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4264E9D1" w:rsidR="005E483F" w:rsidRPr="006D16DA" w:rsidRDefault="005E483F" w:rsidP="006D16DA">
      <w:pPr>
        <w:spacing w:line="360" w:lineRule="auto"/>
        <w:jc w:val="both"/>
        <w:rPr>
          <w:rFonts w:ascii="Palatino Linotype" w:hAnsi="Palatino Linotype"/>
        </w:rPr>
      </w:pPr>
      <w:bookmarkStart w:id="0" w:name="_GoBack"/>
      <w:bookmarkEnd w:id="0"/>
      <w:r w:rsidRPr="006D16D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5238CF" w:rsidRPr="006D16DA">
        <w:rPr>
          <w:rFonts w:ascii="Palatino Linotype" w:hAnsi="Palatino Linotype"/>
        </w:rPr>
        <w:t>del trece</w:t>
      </w:r>
      <w:r w:rsidR="00C253BC" w:rsidRPr="006D16DA">
        <w:rPr>
          <w:rFonts w:ascii="Palatino Linotype" w:hAnsi="Palatino Linotype"/>
        </w:rPr>
        <w:t xml:space="preserve"> de septiembre</w:t>
      </w:r>
      <w:r w:rsidR="00932FB1" w:rsidRPr="006D16DA">
        <w:rPr>
          <w:rFonts w:ascii="Palatino Linotype" w:hAnsi="Palatino Linotype"/>
        </w:rPr>
        <w:t xml:space="preserve"> </w:t>
      </w:r>
      <w:r w:rsidRPr="006D16DA">
        <w:rPr>
          <w:rFonts w:ascii="Palatino Linotype" w:hAnsi="Palatino Linotype"/>
        </w:rPr>
        <w:t xml:space="preserve">de dos mil </w:t>
      </w:r>
      <w:r w:rsidR="00DC2B27" w:rsidRPr="006D16DA">
        <w:rPr>
          <w:rFonts w:ascii="Palatino Linotype" w:hAnsi="Palatino Linotype"/>
        </w:rPr>
        <w:t xml:space="preserve">veintitrés. </w:t>
      </w:r>
      <w:r w:rsidRPr="006D16DA">
        <w:rPr>
          <w:rFonts w:ascii="Palatino Linotype" w:hAnsi="Palatino Linotype"/>
        </w:rPr>
        <w:t xml:space="preserve"> </w:t>
      </w:r>
    </w:p>
    <w:p w14:paraId="57CA25AC" w14:textId="77777777" w:rsidR="003253C6" w:rsidRPr="006D16DA" w:rsidRDefault="003253C6" w:rsidP="006D16DA">
      <w:pPr>
        <w:spacing w:line="360" w:lineRule="auto"/>
        <w:jc w:val="both"/>
        <w:rPr>
          <w:rFonts w:ascii="Palatino Linotype" w:hAnsi="Palatino Linotype" w:cs="Arial"/>
        </w:rPr>
      </w:pPr>
    </w:p>
    <w:p w14:paraId="03825FB3" w14:textId="5A593ED7" w:rsidR="00A1125E" w:rsidRPr="006D16DA" w:rsidRDefault="00200BFC" w:rsidP="006D16DA">
      <w:pPr>
        <w:spacing w:line="360" w:lineRule="auto"/>
        <w:jc w:val="both"/>
        <w:rPr>
          <w:rFonts w:ascii="Palatino Linotype" w:hAnsi="Palatino Linotype" w:cs="Arial"/>
          <w:lang w:val="es-ES"/>
        </w:rPr>
      </w:pPr>
      <w:r w:rsidRPr="006D16DA">
        <w:rPr>
          <w:rFonts w:ascii="Palatino Linotype" w:hAnsi="Palatino Linotype" w:cs="Arial"/>
          <w:b/>
        </w:rPr>
        <w:t>VISTO</w:t>
      </w:r>
      <w:r w:rsidRPr="006D16DA">
        <w:rPr>
          <w:rFonts w:ascii="Palatino Linotype" w:hAnsi="Palatino Linotype" w:cs="Arial"/>
        </w:rPr>
        <w:t xml:space="preserve"> </w:t>
      </w:r>
      <w:r w:rsidR="00D62B91" w:rsidRPr="006D16DA">
        <w:rPr>
          <w:rFonts w:ascii="Palatino Linotype" w:hAnsi="Palatino Linotype" w:cs="Arial"/>
        </w:rPr>
        <w:t xml:space="preserve">el </w:t>
      </w:r>
      <w:r w:rsidRPr="006D16DA">
        <w:rPr>
          <w:rFonts w:ascii="Palatino Linotype" w:hAnsi="Palatino Linotype" w:cs="Arial"/>
        </w:rPr>
        <w:t>expediente formado con motivo de</w:t>
      </w:r>
      <w:r w:rsidR="00D62B91" w:rsidRPr="006D16DA">
        <w:rPr>
          <w:rFonts w:ascii="Palatino Linotype" w:hAnsi="Palatino Linotype" w:cs="Arial"/>
        </w:rPr>
        <w:t>l</w:t>
      </w:r>
      <w:r w:rsidRPr="006D16DA">
        <w:rPr>
          <w:rFonts w:ascii="Palatino Linotype" w:hAnsi="Palatino Linotype" w:cs="Arial"/>
        </w:rPr>
        <w:t xml:space="preserve"> </w:t>
      </w:r>
      <w:r w:rsidR="00D62B91" w:rsidRPr="006D16DA">
        <w:rPr>
          <w:rFonts w:ascii="Palatino Linotype" w:hAnsi="Palatino Linotype" w:cs="Arial"/>
        </w:rPr>
        <w:t>Recurso</w:t>
      </w:r>
      <w:r w:rsidR="00963231" w:rsidRPr="006D16DA">
        <w:rPr>
          <w:rFonts w:ascii="Palatino Linotype" w:hAnsi="Palatino Linotype" w:cs="Arial"/>
        </w:rPr>
        <w:t xml:space="preserve"> de Revisión</w:t>
      </w:r>
      <w:r w:rsidR="00AC6ABE" w:rsidRPr="006D16DA">
        <w:rPr>
          <w:rFonts w:ascii="Palatino Linotype" w:hAnsi="Palatino Linotype" w:cs="Arial"/>
        </w:rPr>
        <w:t xml:space="preserve"> </w:t>
      </w:r>
      <w:r w:rsidR="00AA3284" w:rsidRPr="006D16DA">
        <w:rPr>
          <w:rFonts w:ascii="Palatino Linotype" w:hAnsi="Palatino Linotype" w:cs="Arial"/>
          <w:b/>
          <w:bCs/>
        </w:rPr>
        <w:t>03037</w:t>
      </w:r>
      <w:r w:rsidR="00D91189" w:rsidRPr="006D16DA">
        <w:rPr>
          <w:rFonts w:ascii="Palatino Linotype" w:hAnsi="Palatino Linotype" w:cs="Arial"/>
          <w:b/>
          <w:bCs/>
        </w:rPr>
        <w:t>/</w:t>
      </w:r>
      <w:r w:rsidR="000A27E2" w:rsidRPr="006D16DA">
        <w:rPr>
          <w:rFonts w:ascii="Palatino Linotype" w:hAnsi="Palatino Linotype" w:cs="Arial"/>
          <w:b/>
          <w:bCs/>
        </w:rPr>
        <w:t>INFOEM/IP/RR/202</w:t>
      </w:r>
      <w:r w:rsidR="00AA3284" w:rsidRPr="006D16DA">
        <w:rPr>
          <w:rFonts w:ascii="Palatino Linotype" w:hAnsi="Palatino Linotype" w:cs="Arial"/>
          <w:b/>
          <w:bCs/>
        </w:rPr>
        <w:t>3</w:t>
      </w:r>
      <w:r w:rsidRPr="006D16DA">
        <w:rPr>
          <w:rFonts w:ascii="Palatino Linotype" w:hAnsi="Palatino Linotype" w:cs="Arial"/>
        </w:rPr>
        <w:t>,</w:t>
      </w:r>
      <w:r w:rsidR="00C32622" w:rsidRPr="006D16DA">
        <w:rPr>
          <w:rFonts w:ascii="Palatino Linotype" w:hAnsi="Palatino Linotype" w:cs="Arial"/>
        </w:rPr>
        <w:t xml:space="preserve"> </w:t>
      </w:r>
      <w:r w:rsidRPr="006D16DA">
        <w:rPr>
          <w:rFonts w:ascii="Palatino Linotype" w:hAnsi="Palatino Linotype" w:cs="Arial"/>
        </w:rPr>
        <w:t xml:space="preserve">promovido </w:t>
      </w:r>
      <w:r w:rsidR="00AA3284" w:rsidRPr="006D16DA">
        <w:rPr>
          <w:rFonts w:ascii="Palatino Linotype" w:hAnsi="Palatino Linotype"/>
        </w:rPr>
        <w:t>de manera anónima,</w:t>
      </w:r>
      <w:r w:rsidR="00712E7B" w:rsidRPr="006D16DA">
        <w:rPr>
          <w:rFonts w:ascii="Palatino Linotype" w:hAnsi="Palatino Linotype"/>
        </w:rPr>
        <w:t xml:space="preserve"> </w:t>
      </w:r>
      <w:r w:rsidR="00932FB1" w:rsidRPr="006D16DA">
        <w:rPr>
          <w:rFonts w:ascii="Palatino Linotype" w:hAnsi="Palatino Linotype"/>
        </w:rPr>
        <w:t>a</w:t>
      </w:r>
      <w:r w:rsidR="00BB3CE9" w:rsidRPr="006D16DA">
        <w:rPr>
          <w:rFonts w:ascii="Palatino Linotype" w:hAnsi="Palatino Linotype"/>
        </w:rPr>
        <w:t xml:space="preserve"> </w:t>
      </w:r>
      <w:r w:rsidR="00C32622" w:rsidRPr="006D16DA">
        <w:rPr>
          <w:rFonts w:ascii="Palatino Linotype" w:hAnsi="Palatino Linotype"/>
        </w:rPr>
        <w:t>quien</w:t>
      </w:r>
      <w:r w:rsidR="00016631" w:rsidRPr="006D16DA">
        <w:rPr>
          <w:rFonts w:ascii="Palatino Linotype" w:hAnsi="Palatino Linotype"/>
        </w:rPr>
        <w:t xml:space="preserve"> en lo subsecuente se le denominará </w:t>
      </w:r>
      <w:r w:rsidR="00073F98" w:rsidRPr="006D16DA">
        <w:rPr>
          <w:rFonts w:ascii="Palatino Linotype" w:hAnsi="Palatino Linotype" w:cs="Arial"/>
          <w:b/>
          <w:lang w:val="es-ES"/>
        </w:rPr>
        <w:t>EL</w:t>
      </w:r>
      <w:r w:rsidR="00016631" w:rsidRPr="006D16DA">
        <w:rPr>
          <w:rFonts w:ascii="Palatino Linotype" w:hAnsi="Palatino Linotype" w:cs="Arial"/>
          <w:b/>
          <w:lang w:val="es-ES"/>
        </w:rPr>
        <w:t xml:space="preserve"> </w:t>
      </w:r>
      <w:r w:rsidRPr="006D16DA">
        <w:rPr>
          <w:rFonts w:ascii="Palatino Linotype" w:hAnsi="Palatino Linotype" w:cs="Arial"/>
          <w:b/>
          <w:lang w:val="es-ES"/>
        </w:rPr>
        <w:t>RECURRENTE,</w:t>
      </w:r>
      <w:r w:rsidR="008B3120" w:rsidRPr="006D16DA">
        <w:rPr>
          <w:rFonts w:ascii="Palatino Linotype" w:hAnsi="Palatino Linotype" w:cs="Arial"/>
          <w:lang w:val="es-ES"/>
        </w:rPr>
        <w:t xml:space="preserve"> en contra de la respuesta </w:t>
      </w:r>
      <w:r w:rsidR="00D9217D" w:rsidRPr="006D16DA">
        <w:rPr>
          <w:rFonts w:ascii="Palatino Linotype" w:hAnsi="Palatino Linotype" w:cs="Arial"/>
          <w:lang w:val="es-ES"/>
        </w:rPr>
        <w:t>de</w:t>
      </w:r>
      <w:r w:rsidR="00EB3AE3" w:rsidRPr="006D16DA">
        <w:rPr>
          <w:rFonts w:ascii="Palatino Linotype" w:hAnsi="Palatino Linotype" w:cs="Arial"/>
          <w:lang w:val="es-ES"/>
        </w:rPr>
        <w:t xml:space="preserve">l </w:t>
      </w:r>
      <w:r w:rsidR="00C32622" w:rsidRPr="006D16DA">
        <w:rPr>
          <w:rFonts w:ascii="Palatino Linotype" w:hAnsi="Palatino Linotype" w:cs="Arial"/>
          <w:b/>
          <w:bCs/>
        </w:rPr>
        <w:t xml:space="preserve">Ayuntamiento de </w:t>
      </w:r>
      <w:r w:rsidR="00AA3284" w:rsidRPr="006D16DA">
        <w:rPr>
          <w:rFonts w:ascii="Palatino Linotype" w:hAnsi="Palatino Linotype" w:cs="Arial"/>
          <w:b/>
          <w:bCs/>
        </w:rPr>
        <w:t>Xalatlaco</w:t>
      </w:r>
      <w:r w:rsidRPr="006D16DA">
        <w:rPr>
          <w:rFonts w:ascii="Palatino Linotype" w:hAnsi="Palatino Linotype" w:cs="Arial"/>
          <w:b/>
          <w:lang w:val="es-ES"/>
        </w:rPr>
        <w:t xml:space="preserve">, </w:t>
      </w:r>
      <w:r w:rsidR="005A16A4" w:rsidRPr="006D16DA">
        <w:rPr>
          <w:rFonts w:ascii="Palatino Linotype" w:hAnsi="Palatino Linotype" w:cs="Arial"/>
          <w:lang w:val="es-ES"/>
        </w:rPr>
        <w:t>que</w:t>
      </w:r>
      <w:r w:rsidR="005A16A4" w:rsidRPr="006D16DA">
        <w:rPr>
          <w:rFonts w:ascii="Palatino Linotype" w:hAnsi="Palatino Linotype" w:cs="Arial"/>
          <w:b/>
          <w:lang w:val="es-ES"/>
        </w:rPr>
        <w:t xml:space="preserve"> </w:t>
      </w:r>
      <w:r w:rsidR="005F0E30" w:rsidRPr="006D16DA">
        <w:rPr>
          <w:rFonts w:ascii="Palatino Linotype" w:hAnsi="Palatino Linotype"/>
        </w:rPr>
        <w:t xml:space="preserve">en lo subsecuente se le denominará </w:t>
      </w:r>
      <w:r w:rsidRPr="006D16DA">
        <w:rPr>
          <w:rFonts w:ascii="Palatino Linotype" w:hAnsi="Palatino Linotype" w:cs="Arial"/>
          <w:b/>
          <w:lang w:val="es-ES"/>
        </w:rPr>
        <w:t xml:space="preserve">EL SUJETO OBLIGADO, </w:t>
      </w:r>
      <w:r w:rsidRPr="006D16DA">
        <w:rPr>
          <w:rFonts w:ascii="Palatino Linotype" w:hAnsi="Palatino Linotype" w:cs="Arial"/>
          <w:lang w:val="es-ES"/>
        </w:rPr>
        <w:t xml:space="preserve">se procede a dictar la presente resolución con base en lo siguiente: </w:t>
      </w:r>
    </w:p>
    <w:p w14:paraId="71F79FE3" w14:textId="77777777" w:rsidR="00A1125E" w:rsidRPr="006D16DA" w:rsidRDefault="00A1125E" w:rsidP="006D16DA">
      <w:pPr>
        <w:spacing w:line="360" w:lineRule="auto"/>
        <w:jc w:val="both"/>
        <w:rPr>
          <w:rFonts w:ascii="Palatino Linotype" w:hAnsi="Palatino Linotype" w:cs="Arial"/>
          <w:b/>
          <w:bCs/>
          <w:spacing w:val="60"/>
          <w:lang w:val="es-ES"/>
        </w:rPr>
      </w:pPr>
    </w:p>
    <w:p w14:paraId="13016DDD" w14:textId="59D3DD12" w:rsidR="007F223C" w:rsidRPr="006D16DA" w:rsidRDefault="00FC62C5" w:rsidP="006D16DA">
      <w:pPr>
        <w:spacing w:line="360" w:lineRule="auto"/>
        <w:jc w:val="center"/>
        <w:rPr>
          <w:rFonts w:ascii="Palatino Linotype" w:hAnsi="Palatino Linotype" w:cs="Arial"/>
          <w:b/>
          <w:bCs/>
          <w:spacing w:val="60"/>
        </w:rPr>
      </w:pPr>
      <w:r w:rsidRPr="006D16DA">
        <w:rPr>
          <w:rFonts w:ascii="Palatino Linotype" w:hAnsi="Palatino Linotype" w:cs="Arial"/>
          <w:b/>
          <w:bCs/>
          <w:spacing w:val="60"/>
        </w:rPr>
        <w:t>ANTECEDENTES</w:t>
      </w:r>
    </w:p>
    <w:p w14:paraId="7B1D3AA0" w14:textId="77777777" w:rsidR="00307A95" w:rsidRPr="006D16DA" w:rsidRDefault="00307A95" w:rsidP="006D16DA">
      <w:pPr>
        <w:spacing w:line="360" w:lineRule="auto"/>
        <w:jc w:val="both"/>
        <w:rPr>
          <w:rFonts w:ascii="Palatino Linotype" w:eastAsia="Calibri" w:hAnsi="Palatino Linotype" w:cs="Arial"/>
          <w:b/>
          <w:lang w:val="es-ES" w:eastAsia="en-US"/>
        </w:rPr>
      </w:pPr>
    </w:p>
    <w:p w14:paraId="7E086E22" w14:textId="0AF6111B" w:rsidR="00D62B91" w:rsidRPr="006D16DA" w:rsidRDefault="00F26592" w:rsidP="006D16DA">
      <w:pPr>
        <w:spacing w:line="360" w:lineRule="auto"/>
        <w:jc w:val="both"/>
        <w:rPr>
          <w:rFonts w:ascii="Palatino Linotype" w:hAnsi="Palatino Linotype"/>
          <w:b/>
        </w:rPr>
      </w:pPr>
      <w:r w:rsidRPr="006D16DA">
        <w:rPr>
          <w:rFonts w:ascii="Palatino Linotype" w:eastAsia="Calibri" w:hAnsi="Palatino Linotype" w:cs="Arial"/>
          <w:b/>
          <w:lang w:val="es-ES" w:eastAsia="en-US"/>
        </w:rPr>
        <w:t xml:space="preserve">I. </w:t>
      </w:r>
      <w:r w:rsidRPr="006D16DA">
        <w:rPr>
          <w:rFonts w:ascii="Palatino Linotype" w:hAnsi="Palatino Linotype"/>
          <w:b/>
        </w:rPr>
        <w:t>De la Solicitud de Información</w:t>
      </w:r>
    </w:p>
    <w:p w14:paraId="6C73CD9A" w14:textId="764E7122" w:rsidR="0068701C" w:rsidRPr="006D16DA" w:rsidRDefault="00163A20" w:rsidP="006D16DA">
      <w:pPr>
        <w:spacing w:line="360" w:lineRule="auto"/>
        <w:jc w:val="both"/>
        <w:rPr>
          <w:rFonts w:ascii="Palatino Linotype" w:eastAsia="Palatino Linotype" w:hAnsi="Palatino Linotype" w:cs="Palatino Linotype"/>
        </w:rPr>
      </w:pPr>
      <w:r w:rsidRPr="006D16DA">
        <w:rPr>
          <w:rFonts w:ascii="Palatino Linotype" w:eastAsia="MS Mincho" w:hAnsi="Palatino Linotype" w:cs="Arial"/>
        </w:rPr>
        <w:t>E</w:t>
      </w:r>
      <w:r w:rsidR="0043542F" w:rsidRPr="006D16DA">
        <w:rPr>
          <w:rFonts w:ascii="Palatino Linotype" w:eastAsia="MS Mincho" w:hAnsi="Palatino Linotype" w:cs="Arial"/>
        </w:rPr>
        <w:t xml:space="preserve">l </w:t>
      </w:r>
      <w:r w:rsidR="00AA3284" w:rsidRPr="006D16DA">
        <w:rPr>
          <w:rFonts w:ascii="Palatino Linotype" w:eastAsia="MS Mincho" w:hAnsi="Palatino Linotype" w:cs="Arial"/>
          <w:b/>
        </w:rPr>
        <w:t>treinta de marzo de dos mil veintitrés</w:t>
      </w:r>
      <w:r w:rsidRPr="006D16DA">
        <w:rPr>
          <w:rFonts w:ascii="Palatino Linotype" w:eastAsia="MS Mincho" w:hAnsi="Palatino Linotype" w:cs="Arial"/>
        </w:rPr>
        <w:t xml:space="preserve">, </w:t>
      </w:r>
      <w:r w:rsidR="00073F98" w:rsidRPr="006D16DA">
        <w:rPr>
          <w:rFonts w:ascii="Palatino Linotype" w:hAnsi="Palatino Linotype" w:cs="Arial"/>
          <w:b/>
        </w:rPr>
        <w:t>EL RECURRENTE</w:t>
      </w:r>
      <w:r w:rsidR="00AF6197" w:rsidRPr="006D16DA">
        <w:rPr>
          <w:rFonts w:ascii="Palatino Linotype" w:hAnsi="Palatino Linotype" w:cs="Arial"/>
        </w:rPr>
        <w:t xml:space="preserve"> presentó </w:t>
      </w:r>
      <w:r w:rsidR="00CF70B6" w:rsidRPr="006D16DA">
        <w:rPr>
          <w:rFonts w:ascii="Palatino Linotype" w:hAnsi="Palatino Linotype" w:cs="Arial"/>
        </w:rPr>
        <w:t>a través de</w:t>
      </w:r>
      <w:r w:rsidR="00C32622" w:rsidRPr="006D16DA">
        <w:rPr>
          <w:rFonts w:ascii="Palatino Linotype" w:hAnsi="Palatino Linotype" w:cs="Arial"/>
        </w:rPr>
        <w:t xml:space="preserve">l </w:t>
      </w:r>
      <w:r w:rsidR="00CF70B6" w:rsidRPr="006D16DA">
        <w:rPr>
          <w:rFonts w:ascii="Palatino Linotype" w:hAnsi="Palatino Linotype" w:cs="Arial"/>
        </w:rPr>
        <w:t xml:space="preserve">Sistema de Acceso a la Información Mexiquense, en lo subsecuente </w:t>
      </w:r>
      <w:r w:rsidR="00AF6197" w:rsidRPr="006D16DA">
        <w:rPr>
          <w:rFonts w:ascii="Palatino Linotype" w:hAnsi="Palatino Linotype" w:cs="Arial"/>
          <w:b/>
          <w:bCs/>
        </w:rPr>
        <w:t>SAIMEX</w:t>
      </w:r>
      <w:r w:rsidR="0022458E" w:rsidRPr="006D16DA">
        <w:rPr>
          <w:rFonts w:ascii="Palatino Linotype" w:hAnsi="Palatino Linotype" w:cs="Arial"/>
          <w:b/>
        </w:rPr>
        <w:t>,</w:t>
      </w:r>
      <w:r w:rsidR="0022458E" w:rsidRPr="006D16DA">
        <w:rPr>
          <w:rFonts w:ascii="Palatino Linotype" w:hAnsi="Palatino Linotype"/>
        </w:rPr>
        <w:t xml:space="preserve"> ante </w:t>
      </w:r>
      <w:r w:rsidR="0022458E" w:rsidRPr="006D16DA">
        <w:rPr>
          <w:rFonts w:ascii="Palatino Linotype" w:hAnsi="Palatino Linotype"/>
          <w:b/>
        </w:rPr>
        <w:t>EL SUJETO OBLIGADO</w:t>
      </w:r>
      <w:r w:rsidR="00D62B91" w:rsidRPr="006D16DA">
        <w:rPr>
          <w:rFonts w:ascii="Palatino Linotype" w:eastAsia="MS Mincho" w:hAnsi="Palatino Linotype" w:cs="Arial"/>
          <w:lang w:val="es-ES_tradnl"/>
        </w:rPr>
        <w:t>, la</w:t>
      </w:r>
      <w:r w:rsidR="0080087A" w:rsidRPr="006D16DA">
        <w:rPr>
          <w:rFonts w:ascii="Palatino Linotype" w:eastAsia="MS Mincho" w:hAnsi="Palatino Linotype" w:cs="Arial"/>
          <w:lang w:val="es-ES_tradnl"/>
        </w:rPr>
        <w:t xml:space="preserve"> </w:t>
      </w:r>
      <w:r w:rsidR="00BF3E26" w:rsidRPr="006D16DA">
        <w:rPr>
          <w:rFonts w:ascii="Palatino Linotype" w:eastAsia="MS Mincho" w:hAnsi="Palatino Linotype" w:cs="Arial"/>
          <w:lang w:val="es-ES_tradnl"/>
        </w:rPr>
        <w:t xml:space="preserve">solicitud de </w:t>
      </w:r>
      <w:r w:rsidR="004351DD" w:rsidRPr="006D16DA">
        <w:rPr>
          <w:rFonts w:ascii="Palatino Linotype" w:eastAsia="MS Mincho" w:hAnsi="Palatino Linotype" w:cs="Arial"/>
          <w:lang w:val="es-ES_tradnl"/>
        </w:rPr>
        <w:t>A</w:t>
      </w:r>
      <w:r w:rsidR="00BF3E26" w:rsidRPr="006D16DA">
        <w:rPr>
          <w:rFonts w:ascii="Palatino Linotype" w:eastAsia="MS Mincho" w:hAnsi="Palatino Linotype" w:cs="Arial"/>
          <w:lang w:val="es-ES_tradnl"/>
        </w:rPr>
        <w:t xml:space="preserve">cceso a la </w:t>
      </w:r>
      <w:r w:rsidR="00327647" w:rsidRPr="006D16DA">
        <w:rPr>
          <w:rFonts w:ascii="Palatino Linotype" w:eastAsia="MS Mincho" w:hAnsi="Palatino Linotype" w:cs="Arial"/>
          <w:lang w:val="es-ES_tradnl"/>
        </w:rPr>
        <w:t>Información Pública</w:t>
      </w:r>
      <w:r w:rsidR="004153BE" w:rsidRPr="006D16DA">
        <w:rPr>
          <w:rFonts w:ascii="Palatino Linotype" w:eastAsia="Palatino Linotype" w:hAnsi="Palatino Linotype" w:cs="Palatino Linotype"/>
          <w:lang w:val="es-ES_tradnl"/>
        </w:rPr>
        <w:t xml:space="preserve">, </w:t>
      </w:r>
      <w:r w:rsidR="00110599" w:rsidRPr="006D16DA">
        <w:rPr>
          <w:rFonts w:ascii="Palatino Linotype" w:eastAsia="Palatino Linotype" w:hAnsi="Palatino Linotype" w:cs="Palatino Linotype"/>
        </w:rPr>
        <w:t>la cual fue</w:t>
      </w:r>
      <w:r w:rsidR="00D62B91" w:rsidRPr="006D16DA">
        <w:rPr>
          <w:rFonts w:ascii="Palatino Linotype" w:eastAsia="Palatino Linotype" w:hAnsi="Palatino Linotype" w:cs="Palatino Linotype"/>
        </w:rPr>
        <w:t xml:space="preserve"> registrada</w:t>
      </w:r>
      <w:r w:rsidR="00110599" w:rsidRPr="006D16DA">
        <w:rPr>
          <w:rFonts w:ascii="Palatino Linotype" w:eastAsia="Palatino Linotype" w:hAnsi="Palatino Linotype" w:cs="Palatino Linotype"/>
        </w:rPr>
        <w:t xml:space="preserve"> en </w:t>
      </w:r>
      <w:r w:rsidR="0043542F" w:rsidRPr="006D16DA">
        <w:rPr>
          <w:rFonts w:ascii="Palatino Linotype" w:eastAsia="Palatino Linotype" w:hAnsi="Palatino Linotype" w:cs="Palatino Linotype"/>
        </w:rPr>
        <w:t>el</w:t>
      </w:r>
      <w:r w:rsidR="00110599" w:rsidRPr="006D16DA">
        <w:rPr>
          <w:rFonts w:ascii="Palatino Linotype" w:eastAsia="Palatino Linotype" w:hAnsi="Palatino Linotype" w:cs="Palatino Linotype"/>
          <w:b/>
        </w:rPr>
        <w:t xml:space="preserve"> SAIMEX</w:t>
      </w:r>
      <w:r w:rsidR="00110599" w:rsidRPr="006D16DA">
        <w:rPr>
          <w:rFonts w:ascii="Palatino Linotype" w:eastAsia="Palatino Linotype" w:hAnsi="Palatino Linotype" w:cs="Palatino Linotype"/>
        </w:rPr>
        <w:t xml:space="preserve"> y se le</w:t>
      </w:r>
      <w:r w:rsidR="00D62B91" w:rsidRPr="006D16DA">
        <w:rPr>
          <w:rFonts w:ascii="Palatino Linotype" w:eastAsia="Palatino Linotype" w:hAnsi="Palatino Linotype" w:cs="Palatino Linotype"/>
        </w:rPr>
        <w:t xml:space="preserve"> asignó</w:t>
      </w:r>
      <w:r w:rsidR="0080087A" w:rsidRPr="006D16DA">
        <w:rPr>
          <w:rFonts w:ascii="Palatino Linotype" w:eastAsia="Palatino Linotype" w:hAnsi="Palatino Linotype" w:cs="Palatino Linotype"/>
        </w:rPr>
        <w:t xml:space="preserve"> </w:t>
      </w:r>
      <w:r w:rsidR="00D62B91" w:rsidRPr="006D16DA">
        <w:rPr>
          <w:rFonts w:ascii="Palatino Linotype" w:eastAsia="Palatino Linotype" w:hAnsi="Palatino Linotype" w:cs="Palatino Linotype"/>
        </w:rPr>
        <w:t xml:space="preserve">el </w:t>
      </w:r>
      <w:r w:rsidR="00110599" w:rsidRPr="006D16DA">
        <w:rPr>
          <w:rFonts w:ascii="Palatino Linotype" w:eastAsia="Palatino Linotype" w:hAnsi="Palatino Linotype" w:cs="Palatino Linotype"/>
        </w:rPr>
        <w:t>número</w:t>
      </w:r>
      <w:r w:rsidR="0080087A" w:rsidRPr="006D16DA">
        <w:rPr>
          <w:rFonts w:ascii="Palatino Linotype" w:eastAsia="Palatino Linotype" w:hAnsi="Palatino Linotype" w:cs="Palatino Linotype"/>
        </w:rPr>
        <w:t xml:space="preserve"> de </w:t>
      </w:r>
      <w:r w:rsidR="00110599" w:rsidRPr="006D16DA">
        <w:rPr>
          <w:rFonts w:ascii="Palatino Linotype" w:eastAsia="Palatino Linotype" w:hAnsi="Palatino Linotype" w:cs="Palatino Linotype"/>
        </w:rPr>
        <w:t xml:space="preserve">expediente </w:t>
      </w:r>
      <w:r w:rsidR="00AA3284" w:rsidRPr="006D16DA">
        <w:rPr>
          <w:rFonts w:ascii="Palatino Linotype" w:eastAsia="Palatino Linotype" w:hAnsi="Palatino Linotype" w:cs="Palatino Linotype"/>
          <w:b/>
          <w:bCs/>
        </w:rPr>
        <w:t>00012/XALATLA/IP/2023</w:t>
      </w:r>
      <w:r w:rsidR="006227C5" w:rsidRPr="006D16DA">
        <w:rPr>
          <w:rFonts w:ascii="Palatino Linotype" w:eastAsia="Palatino Linotype" w:hAnsi="Palatino Linotype" w:cs="Palatino Linotype"/>
          <w:b/>
          <w:bCs/>
        </w:rPr>
        <w:t>,</w:t>
      </w:r>
      <w:r w:rsidR="00C32622" w:rsidRPr="006D16DA">
        <w:rPr>
          <w:rFonts w:ascii="Palatino Linotype" w:eastAsia="Palatino Linotype" w:hAnsi="Palatino Linotype" w:cs="Palatino Linotype"/>
          <w:b/>
          <w:bCs/>
        </w:rPr>
        <w:t xml:space="preserve"> </w:t>
      </w:r>
      <w:r w:rsidR="00110599" w:rsidRPr="006D16DA">
        <w:rPr>
          <w:rFonts w:ascii="Palatino Linotype" w:eastAsia="Palatino Linotype" w:hAnsi="Palatino Linotype" w:cs="Palatino Linotype"/>
        </w:rPr>
        <w:t xml:space="preserve">mediante </w:t>
      </w:r>
      <w:r w:rsidR="00D62B91" w:rsidRPr="006D16DA">
        <w:rPr>
          <w:rFonts w:ascii="Palatino Linotype" w:eastAsia="Palatino Linotype" w:hAnsi="Palatino Linotype" w:cs="Palatino Linotype"/>
        </w:rPr>
        <w:t>la</w:t>
      </w:r>
      <w:r w:rsidR="00110599" w:rsidRPr="006D16DA">
        <w:rPr>
          <w:rFonts w:ascii="Palatino Linotype" w:eastAsia="Palatino Linotype" w:hAnsi="Palatino Linotype" w:cs="Palatino Linotype"/>
        </w:rPr>
        <w:t xml:space="preserve"> cual</w:t>
      </w:r>
      <w:r w:rsidR="0080087A" w:rsidRPr="006D16DA">
        <w:rPr>
          <w:rFonts w:ascii="Palatino Linotype" w:eastAsia="Palatino Linotype" w:hAnsi="Palatino Linotype" w:cs="Palatino Linotype"/>
        </w:rPr>
        <w:t xml:space="preserve"> </w:t>
      </w:r>
      <w:r w:rsidR="00073F98" w:rsidRPr="006D16DA">
        <w:rPr>
          <w:rFonts w:ascii="Palatino Linotype" w:eastAsia="Palatino Linotype" w:hAnsi="Palatino Linotype" w:cs="Palatino Linotype"/>
          <w:b/>
        </w:rPr>
        <w:t>EL RECURRENTE</w:t>
      </w:r>
      <w:r w:rsidR="005436C5" w:rsidRPr="006D16DA">
        <w:rPr>
          <w:rFonts w:ascii="Palatino Linotype" w:eastAsia="Palatino Linotype" w:hAnsi="Palatino Linotype" w:cs="Palatino Linotype"/>
          <w:b/>
        </w:rPr>
        <w:t xml:space="preserve"> </w:t>
      </w:r>
      <w:r w:rsidR="005436C5" w:rsidRPr="006D16DA">
        <w:rPr>
          <w:rFonts w:ascii="Palatino Linotype" w:eastAsia="Palatino Linotype" w:hAnsi="Palatino Linotype" w:cs="Palatino Linotype"/>
        </w:rPr>
        <w:t>requirió</w:t>
      </w:r>
      <w:r w:rsidR="00110599" w:rsidRPr="006D16DA">
        <w:rPr>
          <w:rFonts w:ascii="Palatino Linotype" w:eastAsia="Palatino Linotype" w:hAnsi="Palatino Linotype" w:cs="Palatino Linotype"/>
        </w:rPr>
        <w:t xml:space="preserve"> lo siguiente:</w:t>
      </w:r>
    </w:p>
    <w:p w14:paraId="60258641" w14:textId="6FAC5800" w:rsidR="00712E7B" w:rsidRPr="006D16DA" w:rsidRDefault="00712E7B" w:rsidP="006D16DA">
      <w:pPr>
        <w:tabs>
          <w:tab w:val="left" w:pos="851"/>
        </w:tabs>
        <w:spacing w:line="360" w:lineRule="auto"/>
        <w:ind w:right="616"/>
        <w:jc w:val="both"/>
        <w:rPr>
          <w:rFonts w:ascii="Palatino Linotype" w:eastAsia="MS Mincho" w:hAnsi="Palatino Linotype" w:cs="Arial"/>
          <w:i/>
        </w:rPr>
      </w:pPr>
    </w:p>
    <w:p w14:paraId="5C829DC3" w14:textId="313F55E9" w:rsidR="005436C5" w:rsidRPr="006D16DA" w:rsidRDefault="00AA3284" w:rsidP="006D16DA">
      <w:pPr>
        <w:tabs>
          <w:tab w:val="left" w:pos="851"/>
        </w:tabs>
        <w:spacing w:line="360" w:lineRule="auto"/>
        <w:ind w:left="567" w:right="616"/>
        <w:jc w:val="both"/>
        <w:rPr>
          <w:rFonts w:ascii="Palatino Linotype" w:eastAsia="MS Mincho" w:hAnsi="Palatino Linotype" w:cs="Arial"/>
          <w:i/>
        </w:rPr>
      </w:pPr>
      <w:r w:rsidRPr="006D16DA">
        <w:rPr>
          <w:rFonts w:ascii="Palatino Linotype" w:eastAsia="MS Mincho" w:hAnsi="Palatino Linotype" w:cs="Arial"/>
          <w:i/>
        </w:rPr>
        <w:t>“Solicito todos los gafetes de personal que el ayuntamiento a emitido desde el enero del 2022 hasta la fecha, respetando la privacidad de los titulares, testando fotos, número de trabajador y clave social si es que los incluyera</w:t>
      </w:r>
      <w:r w:rsidR="005436C5" w:rsidRPr="006D16DA">
        <w:rPr>
          <w:rFonts w:ascii="Palatino Linotype" w:eastAsia="MS Mincho" w:hAnsi="Palatino Linotype" w:cs="Arial"/>
          <w:i/>
        </w:rPr>
        <w:t>”</w:t>
      </w:r>
      <w:r w:rsidR="00BD24F5" w:rsidRPr="006D16DA">
        <w:rPr>
          <w:rFonts w:ascii="Palatino Linotype" w:eastAsia="MS Mincho" w:hAnsi="Palatino Linotype" w:cs="Arial"/>
          <w:i/>
        </w:rPr>
        <w:t xml:space="preserve"> </w:t>
      </w:r>
      <w:r w:rsidR="005436C5" w:rsidRPr="006D16DA">
        <w:rPr>
          <w:rFonts w:ascii="Palatino Linotype" w:eastAsia="MS Mincho" w:hAnsi="Palatino Linotype" w:cs="Arial"/>
          <w:i/>
        </w:rPr>
        <w:t>(Sic)</w:t>
      </w:r>
    </w:p>
    <w:p w14:paraId="684B7511" w14:textId="77777777" w:rsidR="0068701C" w:rsidRPr="006D16DA" w:rsidRDefault="0068701C" w:rsidP="006D16DA">
      <w:pPr>
        <w:spacing w:line="360" w:lineRule="auto"/>
        <w:jc w:val="both"/>
        <w:rPr>
          <w:rFonts w:ascii="Palatino Linotype" w:eastAsia="Palatino Linotype" w:hAnsi="Palatino Linotype" w:cs="Palatino Linotype"/>
        </w:rPr>
      </w:pPr>
    </w:p>
    <w:p w14:paraId="3EF4E0CB" w14:textId="749C13CF" w:rsidR="007F223C" w:rsidRPr="006D16DA" w:rsidRDefault="003F157B" w:rsidP="006D16DA">
      <w:pPr>
        <w:widowControl w:val="0"/>
        <w:autoSpaceDE w:val="0"/>
        <w:autoSpaceDN w:val="0"/>
        <w:adjustRightInd w:val="0"/>
        <w:spacing w:line="360" w:lineRule="auto"/>
        <w:jc w:val="both"/>
        <w:rPr>
          <w:rFonts w:ascii="Palatino Linotype" w:eastAsia="Calibri" w:hAnsi="Palatino Linotype" w:cs="Arial"/>
          <w:bCs/>
          <w:lang w:val="es-ES" w:eastAsia="en-US"/>
        </w:rPr>
      </w:pPr>
      <w:r w:rsidRPr="006D16DA">
        <w:rPr>
          <w:rFonts w:ascii="Palatino Linotype" w:eastAsia="Calibri" w:hAnsi="Palatino Linotype" w:cs="Arial"/>
          <w:b/>
          <w:bCs/>
          <w:lang w:val="es-ES" w:eastAsia="en-US"/>
        </w:rPr>
        <w:lastRenderedPageBreak/>
        <w:t>MODALIDAD DE ENTREGA</w:t>
      </w:r>
      <w:r w:rsidR="001C729E" w:rsidRPr="006D16DA">
        <w:rPr>
          <w:rFonts w:ascii="Palatino Linotype" w:eastAsia="Calibri" w:hAnsi="Palatino Linotype" w:cs="Arial"/>
          <w:b/>
          <w:bCs/>
          <w:lang w:val="es-ES" w:eastAsia="en-US"/>
        </w:rPr>
        <w:t xml:space="preserve">: </w:t>
      </w:r>
      <w:r w:rsidR="00CF70B6" w:rsidRPr="006D16DA">
        <w:rPr>
          <w:rFonts w:ascii="Palatino Linotype" w:hAnsi="Palatino Linotype" w:cs="Arial"/>
        </w:rPr>
        <w:t xml:space="preserve">vía </w:t>
      </w:r>
      <w:r w:rsidR="00CF70B6" w:rsidRPr="006D16DA">
        <w:rPr>
          <w:rFonts w:ascii="Palatino Linotype" w:hAnsi="Palatino Linotype" w:cs="Arial"/>
          <w:b/>
        </w:rPr>
        <w:t>SAIMEX</w:t>
      </w:r>
      <w:r w:rsidR="00FE0057" w:rsidRPr="006D16DA">
        <w:rPr>
          <w:rFonts w:ascii="Palatino Linotype" w:eastAsia="Calibri" w:hAnsi="Palatino Linotype" w:cs="Arial"/>
          <w:bCs/>
          <w:lang w:val="es-ES" w:eastAsia="en-US"/>
        </w:rPr>
        <w:t>.</w:t>
      </w:r>
    </w:p>
    <w:p w14:paraId="22B0F3E5" w14:textId="77777777" w:rsidR="003A666F" w:rsidRPr="006D16DA" w:rsidRDefault="003A666F" w:rsidP="006D16DA">
      <w:pPr>
        <w:widowControl w:val="0"/>
        <w:autoSpaceDE w:val="0"/>
        <w:autoSpaceDN w:val="0"/>
        <w:adjustRightInd w:val="0"/>
        <w:spacing w:line="360" w:lineRule="auto"/>
        <w:jc w:val="both"/>
        <w:rPr>
          <w:rFonts w:ascii="Palatino Linotype" w:eastAsia="Calibri" w:hAnsi="Palatino Linotype" w:cs="Arial"/>
          <w:bCs/>
          <w:lang w:val="es-ES" w:eastAsia="en-US"/>
        </w:rPr>
      </w:pPr>
    </w:p>
    <w:p w14:paraId="64B1FE31" w14:textId="00E86496" w:rsidR="00F26592" w:rsidRPr="006D16DA" w:rsidRDefault="002A716F" w:rsidP="006D16DA">
      <w:pPr>
        <w:spacing w:line="360" w:lineRule="auto"/>
        <w:jc w:val="both"/>
        <w:rPr>
          <w:rFonts w:ascii="Palatino Linotype" w:hAnsi="Palatino Linotype" w:cs="Arial"/>
          <w:b/>
        </w:rPr>
      </w:pPr>
      <w:r w:rsidRPr="006D16DA">
        <w:rPr>
          <w:rFonts w:ascii="Palatino Linotype" w:hAnsi="Palatino Linotype"/>
          <w:b/>
        </w:rPr>
        <w:t xml:space="preserve">II. </w:t>
      </w:r>
      <w:r w:rsidR="00F26592" w:rsidRPr="006D16DA">
        <w:rPr>
          <w:rFonts w:ascii="Palatino Linotype" w:hAnsi="Palatino Linotype" w:cs="Arial"/>
          <w:b/>
        </w:rPr>
        <w:t>Respuesta del Sujeto Obligado</w:t>
      </w:r>
    </w:p>
    <w:p w14:paraId="4EEC5FFD" w14:textId="3A540077" w:rsidR="00E028E3" w:rsidRPr="006D16DA" w:rsidRDefault="00380236" w:rsidP="006D16DA">
      <w:pPr>
        <w:widowControl w:val="0"/>
        <w:autoSpaceDE w:val="0"/>
        <w:autoSpaceDN w:val="0"/>
        <w:adjustRightInd w:val="0"/>
        <w:spacing w:line="360" w:lineRule="auto"/>
        <w:jc w:val="both"/>
        <w:rPr>
          <w:rFonts w:ascii="Palatino Linotype" w:hAnsi="Palatino Linotype" w:cs="Segoe UI"/>
          <w:lang w:eastAsia="es-MX"/>
        </w:rPr>
      </w:pPr>
      <w:r w:rsidRPr="006D16DA">
        <w:rPr>
          <w:rFonts w:ascii="Palatino Linotype" w:hAnsi="Palatino Linotype" w:cs="Segoe UI"/>
          <w:lang w:eastAsia="es-MX"/>
        </w:rPr>
        <w:t>El</w:t>
      </w:r>
      <w:r w:rsidR="001C729E" w:rsidRPr="006D16DA">
        <w:rPr>
          <w:rFonts w:ascii="Palatino Linotype" w:hAnsi="Palatino Linotype" w:cs="Segoe UI"/>
          <w:lang w:eastAsia="es-MX"/>
        </w:rPr>
        <w:t xml:space="preserve"> </w:t>
      </w:r>
      <w:r w:rsidR="00AA3284" w:rsidRPr="006D16DA">
        <w:rPr>
          <w:rFonts w:ascii="Palatino Linotype" w:hAnsi="Palatino Linotype" w:cs="Segoe UI"/>
          <w:b/>
          <w:lang w:eastAsia="es-MX"/>
        </w:rPr>
        <w:t>doce de mayo de dos mil veintitrés</w:t>
      </w:r>
      <w:r w:rsidR="00BF3E26" w:rsidRPr="006D16DA">
        <w:rPr>
          <w:rFonts w:ascii="Palatino Linotype" w:hAnsi="Palatino Linotype" w:cs="Segoe UI"/>
          <w:lang w:eastAsia="es-MX"/>
        </w:rPr>
        <w:t xml:space="preserve">, </w:t>
      </w:r>
      <w:r w:rsidR="00922B7D" w:rsidRPr="006D16DA">
        <w:rPr>
          <w:rFonts w:ascii="Palatino Linotype" w:hAnsi="Palatino Linotype" w:cs="Segoe UI"/>
          <w:b/>
          <w:bCs/>
          <w:lang w:eastAsia="es-MX"/>
        </w:rPr>
        <w:t>EL SU</w:t>
      </w:r>
      <w:r w:rsidR="00BF3E26" w:rsidRPr="006D16DA">
        <w:rPr>
          <w:rFonts w:ascii="Palatino Linotype" w:hAnsi="Palatino Linotype" w:cs="Segoe UI"/>
          <w:b/>
          <w:lang w:eastAsia="es-MX"/>
        </w:rPr>
        <w:t>JETO OBLIGADO</w:t>
      </w:r>
      <w:r w:rsidR="00BF3E26" w:rsidRPr="006D16DA">
        <w:rPr>
          <w:rFonts w:ascii="Palatino Linotype" w:hAnsi="Palatino Linotype" w:cs="Segoe UI"/>
          <w:lang w:eastAsia="es-MX"/>
        </w:rPr>
        <w:t xml:space="preserve"> dio respuesta a la solicitud de información en los siguientes términos:</w:t>
      </w:r>
    </w:p>
    <w:p w14:paraId="2FC2A1E6" w14:textId="77777777" w:rsidR="00806B04" w:rsidRPr="006D16DA" w:rsidRDefault="00806B04" w:rsidP="006D16DA">
      <w:pPr>
        <w:spacing w:line="360" w:lineRule="auto"/>
        <w:ind w:right="900"/>
        <w:jc w:val="both"/>
        <w:textAlignment w:val="baseline"/>
        <w:rPr>
          <w:rFonts w:ascii="Palatino Linotype" w:eastAsia="Palatino Linotype" w:hAnsi="Palatino Linotype" w:cs="Palatino Linotype"/>
          <w:b/>
          <w:bCs/>
        </w:rPr>
      </w:pPr>
    </w:p>
    <w:p w14:paraId="17CFA15C" w14:textId="77777777" w:rsidR="00AA3284" w:rsidRPr="006D16DA" w:rsidRDefault="00416A79" w:rsidP="006D16DA">
      <w:pPr>
        <w:spacing w:line="360" w:lineRule="auto"/>
        <w:ind w:left="840" w:right="900"/>
        <w:jc w:val="both"/>
        <w:textAlignment w:val="baseline"/>
        <w:rPr>
          <w:rFonts w:ascii="Palatino Linotype" w:hAnsi="Palatino Linotype" w:cs="Segoe UI"/>
          <w:i/>
          <w:iCs/>
          <w:lang w:eastAsia="es-MX"/>
        </w:rPr>
      </w:pPr>
      <w:r w:rsidRPr="006D16DA">
        <w:rPr>
          <w:rFonts w:ascii="Palatino Linotype" w:hAnsi="Palatino Linotype" w:cs="Segoe UI"/>
          <w:i/>
          <w:iCs/>
          <w:lang w:eastAsia="es-MX"/>
        </w:rPr>
        <w:t>“</w:t>
      </w:r>
      <w:r w:rsidR="00AA3284" w:rsidRPr="006D16DA">
        <w:rPr>
          <w:rFonts w:ascii="Palatino Linotype" w:hAnsi="Palatino Linotype" w:cs="Segoe UI"/>
          <w:i/>
          <w:iCs/>
          <w:lang w:eastAsia="es-MX"/>
        </w:rPr>
        <w:t>enviar archivo de los gafetes del personal del ayuntamiento de xalatlaco</w:t>
      </w:r>
    </w:p>
    <w:p w14:paraId="136E0FA2" w14:textId="77777777" w:rsidR="00AA3284" w:rsidRPr="006D16DA" w:rsidRDefault="00AA3284" w:rsidP="006D16DA">
      <w:pPr>
        <w:spacing w:line="360" w:lineRule="auto"/>
        <w:ind w:left="840" w:right="900"/>
        <w:jc w:val="both"/>
        <w:textAlignment w:val="baseline"/>
        <w:rPr>
          <w:rFonts w:ascii="Palatino Linotype" w:hAnsi="Palatino Linotype" w:cs="Segoe UI"/>
          <w:i/>
          <w:iCs/>
          <w:lang w:eastAsia="es-MX"/>
        </w:rPr>
      </w:pPr>
      <w:r w:rsidRPr="006D16DA">
        <w:rPr>
          <w:rFonts w:ascii="Palatino Linotype" w:hAnsi="Palatino Linotype" w:cs="Segoe UI"/>
          <w:i/>
          <w:iCs/>
          <w:lang w:eastAsia="es-MX"/>
        </w:rPr>
        <w:t>ATENTAMENTE</w:t>
      </w:r>
    </w:p>
    <w:p w14:paraId="34BEB496" w14:textId="005A6FBB" w:rsidR="00416A79" w:rsidRPr="006D16DA" w:rsidRDefault="00AA3284" w:rsidP="006D16DA">
      <w:pPr>
        <w:spacing w:line="360" w:lineRule="auto"/>
        <w:ind w:left="840" w:right="900"/>
        <w:jc w:val="both"/>
        <w:textAlignment w:val="baseline"/>
        <w:rPr>
          <w:rFonts w:ascii="Palatino Linotype" w:hAnsi="Palatino Linotype" w:cs="Segoe UI"/>
          <w:i/>
          <w:iCs/>
          <w:lang w:eastAsia="es-MX"/>
        </w:rPr>
      </w:pPr>
      <w:r w:rsidRPr="006D16DA">
        <w:rPr>
          <w:rFonts w:ascii="Palatino Linotype" w:hAnsi="Palatino Linotype" w:cs="Segoe UI"/>
          <w:i/>
          <w:iCs/>
          <w:lang w:eastAsia="es-MX"/>
        </w:rPr>
        <w:t>CÉSAR MANUEL GARCÉS ROJAS</w:t>
      </w:r>
      <w:r w:rsidR="00991F6A" w:rsidRPr="006D16DA">
        <w:rPr>
          <w:rFonts w:ascii="Palatino Linotype" w:hAnsi="Palatino Linotype" w:cs="Segoe UI"/>
          <w:i/>
          <w:iCs/>
          <w:lang w:eastAsia="es-MX"/>
        </w:rPr>
        <w:t>.</w:t>
      </w:r>
      <w:r w:rsidR="00416A79" w:rsidRPr="006D16DA">
        <w:rPr>
          <w:rFonts w:ascii="Palatino Linotype" w:hAnsi="Palatino Linotype" w:cs="Segoe UI"/>
          <w:i/>
          <w:iCs/>
          <w:lang w:eastAsia="es-MX"/>
        </w:rPr>
        <w:t>” (Sic)</w:t>
      </w:r>
    </w:p>
    <w:p w14:paraId="24FCB5A7" w14:textId="77777777" w:rsidR="0046644F" w:rsidRPr="006D16DA" w:rsidRDefault="0046644F" w:rsidP="006D16DA">
      <w:pPr>
        <w:spacing w:line="360" w:lineRule="auto"/>
        <w:ind w:right="49"/>
        <w:jc w:val="both"/>
        <w:textAlignment w:val="baseline"/>
        <w:rPr>
          <w:rFonts w:ascii="Palatino Linotype" w:hAnsi="Palatino Linotype"/>
        </w:rPr>
      </w:pPr>
    </w:p>
    <w:p w14:paraId="58B01BCB" w14:textId="6FE6EA90" w:rsidR="00DC74A0" w:rsidRPr="006D16DA" w:rsidRDefault="00D733EE" w:rsidP="006D16DA">
      <w:pPr>
        <w:spacing w:line="360" w:lineRule="auto"/>
        <w:ind w:right="49"/>
        <w:jc w:val="both"/>
        <w:textAlignment w:val="baseline"/>
        <w:rPr>
          <w:rFonts w:ascii="Palatino Linotype" w:hAnsi="Palatino Linotype"/>
        </w:rPr>
      </w:pPr>
      <w:r w:rsidRPr="006D16DA">
        <w:rPr>
          <w:rFonts w:ascii="Palatino Linotype" w:hAnsi="Palatino Linotype"/>
        </w:rPr>
        <w:t xml:space="preserve">Adjunto a la respuesta </w:t>
      </w:r>
      <w:r w:rsidRPr="006D16DA">
        <w:rPr>
          <w:rFonts w:ascii="Palatino Linotype" w:hAnsi="Palatino Linotype"/>
          <w:b/>
        </w:rPr>
        <w:t xml:space="preserve">EL SUJETO OBLIGADO </w:t>
      </w:r>
      <w:r w:rsidR="00750317" w:rsidRPr="006D16DA">
        <w:rPr>
          <w:rFonts w:ascii="Palatino Linotype" w:hAnsi="Palatino Linotype"/>
        </w:rPr>
        <w:t xml:space="preserve">remitió </w:t>
      </w:r>
      <w:r w:rsidR="00AA3284" w:rsidRPr="006D16DA">
        <w:rPr>
          <w:rFonts w:ascii="Palatino Linotype" w:hAnsi="Palatino Linotype"/>
        </w:rPr>
        <w:t xml:space="preserve">el siguiente archivo digital, </w:t>
      </w:r>
      <w:r w:rsidR="005238CF" w:rsidRPr="006D16DA">
        <w:rPr>
          <w:rFonts w:ascii="Palatino Linotype" w:hAnsi="Palatino Linotype"/>
        </w:rPr>
        <w:t>el cual</w:t>
      </w:r>
      <w:r w:rsidR="00AA3284" w:rsidRPr="006D16DA">
        <w:rPr>
          <w:rFonts w:ascii="Palatino Linotype" w:hAnsi="Palatino Linotype"/>
        </w:rPr>
        <w:t xml:space="preserve"> que se describe</w:t>
      </w:r>
      <w:r w:rsidR="00125CD9" w:rsidRPr="006D16DA">
        <w:rPr>
          <w:rFonts w:ascii="Palatino Linotype" w:hAnsi="Palatino Linotype"/>
        </w:rPr>
        <w:t xml:space="preserve"> a continuación:</w:t>
      </w:r>
    </w:p>
    <w:p w14:paraId="746F7DD8" w14:textId="55FE5A59" w:rsidR="00125CD9" w:rsidRPr="006D16DA" w:rsidRDefault="00125CD9" w:rsidP="006D16DA">
      <w:pPr>
        <w:spacing w:line="360" w:lineRule="auto"/>
        <w:ind w:right="49"/>
        <w:jc w:val="both"/>
        <w:textAlignment w:val="baseline"/>
        <w:rPr>
          <w:rFonts w:ascii="Palatino Linotype" w:hAnsi="Palatino Linotype"/>
        </w:rPr>
      </w:pPr>
    </w:p>
    <w:p w14:paraId="334DBDAB" w14:textId="02C68A88" w:rsidR="00125CD9" w:rsidRPr="006D16DA" w:rsidRDefault="00125CD9" w:rsidP="006D16DA">
      <w:pPr>
        <w:spacing w:line="360" w:lineRule="auto"/>
        <w:ind w:right="49"/>
        <w:jc w:val="both"/>
        <w:textAlignment w:val="baseline"/>
        <w:rPr>
          <w:rFonts w:ascii="Palatino Linotype" w:hAnsi="Palatino Linotype"/>
        </w:rPr>
      </w:pPr>
      <w:r w:rsidRPr="006D16DA">
        <w:rPr>
          <w:rFonts w:ascii="Palatino Linotype" w:hAnsi="Palatino Linotype"/>
          <w:b/>
          <w:i/>
        </w:rPr>
        <w:t>“</w:t>
      </w:r>
      <w:r w:rsidR="00AA3284" w:rsidRPr="006D16DA">
        <w:rPr>
          <w:rFonts w:ascii="Palatino Linotype" w:hAnsi="Palatino Linotype"/>
          <w:b/>
          <w:i/>
        </w:rPr>
        <w:t>CamScanner 12-05-2023 10.22.pdf</w:t>
      </w:r>
      <w:r w:rsidRPr="006D16DA">
        <w:rPr>
          <w:rFonts w:ascii="Palatino Linotype" w:hAnsi="Palatino Linotype"/>
          <w:b/>
          <w:i/>
        </w:rPr>
        <w:t xml:space="preserve">”. </w:t>
      </w:r>
      <w:r w:rsidR="001D42C5" w:rsidRPr="006D16DA">
        <w:rPr>
          <w:rFonts w:ascii="Palatino Linotype" w:hAnsi="Palatino Linotype"/>
        </w:rPr>
        <w:t xml:space="preserve">Documento </w:t>
      </w:r>
      <w:r w:rsidR="00AA3284" w:rsidRPr="006D16DA">
        <w:rPr>
          <w:rFonts w:ascii="Palatino Linotype" w:hAnsi="Palatino Linotype"/>
        </w:rPr>
        <w:t xml:space="preserve">constante de una foja, relativo al oficio número ADM/118/2023, del dieciocho de abril de dos mil veintitrés, mediante </w:t>
      </w:r>
      <w:r w:rsidR="00C5227B" w:rsidRPr="006D16DA">
        <w:rPr>
          <w:rFonts w:ascii="Palatino Linotype" w:hAnsi="Palatino Linotype"/>
        </w:rPr>
        <w:t xml:space="preserve">el cual el Titular de la Dirección de Administración informa que </w:t>
      </w:r>
      <w:r w:rsidR="00C253BC" w:rsidRPr="006D16DA">
        <w:rPr>
          <w:rFonts w:ascii="Palatino Linotype" w:hAnsi="Palatino Linotype"/>
        </w:rPr>
        <w:t xml:space="preserve">lo solicitado se encuentra a disposición en las oficinas de la propia dirección, asimismo señala que dicha información se proporcionará en su versión publica de tal manera deberá proporcionar un medio digital en el cual se le puede entregar la misma, ya que la dependencia no cuenta con los medios ni los recursos digitales con la capacidad de almacenar lo requerido. </w:t>
      </w:r>
    </w:p>
    <w:p w14:paraId="6F360C01" w14:textId="2F549C45" w:rsidR="008A18CA" w:rsidRPr="006D16DA" w:rsidRDefault="008A18CA" w:rsidP="006D16DA">
      <w:pPr>
        <w:spacing w:line="360" w:lineRule="auto"/>
        <w:ind w:right="49"/>
        <w:jc w:val="both"/>
        <w:textAlignment w:val="baseline"/>
        <w:rPr>
          <w:rFonts w:ascii="Palatino Linotype" w:hAnsi="Palatino Linotype"/>
          <w:b/>
          <w:i/>
        </w:rPr>
      </w:pPr>
    </w:p>
    <w:p w14:paraId="5BFBCE5E" w14:textId="310BE12F" w:rsidR="00C253BC" w:rsidRPr="006D16DA" w:rsidRDefault="00C253BC" w:rsidP="006D16DA">
      <w:pPr>
        <w:spacing w:line="360" w:lineRule="auto"/>
        <w:ind w:right="49"/>
        <w:jc w:val="both"/>
        <w:textAlignment w:val="baseline"/>
        <w:rPr>
          <w:rFonts w:ascii="Palatino Linotype" w:hAnsi="Palatino Linotype"/>
          <w:b/>
          <w:i/>
        </w:rPr>
      </w:pPr>
    </w:p>
    <w:p w14:paraId="2FCA85AB" w14:textId="77777777" w:rsidR="00C253BC" w:rsidRPr="006D16DA" w:rsidRDefault="00C253BC" w:rsidP="006D16DA">
      <w:pPr>
        <w:spacing w:line="360" w:lineRule="auto"/>
        <w:ind w:right="49"/>
        <w:jc w:val="both"/>
        <w:textAlignment w:val="baseline"/>
        <w:rPr>
          <w:rFonts w:ascii="Palatino Linotype" w:hAnsi="Palatino Linotype"/>
          <w:b/>
          <w:i/>
        </w:rPr>
      </w:pPr>
    </w:p>
    <w:p w14:paraId="47E432DF" w14:textId="26BB560A" w:rsidR="007C417C" w:rsidRPr="006D16DA" w:rsidRDefault="00445708" w:rsidP="006D16DA">
      <w:pPr>
        <w:spacing w:line="360" w:lineRule="auto"/>
        <w:jc w:val="both"/>
        <w:rPr>
          <w:rFonts w:ascii="Palatino Linotype" w:hAnsi="Palatino Linotype" w:cs="Arial"/>
          <w:b/>
          <w:bCs/>
        </w:rPr>
      </w:pPr>
      <w:r w:rsidRPr="006D16DA">
        <w:rPr>
          <w:rFonts w:ascii="Palatino Linotype" w:hAnsi="Palatino Linotype" w:cs="Arial"/>
          <w:b/>
        </w:rPr>
        <w:lastRenderedPageBreak/>
        <w:t>III</w:t>
      </w:r>
      <w:r w:rsidR="00182393" w:rsidRPr="006D16DA">
        <w:rPr>
          <w:rFonts w:ascii="Palatino Linotype" w:hAnsi="Palatino Linotype" w:cs="Arial"/>
          <w:b/>
        </w:rPr>
        <w:t xml:space="preserve">. </w:t>
      </w:r>
      <w:r w:rsidR="00182393" w:rsidRPr="006D16DA">
        <w:rPr>
          <w:rFonts w:ascii="Palatino Linotype" w:hAnsi="Palatino Linotype" w:cs="Arial"/>
          <w:b/>
          <w:bCs/>
        </w:rPr>
        <w:t xml:space="preserve">Del </w:t>
      </w:r>
      <w:r w:rsidR="0094364A" w:rsidRPr="006D16DA">
        <w:rPr>
          <w:rFonts w:ascii="Palatino Linotype" w:hAnsi="Palatino Linotype" w:cs="Arial"/>
          <w:b/>
          <w:bCs/>
        </w:rPr>
        <w:t>Recurso</w:t>
      </w:r>
      <w:r w:rsidR="00963231" w:rsidRPr="006D16DA">
        <w:rPr>
          <w:rFonts w:ascii="Palatino Linotype" w:hAnsi="Palatino Linotype" w:cs="Arial"/>
          <w:b/>
          <w:bCs/>
        </w:rPr>
        <w:t xml:space="preserve"> de Revisión</w:t>
      </w:r>
    </w:p>
    <w:p w14:paraId="2E235778" w14:textId="748D7667" w:rsidR="009C68A3" w:rsidRPr="006D16DA" w:rsidRDefault="009E6E1F" w:rsidP="006D16DA">
      <w:pPr>
        <w:spacing w:line="360" w:lineRule="auto"/>
        <w:jc w:val="both"/>
        <w:rPr>
          <w:rFonts w:ascii="Palatino Linotype" w:hAnsi="Palatino Linotype" w:cs="Arial"/>
        </w:rPr>
      </w:pPr>
      <w:r w:rsidRPr="006D16DA">
        <w:rPr>
          <w:rFonts w:ascii="Palatino Linotype" w:hAnsi="Palatino Linotype" w:cs="Arial"/>
        </w:rPr>
        <w:t>Inconforme por la respuesta</w:t>
      </w:r>
      <w:r w:rsidR="00DC2B02" w:rsidRPr="006D16DA">
        <w:rPr>
          <w:rFonts w:ascii="Palatino Linotype" w:hAnsi="Palatino Linotype" w:cs="Arial"/>
        </w:rPr>
        <w:t xml:space="preserve"> proporcionada por </w:t>
      </w:r>
      <w:r w:rsidRPr="006D16DA">
        <w:rPr>
          <w:rFonts w:ascii="Palatino Linotype" w:hAnsi="Palatino Linotype" w:cs="Arial"/>
        </w:rPr>
        <w:t>el</w:t>
      </w:r>
      <w:r w:rsidRPr="006D16DA">
        <w:rPr>
          <w:rFonts w:ascii="Palatino Linotype" w:hAnsi="Palatino Linotype" w:cs="Arial"/>
          <w:b/>
        </w:rPr>
        <w:t xml:space="preserve"> SUJETO OBLIGADO</w:t>
      </w:r>
      <w:r w:rsidRPr="006D16DA">
        <w:rPr>
          <w:rFonts w:ascii="Palatino Linotype" w:hAnsi="Palatino Linotype" w:cs="Arial"/>
        </w:rPr>
        <w:t xml:space="preserve">, </w:t>
      </w:r>
      <w:bookmarkStart w:id="1" w:name="_Hlk65869348"/>
      <w:r w:rsidRPr="006D16DA">
        <w:rPr>
          <w:rFonts w:ascii="Palatino Linotype" w:hAnsi="Palatino Linotype" w:cs="Arial"/>
          <w:b/>
          <w:bCs/>
        </w:rPr>
        <w:t xml:space="preserve">el </w:t>
      </w:r>
      <w:bookmarkStart w:id="2" w:name="_Hlk94635182"/>
      <w:bookmarkEnd w:id="1"/>
      <w:r w:rsidR="00445708" w:rsidRPr="006D16DA">
        <w:rPr>
          <w:rFonts w:ascii="Palatino Linotype" w:hAnsi="Palatino Linotype" w:cs="Arial"/>
          <w:b/>
          <w:bCs/>
        </w:rPr>
        <w:t>treinta y y uno de mayo</w:t>
      </w:r>
      <w:r w:rsidR="00180D15" w:rsidRPr="006D16DA">
        <w:rPr>
          <w:rFonts w:ascii="Palatino Linotype" w:hAnsi="Palatino Linotype" w:cs="Arial"/>
          <w:b/>
          <w:bCs/>
        </w:rPr>
        <w:t xml:space="preserve"> </w:t>
      </w:r>
      <w:r w:rsidR="00D44427" w:rsidRPr="006D16DA">
        <w:rPr>
          <w:rFonts w:ascii="Palatino Linotype" w:hAnsi="Palatino Linotype" w:cs="Arial"/>
          <w:b/>
          <w:bCs/>
        </w:rPr>
        <w:t xml:space="preserve">de dos mil </w:t>
      </w:r>
      <w:bookmarkEnd w:id="2"/>
      <w:r w:rsidR="00445708" w:rsidRPr="006D16DA">
        <w:rPr>
          <w:rFonts w:ascii="Palatino Linotype" w:hAnsi="Palatino Linotype" w:cs="Arial"/>
          <w:b/>
          <w:bCs/>
        </w:rPr>
        <w:t>veintitrés</w:t>
      </w:r>
      <w:r w:rsidRPr="006D16DA">
        <w:rPr>
          <w:rFonts w:ascii="Palatino Linotype" w:hAnsi="Palatino Linotype" w:cs="Arial"/>
          <w:bCs/>
        </w:rPr>
        <w:t xml:space="preserve">, </w:t>
      </w:r>
      <w:r w:rsidR="0094364A" w:rsidRPr="006D16DA">
        <w:rPr>
          <w:rFonts w:ascii="Palatino Linotype" w:hAnsi="Palatino Linotype" w:cs="Arial"/>
          <w:bCs/>
        </w:rPr>
        <w:t>se interpuso</w:t>
      </w:r>
      <w:r w:rsidR="009C68A3" w:rsidRPr="006D16DA">
        <w:rPr>
          <w:rFonts w:ascii="Palatino Linotype" w:hAnsi="Palatino Linotype" w:cs="Arial"/>
          <w:bCs/>
        </w:rPr>
        <w:t xml:space="preserve"> </w:t>
      </w:r>
      <w:r w:rsidR="0094364A" w:rsidRPr="006D16DA">
        <w:rPr>
          <w:rFonts w:ascii="Palatino Linotype" w:hAnsi="Palatino Linotype" w:cs="Arial"/>
          <w:bCs/>
        </w:rPr>
        <w:t>el Recurso</w:t>
      </w:r>
      <w:r w:rsidR="00963231" w:rsidRPr="006D16DA">
        <w:rPr>
          <w:rFonts w:ascii="Palatino Linotype" w:hAnsi="Palatino Linotype" w:cs="Arial"/>
          <w:bCs/>
        </w:rPr>
        <w:t xml:space="preserve"> de Revisión</w:t>
      </w:r>
      <w:r w:rsidR="009C68A3" w:rsidRPr="006D16DA">
        <w:rPr>
          <w:rFonts w:ascii="Palatino Linotype" w:hAnsi="Palatino Linotype" w:cs="Arial"/>
          <w:bCs/>
        </w:rPr>
        <w:t xml:space="preserve"> materia</w:t>
      </w:r>
      <w:r w:rsidR="009C68A3" w:rsidRPr="006D16DA">
        <w:rPr>
          <w:rFonts w:ascii="Palatino Linotype" w:hAnsi="Palatino Linotype" w:cs="Arial"/>
        </w:rPr>
        <w:t xml:space="preserve"> del presente est</w:t>
      </w:r>
      <w:r w:rsidR="00B97944" w:rsidRPr="006D16DA">
        <w:rPr>
          <w:rFonts w:ascii="Palatino Linotype" w:hAnsi="Palatino Linotype" w:cs="Arial"/>
        </w:rPr>
        <w:t>udio</w:t>
      </w:r>
      <w:r w:rsidR="00543D0B" w:rsidRPr="006D16DA">
        <w:rPr>
          <w:rFonts w:ascii="Palatino Linotype" w:hAnsi="Palatino Linotype" w:cs="Arial"/>
        </w:rPr>
        <w:t>,</w:t>
      </w:r>
      <w:r w:rsidR="00324215" w:rsidRPr="006D16DA">
        <w:rPr>
          <w:rFonts w:ascii="Palatino Linotype" w:hAnsi="Palatino Linotype" w:cs="Arial"/>
        </w:rPr>
        <w:t xml:space="preserve"> </w:t>
      </w:r>
      <w:r w:rsidR="0094364A" w:rsidRPr="006D16DA">
        <w:rPr>
          <w:rFonts w:ascii="Palatino Linotype" w:hAnsi="Palatino Linotype" w:cs="Arial"/>
        </w:rPr>
        <w:t xml:space="preserve">mismo </w:t>
      </w:r>
      <w:r w:rsidR="002460DC" w:rsidRPr="006D16DA">
        <w:rPr>
          <w:rFonts w:ascii="Palatino Linotype" w:hAnsi="Palatino Linotype" w:cs="Arial"/>
        </w:rPr>
        <w:t>que</w:t>
      </w:r>
      <w:r w:rsidR="0094364A" w:rsidRPr="006D16DA">
        <w:rPr>
          <w:rFonts w:ascii="Palatino Linotype" w:hAnsi="Palatino Linotype" w:cs="Arial"/>
        </w:rPr>
        <w:t xml:space="preserve"> fue</w:t>
      </w:r>
      <w:r w:rsidR="00324215" w:rsidRPr="006D16DA">
        <w:rPr>
          <w:rFonts w:ascii="Palatino Linotype" w:hAnsi="Palatino Linotype" w:cs="Arial"/>
        </w:rPr>
        <w:t xml:space="preserve"> registrado en</w:t>
      </w:r>
      <w:r w:rsidR="009C68A3" w:rsidRPr="006D16DA">
        <w:rPr>
          <w:rFonts w:ascii="Palatino Linotype" w:hAnsi="Palatino Linotype" w:cs="Arial"/>
          <w:b/>
        </w:rPr>
        <w:t xml:space="preserve"> SAIMEX</w:t>
      </w:r>
      <w:r w:rsidR="009C68A3" w:rsidRPr="006D16DA">
        <w:rPr>
          <w:rFonts w:ascii="Palatino Linotype" w:hAnsi="Palatino Linotype" w:cs="Arial"/>
        </w:rPr>
        <w:t xml:space="preserve"> y se le</w:t>
      </w:r>
      <w:r w:rsidR="0094364A" w:rsidRPr="006D16DA">
        <w:rPr>
          <w:rFonts w:ascii="Palatino Linotype" w:hAnsi="Palatino Linotype" w:cs="Arial"/>
        </w:rPr>
        <w:t xml:space="preserve"> asignó</w:t>
      </w:r>
      <w:r w:rsidR="009C68A3" w:rsidRPr="006D16DA">
        <w:rPr>
          <w:rFonts w:ascii="Palatino Linotype" w:hAnsi="Palatino Linotype" w:cs="Arial"/>
        </w:rPr>
        <w:t xml:space="preserve"> </w:t>
      </w:r>
      <w:r w:rsidR="0094364A" w:rsidRPr="006D16DA">
        <w:rPr>
          <w:rFonts w:ascii="Palatino Linotype" w:hAnsi="Palatino Linotype" w:cs="Arial"/>
        </w:rPr>
        <w:t>el número de expediente señalado</w:t>
      </w:r>
      <w:r w:rsidR="002460DC" w:rsidRPr="006D16DA">
        <w:rPr>
          <w:rFonts w:ascii="Palatino Linotype" w:hAnsi="Palatino Linotype" w:cs="Arial"/>
        </w:rPr>
        <w:t xml:space="preserve"> </w:t>
      </w:r>
      <w:r w:rsidR="0094364A" w:rsidRPr="006D16DA">
        <w:rPr>
          <w:rFonts w:ascii="Palatino Linotype" w:hAnsi="Palatino Linotype" w:cs="Arial"/>
        </w:rPr>
        <w:t>al rubro y mediante el cual impugna lo siguiente:</w:t>
      </w:r>
    </w:p>
    <w:p w14:paraId="7FF302FC" w14:textId="77777777" w:rsidR="009E5AF2" w:rsidRPr="006D16DA" w:rsidRDefault="009E5AF2" w:rsidP="006D16DA">
      <w:pPr>
        <w:spacing w:line="360" w:lineRule="auto"/>
        <w:jc w:val="both"/>
        <w:rPr>
          <w:rFonts w:ascii="Palatino Linotype" w:hAnsi="Palatino Linotype" w:cs="Arial"/>
        </w:rPr>
      </w:pPr>
    </w:p>
    <w:p w14:paraId="216393EC" w14:textId="1D8AF0B4" w:rsidR="009C68A3" w:rsidRPr="006D16DA" w:rsidRDefault="009C68A3" w:rsidP="006D16DA">
      <w:pPr>
        <w:pStyle w:val="Prrafodelista"/>
        <w:numPr>
          <w:ilvl w:val="0"/>
          <w:numId w:val="4"/>
        </w:numPr>
        <w:spacing w:line="360" w:lineRule="auto"/>
        <w:jc w:val="both"/>
        <w:rPr>
          <w:rFonts w:ascii="Palatino Linotype" w:hAnsi="Palatino Linotype" w:cs="Arial"/>
          <w:b/>
          <w:bCs/>
        </w:rPr>
      </w:pPr>
      <w:bookmarkStart w:id="3" w:name="_Hlk76554159"/>
      <w:r w:rsidRPr="006D16DA">
        <w:rPr>
          <w:rFonts w:ascii="Palatino Linotype" w:hAnsi="Palatino Linotype" w:cs="Arial"/>
          <w:b/>
          <w:bCs/>
        </w:rPr>
        <w:t>Acto impugnado:</w:t>
      </w:r>
    </w:p>
    <w:p w14:paraId="042E7897" w14:textId="2EE468D2" w:rsidR="009C68A3" w:rsidRPr="006D16DA" w:rsidRDefault="009C68A3" w:rsidP="006D16DA">
      <w:pPr>
        <w:tabs>
          <w:tab w:val="left" w:pos="851"/>
        </w:tabs>
        <w:spacing w:line="360" w:lineRule="auto"/>
        <w:ind w:left="851" w:right="901"/>
        <w:jc w:val="both"/>
        <w:rPr>
          <w:rFonts w:ascii="Palatino Linotype" w:hAnsi="Palatino Linotype" w:cs="Arial"/>
          <w:i/>
        </w:rPr>
      </w:pPr>
      <w:r w:rsidRPr="006D16DA">
        <w:rPr>
          <w:rFonts w:ascii="Palatino Linotype" w:hAnsi="Palatino Linotype" w:cs="Arial"/>
          <w:i/>
        </w:rPr>
        <w:t>“</w:t>
      </w:r>
      <w:r w:rsidR="00A90BA6" w:rsidRPr="006D16DA">
        <w:rPr>
          <w:rFonts w:ascii="Palatino Linotype" w:hAnsi="Palatino Linotype" w:cs="Arial"/>
          <w:i/>
        </w:rPr>
        <w:t>La contestacion realizada a dicha solicitud</w:t>
      </w:r>
      <w:r w:rsidRPr="006D16DA">
        <w:rPr>
          <w:rFonts w:ascii="Palatino Linotype" w:hAnsi="Palatino Linotype" w:cs="Arial"/>
          <w:i/>
        </w:rPr>
        <w:t xml:space="preserve">" </w:t>
      </w:r>
      <w:bookmarkStart w:id="4" w:name="_Hlk104206422"/>
      <w:r w:rsidRPr="006D16DA">
        <w:rPr>
          <w:rFonts w:ascii="Palatino Linotype" w:hAnsi="Palatino Linotype" w:cs="Arial"/>
          <w:i/>
        </w:rPr>
        <w:t>(Sic)</w:t>
      </w:r>
      <w:bookmarkEnd w:id="4"/>
    </w:p>
    <w:p w14:paraId="42678E0D" w14:textId="77777777" w:rsidR="00290695" w:rsidRPr="006D16DA" w:rsidRDefault="00290695" w:rsidP="006D16DA">
      <w:pPr>
        <w:tabs>
          <w:tab w:val="left" w:pos="851"/>
        </w:tabs>
        <w:spacing w:line="360" w:lineRule="auto"/>
        <w:ind w:left="851" w:right="901"/>
        <w:jc w:val="both"/>
        <w:rPr>
          <w:rFonts w:ascii="Palatino Linotype" w:hAnsi="Palatino Linotype" w:cs="Arial"/>
          <w:i/>
        </w:rPr>
      </w:pPr>
    </w:p>
    <w:p w14:paraId="65FF55AB" w14:textId="479735BF" w:rsidR="009C68A3" w:rsidRPr="006D16DA" w:rsidRDefault="009C68A3" w:rsidP="006D16DA">
      <w:pPr>
        <w:pStyle w:val="Prrafodelista"/>
        <w:numPr>
          <w:ilvl w:val="0"/>
          <w:numId w:val="4"/>
        </w:numPr>
        <w:spacing w:line="360" w:lineRule="auto"/>
        <w:jc w:val="both"/>
        <w:rPr>
          <w:rFonts w:ascii="Palatino Linotype" w:hAnsi="Palatino Linotype" w:cs="Arial"/>
          <w:b/>
          <w:bCs/>
        </w:rPr>
      </w:pPr>
      <w:r w:rsidRPr="006D16DA">
        <w:rPr>
          <w:rFonts w:ascii="Palatino Linotype" w:hAnsi="Palatino Linotype" w:cs="Arial"/>
          <w:b/>
          <w:bCs/>
        </w:rPr>
        <w:t>Razones o motivos de inconformidad:</w:t>
      </w:r>
    </w:p>
    <w:p w14:paraId="71D42DB5" w14:textId="5854CEDD" w:rsidR="00307A95" w:rsidRPr="006D16DA" w:rsidRDefault="009C68A3" w:rsidP="006D16DA">
      <w:pPr>
        <w:spacing w:line="360" w:lineRule="auto"/>
        <w:ind w:left="850" w:right="901"/>
        <w:jc w:val="both"/>
        <w:rPr>
          <w:rFonts w:ascii="Palatino Linotype" w:eastAsia="Palatino Linotype" w:hAnsi="Palatino Linotype" w:cs="Palatino Linotype"/>
          <w:i/>
          <w:iCs/>
          <w:lang w:eastAsia="es-MX"/>
        </w:rPr>
      </w:pPr>
      <w:r w:rsidRPr="006D16DA">
        <w:rPr>
          <w:rFonts w:ascii="Palatino Linotype" w:eastAsia="Palatino Linotype" w:hAnsi="Palatino Linotype" w:cs="Palatino Linotype"/>
          <w:i/>
          <w:iCs/>
          <w:lang w:eastAsia="es-MX"/>
        </w:rPr>
        <w:t>“</w:t>
      </w:r>
      <w:r w:rsidR="00A90BA6" w:rsidRPr="006D16DA">
        <w:rPr>
          <w:rFonts w:ascii="Palatino Linotype" w:eastAsia="Palatino Linotype" w:hAnsi="Palatino Linotype" w:cs="Palatino Linotype"/>
          <w:i/>
          <w:iCs/>
          <w:lang w:eastAsia="es-MX"/>
        </w:rPr>
        <w:t>Se puede comprimir la informacion en un zip y/o por medio de una liga Transfer si la documentacion es muy pesada, buen dia!</w:t>
      </w:r>
      <w:r w:rsidRPr="006D16DA">
        <w:rPr>
          <w:rFonts w:ascii="Palatino Linotype" w:eastAsia="Palatino Linotype" w:hAnsi="Palatino Linotype" w:cs="Palatino Linotype"/>
          <w:i/>
          <w:iCs/>
          <w:lang w:eastAsia="es-MX"/>
        </w:rPr>
        <w:t xml:space="preserve">” </w:t>
      </w:r>
      <w:r w:rsidRPr="006D16DA">
        <w:rPr>
          <w:rFonts w:ascii="Palatino Linotype" w:hAnsi="Palatino Linotype" w:cs="Arial"/>
          <w:i/>
        </w:rPr>
        <w:t>(Sic)</w:t>
      </w:r>
    </w:p>
    <w:p w14:paraId="1E9FF0E9" w14:textId="66BD4BF0" w:rsidR="005D40B3" w:rsidRPr="006D16DA" w:rsidRDefault="005D40B3" w:rsidP="006D16DA">
      <w:pPr>
        <w:spacing w:line="360" w:lineRule="auto"/>
        <w:ind w:right="900"/>
        <w:jc w:val="both"/>
        <w:textAlignment w:val="baseline"/>
        <w:rPr>
          <w:rFonts w:ascii="Palatino Linotype" w:hAnsi="Palatino Linotype" w:cs="Arial"/>
        </w:rPr>
      </w:pPr>
    </w:p>
    <w:bookmarkEnd w:id="3"/>
    <w:p w14:paraId="3CEDC3A8" w14:textId="24411209" w:rsidR="00182393" w:rsidRPr="006D16DA" w:rsidRDefault="00034FC0" w:rsidP="006D16DA">
      <w:pPr>
        <w:spacing w:line="360" w:lineRule="auto"/>
        <w:jc w:val="both"/>
        <w:rPr>
          <w:rFonts w:ascii="Palatino Linotype" w:hAnsi="Palatino Linotype" w:cs="Arial"/>
          <w:b/>
        </w:rPr>
      </w:pPr>
      <w:r w:rsidRPr="006D16DA">
        <w:rPr>
          <w:rFonts w:ascii="Palatino Linotype" w:hAnsi="Palatino Linotype" w:cs="Arial"/>
          <w:b/>
        </w:rPr>
        <w:t>IV</w:t>
      </w:r>
      <w:r w:rsidR="00182393" w:rsidRPr="006D16DA">
        <w:rPr>
          <w:rFonts w:ascii="Palatino Linotype" w:hAnsi="Palatino Linotype" w:cs="Arial"/>
          <w:b/>
        </w:rPr>
        <w:t xml:space="preserve">. Del turno del </w:t>
      </w:r>
      <w:r w:rsidR="00391021" w:rsidRPr="006D16DA">
        <w:rPr>
          <w:rFonts w:ascii="Palatino Linotype" w:hAnsi="Palatino Linotype" w:cs="Arial"/>
          <w:b/>
        </w:rPr>
        <w:t>Recurso de Revisión</w:t>
      </w:r>
    </w:p>
    <w:p w14:paraId="12D2611D" w14:textId="29891113" w:rsidR="00581D21" w:rsidRPr="006D16DA" w:rsidRDefault="00200BFC" w:rsidP="006D16DA">
      <w:pPr>
        <w:spacing w:line="360" w:lineRule="auto"/>
        <w:jc w:val="both"/>
        <w:rPr>
          <w:rFonts w:ascii="Palatino Linotype" w:hAnsi="Palatino Linotype" w:cs="Arial"/>
        </w:rPr>
      </w:pPr>
      <w:r w:rsidRPr="006D16DA">
        <w:rPr>
          <w:rFonts w:ascii="Palatino Linotype" w:hAnsi="Palatino Linotype" w:cs="Arial"/>
        </w:rPr>
        <w:t>E</w:t>
      </w:r>
      <w:r w:rsidR="00324215" w:rsidRPr="006D16DA">
        <w:rPr>
          <w:rFonts w:ascii="Palatino Linotype" w:hAnsi="Palatino Linotype" w:cs="Arial"/>
        </w:rPr>
        <w:t>l</w:t>
      </w:r>
      <w:r w:rsidR="00324215" w:rsidRPr="006D16DA">
        <w:rPr>
          <w:rFonts w:ascii="Palatino Linotype" w:hAnsi="Palatino Linotype" w:cs="Arial"/>
          <w:b/>
          <w:bCs/>
        </w:rPr>
        <w:t xml:space="preserve"> </w:t>
      </w:r>
      <w:r w:rsidR="00DC233B" w:rsidRPr="006D16DA">
        <w:rPr>
          <w:rFonts w:ascii="Palatino Linotype" w:hAnsi="Palatino Linotype" w:cs="Arial"/>
          <w:b/>
          <w:bCs/>
        </w:rPr>
        <w:t xml:space="preserve">treinta y uno de mayo de dos mil </w:t>
      </w:r>
      <w:r w:rsidR="00F308DA" w:rsidRPr="006D16DA">
        <w:rPr>
          <w:rFonts w:ascii="Palatino Linotype" w:hAnsi="Palatino Linotype" w:cs="Arial"/>
          <w:b/>
          <w:bCs/>
        </w:rPr>
        <w:t>veintitrés</w:t>
      </w:r>
      <w:r w:rsidRPr="006D16DA">
        <w:rPr>
          <w:rFonts w:ascii="Palatino Linotype" w:hAnsi="Palatino Linotype" w:cs="Arial"/>
        </w:rPr>
        <w:t xml:space="preserve">, </w:t>
      </w:r>
      <w:r w:rsidR="0007612A" w:rsidRPr="006D16DA">
        <w:rPr>
          <w:rFonts w:ascii="Palatino Linotype" w:hAnsi="Palatino Linotype" w:cs="Arial"/>
        </w:rPr>
        <w:t xml:space="preserve">el </w:t>
      </w:r>
      <w:r w:rsidR="00F3473A" w:rsidRPr="006D16DA">
        <w:rPr>
          <w:rFonts w:ascii="Palatino Linotype" w:hAnsi="Palatino Linotype" w:cs="Arial"/>
        </w:rPr>
        <w:t>recurso que se trata</w:t>
      </w:r>
      <w:r w:rsidR="003D0D02" w:rsidRPr="006D16DA">
        <w:rPr>
          <w:rFonts w:ascii="Palatino Linotype" w:hAnsi="Palatino Linotype" w:cs="Arial"/>
        </w:rPr>
        <w:t>n</w:t>
      </w:r>
      <w:r w:rsidR="00F3473A" w:rsidRPr="006D16DA">
        <w:rPr>
          <w:rFonts w:ascii="Palatino Linotype" w:hAnsi="Palatino Linotype" w:cs="Arial"/>
        </w:rPr>
        <w:t xml:space="preserve"> se </w:t>
      </w:r>
      <w:r w:rsidR="003D0D02" w:rsidRPr="006D16DA">
        <w:rPr>
          <w:rFonts w:ascii="Palatino Linotype" w:hAnsi="Palatino Linotype" w:cs="Arial"/>
        </w:rPr>
        <w:t>envi</w:t>
      </w:r>
      <w:r w:rsidR="0007612A" w:rsidRPr="006D16DA">
        <w:rPr>
          <w:rFonts w:ascii="Palatino Linotype" w:hAnsi="Palatino Linotype" w:cs="Arial"/>
        </w:rPr>
        <w:t>ó</w:t>
      </w:r>
      <w:r w:rsidR="003D0D02" w:rsidRPr="006D16DA">
        <w:rPr>
          <w:rFonts w:ascii="Palatino Linotype" w:hAnsi="Palatino Linotype" w:cs="Arial"/>
        </w:rPr>
        <w:t xml:space="preserve"> </w:t>
      </w:r>
      <w:r w:rsidR="00F3473A" w:rsidRPr="006D16DA">
        <w:rPr>
          <w:rFonts w:ascii="Palatino Linotype" w:hAnsi="Palatino Linotype" w:cs="Arial"/>
        </w:rPr>
        <w:t xml:space="preserve">electrónicamente al Instituto de </w:t>
      </w:r>
      <w:r w:rsidR="00F3473A" w:rsidRPr="006D16DA">
        <w:rPr>
          <w:rFonts w:ascii="Palatino Linotype" w:eastAsia="Arial Unicode MS" w:hAnsi="Palatino Linotype" w:cs="Arial"/>
        </w:rPr>
        <w:t>Transparencia</w:t>
      </w:r>
      <w:r w:rsidR="00F3473A" w:rsidRPr="006D16DA">
        <w:rPr>
          <w:rFonts w:ascii="Palatino Linotype" w:hAnsi="Palatino Linotype" w:cs="Arial"/>
        </w:rPr>
        <w:t xml:space="preserve">, Acceso a la </w:t>
      </w:r>
      <w:r w:rsidR="00327647" w:rsidRPr="006D16DA">
        <w:rPr>
          <w:rFonts w:ascii="Palatino Linotype" w:hAnsi="Palatino Linotype" w:cs="Arial"/>
        </w:rPr>
        <w:t>Información Pública</w:t>
      </w:r>
      <w:r w:rsidR="00F3473A" w:rsidRPr="006D16DA">
        <w:rPr>
          <w:rFonts w:ascii="Palatino Linotype" w:hAnsi="Palatino Linotype" w:cs="Arial"/>
        </w:rPr>
        <w:t xml:space="preserve"> y Protección de Datos Personales del Estado de México y Municipios y con fundamento en el artículo 185, fracción I de la </w:t>
      </w:r>
      <w:r w:rsidR="00F3473A" w:rsidRPr="006D16DA">
        <w:rPr>
          <w:rFonts w:ascii="Palatino Linotype" w:hAnsi="Palatino Linotype"/>
        </w:rPr>
        <w:t xml:space="preserve">Ley de Transparencia y Acceso a la </w:t>
      </w:r>
      <w:r w:rsidR="00327647" w:rsidRPr="006D16DA">
        <w:rPr>
          <w:rFonts w:ascii="Palatino Linotype" w:hAnsi="Palatino Linotype"/>
        </w:rPr>
        <w:t>Información Pública</w:t>
      </w:r>
      <w:r w:rsidR="00F3473A" w:rsidRPr="006D16DA">
        <w:rPr>
          <w:rFonts w:ascii="Palatino Linotype" w:hAnsi="Palatino Linotype"/>
        </w:rPr>
        <w:t xml:space="preserve"> del Estado de México y Municipios</w:t>
      </w:r>
      <w:r w:rsidR="003D0D02" w:rsidRPr="006D16DA">
        <w:rPr>
          <w:rFonts w:ascii="Palatino Linotype" w:hAnsi="Palatino Linotype" w:cs="Arial"/>
        </w:rPr>
        <w:t xml:space="preserve">, se </w:t>
      </w:r>
      <w:r w:rsidR="0007612A" w:rsidRPr="006D16DA">
        <w:rPr>
          <w:rFonts w:ascii="Palatino Linotype" w:hAnsi="Palatino Linotype" w:cs="Arial"/>
        </w:rPr>
        <w:t>turnó</w:t>
      </w:r>
      <w:r w:rsidR="00F3473A" w:rsidRPr="006D16DA">
        <w:rPr>
          <w:rFonts w:ascii="Palatino Linotype" w:hAnsi="Palatino Linotype" w:cs="Arial"/>
        </w:rPr>
        <w:t xml:space="preserve"> </w:t>
      </w:r>
      <w:r w:rsidR="00181F7D" w:rsidRPr="006D16DA">
        <w:rPr>
          <w:rFonts w:ascii="Palatino Linotype" w:hAnsi="Palatino Linotype" w:cs="Arial"/>
        </w:rPr>
        <w:t>mediante</w:t>
      </w:r>
      <w:r w:rsidR="00F3473A" w:rsidRPr="006D16DA">
        <w:rPr>
          <w:rFonts w:ascii="Palatino Linotype" w:eastAsia="Arial Unicode MS" w:hAnsi="Palatino Linotype" w:cs="Arial"/>
        </w:rPr>
        <w:t xml:space="preserve"> </w:t>
      </w:r>
      <w:r w:rsidR="00F3473A" w:rsidRPr="006D16DA">
        <w:rPr>
          <w:rFonts w:ascii="Palatino Linotype" w:eastAsia="Arial Unicode MS" w:hAnsi="Palatino Linotype" w:cs="Arial"/>
          <w:b/>
        </w:rPr>
        <w:t>SAIMEX</w:t>
      </w:r>
      <w:r w:rsidR="00F3473A" w:rsidRPr="006D16DA">
        <w:rPr>
          <w:rFonts w:ascii="Palatino Linotype" w:hAnsi="Palatino Linotype"/>
        </w:rPr>
        <w:t xml:space="preserve">, </w:t>
      </w:r>
      <w:r w:rsidR="00904289" w:rsidRPr="006D16DA">
        <w:rPr>
          <w:rFonts w:ascii="Palatino Linotype" w:hAnsi="Palatino Linotype"/>
        </w:rPr>
        <w:t>a</w:t>
      </w:r>
      <w:r w:rsidR="00B65E3A" w:rsidRPr="006D16DA">
        <w:rPr>
          <w:rFonts w:ascii="Palatino Linotype" w:hAnsi="Palatino Linotype"/>
        </w:rPr>
        <w:t xml:space="preserve"> </w:t>
      </w:r>
      <w:r w:rsidR="00904289" w:rsidRPr="006D16DA">
        <w:rPr>
          <w:rFonts w:ascii="Palatino Linotype" w:hAnsi="Palatino Linotype"/>
        </w:rPr>
        <w:t>l</w:t>
      </w:r>
      <w:r w:rsidR="0007612A" w:rsidRPr="006D16DA">
        <w:rPr>
          <w:rFonts w:ascii="Palatino Linotype" w:hAnsi="Palatino Linotype"/>
        </w:rPr>
        <w:t>a</w:t>
      </w:r>
      <w:r w:rsidR="00904289" w:rsidRPr="006D16DA">
        <w:rPr>
          <w:rFonts w:ascii="Palatino Linotype" w:hAnsi="Palatino Linotype"/>
        </w:rPr>
        <w:t xml:space="preserve"> </w:t>
      </w:r>
      <w:r w:rsidR="00904289" w:rsidRPr="006D16DA">
        <w:rPr>
          <w:rFonts w:ascii="Palatino Linotype" w:hAnsi="Palatino Linotype"/>
          <w:b/>
        </w:rPr>
        <w:t>Comisiona</w:t>
      </w:r>
      <w:r w:rsidR="0007612A" w:rsidRPr="006D16DA">
        <w:rPr>
          <w:rFonts w:ascii="Palatino Linotype" w:hAnsi="Palatino Linotype"/>
          <w:b/>
        </w:rPr>
        <w:t>da Sharon Cristina Morales Martínez</w:t>
      </w:r>
      <w:r w:rsidR="003E67AD" w:rsidRPr="006D16DA">
        <w:rPr>
          <w:rFonts w:ascii="Palatino Linotype" w:hAnsi="Palatino Linotype"/>
          <w:b/>
        </w:rPr>
        <w:t xml:space="preserve">, </w:t>
      </w:r>
      <w:r w:rsidR="003E67AD" w:rsidRPr="006D16DA">
        <w:rPr>
          <w:rFonts w:ascii="Palatino Linotype" w:hAnsi="Palatino Linotype" w:cs="Arial"/>
        </w:rPr>
        <w:t>a efecto de decretar su admisión o desechamiento</w:t>
      </w:r>
      <w:r w:rsidR="00581D21" w:rsidRPr="006D16DA">
        <w:rPr>
          <w:rFonts w:ascii="Palatino Linotype" w:hAnsi="Palatino Linotype" w:cs="Arial"/>
        </w:rPr>
        <w:t>.</w:t>
      </w:r>
    </w:p>
    <w:p w14:paraId="3F594CD2" w14:textId="0213D48E" w:rsidR="00FE1F48" w:rsidRDefault="00FE1F48" w:rsidP="006D16DA">
      <w:pPr>
        <w:spacing w:line="360" w:lineRule="auto"/>
        <w:jc w:val="both"/>
        <w:rPr>
          <w:rFonts w:ascii="Palatino Linotype" w:hAnsi="Palatino Linotype" w:cs="Arial"/>
        </w:rPr>
      </w:pPr>
    </w:p>
    <w:p w14:paraId="4DCE055B" w14:textId="73B04F9F" w:rsidR="00007DB9" w:rsidRDefault="00007DB9" w:rsidP="006D16DA">
      <w:pPr>
        <w:spacing w:line="360" w:lineRule="auto"/>
        <w:jc w:val="both"/>
        <w:rPr>
          <w:rFonts w:ascii="Palatino Linotype" w:hAnsi="Palatino Linotype" w:cs="Arial"/>
        </w:rPr>
      </w:pPr>
    </w:p>
    <w:p w14:paraId="4DEB7641" w14:textId="5D24803E" w:rsidR="00007DB9" w:rsidRDefault="00007DB9" w:rsidP="006D16DA">
      <w:pPr>
        <w:spacing w:line="360" w:lineRule="auto"/>
        <w:jc w:val="both"/>
        <w:rPr>
          <w:rFonts w:ascii="Palatino Linotype" w:hAnsi="Palatino Linotype" w:cs="Arial"/>
        </w:rPr>
      </w:pPr>
    </w:p>
    <w:p w14:paraId="06C43014" w14:textId="24570EFF" w:rsidR="004077DA" w:rsidRPr="006D16DA" w:rsidRDefault="004077DA" w:rsidP="006D16DA">
      <w:pPr>
        <w:tabs>
          <w:tab w:val="center" w:pos="4252"/>
          <w:tab w:val="right" w:pos="8504"/>
        </w:tabs>
        <w:spacing w:line="360" w:lineRule="auto"/>
        <w:jc w:val="both"/>
        <w:rPr>
          <w:rFonts w:ascii="Palatino Linotype" w:hAnsi="Palatino Linotype" w:cs="Arial"/>
          <w:b/>
        </w:rPr>
      </w:pPr>
      <w:r w:rsidRPr="006D16DA">
        <w:rPr>
          <w:rFonts w:ascii="Palatino Linotype" w:hAnsi="Palatino Linotype" w:cs="Arial"/>
          <w:b/>
        </w:rPr>
        <w:lastRenderedPageBreak/>
        <w:t>a) Admisión de</w:t>
      </w:r>
      <w:r w:rsidR="00337AB4" w:rsidRPr="006D16DA">
        <w:rPr>
          <w:rFonts w:ascii="Palatino Linotype" w:hAnsi="Palatino Linotype" w:cs="Arial"/>
          <w:b/>
        </w:rPr>
        <w:t>l</w:t>
      </w:r>
      <w:r w:rsidRPr="006D16DA">
        <w:rPr>
          <w:rFonts w:ascii="Palatino Linotype" w:hAnsi="Palatino Linotype" w:cs="Arial"/>
          <w:b/>
        </w:rPr>
        <w:t xml:space="preserve"> </w:t>
      </w:r>
      <w:r w:rsidR="00337AB4" w:rsidRPr="006D16DA">
        <w:rPr>
          <w:rFonts w:ascii="Palatino Linotype" w:hAnsi="Palatino Linotype" w:cs="Arial"/>
          <w:b/>
        </w:rPr>
        <w:t>Recurso</w:t>
      </w:r>
      <w:r w:rsidR="00963231" w:rsidRPr="006D16DA">
        <w:rPr>
          <w:rFonts w:ascii="Palatino Linotype" w:hAnsi="Palatino Linotype" w:cs="Arial"/>
          <w:b/>
        </w:rPr>
        <w:t xml:space="preserve"> de Revisión</w:t>
      </w:r>
    </w:p>
    <w:p w14:paraId="4952A0CD" w14:textId="4F945F63" w:rsidR="00200BFC" w:rsidRPr="006D16DA" w:rsidRDefault="00200BFC" w:rsidP="006D16DA">
      <w:pPr>
        <w:tabs>
          <w:tab w:val="center" w:pos="4252"/>
          <w:tab w:val="right" w:pos="8504"/>
        </w:tabs>
        <w:spacing w:line="360" w:lineRule="auto"/>
        <w:jc w:val="both"/>
        <w:rPr>
          <w:rFonts w:ascii="Palatino Linotype" w:hAnsi="Palatino Linotype" w:cs="Arial"/>
        </w:rPr>
      </w:pPr>
      <w:r w:rsidRPr="006D16DA">
        <w:rPr>
          <w:rFonts w:ascii="Palatino Linotype" w:hAnsi="Palatino Linotype" w:cs="Arial"/>
        </w:rPr>
        <w:t>De las constancias del expediente electrónico del</w:t>
      </w:r>
      <w:r w:rsidRPr="006D16DA">
        <w:rPr>
          <w:rFonts w:ascii="Palatino Linotype" w:hAnsi="Palatino Linotype" w:cs="Arial"/>
          <w:b/>
        </w:rPr>
        <w:t xml:space="preserve"> SAIMEX</w:t>
      </w:r>
      <w:r w:rsidR="003E67AD" w:rsidRPr="006D16DA">
        <w:rPr>
          <w:rFonts w:ascii="Palatino Linotype" w:hAnsi="Palatino Linotype" w:cs="Arial"/>
        </w:rPr>
        <w:t xml:space="preserve">, se advierte que el </w:t>
      </w:r>
      <w:r w:rsidR="00F308DA" w:rsidRPr="006D16DA">
        <w:rPr>
          <w:rFonts w:ascii="Palatino Linotype" w:hAnsi="Palatino Linotype" w:cs="Arial"/>
          <w:b/>
        </w:rPr>
        <w:t xml:space="preserve">dos de junio de dos mil </w:t>
      </w:r>
      <w:r w:rsidR="00080BD4" w:rsidRPr="006D16DA">
        <w:rPr>
          <w:rFonts w:ascii="Palatino Linotype" w:hAnsi="Palatino Linotype" w:cs="Arial"/>
          <w:b/>
        </w:rPr>
        <w:t>veintitrés</w:t>
      </w:r>
      <w:r w:rsidRPr="006D16DA">
        <w:rPr>
          <w:rFonts w:ascii="Palatino Linotype" w:hAnsi="Palatino Linotype" w:cs="Arial"/>
        </w:rPr>
        <w:t>, se acordó la admisión a trámite de</w:t>
      </w:r>
      <w:r w:rsidR="00337AB4" w:rsidRPr="006D16DA">
        <w:rPr>
          <w:rFonts w:ascii="Palatino Linotype" w:hAnsi="Palatino Linotype" w:cs="Arial"/>
        </w:rPr>
        <w:t>l</w:t>
      </w:r>
      <w:r w:rsidR="00AF5622" w:rsidRPr="006D16DA">
        <w:rPr>
          <w:rFonts w:ascii="Palatino Linotype" w:hAnsi="Palatino Linotype" w:cs="Arial"/>
        </w:rPr>
        <w:t xml:space="preserve"> </w:t>
      </w:r>
      <w:r w:rsidR="00963231" w:rsidRPr="006D16DA">
        <w:rPr>
          <w:rFonts w:ascii="Palatino Linotype" w:hAnsi="Palatino Linotype" w:cs="Arial"/>
        </w:rPr>
        <w:t>Recurso de Revisión</w:t>
      </w:r>
      <w:r w:rsidRPr="006D16DA">
        <w:rPr>
          <w:rFonts w:ascii="Palatino Linotype" w:hAnsi="Palatino Linotype" w:cs="Arial"/>
        </w:rPr>
        <w:t xml:space="preserve"> que nos ocupa</w:t>
      </w:r>
      <w:r w:rsidR="00AF5622" w:rsidRPr="006D16DA">
        <w:rPr>
          <w:rFonts w:ascii="Palatino Linotype" w:hAnsi="Palatino Linotype" w:cs="Arial"/>
        </w:rPr>
        <w:t>n</w:t>
      </w:r>
      <w:r w:rsidRPr="006D16DA">
        <w:rPr>
          <w:rFonts w:ascii="Palatino Linotype" w:hAnsi="Palatino Linotype" w:cs="Arial"/>
        </w:rPr>
        <w:t>; así como la integración del expediente respectivo, mismo</w:t>
      </w:r>
      <w:r w:rsidR="00AF5622" w:rsidRPr="006D16DA">
        <w:rPr>
          <w:rFonts w:ascii="Palatino Linotype" w:hAnsi="Palatino Linotype" w:cs="Arial"/>
        </w:rPr>
        <w:t xml:space="preserve"> que se </w:t>
      </w:r>
      <w:r w:rsidR="00337AB4" w:rsidRPr="006D16DA">
        <w:rPr>
          <w:rFonts w:ascii="Palatino Linotype" w:hAnsi="Palatino Linotype" w:cs="Arial"/>
        </w:rPr>
        <w:t>puso</w:t>
      </w:r>
      <w:r w:rsidRPr="006D16DA">
        <w:rPr>
          <w:rFonts w:ascii="Palatino Linotype" w:hAnsi="Palatino Linotype" w:cs="Arial"/>
        </w:rPr>
        <w:t xml:space="preserve"> a disposición de las partes, para que en un plazo máximo de siete días hábiles</w:t>
      </w:r>
      <w:r w:rsidR="00434F5B" w:rsidRPr="006D16DA">
        <w:rPr>
          <w:rFonts w:ascii="Palatino Linotype" w:hAnsi="Palatino Linotype" w:cs="Arial"/>
        </w:rPr>
        <w:t xml:space="preserve">, manifestaran lo que a su derecho conviniera, a efecto de presentar pruebas y alegatos; así como para que </w:t>
      </w:r>
      <w:r w:rsidR="00434F5B" w:rsidRPr="006D16DA">
        <w:rPr>
          <w:rFonts w:ascii="Palatino Linotype" w:hAnsi="Palatino Linotype" w:cs="Arial"/>
          <w:b/>
        </w:rPr>
        <w:t xml:space="preserve">EL SUJETO OBLIGADO </w:t>
      </w:r>
      <w:r w:rsidR="00434F5B" w:rsidRPr="006D16DA">
        <w:rPr>
          <w:rFonts w:ascii="Palatino Linotype" w:hAnsi="Palatino Linotype" w:cs="Arial"/>
        </w:rPr>
        <w:t>rindiera su</w:t>
      </w:r>
      <w:r w:rsidR="00434F5B" w:rsidRPr="006D16DA">
        <w:rPr>
          <w:rFonts w:ascii="Palatino Linotype" w:hAnsi="Palatino Linotype" w:cs="Arial"/>
          <w:b/>
        </w:rPr>
        <w:t xml:space="preserve"> </w:t>
      </w:r>
      <w:r w:rsidR="00434F5B" w:rsidRPr="006D16DA">
        <w:rPr>
          <w:rFonts w:ascii="Palatino Linotype" w:hAnsi="Palatino Linotype" w:cs="Arial"/>
        </w:rPr>
        <w:t xml:space="preserve">Informe Justificado, </w:t>
      </w:r>
      <w:r w:rsidRPr="006D16DA">
        <w:rPr>
          <w:rFonts w:ascii="Palatino Linotype" w:hAnsi="Palatino Linotype" w:cs="Arial"/>
        </w:rPr>
        <w:t xml:space="preserve">conforme a lo dispuesto por el artículo 185 de la Ley de Transparencia y Acceso a la </w:t>
      </w:r>
      <w:r w:rsidR="00327647" w:rsidRPr="006D16DA">
        <w:rPr>
          <w:rFonts w:ascii="Palatino Linotype" w:hAnsi="Palatino Linotype" w:cs="Arial"/>
        </w:rPr>
        <w:t>Información Pública</w:t>
      </w:r>
      <w:r w:rsidRPr="006D16DA">
        <w:rPr>
          <w:rFonts w:ascii="Palatino Linotype" w:hAnsi="Palatino Linotype" w:cs="Arial"/>
        </w:rPr>
        <w:t xml:space="preserve"> del Estado de México y Municipios.</w:t>
      </w:r>
    </w:p>
    <w:p w14:paraId="565EEFC0" w14:textId="77777777" w:rsidR="00080BD4" w:rsidRPr="006D16DA" w:rsidRDefault="00080BD4" w:rsidP="006D16DA">
      <w:pPr>
        <w:spacing w:line="360" w:lineRule="auto"/>
        <w:jc w:val="both"/>
        <w:rPr>
          <w:rFonts w:ascii="Palatino Linotype" w:eastAsia="Arial Unicode MS" w:hAnsi="Palatino Linotype" w:cs="Arial"/>
          <w:b/>
        </w:rPr>
      </w:pPr>
    </w:p>
    <w:p w14:paraId="239F20BA" w14:textId="22F61A62" w:rsidR="004077DA" w:rsidRPr="006D16DA" w:rsidRDefault="004077DA" w:rsidP="006D16DA">
      <w:pPr>
        <w:spacing w:line="360" w:lineRule="auto"/>
        <w:jc w:val="both"/>
        <w:rPr>
          <w:rFonts w:ascii="Palatino Linotype" w:eastAsia="Arial Unicode MS" w:hAnsi="Palatino Linotype" w:cs="Arial"/>
          <w:b/>
        </w:rPr>
      </w:pPr>
      <w:r w:rsidRPr="006D16DA">
        <w:rPr>
          <w:rFonts w:ascii="Palatino Linotype" w:eastAsia="Arial Unicode MS" w:hAnsi="Palatino Linotype" w:cs="Arial"/>
          <w:b/>
        </w:rPr>
        <w:t xml:space="preserve">b) </w:t>
      </w:r>
      <w:r w:rsidRPr="006D16DA">
        <w:rPr>
          <w:rFonts w:ascii="Palatino Linotype" w:hAnsi="Palatino Linotype" w:cs="Arial"/>
          <w:b/>
          <w:bCs/>
        </w:rPr>
        <w:t>Informe Justificado</w:t>
      </w:r>
    </w:p>
    <w:p w14:paraId="157C4017" w14:textId="0D05BD5B" w:rsidR="00581D21" w:rsidRPr="006D16DA" w:rsidRDefault="0076369A" w:rsidP="006D16DA">
      <w:pPr>
        <w:tabs>
          <w:tab w:val="center" w:pos="4252"/>
          <w:tab w:val="right" w:pos="8504"/>
        </w:tabs>
        <w:spacing w:line="360" w:lineRule="auto"/>
        <w:jc w:val="both"/>
        <w:rPr>
          <w:rFonts w:ascii="Palatino Linotype" w:hAnsi="Palatino Linotype" w:cs="Arial"/>
        </w:rPr>
      </w:pPr>
      <w:r w:rsidRPr="006D16DA">
        <w:rPr>
          <w:rFonts w:ascii="Palatino Linotype" w:hAnsi="Palatino Linotype" w:cs="Arial"/>
        </w:rPr>
        <w:t>En cumplimiento a lo anterior, de las constancias del</w:t>
      </w:r>
      <w:r w:rsidR="00337AB4" w:rsidRPr="006D16DA">
        <w:rPr>
          <w:rFonts w:ascii="Palatino Linotype" w:hAnsi="Palatino Linotype" w:cs="Arial"/>
        </w:rPr>
        <w:t xml:space="preserve"> </w:t>
      </w:r>
      <w:r w:rsidRPr="006D16DA">
        <w:rPr>
          <w:rFonts w:ascii="Palatino Linotype" w:hAnsi="Palatino Linotype" w:cs="Arial"/>
        </w:rPr>
        <w:t>expediente electrónico que obra</w:t>
      </w:r>
      <w:r w:rsidR="00FB28BB" w:rsidRPr="006D16DA">
        <w:rPr>
          <w:rFonts w:ascii="Palatino Linotype" w:hAnsi="Palatino Linotype" w:cs="Arial"/>
        </w:rPr>
        <w:t xml:space="preserve"> en el </w:t>
      </w:r>
      <w:r w:rsidRPr="006D16DA">
        <w:rPr>
          <w:rFonts w:ascii="Palatino Linotype" w:hAnsi="Palatino Linotype" w:cs="Arial"/>
          <w:b/>
          <w:bCs/>
        </w:rPr>
        <w:t>SAIMEX</w:t>
      </w:r>
      <w:r w:rsidRPr="006D16DA">
        <w:rPr>
          <w:rFonts w:ascii="Palatino Linotype" w:hAnsi="Palatino Linotype" w:cs="Arial"/>
        </w:rPr>
        <w:t xml:space="preserve">, del Recurso materia del presente estudio, se advierte que </w:t>
      </w:r>
      <w:r w:rsidRPr="006D16DA">
        <w:rPr>
          <w:rFonts w:ascii="Palatino Linotype" w:hAnsi="Palatino Linotype" w:cs="Arial"/>
          <w:b/>
          <w:bCs/>
        </w:rPr>
        <w:t>EL SUJETO OBLIGADO</w:t>
      </w:r>
      <w:r w:rsidR="000A2F4C" w:rsidRPr="006D16DA">
        <w:rPr>
          <w:rFonts w:ascii="Palatino Linotype" w:hAnsi="Palatino Linotype" w:cs="Arial"/>
          <w:bCs/>
        </w:rPr>
        <w:t xml:space="preserve"> </w:t>
      </w:r>
      <w:r w:rsidR="00932DCE" w:rsidRPr="006D16DA">
        <w:rPr>
          <w:rFonts w:ascii="Palatino Linotype" w:hAnsi="Palatino Linotype" w:cs="Arial"/>
        </w:rPr>
        <w:t>remitió Informe Justificado</w:t>
      </w:r>
      <w:r w:rsidR="0086616C" w:rsidRPr="006D16DA">
        <w:rPr>
          <w:rFonts w:ascii="Palatino Linotype" w:hAnsi="Palatino Linotype" w:cs="Arial"/>
        </w:rPr>
        <w:t xml:space="preserve"> el dos de agosto de dos mil </w:t>
      </w:r>
      <w:r w:rsidR="00191A5F" w:rsidRPr="006D16DA">
        <w:rPr>
          <w:rFonts w:ascii="Palatino Linotype" w:hAnsi="Palatino Linotype" w:cs="Arial"/>
        </w:rPr>
        <w:t>veintitrés</w:t>
      </w:r>
      <w:r w:rsidR="00932DCE" w:rsidRPr="006D16DA">
        <w:rPr>
          <w:rFonts w:ascii="Palatino Linotype" w:hAnsi="Palatino Linotype" w:cs="Arial"/>
        </w:rPr>
        <w:t xml:space="preserve"> </w:t>
      </w:r>
      <w:r w:rsidR="005173F7" w:rsidRPr="006D16DA">
        <w:rPr>
          <w:rFonts w:ascii="Palatino Linotype" w:hAnsi="Palatino Linotype" w:cs="Arial"/>
        </w:rPr>
        <w:t>tal y como se muestra en la imagen inserta a continuación</w:t>
      </w:r>
      <w:r w:rsidR="00932DCE" w:rsidRPr="006D16DA">
        <w:rPr>
          <w:rFonts w:ascii="Palatino Linotype" w:hAnsi="Palatino Linotype" w:cs="Arial"/>
        </w:rPr>
        <w:t>:</w:t>
      </w:r>
    </w:p>
    <w:p w14:paraId="6EBBE8C2" w14:textId="0B786B29" w:rsidR="0086616C" w:rsidRPr="006D16DA" w:rsidRDefault="0086616C" w:rsidP="006D16DA">
      <w:pPr>
        <w:tabs>
          <w:tab w:val="center" w:pos="4252"/>
          <w:tab w:val="right" w:pos="8504"/>
        </w:tabs>
        <w:spacing w:line="360" w:lineRule="auto"/>
        <w:jc w:val="both"/>
        <w:rPr>
          <w:rFonts w:ascii="Palatino Linotype" w:hAnsi="Palatino Linotype" w:cs="Arial"/>
        </w:rPr>
      </w:pPr>
    </w:p>
    <w:p w14:paraId="25B3CAEE" w14:textId="77E84879" w:rsidR="0086616C" w:rsidRPr="006D16DA" w:rsidRDefault="0086616C" w:rsidP="006D16DA">
      <w:pPr>
        <w:tabs>
          <w:tab w:val="center" w:pos="4252"/>
          <w:tab w:val="right" w:pos="8504"/>
        </w:tabs>
        <w:spacing w:line="360" w:lineRule="auto"/>
        <w:jc w:val="both"/>
        <w:rPr>
          <w:rFonts w:ascii="Palatino Linotype" w:hAnsi="Palatino Linotype" w:cs="Arial"/>
        </w:rPr>
      </w:pPr>
      <w:r w:rsidRPr="006D16DA">
        <w:rPr>
          <w:rFonts w:ascii="Palatino Linotype" w:hAnsi="Palatino Linotype" w:cs="Arial"/>
          <w:noProof/>
          <w:lang w:eastAsia="es-MX"/>
        </w:rPr>
        <w:drawing>
          <wp:inline distT="0" distB="0" distL="0" distR="0" wp14:anchorId="5AAA6AC2" wp14:editId="5CFD2E5B">
            <wp:extent cx="5791200" cy="2419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2419350"/>
                    </a:xfrm>
                    <a:prstGeom prst="rect">
                      <a:avLst/>
                    </a:prstGeom>
                    <a:noFill/>
                    <a:ln>
                      <a:noFill/>
                    </a:ln>
                  </pic:spPr>
                </pic:pic>
              </a:graphicData>
            </a:graphic>
          </wp:inline>
        </w:drawing>
      </w:r>
    </w:p>
    <w:p w14:paraId="0E7BAC43" w14:textId="452E0484" w:rsidR="0086616C" w:rsidRPr="006D16DA" w:rsidRDefault="00440621" w:rsidP="006D16DA">
      <w:pPr>
        <w:tabs>
          <w:tab w:val="center" w:pos="4252"/>
          <w:tab w:val="right" w:pos="8504"/>
        </w:tabs>
        <w:spacing w:line="360" w:lineRule="auto"/>
        <w:jc w:val="both"/>
        <w:rPr>
          <w:rFonts w:ascii="Palatino Linotype" w:hAnsi="Palatino Linotype"/>
          <w:noProof/>
          <w:lang w:eastAsia="es-MX"/>
        </w:rPr>
      </w:pPr>
      <w:r w:rsidRPr="006D16DA">
        <w:rPr>
          <w:rFonts w:ascii="Palatino Linotype" w:hAnsi="Palatino Linotype"/>
          <w:b/>
          <w:noProof/>
          <w:lang w:eastAsia="es-MX"/>
        </w:rPr>
        <w:lastRenderedPageBreak/>
        <w:t>El SUJETO OBLIGADO</w:t>
      </w:r>
      <w:r w:rsidRPr="006D16DA">
        <w:rPr>
          <w:rFonts w:ascii="Palatino Linotype" w:hAnsi="Palatino Linotype"/>
          <w:noProof/>
          <w:lang w:eastAsia="es-MX"/>
        </w:rPr>
        <w:t xml:space="preserve">, mediante oficio </w:t>
      </w:r>
      <w:r w:rsidR="00541E80" w:rsidRPr="006D16DA">
        <w:rPr>
          <w:rFonts w:ascii="Palatino Linotype" w:hAnsi="Palatino Linotype"/>
          <w:noProof/>
          <w:lang w:eastAsia="es-MX"/>
        </w:rPr>
        <w:t>XALA/OT/004/2023 del dos de agosto de dos mil veintitres</w:t>
      </w:r>
      <w:r w:rsidR="005238CF" w:rsidRPr="006D16DA">
        <w:rPr>
          <w:rFonts w:ascii="Palatino Linotype" w:hAnsi="Palatino Linotype"/>
          <w:noProof/>
          <w:lang w:eastAsia="es-MX"/>
        </w:rPr>
        <w:t>,</w:t>
      </w:r>
      <w:r w:rsidR="00541E80" w:rsidRPr="006D16DA">
        <w:rPr>
          <w:rFonts w:ascii="Palatino Linotype" w:hAnsi="Palatino Linotype"/>
          <w:noProof/>
          <w:lang w:eastAsia="es-MX"/>
        </w:rPr>
        <w:t xml:space="preserve"> </w:t>
      </w:r>
      <w:r w:rsidR="00A2205D" w:rsidRPr="006D16DA">
        <w:rPr>
          <w:rFonts w:ascii="Palatino Linotype" w:hAnsi="Palatino Linotype"/>
          <w:noProof/>
          <w:lang w:eastAsia="es-MX"/>
        </w:rPr>
        <w:t xml:space="preserve">signado por el Titular de la Unidad de Transparencia y Acceso a la Información Pública, informa que lo solicitado se generan por una sola ocasión y unicamente el personal de inspeccion y seguridad pública, es por eso que se convierte en propios e intransferibles; asimismo, adjunta el oficio numero </w:t>
      </w:r>
      <w:r w:rsidRPr="006D16DA">
        <w:rPr>
          <w:rFonts w:ascii="Palatino Linotype" w:hAnsi="Palatino Linotype"/>
          <w:noProof/>
          <w:lang w:eastAsia="es-MX"/>
        </w:rPr>
        <w:t>DCS/005/2023, del catorce de julio de dos mil veintitres, signado por el Director de Comunicación Social,</w:t>
      </w:r>
      <w:r w:rsidR="005238CF" w:rsidRPr="006D16DA">
        <w:rPr>
          <w:rFonts w:ascii="Palatino Linotype" w:hAnsi="Palatino Linotype"/>
          <w:noProof/>
          <w:lang w:eastAsia="es-MX"/>
        </w:rPr>
        <w:t xml:space="preserve"> en el cual señala </w:t>
      </w:r>
      <w:r w:rsidRPr="006D16DA">
        <w:rPr>
          <w:rFonts w:ascii="Palatino Linotype" w:hAnsi="Palatino Linotype"/>
          <w:noProof/>
          <w:lang w:eastAsia="es-MX"/>
        </w:rPr>
        <w:t>que no tiene las facultades para la presentación de ese tipo de documentos que se convierten en propios  e intransfer</w:t>
      </w:r>
      <w:r w:rsidR="007854EF" w:rsidRPr="006D16DA">
        <w:rPr>
          <w:rFonts w:ascii="Palatino Linotype" w:hAnsi="Palatino Linotype"/>
          <w:noProof/>
          <w:lang w:eastAsia="es-MX"/>
        </w:rPr>
        <w:t>ibles para quienes los reciben.</w:t>
      </w:r>
    </w:p>
    <w:p w14:paraId="55FCEAE4" w14:textId="3939D2C8" w:rsidR="0086616C" w:rsidRPr="006D16DA" w:rsidRDefault="0086616C" w:rsidP="006D16DA">
      <w:pPr>
        <w:tabs>
          <w:tab w:val="center" w:pos="4252"/>
          <w:tab w:val="right" w:pos="8504"/>
        </w:tabs>
        <w:spacing w:line="360" w:lineRule="auto"/>
        <w:jc w:val="both"/>
        <w:rPr>
          <w:rFonts w:ascii="Palatino Linotype" w:hAnsi="Palatino Linotype" w:cs="Arial"/>
        </w:rPr>
      </w:pPr>
    </w:p>
    <w:p w14:paraId="4C3EF70A" w14:textId="4F52F935" w:rsidR="00924CBD" w:rsidRPr="006D16DA" w:rsidRDefault="009F4CE0" w:rsidP="006D16DA">
      <w:pPr>
        <w:tabs>
          <w:tab w:val="center" w:pos="4252"/>
          <w:tab w:val="right" w:pos="8504"/>
        </w:tabs>
        <w:spacing w:line="360" w:lineRule="auto"/>
        <w:jc w:val="both"/>
        <w:rPr>
          <w:rFonts w:ascii="Palatino Linotype" w:eastAsia="Arial Unicode MS" w:hAnsi="Palatino Linotype" w:cs="Arial"/>
          <w:b/>
        </w:rPr>
      </w:pPr>
      <w:bookmarkStart w:id="5" w:name="_Hlk97138918"/>
      <w:r w:rsidRPr="006D16DA">
        <w:rPr>
          <w:rFonts w:ascii="Palatino Linotype" w:hAnsi="Palatino Linotype" w:cs="Arial"/>
          <w:b/>
          <w:bCs/>
        </w:rPr>
        <w:t>c</w:t>
      </w:r>
      <w:r w:rsidR="005903CA" w:rsidRPr="006D16DA">
        <w:rPr>
          <w:rFonts w:ascii="Palatino Linotype" w:hAnsi="Palatino Linotype" w:cs="Arial"/>
          <w:b/>
          <w:bCs/>
        </w:rPr>
        <w:t xml:space="preserve">) </w:t>
      </w:r>
      <w:bookmarkEnd w:id="5"/>
      <w:r w:rsidR="00924CBD" w:rsidRPr="006D16DA">
        <w:rPr>
          <w:rFonts w:ascii="Palatino Linotype" w:eastAsia="Arial Unicode MS" w:hAnsi="Palatino Linotype" w:cs="Arial"/>
          <w:b/>
        </w:rPr>
        <w:t>Manifestaciones d</w:t>
      </w:r>
      <w:r w:rsidR="005238CF" w:rsidRPr="006D16DA">
        <w:rPr>
          <w:rFonts w:ascii="Palatino Linotype" w:eastAsia="Arial Unicode MS" w:hAnsi="Palatino Linotype" w:cs="Arial"/>
          <w:b/>
        </w:rPr>
        <w:t>el</w:t>
      </w:r>
      <w:r w:rsidR="00073F98" w:rsidRPr="006D16DA">
        <w:rPr>
          <w:rFonts w:ascii="Palatino Linotype" w:eastAsia="Arial Unicode MS" w:hAnsi="Palatino Linotype" w:cs="Arial"/>
          <w:b/>
        </w:rPr>
        <w:t xml:space="preserve"> RECURRENTE</w:t>
      </w:r>
      <w:r w:rsidR="00924CBD" w:rsidRPr="006D16DA">
        <w:rPr>
          <w:rFonts w:ascii="Palatino Linotype" w:eastAsia="Arial Unicode MS" w:hAnsi="Palatino Linotype" w:cs="Arial"/>
          <w:b/>
        </w:rPr>
        <w:t>.</w:t>
      </w:r>
    </w:p>
    <w:p w14:paraId="2698245C" w14:textId="78351203" w:rsidR="00924CBD" w:rsidRPr="006D16DA" w:rsidRDefault="00924CBD" w:rsidP="006D16DA">
      <w:pPr>
        <w:spacing w:line="360" w:lineRule="auto"/>
        <w:jc w:val="both"/>
        <w:rPr>
          <w:rFonts w:ascii="Palatino Linotype" w:eastAsia="Arial Unicode MS" w:hAnsi="Palatino Linotype" w:cs="Arial"/>
          <w:bCs/>
        </w:rPr>
      </w:pPr>
      <w:r w:rsidRPr="006D16DA">
        <w:rPr>
          <w:rFonts w:ascii="Palatino Linotype" w:eastAsia="Arial Unicode MS" w:hAnsi="Palatino Linotype" w:cs="Arial"/>
          <w:bCs/>
        </w:rPr>
        <w:t xml:space="preserve">De las constancias que obran en el </w:t>
      </w:r>
      <w:r w:rsidRPr="006D16DA">
        <w:rPr>
          <w:rFonts w:ascii="Palatino Linotype" w:eastAsia="Arial Unicode MS" w:hAnsi="Palatino Linotype" w:cs="Arial"/>
          <w:b/>
          <w:bCs/>
        </w:rPr>
        <w:t>SAIMEX</w:t>
      </w:r>
      <w:r w:rsidRPr="006D16DA">
        <w:rPr>
          <w:rFonts w:ascii="Palatino Linotype" w:eastAsia="Arial Unicode MS" w:hAnsi="Palatino Linotype" w:cs="Arial"/>
          <w:bCs/>
        </w:rPr>
        <w:t xml:space="preserve">, se advierte que </w:t>
      </w:r>
      <w:r w:rsidR="00073F98" w:rsidRPr="006D16DA">
        <w:rPr>
          <w:rFonts w:ascii="Palatino Linotype" w:eastAsia="Arial Unicode MS" w:hAnsi="Palatino Linotype" w:cs="Arial"/>
          <w:b/>
          <w:bCs/>
        </w:rPr>
        <w:t>EL RECURRENTE</w:t>
      </w:r>
      <w:r w:rsidRPr="006D16DA">
        <w:rPr>
          <w:rFonts w:ascii="Palatino Linotype" w:eastAsia="Arial Unicode MS" w:hAnsi="Palatino Linotype" w:cs="Arial"/>
          <w:bCs/>
        </w:rPr>
        <w:t xml:space="preserve"> no realizó sus manifestaciones conforme a derecho le correspondían.</w:t>
      </w:r>
    </w:p>
    <w:p w14:paraId="5B40A4DA" w14:textId="77777777" w:rsidR="00A624BE" w:rsidRPr="006D16DA" w:rsidRDefault="00A624BE" w:rsidP="006D16DA">
      <w:pPr>
        <w:tabs>
          <w:tab w:val="left" w:pos="709"/>
        </w:tabs>
        <w:spacing w:line="360" w:lineRule="auto"/>
        <w:jc w:val="both"/>
        <w:rPr>
          <w:rFonts w:ascii="Palatino Linotype" w:hAnsi="Palatino Linotype" w:cs="Arial"/>
        </w:rPr>
      </w:pPr>
    </w:p>
    <w:p w14:paraId="29E42DFB" w14:textId="2BB4A73C" w:rsidR="00B01BA3" w:rsidRPr="006D16DA" w:rsidRDefault="00675F3B" w:rsidP="006D16DA">
      <w:pPr>
        <w:spacing w:line="360" w:lineRule="auto"/>
        <w:jc w:val="both"/>
        <w:rPr>
          <w:rFonts w:ascii="Palatino Linotype" w:hAnsi="Palatino Linotype" w:cs="Arial"/>
          <w:b/>
        </w:rPr>
      </w:pPr>
      <w:r w:rsidRPr="006D16DA">
        <w:rPr>
          <w:rFonts w:ascii="Palatino Linotype" w:hAnsi="Palatino Linotype" w:cs="Arial"/>
          <w:b/>
        </w:rPr>
        <w:t>d</w:t>
      </w:r>
      <w:r w:rsidR="002353CC" w:rsidRPr="006D16DA">
        <w:rPr>
          <w:rFonts w:ascii="Palatino Linotype" w:hAnsi="Palatino Linotype" w:cs="Arial"/>
          <w:b/>
        </w:rPr>
        <w:t xml:space="preserve">) </w:t>
      </w:r>
      <w:r w:rsidR="00B01BA3" w:rsidRPr="006D16DA">
        <w:rPr>
          <w:rFonts w:ascii="Palatino Linotype" w:hAnsi="Palatino Linotype" w:cs="Arial"/>
          <w:b/>
        </w:rPr>
        <w:t>De ampliación plazo para resolver</w:t>
      </w:r>
    </w:p>
    <w:p w14:paraId="31C4B2F4" w14:textId="09D3751E" w:rsidR="00B01BA3" w:rsidRPr="006D16DA" w:rsidRDefault="00B01BA3" w:rsidP="006D16DA">
      <w:pPr>
        <w:spacing w:line="360" w:lineRule="auto"/>
        <w:jc w:val="both"/>
        <w:rPr>
          <w:rFonts w:ascii="Palatino Linotype" w:hAnsi="Palatino Linotype" w:cs="Arial"/>
          <w:lang w:eastAsia="es-MX"/>
        </w:rPr>
      </w:pPr>
      <w:r w:rsidRPr="006D16DA">
        <w:rPr>
          <w:rFonts w:ascii="Palatino Linotype" w:hAnsi="Palatino Linotype" w:cs="Arial"/>
          <w:lang w:eastAsia="es-MX"/>
        </w:rPr>
        <w:t xml:space="preserve">El </w:t>
      </w:r>
      <w:r w:rsidR="00A2205D" w:rsidRPr="006D16DA">
        <w:rPr>
          <w:rFonts w:ascii="Palatino Linotype" w:hAnsi="Palatino Linotype" w:cs="Arial"/>
          <w:b/>
        </w:rPr>
        <w:t>trece de julio de dos mil veintitrés,</w:t>
      </w:r>
      <w:r w:rsidRPr="006D16DA">
        <w:rPr>
          <w:rFonts w:ascii="Palatino Linotype" w:hAnsi="Palatino Linotype" w:cs="Arial"/>
          <w:lang w:eastAsia="es-MX"/>
        </w:rPr>
        <w:t xml:space="preserve"> se notificó a las partes el Acuerdo de ampliación del plazo para resolver </w:t>
      </w:r>
      <w:r w:rsidRPr="006D16DA">
        <w:rPr>
          <w:rFonts w:ascii="Palatino Linotype" w:hAnsi="Palatino Linotype" w:cs="Arial"/>
          <w:lang w:val="es-419" w:eastAsia="es-MX"/>
        </w:rPr>
        <w:t>los</w:t>
      </w:r>
      <w:r w:rsidRPr="006D16DA">
        <w:rPr>
          <w:rFonts w:ascii="Palatino Linotype" w:hAnsi="Palatino Linotype" w:cs="Arial"/>
          <w:lang w:eastAsia="es-MX"/>
        </w:rPr>
        <w:t xml:space="preserve"> </w:t>
      </w:r>
      <w:r w:rsidR="00963231" w:rsidRPr="006D16DA">
        <w:rPr>
          <w:rFonts w:ascii="Palatino Linotype" w:hAnsi="Palatino Linotype" w:cs="Arial"/>
          <w:lang w:eastAsia="es-MX"/>
        </w:rPr>
        <w:t>Recursos de Revisión</w:t>
      </w:r>
      <w:r w:rsidRPr="006D16DA">
        <w:rPr>
          <w:rFonts w:ascii="Palatino Linotype" w:hAnsi="Palatino Linotype" w:cs="Arial"/>
          <w:lang w:eastAsia="es-MX"/>
        </w:rPr>
        <w:t xml:space="preserve"> </w:t>
      </w:r>
      <w:r w:rsidRPr="006D16DA">
        <w:rPr>
          <w:rFonts w:ascii="Palatino Linotype" w:hAnsi="Palatino Linotype" w:cs="Arial"/>
          <w:lang w:val="es-419" w:eastAsia="es-MX"/>
        </w:rPr>
        <w:t>en estudio</w:t>
      </w:r>
      <w:r w:rsidRPr="006D16DA">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6D16DA" w:rsidRDefault="001F0755" w:rsidP="006D16DA">
      <w:pPr>
        <w:spacing w:before="100" w:beforeAutospacing="1" w:after="100" w:afterAutospacing="1"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 xml:space="preserve">Este organismo garante no pasa por alto justificar, que la dilación en la resolución del presente asunto encuentra justificación en el alto número de </w:t>
      </w:r>
      <w:r w:rsidR="00963231" w:rsidRPr="006D16DA">
        <w:rPr>
          <w:rFonts w:ascii="Palatino Linotype" w:eastAsiaTheme="minorHAnsi" w:hAnsi="Palatino Linotype" w:cstheme="minorBidi"/>
          <w:lang w:eastAsia="en-US"/>
        </w:rPr>
        <w:t>Recursos de Revisión</w:t>
      </w:r>
      <w:r w:rsidRPr="006D16DA">
        <w:rPr>
          <w:rFonts w:ascii="Palatino Linotype" w:eastAsiaTheme="minorHAnsi" w:hAnsi="Palatino Linotype" w:cstheme="minorBidi"/>
          <w:lang w:eastAsia="en-US"/>
        </w:rPr>
        <w:t xml:space="preserve"> recibidos dentro del primer semestre del año dos mil veintidós, que, en comparación con los recibidos el año pasado dentro del mismo periodo, se ha incrementado aproximadamente un 400% el número de medios de impugnación que deben </w:t>
      </w:r>
      <w:r w:rsidRPr="006D16DA">
        <w:rPr>
          <w:rFonts w:ascii="Palatino Linotype" w:eastAsiaTheme="minorHAnsi" w:hAnsi="Palatino Linotype" w:cstheme="minorBidi"/>
          <w:lang w:eastAsia="en-US"/>
        </w:rPr>
        <w:lastRenderedPageBreak/>
        <w:t>resolverse por este Instituto, circunstancia atípica que ha rebasado las capacidades técnicas y humanas del personal encargado de la proyección de las resoluciones a dichos medios de impugnación.</w:t>
      </w:r>
    </w:p>
    <w:p w14:paraId="687EBF12"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17503AF" w14:textId="77777777" w:rsidR="001F0755" w:rsidRPr="006D16DA" w:rsidRDefault="001F0755" w:rsidP="006D16DA">
      <w:pPr>
        <w:spacing w:line="360" w:lineRule="auto"/>
        <w:jc w:val="both"/>
        <w:rPr>
          <w:rFonts w:ascii="Palatino Linotype" w:eastAsiaTheme="minorHAnsi" w:hAnsi="Palatino Linotype" w:cstheme="minorBidi"/>
          <w:lang w:eastAsia="en-US"/>
        </w:rPr>
      </w:pPr>
    </w:p>
    <w:p w14:paraId="611B2ADC"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6D16DA" w:rsidRDefault="001F0755" w:rsidP="006D16DA">
      <w:pPr>
        <w:spacing w:line="360" w:lineRule="auto"/>
        <w:jc w:val="both"/>
        <w:rPr>
          <w:rFonts w:ascii="Palatino Linotype" w:eastAsiaTheme="minorHAnsi" w:hAnsi="Palatino Linotype" w:cstheme="minorBidi"/>
          <w:lang w:eastAsia="en-US"/>
        </w:rPr>
      </w:pPr>
    </w:p>
    <w:p w14:paraId="6F359771"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6D16DA" w:rsidRDefault="001F0755" w:rsidP="006D16DA">
      <w:pPr>
        <w:spacing w:line="360" w:lineRule="auto"/>
        <w:jc w:val="both"/>
        <w:rPr>
          <w:rFonts w:ascii="Palatino Linotype" w:eastAsiaTheme="minorHAnsi" w:hAnsi="Palatino Linotype" w:cstheme="minorBidi"/>
          <w:lang w:eastAsia="en-US"/>
        </w:rPr>
      </w:pPr>
    </w:p>
    <w:p w14:paraId="6F97A199"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 xml:space="preserve">Por ello, excepcionalmente, si un asunto es resuelto con posterioridad a los plazos señalados por la norma debe analizarse la razonabilidad de dicha dilación atendiendo a los siguientes criterios:   </w:t>
      </w:r>
    </w:p>
    <w:p w14:paraId="7A0E813F" w14:textId="77777777" w:rsidR="001F0755" w:rsidRPr="006D16DA" w:rsidRDefault="001F0755" w:rsidP="006D16DA">
      <w:pPr>
        <w:numPr>
          <w:ilvl w:val="0"/>
          <w:numId w:val="12"/>
        </w:numPr>
        <w:spacing w:after="160" w:line="360" w:lineRule="auto"/>
        <w:contextualSpacing/>
        <w:jc w:val="both"/>
        <w:rPr>
          <w:rFonts w:ascii="Palatino Linotype" w:hAnsi="Palatino Linotype"/>
          <w:lang w:val="es-ES"/>
        </w:rPr>
      </w:pPr>
      <w:r w:rsidRPr="006D16DA">
        <w:rPr>
          <w:rFonts w:ascii="Palatino Linotype" w:hAnsi="Palatino Linotype"/>
          <w:lang w:val="es-ES"/>
        </w:rPr>
        <w:lastRenderedPageBreak/>
        <w:t xml:space="preserve">Complejidad del Asunto: La complejidad de la prueba, la pluralidad de sujetos procesales, el tiempo transcurrido, las características y contexto del Recurso. </w:t>
      </w:r>
    </w:p>
    <w:p w14:paraId="198155CF" w14:textId="77777777" w:rsidR="001F0755" w:rsidRPr="006D16DA" w:rsidRDefault="001F0755" w:rsidP="006D16DA">
      <w:pPr>
        <w:spacing w:line="360" w:lineRule="auto"/>
        <w:ind w:left="927"/>
        <w:jc w:val="both"/>
        <w:rPr>
          <w:rFonts w:ascii="Palatino Linotype" w:hAnsi="Palatino Linotype"/>
          <w:lang w:val="es-ES"/>
        </w:rPr>
      </w:pPr>
    </w:p>
    <w:p w14:paraId="11C5ACDC" w14:textId="77777777" w:rsidR="001F0755" w:rsidRPr="006D16DA" w:rsidRDefault="001F0755" w:rsidP="006D16DA">
      <w:pPr>
        <w:numPr>
          <w:ilvl w:val="0"/>
          <w:numId w:val="12"/>
        </w:numPr>
        <w:spacing w:after="160" w:line="360" w:lineRule="auto"/>
        <w:contextualSpacing/>
        <w:jc w:val="both"/>
        <w:rPr>
          <w:rFonts w:ascii="Palatino Linotype" w:hAnsi="Palatino Linotype"/>
          <w:lang w:val="es-ES"/>
        </w:rPr>
      </w:pPr>
      <w:r w:rsidRPr="006D16DA">
        <w:rPr>
          <w:rFonts w:ascii="Palatino Linotype" w:hAnsi="Palatino Linotype"/>
          <w:lang w:val="es-ES"/>
        </w:rPr>
        <w:t>Actividad Procesal del interesado. Acciones u omisiones del interesado.</w:t>
      </w:r>
    </w:p>
    <w:p w14:paraId="67853269" w14:textId="77777777" w:rsidR="001F0755" w:rsidRPr="006D16DA" w:rsidRDefault="001F0755" w:rsidP="006D16DA">
      <w:pPr>
        <w:spacing w:after="160" w:line="360" w:lineRule="auto"/>
        <w:jc w:val="both"/>
        <w:rPr>
          <w:rFonts w:ascii="Palatino Linotype" w:eastAsiaTheme="minorHAnsi" w:hAnsi="Palatino Linotype" w:cstheme="minorBidi"/>
          <w:lang w:eastAsia="en-US"/>
        </w:rPr>
      </w:pPr>
    </w:p>
    <w:p w14:paraId="7BEBD2B6" w14:textId="77777777" w:rsidR="001F0755" w:rsidRPr="006D16DA" w:rsidRDefault="001F0755" w:rsidP="006D16DA">
      <w:pPr>
        <w:numPr>
          <w:ilvl w:val="0"/>
          <w:numId w:val="12"/>
        </w:numPr>
        <w:spacing w:after="160" w:line="360" w:lineRule="auto"/>
        <w:contextualSpacing/>
        <w:jc w:val="both"/>
        <w:rPr>
          <w:rFonts w:ascii="Palatino Linotype" w:hAnsi="Palatino Linotype"/>
          <w:lang w:val="es-ES"/>
        </w:rPr>
      </w:pPr>
      <w:r w:rsidRPr="006D16DA">
        <w:rPr>
          <w:rFonts w:ascii="Palatino Linotype" w:hAnsi="Palatino Linotype"/>
          <w:lang w:val="es-ES"/>
        </w:rPr>
        <w:t>Conducta de la Autoridad: Las Acciones u omisiones realizadas en el procedimiento. Así como si la autoridad actuó con la debida diligencia.</w:t>
      </w:r>
    </w:p>
    <w:p w14:paraId="20FF97E4" w14:textId="77777777" w:rsidR="001F0755" w:rsidRPr="006D16DA" w:rsidRDefault="001F0755" w:rsidP="006D16DA">
      <w:pPr>
        <w:spacing w:line="360" w:lineRule="auto"/>
        <w:ind w:left="708"/>
        <w:rPr>
          <w:rFonts w:ascii="Palatino Linotype" w:hAnsi="Palatino Linotype"/>
          <w:lang w:val="es-ES"/>
        </w:rPr>
      </w:pPr>
    </w:p>
    <w:p w14:paraId="0872BE67" w14:textId="77777777" w:rsidR="001F0755" w:rsidRPr="006D16DA" w:rsidRDefault="001F0755" w:rsidP="006D16DA">
      <w:pPr>
        <w:spacing w:after="160" w:line="360" w:lineRule="auto"/>
        <w:ind w:left="567"/>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d) La afectación generada en la situación jurídica de la persona involucrada en el proceso: Violación a sus derechos humanos.</w:t>
      </w:r>
    </w:p>
    <w:p w14:paraId="3C9CC1AF"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530389" w14:textId="77777777" w:rsidR="00007DB9" w:rsidRDefault="00007DB9" w:rsidP="006D16DA">
      <w:pPr>
        <w:spacing w:line="360" w:lineRule="auto"/>
        <w:jc w:val="both"/>
        <w:rPr>
          <w:rFonts w:ascii="Palatino Linotype" w:eastAsiaTheme="minorHAnsi" w:hAnsi="Palatino Linotype" w:cstheme="minorBidi"/>
          <w:lang w:eastAsia="en-US"/>
        </w:rPr>
      </w:pPr>
    </w:p>
    <w:p w14:paraId="12052E79" w14:textId="3D2F4411" w:rsidR="001F0755" w:rsidRPr="006D16DA" w:rsidRDefault="001F0755" w:rsidP="006D16DA">
      <w:pPr>
        <w:spacing w:line="360" w:lineRule="auto"/>
        <w:jc w:val="both"/>
        <w:rPr>
          <w:rFonts w:ascii="Palatino Linotype" w:eastAsiaTheme="minorHAnsi" w:hAnsi="Palatino Linotype" w:cstheme="minorBidi"/>
          <w:b/>
          <w:lang w:eastAsia="en-US"/>
        </w:rPr>
      </w:pPr>
      <w:r w:rsidRPr="006D16DA">
        <w:rPr>
          <w:rFonts w:ascii="Palatino Linotype" w:eastAsiaTheme="minorHAnsi" w:hAnsi="Palatino Linotype" w:cstheme="minorBidi"/>
          <w:lang w:eastAsia="en-US"/>
        </w:rPr>
        <w:t xml:space="preserve">Argumento que encuentra sustento en la jurisprudencia P./J. 32/92 emitida por el Pleno de la Suprema Corte de Justicia de la Nación de rubro </w:t>
      </w:r>
      <w:r w:rsidRPr="006D16DA">
        <w:rPr>
          <w:rFonts w:ascii="Palatino Linotype" w:eastAsiaTheme="minorHAnsi" w:hAnsi="Palatino Linotype" w:cstheme="minorBidi"/>
          <w:i/>
          <w:lang w:eastAsia="en-US"/>
        </w:rPr>
        <w:t>“TÉRMINOS PROCESALES. PARA DETERMINAR SI UN FUNCIONARIO JUDICIAL ACTUÓ INDEBIDAMENTE POR NO RESPETARLOS SE DEBE ATENDER AL PRESUPUESTO QUE CONSIDERÓ EL LEGISLADOR AL FIJARLOS Y LAS CARACTERÍSTICAS DEL CASO.”</w:t>
      </w:r>
      <w:r w:rsidRPr="006D16DA">
        <w:rPr>
          <w:rFonts w:ascii="Palatino Linotype" w:eastAsiaTheme="minorHAnsi" w:hAnsi="Palatino Linotype" w:cstheme="minorBidi"/>
          <w:lang w:eastAsia="en-US"/>
        </w:rPr>
        <w:t>, visible en la Gaceta del Seminario Judicial de la Federación con el registro digital 205635.</w:t>
      </w:r>
    </w:p>
    <w:p w14:paraId="549F8B5D" w14:textId="13442B8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lastRenderedPageBreak/>
        <w:t xml:space="preserve">Razones por las cuales cabe concluir que, la resolución al </w:t>
      </w:r>
      <w:r w:rsidR="00391021" w:rsidRPr="006D16DA">
        <w:rPr>
          <w:rFonts w:ascii="Palatino Linotype" w:eastAsiaTheme="minorHAnsi" w:hAnsi="Palatino Linotype" w:cstheme="minorBidi"/>
          <w:lang w:eastAsia="en-US"/>
        </w:rPr>
        <w:t>Recurso de Revisión</w:t>
      </w:r>
      <w:r w:rsidRPr="006D16DA">
        <w:rPr>
          <w:rFonts w:ascii="Palatino Linotype" w:eastAsiaTheme="minorHAnsi" w:hAnsi="Palatino Linotype" w:cstheme="minorBidi"/>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6D16DA" w:rsidRDefault="001F0755" w:rsidP="006D16DA">
      <w:pPr>
        <w:spacing w:line="360" w:lineRule="auto"/>
        <w:jc w:val="both"/>
        <w:rPr>
          <w:rFonts w:ascii="Palatino Linotype" w:eastAsiaTheme="minorHAnsi" w:hAnsi="Palatino Linotype" w:cstheme="minorBidi"/>
          <w:lang w:eastAsia="en-US"/>
        </w:rPr>
      </w:pPr>
    </w:p>
    <w:p w14:paraId="6159089A"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6D16DA" w:rsidRDefault="00963231" w:rsidP="006D16DA">
      <w:pPr>
        <w:spacing w:line="360" w:lineRule="auto"/>
        <w:jc w:val="both"/>
        <w:rPr>
          <w:rFonts w:ascii="Palatino Linotype" w:eastAsiaTheme="minorHAnsi" w:hAnsi="Palatino Linotype" w:cstheme="minorBidi"/>
          <w:lang w:eastAsia="en-US"/>
        </w:rPr>
      </w:pPr>
    </w:p>
    <w:p w14:paraId="6ED64A72"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6D16DA" w:rsidRDefault="001F0755" w:rsidP="006D16DA">
      <w:pPr>
        <w:spacing w:line="360" w:lineRule="auto"/>
        <w:jc w:val="both"/>
        <w:rPr>
          <w:rFonts w:ascii="Palatino Linotype" w:eastAsiaTheme="minorHAnsi" w:hAnsi="Palatino Linotype" w:cstheme="minorBidi"/>
          <w:lang w:eastAsia="en-US"/>
        </w:rPr>
      </w:pPr>
    </w:p>
    <w:p w14:paraId="5CE9FBF4"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lang w:eastAsia="en-US"/>
        </w:rPr>
        <w:t xml:space="preserve"> </w:t>
      </w:r>
      <w:r w:rsidRPr="006D16DA">
        <w:rPr>
          <w:rFonts w:ascii="Palatino Linotype" w:eastAsiaTheme="minorHAnsi" w:hAnsi="Palatino Linotype" w:cstheme="minorBidi"/>
          <w:i/>
          <w:lang w:eastAsia="en-US"/>
        </w:rPr>
        <w:t>“PLAZO RAZONABLE PARA RESOLVER. DIMENSIÓN Y EFECTOS DE ESTE CONCEPTO CUANDO SE ADUCE EXCESIVA CARGA DE TRABAJO.”</w:t>
      </w:r>
      <w:r w:rsidRPr="006D16DA">
        <w:rPr>
          <w:rFonts w:ascii="Palatino Linotype" w:eastAsiaTheme="minorHAnsi" w:hAnsi="Palatino Linotype" w:cstheme="minorBidi"/>
          <w:lang w:eastAsia="en-US"/>
        </w:rPr>
        <w:t xml:space="preserve"> consultable en el Seminario Judicial de la Federación y su gaceta, con el registro digital 2002351.</w:t>
      </w:r>
    </w:p>
    <w:p w14:paraId="1773B355" w14:textId="77777777" w:rsidR="001F0755" w:rsidRPr="006D16DA" w:rsidRDefault="001F0755" w:rsidP="006D16DA">
      <w:pPr>
        <w:spacing w:line="360" w:lineRule="auto"/>
        <w:jc w:val="both"/>
        <w:rPr>
          <w:rFonts w:ascii="Palatino Linotype" w:eastAsiaTheme="minorHAnsi" w:hAnsi="Palatino Linotype" w:cstheme="minorBidi"/>
          <w:b/>
          <w:lang w:eastAsia="en-US"/>
        </w:rPr>
      </w:pPr>
    </w:p>
    <w:p w14:paraId="4CB388BD" w14:textId="77777777" w:rsidR="001F0755" w:rsidRPr="006D16DA" w:rsidRDefault="001F0755" w:rsidP="006D16DA">
      <w:pPr>
        <w:spacing w:line="360" w:lineRule="auto"/>
        <w:jc w:val="both"/>
        <w:rPr>
          <w:rFonts w:ascii="Palatino Linotype" w:eastAsiaTheme="minorHAnsi" w:hAnsi="Palatino Linotype" w:cstheme="minorBidi"/>
          <w:lang w:eastAsia="en-US"/>
        </w:rPr>
      </w:pPr>
      <w:r w:rsidRPr="006D16DA">
        <w:rPr>
          <w:rFonts w:ascii="Palatino Linotype" w:eastAsiaTheme="minorHAnsi" w:hAnsi="Palatino Linotype" w:cstheme="minorBidi"/>
          <w:i/>
          <w:lang w:eastAsia="en-US"/>
        </w:rPr>
        <w:lastRenderedPageBreak/>
        <w:t>“PLAZO RAZONABLE PARA RESOLVER. CONCEPTO Y ELEMENTOS QUE LO INTEGRAN A LA LUZ DEL DERECHO INTERNACIONAL DE LOS DERECHOS HUMANOS.”</w:t>
      </w:r>
      <w:r w:rsidRPr="006D16DA">
        <w:rPr>
          <w:rFonts w:ascii="Palatino Linotype" w:eastAsiaTheme="minorHAnsi" w:hAnsi="Palatino Linotype" w:cstheme="minorBidi"/>
          <w:lang w:eastAsia="en-US"/>
        </w:rPr>
        <w:t>, visible en el Seminario Judicial de la Federación y su gaceta, con el registro digital 2002350.</w:t>
      </w:r>
    </w:p>
    <w:p w14:paraId="1E9191BB" w14:textId="77777777" w:rsidR="001F0755" w:rsidRPr="00007DB9" w:rsidRDefault="001F0755" w:rsidP="006D16DA">
      <w:pPr>
        <w:pStyle w:val="Prrafodelista"/>
        <w:spacing w:line="360" w:lineRule="auto"/>
        <w:ind w:left="0"/>
        <w:jc w:val="both"/>
        <w:rPr>
          <w:rFonts w:ascii="Palatino Linotype" w:hAnsi="Palatino Linotype" w:cs="Arial"/>
          <w:b/>
          <w:bCs/>
          <w:sz w:val="16"/>
          <w:szCs w:val="16"/>
        </w:rPr>
      </w:pPr>
    </w:p>
    <w:p w14:paraId="0C6D2F34" w14:textId="419502E8" w:rsidR="001E6DEF" w:rsidRPr="006D16DA" w:rsidRDefault="00675F3B" w:rsidP="006D16DA">
      <w:pPr>
        <w:pStyle w:val="Prrafodelista"/>
        <w:spacing w:line="360" w:lineRule="auto"/>
        <w:ind w:left="0"/>
        <w:jc w:val="both"/>
        <w:rPr>
          <w:rFonts w:ascii="Palatino Linotype" w:hAnsi="Palatino Linotype" w:cs="Arial"/>
          <w:b/>
          <w:bCs/>
        </w:rPr>
      </w:pPr>
      <w:r w:rsidRPr="006D16DA">
        <w:rPr>
          <w:rFonts w:ascii="Palatino Linotype" w:hAnsi="Palatino Linotype" w:cs="Arial"/>
          <w:b/>
          <w:bCs/>
        </w:rPr>
        <w:t>e</w:t>
      </w:r>
      <w:r w:rsidR="00B01BA3" w:rsidRPr="006D16DA">
        <w:rPr>
          <w:rFonts w:ascii="Palatino Linotype" w:hAnsi="Palatino Linotype" w:cs="Arial"/>
          <w:b/>
          <w:bCs/>
        </w:rPr>
        <w:t>)</w:t>
      </w:r>
      <w:r w:rsidR="001E6DEF" w:rsidRPr="006D16DA">
        <w:rPr>
          <w:rFonts w:ascii="Palatino Linotype" w:hAnsi="Palatino Linotype" w:cs="Arial"/>
          <w:b/>
          <w:bCs/>
        </w:rPr>
        <w:t xml:space="preserve"> Cierre de Instrucción</w:t>
      </w:r>
    </w:p>
    <w:p w14:paraId="08376D83" w14:textId="14C0D6D2" w:rsidR="005903CA" w:rsidRPr="006D16DA" w:rsidRDefault="001E6DEF" w:rsidP="006D16DA">
      <w:pPr>
        <w:tabs>
          <w:tab w:val="left" w:pos="709"/>
        </w:tabs>
        <w:spacing w:line="360" w:lineRule="auto"/>
        <w:jc w:val="both"/>
        <w:rPr>
          <w:rFonts w:ascii="Palatino Linotype" w:hAnsi="Palatino Linotype"/>
        </w:rPr>
      </w:pPr>
      <w:r w:rsidRPr="006D16DA">
        <w:rPr>
          <w:rFonts w:ascii="Palatino Linotype" w:hAnsi="Palatino Linotype" w:cs="Arial"/>
        </w:rPr>
        <w:t>Una vez analizado el estado procesal que guarda el</w:t>
      </w:r>
      <w:r w:rsidR="00843E93" w:rsidRPr="006D16DA">
        <w:rPr>
          <w:rFonts w:ascii="Palatino Linotype" w:hAnsi="Palatino Linotype" w:cs="Arial"/>
        </w:rPr>
        <w:t xml:space="preserve"> expediente, </w:t>
      </w:r>
      <w:r w:rsidR="00357F30" w:rsidRPr="006D16DA">
        <w:rPr>
          <w:rFonts w:ascii="Palatino Linotype" w:hAnsi="Palatino Linotype" w:cs="Arial"/>
        </w:rPr>
        <w:t>el</w:t>
      </w:r>
      <w:r w:rsidR="00843E93" w:rsidRPr="006D16DA">
        <w:rPr>
          <w:rFonts w:ascii="Palatino Linotype" w:hAnsi="Palatino Linotype" w:cs="Arial"/>
        </w:rPr>
        <w:t xml:space="preserve"> </w:t>
      </w:r>
      <w:r w:rsidR="005238CF" w:rsidRPr="00007DB9">
        <w:rPr>
          <w:rFonts w:ascii="Palatino Linotype" w:hAnsi="Palatino Linotype" w:cs="Arial"/>
          <w:b/>
          <w:bCs/>
        </w:rPr>
        <w:t>doce</w:t>
      </w:r>
      <w:r w:rsidR="00C54F79" w:rsidRPr="00007DB9">
        <w:rPr>
          <w:rFonts w:ascii="Palatino Linotype" w:hAnsi="Palatino Linotype" w:cs="Arial"/>
          <w:b/>
          <w:bCs/>
        </w:rPr>
        <w:t xml:space="preserve"> de septiembre de dos mil </w:t>
      </w:r>
      <w:r w:rsidR="00007DB9" w:rsidRPr="00007DB9">
        <w:rPr>
          <w:rFonts w:ascii="Palatino Linotype" w:hAnsi="Palatino Linotype" w:cs="Arial"/>
          <w:b/>
          <w:bCs/>
        </w:rPr>
        <w:t>veintitrés</w:t>
      </w:r>
      <w:r w:rsidR="00C54F79" w:rsidRPr="006D16DA">
        <w:rPr>
          <w:rFonts w:ascii="Palatino Linotype" w:hAnsi="Palatino Linotype" w:cs="Arial"/>
        </w:rPr>
        <w:t>,</w:t>
      </w:r>
      <w:r w:rsidRPr="006D16DA">
        <w:rPr>
          <w:rFonts w:ascii="Palatino Linotype" w:hAnsi="Palatino Linotype" w:cs="Arial"/>
        </w:rPr>
        <w:t xml:space="preserve"> la </w:t>
      </w:r>
      <w:r w:rsidRPr="006D16DA">
        <w:rPr>
          <w:rFonts w:ascii="Palatino Linotype" w:hAnsi="Palatino Linotype" w:cs="Arial"/>
          <w:b/>
          <w:bCs/>
        </w:rPr>
        <w:t xml:space="preserve">Comisionada </w:t>
      </w:r>
      <w:r w:rsidR="00812BC0" w:rsidRPr="006D16DA">
        <w:rPr>
          <w:rFonts w:ascii="Palatino Linotype" w:hAnsi="Palatino Linotype"/>
          <w:b/>
        </w:rPr>
        <w:t xml:space="preserve">Sharon Cristina Morales Martínez </w:t>
      </w:r>
      <w:r w:rsidRPr="006D16DA">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6D16DA">
        <w:rPr>
          <w:rFonts w:ascii="Palatino Linotype" w:hAnsi="Palatino Linotype"/>
        </w:rPr>
        <w:t>.</w:t>
      </w:r>
    </w:p>
    <w:p w14:paraId="1F8E3719" w14:textId="77777777" w:rsidR="008507C8" w:rsidRPr="00007DB9" w:rsidRDefault="008507C8" w:rsidP="006D16DA">
      <w:pPr>
        <w:spacing w:line="360" w:lineRule="auto"/>
        <w:jc w:val="center"/>
        <w:rPr>
          <w:rFonts w:ascii="Palatino Linotype" w:hAnsi="Palatino Linotype" w:cs="Arial"/>
          <w:b/>
          <w:bCs/>
          <w:spacing w:val="60"/>
          <w:sz w:val="16"/>
          <w:szCs w:val="16"/>
        </w:rPr>
      </w:pPr>
    </w:p>
    <w:p w14:paraId="0A17408E" w14:textId="5D1BF497" w:rsidR="005A070A" w:rsidRPr="006D16DA" w:rsidRDefault="00200BFC" w:rsidP="006D16DA">
      <w:pPr>
        <w:spacing w:line="360" w:lineRule="auto"/>
        <w:jc w:val="center"/>
        <w:rPr>
          <w:rFonts w:ascii="Palatino Linotype" w:hAnsi="Palatino Linotype" w:cs="Arial"/>
          <w:b/>
          <w:bCs/>
          <w:spacing w:val="60"/>
        </w:rPr>
      </w:pPr>
      <w:r w:rsidRPr="006D16DA">
        <w:rPr>
          <w:rFonts w:ascii="Palatino Linotype" w:hAnsi="Palatino Linotype" w:cs="Arial"/>
          <w:b/>
          <w:bCs/>
          <w:spacing w:val="60"/>
        </w:rPr>
        <w:t>CONSIDERANDO</w:t>
      </w:r>
    </w:p>
    <w:p w14:paraId="6E5E76A3" w14:textId="77777777" w:rsidR="007366EE" w:rsidRPr="00007DB9" w:rsidRDefault="007366EE" w:rsidP="006D16DA">
      <w:pPr>
        <w:spacing w:line="360" w:lineRule="auto"/>
        <w:rPr>
          <w:rFonts w:ascii="Palatino Linotype" w:hAnsi="Palatino Linotype" w:cs="Arial"/>
          <w:b/>
          <w:bCs/>
          <w:spacing w:val="60"/>
          <w:sz w:val="16"/>
          <w:szCs w:val="16"/>
        </w:rPr>
      </w:pPr>
    </w:p>
    <w:p w14:paraId="7EF62753" w14:textId="77777777" w:rsidR="007366EE" w:rsidRPr="006D16DA" w:rsidRDefault="00CC0BEF" w:rsidP="006D16D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6D16DA">
        <w:rPr>
          <w:rFonts w:ascii="Palatino Linotype" w:hAnsi="Palatino Linotype"/>
          <w:b/>
        </w:rPr>
        <w:t>Competencia</w:t>
      </w:r>
      <w:r w:rsidRPr="006D16DA">
        <w:rPr>
          <w:rFonts w:ascii="Palatino Linotype" w:hAnsi="Palatino Linotype"/>
        </w:rPr>
        <w:t>.</w:t>
      </w:r>
      <w:r w:rsidRPr="006D16DA">
        <w:rPr>
          <w:rFonts w:ascii="Palatino Linotype" w:hAnsi="Palatino Linotype"/>
          <w:b/>
        </w:rPr>
        <w:t xml:space="preserve"> </w:t>
      </w:r>
    </w:p>
    <w:p w14:paraId="37397DC7" w14:textId="714792C6" w:rsidR="009D5552" w:rsidRPr="006D16DA" w:rsidRDefault="00C54F79" w:rsidP="006D16DA">
      <w:pPr>
        <w:widowControl w:val="0"/>
        <w:tabs>
          <w:tab w:val="left" w:pos="1701"/>
        </w:tabs>
        <w:autoSpaceDE w:val="0"/>
        <w:autoSpaceDN w:val="0"/>
        <w:adjustRightInd w:val="0"/>
        <w:spacing w:line="360" w:lineRule="auto"/>
        <w:jc w:val="both"/>
        <w:rPr>
          <w:rFonts w:ascii="Palatino Linotype" w:hAnsi="Palatino Linotype"/>
        </w:rPr>
      </w:pPr>
      <w:r w:rsidRPr="006D16DA">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w:t>
      </w:r>
      <w:r w:rsidR="00007DB9">
        <w:rPr>
          <w:rFonts w:ascii="Palatino Linotype" w:hAnsi="Palatino Linotype"/>
        </w:rPr>
        <w:t>II</w:t>
      </w:r>
      <w:r w:rsidRPr="006D16DA">
        <w:rPr>
          <w:rFonts w:ascii="Palatino Linotype" w:hAnsi="Palatino Linotype"/>
        </w:rPr>
        <w:t xml:space="preserve"> y 11 del Reglamento Interior del Instituto de Transparencia, Acceso a la Información Pública y Protección de Datos Personales del Estado de México y Municipios.</w:t>
      </w:r>
    </w:p>
    <w:p w14:paraId="39A3AADD" w14:textId="77777777" w:rsidR="007366EE" w:rsidRPr="006D16DA" w:rsidRDefault="00200BFC" w:rsidP="006D16DA">
      <w:pPr>
        <w:spacing w:line="360" w:lineRule="auto"/>
        <w:jc w:val="both"/>
        <w:rPr>
          <w:rFonts w:ascii="Palatino Linotype" w:hAnsi="Palatino Linotype" w:cs="Arial"/>
          <w:b/>
        </w:rPr>
      </w:pPr>
      <w:r w:rsidRPr="006D16DA">
        <w:rPr>
          <w:rFonts w:ascii="Palatino Linotype" w:hAnsi="Palatino Linotype" w:cs="Arial"/>
          <w:b/>
        </w:rPr>
        <w:lastRenderedPageBreak/>
        <w:t xml:space="preserve">SEGUNDO. Interés. </w:t>
      </w:r>
    </w:p>
    <w:p w14:paraId="0AB0B98C" w14:textId="5612C929" w:rsidR="00327647" w:rsidRPr="006D16DA" w:rsidRDefault="00675F3B" w:rsidP="006D16DA">
      <w:pPr>
        <w:spacing w:line="360" w:lineRule="auto"/>
        <w:jc w:val="both"/>
        <w:rPr>
          <w:rFonts w:ascii="Palatino Linotype" w:hAnsi="Palatino Linotype" w:cs="Arial"/>
          <w:bCs/>
        </w:rPr>
      </w:pPr>
      <w:r w:rsidRPr="006D16DA">
        <w:rPr>
          <w:rFonts w:ascii="Palatino Linotype" w:hAnsi="Palatino Linotype" w:cs="Arial"/>
          <w:bCs/>
        </w:rPr>
        <w:t>El</w:t>
      </w:r>
      <w:r w:rsidR="00200BFC" w:rsidRPr="006D16DA">
        <w:rPr>
          <w:rFonts w:ascii="Palatino Linotype" w:hAnsi="Palatino Linotype" w:cs="Arial"/>
          <w:bCs/>
        </w:rPr>
        <w:t xml:space="preserve"> </w:t>
      </w:r>
      <w:r w:rsidRPr="006D16DA">
        <w:rPr>
          <w:rFonts w:ascii="Palatino Linotype" w:hAnsi="Palatino Linotype" w:cs="Arial"/>
          <w:bCs/>
        </w:rPr>
        <w:t>Recurso</w:t>
      </w:r>
      <w:r w:rsidR="00963231" w:rsidRPr="006D16DA">
        <w:rPr>
          <w:rFonts w:ascii="Palatino Linotype" w:hAnsi="Palatino Linotype" w:cs="Arial"/>
          <w:bCs/>
        </w:rPr>
        <w:t xml:space="preserve"> de Revisión</w:t>
      </w:r>
      <w:r w:rsidR="00200BFC" w:rsidRPr="006D16DA">
        <w:rPr>
          <w:rFonts w:ascii="Palatino Linotype" w:hAnsi="Palatino Linotype" w:cs="Arial"/>
          <w:bCs/>
        </w:rPr>
        <w:t xml:space="preserve"> </w:t>
      </w:r>
      <w:r w:rsidRPr="006D16DA">
        <w:rPr>
          <w:rFonts w:ascii="Palatino Linotype" w:hAnsi="Palatino Linotype" w:cs="Arial"/>
          <w:bCs/>
        </w:rPr>
        <w:t xml:space="preserve">fue </w:t>
      </w:r>
      <w:r w:rsidR="00200BFC" w:rsidRPr="006D16DA">
        <w:rPr>
          <w:rFonts w:ascii="Palatino Linotype" w:hAnsi="Palatino Linotype" w:cs="Arial"/>
          <w:bCs/>
        </w:rPr>
        <w:t xml:space="preserve">interpuesto por parte legítima, en atención a que se presentó por </w:t>
      </w:r>
      <w:r w:rsidR="00073F98" w:rsidRPr="006D16DA">
        <w:rPr>
          <w:rFonts w:ascii="Palatino Linotype" w:hAnsi="Palatino Linotype" w:cs="Arial"/>
          <w:b/>
          <w:bCs/>
        </w:rPr>
        <w:t>EL RECURRENTE</w:t>
      </w:r>
      <w:r w:rsidR="00200BFC" w:rsidRPr="006D16DA">
        <w:rPr>
          <w:rFonts w:ascii="Palatino Linotype" w:hAnsi="Palatino Linotype" w:cs="Arial"/>
          <w:b/>
          <w:bCs/>
        </w:rPr>
        <w:t>,</w:t>
      </w:r>
      <w:r w:rsidR="00200BFC" w:rsidRPr="006D16DA">
        <w:rPr>
          <w:rFonts w:ascii="Palatino Linotype" w:hAnsi="Palatino Linotype" w:cs="Arial"/>
          <w:bCs/>
        </w:rPr>
        <w:t xml:space="preserve"> quien es la misma persona que formuló la solicitud de acceso a la </w:t>
      </w:r>
      <w:r w:rsidR="00327647" w:rsidRPr="006D16DA">
        <w:rPr>
          <w:rFonts w:ascii="Palatino Linotype" w:hAnsi="Palatino Linotype" w:cs="Arial"/>
          <w:bCs/>
        </w:rPr>
        <w:t>Información Pública</w:t>
      </w:r>
      <w:r w:rsidR="00200BFC" w:rsidRPr="006D16DA">
        <w:rPr>
          <w:rFonts w:ascii="Palatino Linotype" w:hAnsi="Palatino Linotype" w:cs="Arial"/>
          <w:bCs/>
        </w:rPr>
        <w:t xml:space="preserve"> al </w:t>
      </w:r>
      <w:r w:rsidR="00200BFC" w:rsidRPr="006D16DA">
        <w:rPr>
          <w:rFonts w:ascii="Palatino Linotype" w:hAnsi="Palatino Linotype" w:cs="Arial"/>
          <w:b/>
          <w:bCs/>
        </w:rPr>
        <w:t>SUJETO OBLIGADO</w:t>
      </w:r>
      <w:r w:rsidR="008814C5" w:rsidRPr="006D16DA">
        <w:rPr>
          <w:rFonts w:ascii="Palatino Linotype" w:hAnsi="Palatino Linotype" w:cs="Arial"/>
          <w:b/>
          <w:bCs/>
        </w:rPr>
        <w:t xml:space="preserve">, </w:t>
      </w:r>
      <w:r w:rsidR="008814C5" w:rsidRPr="006D16DA">
        <w:rPr>
          <w:rFonts w:ascii="Palatino Linotype" w:hAnsi="Palatino Linotype" w:cs="Arial"/>
        </w:rPr>
        <w:t>en razón de que las claves de acceso</w:t>
      </w:r>
      <w:r w:rsidR="008814C5" w:rsidRPr="006D16DA">
        <w:rPr>
          <w:rFonts w:ascii="Palatino Linotype" w:hAnsi="Palatino Linotype" w:cs="Arial"/>
          <w:b/>
          <w:bCs/>
        </w:rPr>
        <w:t xml:space="preserve"> </w:t>
      </w:r>
      <w:r w:rsidR="008814C5" w:rsidRPr="006D16DA">
        <w:rPr>
          <w:rFonts w:ascii="Palatino Linotype" w:hAnsi="Palatino Linotype" w:cs="Arial"/>
        </w:rPr>
        <w:t>al</w:t>
      </w:r>
      <w:r w:rsidR="008814C5" w:rsidRPr="006D16DA">
        <w:rPr>
          <w:rFonts w:ascii="Palatino Linotype" w:hAnsi="Palatino Linotype" w:cs="Arial"/>
          <w:b/>
          <w:bCs/>
        </w:rPr>
        <w:t xml:space="preserve"> </w:t>
      </w:r>
      <w:r w:rsidR="008814C5" w:rsidRPr="006D16DA">
        <w:rPr>
          <w:rFonts w:ascii="Palatino Linotype" w:eastAsia="Calibri" w:hAnsi="Palatino Linotype" w:cs="Arial"/>
          <w:lang w:eastAsia="en-US"/>
        </w:rPr>
        <w:t>Sistema de Acce</w:t>
      </w:r>
      <w:r w:rsidR="007B17B7" w:rsidRPr="006D16DA">
        <w:rPr>
          <w:rFonts w:ascii="Palatino Linotype" w:eastAsia="Calibri" w:hAnsi="Palatino Linotype" w:cs="Arial"/>
          <w:lang w:eastAsia="en-US"/>
        </w:rPr>
        <w:t xml:space="preserve">so a la Información Mexiquense </w:t>
      </w:r>
      <w:r w:rsidR="008814C5" w:rsidRPr="006D16DA">
        <w:rPr>
          <w:rFonts w:ascii="Palatino Linotype" w:eastAsia="Calibri" w:hAnsi="Palatino Linotype" w:cs="Arial"/>
          <w:b/>
          <w:bCs/>
          <w:lang w:eastAsia="en-US"/>
        </w:rPr>
        <w:t>SAIMEX</w:t>
      </w:r>
      <w:r w:rsidR="000000E7" w:rsidRPr="006D16DA">
        <w:rPr>
          <w:rFonts w:ascii="Palatino Linotype" w:eastAsia="Calibri" w:hAnsi="Palatino Linotype" w:cs="Arial"/>
          <w:lang w:eastAsia="en-US"/>
        </w:rPr>
        <w:t xml:space="preserve"> son personales e irrepetibles a lo cual se tiene certeza que se trata de</w:t>
      </w:r>
      <w:r w:rsidR="00F3691E" w:rsidRPr="006D16DA">
        <w:rPr>
          <w:rFonts w:ascii="Palatino Linotype" w:eastAsia="Calibri" w:hAnsi="Palatino Linotype" w:cs="Arial"/>
          <w:lang w:eastAsia="en-US"/>
        </w:rPr>
        <w:t>l mismo.</w:t>
      </w:r>
    </w:p>
    <w:p w14:paraId="51605F4A" w14:textId="77777777" w:rsidR="00CF012F" w:rsidRPr="006D16DA" w:rsidRDefault="00CF012F" w:rsidP="006D16DA">
      <w:pPr>
        <w:spacing w:line="360" w:lineRule="auto"/>
        <w:jc w:val="both"/>
        <w:rPr>
          <w:rFonts w:ascii="Palatino Linotype" w:hAnsi="Palatino Linotype" w:cs="Arial"/>
          <w:b/>
          <w:bCs/>
        </w:rPr>
      </w:pPr>
    </w:p>
    <w:p w14:paraId="375B2909" w14:textId="77777777" w:rsidR="007366EE" w:rsidRPr="006D16DA" w:rsidRDefault="00200BFC" w:rsidP="006D16D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6D16DA">
        <w:rPr>
          <w:rFonts w:ascii="Palatino Linotype" w:hAnsi="Palatino Linotype" w:cs="Arial"/>
          <w:b/>
        </w:rPr>
        <w:t xml:space="preserve">TERCERO. </w:t>
      </w:r>
      <w:r w:rsidRPr="006D16DA">
        <w:rPr>
          <w:rFonts w:ascii="Palatino Linotype" w:hAnsi="Palatino Linotype" w:cs="Arial"/>
          <w:b/>
          <w:lang w:val="es-ES"/>
        </w:rPr>
        <w:t>Oportunidad</w:t>
      </w:r>
      <w:r w:rsidR="00FD561B" w:rsidRPr="006D16DA">
        <w:rPr>
          <w:rFonts w:ascii="Palatino Linotype" w:hAnsi="Palatino Linotype" w:cs="Arial"/>
        </w:rPr>
        <w:t xml:space="preserve">. </w:t>
      </w:r>
    </w:p>
    <w:p w14:paraId="7267C8A1" w14:textId="2CB4574C" w:rsidR="00FD561B" w:rsidRPr="006D16DA" w:rsidRDefault="00675F3B" w:rsidP="006D16D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6D16DA">
        <w:rPr>
          <w:rFonts w:ascii="Palatino Linotype" w:hAnsi="Palatino Linotype" w:cs="Arial"/>
        </w:rPr>
        <w:t xml:space="preserve">El Recurso de Revisión fue interpuesto </w:t>
      </w:r>
      <w:r w:rsidR="00FD561B" w:rsidRPr="006D16DA">
        <w:rPr>
          <w:rFonts w:ascii="Palatino Linotype" w:hAnsi="Palatino Linotype" w:cs="Arial"/>
        </w:rPr>
        <w:t xml:space="preserve">dentro del plazo de quince días hábiles, contados a partir del día siguiente al que </w:t>
      </w:r>
      <w:r w:rsidR="00073F98" w:rsidRPr="006D16DA">
        <w:rPr>
          <w:rFonts w:ascii="Palatino Linotype" w:hAnsi="Palatino Linotype" w:cs="Arial"/>
          <w:b/>
        </w:rPr>
        <w:t>EL RECURRENTE</w:t>
      </w:r>
      <w:r w:rsidR="00FD561B" w:rsidRPr="006D16DA">
        <w:rPr>
          <w:rFonts w:ascii="Palatino Linotype" w:hAnsi="Palatino Linotype" w:cs="Arial"/>
          <w:b/>
        </w:rPr>
        <w:t xml:space="preserve"> </w:t>
      </w:r>
      <w:r w:rsidR="00FD561B" w:rsidRPr="006D16DA">
        <w:rPr>
          <w:rFonts w:ascii="Palatino Linotype" w:hAnsi="Palatino Linotype" w:cs="Arial"/>
        </w:rPr>
        <w:t xml:space="preserve">tuvo conocimiento de la respuesta impugnada; tal y como, lo prevé el artículo 178 de la Ley de Transparencia y Acceso a la </w:t>
      </w:r>
      <w:r w:rsidR="00327647" w:rsidRPr="006D16DA">
        <w:rPr>
          <w:rFonts w:ascii="Palatino Linotype" w:hAnsi="Palatino Linotype" w:cs="Arial"/>
        </w:rPr>
        <w:t>Información Pública</w:t>
      </w:r>
      <w:r w:rsidR="00FD561B" w:rsidRPr="006D16DA">
        <w:rPr>
          <w:rFonts w:ascii="Palatino Linotype" w:hAnsi="Palatino Linotype" w:cs="Arial"/>
        </w:rPr>
        <w:t xml:space="preserve"> del Estado de México y Municipios, que establece:</w:t>
      </w:r>
    </w:p>
    <w:p w14:paraId="6C239A18" w14:textId="77777777" w:rsidR="005A070A" w:rsidRPr="006D16DA" w:rsidRDefault="005A070A" w:rsidP="006D16DA">
      <w:pPr>
        <w:spacing w:line="360" w:lineRule="auto"/>
        <w:ind w:left="720" w:right="709"/>
        <w:contextualSpacing/>
        <w:jc w:val="both"/>
        <w:rPr>
          <w:rFonts w:ascii="Palatino Linotype" w:hAnsi="Palatino Linotype" w:cs="Arial"/>
          <w:i/>
        </w:rPr>
      </w:pPr>
    </w:p>
    <w:p w14:paraId="3A05F024" w14:textId="644DE65D" w:rsidR="00D063EF" w:rsidRPr="006D16DA" w:rsidRDefault="00FD561B" w:rsidP="006D16DA">
      <w:pPr>
        <w:spacing w:line="360" w:lineRule="auto"/>
        <w:ind w:left="851" w:right="899"/>
        <w:contextualSpacing/>
        <w:jc w:val="both"/>
        <w:rPr>
          <w:rFonts w:ascii="Palatino Linotype" w:hAnsi="Palatino Linotype" w:cs="Arial"/>
          <w:i/>
        </w:rPr>
      </w:pPr>
      <w:r w:rsidRPr="006D16DA">
        <w:rPr>
          <w:rFonts w:ascii="Palatino Linotype" w:hAnsi="Palatino Linotype" w:cs="Arial"/>
          <w:i/>
        </w:rPr>
        <w:t>“</w:t>
      </w:r>
      <w:r w:rsidRPr="006D16DA">
        <w:rPr>
          <w:rFonts w:ascii="Palatino Linotype" w:hAnsi="Palatino Linotype" w:cs="Arial"/>
          <w:b/>
          <w:i/>
        </w:rPr>
        <w:t>Artículo 178.</w:t>
      </w:r>
      <w:r w:rsidRPr="006D16DA">
        <w:rPr>
          <w:rFonts w:ascii="Palatino Linotype" w:hAnsi="Palatino Linotype" w:cs="Arial"/>
          <w:i/>
        </w:rPr>
        <w:t xml:space="preserve"> El solicitante podrá interponer, por sí mismo o a través de su representante, de manera directa o por medios electrónicos, </w:t>
      </w:r>
      <w:r w:rsidR="00391021" w:rsidRPr="006D16DA">
        <w:rPr>
          <w:rFonts w:ascii="Palatino Linotype" w:hAnsi="Palatino Linotype" w:cs="Arial"/>
          <w:i/>
        </w:rPr>
        <w:t>Recurso de Revisión</w:t>
      </w:r>
      <w:r w:rsidRPr="006D16DA">
        <w:rPr>
          <w:rFonts w:ascii="Palatino Linotype" w:hAnsi="Palatino Linotype" w:cs="Arial"/>
          <w:i/>
        </w:rPr>
        <w:t xml:space="preserve"> ante el Instituto o ante la Unidad de Transparencia que haya conocido de la solicitud dentro de los quince días hábiles, siguientes a la fecha de la notificación de la respuesta</w:t>
      </w:r>
      <w:r w:rsidR="004408BE" w:rsidRPr="006D16DA">
        <w:rPr>
          <w:rFonts w:ascii="Palatino Linotype" w:hAnsi="Palatino Linotype" w:cs="Arial"/>
          <w:i/>
        </w:rPr>
        <w:t>.</w:t>
      </w:r>
    </w:p>
    <w:p w14:paraId="0BB4C98F" w14:textId="77777777" w:rsidR="00585683" w:rsidRPr="006D16DA" w:rsidRDefault="00585683" w:rsidP="006D16DA">
      <w:pPr>
        <w:spacing w:line="360" w:lineRule="auto"/>
        <w:ind w:left="851" w:right="899"/>
        <w:contextualSpacing/>
        <w:jc w:val="both"/>
        <w:rPr>
          <w:rFonts w:ascii="Palatino Linotype" w:hAnsi="Palatino Linotype" w:cs="Arial"/>
          <w:i/>
        </w:rPr>
      </w:pPr>
    </w:p>
    <w:p w14:paraId="10DA754A" w14:textId="5E9BEA37" w:rsidR="00D063EF" w:rsidRPr="006D16DA" w:rsidRDefault="00FD561B" w:rsidP="006D16DA">
      <w:pPr>
        <w:spacing w:line="360" w:lineRule="auto"/>
        <w:ind w:left="851" w:right="899"/>
        <w:contextualSpacing/>
        <w:jc w:val="both"/>
        <w:rPr>
          <w:rFonts w:ascii="Palatino Linotype" w:hAnsi="Palatino Linotype" w:cs="Arial"/>
          <w:i/>
        </w:rPr>
      </w:pPr>
      <w:r w:rsidRPr="006D16DA">
        <w:rPr>
          <w:rFonts w:ascii="Palatino Linotype" w:hAnsi="Palatino Linotype" w:cs="Arial"/>
          <w:i/>
        </w:rPr>
        <w:t xml:space="preserve">A falta de respuesta del sujeto obligado, dentro de los plazos establecidos en esta Ley, a una solicitud de acceso a la </w:t>
      </w:r>
      <w:r w:rsidR="00327647" w:rsidRPr="006D16DA">
        <w:rPr>
          <w:rFonts w:ascii="Palatino Linotype" w:hAnsi="Palatino Linotype" w:cs="Arial"/>
          <w:i/>
        </w:rPr>
        <w:t>Información Pública</w:t>
      </w:r>
      <w:r w:rsidRPr="006D16DA">
        <w:rPr>
          <w:rFonts w:ascii="Palatino Linotype" w:hAnsi="Palatino Linotype" w:cs="Arial"/>
          <w:i/>
        </w:rPr>
        <w:t>, el recurso podrá ser interpuesto en cualquier momento, acompañado con el documento que pruebe la fecha en que presentó la solicitud.</w:t>
      </w:r>
    </w:p>
    <w:p w14:paraId="2AB9B300" w14:textId="77777777" w:rsidR="00585683" w:rsidRPr="006D16DA" w:rsidRDefault="00585683" w:rsidP="006D16DA">
      <w:pPr>
        <w:spacing w:line="360" w:lineRule="auto"/>
        <w:ind w:left="851" w:right="899"/>
        <w:contextualSpacing/>
        <w:jc w:val="both"/>
        <w:rPr>
          <w:rFonts w:ascii="Palatino Linotype" w:hAnsi="Palatino Linotype" w:cs="Arial"/>
          <w:i/>
        </w:rPr>
      </w:pPr>
    </w:p>
    <w:p w14:paraId="5D4FEB8F" w14:textId="4EAA0465" w:rsidR="00FD561B" w:rsidRPr="006D16DA" w:rsidRDefault="00FD561B" w:rsidP="006D16DA">
      <w:pPr>
        <w:spacing w:line="360" w:lineRule="auto"/>
        <w:ind w:left="851" w:right="899"/>
        <w:jc w:val="both"/>
        <w:rPr>
          <w:rFonts w:ascii="Palatino Linotype" w:hAnsi="Palatino Linotype" w:cs="Arial"/>
          <w:i/>
        </w:rPr>
      </w:pPr>
      <w:r w:rsidRPr="006D16DA">
        <w:rPr>
          <w:rFonts w:ascii="Palatino Linotype" w:hAnsi="Palatino Linotype" w:cs="Arial"/>
          <w:i/>
        </w:rPr>
        <w:lastRenderedPageBreak/>
        <w:t xml:space="preserve">En el caso de que se interponga ante la Unidad de Transparencia, ésta deberá remitir el </w:t>
      </w:r>
      <w:r w:rsidR="00391021" w:rsidRPr="006D16DA">
        <w:rPr>
          <w:rFonts w:ascii="Palatino Linotype" w:hAnsi="Palatino Linotype" w:cs="Arial"/>
          <w:i/>
        </w:rPr>
        <w:t>Recurso de Revisión</w:t>
      </w:r>
      <w:r w:rsidRPr="006D16DA">
        <w:rPr>
          <w:rFonts w:ascii="Palatino Linotype" w:hAnsi="Palatino Linotype" w:cs="Arial"/>
          <w:i/>
        </w:rPr>
        <w:t xml:space="preserve"> al Instituto a más tardar al día </w:t>
      </w:r>
      <w:r w:rsidRPr="006D16DA">
        <w:rPr>
          <w:rFonts w:ascii="Palatino Linotype" w:hAnsi="Palatino Linotype" w:cs="Arial"/>
          <w:i/>
          <w:lang w:eastAsia="es-MX"/>
        </w:rPr>
        <w:t>siguiente</w:t>
      </w:r>
      <w:r w:rsidRPr="006D16DA">
        <w:rPr>
          <w:rFonts w:ascii="Palatino Linotype" w:hAnsi="Palatino Linotype" w:cs="Arial"/>
          <w:i/>
        </w:rPr>
        <w:t xml:space="preserve"> de haberlo recibido.”</w:t>
      </w:r>
    </w:p>
    <w:p w14:paraId="5D37422F" w14:textId="77777777" w:rsidR="00307A95" w:rsidRPr="006D16DA" w:rsidRDefault="00307A95" w:rsidP="006D16DA">
      <w:pPr>
        <w:spacing w:line="360" w:lineRule="auto"/>
        <w:ind w:right="709"/>
        <w:jc w:val="both"/>
        <w:rPr>
          <w:rFonts w:ascii="Palatino Linotype" w:hAnsi="Palatino Linotype" w:cs="Arial"/>
          <w:i/>
        </w:rPr>
      </w:pPr>
    </w:p>
    <w:p w14:paraId="2BF2FD8F" w14:textId="4C361CCF" w:rsidR="00307A95" w:rsidRPr="006D16DA" w:rsidRDefault="00FD561B" w:rsidP="006D16DA">
      <w:pPr>
        <w:spacing w:line="360" w:lineRule="auto"/>
        <w:jc w:val="both"/>
        <w:rPr>
          <w:rFonts w:ascii="Palatino Linotype" w:eastAsiaTheme="minorEastAsia" w:hAnsi="Palatino Linotype" w:cs="Arial"/>
          <w:lang w:val="es-ES_tradnl"/>
        </w:rPr>
      </w:pPr>
      <w:r w:rsidRPr="006D16DA">
        <w:rPr>
          <w:rFonts w:ascii="Palatino Linotype" w:hAnsi="Palatino Linotype" w:cs="Arial"/>
        </w:rPr>
        <w:t xml:space="preserve">En esa tesitura, atendiendo a que </w:t>
      </w:r>
      <w:r w:rsidRPr="006D16DA">
        <w:rPr>
          <w:rFonts w:ascii="Palatino Linotype" w:hAnsi="Palatino Linotype" w:cs="Arial"/>
          <w:b/>
        </w:rPr>
        <w:t>EL SUJETO OBLIGADO</w:t>
      </w:r>
      <w:r w:rsidRPr="006D16DA">
        <w:rPr>
          <w:rFonts w:ascii="Palatino Linotype" w:hAnsi="Palatino Linotype" w:cs="Arial"/>
        </w:rPr>
        <w:t xml:space="preserve"> notificó la respuesta</w:t>
      </w:r>
      <w:r w:rsidR="00D71517" w:rsidRPr="006D16DA">
        <w:rPr>
          <w:rFonts w:ascii="Palatino Linotype" w:hAnsi="Palatino Linotype" w:cs="Arial"/>
        </w:rPr>
        <w:t xml:space="preserve"> a</w:t>
      </w:r>
      <w:r w:rsidR="00416835" w:rsidRPr="006D16DA">
        <w:rPr>
          <w:rFonts w:ascii="Palatino Linotype" w:hAnsi="Palatino Linotype" w:cs="Arial"/>
        </w:rPr>
        <w:t xml:space="preserve"> </w:t>
      </w:r>
      <w:r w:rsidR="006D1674" w:rsidRPr="006D16DA">
        <w:rPr>
          <w:rFonts w:ascii="Palatino Linotype" w:hAnsi="Palatino Linotype" w:cs="Arial"/>
        </w:rPr>
        <w:t xml:space="preserve"> </w:t>
      </w:r>
      <w:r w:rsidR="00675F3B" w:rsidRPr="006D16DA">
        <w:rPr>
          <w:rFonts w:ascii="Palatino Linotype" w:hAnsi="Palatino Linotype" w:cs="Arial"/>
        </w:rPr>
        <w:t>la solicitud</w:t>
      </w:r>
      <w:r w:rsidR="00D71517" w:rsidRPr="006D16DA">
        <w:rPr>
          <w:rFonts w:ascii="Palatino Linotype" w:hAnsi="Palatino Linotype" w:cs="Arial"/>
        </w:rPr>
        <w:t xml:space="preserve"> </w:t>
      </w:r>
      <w:r w:rsidRPr="006D16DA">
        <w:rPr>
          <w:rFonts w:ascii="Palatino Linotype" w:hAnsi="Palatino Linotype" w:cs="Arial"/>
        </w:rPr>
        <w:t xml:space="preserve">de acceso a la </w:t>
      </w:r>
      <w:r w:rsidR="00327647" w:rsidRPr="006D16DA">
        <w:rPr>
          <w:rFonts w:ascii="Palatino Linotype" w:hAnsi="Palatino Linotype" w:cs="Arial"/>
        </w:rPr>
        <w:t>Información Pública</w:t>
      </w:r>
      <w:r w:rsidR="00416835" w:rsidRPr="006D16DA">
        <w:rPr>
          <w:rFonts w:ascii="Palatino Linotype" w:hAnsi="Palatino Linotype" w:cs="Arial"/>
        </w:rPr>
        <w:t xml:space="preserve"> objeto del presente recurso</w:t>
      </w:r>
      <w:r w:rsidRPr="006D16DA">
        <w:rPr>
          <w:rFonts w:ascii="Palatino Linotype" w:hAnsi="Palatino Linotype" w:cs="Arial"/>
        </w:rPr>
        <w:t xml:space="preserve"> el </w:t>
      </w:r>
      <w:r w:rsidR="005F41A1" w:rsidRPr="006D16DA">
        <w:rPr>
          <w:rFonts w:ascii="Palatino Linotype" w:hAnsi="Palatino Linotype" w:cs="Arial"/>
          <w:b/>
        </w:rPr>
        <w:t>doce de mayo de dos mil veintitrés</w:t>
      </w:r>
      <w:r w:rsidRPr="006D16DA">
        <w:rPr>
          <w:rFonts w:ascii="Palatino Linotype" w:hAnsi="Palatino Linotype" w:cs="Arial"/>
        </w:rPr>
        <w:t>; así, el plazo de quince días hábiles que el artículo 178 de la Ley de la materia otorga a</w:t>
      </w:r>
      <w:r w:rsidR="009122A7" w:rsidRPr="006D16DA">
        <w:rPr>
          <w:rFonts w:ascii="Palatino Linotype" w:hAnsi="Palatino Linotype" w:cs="Arial"/>
        </w:rPr>
        <w:t xml:space="preserve"> </w:t>
      </w:r>
      <w:r w:rsidR="00073F98" w:rsidRPr="006D16DA">
        <w:rPr>
          <w:rFonts w:ascii="Palatino Linotype" w:hAnsi="Palatino Linotype" w:cs="Arial"/>
          <w:b/>
        </w:rPr>
        <w:t>EL RECURRENTE</w:t>
      </w:r>
      <w:r w:rsidRPr="006D16DA">
        <w:rPr>
          <w:rFonts w:ascii="Palatino Linotype" w:hAnsi="Palatino Linotype" w:cs="Arial"/>
        </w:rPr>
        <w:t xml:space="preserve"> para presentar el respectivo </w:t>
      </w:r>
      <w:r w:rsidR="00391021" w:rsidRPr="006D16DA">
        <w:rPr>
          <w:rFonts w:ascii="Palatino Linotype" w:hAnsi="Palatino Linotype" w:cs="Arial"/>
        </w:rPr>
        <w:t>Recurso de Revisión</w:t>
      </w:r>
      <w:r w:rsidRPr="006D16DA">
        <w:rPr>
          <w:rFonts w:ascii="Palatino Linotype" w:hAnsi="Palatino Linotype" w:cs="Arial"/>
        </w:rPr>
        <w:t xml:space="preserve">, transcurrió del </w:t>
      </w:r>
      <w:r w:rsidR="005F41A1" w:rsidRPr="006D16DA">
        <w:rPr>
          <w:rFonts w:ascii="Palatino Linotype" w:hAnsi="Palatino Linotype" w:cs="Arial"/>
          <w:b/>
        </w:rPr>
        <w:t>quince de mayo al dos de junio de dos mil veintitrés</w:t>
      </w:r>
      <w:r w:rsidRPr="006D16DA">
        <w:rPr>
          <w:rFonts w:ascii="Palatino Linotype" w:hAnsi="Palatino Linotype" w:cs="Arial"/>
        </w:rPr>
        <w:t xml:space="preserve">, </w:t>
      </w:r>
      <w:r w:rsidR="007266BC" w:rsidRPr="006D16DA">
        <w:rPr>
          <w:rFonts w:ascii="Palatino Linotype" w:hAnsi="Palatino Linotype" w:cs="Arial"/>
        </w:rPr>
        <w:t xml:space="preserve"> </w:t>
      </w:r>
      <w:r w:rsidR="00EE68EE" w:rsidRPr="006D16DA">
        <w:rPr>
          <w:rFonts w:ascii="Palatino Linotype" w:eastAsiaTheme="minorEastAsia" w:hAnsi="Palatino Linotype" w:cs="Arial"/>
          <w:lang w:val="es-ES_tradnl"/>
        </w:rPr>
        <w:t>sin contemplar en el cómputo los días</w:t>
      </w:r>
      <w:r w:rsidR="00CB3F8F" w:rsidRPr="006D16DA">
        <w:rPr>
          <w:rFonts w:ascii="Palatino Linotype" w:eastAsiaTheme="minorEastAsia" w:hAnsi="Palatino Linotype" w:cs="Arial"/>
          <w:lang w:val="es-ES_tradnl"/>
        </w:rPr>
        <w:t xml:space="preserve"> </w:t>
      </w:r>
      <w:r w:rsidR="005F41A1" w:rsidRPr="006D16DA">
        <w:rPr>
          <w:rFonts w:ascii="Palatino Linotype" w:eastAsiaTheme="minorEastAsia" w:hAnsi="Palatino Linotype" w:cs="Arial"/>
          <w:lang w:val="es-ES_tradnl"/>
        </w:rPr>
        <w:t xml:space="preserve">veinte, veintiuno, veintisiete y veintiocho de mayo de dos mil veintitrés, </w:t>
      </w:r>
      <w:bookmarkStart w:id="6" w:name="_Hlk62134391"/>
      <w:r w:rsidR="00EE68EE" w:rsidRPr="006D16DA">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w:t>
      </w:r>
      <w:r w:rsidR="00327647" w:rsidRPr="006D16DA">
        <w:rPr>
          <w:rFonts w:ascii="Palatino Linotype" w:eastAsiaTheme="minorEastAsia" w:hAnsi="Palatino Linotype" w:cs="Arial"/>
          <w:lang w:val="es-ES_tradnl"/>
        </w:rPr>
        <w:t>Información Pública</w:t>
      </w:r>
      <w:r w:rsidR="00EE68EE" w:rsidRPr="006D16DA">
        <w:rPr>
          <w:rFonts w:ascii="Palatino Linotype" w:eastAsiaTheme="minorEastAsia" w:hAnsi="Palatino Linotype" w:cs="Arial"/>
          <w:lang w:val="es-ES_tradnl"/>
        </w:rPr>
        <w:t xml:space="preserve"> del Estado de México y Municipios</w:t>
      </w:r>
      <w:bookmarkEnd w:id="6"/>
      <w:r w:rsidR="00F04BA8" w:rsidRPr="006D16DA">
        <w:rPr>
          <w:rFonts w:ascii="Palatino Linotype" w:eastAsiaTheme="minorEastAsia" w:hAnsi="Palatino Linotype" w:cs="Arial"/>
          <w:lang w:val="es-ES_tradnl"/>
        </w:rPr>
        <w:t>.</w:t>
      </w:r>
    </w:p>
    <w:p w14:paraId="621885E8" w14:textId="77777777" w:rsidR="00F04BA8" w:rsidRPr="006D16DA" w:rsidRDefault="00F04BA8" w:rsidP="006D16DA">
      <w:pPr>
        <w:spacing w:line="360" w:lineRule="auto"/>
        <w:jc w:val="both"/>
        <w:rPr>
          <w:rFonts w:ascii="Palatino Linotype" w:eastAsiaTheme="minorEastAsia" w:hAnsi="Palatino Linotype" w:cs="Arial"/>
          <w:lang w:val="es-ES_tradnl"/>
        </w:rPr>
      </w:pPr>
    </w:p>
    <w:p w14:paraId="697422E6" w14:textId="56B4DFF4" w:rsidR="002315FB" w:rsidRPr="006D16DA" w:rsidRDefault="002315FB" w:rsidP="006D16DA">
      <w:pPr>
        <w:autoSpaceDE w:val="0"/>
        <w:autoSpaceDN w:val="0"/>
        <w:adjustRightInd w:val="0"/>
        <w:spacing w:line="360" w:lineRule="auto"/>
        <w:ind w:right="49"/>
        <w:jc w:val="both"/>
        <w:rPr>
          <w:rFonts w:ascii="Palatino Linotype" w:eastAsia="Palatino Linotype" w:hAnsi="Palatino Linotype" w:cs="Palatino Linotype"/>
        </w:rPr>
      </w:pPr>
      <w:r w:rsidRPr="006D16DA">
        <w:rPr>
          <w:rFonts w:ascii="Palatino Linotype" w:eastAsia="Palatino Linotype" w:hAnsi="Palatino Linotype" w:cs="Palatino Linotype"/>
        </w:rPr>
        <w:t>E</w:t>
      </w:r>
      <w:r w:rsidR="00D71517" w:rsidRPr="006D16DA">
        <w:rPr>
          <w:rFonts w:ascii="Palatino Linotype" w:eastAsia="Palatino Linotype" w:hAnsi="Palatino Linotype" w:cs="Palatino Linotype"/>
        </w:rPr>
        <w:t xml:space="preserve">n ese tenor, se reitera </w:t>
      </w:r>
      <w:r w:rsidR="001356DD" w:rsidRPr="006D16DA">
        <w:rPr>
          <w:rFonts w:ascii="Palatino Linotype" w:eastAsia="Palatino Linotype" w:hAnsi="Palatino Linotype" w:cs="Palatino Linotype"/>
        </w:rPr>
        <w:t>que,</w:t>
      </w:r>
      <w:r w:rsidR="00D71517" w:rsidRPr="006D16DA">
        <w:rPr>
          <w:rFonts w:ascii="Palatino Linotype" w:eastAsia="Palatino Linotype" w:hAnsi="Palatino Linotype" w:cs="Palatino Linotype"/>
        </w:rPr>
        <w:t xml:space="preserve"> si </w:t>
      </w:r>
      <w:r w:rsidR="002022FE" w:rsidRPr="006D16DA">
        <w:rPr>
          <w:rFonts w:ascii="Palatino Linotype" w:eastAsia="Palatino Linotype" w:hAnsi="Palatino Linotype" w:cs="Palatino Linotype"/>
        </w:rPr>
        <w:t>el</w:t>
      </w:r>
      <w:r w:rsidRPr="006D16DA">
        <w:rPr>
          <w:rFonts w:ascii="Palatino Linotype" w:eastAsia="Palatino Linotype" w:hAnsi="Palatino Linotype" w:cs="Palatino Linotype"/>
        </w:rPr>
        <w:t xml:space="preserve"> </w:t>
      </w:r>
      <w:r w:rsidR="002022FE" w:rsidRPr="006D16DA">
        <w:rPr>
          <w:rFonts w:ascii="Palatino Linotype" w:eastAsia="Palatino Linotype" w:hAnsi="Palatino Linotype" w:cs="Palatino Linotype"/>
        </w:rPr>
        <w:t>Recurso</w:t>
      </w:r>
      <w:r w:rsidR="00963231" w:rsidRPr="006D16DA">
        <w:rPr>
          <w:rFonts w:ascii="Palatino Linotype" w:eastAsia="Palatino Linotype" w:hAnsi="Palatino Linotype" w:cs="Palatino Linotype"/>
        </w:rPr>
        <w:t xml:space="preserve"> de Revisión</w:t>
      </w:r>
      <w:r w:rsidRPr="006D16DA">
        <w:rPr>
          <w:rFonts w:ascii="Palatino Linotype" w:eastAsia="Palatino Linotype" w:hAnsi="Palatino Linotype" w:cs="Palatino Linotype"/>
        </w:rPr>
        <w:t xml:space="preserve"> que nos ocupa</w:t>
      </w:r>
      <w:r w:rsidR="002022FE" w:rsidRPr="006D16DA">
        <w:rPr>
          <w:rFonts w:ascii="Palatino Linotype" w:eastAsia="Palatino Linotype" w:hAnsi="Palatino Linotype" w:cs="Palatino Linotype"/>
        </w:rPr>
        <w:t>, se interpus</w:t>
      </w:r>
      <w:r w:rsidR="00D71517" w:rsidRPr="006D16DA">
        <w:rPr>
          <w:rFonts w:ascii="Palatino Linotype" w:eastAsia="Palatino Linotype" w:hAnsi="Palatino Linotype" w:cs="Palatino Linotype"/>
        </w:rPr>
        <w:t>o</w:t>
      </w:r>
      <w:r w:rsidRPr="006D16DA">
        <w:rPr>
          <w:rFonts w:ascii="Palatino Linotype" w:eastAsia="Palatino Linotype" w:hAnsi="Palatino Linotype" w:cs="Palatino Linotype"/>
        </w:rPr>
        <w:t xml:space="preserve"> el </w:t>
      </w:r>
      <w:r w:rsidR="005F41A1" w:rsidRPr="006D16DA">
        <w:rPr>
          <w:rFonts w:ascii="Palatino Linotype" w:eastAsia="Palatino Linotype" w:hAnsi="Palatino Linotype" w:cs="Palatino Linotype"/>
          <w:b/>
        </w:rPr>
        <w:t xml:space="preserve">treinta y uno de mayo de dos mil </w:t>
      </w:r>
      <w:r w:rsidR="004A2D21" w:rsidRPr="006D16DA">
        <w:rPr>
          <w:rFonts w:ascii="Palatino Linotype" w:eastAsia="Palatino Linotype" w:hAnsi="Palatino Linotype" w:cs="Palatino Linotype"/>
          <w:b/>
        </w:rPr>
        <w:t>veintitrés</w:t>
      </w:r>
      <w:r w:rsidR="00D71517" w:rsidRPr="006D16DA">
        <w:rPr>
          <w:rFonts w:ascii="Palatino Linotype" w:eastAsia="Palatino Linotype" w:hAnsi="Palatino Linotype" w:cs="Palatino Linotype"/>
        </w:rPr>
        <w:t xml:space="preserve">, </w:t>
      </w:r>
      <w:r w:rsidR="001356DD" w:rsidRPr="006D16DA">
        <w:rPr>
          <w:rFonts w:ascii="Palatino Linotype" w:eastAsia="Palatino Linotype" w:hAnsi="Palatino Linotype" w:cs="Palatino Linotype"/>
        </w:rPr>
        <w:t>éste se encuentra</w:t>
      </w:r>
      <w:r w:rsidRPr="006D16DA">
        <w:rPr>
          <w:rFonts w:ascii="Palatino Linotype" w:eastAsia="Palatino Linotype" w:hAnsi="Palatino Linotype" w:cs="Palatino Linotype"/>
        </w:rPr>
        <w:t xml:space="preserve"> dentro del </w:t>
      </w:r>
      <w:r w:rsidR="002022FE" w:rsidRPr="006D16DA">
        <w:rPr>
          <w:rFonts w:ascii="Palatino Linotype" w:eastAsia="Palatino Linotype" w:hAnsi="Palatino Linotype" w:cs="Palatino Linotype"/>
        </w:rPr>
        <w:t>margen</w:t>
      </w:r>
      <w:r w:rsidRPr="006D16DA">
        <w:rPr>
          <w:rFonts w:ascii="Palatino Linotype" w:eastAsia="Palatino Linotype" w:hAnsi="Palatino Linotype" w:cs="Palatino Linotype"/>
        </w:rPr>
        <w:t xml:space="preserve"> temporal</w:t>
      </w:r>
      <w:r w:rsidR="002022FE" w:rsidRPr="006D16DA">
        <w:rPr>
          <w:rFonts w:ascii="Palatino Linotype" w:eastAsia="Palatino Linotype" w:hAnsi="Palatino Linotype" w:cs="Palatino Linotype"/>
        </w:rPr>
        <w:t xml:space="preserve"> previsto</w:t>
      </w:r>
      <w:r w:rsidRPr="006D16DA">
        <w:rPr>
          <w:rFonts w:ascii="Palatino Linotype" w:eastAsia="Palatino Linotype" w:hAnsi="Palatino Linotype" w:cs="Palatino Linotype"/>
        </w:rPr>
        <w:t xml:space="preserve"> en el artículo 178 de la Ley de la materia y, por tanto, su interposición se considera oportuna.</w:t>
      </w:r>
    </w:p>
    <w:p w14:paraId="1922DC37" w14:textId="77777777" w:rsidR="002315FB" w:rsidRPr="006D16DA" w:rsidRDefault="002315FB" w:rsidP="006D16DA">
      <w:pPr>
        <w:autoSpaceDE w:val="0"/>
        <w:autoSpaceDN w:val="0"/>
        <w:adjustRightInd w:val="0"/>
        <w:spacing w:line="360" w:lineRule="auto"/>
        <w:ind w:right="49"/>
        <w:jc w:val="both"/>
        <w:rPr>
          <w:rFonts w:ascii="Palatino Linotype" w:eastAsia="Palatino Linotype" w:hAnsi="Palatino Linotype" w:cs="Palatino Linotype"/>
        </w:rPr>
      </w:pPr>
    </w:p>
    <w:p w14:paraId="0E4EE37D" w14:textId="0379F314" w:rsidR="00327647" w:rsidRPr="006D16DA" w:rsidRDefault="00200BFC" w:rsidP="006D16DA">
      <w:pPr>
        <w:autoSpaceDE w:val="0"/>
        <w:autoSpaceDN w:val="0"/>
        <w:adjustRightInd w:val="0"/>
        <w:spacing w:line="360" w:lineRule="auto"/>
        <w:ind w:right="49"/>
        <w:jc w:val="both"/>
        <w:rPr>
          <w:rFonts w:ascii="Palatino Linotype" w:hAnsi="Palatino Linotype"/>
          <w:b/>
        </w:rPr>
      </w:pPr>
      <w:r w:rsidRPr="006D16DA">
        <w:rPr>
          <w:rFonts w:ascii="Palatino Linotype" w:hAnsi="Palatino Linotype" w:cs="Arial"/>
          <w:b/>
        </w:rPr>
        <w:t>CUARTO</w:t>
      </w:r>
      <w:r w:rsidRPr="006D16DA">
        <w:rPr>
          <w:rFonts w:ascii="Palatino Linotype" w:hAnsi="Palatino Linotype"/>
          <w:b/>
        </w:rPr>
        <w:t xml:space="preserve">. </w:t>
      </w:r>
      <w:r w:rsidR="0072617B" w:rsidRPr="006D16DA">
        <w:rPr>
          <w:rFonts w:ascii="Palatino Linotype" w:hAnsi="Palatino Linotype"/>
          <w:b/>
        </w:rPr>
        <w:t xml:space="preserve">Procedibilidad. </w:t>
      </w:r>
    </w:p>
    <w:p w14:paraId="1510CE25" w14:textId="77777777" w:rsidR="001E51C1" w:rsidRPr="006D16DA" w:rsidRDefault="001E51C1" w:rsidP="006D16DA">
      <w:pPr>
        <w:autoSpaceDE w:val="0"/>
        <w:autoSpaceDN w:val="0"/>
        <w:adjustRightInd w:val="0"/>
        <w:spacing w:line="360" w:lineRule="auto"/>
        <w:ind w:right="49"/>
        <w:jc w:val="both"/>
        <w:rPr>
          <w:rFonts w:ascii="Palatino Linotype" w:hAnsi="Palatino Linotype" w:cs="Arial"/>
          <w:lang w:val="es-ES"/>
        </w:rPr>
      </w:pPr>
      <w:r w:rsidRPr="006D16DA">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w:t>
      </w:r>
      <w:r w:rsidRPr="006D16DA">
        <w:rPr>
          <w:rFonts w:ascii="Palatino Linotype" w:hAnsi="Palatino Linotype" w:cs="Arial"/>
          <w:lang w:val="es-ES"/>
        </w:rPr>
        <w:lastRenderedPageBreak/>
        <w:t xml:space="preserve">manera electrónica no es requisito indispensable el proporcionar el nombre, tal como se muestra a continuación: </w:t>
      </w:r>
    </w:p>
    <w:p w14:paraId="453EC913" w14:textId="77777777" w:rsidR="003A36B8" w:rsidRPr="006D16DA" w:rsidRDefault="003A36B8" w:rsidP="006D16DA">
      <w:pPr>
        <w:autoSpaceDE w:val="0"/>
        <w:autoSpaceDN w:val="0"/>
        <w:adjustRightInd w:val="0"/>
        <w:spacing w:line="360" w:lineRule="auto"/>
        <w:ind w:right="49"/>
        <w:jc w:val="both"/>
        <w:rPr>
          <w:rFonts w:ascii="Palatino Linotype" w:hAnsi="Palatino Linotype" w:cs="Arial"/>
          <w:lang w:val="es-ES"/>
        </w:rPr>
      </w:pPr>
    </w:p>
    <w:p w14:paraId="4E6B3D94" w14:textId="1ABCD8FD" w:rsidR="001E51C1" w:rsidRPr="006D16DA" w:rsidRDefault="001E51C1" w:rsidP="006D16DA">
      <w:pPr>
        <w:tabs>
          <w:tab w:val="left" w:pos="851"/>
        </w:tabs>
        <w:spacing w:line="360" w:lineRule="auto"/>
        <w:ind w:left="851" w:right="901"/>
        <w:jc w:val="both"/>
        <w:rPr>
          <w:rFonts w:ascii="Palatino Linotype" w:hAnsi="Palatino Linotype"/>
          <w:b/>
          <w:i/>
          <w:lang w:val="es-ES"/>
        </w:rPr>
      </w:pPr>
      <w:r w:rsidRPr="006D16DA">
        <w:rPr>
          <w:rFonts w:ascii="Palatino Linotype" w:hAnsi="Palatino Linotype"/>
          <w:b/>
          <w:i/>
          <w:lang w:val="es-ES"/>
        </w:rPr>
        <w:t xml:space="preserve">“Artículo 180. </w:t>
      </w:r>
      <w:r w:rsidRPr="006D16DA">
        <w:rPr>
          <w:rFonts w:ascii="Palatino Linotype" w:hAnsi="Palatino Linotype"/>
          <w:i/>
          <w:lang w:val="es-ES"/>
        </w:rPr>
        <w:t xml:space="preserve">El </w:t>
      </w:r>
      <w:r w:rsidR="00391021" w:rsidRPr="006D16DA">
        <w:rPr>
          <w:rFonts w:ascii="Palatino Linotype" w:hAnsi="Palatino Linotype" w:cs="Arial"/>
          <w:i/>
          <w:lang w:val="es-ES"/>
        </w:rPr>
        <w:t>Recurso de Revisión</w:t>
      </w:r>
      <w:r w:rsidRPr="006D16DA">
        <w:rPr>
          <w:rFonts w:ascii="Palatino Linotype" w:hAnsi="Palatino Linotype"/>
          <w:i/>
          <w:lang w:val="es-ES"/>
        </w:rPr>
        <w:t xml:space="preserve"> contendrá:</w:t>
      </w:r>
      <w:r w:rsidRPr="006D16DA">
        <w:rPr>
          <w:rFonts w:ascii="Palatino Linotype" w:hAnsi="Palatino Linotype"/>
          <w:b/>
          <w:i/>
          <w:lang w:val="es-ES"/>
        </w:rPr>
        <w:t xml:space="preserve"> </w:t>
      </w:r>
    </w:p>
    <w:p w14:paraId="03264643" w14:textId="77777777" w:rsidR="001E51C1" w:rsidRPr="006D16DA" w:rsidRDefault="001E51C1" w:rsidP="006D16DA">
      <w:pPr>
        <w:tabs>
          <w:tab w:val="left" w:pos="851"/>
        </w:tabs>
        <w:spacing w:line="360" w:lineRule="auto"/>
        <w:ind w:left="851" w:right="901"/>
        <w:jc w:val="both"/>
        <w:rPr>
          <w:rFonts w:ascii="Palatino Linotype" w:hAnsi="Palatino Linotype"/>
          <w:b/>
          <w:i/>
          <w:lang w:val="es-ES"/>
        </w:rPr>
      </w:pPr>
      <w:r w:rsidRPr="006D16DA">
        <w:rPr>
          <w:rFonts w:ascii="Palatino Linotype" w:hAnsi="Palatino Linotype"/>
          <w:b/>
          <w:i/>
          <w:lang w:val="es-ES"/>
        </w:rPr>
        <w:t>…</w:t>
      </w:r>
    </w:p>
    <w:p w14:paraId="6E62369A" w14:textId="77777777" w:rsidR="001E51C1" w:rsidRPr="006D16DA" w:rsidRDefault="001E51C1" w:rsidP="006D16DA">
      <w:pPr>
        <w:tabs>
          <w:tab w:val="left" w:pos="851"/>
        </w:tabs>
        <w:spacing w:line="360" w:lineRule="auto"/>
        <w:ind w:left="851" w:right="901"/>
        <w:jc w:val="both"/>
        <w:rPr>
          <w:rFonts w:ascii="Palatino Linotype" w:hAnsi="Palatino Linotype"/>
          <w:i/>
          <w:lang w:val="es-ES"/>
        </w:rPr>
      </w:pPr>
      <w:r w:rsidRPr="006D16DA">
        <w:rPr>
          <w:rFonts w:ascii="Palatino Linotype" w:hAnsi="Palatino Linotype"/>
          <w:b/>
          <w:i/>
          <w:lang w:val="es-ES"/>
        </w:rPr>
        <w:t xml:space="preserve">II. El nombre del solicitante </w:t>
      </w:r>
      <w:r w:rsidRPr="006D16DA">
        <w:rPr>
          <w:rFonts w:ascii="Palatino Linotype" w:hAnsi="Palatino Linotype" w:cs="Arial"/>
          <w:b/>
          <w:i/>
          <w:lang w:val="es-ES"/>
        </w:rPr>
        <w:t>que</w:t>
      </w:r>
      <w:r w:rsidRPr="006D16DA">
        <w:rPr>
          <w:rFonts w:ascii="Palatino Linotype" w:hAnsi="Palatino Linotype"/>
          <w:b/>
          <w:i/>
          <w:lang w:val="es-ES"/>
        </w:rPr>
        <w:t xml:space="preserve"> recurre </w:t>
      </w:r>
      <w:r w:rsidRPr="006D16DA">
        <w:rPr>
          <w:rFonts w:ascii="Palatino Linotype" w:hAnsi="Palatino Linotype"/>
          <w:i/>
          <w:lang w:val="es-ES"/>
        </w:rPr>
        <w:t>o de su representante y, en su caso, …</w:t>
      </w:r>
    </w:p>
    <w:p w14:paraId="48D5AFFA" w14:textId="77777777" w:rsidR="001E51C1" w:rsidRPr="006D16DA" w:rsidRDefault="001E51C1" w:rsidP="006D16DA">
      <w:pPr>
        <w:tabs>
          <w:tab w:val="left" w:pos="851"/>
        </w:tabs>
        <w:spacing w:line="360" w:lineRule="auto"/>
        <w:ind w:left="851" w:right="901"/>
        <w:jc w:val="both"/>
        <w:rPr>
          <w:rFonts w:ascii="Palatino Linotype" w:hAnsi="Palatino Linotype"/>
          <w:b/>
          <w:i/>
          <w:lang w:val="es-ES"/>
        </w:rPr>
      </w:pPr>
      <w:r w:rsidRPr="006D16DA">
        <w:rPr>
          <w:rFonts w:ascii="Palatino Linotype" w:hAnsi="Palatino Linotype"/>
          <w:b/>
          <w:i/>
          <w:lang w:val="es-ES"/>
        </w:rPr>
        <w:t xml:space="preserve">En caso de </w:t>
      </w:r>
      <w:r w:rsidRPr="006D16DA">
        <w:rPr>
          <w:rFonts w:ascii="Palatino Linotype" w:hAnsi="Palatino Linotype" w:cs="Arial"/>
          <w:b/>
          <w:i/>
          <w:lang w:val="es-ES"/>
        </w:rPr>
        <w:t>que</w:t>
      </w:r>
      <w:r w:rsidRPr="006D16DA">
        <w:rPr>
          <w:rFonts w:ascii="Palatino Linotype" w:hAnsi="Palatino Linotype"/>
          <w:b/>
          <w:i/>
          <w:lang w:val="es-ES"/>
        </w:rPr>
        <w:t xml:space="preserve"> el recurso se interponga de manera electrónica no será indispensable que contengan los requisitos establecidos en las fracciones II</w:t>
      </w:r>
      <w:r w:rsidRPr="006D16DA">
        <w:rPr>
          <w:rFonts w:ascii="Palatino Linotype" w:hAnsi="Palatino Linotype"/>
          <w:i/>
          <w:lang w:val="es-ES"/>
        </w:rPr>
        <w:t>, IV, VII y VIII.</w:t>
      </w:r>
      <w:r w:rsidRPr="006D16DA">
        <w:rPr>
          <w:rFonts w:ascii="Palatino Linotype" w:hAnsi="Palatino Linotype"/>
          <w:b/>
          <w:i/>
          <w:lang w:val="es-ES"/>
        </w:rPr>
        <w:t>”</w:t>
      </w:r>
    </w:p>
    <w:p w14:paraId="48CCE84E" w14:textId="77777777" w:rsidR="001E51C1" w:rsidRPr="006D16DA" w:rsidRDefault="001E51C1" w:rsidP="006D16DA">
      <w:pPr>
        <w:tabs>
          <w:tab w:val="left" w:pos="851"/>
        </w:tabs>
        <w:spacing w:line="360" w:lineRule="auto"/>
        <w:ind w:left="851" w:right="901"/>
        <w:jc w:val="both"/>
        <w:rPr>
          <w:rFonts w:ascii="Palatino Linotype" w:hAnsi="Palatino Linotype"/>
          <w:i/>
          <w:lang w:val="es-ES"/>
        </w:rPr>
      </w:pPr>
      <w:r w:rsidRPr="006D16DA">
        <w:rPr>
          <w:rFonts w:ascii="Palatino Linotype" w:hAnsi="Palatino Linotype"/>
          <w:i/>
          <w:lang w:val="es-ES"/>
        </w:rPr>
        <w:t>(Énfasis añadido)</w:t>
      </w:r>
    </w:p>
    <w:p w14:paraId="77F8D40C" w14:textId="77777777" w:rsidR="001E51C1" w:rsidRPr="006D16DA" w:rsidRDefault="001E51C1" w:rsidP="006D16DA">
      <w:pPr>
        <w:tabs>
          <w:tab w:val="left" w:pos="851"/>
        </w:tabs>
        <w:spacing w:line="360" w:lineRule="auto"/>
        <w:ind w:right="901"/>
        <w:jc w:val="both"/>
        <w:rPr>
          <w:rFonts w:ascii="Palatino Linotype" w:hAnsi="Palatino Linotype"/>
          <w:i/>
          <w:lang w:val="es-ES"/>
        </w:rPr>
      </w:pPr>
    </w:p>
    <w:p w14:paraId="1FEBB6CA" w14:textId="6ECB1FA0" w:rsidR="001E51C1" w:rsidRPr="006D16DA" w:rsidRDefault="001E51C1" w:rsidP="006D16DA">
      <w:pPr>
        <w:spacing w:line="360" w:lineRule="auto"/>
        <w:jc w:val="both"/>
        <w:rPr>
          <w:rFonts w:ascii="Palatino Linotype" w:hAnsi="Palatino Linotype"/>
          <w:b/>
          <w:lang w:val="es-ES"/>
        </w:rPr>
      </w:pPr>
      <w:r w:rsidRPr="006D16DA">
        <w:rPr>
          <w:rFonts w:ascii="Palatino Linotype" w:hAnsi="Palatino Linotype"/>
          <w:lang w:val="es-ES"/>
        </w:rPr>
        <w:t xml:space="preserve">Por lo que, derivado que </w:t>
      </w:r>
      <w:r w:rsidR="002022FE" w:rsidRPr="006D16DA">
        <w:rPr>
          <w:rFonts w:ascii="Palatino Linotype" w:hAnsi="Palatino Linotype"/>
          <w:lang w:val="es-ES"/>
        </w:rPr>
        <w:t>el</w:t>
      </w:r>
      <w:r w:rsidRPr="006D16DA">
        <w:rPr>
          <w:rFonts w:ascii="Palatino Linotype" w:hAnsi="Palatino Linotype"/>
          <w:lang w:val="es-ES"/>
        </w:rPr>
        <w:t xml:space="preserve"> </w:t>
      </w:r>
      <w:r w:rsidR="002022FE" w:rsidRPr="006D16DA">
        <w:rPr>
          <w:rFonts w:ascii="Palatino Linotype" w:hAnsi="Palatino Linotype"/>
          <w:lang w:val="es-ES"/>
        </w:rPr>
        <w:t>Recurso</w:t>
      </w:r>
      <w:r w:rsidR="00963231" w:rsidRPr="006D16DA">
        <w:rPr>
          <w:rFonts w:ascii="Palatino Linotype" w:hAnsi="Palatino Linotype"/>
          <w:lang w:val="es-ES"/>
        </w:rPr>
        <w:t xml:space="preserve"> de Revisión</w:t>
      </w:r>
      <w:r w:rsidRPr="006D16DA">
        <w:rPr>
          <w:rFonts w:ascii="Palatino Linotype" w:hAnsi="Palatino Linotype"/>
          <w:lang w:val="es-ES"/>
        </w:rPr>
        <w:t xml:space="preserve"> materia del p</w:t>
      </w:r>
      <w:r w:rsidR="002022FE" w:rsidRPr="006D16DA">
        <w:rPr>
          <w:rFonts w:ascii="Palatino Linotype" w:hAnsi="Palatino Linotype"/>
          <w:lang w:val="es-ES"/>
        </w:rPr>
        <w:t xml:space="preserve">resente asunto, se </w:t>
      </w:r>
      <w:r w:rsidR="00357F30" w:rsidRPr="006D16DA">
        <w:rPr>
          <w:rFonts w:ascii="Palatino Linotype" w:hAnsi="Palatino Linotype"/>
          <w:lang w:val="es-ES"/>
        </w:rPr>
        <w:t>interpus</w:t>
      </w:r>
      <w:r w:rsidR="002022FE" w:rsidRPr="006D16DA">
        <w:rPr>
          <w:rFonts w:ascii="Palatino Linotype" w:hAnsi="Palatino Linotype"/>
          <w:lang w:val="es-ES"/>
        </w:rPr>
        <w:t>o</w:t>
      </w:r>
      <w:r w:rsidRPr="006D16DA">
        <w:rPr>
          <w:rFonts w:ascii="Palatino Linotype" w:hAnsi="Palatino Linotype"/>
          <w:lang w:val="es-ES"/>
        </w:rPr>
        <w:t xml:space="preserve"> de manera electrónica, no es necesario que contenga</w:t>
      </w:r>
      <w:r w:rsidR="00D71517" w:rsidRPr="006D16DA">
        <w:rPr>
          <w:rFonts w:ascii="Palatino Linotype" w:hAnsi="Palatino Linotype"/>
          <w:lang w:val="es-ES"/>
        </w:rPr>
        <w:t>n</w:t>
      </w:r>
      <w:r w:rsidRPr="006D16DA">
        <w:rPr>
          <w:rFonts w:ascii="Palatino Linotype" w:hAnsi="Palatino Linotype"/>
          <w:lang w:val="es-ES"/>
        </w:rPr>
        <w:t xml:space="preserve"> determinados requisitos, entre ellos, el nombre </w:t>
      </w:r>
      <w:r w:rsidR="00B01BA3" w:rsidRPr="006D16DA">
        <w:rPr>
          <w:rFonts w:ascii="Palatino Linotype" w:hAnsi="Palatino Linotype"/>
          <w:lang w:val="es-ES"/>
        </w:rPr>
        <w:t xml:space="preserve">de </w:t>
      </w:r>
      <w:r w:rsidR="00073F98" w:rsidRPr="006D16DA">
        <w:rPr>
          <w:rFonts w:ascii="Palatino Linotype" w:hAnsi="Palatino Linotype"/>
          <w:b/>
          <w:lang w:val="es-ES"/>
        </w:rPr>
        <w:t>EL RECURRENTE</w:t>
      </w:r>
      <w:r w:rsidRPr="006D16DA">
        <w:rPr>
          <w:rFonts w:ascii="Palatino Linotype" w:hAnsi="Palatino Linotype" w:cs="Arial"/>
          <w:b/>
          <w:lang w:val="es-ES"/>
        </w:rPr>
        <w:t>;</w:t>
      </w:r>
      <w:r w:rsidRPr="006D16DA">
        <w:rPr>
          <w:rFonts w:ascii="Palatino Linotype" w:hAnsi="Palatino Linotype"/>
          <w:lang w:val="es-ES"/>
        </w:rPr>
        <w:t xml:space="preserve"> por lo que, en el presente caso, al haber sido presentados vía </w:t>
      </w:r>
      <w:r w:rsidRPr="006D16DA">
        <w:rPr>
          <w:rFonts w:ascii="Palatino Linotype" w:hAnsi="Palatino Linotype"/>
          <w:b/>
          <w:lang w:val="es-ES"/>
        </w:rPr>
        <w:t>SAIMEX</w:t>
      </w:r>
      <w:r w:rsidRPr="006D16DA">
        <w:rPr>
          <w:rFonts w:ascii="Palatino Linotype" w:hAnsi="Palatino Linotype"/>
          <w:lang w:val="es-ES"/>
        </w:rPr>
        <w:t>, dicho requisito resulta innecesario.</w:t>
      </w:r>
    </w:p>
    <w:p w14:paraId="30D0228C" w14:textId="77777777" w:rsidR="001E51C1" w:rsidRPr="006D16DA" w:rsidRDefault="001E51C1" w:rsidP="006D16DA">
      <w:pPr>
        <w:spacing w:line="360" w:lineRule="auto"/>
        <w:jc w:val="both"/>
        <w:rPr>
          <w:rFonts w:ascii="Palatino Linotype" w:hAnsi="Palatino Linotype"/>
          <w:lang w:val="es-ES"/>
        </w:rPr>
      </w:pPr>
    </w:p>
    <w:p w14:paraId="3BCA336B" w14:textId="77777777" w:rsidR="001E51C1" w:rsidRPr="006D16DA" w:rsidRDefault="001E51C1" w:rsidP="006D16DA">
      <w:pPr>
        <w:spacing w:line="360" w:lineRule="auto"/>
        <w:jc w:val="both"/>
        <w:rPr>
          <w:rFonts w:ascii="Palatino Linotype" w:hAnsi="Palatino Linotype" w:cs="Arial"/>
          <w:lang w:val="es-ES"/>
        </w:rPr>
      </w:pPr>
      <w:r w:rsidRPr="006D16DA">
        <w:rPr>
          <w:rFonts w:ascii="Palatino Linotype" w:hAnsi="Palatino Linotype"/>
          <w:lang w:val="es-ES"/>
        </w:rPr>
        <w:t xml:space="preserve">Lo anterior es así, pues el artículo 15 de </w:t>
      </w:r>
      <w:r w:rsidRPr="006D16DA">
        <w:rPr>
          <w:rFonts w:ascii="Palatino Linotype" w:hAnsi="Palatino Linotype" w:cs="Arial"/>
          <w:lang w:val="es-ES"/>
        </w:rPr>
        <w:t xml:space="preserve">Ley de Transparencia y Acceso a la Información Pública del Estado de México y Municipios </w:t>
      </w:r>
      <w:r w:rsidRPr="006D16DA">
        <w:rPr>
          <w:rFonts w:ascii="Palatino Linotype" w:hAnsi="Palatino Linotype" w:cs="Arial"/>
          <w:iCs/>
          <w:lang w:val="es-ES"/>
        </w:rPr>
        <w:t xml:space="preserve">prevé que, </w:t>
      </w:r>
      <w:r w:rsidRPr="006D16DA">
        <w:rPr>
          <w:rFonts w:ascii="Palatino Linotype" w:hAnsi="Palatino Linotype"/>
          <w:lang w:val="es-ES"/>
        </w:rPr>
        <w:t xml:space="preserve">toda persona tendrá acceso a la información </w:t>
      </w:r>
      <w:r w:rsidRPr="006D16DA">
        <w:rPr>
          <w:rFonts w:ascii="Palatino Linotype" w:hAnsi="Palatino Linotype" w:cs="Arial"/>
          <w:lang w:val="es-ES"/>
        </w:rPr>
        <w:t xml:space="preserve">sin necesidad de acreditar interés alguno o justificar su utilización, de lo que se infiere que para el </w:t>
      </w:r>
      <w:r w:rsidRPr="006D16DA">
        <w:rPr>
          <w:rFonts w:ascii="Palatino Linotype" w:hAnsi="Palatino Linotype"/>
          <w:lang w:val="es-ES"/>
        </w:rPr>
        <w:t>ejercicio</w:t>
      </w:r>
      <w:r w:rsidRPr="006D16DA">
        <w:rPr>
          <w:rFonts w:ascii="Palatino Linotype" w:hAnsi="Palatino Linotype" w:cs="Arial"/>
          <w:lang w:val="es-ES"/>
        </w:rPr>
        <w:t xml:space="preserve"> del derecho de acceso a la información pública, </w:t>
      </w:r>
      <w:r w:rsidRPr="006D16DA">
        <w:rPr>
          <w:rFonts w:ascii="Palatino Linotype" w:hAnsi="Palatino Linotype" w:cs="Arial"/>
          <w:b/>
          <w:u w:val="single"/>
          <w:lang w:val="es-ES"/>
        </w:rPr>
        <w:t xml:space="preserve">el nombre no es un requisito </w:t>
      </w:r>
      <w:r w:rsidRPr="006D16DA">
        <w:rPr>
          <w:rFonts w:ascii="Palatino Linotype" w:hAnsi="Palatino Linotype" w:cs="Arial"/>
          <w:b/>
          <w:i/>
          <w:u w:val="single"/>
          <w:lang w:val="es-ES"/>
        </w:rPr>
        <w:t>sine qua non</w:t>
      </w:r>
      <w:r w:rsidRPr="006D16DA">
        <w:rPr>
          <w:rFonts w:ascii="Palatino Linotype" w:hAnsi="Palatino Linotype" w:cs="Arial"/>
          <w:lang w:val="es-ES"/>
        </w:rPr>
        <w:t xml:space="preserve"> para que los particulares ejerzan el derecho de acceso a la información pública, pues por el contrario la Ley de la materia prevé en </w:t>
      </w:r>
      <w:r w:rsidRPr="006D16DA">
        <w:rPr>
          <w:rFonts w:ascii="Palatino Linotype" w:hAnsi="Palatino Linotype" w:cs="Arial"/>
          <w:lang w:val="es-ES"/>
        </w:rPr>
        <w:lastRenderedPageBreak/>
        <w:t>su artículo 155, párrafo segundo la posibilidad de que las solicitudes de información sean anónimas, al utilizar un nombre incompleto o, inclusive un seudónimo.</w:t>
      </w:r>
    </w:p>
    <w:p w14:paraId="5723728D" w14:textId="77777777" w:rsidR="001E51C1" w:rsidRPr="006D16DA" w:rsidRDefault="001E51C1" w:rsidP="006D16DA">
      <w:pPr>
        <w:spacing w:line="360" w:lineRule="auto"/>
        <w:jc w:val="both"/>
        <w:rPr>
          <w:rFonts w:ascii="Palatino Linotype" w:hAnsi="Palatino Linotype" w:cs="Arial"/>
          <w:lang w:val="es-ES"/>
        </w:rPr>
      </w:pPr>
    </w:p>
    <w:p w14:paraId="05EE6D88" w14:textId="03750495" w:rsidR="001E51C1" w:rsidRPr="006D16DA" w:rsidRDefault="001E51C1" w:rsidP="006D16DA">
      <w:pPr>
        <w:spacing w:line="360" w:lineRule="auto"/>
        <w:jc w:val="both"/>
        <w:rPr>
          <w:rFonts w:ascii="Palatino Linotype" w:hAnsi="Palatino Linotype"/>
          <w:lang w:val="es-ES"/>
        </w:rPr>
      </w:pPr>
      <w:r w:rsidRPr="006D16DA">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6D16DA" w:rsidRDefault="00621DB1" w:rsidP="006D16DA">
      <w:pPr>
        <w:spacing w:line="360" w:lineRule="auto"/>
        <w:jc w:val="both"/>
        <w:rPr>
          <w:rFonts w:ascii="Palatino Linotype" w:hAnsi="Palatino Linotype"/>
          <w:lang w:val="es-ES"/>
        </w:rPr>
      </w:pPr>
    </w:p>
    <w:p w14:paraId="26ECB9DF" w14:textId="7DC366FD" w:rsidR="001E51C1" w:rsidRPr="006D16DA" w:rsidRDefault="001E51C1" w:rsidP="006D16DA">
      <w:pPr>
        <w:spacing w:line="360" w:lineRule="auto"/>
        <w:jc w:val="both"/>
        <w:rPr>
          <w:rFonts w:ascii="Palatino Linotype" w:hAnsi="Palatino Linotype"/>
          <w:lang w:val="es-ES"/>
        </w:rPr>
      </w:pPr>
      <w:r w:rsidRPr="006D16DA">
        <w:rPr>
          <w:rFonts w:ascii="Palatino Linotype" w:hAnsi="Palatino Linotype"/>
          <w:lang w:val="es-ES"/>
        </w:rPr>
        <w:t xml:space="preserve">Asimismo, se estima que el requisito relativo al nombre </w:t>
      </w:r>
      <w:r w:rsidR="00B01BA3" w:rsidRPr="006D16DA">
        <w:rPr>
          <w:rFonts w:ascii="Palatino Linotype" w:hAnsi="Palatino Linotype"/>
          <w:lang w:val="es-ES"/>
        </w:rPr>
        <w:t xml:space="preserve">de </w:t>
      </w:r>
      <w:r w:rsidR="00073F98" w:rsidRPr="006D16DA">
        <w:rPr>
          <w:rFonts w:ascii="Palatino Linotype" w:hAnsi="Palatino Linotype"/>
          <w:b/>
          <w:lang w:val="es-ES"/>
        </w:rPr>
        <w:t>EL RECURRENTE</w:t>
      </w:r>
      <w:r w:rsidRPr="006D16DA">
        <w:rPr>
          <w:rFonts w:ascii="Palatino Linotype" w:hAnsi="Palatino Linotype"/>
          <w:lang w:val="es-ES"/>
        </w:rPr>
        <w:t xml:space="preserve"> no constituye un supuesto indispensable de procedibilidad de los </w:t>
      </w:r>
      <w:r w:rsidR="00963231" w:rsidRPr="006D16DA">
        <w:rPr>
          <w:rFonts w:ascii="Palatino Linotype" w:hAnsi="Palatino Linotype"/>
          <w:lang w:val="es-ES"/>
        </w:rPr>
        <w:t>Recursos de Revisión</w:t>
      </w:r>
      <w:r w:rsidRPr="006D16DA">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6D16DA">
        <w:rPr>
          <w:rFonts w:ascii="Palatino Linotype" w:hAnsi="Palatino Linotype"/>
          <w:lang w:val="es-ES"/>
        </w:rPr>
        <w:t>Recurso de Revisión</w:t>
      </w:r>
      <w:r w:rsidRPr="006D16DA">
        <w:rPr>
          <w:rFonts w:ascii="Palatino Linotype" w:hAnsi="Palatino Linotype"/>
          <w:lang w:val="es-ES"/>
        </w:rPr>
        <w:t>, circunstancia que se acredita en las constancias electrónicas de</w:t>
      </w:r>
      <w:r w:rsidR="00D71517" w:rsidRPr="006D16DA">
        <w:rPr>
          <w:rFonts w:ascii="Palatino Linotype" w:hAnsi="Palatino Linotype"/>
          <w:lang w:val="es-ES"/>
        </w:rPr>
        <w:t xml:space="preserve"> </w:t>
      </w:r>
      <w:r w:rsidRPr="006D16DA">
        <w:rPr>
          <w:rFonts w:ascii="Palatino Linotype" w:hAnsi="Palatino Linotype"/>
          <w:lang w:val="es-ES"/>
        </w:rPr>
        <w:t>l</w:t>
      </w:r>
      <w:r w:rsidR="00D71517" w:rsidRPr="006D16DA">
        <w:rPr>
          <w:rFonts w:ascii="Palatino Linotype" w:hAnsi="Palatino Linotype"/>
          <w:lang w:val="es-ES"/>
        </w:rPr>
        <w:t>os</w:t>
      </w:r>
      <w:r w:rsidRPr="006D16DA">
        <w:rPr>
          <w:rFonts w:ascii="Palatino Linotype" w:hAnsi="Palatino Linotype"/>
          <w:lang w:val="es-ES"/>
        </w:rPr>
        <w:t xml:space="preserve"> expediente</w:t>
      </w:r>
      <w:r w:rsidR="00D71517" w:rsidRPr="006D16DA">
        <w:rPr>
          <w:rFonts w:ascii="Palatino Linotype" w:hAnsi="Palatino Linotype"/>
          <w:lang w:val="es-ES"/>
        </w:rPr>
        <w:t>s</w:t>
      </w:r>
      <w:r w:rsidRPr="006D16DA">
        <w:rPr>
          <w:rFonts w:ascii="Palatino Linotype" w:hAnsi="Palatino Linotype"/>
          <w:lang w:val="es-ES"/>
        </w:rPr>
        <w:t xml:space="preserve">, de las que se desprende que </w:t>
      </w:r>
      <w:r w:rsidR="00073F98" w:rsidRPr="006D16DA">
        <w:rPr>
          <w:rFonts w:ascii="Palatino Linotype" w:hAnsi="Palatino Linotype" w:cs="Arial"/>
          <w:b/>
          <w:lang w:val="es-ES"/>
        </w:rPr>
        <w:t>EL RECURRENTE</w:t>
      </w:r>
      <w:r w:rsidRPr="006D16DA">
        <w:rPr>
          <w:rFonts w:ascii="Palatino Linotype" w:hAnsi="Palatino Linotype"/>
          <w:lang w:val="es-ES"/>
        </w:rPr>
        <w:t xml:space="preserve"> es la misma persona que realizó las solicitudes de acceso a la información pública que ahora se impugnan.</w:t>
      </w:r>
    </w:p>
    <w:p w14:paraId="62A37414" w14:textId="77777777" w:rsidR="001E51C1" w:rsidRPr="006D16DA" w:rsidRDefault="001E51C1" w:rsidP="006D16DA">
      <w:pPr>
        <w:tabs>
          <w:tab w:val="left" w:pos="851"/>
        </w:tabs>
        <w:spacing w:line="360" w:lineRule="auto"/>
        <w:ind w:left="851" w:right="901"/>
        <w:jc w:val="both"/>
        <w:rPr>
          <w:rFonts w:ascii="Palatino Linotype" w:hAnsi="Palatino Linotype"/>
          <w:lang w:val="es-ES"/>
        </w:rPr>
      </w:pPr>
    </w:p>
    <w:p w14:paraId="33A91BD4" w14:textId="51BB5F25" w:rsidR="001E51C1" w:rsidRPr="006D16DA" w:rsidRDefault="001E51C1" w:rsidP="006D16DA">
      <w:pPr>
        <w:spacing w:line="360" w:lineRule="auto"/>
        <w:jc w:val="both"/>
        <w:rPr>
          <w:rFonts w:ascii="Palatino Linotype" w:hAnsi="Palatino Linotype"/>
          <w:lang w:val="es-ES"/>
        </w:rPr>
      </w:pPr>
      <w:r w:rsidRPr="006D16DA">
        <w:rPr>
          <w:rFonts w:ascii="Palatino Linotype" w:hAnsi="Palatino Linotype"/>
          <w:lang w:val="es-ES"/>
        </w:rPr>
        <w:lastRenderedPageBreak/>
        <w:t>Es así que, para el estudio de la materia sobre la que se resuelve</w:t>
      </w:r>
      <w:r w:rsidR="00B95A11" w:rsidRPr="006D16DA">
        <w:rPr>
          <w:rFonts w:ascii="Palatino Linotype" w:hAnsi="Palatino Linotype"/>
          <w:lang w:val="es-ES"/>
        </w:rPr>
        <w:t xml:space="preserve"> el </w:t>
      </w:r>
      <w:r w:rsidRPr="006D16DA">
        <w:rPr>
          <w:rFonts w:ascii="Palatino Linotype" w:hAnsi="Palatino Linotype"/>
          <w:lang w:val="es-ES"/>
        </w:rPr>
        <w:t xml:space="preserve">presente </w:t>
      </w:r>
      <w:r w:rsidR="00963231" w:rsidRPr="006D16DA">
        <w:rPr>
          <w:rFonts w:ascii="Palatino Linotype" w:hAnsi="Palatino Linotype"/>
          <w:lang w:val="es-ES"/>
        </w:rPr>
        <w:t>Recurso de Revisión</w:t>
      </w:r>
      <w:r w:rsidRPr="006D16DA">
        <w:rPr>
          <w:rFonts w:ascii="Palatino Linotype" w:hAnsi="Palatino Linotype"/>
          <w:lang w:val="es-ES"/>
        </w:rPr>
        <w:t xml:space="preserve">, resulta intrascendente conocer el nombre de la persona que lo hubiere promovido, en virtud de que tanto la </w:t>
      </w:r>
      <w:r w:rsidRPr="006D16DA">
        <w:rPr>
          <w:rFonts w:ascii="Palatino Linotype" w:hAnsi="Palatino Linotype"/>
        </w:rPr>
        <w:t>Constitución Política de los Estados Unidos Mexicanos</w:t>
      </w:r>
      <w:r w:rsidRPr="006D16DA">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6D16DA" w:rsidRDefault="00D71517" w:rsidP="006D16DA">
      <w:pPr>
        <w:spacing w:line="360" w:lineRule="auto"/>
        <w:jc w:val="both"/>
        <w:rPr>
          <w:rFonts w:ascii="Palatino Linotype" w:eastAsia="Palatino Linotype" w:hAnsi="Palatino Linotype" w:cs="Palatino Linotype"/>
        </w:rPr>
      </w:pPr>
    </w:p>
    <w:p w14:paraId="2350792D" w14:textId="71BF0BA6" w:rsidR="002B0E32" w:rsidRPr="006D16DA" w:rsidRDefault="00CE0362" w:rsidP="006D16DA">
      <w:pPr>
        <w:spacing w:line="360" w:lineRule="auto"/>
        <w:jc w:val="both"/>
        <w:rPr>
          <w:rFonts w:ascii="Palatino Linotype" w:hAnsi="Palatino Linotype"/>
          <w:lang w:eastAsia="es-ES_tradnl"/>
        </w:rPr>
      </w:pPr>
      <w:r w:rsidRPr="006D16DA">
        <w:rPr>
          <w:rFonts w:ascii="Palatino Linotype" w:hAnsi="Palatino Linotype" w:cs="Arial"/>
          <w:b/>
        </w:rPr>
        <w:t xml:space="preserve">QUINTO. </w:t>
      </w:r>
      <w:r w:rsidR="00654EE8" w:rsidRPr="006D16DA">
        <w:rPr>
          <w:rFonts w:ascii="Palatino Linotype" w:hAnsi="Palatino Linotype" w:cs="Arial"/>
          <w:b/>
        </w:rPr>
        <w:t>Estudio y análisis del asunto.</w:t>
      </w:r>
    </w:p>
    <w:p w14:paraId="400C2495" w14:textId="23CB17EE" w:rsidR="003A1145" w:rsidRPr="006D16DA" w:rsidRDefault="003A1145" w:rsidP="006D16DA">
      <w:pPr>
        <w:spacing w:line="360" w:lineRule="auto"/>
        <w:jc w:val="both"/>
        <w:rPr>
          <w:rFonts w:ascii="Palatino Linotype" w:hAnsi="Palatino Linotype" w:cs="Arial"/>
        </w:rPr>
      </w:pPr>
      <w:r w:rsidRPr="006D16DA">
        <w:rPr>
          <w:rFonts w:ascii="Palatino Linotype" w:hAnsi="Palatino Linotype" w:cs="Arial"/>
        </w:rPr>
        <w:t>Una vez determinada la vía so</w:t>
      </w:r>
      <w:r w:rsidR="00963231" w:rsidRPr="006D16DA">
        <w:rPr>
          <w:rFonts w:ascii="Palatino Linotype" w:hAnsi="Palatino Linotype" w:cs="Arial"/>
        </w:rPr>
        <w:t>bre la que versará el presente R</w:t>
      </w:r>
      <w:r w:rsidRPr="006D16DA">
        <w:rPr>
          <w:rFonts w:ascii="Palatino Linotype" w:hAnsi="Palatino Linotype" w:cs="Arial"/>
        </w:rPr>
        <w:t>ecurso, y previa revisión de</w:t>
      </w:r>
      <w:r w:rsidR="000D1C9A" w:rsidRPr="006D16DA">
        <w:rPr>
          <w:rFonts w:ascii="Palatino Linotype" w:hAnsi="Palatino Linotype" w:cs="Arial"/>
        </w:rPr>
        <w:t xml:space="preserve"> </w:t>
      </w:r>
      <w:r w:rsidRPr="006D16DA">
        <w:rPr>
          <w:rFonts w:ascii="Palatino Linotype" w:hAnsi="Palatino Linotype" w:cs="Arial"/>
        </w:rPr>
        <w:t>l</w:t>
      </w:r>
      <w:r w:rsidR="000D1C9A" w:rsidRPr="006D16DA">
        <w:rPr>
          <w:rFonts w:ascii="Palatino Linotype" w:hAnsi="Palatino Linotype" w:cs="Arial"/>
        </w:rPr>
        <w:t>os</w:t>
      </w:r>
      <w:r w:rsidRPr="006D16DA">
        <w:rPr>
          <w:rFonts w:ascii="Palatino Linotype" w:hAnsi="Palatino Linotype" w:cs="Arial"/>
        </w:rPr>
        <w:t xml:space="preserve"> expediente</w:t>
      </w:r>
      <w:r w:rsidR="000D1C9A" w:rsidRPr="006D16DA">
        <w:rPr>
          <w:rFonts w:ascii="Palatino Linotype" w:hAnsi="Palatino Linotype" w:cs="Arial"/>
        </w:rPr>
        <w:t>s</w:t>
      </w:r>
      <w:r w:rsidRPr="006D16DA">
        <w:rPr>
          <w:rFonts w:ascii="Palatino Linotype" w:hAnsi="Palatino Linotype" w:cs="Arial"/>
        </w:rPr>
        <w:t xml:space="preserve"> electrónico</w:t>
      </w:r>
      <w:r w:rsidR="000D1C9A" w:rsidRPr="006D16DA">
        <w:rPr>
          <w:rFonts w:ascii="Palatino Linotype" w:hAnsi="Palatino Linotype" w:cs="Arial"/>
        </w:rPr>
        <w:t>s</w:t>
      </w:r>
      <w:r w:rsidRPr="006D16DA">
        <w:rPr>
          <w:rFonts w:ascii="Palatino Linotype" w:hAnsi="Palatino Linotype" w:cs="Arial"/>
        </w:rPr>
        <w:t xml:space="preserve"> formado</w:t>
      </w:r>
      <w:r w:rsidR="000D1C9A" w:rsidRPr="006D16DA">
        <w:rPr>
          <w:rFonts w:ascii="Palatino Linotype" w:hAnsi="Palatino Linotype" w:cs="Arial"/>
        </w:rPr>
        <w:t>s</w:t>
      </w:r>
      <w:r w:rsidRPr="006D16DA">
        <w:rPr>
          <w:rFonts w:ascii="Palatino Linotype" w:hAnsi="Palatino Linotype" w:cs="Arial"/>
        </w:rPr>
        <w:t xml:space="preserve"> en </w:t>
      </w:r>
      <w:r w:rsidRPr="006D16DA">
        <w:rPr>
          <w:rFonts w:ascii="Palatino Linotype" w:hAnsi="Palatino Linotype" w:cs="Arial"/>
          <w:b/>
        </w:rPr>
        <w:t>EL SAIMEX</w:t>
      </w:r>
      <w:r w:rsidRPr="006D16DA">
        <w:rPr>
          <w:rFonts w:ascii="Palatino Linotype" w:hAnsi="Palatino Linotype" w:cs="Arial"/>
        </w:rPr>
        <w:t xml:space="preserve"> con motivo de la</w:t>
      </w:r>
      <w:r w:rsidR="000D1C9A" w:rsidRPr="006D16DA">
        <w:rPr>
          <w:rFonts w:ascii="Palatino Linotype" w:hAnsi="Palatino Linotype" w:cs="Arial"/>
        </w:rPr>
        <w:t>s</w:t>
      </w:r>
      <w:r w:rsidRPr="006D16DA">
        <w:rPr>
          <w:rFonts w:ascii="Palatino Linotype" w:hAnsi="Palatino Linotype" w:cs="Arial"/>
        </w:rPr>
        <w:t xml:space="preserve"> solicitud</w:t>
      </w:r>
      <w:r w:rsidR="000D1C9A" w:rsidRPr="006D16DA">
        <w:rPr>
          <w:rFonts w:ascii="Palatino Linotype" w:hAnsi="Palatino Linotype" w:cs="Arial"/>
        </w:rPr>
        <w:t>es</w:t>
      </w:r>
      <w:r w:rsidRPr="006D16DA">
        <w:rPr>
          <w:rFonts w:ascii="Palatino Linotype" w:hAnsi="Palatino Linotype" w:cs="Arial"/>
        </w:rPr>
        <w:t xml:space="preserve"> de información y de</w:t>
      </w:r>
      <w:r w:rsidR="000D1C9A" w:rsidRPr="006D16DA">
        <w:rPr>
          <w:rFonts w:ascii="Palatino Linotype" w:hAnsi="Palatino Linotype" w:cs="Arial"/>
        </w:rPr>
        <w:t xml:space="preserve"> </w:t>
      </w:r>
      <w:r w:rsidRPr="006D16DA">
        <w:rPr>
          <w:rFonts w:ascii="Palatino Linotype" w:hAnsi="Palatino Linotype" w:cs="Arial"/>
        </w:rPr>
        <w:t>l</w:t>
      </w:r>
      <w:r w:rsidR="000D1C9A" w:rsidRPr="006D16DA">
        <w:rPr>
          <w:rFonts w:ascii="Palatino Linotype" w:hAnsi="Palatino Linotype" w:cs="Arial"/>
        </w:rPr>
        <w:t>os</w:t>
      </w:r>
      <w:r w:rsidRPr="006D16DA">
        <w:rPr>
          <w:rFonts w:ascii="Palatino Linotype" w:hAnsi="Palatino Linotype" w:cs="Arial"/>
        </w:rPr>
        <w:t xml:space="preserve"> recurso</w:t>
      </w:r>
      <w:r w:rsidR="000D1C9A" w:rsidRPr="006D16DA">
        <w:rPr>
          <w:rFonts w:ascii="Palatino Linotype" w:hAnsi="Palatino Linotype" w:cs="Arial"/>
        </w:rPr>
        <w:t>s</w:t>
      </w:r>
      <w:r w:rsidRPr="006D16DA">
        <w:rPr>
          <w:rFonts w:ascii="Palatino Linotype" w:hAnsi="Palatino Linotype" w:cs="Arial"/>
        </w:rPr>
        <w:t xml:space="preserve"> a que da origen, es de señalar que el análisis del presente, se basará en el contenido íntegro de las actuaciones que obran en l</w:t>
      </w:r>
      <w:r w:rsidR="000D1C9A" w:rsidRPr="006D16DA">
        <w:rPr>
          <w:rFonts w:ascii="Palatino Linotype" w:hAnsi="Palatino Linotype" w:cs="Arial"/>
        </w:rPr>
        <w:t>os</w:t>
      </w:r>
      <w:r w:rsidRPr="006D16DA">
        <w:rPr>
          <w:rFonts w:ascii="Palatino Linotype" w:hAnsi="Palatino Linotype" w:cs="Arial"/>
        </w:rPr>
        <w:t xml:space="preserve"> expediente</w:t>
      </w:r>
      <w:r w:rsidR="000D1C9A" w:rsidRPr="006D16DA">
        <w:rPr>
          <w:rFonts w:ascii="Palatino Linotype" w:hAnsi="Palatino Linotype" w:cs="Arial"/>
        </w:rPr>
        <w:t>s</w:t>
      </w:r>
      <w:r w:rsidRPr="006D16DA">
        <w:rPr>
          <w:rFonts w:ascii="Palatino Linotype" w:hAnsi="Palatino Linotype" w:cs="Arial"/>
        </w:rPr>
        <w:t xml:space="preserve"> electrónico</w:t>
      </w:r>
      <w:r w:rsidR="000D1C9A" w:rsidRPr="006D16DA">
        <w:rPr>
          <w:rFonts w:ascii="Palatino Linotype" w:hAnsi="Palatino Linotype" w:cs="Arial"/>
        </w:rPr>
        <w:t>s</w:t>
      </w:r>
      <w:r w:rsidRPr="006D16DA">
        <w:rPr>
          <w:rFonts w:ascii="Palatino Linotype" w:hAnsi="Palatino Linotype" w:cs="Arial"/>
        </w:rPr>
        <w:t>,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w:t>
      </w:r>
      <w:r w:rsidR="00ED2688" w:rsidRPr="006D16DA">
        <w:rPr>
          <w:rFonts w:ascii="Palatino Linotype" w:hAnsi="Palatino Linotype" w:cs="Arial"/>
        </w:rPr>
        <w:t xml:space="preserve">e los Estados Unidos Mexicanos, en la </w:t>
      </w:r>
      <w:r w:rsidRPr="006D16DA">
        <w:rPr>
          <w:rFonts w:ascii="Palatino Linotype" w:hAnsi="Palatino Linotype" w:cs="Arial"/>
        </w:rPr>
        <w:t>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67CE221D" w14:textId="77777777" w:rsidR="002B55F4" w:rsidRPr="006D16DA" w:rsidRDefault="002B55F4" w:rsidP="006D16DA">
      <w:pPr>
        <w:spacing w:line="360" w:lineRule="auto"/>
        <w:jc w:val="both"/>
        <w:rPr>
          <w:rFonts w:ascii="Palatino Linotype" w:hAnsi="Palatino Linotype" w:cs="Arial"/>
        </w:rPr>
      </w:pPr>
    </w:p>
    <w:p w14:paraId="5833F236" w14:textId="0C0EF40C" w:rsidR="0076045F" w:rsidRPr="006D16DA" w:rsidRDefault="00E43ECE" w:rsidP="006D16DA">
      <w:pPr>
        <w:spacing w:line="360" w:lineRule="auto"/>
        <w:ind w:right="49"/>
        <w:jc w:val="both"/>
        <w:rPr>
          <w:rFonts w:ascii="Palatino Linotype" w:eastAsia="Palatino Linotype" w:hAnsi="Palatino Linotype" w:cs="Palatino Linotype"/>
        </w:rPr>
      </w:pPr>
      <w:r w:rsidRPr="006D16DA">
        <w:rPr>
          <w:rFonts w:ascii="Palatino Linotype" w:eastAsia="Palatino Linotype" w:hAnsi="Palatino Linotype" w:cs="Palatino Linotype"/>
        </w:rPr>
        <w:lastRenderedPageBreak/>
        <w:t xml:space="preserve">En ese tenor, para un mejor estudio y comprensión del asunto que se resuelve, es preciso recordar que, </w:t>
      </w:r>
      <w:r w:rsidRPr="006D16DA">
        <w:rPr>
          <w:rFonts w:ascii="Palatino Linotype" w:eastAsia="Palatino Linotype" w:hAnsi="Palatino Linotype" w:cs="Palatino Linotype"/>
          <w:b/>
        </w:rPr>
        <w:t>EL RECURRENTE</w:t>
      </w:r>
      <w:r w:rsidRPr="006D16DA">
        <w:rPr>
          <w:rFonts w:ascii="Palatino Linotype" w:eastAsia="Palatino Linotype" w:hAnsi="Palatino Linotype" w:cs="Palatino Linotype"/>
        </w:rPr>
        <w:t xml:space="preserve"> requirió al </w:t>
      </w:r>
      <w:r w:rsidRPr="006D16DA">
        <w:rPr>
          <w:rFonts w:ascii="Palatino Linotype" w:eastAsia="Palatino Linotype" w:hAnsi="Palatino Linotype" w:cs="Palatino Linotype"/>
          <w:b/>
        </w:rPr>
        <w:t xml:space="preserve">SUJETO OBLIGADO </w:t>
      </w:r>
      <w:r w:rsidRPr="006D16DA">
        <w:rPr>
          <w:rFonts w:ascii="Palatino Linotype" w:eastAsia="Palatino Linotype" w:hAnsi="Palatino Linotype" w:cs="Palatino Linotype"/>
        </w:rPr>
        <w:t>lo siguiente:</w:t>
      </w:r>
    </w:p>
    <w:p w14:paraId="73606E26" w14:textId="3C855DF6" w:rsidR="00FD70F4" w:rsidRPr="006D16DA" w:rsidRDefault="00FD70F4" w:rsidP="006D16DA">
      <w:pPr>
        <w:tabs>
          <w:tab w:val="left" w:pos="851"/>
        </w:tabs>
        <w:spacing w:line="360" w:lineRule="auto"/>
        <w:ind w:left="907" w:right="851"/>
        <w:jc w:val="both"/>
        <w:rPr>
          <w:rFonts w:ascii="Palatino Linotype" w:eastAsia="MS Mincho" w:hAnsi="Palatino Linotype" w:cs="Arial"/>
          <w:i/>
          <w:sz w:val="22"/>
          <w:szCs w:val="22"/>
        </w:rPr>
      </w:pPr>
      <w:r w:rsidRPr="006D16DA">
        <w:rPr>
          <w:rFonts w:ascii="Palatino Linotype" w:eastAsia="MS Mincho" w:hAnsi="Palatino Linotype" w:cs="Arial"/>
          <w:i/>
          <w:sz w:val="22"/>
          <w:szCs w:val="22"/>
        </w:rPr>
        <w:t>“</w:t>
      </w:r>
      <w:r w:rsidR="00FE16DD" w:rsidRPr="006D16DA">
        <w:rPr>
          <w:rFonts w:ascii="Palatino Linotype" w:eastAsia="MS Mincho" w:hAnsi="Palatino Linotype" w:cs="Arial"/>
          <w:i/>
          <w:sz w:val="22"/>
          <w:szCs w:val="22"/>
        </w:rPr>
        <w:t>Solicito todos los gafetes de personal que el ayuntamiento a emitido desde el enero del 2022 hasta la fecha, respetando la privacidad de los titulares, testando fotos, número de trabajador y clave social si es que los incluyera.</w:t>
      </w:r>
      <w:r w:rsidRPr="006D16DA">
        <w:rPr>
          <w:rFonts w:ascii="Palatino Linotype" w:eastAsia="MS Mincho" w:hAnsi="Palatino Linotype" w:cs="Arial"/>
          <w:i/>
          <w:sz w:val="22"/>
          <w:szCs w:val="22"/>
        </w:rPr>
        <w:t>” (Sic)</w:t>
      </w:r>
    </w:p>
    <w:p w14:paraId="089687CD" w14:textId="77777777" w:rsidR="00E43ECE" w:rsidRPr="006D16DA" w:rsidRDefault="00E43ECE" w:rsidP="006D16DA">
      <w:pPr>
        <w:spacing w:line="360" w:lineRule="auto"/>
        <w:ind w:right="899"/>
        <w:jc w:val="both"/>
        <w:rPr>
          <w:rFonts w:ascii="Palatino Linotype" w:eastAsia="Palatino Linotype" w:hAnsi="Palatino Linotype" w:cs="Palatino Linotype"/>
          <w:sz w:val="22"/>
        </w:rPr>
      </w:pPr>
    </w:p>
    <w:p w14:paraId="2F207854" w14:textId="02D60B40" w:rsidR="000218C4" w:rsidRPr="006D16DA" w:rsidRDefault="00E43ECE" w:rsidP="006D16DA">
      <w:pPr>
        <w:spacing w:line="360" w:lineRule="auto"/>
        <w:ind w:right="49"/>
        <w:jc w:val="both"/>
        <w:textAlignment w:val="baseline"/>
        <w:rPr>
          <w:rFonts w:ascii="Palatino Linotype" w:hAnsi="Palatino Linotype"/>
        </w:rPr>
      </w:pPr>
      <w:r w:rsidRPr="006D16DA">
        <w:rPr>
          <w:rFonts w:ascii="Palatino Linotype" w:eastAsia="Palatino Linotype" w:hAnsi="Palatino Linotype" w:cs="Palatino Linotype"/>
        </w:rPr>
        <w:t xml:space="preserve">Por su parte, </w:t>
      </w:r>
      <w:r w:rsidRPr="006D16DA">
        <w:rPr>
          <w:rFonts w:ascii="Palatino Linotype" w:eastAsia="Palatino Linotype" w:hAnsi="Palatino Linotype" w:cs="Palatino Linotype"/>
          <w:b/>
        </w:rPr>
        <w:t>EL SUJETO OBLIGADO</w:t>
      </w:r>
      <w:r w:rsidRPr="006D16DA">
        <w:rPr>
          <w:rFonts w:ascii="Palatino Linotype" w:eastAsia="Palatino Linotype" w:hAnsi="Palatino Linotype" w:cs="Palatino Linotype"/>
        </w:rPr>
        <w:t xml:space="preserve"> turnó el requerimiento al Servidor Público Habilitado que estimó competente para conocer de la solicitud del particular; como consecuencia de lo anterior, se dio atención a la solicitud y se entregó como </w:t>
      </w:r>
      <w:r w:rsidR="000218C4" w:rsidRPr="006D16DA">
        <w:rPr>
          <w:rFonts w:ascii="Palatino Linotype" w:hAnsi="Palatino Linotype"/>
        </w:rPr>
        <w:t xml:space="preserve">respuesta los archivos denominados </w:t>
      </w:r>
      <w:r w:rsidR="000218C4" w:rsidRPr="006D16DA">
        <w:rPr>
          <w:rFonts w:ascii="Palatino Linotype" w:hAnsi="Palatino Linotype"/>
          <w:b/>
          <w:i/>
        </w:rPr>
        <w:t>“</w:t>
      </w:r>
      <w:r w:rsidR="00FE16DD" w:rsidRPr="006D16DA">
        <w:rPr>
          <w:rFonts w:ascii="Palatino Linotype" w:hAnsi="Palatino Linotype"/>
          <w:b/>
        </w:rPr>
        <w:t>CamScanner 12-05-2023 10.22.pdf</w:t>
      </w:r>
      <w:r w:rsidR="000218C4" w:rsidRPr="006D16DA">
        <w:rPr>
          <w:rFonts w:ascii="Palatino Linotype" w:hAnsi="Palatino Linotype"/>
          <w:b/>
          <w:i/>
        </w:rPr>
        <w:t>”</w:t>
      </w:r>
      <w:r w:rsidR="00FE16DD" w:rsidRPr="006D16DA">
        <w:rPr>
          <w:rFonts w:ascii="Palatino Linotype" w:hAnsi="Palatino Linotype"/>
        </w:rPr>
        <w:t xml:space="preserve"> mismo que se describe</w:t>
      </w:r>
      <w:r w:rsidR="000218C4" w:rsidRPr="006D16DA">
        <w:rPr>
          <w:rFonts w:ascii="Palatino Linotype" w:hAnsi="Palatino Linotype"/>
        </w:rPr>
        <w:t xml:space="preserve"> a continuación:</w:t>
      </w:r>
    </w:p>
    <w:p w14:paraId="0BB4FEB1" w14:textId="0CBDBCC4" w:rsidR="000218C4" w:rsidRPr="006D16DA" w:rsidRDefault="000218C4" w:rsidP="006D16DA">
      <w:pPr>
        <w:spacing w:line="360" w:lineRule="auto"/>
        <w:ind w:right="49"/>
        <w:jc w:val="both"/>
        <w:textAlignment w:val="baseline"/>
        <w:rPr>
          <w:rFonts w:ascii="Palatino Linotype" w:hAnsi="Palatino Linotype"/>
        </w:rPr>
      </w:pPr>
    </w:p>
    <w:p w14:paraId="64B84EA6" w14:textId="77777777" w:rsidR="005619CC" w:rsidRPr="006D16DA" w:rsidRDefault="005619CC" w:rsidP="006D16DA">
      <w:pPr>
        <w:spacing w:line="360" w:lineRule="auto"/>
        <w:ind w:right="49"/>
        <w:jc w:val="both"/>
        <w:textAlignment w:val="baseline"/>
        <w:rPr>
          <w:rFonts w:ascii="Palatino Linotype" w:hAnsi="Palatino Linotype"/>
        </w:rPr>
      </w:pPr>
      <w:r w:rsidRPr="006D16DA">
        <w:rPr>
          <w:rFonts w:ascii="Palatino Linotype" w:hAnsi="Palatino Linotype"/>
          <w:b/>
          <w:i/>
        </w:rPr>
        <w:t xml:space="preserve">“CamScanner 12-05-2023 10.22.pdf”. </w:t>
      </w:r>
      <w:r w:rsidRPr="006D16DA">
        <w:rPr>
          <w:rFonts w:ascii="Palatino Linotype" w:hAnsi="Palatino Linotype"/>
        </w:rPr>
        <w:t xml:space="preserve">Documento constante de una foja, relativo al oficio número ADM/118/2023, del dieciocho de abril de dos mil veintitrés, mediante el cual el Titular de la Dirección de Administración informa que lo solicitado se encuentra a disposición en las oficinas de la propia dirección, asimismo señala que dicha información se proporcionará en su versión publica de tal manera deberá proporcionar un medio digital en el cual se le puede entregar la misma, ya que la dependencia no cuenta con los medios ni los recursos digitales con la capacidad de almacenar lo requerido. </w:t>
      </w:r>
    </w:p>
    <w:p w14:paraId="65FF68F1" w14:textId="77777777" w:rsidR="005619CC" w:rsidRPr="006D16DA" w:rsidRDefault="005619CC" w:rsidP="006D16DA">
      <w:pPr>
        <w:spacing w:line="360" w:lineRule="auto"/>
        <w:ind w:right="49"/>
        <w:jc w:val="both"/>
        <w:textAlignment w:val="baseline"/>
        <w:rPr>
          <w:rFonts w:ascii="Palatino Linotype" w:hAnsi="Palatino Linotype"/>
        </w:rPr>
      </w:pPr>
    </w:p>
    <w:p w14:paraId="020B3DCD" w14:textId="01771BB0" w:rsidR="00E43ECE" w:rsidRPr="006D16DA" w:rsidRDefault="00373350" w:rsidP="006D16DA">
      <w:pPr>
        <w:spacing w:line="360" w:lineRule="auto"/>
        <w:jc w:val="both"/>
        <w:rPr>
          <w:rFonts w:ascii="Palatino Linotype" w:hAnsi="Palatino Linotype"/>
        </w:rPr>
      </w:pPr>
      <w:r w:rsidRPr="006D16DA">
        <w:rPr>
          <w:rFonts w:ascii="Palatino Linotype" w:hAnsi="Palatino Linotype"/>
        </w:rPr>
        <w:t>En primer término</w:t>
      </w:r>
      <w:r w:rsidR="00A865D9" w:rsidRPr="006D16DA">
        <w:rPr>
          <w:rFonts w:ascii="Palatino Linotype" w:hAnsi="Palatino Linotype"/>
        </w:rPr>
        <w:t xml:space="preserve">, es importante señalar que </w:t>
      </w:r>
      <w:r w:rsidR="00E43ECE" w:rsidRPr="006D16DA">
        <w:rPr>
          <w:rFonts w:ascii="Palatino Linotype" w:hAnsi="Palatino Linotype"/>
          <w:b/>
        </w:rPr>
        <w:t xml:space="preserve">EL SUJETO OBLIGADO </w:t>
      </w:r>
      <w:r w:rsidR="00A865D9" w:rsidRPr="006D16DA">
        <w:rPr>
          <w:rFonts w:ascii="Palatino Linotype" w:hAnsi="Palatino Linotype"/>
        </w:rPr>
        <w:t>al realizar un cambio de modalidad para entregar la información solicitada por el ciudadano</w:t>
      </w:r>
      <w:r w:rsidR="003C2E39" w:rsidRPr="006D16DA">
        <w:rPr>
          <w:rFonts w:ascii="Palatino Linotype" w:hAnsi="Palatino Linotype"/>
        </w:rPr>
        <w:t xml:space="preserve">; por lo </w:t>
      </w:r>
      <w:r w:rsidR="003C2E39" w:rsidRPr="006D16DA">
        <w:rPr>
          <w:rFonts w:ascii="Palatino Linotype" w:hAnsi="Palatino Linotype"/>
        </w:rPr>
        <w:lastRenderedPageBreak/>
        <w:t xml:space="preserve">tanto, </w:t>
      </w:r>
      <w:r w:rsidR="000E24DE" w:rsidRPr="006D16DA">
        <w:rPr>
          <w:rFonts w:ascii="Palatino Linotype" w:hAnsi="Palatino Linotype"/>
        </w:rPr>
        <w:t xml:space="preserve">asumió </w:t>
      </w:r>
      <w:r w:rsidR="00E43ECE" w:rsidRPr="006D16DA">
        <w:rPr>
          <w:rFonts w:ascii="Palatino Linotype" w:hAnsi="Palatino Linotype"/>
        </w:rPr>
        <w:t>generar, poseer</w:t>
      </w:r>
      <w:r w:rsidRPr="006D16DA">
        <w:rPr>
          <w:rFonts w:ascii="Palatino Linotype" w:hAnsi="Palatino Linotype"/>
        </w:rPr>
        <w:t>, conservar, archivar, reproducir</w:t>
      </w:r>
      <w:r w:rsidR="00E43ECE" w:rsidRPr="006D16DA">
        <w:rPr>
          <w:rFonts w:ascii="Palatino Linotype" w:hAnsi="Palatino Linotype"/>
        </w:rPr>
        <w:t xml:space="preserve"> o administrar la información porque en respuesta remiten </w:t>
      </w:r>
      <w:r w:rsidR="00FE1A49" w:rsidRPr="006D16DA">
        <w:rPr>
          <w:rFonts w:ascii="Palatino Linotype" w:hAnsi="Palatino Linotype"/>
        </w:rPr>
        <w:t xml:space="preserve">parte de </w:t>
      </w:r>
      <w:r w:rsidR="00E43ECE" w:rsidRPr="006D16DA">
        <w:rPr>
          <w:rFonts w:ascii="Palatino Linotype" w:hAnsi="Palatino Linotype"/>
        </w:rPr>
        <w:t>la información solicitada.</w:t>
      </w:r>
    </w:p>
    <w:p w14:paraId="3718EFFF" w14:textId="77777777" w:rsidR="00B21C80" w:rsidRPr="006D16DA" w:rsidRDefault="00B21C80" w:rsidP="006D16DA">
      <w:pPr>
        <w:autoSpaceDE w:val="0"/>
        <w:autoSpaceDN w:val="0"/>
        <w:adjustRightInd w:val="0"/>
        <w:spacing w:line="360" w:lineRule="auto"/>
        <w:ind w:right="49"/>
        <w:jc w:val="both"/>
        <w:rPr>
          <w:rFonts w:ascii="Palatino Linotype" w:hAnsi="Palatino Linotype" w:cs="Arial"/>
        </w:rPr>
      </w:pPr>
    </w:p>
    <w:p w14:paraId="1D30247B" w14:textId="77777777" w:rsidR="006017A6" w:rsidRPr="006D16DA" w:rsidRDefault="006017A6" w:rsidP="006D16DA">
      <w:pPr>
        <w:spacing w:line="360" w:lineRule="auto"/>
        <w:jc w:val="both"/>
        <w:rPr>
          <w:rFonts w:ascii="Palatino Linotype" w:hAnsi="Palatino Linotype"/>
          <w:lang w:eastAsia="es-MX"/>
        </w:rPr>
      </w:pPr>
      <w:r w:rsidRPr="006D16DA">
        <w:rPr>
          <w:rFonts w:ascii="Palatino Linotype" w:hAnsi="Palatino Linotype"/>
          <w:lang w:eastAsia="es-MX"/>
        </w:rPr>
        <w:t xml:space="preserve">Es menester señalar que </w:t>
      </w:r>
      <w:r w:rsidRPr="006D16DA">
        <w:rPr>
          <w:rFonts w:ascii="Palatino Linotype" w:hAnsi="Palatino Linotype"/>
          <w:b/>
          <w:bCs/>
          <w:lang w:eastAsia="es-MX"/>
        </w:rPr>
        <w:t>EL SUJETO OBLIGADO</w:t>
      </w:r>
      <w:r w:rsidRPr="006D16DA">
        <w:rPr>
          <w:rFonts w:ascii="Palatino Linotype" w:hAnsi="Palatino Linotype"/>
          <w:lang w:eastAsia="es-MX"/>
        </w:rPr>
        <w:t xml:space="preserve"> al momento de responder asume contar con la información y que la genera, posee, recopila, maneja, archiva, conserva o administra en ejercicio de sus funciones de derecho público </w:t>
      </w:r>
      <w:r w:rsidRPr="006D16DA">
        <w:rPr>
          <w:rFonts w:ascii="Palatino Linotype" w:hAnsi="Palatino Linotype" w:cs="Arial"/>
        </w:rPr>
        <w:t>y proporcionar la información que obren en su poder conforme el estado que se encuentra y no hacer un procesamiento de la misma, ni presentarla conforme al interés del solicitante</w:t>
      </w:r>
      <w:r w:rsidRPr="006D16DA">
        <w:rPr>
          <w:rFonts w:ascii="Palatino Linotype" w:hAnsi="Palatino Linotype"/>
          <w:lang w:eastAsia="es-MX"/>
        </w:rPr>
        <w:t xml:space="preserve"> motivo por el cual se actualiza el supuesto jurídico, previsto en el artículo 12 de la Ley de Transparencia y Acceso a la Información Pública del Estado de México y Municipios.</w:t>
      </w:r>
    </w:p>
    <w:p w14:paraId="5AF448F7" w14:textId="77777777" w:rsidR="006017A6" w:rsidRPr="006D16DA" w:rsidRDefault="006017A6" w:rsidP="006D16DA">
      <w:pPr>
        <w:jc w:val="both"/>
        <w:rPr>
          <w:rFonts w:ascii="Palatino Linotype" w:hAnsi="Palatino Linotype"/>
          <w:lang w:eastAsia="es-MX"/>
        </w:rPr>
      </w:pPr>
    </w:p>
    <w:p w14:paraId="68A0141A" w14:textId="77777777" w:rsidR="006017A6" w:rsidRPr="006D16DA" w:rsidRDefault="006017A6" w:rsidP="006D16DA">
      <w:pPr>
        <w:ind w:left="851" w:right="902"/>
        <w:jc w:val="both"/>
        <w:rPr>
          <w:rFonts w:ascii="Palatino Linotype" w:hAnsi="Palatino Linotype"/>
          <w:i/>
          <w:iCs/>
          <w:sz w:val="22"/>
          <w:szCs w:val="22"/>
          <w:lang w:eastAsia="es-MX"/>
        </w:rPr>
      </w:pPr>
      <w:r w:rsidRPr="006D16DA">
        <w:rPr>
          <w:rFonts w:ascii="Palatino Linotype" w:hAnsi="Palatino Linotype"/>
          <w:i/>
          <w:iCs/>
          <w:sz w:val="22"/>
          <w:szCs w:val="22"/>
          <w:lang w:eastAsia="es-MX"/>
        </w:rPr>
        <w:t>“</w:t>
      </w:r>
      <w:r w:rsidRPr="006D16DA">
        <w:rPr>
          <w:rFonts w:ascii="Palatino Linotype" w:hAnsi="Palatino Linotype"/>
          <w:b/>
          <w:bCs/>
          <w:i/>
          <w:iCs/>
          <w:sz w:val="22"/>
          <w:szCs w:val="22"/>
          <w:lang w:eastAsia="es-MX"/>
        </w:rPr>
        <w:t>Artículo 12.</w:t>
      </w:r>
      <w:r w:rsidRPr="006D16DA">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60302A9F" w14:textId="77777777" w:rsidR="006017A6" w:rsidRPr="006D16DA" w:rsidRDefault="006017A6" w:rsidP="006D16DA">
      <w:pPr>
        <w:ind w:left="851" w:right="902"/>
        <w:jc w:val="both"/>
        <w:rPr>
          <w:rFonts w:ascii="Palatino Linotype" w:hAnsi="Palatino Linotype"/>
          <w:i/>
          <w:iCs/>
          <w:sz w:val="22"/>
          <w:szCs w:val="22"/>
          <w:lang w:eastAsia="es-MX"/>
        </w:rPr>
      </w:pPr>
    </w:p>
    <w:p w14:paraId="32DFF54C" w14:textId="77777777" w:rsidR="006017A6" w:rsidRPr="006D16DA" w:rsidRDefault="006017A6" w:rsidP="006D16DA">
      <w:pPr>
        <w:ind w:left="851" w:right="902"/>
        <w:jc w:val="both"/>
        <w:rPr>
          <w:rFonts w:ascii="Palatino Linotype" w:hAnsi="Palatino Linotype"/>
          <w:i/>
          <w:iCs/>
          <w:sz w:val="22"/>
          <w:szCs w:val="22"/>
          <w:lang w:eastAsia="es-MX"/>
        </w:rPr>
      </w:pPr>
      <w:r w:rsidRPr="006D16DA">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4D22ECA" w14:textId="77777777" w:rsidR="006017A6" w:rsidRPr="006D16DA" w:rsidRDefault="006017A6" w:rsidP="006D16DA">
      <w:pPr>
        <w:ind w:left="851" w:right="902"/>
        <w:jc w:val="both"/>
        <w:rPr>
          <w:rFonts w:ascii="Palatino Linotype" w:hAnsi="Palatino Linotype"/>
          <w:lang w:eastAsia="es-MX"/>
        </w:rPr>
      </w:pPr>
    </w:p>
    <w:p w14:paraId="1E59CE7B" w14:textId="77777777" w:rsidR="006017A6" w:rsidRPr="006D16DA" w:rsidRDefault="006017A6" w:rsidP="006D16DA">
      <w:pPr>
        <w:spacing w:line="360" w:lineRule="auto"/>
        <w:ind w:right="-93"/>
        <w:contextualSpacing/>
        <w:jc w:val="both"/>
        <w:rPr>
          <w:rFonts w:ascii="Palatino Linotype" w:hAnsi="Palatino Linotype"/>
          <w:lang w:eastAsia="es-MX"/>
        </w:rPr>
      </w:pPr>
      <w:r w:rsidRPr="006D16DA">
        <w:rPr>
          <w:rFonts w:ascii="Palatino Linotype" w:hAnsi="Palatino Linotype"/>
          <w:lang w:eastAsia="es-MX"/>
        </w:rPr>
        <w:t xml:space="preserve">Del precepto anterior se obvia la competencia del </w:t>
      </w:r>
      <w:r w:rsidRPr="006D16DA">
        <w:rPr>
          <w:rFonts w:ascii="Palatino Linotype" w:hAnsi="Palatino Linotype"/>
          <w:b/>
          <w:lang w:eastAsia="es-MX"/>
        </w:rPr>
        <w:t xml:space="preserve">SUJETO OBLIGADO </w:t>
      </w:r>
      <w:r w:rsidRPr="006D16DA">
        <w:rPr>
          <w:rFonts w:ascii="Palatino Linotype" w:hAnsi="Palatino Linotype"/>
          <w:lang w:eastAsia="es-MX"/>
        </w:rPr>
        <w:t>de generar, poseer, recopilar, archivar, manejar, conservar</w:t>
      </w:r>
      <w:r w:rsidRPr="006D16DA">
        <w:rPr>
          <w:rFonts w:ascii="Palatino Linotype" w:hAnsi="Palatino Linotype"/>
          <w:b/>
          <w:lang w:eastAsia="es-MX"/>
        </w:rPr>
        <w:t xml:space="preserve"> </w:t>
      </w:r>
      <w:r w:rsidRPr="006D16DA">
        <w:rPr>
          <w:rFonts w:ascii="Palatino Linotype" w:hAnsi="Palatino Linotype"/>
          <w:lang w:eastAsia="es-MX"/>
        </w:rPr>
        <w:t>o administrar la información, puesto que al entregar la misma se obvia que existe fuente obligacional para generarla, poseerla, archivarla, manejarla, recopilarla o administrarla.</w:t>
      </w:r>
    </w:p>
    <w:p w14:paraId="76530904" w14:textId="77777777" w:rsidR="006017A6" w:rsidRPr="006D16DA" w:rsidRDefault="006017A6" w:rsidP="006D16DA">
      <w:pPr>
        <w:spacing w:line="360" w:lineRule="auto"/>
        <w:ind w:right="-93"/>
        <w:contextualSpacing/>
        <w:jc w:val="both"/>
        <w:rPr>
          <w:rFonts w:ascii="Palatino Linotype" w:hAnsi="Palatino Linotype"/>
          <w:lang w:eastAsia="es-MX"/>
        </w:rPr>
      </w:pPr>
    </w:p>
    <w:p w14:paraId="6A8DD177" w14:textId="77777777" w:rsidR="006017A6" w:rsidRPr="006D16DA" w:rsidRDefault="006017A6" w:rsidP="006D16DA">
      <w:pPr>
        <w:spacing w:line="360" w:lineRule="auto"/>
        <w:ind w:right="49"/>
        <w:jc w:val="both"/>
        <w:rPr>
          <w:rFonts w:ascii="Palatino Linotype" w:hAnsi="Palatino Linotype"/>
        </w:rPr>
      </w:pPr>
      <w:r w:rsidRPr="006D16DA">
        <w:rPr>
          <w:rFonts w:ascii="Palatino Linotype" w:hAnsi="Palatino Linotype"/>
        </w:rPr>
        <w:t xml:space="preserve">Es necesario señalar que, al haber existido un pronunciamiento por parte del </w:t>
      </w:r>
      <w:r w:rsidRPr="006D16DA">
        <w:rPr>
          <w:rFonts w:ascii="Palatino Linotype" w:hAnsi="Palatino Linotype"/>
          <w:b/>
        </w:rPr>
        <w:t>SUJETO OBLIGADO</w:t>
      </w:r>
      <w:r w:rsidRPr="006D16DA">
        <w:rPr>
          <w:rFonts w:ascii="Palatino Linotype" w:hAnsi="Palatino Linotype"/>
        </w:rPr>
        <w:t xml:space="preserve">, a fin de dar respuesta a la solicitud planteada, este Instituto no está </w:t>
      </w:r>
      <w:r w:rsidRPr="006D16DA">
        <w:rPr>
          <w:rFonts w:ascii="Palatino Linotype" w:hAnsi="Palatino Linotype"/>
        </w:rPr>
        <w:lastRenderedPageBreak/>
        <w:t>facultado para manifestarse sobre la veracidad de la información proporcionada, pues este Órgano Garante, conforme al artículo 36 de la Ley de la Materia, no se encuentra facultado para pronunciarse acerca de la autenticidad de dicho pronunciamiento.</w:t>
      </w:r>
    </w:p>
    <w:p w14:paraId="5DA9BB8A" w14:textId="77777777" w:rsidR="006017A6" w:rsidRPr="006D16DA" w:rsidRDefault="006017A6" w:rsidP="006D16DA">
      <w:pPr>
        <w:spacing w:line="360" w:lineRule="auto"/>
        <w:jc w:val="both"/>
        <w:rPr>
          <w:rFonts w:ascii="Palatino Linotype" w:hAnsi="Palatino Linotype"/>
        </w:rPr>
      </w:pPr>
    </w:p>
    <w:p w14:paraId="538C79E5" w14:textId="77777777" w:rsidR="006017A6" w:rsidRPr="006D16DA" w:rsidRDefault="006017A6" w:rsidP="006D16DA">
      <w:pPr>
        <w:spacing w:line="360" w:lineRule="auto"/>
        <w:jc w:val="both"/>
        <w:rPr>
          <w:rFonts w:ascii="Palatino Linotype" w:hAnsi="Palatino Linotype" w:cs="Arial"/>
        </w:rPr>
      </w:pPr>
      <w:r w:rsidRPr="006D16DA">
        <w:rPr>
          <w:rFonts w:ascii="Palatino Linotype" w:hAnsi="Palatino Linotype" w:cs="Arial"/>
        </w:rPr>
        <w:t xml:space="preserve">Sirve de sustento a lo anterior, el criterio 31/10 emitido por el entonces Instituto Federal de Acceso a la Información y Protección de Datos, ahora Instituto Nacional de Transparencia, Acceso a la Información y Protección de Datos Personales (INAI), el cual refiere: </w:t>
      </w:r>
    </w:p>
    <w:p w14:paraId="4F2D1B16" w14:textId="77777777" w:rsidR="006017A6" w:rsidRPr="006D16DA" w:rsidRDefault="006017A6" w:rsidP="006D16DA">
      <w:pPr>
        <w:spacing w:line="360" w:lineRule="auto"/>
        <w:jc w:val="both"/>
        <w:rPr>
          <w:rFonts w:ascii="Palatino Linotype" w:hAnsi="Palatino Linotype" w:cs="Arial"/>
        </w:rPr>
      </w:pPr>
    </w:p>
    <w:p w14:paraId="1074ED1E" w14:textId="77777777" w:rsidR="006017A6" w:rsidRPr="006D16DA" w:rsidRDefault="006017A6" w:rsidP="006D16DA">
      <w:pPr>
        <w:tabs>
          <w:tab w:val="left" w:pos="851"/>
        </w:tabs>
        <w:spacing w:line="360" w:lineRule="auto"/>
        <w:ind w:left="851" w:right="901"/>
        <w:jc w:val="both"/>
        <w:rPr>
          <w:rFonts w:ascii="Palatino Linotype" w:hAnsi="Palatino Linotype" w:cs="Arial"/>
          <w:i/>
        </w:rPr>
      </w:pPr>
      <w:r w:rsidRPr="006D16DA">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6D16DA">
        <w:rPr>
          <w:rFonts w:ascii="Palatino Linotype" w:hAnsi="Palatino Linotype" w:cs="Arial"/>
          <w:i/>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D16DA">
        <w:rPr>
          <w:rFonts w:ascii="Palatino Linotype" w:hAnsi="Palatino Linotype" w:cs="Arial"/>
          <w:b/>
          <w:i/>
        </w:rPr>
        <w:t>”</w:t>
      </w:r>
      <w:r w:rsidRPr="006D16DA">
        <w:rPr>
          <w:rFonts w:ascii="Palatino Linotype" w:hAnsi="Palatino Linotype" w:cs="Arial"/>
          <w:i/>
        </w:rPr>
        <w:t xml:space="preserve"> (sic)</w:t>
      </w:r>
    </w:p>
    <w:p w14:paraId="10006E61" w14:textId="203D7033" w:rsidR="006017A6" w:rsidRPr="006D16DA" w:rsidRDefault="006017A6" w:rsidP="006D16DA">
      <w:pPr>
        <w:spacing w:line="360" w:lineRule="auto"/>
        <w:jc w:val="both"/>
        <w:rPr>
          <w:rFonts w:ascii="Palatino Linotype" w:hAnsi="Palatino Linotype" w:cs="Arial"/>
        </w:rPr>
      </w:pPr>
      <w:r w:rsidRPr="006D16DA">
        <w:rPr>
          <w:rFonts w:ascii="Palatino Linotype" w:hAnsi="Palatino Linotype" w:cs="Arial"/>
        </w:rPr>
        <w:lastRenderedPageBreak/>
        <w:t>Es así que, del análisis realizado a las documentales que integran el expediente electrónico se advierte que el Titular de la Unidad de Transparencia turnó a</w:t>
      </w:r>
      <w:r w:rsidR="00C216A5" w:rsidRPr="006D16DA">
        <w:rPr>
          <w:rFonts w:ascii="Palatino Linotype" w:hAnsi="Palatino Linotype" w:cs="Arial"/>
        </w:rPr>
        <w:t>l</w:t>
      </w:r>
      <w:r w:rsidRPr="006D16DA">
        <w:rPr>
          <w:rFonts w:ascii="Palatino Linotype" w:hAnsi="Palatino Linotype" w:cs="Arial"/>
        </w:rPr>
        <w:t xml:space="preserve"> </w:t>
      </w:r>
      <w:r w:rsidR="00C216A5" w:rsidRPr="006D16DA">
        <w:rPr>
          <w:rFonts w:ascii="Palatino Linotype" w:hAnsi="Palatino Linotype" w:cs="Arial"/>
        </w:rPr>
        <w:t>servidor público habilitado que estimó</w:t>
      </w:r>
      <w:r w:rsidRPr="006D16DA">
        <w:rPr>
          <w:rFonts w:ascii="Palatino Linotype" w:hAnsi="Palatino Linotype" w:cs="Arial"/>
        </w:rPr>
        <w:t xml:space="preserve"> pertinente a fin de </w:t>
      </w:r>
      <w:r w:rsidRPr="006D16DA">
        <w:rPr>
          <w:rFonts w:ascii="Palatino Linotype" w:hAnsi="Palatino Linotype"/>
          <w:bCs/>
        </w:rPr>
        <w:t>colmar la solicitud de acceso a la información</w:t>
      </w:r>
      <w:r w:rsidR="00C216A5" w:rsidRPr="006D16DA">
        <w:rPr>
          <w:rFonts w:ascii="Palatino Linotype" w:hAnsi="Palatino Linotype"/>
          <w:bCs/>
        </w:rPr>
        <w:t>.</w:t>
      </w:r>
    </w:p>
    <w:p w14:paraId="7B972706" w14:textId="77777777" w:rsidR="006017A6" w:rsidRPr="006D16DA" w:rsidRDefault="006017A6" w:rsidP="006D16DA">
      <w:pPr>
        <w:spacing w:line="360" w:lineRule="auto"/>
        <w:jc w:val="both"/>
        <w:rPr>
          <w:rFonts w:ascii="Palatino Linotype" w:hAnsi="Palatino Linotype" w:cs="Arial"/>
        </w:rPr>
      </w:pPr>
    </w:p>
    <w:p w14:paraId="70C0FC53" w14:textId="77777777" w:rsidR="006017A6" w:rsidRPr="006D16DA" w:rsidRDefault="006017A6" w:rsidP="006D16DA">
      <w:pPr>
        <w:spacing w:line="360" w:lineRule="auto"/>
        <w:jc w:val="both"/>
        <w:rPr>
          <w:rStyle w:val="normaltextrun"/>
          <w:shd w:val="clear" w:color="auto" w:fill="FFFFFF"/>
          <w:lang w:val="es-ES"/>
        </w:rPr>
      </w:pPr>
      <w:r w:rsidRPr="006D16DA">
        <w:rPr>
          <w:rFonts w:ascii="Palatino Linotype" w:hAnsi="Palatino Linotype"/>
        </w:rPr>
        <w:t>De lo anterior, se puede advierte que el titular de la Unidad de Transparencia cumplió la normatividad aplicable a la materia, puesto que turno la solicitud al servidor público habilitado y dio respuesta a la solicitud de acceso a la información.</w:t>
      </w:r>
    </w:p>
    <w:p w14:paraId="30C67151" w14:textId="77777777" w:rsidR="00D821FA" w:rsidRPr="006D16DA" w:rsidRDefault="00D821FA" w:rsidP="006D16DA">
      <w:pPr>
        <w:spacing w:line="360" w:lineRule="auto"/>
        <w:jc w:val="both"/>
        <w:rPr>
          <w:rFonts w:ascii="Palatino Linotype" w:hAnsi="Palatino Linotype" w:cs="Arial"/>
        </w:rPr>
      </w:pPr>
    </w:p>
    <w:p w14:paraId="6D5B6C71" w14:textId="30ED30D2" w:rsidR="00145659" w:rsidRPr="006D16DA" w:rsidRDefault="00145659" w:rsidP="006D16DA">
      <w:pPr>
        <w:spacing w:line="360" w:lineRule="auto"/>
        <w:ind w:right="51"/>
        <w:jc w:val="both"/>
        <w:rPr>
          <w:rFonts w:ascii="Palatino Linotype" w:eastAsia="Palatino Linotype" w:hAnsi="Palatino Linotype" w:cs="Palatino Linotype"/>
        </w:rPr>
      </w:pPr>
      <w:r w:rsidRPr="006D16DA">
        <w:rPr>
          <w:rFonts w:ascii="Palatino Linotype" w:eastAsia="Palatino Linotype" w:hAnsi="Palatino Linotype" w:cs="Palatino Linotype"/>
        </w:rPr>
        <w:t xml:space="preserve">Entrados al estudio </w:t>
      </w:r>
      <w:r w:rsidR="000F0516" w:rsidRPr="006D16DA">
        <w:rPr>
          <w:rFonts w:ascii="Palatino Linotype" w:eastAsia="Palatino Linotype" w:hAnsi="Palatino Linotype" w:cs="Palatino Linotype"/>
        </w:rPr>
        <w:t>referente</w:t>
      </w:r>
      <w:r w:rsidRPr="006D16DA">
        <w:rPr>
          <w:rFonts w:ascii="Palatino Linotype" w:eastAsia="Palatino Linotype" w:hAnsi="Palatino Linotype" w:cs="Palatino Linotype"/>
        </w:rPr>
        <w:t xml:space="preserve"> al cambio de modalidad, el artículo 155, fracción V, de la Ley de Transparencia y Acceso a la Información Pública del Estado de México y Municipios, precisa que para presentar una solicitud, </w:t>
      </w:r>
      <w:r w:rsidR="000F0516" w:rsidRPr="006D16DA">
        <w:rPr>
          <w:rFonts w:ascii="Palatino Linotype" w:eastAsia="Palatino Linotype" w:hAnsi="Palatino Linotype" w:cs="Palatino Linotype"/>
        </w:rPr>
        <w:t>el</w:t>
      </w:r>
      <w:r w:rsidRPr="006D16DA">
        <w:rPr>
          <w:rFonts w:ascii="Palatino Linotype" w:eastAsia="Palatino Linotype" w:hAnsi="Palatino Linotype" w:cs="Palatino Linotype"/>
        </w:rPr>
        <w:t xml:space="preserve"> particular podrá señalar 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51723FC1" w14:textId="77777777" w:rsidR="003C2E39" w:rsidRPr="006D16DA" w:rsidRDefault="003C2E39" w:rsidP="006D16DA">
      <w:pPr>
        <w:spacing w:line="360" w:lineRule="auto"/>
        <w:ind w:right="51"/>
        <w:jc w:val="both"/>
        <w:rPr>
          <w:rFonts w:ascii="Palatino Linotype" w:eastAsia="Palatino Linotype" w:hAnsi="Palatino Linotype" w:cs="Palatino Linotype"/>
        </w:rPr>
      </w:pPr>
    </w:p>
    <w:p w14:paraId="51D25DF4" w14:textId="4CC7C6E6" w:rsidR="00145659" w:rsidRPr="006D16DA" w:rsidRDefault="00145659" w:rsidP="006D16DA">
      <w:pPr>
        <w:spacing w:line="360" w:lineRule="auto"/>
        <w:ind w:right="51"/>
        <w:jc w:val="both"/>
        <w:rPr>
          <w:rFonts w:ascii="Palatino Linotype" w:eastAsia="Palatino Linotype" w:hAnsi="Palatino Linotype" w:cs="Palatino Linotype"/>
        </w:rPr>
      </w:pPr>
      <w:r w:rsidRPr="006D16DA">
        <w:rPr>
          <w:rFonts w:ascii="Palatino Linotype" w:eastAsia="Palatino Linotype" w:hAnsi="Palatino Linotype" w:cs="Palatino Linotype"/>
        </w:rPr>
        <w:t xml:space="preserve">Por otra parte, el artículo 158, dispone que, de manera excepcional, cuando de manera fundada y motivada lo determine el Sujeto Obligado, en los casos en que la entrega de la información que se encuentre a su </w:t>
      </w:r>
      <w:r w:rsidR="00007DB9" w:rsidRPr="006D16DA">
        <w:rPr>
          <w:rFonts w:ascii="Palatino Linotype" w:eastAsia="Palatino Linotype" w:hAnsi="Palatino Linotype" w:cs="Palatino Linotype"/>
        </w:rPr>
        <w:t>disposición</w:t>
      </w:r>
      <w:r w:rsidRPr="006D16DA">
        <w:rPr>
          <w:rFonts w:ascii="Palatino Linotype" w:eastAsia="Palatino Linotype" w:hAnsi="Palatino Linotype" w:cs="Palatino Linotype"/>
        </w:rPr>
        <w:t xml:space="preserve"> sobrepase las capacidades técnicas, administrativas y humanas del Sujeto Obligado para cumplir con la solicitud, se podrá poner a disposición del solicitante la información en consulta directa.</w:t>
      </w:r>
    </w:p>
    <w:p w14:paraId="6EC32D23" w14:textId="77777777" w:rsidR="005867FC" w:rsidRPr="006D16DA" w:rsidRDefault="005867FC" w:rsidP="006D16DA">
      <w:pPr>
        <w:spacing w:line="360" w:lineRule="auto"/>
        <w:ind w:right="51"/>
        <w:jc w:val="both"/>
        <w:rPr>
          <w:rFonts w:ascii="Palatino Linotype" w:eastAsia="Palatino Linotype" w:hAnsi="Palatino Linotype" w:cs="Palatino Linotype"/>
        </w:rPr>
      </w:pPr>
    </w:p>
    <w:p w14:paraId="3FEAFB25" w14:textId="2483C903" w:rsidR="00145659" w:rsidRPr="006D16DA" w:rsidRDefault="00145659" w:rsidP="006D16DA">
      <w:pPr>
        <w:spacing w:line="360" w:lineRule="auto"/>
        <w:ind w:right="51"/>
        <w:jc w:val="both"/>
        <w:rPr>
          <w:rFonts w:ascii="Palatino Linotype" w:eastAsia="Palatino Linotype" w:hAnsi="Palatino Linotype" w:cs="Palatino Linotype"/>
        </w:rPr>
      </w:pPr>
      <w:r w:rsidRPr="006D16DA">
        <w:rPr>
          <w:rFonts w:ascii="Palatino Linotype" w:eastAsia="Palatino Linotype" w:hAnsi="Palatino Linotype" w:cs="Palatino Linotype"/>
        </w:rPr>
        <w:lastRenderedPageBreak/>
        <w:t>Además, el artículo 164 de dicho ordenamiento jurídico, prevé que el acceso se dará en la modalidad de entrega y, en su caso, de envío elegidos por el solicitante; cuando la información no pueda entregarse o enviarse en la modalidad elegida, el Sujeto Obligado deberá ofrecer otra u otras modalidades de entrega, en cualquier caso, se deberá fundar y motivar la necesidad de ofrecer medios distintos para el acceso a la información.</w:t>
      </w:r>
    </w:p>
    <w:p w14:paraId="34B17E2D" w14:textId="77777777" w:rsidR="00145659" w:rsidRPr="006D16DA" w:rsidRDefault="00145659" w:rsidP="006D16DA">
      <w:pPr>
        <w:spacing w:line="360" w:lineRule="auto"/>
        <w:ind w:right="51"/>
        <w:jc w:val="both"/>
        <w:rPr>
          <w:rFonts w:ascii="Palatino Linotype" w:eastAsia="Palatino Linotype" w:hAnsi="Palatino Linotype" w:cs="Palatino Linotype"/>
        </w:rPr>
      </w:pPr>
    </w:p>
    <w:p w14:paraId="184265FB" w14:textId="77777777" w:rsidR="00145659" w:rsidRPr="006D16DA" w:rsidRDefault="00145659" w:rsidP="006D16DA">
      <w:pPr>
        <w:spacing w:line="360" w:lineRule="auto"/>
        <w:ind w:right="51"/>
        <w:jc w:val="both"/>
        <w:rPr>
          <w:rFonts w:ascii="Palatino Linotype" w:eastAsia="Palatino Linotype" w:hAnsi="Palatino Linotype" w:cs="Palatino Linotype"/>
        </w:rPr>
      </w:pPr>
      <w:r w:rsidRPr="006D16DA">
        <w:rPr>
          <w:rFonts w:ascii="Palatino Linotype" w:eastAsia="Palatino Linotype" w:hAnsi="Palatino Linotype" w:cs="Palatino Linotype"/>
        </w:rPr>
        <w:t>Sirva como apoyo de lo hasta aquí relatado, el Criterio 08/17, emitido por el Pleno del Instituto Nacional de Transparencia, Acceso a la Información y Protección de Datos Personales, el cual establece lo siguiente:</w:t>
      </w:r>
    </w:p>
    <w:p w14:paraId="464F1BA9" w14:textId="77777777" w:rsidR="00145659" w:rsidRPr="006D16DA" w:rsidRDefault="00145659" w:rsidP="006D16DA">
      <w:pPr>
        <w:spacing w:line="360" w:lineRule="auto"/>
        <w:ind w:right="51"/>
        <w:jc w:val="both"/>
        <w:rPr>
          <w:rFonts w:ascii="Palatino Linotype" w:eastAsia="Palatino Linotype" w:hAnsi="Palatino Linotype" w:cs="Palatino Linotype"/>
        </w:rPr>
      </w:pPr>
    </w:p>
    <w:p w14:paraId="7E646AA0" w14:textId="27264F48" w:rsidR="00145659" w:rsidRDefault="00145659" w:rsidP="006D16DA">
      <w:pPr>
        <w:spacing w:line="360" w:lineRule="auto"/>
        <w:jc w:val="both"/>
        <w:rPr>
          <w:rFonts w:ascii="Palatino Linotype" w:eastAsia="Palatino Linotype" w:hAnsi="Palatino Linotype" w:cs="Palatino Linotype"/>
          <w:i/>
          <w:sz w:val="22"/>
        </w:rPr>
      </w:pPr>
      <w:r w:rsidRPr="006D16DA">
        <w:rPr>
          <w:rFonts w:ascii="Palatino Linotype" w:eastAsia="Palatino Linotype" w:hAnsi="Palatino Linotype" w:cs="Palatino Linotype"/>
          <w:i/>
          <w:sz w:val="22"/>
        </w:rPr>
        <w:t>“Modalidad de entrega. Procedencia de proporcionar la información solicitada en una diversa a la elegida por el solicitante.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w:t>
      </w:r>
    </w:p>
    <w:p w14:paraId="03BC3BF3" w14:textId="77777777" w:rsidR="00007DB9" w:rsidRPr="006D16DA" w:rsidRDefault="00007DB9" w:rsidP="006D16DA">
      <w:pPr>
        <w:spacing w:line="360" w:lineRule="auto"/>
        <w:jc w:val="both"/>
        <w:rPr>
          <w:rFonts w:ascii="Palatino Linotype" w:hAnsi="Palatino Linotype" w:cs="Arial"/>
        </w:rPr>
      </w:pPr>
    </w:p>
    <w:p w14:paraId="6D29C289" w14:textId="797E0E82" w:rsidR="00B47837" w:rsidRPr="006D16DA" w:rsidRDefault="000F0516" w:rsidP="006D16DA">
      <w:pPr>
        <w:spacing w:line="360" w:lineRule="auto"/>
        <w:jc w:val="both"/>
        <w:rPr>
          <w:rFonts w:ascii="Palatino Linotype" w:hAnsi="Palatino Linotype" w:cs="Arial"/>
        </w:rPr>
      </w:pPr>
      <w:r w:rsidRPr="006D16DA">
        <w:rPr>
          <w:rFonts w:ascii="Palatino Linotype" w:hAnsi="Palatino Linotype" w:cs="Arial"/>
        </w:rPr>
        <w:t xml:space="preserve">No </w:t>
      </w:r>
      <w:r w:rsidR="00B47837" w:rsidRPr="006D16DA">
        <w:rPr>
          <w:rFonts w:ascii="Palatino Linotype" w:hAnsi="Palatino Linotype" w:cs="Arial"/>
        </w:rPr>
        <w:t>obstante,</w:t>
      </w:r>
      <w:r w:rsidRPr="006D16DA">
        <w:rPr>
          <w:rFonts w:ascii="Palatino Linotype" w:hAnsi="Palatino Linotype" w:cs="Arial"/>
        </w:rPr>
        <w:t xml:space="preserve"> lo hasta aquí expuesto, se advierte que en el presente caso el mismo </w:t>
      </w:r>
      <w:r w:rsidRPr="006D16DA">
        <w:rPr>
          <w:rFonts w:ascii="Palatino Linotype" w:hAnsi="Palatino Linotype" w:cs="Arial"/>
          <w:b/>
        </w:rPr>
        <w:t>SUJETO OBLIGADO</w:t>
      </w:r>
      <w:r w:rsidRPr="006D16DA">
        <w:rPr>
          <w:rFonts w:ascii="Palatino Linotype" w:hAnsi="Palatino Linotype" w:cs="Arial"/>
        </w:rPr>
        <w:t xml:space="preserve"> argumenta que </w:t>
      </w:r>
      <w:r w:rsidR="00B47837" w:rsidRPr="006D16DA">
        <w:rPr>
          <w:rFonts w:ascii="Palatino Linotype" w:hAnsi="Palatino Linotype" w:cs="Arial"/>
        </w:rPr>
        <w:t xml:space="preserve">la información se encuentra a disposición en las oficinas de la Dirección de Administración, </w:t>
      </w:r>
      <w:r w:rsidR="00DE1834" w:rsidRPr="006D16DA">
        <w:rPr>
          <w:rFonts w:ascii="Palatino Linotype" w:hAnsi="Palatino Linotype" w:cs="Arial"/>
        </w:rPr>
        <w:t xml:space="preserve">asimismo </w:t>
      </w:r>
      <w:r w:rsidR="003C2E39" w:rsidRPr="006D16DA">
        <w:rPr>
          <w:rFonts w:ascii="Palatino Linotype" w:hAnsi="Palatino Linotype" w:cs="Arial"/>
        </w:rPr>
        <w:t>refiere</w:t>
      </w:r>
      <w:r w:rsidR="00DE1834" w:rsidRPr="006D16DA">
        <w:rPr>
          <w:rFonts w:ascii="Palatino Linotype" w:hAnsi="Palatino Linotype" w:cs="Arial"/>
        </w:rPr>
        <w:t xml:space="preserve"> que la información se deberá entregar en versión pública, por lo que solicita se proporcione un medio digital </w:t>
      </w:r>
      <w:r w:rsidR="00DE1834" w:rsidRPr="006D16DA">
        <w:rPr>
          <w:rFonts w:ascii="Palatino Linotype" w:hAnsi="Palatino Linotype" w:cs="Arial"/>
        </w:rPr>
        <w:lastRenderedPageBreak/>
        <w:t xml:space="preserve">ya que la dependencia no cuenta con los medios ni los recursos digitales con la capacidad de almacenamiento requerido.  </w:t>
      </w:r>
    </w:p>
    <w:p w14:paraId="75EF6A2D" w14:textId="633C76A3" w:rsidR="00A16683" w:rsidRPr="006D16DA" w:rsidRDefault="00A16683" w:rsidP="006D16DA">
      <w:pPr>
        <w:spacing w:line="360" w:lineRule="auto"/>
        <w:jc w:val="both"/>
        <w:rPr>
          <w:rFonts w:ascii="Palatino Linotype" w:hAnsi="Palatino Linotype" w:cs="Arial"/>
        </w:rPr>
      </w:pPr>
    </w:p>
    <w:p w14:paraId="329D3309" w14:textId="7A72E590" w:rsidR="006133DB" w:rsidRPr="006D16DA" w:rsidRDefault="006133DB" w:rsidP="006D16DA">
      <w:pPr>
        <w:spacing w:line="360" w:lineRule="auto"/>
        <w:jc w:val="both"/>
        <w:rPr>
          <w:rFonts w:ascii="Palatino Linotype" w:hAnsi="Palatino Linotype"/>
          <w:lang w:eastAsia="es-MX"/>
        </w:rPr>
      </w:pPr>
      <w:r w:rsidRPr="006D16DA">
        <w:rPr>
          <w:rFonts w:ascii="Palatino Linotype" w:hAnsi="Palatino Linotype"/>
          <w:lang w:eastAsia="es-MX"/>
        </w:rPr>
        <w:t>Ahora bien, derivado que el</w:t>
      </w:r>
      <w:r w:rsidR="003C2E39" w:rsidRPr="006D16DA">
        <w:rPr>
          <w:rFonts w:ascii="Palatino Linotype" w:hAnsi="Palatino Linotype"/>
          <w:lang w:eastAsia="es-MX"/>
        </w:rPr>
        <w:t xml:space="preserve"> Titular de la Dirección de Administración</w:t>
      </w:r>
      <w:r w:rsidRPr="006D16DA">
        <w:rPr>
          <w:rFonts w:ascii="Palatino Linotype" w:hAnsi="Palatino Linotype"/>
          <w:lang w:eastAsia="es-MX"/>
        </w:rPr>
        <w:t>, refirió en respuesta que en seguimiento a la misma y con fundamento en lo dispuesto en el artículo</w:t>
      </w:r>
      <w:r w:rsidR="003C2E39" w:rsidRPr="006D16DA">
        <w:rPr>
          <w:rFonts w:ascii="Palatino Linotype" w:hAnsi="Palatino Linotype"/>
          <w:lang w:eastAsia="es-MX"/>
        </w:rPr>
        <w:t xml:space="preserve"> 164 </w:t>
      </w:r>
      <w:r w:rsidRPr="006D16DA">
        <w:rPr>
          <w:rFonts w:ascii="Palatino Linotype" w:hAnsi="Palatino Linotype"/>
          <w:lang w:eastAsia="es-MX"/>
        </w:rPr>
        <w:t xml:space="preserve">de la Ley de Transparencia y Acceso a la Información Pública del Estado de México y Municipios, informa que debe acudir a la dirección que refiere, para poder atenderle y entregarle la información solicitada, derivado del cumulo de información que rebasa sus capacidades técnicas administrativas. </w:t>
      </w:r>
    </w:p>
    <w:p w14:paraId="53BBA6B4" w14:textId="77777777" w:rsidR="006133DB" w:rsidRPr="006D16DA" w:rsidRDefault="006133DB" w:rsidP="006D16DA">
      <w:pPr>
        <w:spacing w:line="360" w:lineRule="auto"/>
        <w:jc w:val="both"/>
        <w:rPr>
          <w:rFonts w:ascii="Palatino Linotype" w:hAnsi="Palatino Linotype"/>
          <w:lang w:eastAsia="es-MX"/>
        </w:rPr>
      </w:pPr>
    </w:p>
    <w:p w14:paraId="60F71756" w14:textId="438F5F23" w:rsidR="006133DB" w:rsidRPr="006D16DA" w:rsidRDefault="006133DB" w:rsidP="006D16DA">
      <w:pPr>
        <w:spacing w:line="360" w:lineRule="auto"/>
        <w:jc w:val="both"/>
        <w:rPr>
          <w:rFonts w:ascii="Palatino Linotype" w:hAnsi="Palatino Linotype"/>
          <w:lang w:eastAsia="es-MX"/>
        </w:rPr>
      </w:pPr>
      <w:r w:rsidRPr="006D16DA">
        <w:rPr>
          <w:rFonts w:ascii="Palatino Linotype" w:hAnsi="Palatino Linotype"/>
          <w:lang w:eastAsia="es-MX"/>
        </w:rPr>
        <w:t xml:space="preserve"> </w:t>
      </w:r>
      <w:r w:rsidRPr="006D16DA">
        <w:rPr>
          <w:rFonts w:ascii="Palatino Linotype" w:hAnsi="Palatino Linotype"/>
        </w:rPr>
        <w:t xml:space="preserve">En consecuencia, consideró viable </w:t>
      </w:r>
      <w:r w:rsidRPr="006D16DA">
        <w:rPr>
          <w:rFonts w:ascii="Palatino Linotype" w:hAnsi="Palatino Linotype" w:cs="Arial"/>
        </w:rPr>
        <w:t xml:space="preserve">el cambio de modalidad, por lo que, señala al rubro; </w:t>
      </w:r>
      <w:r w:rsidRPr="006D16DA">
        <w:rPr>
          <w:rFonts w:ascii="Palatino Linotype" w:eastAsia="MS Mincho" w:hAnsi="Palatino Linotype" w:cs="Arial"/>
        </w:rPr>
        <w:t xml:space="preserve">para ello es necesario traer a contexto el contenido de los artículos 158 de la Ley de Transparencia y Acceso a la Información Pública del Estado de México y Municipios, los cuales señalan: </w:t>
      </w:r>
    </w:p>
    <w:p w14:paraId="0247372E" w14:textId="77777777" w:rsidR="006133DB" w:rsidRPr="006D16DA" w:rsidRDefault="006133DB" w:rsidP="006D16DA">
      <w:pPr>
        <w:jc w:val="both"/>
        <w:rPr>
          <w:rFonts w:ascii="Palatino Linotype" w:eastAsia="MS Mincho" w:hAnsi="Palatino Linotype" w:cs="Arial"/>
          <w:sz w:val="22"/>
          <w:szCs w:val="22"/>
        </w:rPr>
      </w:pPr>
    </w:p>
    <w:p w14:paraId="011C99A2" w14:textId="77777777" w:rsidR="006133DB" w:rsidRPr="006D16DA" w:rsidRDefault="006133DB" w:rsidP="006D16DA">
      <w:pPr>
        <w:ind w:left="851" w:right="902"/>
        <w:jc w:val="both"/>
        <w:rPr>
          <w:rFonts w:ascii="Palatino Linotype" w:hAnsi="Palatino Linotype"/>
          <w:i/>
          <w:sz w:val="22"/>
          <w:szCs w:val="22"/>
        </w:rPr>
      </w:pPr>
      <w:r w:rsidRPr="006D16DA">
        <w:rPr>
          <w:rFonts w:ascii="Palatino Linotype" w:hAnsi="Palatino Linotype"/>
          <w:i/>
          <w:sz w:val="22"/>
          <w:szCs w:val="22"/>
        </w:rPr>
        <w:t>“</w:t>
      </w:r>
      <w:r w:rsidRPr="006D16DA">
        <w:rPr>
          <w:rFonts w:ascii="Palatino Linotype" w:hAnsi="Palatino Linotype"/>
          <w:b/>
          <w:bCs/>
          <w:i/>
          <w:sz w:val="22"/>
          <w:szCs w:val="22"/>
        </w:rPr>
        <w:t>Artículo 158.</w:t>
      </w:r>
      <w:r w:rsidRPr="006D16DA">
        <w:rPr>
          <w:rFonts w:ascii="Palatino Linotype" w:hAnsi="Palatino Linotype"/>
          <w:i/>
          <w:sz w:val="22"/>
          <w:szCs w:val="22"/>
        </w:rPr>
        <w:t xml:space="preserve"> </w:t>
      </w:r>
      <w:r w:rsidRPr="006D16DA">
        <w:rPr>
          <w:rFonts w:ascii="Palatino Linotype" w:hAnsi="Palatino Linotype"/>
          <w:bCs/>
          <w:i/>
          <w:sz w:val="22"/>
          <w:szCs w:val="22"/>
        </w:rPr>
        <w:t>De manera excepcional, cuando de forma fundada y motivada así lo determine el sujeto obligado</w:t>
      </w:r>
      <w:r w:rsidRPr="006D16DA">
        <w:rPr>
          <w:rFonts w:ascii="Palatino Linotype" w:hAnsi="Palatino Linotype"/>
          <w:i/>
          <w:sz w:val="22"/>
          <w:szCs w:val="22"/>
        </w:rPr>
        <w:t xml:space="preserve">, en aquellos casos en que la información solicitada que ya se encuentre en su posesión implique análisis, estudio o procesamiento de documentos </w:t>
      </w:r>
      <w:r w:rsidRPr="006D16DA">
        <w:rPr>
          <w:rFonts w:ascii="Palatino Linotype" w:hAnsi="Palatino Linotype"/>
          <w:bCs/>
          <w:i/>
          <w:sz w:val="22"/>
          <w:szCs w:val="22"/>
        </w:rPr>
        <w:t>cuya entrega o reproducción sobrepase las capacidades técnicas administrativas y humanas del sujeto obligado</w:t>
      </w:r>
      <w:r w:rsidRPr="006D16DA">
        <w:rPr>
          <w:rFonts w:ascii="Palatino Linotype" w:hAnsi="Palatino Linotype"/>
          <w:i/>
          <w:sz w:val="22"/>
          <w:szCs w:val="22"/>
        </w:rPr>
        <w:t xml:space="preserve"> para cumplir con la solicitud, en los plazos establecidos para dichos efectos,</w:t>
      </w:r>
      <w:r w:rsidRPr="006D16DA">
        <w:rPr>
          <w:rFonts w:ascii="Palatino Linotype" w:hAnsi="Palatino Linotype"/>
          <w:bCs/>
          <w:i/>
          <w:sz w:val="22"/>
          <w:szCs w:val="22"/>
        </w:rPr>
        <w:t xml:space="preserve"> se podrá poner a disposición del solicitante los documentos en consulta directa</w:t>
      </w:r>
      <w:r w:rsidRPr="006D16DA">
        <w:rPr>
          <w:rFonts w:ascii="Palatino Linotype" w:hAnsi="Palatino Linotype"/>
          <w:i/>
          <w:sz w:val="22"/>
          <w:szCs w:val="22"/>
        </w:rPr>
        <w:t>, salvo la información clasificada”.</w:t>
      </w:r>
    </w:p>
    <w:p w14:paraId="413E9EFD" w14:textId="77777777" w:rsidR="006133DB" w:rsidRPr="006D16DA" w:rsidRDefault="006133DB" w:rsidP="006D16DA">
      <w:pPr>
        <w:ind w:left="851" w:right="902"/>
        <w:jc w:val="both"/>
        <w:rPr>
          <w:rFonts w:ascii="Palatino Linotype" w:hAnsi="Palatino Linotype"/>
          <w:i/>
          <w:sz w:val="22"/>
          <w:szCs w:val="22"/>
        </w:rPr>
      </w:pPr>
      <w:r w:rsidRPr="006D16DA">
        <w:rPr>
          <w:rFonts w:ascii="Palatino Linotype" w:hAnsi="Palatino Linotype"/>
          <w:i/>
          <w:sz w:val="22"/>
          <w:szCs w:val="22"/>
        </w:rPr>
        <w:t xml:space="preserve"> (Énfasis añadido) </w:t>
      </w:r>
    </w:p>
    <w:p w14:paraId="1A663728" w14:textId="77777777" w:rsidR="006133DB" w:rsidRPr="006D16DA" w:rsidRDefault="006133DB" w:rsidP="006D16DA">
      <w:pPr>
        <w:jc w:val="both"/>
        <w:rPr>
          <w:rFonts w:ascii="Palatino Linotype" w:eastAsia="MS Mincho" w:hAnsi="Palatino Linotype" w:cs="Arial"/>
          <w:i/>
          <w:sz w:val="22"/>
          <w:szCs w:val="22"/>
        </w:rPr>
      </w:pPr>
    </w:p>
    <w:p w14:paraId="5E5ECBCD" w14:textId="77777777" w:rsidR="006133DB" w:rsidRPr="006D16DA" w:rsidRDefault="006133D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Es así que, la Ley de la materia contempla que excepcionalmente, de manera fundada y motivada, en el caso de que la información solicitada implique análisis, estudio o procesamiento de documentos, cuya entrega o reproducción sobrepase las capacidades </w:t>
      </w:r>
      <w:r w:rsidRPr="006D16DA">
        <w:rPr>
          <w:rFonts w:ascii="Palatino Linotype" w:eastAsia="MS Mincho" w:hAnsi="Palatino Linotype" w:cs="Arial"/>
        </w:rPr>
        <w:lastRenderedPageBreak/>
        <w:t xml:space="preserve">técnicas administrativas y humanas del Sujeto Obligado, se podrá poner a disposición del solicitante los documentos en consulta directa. </w:t>
      </w:r>
    </w:p>
    <w:p w14:paraId="75BD623E" w14:textId="77777777" w:rsidR="006133DB" w:rsidRPr="006D16DA" w:rsidRDefault="006133DB" w:rsidP="006D16DA">
      <w:pPr>
        <w:spacing w:line="360" w:lineRule="auto"/>
        <w:jc w:val="both"/>
        <w:rPr>
          <w:rFonts w:ascii="Palatino Linotype" w:eastAsia="MS Mincho" w:hAnsi="Palatino Linotype" w:cs="Arial"/>
        </w:rPr>
      </w:pPr>
    </w:p>
    <w:p w14:paraId="7D6EDE81" w14:textId="77777777" w:rsidR="006133DB" w:rsidRPr="006D16DA" w:rsidRDefault="006133D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Es decir, del artículo anterior, se derivan tres hipótesis que en conjunto y de manera fundada y motivada, validan el cambio de modalidad de entrega de la información y las cuales son, que las documentales a proporcionar </w:t>
      </w:r>
      <w:r w:rsidRPr="006D16DA">
        <w:rPr>
          <w:rFonts w:ascii="Palatino Linotype" w:eastAsia="MS Mincho" w:hAnsi="Palatino Linotype" w:cs="Arial"/>
          <w:b/>
        </w:rPr>
        <w:t xml:space="preserve">sobrepasen las capacidades técnicas administrativas y humanas del Sujeto Obligado. </w:t>
      </w:r>
    </w:p>
    <w:p w14:paraId="215AEFFA" w14:textId="77777777" w:rsidR="006133DB" w:rsidRPr="006D16DA" w:rsidRDefault="006133DB" w:rsidP="006D16DA">
      <w:pPr>
        <w:spacing w:line="360" w:lineRule="auto"/>
        <w:jc w:val="both"/>
        <w:rPr>
          <w:rFonts w:ascii="Palatino Linotype" w:eastAsia="MS Mincho" w:hAnsi="Palatino Linotype" w:cs="Arial"/>
        </w:rPr>
      </w:pPr>
    </w:p>
    <w:p w14:paraId="38B52010" w14:textId="77777777" w:rsidR="006133DB" w:rsidRPr="006D16DA" w:rsidRDefault="006133D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Derivado de lo anterior, cabe mencionar lo que se entiende por </w:t>
      </w:r>
      <w:r w:rsidRPr="006D16DA">
        <w:rPr>
          <w:rFonts w:ascii="Palatino Linotype" w:eastAsia="MS Mincho" w:hAnsi="Palatino Linotype" w:cs="Arial"/>
          <w:b/>
        </w:rPr>
        <w:t>“capacidad”</w:t>
      </w:r>
      <w:r w:rsidRPr="006D16DA">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179BE247" w14:textId="77777777" w:rsidR="006133DB" w:rsidRPr="006D16DA" w:rsidRDefault="006133DB" w:rsidP="006D16DA">
      <w:pPr>
        <w:spacing w:line="360" w:lineRule="auto"/>
        <w:jc w:val="both"/>
        <w:rPr>
          <w:rFonts w:ascii="Palatino Linotype" w:eastAsia="MS Gothic" w:hAnsi="Palatino Linotype" w:cstheme="majorBidi"/>
          <w:b/>
        </w:rPr>
      </w:pPr>
    </w:p>
    <w:p w14:paraId="524476D0" w14:textId="32E4CB8F" w:rsidR="006133DB" w:rsidRPr="006D16DA" w:rsidRDefault="006133DB" w:rsidP="006D16DA">
      <w:pPr>
        <w:spacing w:line="360" w:lineRule="auto"/>
        <w:jc w:val="both"/>
        <w:rPr>
          <w:rFonts w:ascii="Palatino Linotype" w:eastAsia="MS Mincho" w:hAnsi="Palatino Linotype" w:cs="Arial"/>
        </w:rPr>
      </w:pPr>
      <w:r w:rsidRPr="006D16DA">
        <w:rPr>
          <w:rFonts w:ascii="Palatino Linotype" w:eastAsia="MS Gothic" w:hAnsi="Palatino Linotype" w:cstheme="majorBidi"/>
        </w:rPr>
        <w:t>Ahora bien, re</w:t>
      </w:r>
      <w:r w:rsidRPr="006D16DA">
        <w:rPr>
          <w:rFonts w:ascii="Palatino Linotype" w:eastAsia="MS Mincho" w:hAnsi="Palatino Linotype" w:cs="Arial"/>
        </w:rPr>
        <w:t xml:space="preserve">specto a las </w:t>
      </w:r>
      <w:r w:rsidRPr="006D16DA">
        <w:rPr>
          <w:rFonts w:ascii="Palatino Linotype" w:eastAsia="MS Mincho" w:hAnsi="Palatino Linotype" w:cs="Arial"/>
          <w:b/>
        </w:rPr>
        <w:t>capacidades técnicas</w:t>
      </w:r>
      <w:r w:rsidRPr="006D16DA">
        <w:rPr>
          <w:rFonts w:ascii="Palatino Linotype" w:eastAsia="MS Mincho" w:hAnsi="Palatino Linotype" w:cs="Arial"/>
        </w:rPr>
        <w:t xml:space="preserve">,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w:t>
      </w:r>
      <w:r w:rsidR="00007DB9" w:rsidRPr="006D16DA">
        <w:rPr>
          <w:rFonts w:ascii="Palatino Linotype" w:eastAsia="MS Mincho" w:hAnsi="Palatino Linotype" w:cs="Arial"/>
        </w:rPr>
        <w:t>esta</w:t>
      </w:r>
      <w:r w:rsidRPr="006D16DA">
        <w:rPr>
          <w:rFonts w:ascii="Palatino Linotype" w:eastAsia="MS Mincho" w:hAnsi="Palatino Linotype" w:cs="Arial"/>
        </w:rPr>
        <w:t xml:space="preserve">. </w:t>
      </w:r>
    </w:p>
    <w:p w14:paraId="278EEC2C" w14:textId="77777777" w:rsidR="006133DB" w:rsidRPr="006D16DA" w:rsidRDefault="006133DB" w:rsidP="006D16DA">
      <w:pPr>
        <w:spacing w:line="360" w:lineRule="auto"/>
        <w:jc w:val="both"/>
        <w:rPr>
          <w:rFonts w:ascii="Palatino Linotype" w:eastAsia="MS Mincho" w:hAnsi="Palatino Linotype" w:cs="Arial"/>
        </w:rPr>
      </w:pPr>
    </w:p>
    <w:p w14:paraId="310708F6" w14:textId="77777777" w:rsidR="006133DB" w:rsidRPr="006D16DA" w:rsidRDefault="006133DB" w:rsidP="006D16DA">
      <w:pPr>
        <w:spacing w:line="360" w:lineRule="auto"/>
        <w:jc w:val="both"/>
        <w:rPr>
          <w:rFonts w:ascii="Palatino Linotype" w:eastAsiaTheme="minorEastAsia" w:hAnsi="Palatino Linotype" w:cs="Arial"/>
          <w:lang w:val="es-ES_tradnl"/>
        </w:rPr>
      </w:pPr>
      <w:r w:rsidRPr="006D16DA">
        <w:rPr>
          <w:rFonts w:ascii="Palatino Linotype" w:eastAsia="MS Mincho" w:hAnsi="Palatino Linotype" w:cs="Arial"/>
        </w:rPr>
        <w:t xml:space="preserve">Derivado de lo anterior, es importante señalar que el </w:t>
      </w:r>
      <w:r w:rsidRPr="006D16DA">
        <w:rPr>
          <w:rFonts w:ascii="Palatino Linotype" w:eastAsiaTheme="minorEastAsia" w:hAnsi="Palatino Linotype" w:cs="Arial"/>
          <w:b/>
          <w:lang w:val="es-ES_tradnl"/>
        </w:rPr>
        <w:t>SAIMEX</w:t>
      </w:r>
      <w:r w:rsidRPr="006D16DA">
        <w:rPr>
          <w:rFonts w:ascii="Palatino Linotype" w:eastAsiaTheme="minorEastAsia" w:hAnsi="Palatino Linotype" w:cs="Arial"/>
          <w:lang w:val="es-ES_tradnl"/>
        </w:rPr>
        <w:t xml:space="preserve"> cuenta con el soporte tecnológico para que se puedan adjuntar archivos con un peso aprox. de hasta 500Mb o un equivalente de hasta 8,000 hojas, garantizando que el Ciudadano no tenga problemas en la descarga de la información usando conexiones a internet </w:t>
      </w:r>
      <w:r w:rsidRPr="006D16DA">
        <w:rPr>
          <w:rFonts w:ascii="Palatino Linotype" w:eastAsiaTheme="minorEastAsia" w:hAnsi="Palatino Linotype" w:cs="Arial"/>
          <w:lang w:val="es-ES_tradnl"/>
        </w:rPr>
        <w:lastRenderedPageBreak/>
        <w:t xml:space="preserve">convencionales bajo parámetros de escaneo en resolución máxima de 150Dpi's, escala de grises y formato "PDF" extraído directamente del escáner. </w:t>
      </w:r>
    </w:p>
    <w:p w14:paraId="75EF88F3" w14:textId="77777777" w:rsidR="006133DB" w:rsidRPr="006D16DA" w:rsidRDefault="006133DB" w:rsidP="006D16DA">
      <w:pPr>
        <w:spacing w:line="360" w:lineRule="auto"/>
        <w:jc w:val="both"/>
        <w:rPr>
          <w:rFonts w:ascii="Palatino Linotype" w:eastAsia="MS Mincho" w:hAnsi="Palatino Linotype" w:cs="Arial"/>
        </w:rPr>
      </w:pPr>
    </w:p>
    <w:p w14:paraId="0165CC57" w14:textId="77777777" w:rsidR="006133DB" w:rsidRPr="006D16DA" w:rsidRDefault="006133DB" w:rsidP="006D16DA">
      <w:pPr>
        <w:spacing w:line="360" w:lineRule="auto"/>
        <w:jc w:val="both"/>
        <w:rPr>
          <w:rFonts w:ascii="Palatino Linotype" w:hAnsi="Palatino Linotype" w:cs="Arial"/>
          <w:lang w:val="es-ES"/>
        </w:rPr>
      </w:pPr>
      <w:r w:rsidRPr="006D16DA">
        <w:rPr>
          <w:rFonts w:ascii="Palatino Linotype" w:eastAsia="MS Mincho" w:hAnsi="Palatino Linotype" w:cs="Arial"/>
        </w:rPr>
        <w:t xml:space="preserve">Es así que, en el presente asunto </w:t>
      </w:r>
      <w:r w:rsidRPr="006D16DA">
        <w:rPr>
          <w:rFonts w:ascii="Palatino Linotype" w:eastAsia="MS Mincho" w:hAnsi="Palatino Linotype" w:cs="Arial"/>
          <w:b/>
        </w:rPr>
        <w:t xml:space="preserve">EL SUJETO OBLIGADO </w:t>
      </w:r>
      <w:r w:rsidRPr="006D16DA">
        <w:rPr>
          <w:rFonts w:ascii="Palatino Linotype" w:eastAsia="MS Mincho" w:hAnsi="Palatino Linotype" w:cs="Arial"/>
        </w:rPr>
        <w:t xml:space="preserve">omitió </w:t>
      </w:r>
      <w:r w:rsidRPr="006D16DA">
        <w:rPr>
          <w:rFonts w:ascii="Palatino Linotype" w:hAnsi="Palatino Linotype" w:cs="Arial"/>
          <w:lang w:val="es-ES"/>
        </w:rPr>
        <w:t xml:space="preserve">demostrar que los documentos con los que pretendía dar respuesta excedían de la capacidad para ser cargada en la plataforma </w:t>
      </w:r>
      <w:r w:rsidRPr="006D16DA">
        <w:rPr>
          <w:rFonts w:ascii="Palatino Linotype" w:hAnsi="Palatino Linotype" w:cs="Arial"/>
          <w:b/>
          <w:lang w:val="es-ES"/>
        </w:rPr>
        <w:t>SAIMEX</w:t>
      </w:r>
      <w:r w:rsidRPr="006D16DA">
        <w:rPr>
          <w:rFonts w:ascii="Palatino Linotype" w:hAnsi="Palatino Linotype" w:cs="Arial"/>
          <w:lang w:val="es-ES"/>
        </w:rPr>
        <w:t>, por lo que dicha respuesta carece de fundamentación y motivación; por lo tanto, dicha situación implica un incumplimiento a los principios de transparencia, ya que no se proporcionó la información que requería el particular en la modalidad que ésta señaló que se le entregara.</w:t>
      </w:r>
    </w:p>
    <w:p w14:paraId="395CD509" w14:textId="77777777" w:rsidR="006133DB" w:rsidRPr="006D16DA" w:rsidRDefault="006133DB" w:rsidP="006D16DA">
      <w:pPr>
        <w:spacing w:line="360" w:lineRule="auto"/>
        <w:jc w:val="both"/>
        <w:rPr>
          <w:rFonts w:ascii="Palatino Linotype" w:hAnsi="Palatino Linotype" w:cs="Arial"/>
          <w:lang w:val="es-ES"/>
        </w:rPr>
      </w:pPr>
    </w:p>
    <w:p w14:paraId="39659349" w14:textId="77777777" w:rsidR="006133DB" w:rsidRPr="006D16DA" w:rsidRDefault="006133DB" w:rsidP="006D16DA">
      <w:pPr>
        <w:spacing w:line="360" w:lineRule="auto"/>
        <w:jc w:val="both"/>
        <w:rPr>
          <w:rFonts w:ascii="Palatino Linotype" w:hAnsi="Palatino Linotype" w:cs="Arial"/>
          <w:lang w:val="es-ES"/>
        </w:rPr>
      </w:pPr>
      <w:r w:rsidRPr="006D16DA">
        <w:rPr>
          <w:rFonts w:ascii="Palatino Linotype" w:hAnsi="Palatino Linotype" w:cs="Arial"/>
          <w:lang w:val="es-ES"/>
        </w:rPr>
        <w:t xml:space="preserve">Es así que, los Sujetos Obligados deben respetar la forma seleccionada por </w:t>
      </w:r>
      <w:r w:rsidRPr="006D16DA">
        <w:rPr>
          <w:rFonts w:ascii="Palatino Linotype" w:hAnsi="Palatino Linotype" w:cs="Arial"/>
          <w:b/>
          <w:lang w:val="es-ES"/>
        </w:rPr>
        <w:t>EL RECURRENTE</w:t>
      </w:r>
      <w:r w:rsidRPr="006D16DA">
        <w:rPr>
          <w:rFonts w:ascii="Palatino Linotype" w:hAnsi="Palatino Linotype" w:cs="Arial"/>
          <w:lang w:val="es-ES"/>
        </w:rPr>
        <w:t xml:space="preserve"> para la entrega de la información, por lo que, si éste eligió que la vía de entrega de la información sea el</w:t>
      </w:r>
      <w:r w:rsidRPr="006D16DA">
        <w:rPr>
          <w:rFonts w:ascii="Palatino Linotype" w:hAnsi="Palatino Linotype" w:cs="Arial"/>
          <w:b/>
          <w:lang w:val="es-ES"/>
        </w:rPr>
        <w:t xml:space="preserve"> SAIMEX</w:t>
      </w:r>
      <w:r w:rsidRPr="006D16DA">
        <w:rPr>
          <w:rFonts w:ascii="Palatino Linotype" w:hAnsi="Palatino Linotype" w:cs="Arial"/>
          <w:lang w:val="es-ES"/>
        </w:rPr>
        <w:t xml:space="preserve">, el responsable de la Unidad de Transparencia debió agregar los archivos electrónicos que contengan la información requerida en dicho sistema </w:t>
      </w:r>
      <w:r w:rsidRPr="006D16DA">
        <w:rPr>
          <w:rFonts w:ascii="Palatino Linotype" w:hAnsi="Palatino Linotype" w:cs="Arial"/>
          <w:b/>
          <w:u w:val="single"/>
          <w:lang w:val="es-ES"/>
        </w:rPr>
        <w:t>y sólo en caso de imposibilidad técnica, y previo aviso a este Instituto, puede optarse por cambiar la modalidad de entrega.</w:t>
      </w:r>
      <w:r w:rsidRPr="006D16DA">
        <w:rPr>
          <w:rFonts w:ascii="Palatino Linotype" w:hAnsi="Palatino Linotype" w:cs="Arial"/>
          <w:lang w:val="es-ES"/>
        </w:rPr>
        <w:t xml:space="preserve"> </w:t>
      </w:r>
    </w:p>
    <w:p w14:paraId="08D034BC" w14:textId="77777777" w:rsidR="006133DB" w:rsidRPr="006D16DA" w:rsidRDefault="006133DB" w:rsidP="006D16DA">
      <w:pPr>
        <w:spacing w:line="360" w:lineRule="auto"/>
        <w:jc w:val="both"/>
        <w:rPr>
          <w:rFonts w:ascii="Palatino Linotype" w:hAnsi="Palatino Linotype" w:cs="Arial"/>
          <w:lang w:val="es-ES"/>
        </w:rPr>
      </w:pPr>
    </w:p>
    <w:p w14:paraId="3683C246" w14:textId="77777777" w:rsidR="006133DB" w:rsidRPr="006D16DA" w:rsidRDefault="006133DB" w:rsidP="006D16DA">
      <w:pPr>
        <w:spacing w:line="360" w:lineRule="auto"/>
        <w:jc w:val="both"/>
        <w:rPr>
          <w:rFonts w:ascii="Palatino Linotype" w:hAnsi="Palatino Linotype" w:cs="Arial"/>
          <w:lang w:val="es-ES"/>
        </w:rPr>
      </w:pPr>
      <w:r w:rsidRPr="006D16DA">
        <w:rPr>
          <w:rFonts w:ascii="Palatino Linotype" w:hAnsi="Palatino Linotype" w:cs="Arial"/>
          <w:lang w:val="es-ES"/>
        </w:rPr>
        <w:t xml:space="preserve">Esto es, el Titular de la Unidad de Transparencia debe entregar los documentos solicitados en la modalidad elegida por el particular; y sólo en caso de que no sea técnicamente posible hacer la entrega en forma electrónica, </w:t>
      </w:r>
      <w:r w:rsidRPr="006D16DA">
        <w:rPr>
          <w:rFonts w:ascii="Palatino Linotype" w:hAnsi="Palatino Linotype" w:cs="Arial"/>
          <w:b/>
          <w:lang w:val="es-ES"/>
        </w:rPr>
        <w:t xml:space="preserve">EL SUJETO OBLIGADO </w:t>
      </w:r>
      <w:r w:rsidRPr="006D16DA">
        <w:rPr>
          <w:rFonts w:ascii="Palatino Linotype" w:hAnsi="Palatino Linotype" w:cs="Arial"/>
          <w:lang w:val="es-ES"/>
        </w:rPr>
        <w:t xml:space="preserve">debe fundar y motivar la respuesta en la que se le hará saber al solicitante las causas que impiden el envío de la información de forma electrónica; además, se impone la obligación de </w:t>
      </w:r>
      <w:r w:rsidRPr="006D16DA">
        <w:rPr>
          <w:rFonts w:ascii="Palatino Linotype" w:hAnsi="Palatino Linotype" w:cs="Arial"/>
          <w:bCs/>
          <w:noProof/>
          <w:lang w:val="es-ES"/>
        </w:rPr>
        <w:t xml:space="preserve">avisar de inmediato a este Instituto, a través del correo electrónico </w:t>
      </w:r>
      <w:r w:rsidRPr="006D16DA">
        <w:rPr>
          <w:rFonts w:ascii="Palatino Linotype" w:hAnsi="Palatino Linotype" w:cs="Arial"/>
          <w:bCs/>
          <w:noProof/>
          <w:lang w:val="es-ES"/>
        </w:rPr>
        <w:lastRenderedPageBreak/>
        <w:t>institucional y comunicarse vía telefónica a efecto de que reciba el apoyo técnico correspondiente</w:t>
      </w:r>
      <w:r w:rsidRPr="006D16DA">
        <w:rPr>
          <w:rFonts w:ascii="Palatino Linotype" w:hAnsi="Palatino Linotype" w:cs="Arial"/>
          <w:lang w:val="es-ES"/>
        </w:rPr>
        <w:t>.</w:t>
      </w:r>
    </w:p>
    <w:p w14:paraId="77C0D72F" w14:textId="77777777" w:rsidR="006133DB" w:rsidRPr="006D16DA" w:rsidRDefault="006133DB" w:rsidP="006D16DA">
      <w:pPr>
        <w:spacing w:line="360" w:lineRule="auto"/>
        <w:jc w:val="both"/>
        <w:rPr>
          <w:rFonts w:ascii="Palatino Linotype" w:hAnsi="Palatino Linotype" w:cs="Arial"/>
          <w:b/>
          <w:lang w:val="es-ES"/>
        </w:rPr>
      </w:pPr>
    </w:p>
    <w:p w14:paraId="3C0C2B86" w14:textId="6AB969DA" w:rsidR="006133DB" w:rsidRPr="006D16DA" w:rsidRDefault="006133DB" w:rsidP="006D16DA">
      <w:pPr>
        <w:spacing w:line="360" w:lineRule="auto"/>
        <w:jc w:val="both"/>
        <w:rPr>
          <w:rFonts w:ascii="Palatino Linotype" w:hAnsi="Palatino Linotype" w:cs="Arial"/>
          <w:lang w:val="es-ES"/>
        </w:rPr>
      </w:pPr>
      <w:r w:rsidRPr="006D16DA">
        <w:rPr>
          <w:rFonts w:ascii="Palatino Linotype" w:hAnsi="Palatino Linotype" w:cs="Arial"/>
          <w:lang w:val="es-ES"/>
        </w:rPr>
        <w:t xml:space="preserve">Es preciso señalar, en el presente caso </w:t>
      </w:r>
      <w:r w:rsidRPr="006D16DA">
        <w:rPr>
          <w:rFonts w:ascii="Palatino Linotype" w:hAnsi="Palatino Linotype" w:cs="Arial"/>
          <w:b/>
          <w:lang w:val="es-ES"/>
        </w:rPr>
        <w:t xml:space="preserve">EL SUJETO OBLIGADO </w:t>
      </w:r>
      <w:r w:rsidRPr="006D16DA">
        <w:rPr>
          <w:rFonts w:ascii="Palatino Linotype" w:hAnsi="Palatino Linotype" w:cs="Arial"/>
          <w:lang w:val="es-ES"/>
        </w:rPr>
        <w:t xml:space="preserve">no dio avisó alguno o se comunicó con este Instituto para manifestar la imposibilidad técnica para proporcionar la información en la modalidad requerida, tal y como fue corroborado mediante correo dirigido a la Dirección General de Informática de este Órgano Garante, al solicitarle si dentro del expediente del recurso de revisión que nos ocupa, se reportó alguna incidencia por parte del </w:t>
      </w:r>
      <w:r w:rsidRPr="006D16DA">
        <w:rPr>
          <w:rFonts w:ascii="Palatino Linotype" w:hAnsi="Palatino Linotype" w:cs="Arial"/>
          <w:b/>
          <w:lang w:val="es-ES"/>
        </w:rPr>
        <w:t xml:space="preserve">SUJETO </w:t>
      </w:r>
      <w:r w:rsidR="00007DB9" w:rsidRPr="006D16DA">
        <w:rPr>
          <w:rFonts w:ascii="Palatino Linotype" w:hAnsi="Palatino Linotype" w:cs="Arial"/>
          <w:b/>
          <w:lang w:val="es-ES"/>
        </w:rPr>
        <w:t>OBLIGADO</w:t>
      </w:r>
      <w:r w:rsidRPr="006D16DA">
        <w:rPr>
          <w:rFonts w:ascii="Palatino Linotype" w:hAnsi="Palatino Linotype" w:cs="Arial"/>
          <w:b/>
          <w:lang w:val="es-ES"/>
        </w:rPr>
        <w:t xml:space="preserve"> </w:t>
      </w:r>
      <w:r w:rsidRPr="006D16DA">
        <w:rPr>
          <w:rFonts w:ascii="Palatino Linotype" w:hAnsi="Palatino Linotype" w:cs="Arial"/>
          <w:lang w:val="es-ES"/>
        </w:rPr>
        <w:t xml:space="preserve">para anexar los archivos de la respuesta mediante </w:t>
      </w:r>
      <w:r w:rsidRPr="006D16DA">
        <w:rPr>
          <w:rFonts w:ascii="Palatino Linotype" w:hAnsi="Palatino Linotype" w:cs="Arial"/>
          <w:b/>
          <w:lang w:val="es-ES"/>
        </w:rPr>
        <w:t>SAIMEX</w:t>
      </w:r>
      <w:r w:rsidRPr="006D16DA">
        <w:rPr>
          <w:rFonts w:ascii="Palatino Linotype" w:hAnsi="Palatino Linotype" w:cs="Arial"/>
          <w:lang w:val="es-ES"/>
        </w:rPr>
        <w:t>.</w:t>
      </w:r>
    </w:p>
    <w:p w14:paraId="39EE7A7D" w14:textId="77777777" w:rsidR="006133DB" w:rsidRPr="006D16DA" w:rsidRDefault="006133DB" w:rsidP="006D16DA">
      <w:pPr>
        <w:spacing w:line="360" w:lineRule="auto"/>
        <w:jc w:val="both"/>
        <w:rPr>
          <w:rFonts w:ascii="Palatino Linotype" w:hAnsi="Palatino Linotype" w:cs="Arial"/>
          <w:lang w:val="es-ES"/>
        </w:rPr>
      </w:pPr>
    </w:p>
    <w:p w14:paraId="0CDDD9D7" w14:textId="77777777" w:rsidR="006133DB" w:rsidRPr="006D16DA" w:rsidRDefault="006133DB" w:rsidP="006D16DA">
      <w:pPr>
        <w:tabs>
          <w:tab w:val="left" w:pos="4245"/>
        </w:tabs>
        <w:spacing w:line="360" w:lineRule="auto"/>
        <w:jc w:val="both"/>
        <w:rPr>
          <w:rFonts w:ascii="Palatino Linotype" w:hAnsi="Palatino Linotype" w:cs="Arial"/>
          <w:lang w:eastAsia="es-MX"/>
        </w:rPr>
      </w:pPr>
      <w:r w:rsidRPr="006D16DA">
        <w:rPr>
          <w:rFonts w:ascii="Palatino Linotype" w:hAnsi="Palatino Linotype" w:cs="Arial"/>
          <w:lang w:val="es-ES"/>
        </w:rPr>
        <w:t xml:space="preserve">De modo que, el personal de la Dirección General de Informática de este Instituto de Transparencia, Acceso a la Información Pública y Protección de Datos Personales del Estado de México y Municipios, notificó mediante correo electrónico que no existió ningún reporte de incidencias por parte de </w:t>
      </w:r>
      <w:r w:rsidRPr="006D16DA">
        <w:rPr>
          <w:rFonts w:ascii="Palatino Linotype" w:hAnsi="Palatino Linotype" w:cs="Arial"/>
          <w:b/>
          <w:lang w:eastAsia="es-MX"/>
        </w:rPr>
        <w:t xml:space="preserve">EL SUJETO OBLIGADO, </w:t>
      </w:r>
      <w:r w:rsidRPr="006D16DA">
        <w:rPr>
          <w:rFonts w:ascii="Palatino Linotype" w:hAnsi="Palatino Linotype" w:cs="Arial"/>
          <w:lang w:eastAsia="es-MX"/>
        </w:rPr>
        <w:t xml:space="preserve">tal como se muestra en la siguiente imagen: </w:t>
      </w:r>
    </w:p>
    <w:p w14:paraId="35FACB12" w14:textId="3852B72D" w:rsidR="006133DB" w:rsidRPr="006D16DA" w:rsidRDefault="00E43C11" w:rsidP="006D16DA">
      <w:pPr>
        <w:tabs>
          <w:tab w:val="left" w:pos="4245"/>
        </w:tabs>
        <w:spacing w:line="360" w:lineRule="auto"/>
        <w:jc w:val="center"/>
        <w:rPr>
          <w:rFonts w:ascii="Palatino Linotype" w:hAnsi="Palatino Linotype" w:cs="Arial"/>
          <w:lang w:eastAsia="es-MX"/>
        </w:rPr>
      </w:pPr>
      <w:r w:rsidRPr="006D16DA">
        <w:rPr>
          <w:rFonts w:ascii="Palatino Linotype" w:hAnsi="Palatino Linotype" w:cs="Arial"/>
          <w:noProof/>
          <w:lang w:eastAsia="es-MX"/>
        </w:rPr>
        <w:lastRenderedPageBreak/>
        <w:drawing>
          <wp:inline distT="0" distB="0" distL="0" distR="0" wp14:anchorId="217794B6" wp14:editId="73DB1F75">
            <wp:extent cx="5743575" cy="26955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43575" cy="2695575"/>
                    </a:xfrm>
                    <a:prstGeom prst="rect">
                      <a:avLst/>
                    </a:prstGeom>
                    <a:noFill/>
                    <a:ln>
                      <a:noFill/>
                    </a:ln>
                  </pic:spPr>
                </pic:pic>
              </a:graphicData>
            </a:graphic>
          </wp:inline>
        </w:drawing>
      </w:r>
    </w:p>
    <w:p w14:paraId="714D53B1" w14:textId="77777777" w:rsidR="006133DB" w:rsidRPr="006D16DA" w:rsidRDefault="006133DB" w:rsidP="006D16DA">
      <w:pPr>
        <w:tabs>
          <w:tab w:val="left" w:pos="4245"/>
        </w:tabs>
        <w:spacing w:line="360" w:lineRule="auto"/>
        <w:jc w:val="both"/>
        <w:rPr>
          <w:rFonts w:ascii="Palatino Linotype" w:hAnsi="Palatino Linotype" w:cs="Arial"/>
          <w:lang w:eastAsia="es-MX"/>
        </w:rPr>
      </w:pPr>
    </w:p>
    <w:p w14:paraId="3E90AB8E" w14:textId="5FA1128F" w:rsidR="006133DB" w:rsidRPr="006D16DA" w:rsidRDefault="006133D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Así mismo,</w:t>
      </w:r>
      <w:r w:rsidR="00330FF7" w:rsidRPr="006D16DA">
        <w:rPr>
          <w:rFonts w:ascii="Palatino Linotype" w:eastAsia="MS Mincho" w:hAnsi="Palatino Linotype" w:cs="Arial"/>
        </w:rPr>
        <w:t xml:space="preserve"> el veintitrés de agosto del dos mil tres, se le requirió para que, en un plazo no mayor a tres días hábiles,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 mismo que a la fecha ha sido omiso.</w:t>
      </w:r>
      <w:r w:rsidRPr="006D16DA">
        <w:rPr>
          <w:rFonts w:ascii="Palatino Linotype" w:eastAsia="MS Mincho" w:hAnsi="Palatino Linotype" w:cs="Arial"/>
        </w:rPr>
        <w:t xml:space="preserve"> </w:t>
      </w:r>
    </w:p>
    <w:p w14:paraId="21A04653" w14:textId="1B166A2F" w:rsidR="00DE1834" w:rsidRPr="006D16DA" w:rsidRDefault="00DE1834" w:rsidP="006D16DA">
      <w:pPr>
        <w:spacing w:line="360" w:lineRule="auto"/>
        <w:jc w:val="both"/>
        <w:rPr>
          <w:rFonts w:ascii="Palatino Linotype" w:hAnsi="Palatino Linotype" w:cs="Arial"/>
        </w:rPr>
      </w:pPr>
    </w:p>
    <w:p w14:paraId="05FED12A" w14:textId="77777777" w:rsidR="003602EB" w:rsidRPr="006D16DA" w:rsidRDefault="003602E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Ahora bien, referente la </w:t>
      </w:r>
      <w:r w:rsidRPr="006D16DA">
        <w:rPr>
          <w:rFonts w:ascii="Palatino Linotype" w:eastAsia="MS Mincho" w:hAnsi="Palatino Linotype" w:cs="Arial"/>
          <w:b/>
        </w:rPr>
        <w:t>capacidad administrativa</w:t>
      </w:r>
      <w:r w:rsidRPr="006D16DA">
        <w:rPr>
          <w:rFonts w:ascii="Palatino Linotype" w:eastAsia="MS Mincho" w:hAnsi="Palatino Linotype" w:cs="Arial"/>
        </w:rPr>
        <w:t xml:space="preserve">, esta es definida como la habilidad institucional de un gobierno, para formular y realizar planes, políticas, programas, actividades, operaciones u otras medidas para cumplir con los propósitos de desarrollo. En palabras más simples, es la </w:t>
      </w:r>
      <w:r w:rsidRPr="006D16DA">
        <w:rPr>
          <w:rFonts w:ascii="Palatino Linotype" w:eastAsia="MS Mincho" w:hAnsi="Palatino Linotype" w:cs="Arial"/>
          <w:b/>
        </w:rPr>
        <w:t>eficiencia organizacional para efectuar funciones esenciales.</w:t>
      </w:r>
    </w:p>
    <w:p w14:paraId="1BAAD93B" w14:textId="77777777" w:rsidR="003602EB" w:rsidRPr="006D16DA" w:rsidRDefault="003602EB" w:rsidP="006D16DA">
      <w:pPr>
        <w:spacing w:line="360" w:lineRule="auto"/>
        <w:jc w:val="both"/>
        <w:rPr>
          <w:rFonts w:ascii="Palatino Linotype" w:eastAsia="MS Mincho" w:hAnsi="Palatino Linotype" w:cs="Arial"/>
        </w:rPr>
      </w:pPr>
    </w:p>
    <w:p w14:paraId="045C5CEB" w14:textId="77777777" w:rsidR="003602EB" w:rsidRPr="006D16DA" w:rsidRDefault="003602E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665447D" w14:textId="77777777" w:rsidR="003602EB" w:rsidRPr="006D16DA" w:rsidRDefault="003602EB" w:rsidP="006D16DA">
      <w:pPr>
        <w:spacing w:line="360" w:lineRule="auto"/>
        <w:jc w:val="both"/>
        <w:rPr>
          <w:rFonts w:ascii="Palatino Linotype" w:eastAsia="MS Mincho" w:hAnsi="Palatino Linotype" w:cs="Arial"/>
        </w:rPr>
      </w:pPr>
    </w:p>
    <w:p w14:paraId="56015430" w14:textId="77777777" w:rsidR="003602EB" w:rsidRPr="006D16DA" w:rsidRDefault="003602E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Desde una perspectiva institucional, la </w:t>
      </w:r>
      <w:r w:rsidRPr="006D16DA">
        <w:rPr>
          <w:rFonts w:ascii="Palatino Linotype" w:eastAsia="MS Mincho" w:hAnsi="Palatino Linotype" w:cs="Arial"/>
          <w:b/>
        </w:rPr>
        <w:t xml:space="preserve">capacidad administrativa </w:t>
      </w:r>
      <w:r w:rsidRPr="006D16DA">
        <w:rPr>
          <w:rFonts w:ascii="Palatino Linotype" w:eastAsia="MS Mincho" w:hAnsi="Palatino Linotype" w:cs="Arial"/>
        </w:rPr>
        <w:t xml:space="preserve">es entendida como </w:t>
      </w:r>
      <w:r w:rsidRPr="006D16DA">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6D16DA">
        <w:rPr>
          <w:rFonts w:ascii="Palatino Linotype" w:eastAsia="MS Mincho" w:hAnsi="Palatino Linotype" w:cs="Arial"/>
          <w:b/>
          <w:i/>
        </w:rPr>
        <w:t xml:space="preserve">primero </w:t>
      </w:r>
      <w:r w:rsidRPr="006D16DA">
        <w:rPr>
          <w:rFonts w:ascii="Palatino Linotype" w:eastAsia="MS Mincho" w:hAnsi="Palatino Linotype" w:cs="Arial"/>
          <w:i/>
        </w:rPr>
        <w:t xml:space="preserve">hace alusión al individuo, al </w:t>
      </w:r>
      <w:r w:rsidRPr="006D16DA">
        <w:rPr>
          <w:rFonts w:ascii="Palatino Linotype" w:eastAsia="MS Mincho" w:hAnsi="Palatino Linotype" w:cs="Arial"/>
          <w:b/>
          <w:i/>
        </w:rPr>
        <w:t>recursos humano</w:t>
      </w:r>
      <w:r w:rsidRPr="006D16DA">
        <w:rPr>
          <w:rFonts w:ascii="Palatino Linotype" w:eastAsia="MS Mincho" w:hAnsi="Palatino Linotype" w:cs="Arial"/>
          <w:i/>
        </w:rPr>
        <w:t xml:space="preserve">. En el segundo nivel, se ubica la </w:t>
      </w:r>
      <w:r w:rsidRPr="006D16DA">
        <w:rPr>
          <w:rFonts w:ascii="Palatino Linotype" w:eastAsia="MS Mincho" w:hAnsi="Palatino Linotype" w:cs="Arial"/>
          <w:b/>
          <w:i/>
        </w:rPr>
        <w:t>capacidad de gestión</w:t>
      </w:r>
      <w:r w:rsidRPr="006D16DA">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sidRPr="006D16DA">
        <w:rPr>
          <w:rStyle w:val="Refdenotaalpie"/>
          <w:rFonts w:ascii="Palatino Linotype" w:eastAsia="MS Mincho" w:hAnsi="Palatino Linotype" w:cs="Arial"/>
          <w:i/>
        </w:rPr>
        <w:footnoteReference w:id="1"/>
      </w:r>
    </w:p>
    <w:p w14:paraId="0C079B0B" w14:textId="77777777" w:rsidR="003602EB" w:rsidRPr="006D16DA" w:rsidRDefault="003602EB" w:rsidP="006D16DA">
      <w:pPr>
        <w:spacing w:line="360" w:lineRule="auto"/>
        <w:jc w:val="both"/>
        <w:rPr>
          <w:rFonts w:ascii="Palatino Linotype" w:eastAsia="MS Mincho" w:hAnsi="Palatino Linotype" w:cs="Arial"/>
        </w:rPr>
      </w:pPr>
    </w:p>
    <w:p w14:paraId="1AD3B42A" w14:textId="77777777" w:rsidR="003602EB" w:rsidRPr="006D16DA" w:rsidRDefault="003602E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6B36774" w14:textId="77777777" w:rsidR="003602EB" w:rsidRPr="006D16DA" w:rsidRDefault="003602EB" w:rsidP="006D16DA">
      <w:pPr>
        <w:pStyle w:val="Prrafodelista"/>
        <w:spacing w:line="360" w:lineRule="auto"/>
        <w:ind w:left="0"/>
        <w:rPr>
          <w:rFonts w:ascii="Palatino Linotype" w:eastAsia="MS Mincho" w:hAnsi="Palatino Linotype" w:cs="Arial"/>
        </w:rPr>
      </w:pPr>
    </w:p>
    <w:p w14:paraId="6B94AFD2" w14:textId="77777777" w:rsidR="003602EB" w:rsidRPr="006D16DA" w:rsidRDefault="003602E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Ahora bien, respecto de las </w:t>
      </w:r>
      <w:r w:rsidRPr="006D16DA">
        <w:rPr>
          <w:rFonts w:ascii="Palatino Linotype" w:eastAsia="MS Mincho" w:hAnsi="Palatino Linotype" w:cs="Arial"/>
          <w:b/>
        </w:rPr>
        <w:t>capacidades humanas</w:t>
      </w:r>
      <w:r w:rsidRPr="006D16DA">
        <w:rPr>
          <w:rFonts w:ascii="Palatino Linotype" w:eastAsia="MS Mincho" w:hAnsi="Palatino Linotype" w:cs="Arial"/>
        </w:rPr>
        <w:t xml:space="preserve"> vale la pena precisar lo que se denomina por </w:t>
      </w:r>
      <w:r w:rsidRPr="006D16DA">
        <w:rPr>
          <w:rFonts w:ascii="Palatino Linotype" w:eastAsia="MS Mincho" w:hAnsi="Palatino Linotype" w:cs="Arial"/>
          <w:b/>
        </w:rPr>
        <w:t>recursos humanos</w:t>
      </w:r>
      <w:r w:rsidRPr="006D16DA">
        <w:rPr>
          <w:rFonts w:ascii="Palatino Linotype" w:eastAsia="MS Mincho" w:hAnsi="Palatino Linotype" w:cs="Arial"/>
        </w:rPr>
        <w:t xml:space="preserve">, es decir, es el conjunto de personas con las que cuenta una determinada organización, para desarrollar y ejecutar de manera correcta </w:t>
      </w:r>
      <w:r w:rsidRPr="006D16DA">
        <w:rPr>
          <w:rFonts w:ascii="Palatino Linotype" w:eastAsia="MS Mincho" w:hAnsi="Palatino Linotype" w:cs="Arial"/>
        </w:rPr>
        <w:lastRenderedPageBreak/>
        <w:t xml:space="preserve">las acciones, actividades, labores y tareas que deben realizarse y que han sido solicitadas. </w:t>
      </w:r>
    </w:p>
    <w:p w14:paraId="4229ED98" w14:textId="77777777" w:rsidR="003602EB" w:rsidRPr="006D16DA" w:rsidRDefault="003602EB" w:rsidP="006D16DA">
      <w:pPr>
        <w:spacing w:line="360" w:lineRule="auto"/>
        <w:jc w:val="both"/>
        <w:rPr>
          <w:rFonts w:ascii="Palatino Linotype" w:eastAsia="MS Mincho" w:hAnsi="Palatino Linotype" w:cs="Arial"/>
        </w:rPr>
      </w:pPr>
    </w:p>
    <w:p w14:paraId="5D8CC60B" w14:textId="77777777" w:rsidR="003602EB" w:rsidRPr="006D16DA" w:rsidRDefault="003602EB" w:rsidP="006D16DA">
      <w:pPr>
        <w:spacing w:line="360" w:lineRule="auto"/>
        <w:jc w:val="both"/>
        <w:rPr>
          <w:rFonts w:ascii="Palatino Linotype" w:eastAsia="MS Mincho" w:hAnsi="Palatino Linotype" w:cs="Arial"/>
        </w:rPr>
      </w:pPr>
      <w:r w:rsidRPr="006D16DA">
        <w:rPr>
          <w:rFonts w:ascii="Palatino Linotype" w:eastAsia="MS Mincho" w:hAnsi="Palatino Linotype" w:cs="Arial"/>
        </w:rPr>
        <w:t xml:space="preserve">Las personas, son la </w:t>
      </w:r>
      <w:r w:rsidRPr="006D16DA">
        <w:rPr>
          <w:rFonts w:ascii="Palatino Linotype" w:eastAsia="MS Mincho" w:hAnsi="Palatino Linotype" w:cs="Arial"/>
          <w:b/>
        </w:rPr>
        <w:t xml:space="preserve">parte fundamental de una organización </w:t>
      </w:r>
      <w:r w:rsidRPr="006D16DA">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7C968E6D" w14:textId="77777777" w:rsidR="003602EB" w:rsidRPr="006D16DA" w:rsidRDefault="003602EB" w:rsidP="006D16DA">
      <w:pPr>
        <w:spacing w:line="360" w:lineRule="auto"/>
        <w:jc w:val="both"/>
        <w:rPr>
          <w:rFonts w:ascii="Palatino Linotype" w:eastAsia="MS Mincho" w:hAnsi="Palatino Linotype" w:cs="Arial"/>
        </w:rPr>
      </w:pPr>
    </w:p>
    <w:p w14:paraId="36E2E428" w14:textId="77777777" w:rsidR="003602EB" w:rsidRPr="006D16DA" w:rsidRDefault="003602EB" w:rsidP="006D16DA">
      <w:pPr>
        <w:spacing w:line="360" w:lineRule="auto"/>
        <w:jc w:val="both"/>
        <w:rPr>
          <w:rFonts w:ascii="Palatino Linotype" w:hAnsi="Palatino Linotype" w:cs="Arial"/>
        </w:rPr>
      </w:pPr>
      <w:r w:rsidRPr="006D16DA">
        <w:rPr>
          <w:rFonts w:ascii="Palatino Linotype" w:hAnsi="Palatino Linotype"/>
        </w:rPr>
        <w:t xml:space="preserve">Es así que, del análisis realizado a las documentales que integra la respuesta a la solicitud de información, se puede advertir que </w:t>
      </w:r>
      <w:r w:rsidRPr="006D16DA">
        <w:rPr>
          <w:rFonts w:ascii="Palatino Linotype" w:hAnsi="Palatino Linotype"/>
          <w:b/>
        </w:rPr>
        <w:t xml:space="preserve">EL SUJETO OBLIGADO </w:t>
      </w:r>
      <w:r w:rsidRPr="006D16DA">
        <w:rPr>
          <w:rFonts w:ascii="Palatino Linotype" w:hAnsi="Palatino Linotype"/>
        </w:rPr>
        <w:t xml:space="preserve">no fundó adecuadamente ni motivó válidamente la imposibilidad de entregar la información solicitada en formato electrónico a través del </w:t>
      </w:r>
      <w:r w:rsidRPr="006D16DA">
        <w:rPr>
          <w:rFonts w:ascii="Palatino Linotype" w:hAnsi="Palatino Linotype"/>
          <w:b/>
        </w:rPr>
        <w:t>SAIMEX</w:t>
      </w:r>
      <w:r w:rsidRPr="006D16DA">
        <w:rPr>
          <w:rFonts w:ascii="Palatino Linotype" w:hAnsi="Palatino Linotype"/>
        </w:rPr>
        <w:t xml:space="preserve">, pues se limitó a señalar que si bien la cantidad de información a procesar no sobre pasa los límites de lo posible para su cumplimentación, también lo era que en conjunto con las múltiples solicitudes recibidas y de las diversas actividades propias del área, dificultaban los trabajaos necesarios para su debida atención, pues implica un  importante consumo de recursos materiales y humanos, lo que impedía atender la solicitud materia de estudio. </w:t>
      </w:r>
    </w:p>
    <w:p w14:paraId="3957B669" w14:textId="77777777" w:rsidR="003602EB" w:rsidRPr="006D16DA" w:rsidRDefault="003602EB" w:rsidP="006D16DA">
      <w:pPr>
        <w:spacing w:line="360" w:lineRule="auto"/>
        <w:jc w:val="both"/>
        <w:rPr>
          <w:rFonts w:ascii="Palatino Linotype" w:hAnsi="Palatino Linotype"/>
        </w:rPr>
      </w:pPr>
    </w:p>
    <w:p w14:paraId="50118A18" w14:textId="77777777" w:rsidR="00E63D69" w:rsidRPr="006D16DA" w:rsidRDefault="00E63D69" w:rsidP="006D16DA">
      <w:pPr>
        <w:spacing w:line="360" w:lineRule="auto"/>
        <w:jc w:val="both"/>
        <w:rPr>
          <w:rFonts w:ascii="Palatino Linotype" w:hAnsi="Palatino Linotype"/>
        </w:rPr>
      </w:pPr>
      <w:r w:rsidRPr="006D16DA">
        <w:rPr>
          <w:rFonts w:ascii="Palatino Linotype" w:hAnsi="Palatino Linotype" w:cs="Arial"/>
        </w:rPr>
        <w:t xml:space="preserve">En efecto, para </w:t>
      </w:r>
      <w:r w:rsidRPr="006D16DA">
        <w:rPr>
          <w:rFonts w:ascii="Palatino Linotype" w:hAnsi="Palatino Linotype"/>
        </w:rPr>
        <w:t xml:space="preserve">dar </w:t>
      </w:r>
      <w:r w:rsidRPr="006D16DA">
        <w:rPr>
          <w:rFonts w:ascii="Palatino Linotype" w:hAnsi="Palatino Linotype" w:cs="Arial"/>
        </w:rPr>
        <w:t>cumplimiento</w:t>
      </w:r>
      <w:r w:rsidRPr="006D16DA">
        <w:rPr>
          <w:rFonts w:ascii="Palatino Linotype" w:hAnsi="Palatino Linotype"/>
        </w:rPr>
        <w:t xml:space="preserve"> al Acceso a la Información Pública debe realizarse en la modalidad preferida por el hoy </w:t>
      </w:r>
      <w:r w:rsidRPr="006D16DA">
        <w:rPr>
          <w:rFonts w:ascii="Palatino Linotype" w:hAnsi="Palatino Linotype"/>
          <w:b/>
        </w:rPr>
        <w:t>RECURRENTE</w:t>
      </w:r>
      <w:r w:rsidRPr="006D16DA">
        <w:rPr>
          <w:rFonts w:ascii="Palatino Linotype" w:hAnsi="Palatino Linotype"/>
        </w:rPr>
        <w:t xml:space="preserve">, es decir, mediante la entrega de lo solicitado vía </w:t>
      </w:r>
      <w:r w:rsidRPr="006D16DA">
        <w:rPr>
          <w:rFonts w:ascii="Palatino Linotype" w:hAnsi="Palatino Linotype"/>
          <w:b/>
        </w:rPr>
        <w:t>SAIMEX</w:t>
      </w:r>
      <w:r w:rsidRPr="006D16DA">
        <w:rPr>
          <w:rFonts w:ascii="Palatino Linotype" w:hAnsi="Palatino Linotype"/>
        </w:rPr>
        <w:t xml:space="preserve">, lo que, en el presente caso, no aconteció, puesto que </w:t>
      </w:r>
      <w:r w:rsidRPr="006D16DA">
        <w:rPr>
          <w:rFonts w:ascii="Palatino Linotype" w:hAnsi="Palatino Linotype"/>
          <w:b/>
        </w:rPr>
        <w:t xml:space="preserve">EL SUJETO OBLIGADO </w:t>
      </w:r>
      <w:r w:rsidRPr="006D16DA">
        <w:rPr>
          <w:rFonts w:ascii="Palatino Linotype" w:hAnsi="Palatino Linotype"/>
        </w:rPr>
        <w:t xml:space="preserve">únicamente se limitó a referir que la atención de la presente solicitud implica un importante consumo de recursos materiales y humanos. </w:t>
      </w:r>
    </w:p>
    <w:p w14:paraId="2B1BBC2E" w14:textId="77777777" w:rsidR="00E63D69" w:rsidRPr="006D16DA" w:rsidRDefault="00E63D69" w:rsidP="006D16DA">
      <w:pPr>
        <w:spacing w:line="360" w:lineRule="auto"/>
        <w:jc w:val="both"/>
        <w:rPr>
          <w:rFonts w:ascii="Palatino Linotype" w:hAnsi="Palatino Linotype" w:cs="Arial"/>
          <w:lang w:val="es-ES_tradnl"/>
        </w:rPr>
      </w:pPr>
      <w:r w:rsidRPr="006D16DA">
        <w:rPr>
          <w:rFonts w:ascii="Palatino Linotype" w:hAnsi="Palatino Linotype"/>
          <w:lang w:val="es-ES" w:eastAsia="es-MX"/>
        </w:rPr>
        <w:lastRenderedPageBreak/>
        <w:t xml:space="preserve">Derivado de lo anterior, se determina que </w:t>
      </w:r>
      <w:r w:rsidRPr="006D16DA">
        <w:rPr>
          <w:rFonts w:ascii="Palatino Linotype" w:eastAsiaTheme="minorEastAsia" w:hAnsi="Palatino Linotype" w:cs="Arial"/>
          <w:lang w:val="es-ES_tradnl"/>
        </w:rPr>
        <w:t xml:space="preserve">la respuesta otorgada por </w:t>
      </w:r>
      <w:r w:rsidRPr="006D16DA">
        <w:rPr>
          <w:rFonts w:ascii="Palatino Linotype" w:eastAsiaTheme="minorEastAsia" w:hAnsi="Palatino Linotype" w:cs="Arial"/>
          <w:b/>
          <w:lang w:val="es-ES_tradnl"/>
        </w:rPr>
        <w:t xml:space="preserve">EL SUJETO OBLIGADO </w:t>
      </w:r>
      <w:r w:rsidRPr="006D16DA">
        <w:rPr>
          <w:rFonts w:ascii="Palatino Linotype" w:hAnsi="Palatino Linotype" w:cs="Arial"/>
          <w:lang w:val="es-ES_tradnl"/>
        </w:rPr>
        <w:t>carece de la debida fundamentación y motivación</w:t>
      </w:r>
      <w:r w:rsidRPr="006D16DA">
        <w:rPr>
          <w:rFonts w:ascii="Palatino Linotype" w:hAnsi="Palatino Linotype" w:cs="Arial"/>
        </w:rPr>
        <w:t xml:space="preserve"> consiste en la obligación que tiene todo ente público de expresar los preceptos jurídicos aplicables al asunto motivo del acto y las razones o argumentos de su actuar.</w:t>
      </w:r>
    </w:p>
    <w:p w14:paraId="45F452AF" w14:textId="2B5862A0" w:rsidR="003602EB" w:rsidRPr="006D16DA" w:rsidRDefault="003602EB" w:rsidP="006D16DA">
      <w:pPr>
        <w:spacing w:line="360" w:lineRule="auto"/>
        <w:jc w:val="both"/>
        <w:rPr>
          <w:rFonts w:ascii="Palatino Linotype" w:hAnsi="Palatino Linotype" w:cs="Arial"/>
        </w:rPr>
      </w:pPr>
    </w:p>
    <w:p w14:paraId="2DDDD0C6" w14:textId="7E75A2A9" w:rsidR="00191ED2" w:rsidRPr="006D16DA" w:rsidRDefault="00191ED2" w:rsidP="006D16DA">
      <w:pPr>
        <w:spacing w:line="360" w:lineRule="auto"/>
        <w:jc w:val="both"/>
        <w:rPr>
          <w:rFonts w:ascii="Palatino Linotype" w:hAnsi="Palatino Linotype"/>
          <w:noProof/>
          <w:lang w:eastAsia="es-MX"/>
        </w:rPr>
      </w:pPr>
      <w:r w:rsidRPr="006D16DA">
        <w:rPr>
          <w:rFonts w:ascii="Palatino Linotype" w:hAnsi="Palatino Linotype"/>
          <w:noProof/>
          <w:lang w:eastAsia="es-MX"/>
        </w:rPr>
        <w:t xml:space="preserve">Por lo anterior, es preciso </w:t>
      </w:r>
      <w:r w:rsidRPr="006D16DA">
        <w:rPr>
          <w:rFonts w:ascii="Palatino Linotype" w:hAnsi="Palatino Linotype" w:cs="Arial"/>
        </w:rPr>
        <w:t xml:space="preserve">realizar un análisis respecto a las actuaciones que obran en el expediente electrónico del </w:t>
      </w:r>
      <w:r w:rsidRPr="006D16DA">
        <w:rPr>
          <w:rFonts w:ascii="Palatino Linotype" w:hAnsi="Palatino Linotype" w:cs="Arial"/>
          <w:b/>
        </w:rPr>
        <w:t xml:space="preserve">SAIMEX, </w:t>
      </w:r>
      <w:r w:rsidRPr="006D16DA">
        <w:rPr>
          <w:rFonts w:ascii="Palatino Linotype" w:hAnsi="Palatino Linotype" w:cs="Arial"/>
        </w:rPr>
        <w:t xml:space="preserve">pues tal y como fueron manifestadas las razones o motivos de inconformidad referidas por el particular, </w:t>
      </w:r>
      <w:r w:rsidRPr="006D16DA">
        <w:rPr>
          <w:rFonts w:ascii="Palatino Linotype" w:hAnsi="Palatino Linotype" w:cs="Arial"/>
          <w:bCs/>
          <w:szCs w:val="22"/>
          <w:lang w:val="es-ES"/>
        </w:rPr>
        <w:t xml:space="preserve">se advierte que el dos de agosto de dos mil veintitrés, </w:t>
      </w:r>
      <w:r w:rsidRPr="006D16DA">
        <w:rPr>
          <w:rFonts w:ascii="Palatino Linotype" w:hAnsi="Palatino Linotype"/>
        </w:rPr>
        <w:t xml:space="preserve">en vía de informe justificado, </w:t>
      </w:r>
      <w:r w:rsidRPr="006D16DA">
        <w:rPr>
          <w:rFonts w:ascii="Palatino Linotype" w:hAnsi="Palatino Linotype"/>
          <w:noProof/>
          <w:lang w:eastAsia="es-MX"/>
        </w:rPr>
        <w:t xml:space="preserve">mediante oficio XALA/OT/004/2023 del dos de agosto de dos mil veintitres, </w:t>
      </w:r>
      <w:r w:rsidRPr="006D16DA">
        <w:rPr>
          <w:rFonts w:ascii="Palatino Linotype" w:hAnsi="Palatino Linotype"/>
          <w:b/>
          <w:noProof/>
          <w:lang w:eastAsia="es-MX"/>
        </w:rPr>
        <w:t xml:space="preserve">signado por el Titular de la Unidad de Transparencia y Acceso a la Información Pública, informa que lo solicitado se generan por una sola ocasión y unicamente el personal de inspeccion y seguridad pública, es por eso que se convierte en propios e intransferibles; asimismo, adjunta el oficio numero DCS/005/2023, del catorce de julio de dos mil veintitres, signado por el Director de Comunicación Social, en el cual señala que no tiene las facultades para la presentación de ese tipo de documentos que se convierten en propios  e intransferibles para quienes los reciben, </w:t>
      </w:r>
      <w:r w:rsidRPr="006D16DA">
        <w:rPr>
          <w:rFonts w:ascii="Palatino Linotype" w:hAnsi="Palatino Linotype"/>
          <w:noProof/>
          <w:lang w:eastAsia="es-MX"/>
        </w:rPr>
        <w:t xml:space="preserve">sin embargo, </w:t>
      </w:r>
      <w:r w:rsidRPr="006D16DA">
        <w:rPr>
          <w:rFonts w:ascii="Palatino Linotype" w:hAnsi="Palatino Linotype"/>
          <w:lang w:eastAsia="es-MX"/>
        </w:rPr>
        <w:t>cabe aclarar que dicho pronunciamiento no es realizado por el área o Servidor Público Habilitado competente, es decir por el Titular de la Dirección de Administración, toda vez que es el área donde pudiese obrar la información solicitada.</w:t>
      </w:r>
    </w:p>
    <w:p w14:paraId="1BF1FF5A" w14:textId="77777777" w:rsidR="00191ED2" w:rsidRPr="006D16DA" w:rsidRDefault="00191ED2" w:rsidP="006D16DA">
      <w:pPr>
        <w:spacing w:line="360" w:lineRule="auto"/>
        <w:jc w:val="both"/>
        <w:rPr>
          <w:rFonts w:ascii="Palatino Linotype" w:hAnsi="Palatino Linotype" w:cs="Arial"/>
        </w:rPr>
      </w:pPr>
    </w:p>
    <w:p w14:paraId="190A05EA" w14:textId="77777777" w:rsidR="00191ED2" w:rsidRPr="006D16DA" w:rsidRDefault="00191ED2" w:rsidP="006D16DA">
      <w:pPr>
        <w:spacing w:line="360" w:lineRule="auto"/>
        <w:jc w:val="both"/>
        <w:rPr>
          <w:rFonts w:ascii="Palatino Linotype" w:hAnsi="Palatino Linotype" w:cs="Arial"/>
        </w:rPr>
      </w:pPr>
    </w:p>
    <w:p w14:paraId="30919F00" w14:textId="77777777" w:rsidR="00191ED2" w:rsidRPr="006D16DA" w:rsidRDefault="00191ED2" w:rsidP="006D16DA">
      <w:pPr>
        <w:spacing w:line="360" w:lineRule="auto"/>
        <w:jc w:val="both"/>
        <w:rPr>
          <w:rFonts w:ascii="Palatino Linotype" w:hAnsi="Palatino Linotype" w:cs="Arial"/>
        </w:rPr>
      </w:pPr>
    </w:p>
    <w:p w14:paraId="78C08832" w14:textId="77777777" w:rsidR="00191ED2" w:rsidRPr="006D16DA" w:rsidRDefault="00191ED2" w:rsidP="006D16DA">
      <w:pPr>
        <w:spacing w:line="360" w:lineRule="auto"/>
        <w:jc w:val="both"/>
        <w:rPr>
          <w:rFonts w:ascii="Palatino Linotype" w:hAnsi="Palatino Linotype" w:cs="Arial"/>
        </w:rPr>
      </w:pPr>
      <w:r w:rsidRPr="006D16DA">
        <w:rPr>
          <w:rFonts w:ascii="Palatino Linotype" w:hAnsi="Palatino Linotype" w:cs="Arial"/>
        </w:rPr>
        <w:lastRenderedPageBreak/>
        <w:t xml:space="preserve">Cabe destacar que la Unidad de Transparencia en términos del artículo 53 de la Ley de Transparencia y Acceso a la Información Pública del Estado de México y Municipios determina lo siguiente: </w:t>
      </w:r>
    </w:p>
    <w:p w14:paraId="0D35EC84" w14:textId="77777777" w:rsidR="00191ED2" w:rsidRPr="006D16DA" w:rsidRDefault="00191ED2" w:rsidP="006D16DA">
      <w:pPr>
        <w:jc w:val="both"/>
        <w:rPr>
          <w:rFonts w:ascii="Palatino Linotype" w:hAnsi="Palatino Linotype" w:cs="Arial"/>
        </w:rPr>
      </w:pPr>
    </w:p>
    <w:p w14:paraId="68BF2B4A"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b/>
          <w:i/>
          <w:sz w:val="22"/>
          <w:szCs w:val="22"/>
        </w:rPr>
        <w:t>“Artículo 53</w:t>
      </w:r>
      <w:r w:rsidRPr="006D16DA">
        <w:rPr>
          <w:rFonts w:ascii="Palatino Linotype" w:hAnsi="Palatino Linotype" w:cs="Arial"/>
          <w:i/>
          <w:sz w:val="22"/>
          <w:szCs w:val="22"/>
        </w:rPr>
        <w:t xml:space="preserve">. </w:t>
      </w:r>
      <w:r w:rsidRPr="006D16DA">
        <w:rPr>
          <w:rFonts w:ascii="Palatino Linotype" w:hAnsi="Palatino Linotype" w:cs="Arial"/>
          <w:i/>
          <w:sz w:val="22"/>
          <w:szCs w:val="22"/>
          <w:u w:val="single"/>
        </w:rPr>
        <w:t>Las Unidades de Transparencia</w:t>
      </w:r>
      <w:r w:rsidRPr="006D16DA">
        <w:rPr>
          <w:rFonts w:ascii="Palatino Linotype" w:hAnsi="Palatino Linotype" w:cs="Arial"/>
          <w:i/>
          <w:sz w:val="22"/>
          <w:szCs w:val="22"/>
        </w:rPr>
        <w:t xml:space="preserve"> tendrán las siguientes funciones: </w:t>
      </w:r>
    </w:p>
    <w:p w14:paraId="08EC9D96"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786645F3"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II. Recibir, tramitar y dar respuesta a las solicitudes de acceso a la información; </w:t>
      </w:r>
    </w:p>
    <w:p w14:paraId="06967FE7"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III. Auxiliar a los particulares en la elaboración de solicitudes de acceso a la información y, en su caso, orientarlos sobre los sujetos obligados competentes conforme a la normatividad aplicable; </w:t>
      </w:r>
    </w:p>
    <w:p w14:paraId="56B587E0" w14:textId="77777777" w:rsidR="00191ED2" w:rsidRPr="006D16DA" w:rsidRDefault="00191ED2" w:rsidP="006D16DA">
      <w:pPr>
        <w:tabs>
          <w:tab w:val="left" w:pos="851"/>
        </w:tabs>
        <w:ind w:left="851" w:right="901"/>
        <w:jc w:val="both"/>
        <w:rPr>
          <w:rFonts w:ascii="Palatino Linotype" w:hAnsi="Palatino Linotype" w:cs="Arial"/>
          <w:b/>
          <w:i/>
          <w:sz w:val="22"/>
          <w:szCs w:val="22"/>
        </w:rPr>
      </w:pPr>
      <w:r w:rsidRPr="006D16DA">
        <w:rPr>
          <w:rFonts w:ascii="Palatino Linotype" w:hAnsi="Palatino Linotype" w:cs="Arial"/>
          <w:b/>
          <w:i/>
          <w:sz w:val="22"/>
          <w:szCs w:val="22"/>
        </w:rPr>
        <w:t xml:space="preserve">IV. Realizar, con efectividad, los trámites internos necesarios para la atención de las solicitudes de acceso a la información; </w:t>
      </w:r>
    </w:p>
    <w:p w14:paraId="0D2A76BE"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V. Entregar, en su caso, a los particulares la información solicitada; </w:t>
      </w:r>
    </w:p>
    <w:p w14:paraId="311A0CC0"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VI. Efectuar las notificaciones a los solicitantes; </w:t>
      </w:r>
    </w:p>
    <w:p w14:paraId="4F67DE4B"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VII. Proponer al Comité de Transparencia, los procedimientos internos que aseguren la mayor eficiencia en la gestión de las solicitudes de acceso a la información, conforme a la normatividad aplicable; </w:t>
      </w:r>
    </w:p>
    <w:p w14:paraId="5EC7B418"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VIII. Proponer a quien preside el Comité de Transparencia, personal habilitado que sea necesario para recibir y dar trámite a las solicitudes de acceso a la información; </w:t>
      </w:r>
    </w:p>
    <w:p w14:paraId="2E54D62F"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07A99E45"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X. Presentar ante el Comité, el proyecto de clasificación de información; </w:t>
      </w:r>
    </w:p>
    <w:p w14:paraId="112984B3"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XI. Promover e implementar políticas de transparencia proactiva procurando su accesibilidad; </w:t>
      </w:r>
    </w:p>
    <w:p w14:paraId="00D49362"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XII. Fomentar la transparencia y accesibilidad al interior del sujeto obligado; </w:t>
      </w:r>
    </w:p>
    <w:p w14:paraId="7626CD99"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 xml:space="preserve">XIII. Hacer del conocimiento de la instancia competente la probable responsabilidad por el incumplimiento de las obligaciones previstas en la presente Ley; y </w:t>
      </w:r>
    </w:p>
    <w:p w14:paraId="49AA4CDC" w14:textId="77777777" w:rsidR="00191ED2" w:rsidRPr="006D16DA" w:rsidRDefault="00191ED2" w:rsidP="006D16DA">
      <w:pPr>
        <w:tabs>
          <w:tab w:val="left" w:pos="851"/>
        </w:tabs>
        <w:ind w:left="851" w:right="901"/>
        <w:jc w:val="both"/>
        <w:rPr>
          <w:rFonts w:ascii="Palatino Linotype" w:hAnsi="Palatino Linotype" w:cs="Arial"/>
          <w:i/>
          <w:sz w:val="22"/>
          <w:szCs w:val="22"/>
        </w:rPr>
      </w:pPr>
      <w:r w:rsidRPr="006D16DA">
        <w:rPr>
          <w:rFonts w:ascii="Palatino Linotype" w:hAnsi="Palatino Linotype" w:cs="Arial"/>
          <w:i/>
          <w:sz w:val="22"/>
          <w:szCs w:val="22"/>
        </w:rPr>
        <w:t>XIV. Las demás que resulten necesarias para facilitar el acceso a la información y aquellas que se desprenden de la presente Ley y demás disposiciones jurídicas aplicables.</w:t>
      </w:r>
      <w:r w:rsidRPr="006D16DA">
        <w:rPr>
          <w:rFonts w:ascii="Palatino Linotype" w:hAnsi="Palatino Linotype" w:cs="Arial"/>
          <w:b/>
          <w:i/>
          <w:sz w:val="22"/>
          <w:szCs w:val="22"/>
        </w:rPr>
        <w:t>”</w:t>
      </w:r>
    </w:p>
    <w:p w14:paraId="2553770E" w14:textId="77777777" w:rsidR="00191ED2" w:rsidRPr="006D16DA" w:rsidRDefault="00191ED2" w:rsidP="006D16DA">
      <w:pPr>
        <w:jc w:val="both"/>
        <w:rPr>
          <w:rFonts w:ascii="Palatino Linotype" w:hAnsi="Palatino Linotype" w:cs="Arial"/>
        </w:rPr>
      </w:pPr>
    </w:p>
    <w:p w14:paraId="0E0B137B" w14:textId="77777777" w:rsidR="00191ED2" w:rsidRPr="006D16DA" w:rsidRDefault="00191ED2" w:rsidP="006D16DA">
      <w:pPr>
        <w:tabs>
          <w:tab w:val="left" w:pos="426"/>
        </w:tabs>
        <w:spacing w:before="240" w:after="240" w:line="360" w:lineRule="auto"/>
        <w:contextualSpacing/>
        <w:jc w:val="both"/>
        <w:rPr>
          <w:rFonts w:ascii="Palatino Linotype" w:hAnsi="Palatino Linotype" w:cs="Arial"/>
          <w:lang w:val="es-ES"/>
        </w:rPr>
      </w:pPr>
    </w:p>
    <w:p w14:paraId="59F6FC6C" w14:textId="77777777" w:rsidR="00191ED2" w:rsidRPr="006D16DA" w:rsidRDefault="00191ED2" w:rsidP="006D16DA">
      <w:pPr>
        <w:spacing w:line="360" w:lineRule="auto"/>
        <w:jc w:val="both"/>
        <w:rPr>
          <w:rFonts w:ascii="Palatino Linotype" w:hAnsi="Palatino Linotype" w:cs="Arial"/>
        </w:rPr>
      </w:pPr>
      <w:r w:rsidRPr="006D16DA">
        <w:rPr>
          <w:rFonts w:ascii="Palatino Linotype" w:hAnsi="Palatino Linotype" w:cs="Arial"/>
          <w:lang w:val="es-ES"/>
        </w:rPr>
        <w:lastRenderedPageBreak/>
        <w:t xml:space="preserve">Por otro lado, </w:t>
      </w:r>
      <w:r w:rsidRPr="006D16DA">
        <w:rPr>
          <w:rFonts w:ascii="Palatino Linotype" w:hAnsi="Palatino Linotype" w:cs="Arial"/>
        </w:rPr>
        <w:t>los Servidores Públicos Habilitados en términos del artículo 59 de la Ley de Transparencia y Acceso a la Información Pública del Estado de México y Municipios cuentan con las siguientes atribuciones:</w:t>
      </w:r>
    </w:p>
    <w:p w14:paraId="733E918D" w14:textId="77777777" w:rsidR="00191ED2" w:rsidRPr="006D16DA" w:rsidRDefault="00191ED2" w:rsidP="006D16DA">
      <w:pPr>
        <w:spacing w:line="360" w:lineRule="auto"/>
        <w:jc w:val="both"/>
        <w:rPr>
          <w:rFonts w:ascii="Palatino Linotype" w:hAnsi="Palatino Linotype" w:cs="Arial"/>
        </w:rPr>
      </w:pPr>
    </w:p>
    <w:p w14:paraId="4262B1A7" w14:textId="77777777" w:rsidR="00191ED2" w:rsidRPr="006D16DA" w:rsidRDefault="00191ED2"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 xml:space="preserve">Artículo 59. </w:t>
      </w:r>
      <w:r w:rsidRPr="006D16DA">
        <w:rPr>
          <w:rFonts w:ascii="Palatino Linotype" w:hAnsi="Palatino Linotype" w:cs="Arial"/>
          <w:i/>
          <w:sz w:val="22"/>
          <w:szCs w:val="22"/>
          <w:u w:val="single"/>
        </w:rPr>
        <w:t>Los servidores públicos habilitados</w:t>
      </w:r>
      <w:r w:rsidRPr="006D16DA">
        <w:rPr>
          <w:rFonts w:ascii="Palatino Linotype" w:hAnsi="Palatino Linotype" w:cs="Arial"/>
          <w:i/>
          <w:sz w:val="22"/>
          <w:szCs w:val="22"/>
        </w:rPr>
        <w:t xml:space="preserve"> tendrán las funciones siguientes: </w:t>
      </w:r>
    </w:p>
    <w:p w14:paraId="5F462F01" w14:textId="77777777" w:rsidR="00191ED2" w:rsidRPr="006D16DA" w:rsidRDefault="00191ED2"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I. Localizar la información que le solicite la Unidad de Transparencia;</w:t>
      </w:r>
    </w:p>
    <w:p w14:paraId="22862350" w14:textId="77777777" w:rsidR="00191ED2" w:rsidRPr="006D16DA" w:rsidRDefault="00191ED2"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 xml:space="preserve">II. Proporcionar la información que obre en los archivos y que le sea solicitada por la Unidad de Transparencia; </w:t>
      </w:r>
    </w:p>
    <w:p w14:paraId="0F0587C3" w14:textId="77777777" w:rsidR="00191ED2" w:rsidRPr="006D16DA" w:rsidRDefault="00191ED2"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 xml:space="preserve">III. Apoyar a la Unidad de Transparencia en lo que esta le solicite para el cumplimiento de sus funciones; </w:t>
      </w:r>
    </w:p>
    <w:p w14:paraId="6235F331" w14:textId="77777777" w:rsidR="00191ED2" w:rsidRPr="006D16DA" w:rsidRDefault="00191ED2"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 xml:space="preserve">IV. Proporcionar a la Unidad de Transparencia, las modificaciones a la información pública de oficio que obre en su poder; </w:t>
      </w:r>
    </w:p>
    <w:p w14:paraId="4ABF9736" w14:textId="77777777" w:rsidR="00191ED2" w:rsidRPr="006D16DA" w:rsidRDefault="00191ED2"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V. Integrar y presentar al responsable de la Unidad de Transparencia la propuesta de clasificación de información, la cual tendrá los fundamentos y argumentos en que se basa dicha propuesta; </w:t>
      </w:r>
    </w:p>
    <w:p w14:paraId="3318C87C" w14:textId="77777777" w:rsidR="00191ED2" w:rsidRPr="006D16DA" w:rsidRDefault="00191ED2"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VI. Verificar, una vez analizado el contenido de la información, que no se encuentre en los supuestos de información clasificada; y </w:t>
      </w:r>
    </w:p>
    <w:p w14:paraId="58D01D07" w14:textId="77777777" w:rsidR="00191ED2" w:rsidRPr="006D16DA" w:rsidRDefault="00191ED2"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VII. Dar cuenta a la Unidad de Transparencia del vencimiento de los plazos de reserva.</w:t>
      </w:r>
    </w:p>
    <w:p w14:paraId="42F68988" w14:textId="77777777" w:rsidR="00191ED2" w:rsidRPr="006D16DA" w:rsidRDefault="00191ED2" w:rsidP="006D16DA">
      <w:pPr>
        <w:tabs>
          <w:tab w:val="left" w:pos="426"/>
        </w:tabs>
        <w:spacing w:before="240" w:after="240" w:line="360" w:lineRule="auto"/>
        <w:contextualSpacing/>
        <w:jc w:val="both"/>
        <w:rPr>
          <w:rFonts w:ascii="Palatino Linotype" w:hAnsi="Palatino Linotype" w:cs="Arial"/>
          <w:lang w:val="es-ES"/>
        </w:rPr>
      </w:pPr>
    </w:p>
    <w:p w14:paraId="07070724" w14:textId="32579B6C" w:rsidR="00191ED2" w:rsidRPr="006D16DA" w:rsidRDefault="00191ED2" w:rsidP="006D16DA">
      <w:pPr>
        <w:tabs>
          <w:tab w:val="left" w:pos="426"/>
        </w:tabs>
        <w:spacing w:before="240" w:after="240" w:line="360" w:lineRule="auto"/>
        <w:contextualSpacing/>
        <w:jc w:val="both"/>
        <w:rPr>
          <w:rFonts w:ascii="Palatino Linotype" w:hAnsi="Palatino Linotype" w:cs="Arial"/>
          <w:lang w:val="es-ES_tradnl"/>
        </w:rPr>
      </w:pPr>
      <w:r w:rsidRPr="006D16DA">
        <w:rPr>
          <w:rFonts w:ascii="Palatino Linotype" w:hAnsi="Palatino Linotype" w:cs="Arial"/>
          <w:lang w:val="es-ES"/>
        </w:rPr>
        <w:t>De</w:t>
      </w:r>
      <w:r w:rsidRPr="006D16DA">
        <w:rPr>
          <w:rFonts w:ascii="Palatino Linotype" w:hAnsi="Palatino Linotype" w:cs="Arial"/>
          <w:lang w:val="es-ES_tradnl"/>
        </w:rPr>
        <w:t xml:space="preserve"> tal manera que el </w:t>
      </w:r>
      <w:r w:rsidRPr="006D16DA">
        <w:rPr>
          <w:rFonts w:ascii="Palatino Linotype" w:hAnsi="Palatino Linotype" w:cs="Arial"/>
          <w:b/>
          <w:lang w:val="es-ES_tradnl"/>
        </w:rPr>
        <w:t xml:space="preserve">SUJETO OBLIGADO </w:t>
      </w:r>
      <w:r w:rsidRPr="006D16DA">
        <w:rPr>
          <w:rFonts w:ascii="Palatino Linotype" w:hAnsi="Palatino Linotype" w:cs="Arial"/>
          <w:lang w:val="es-ES_tradnl"/>
        </w:rPr>
        <w:t xml:space="preserve">a través de su Titular de la Unidad de Transparencia deberá notificar al recurrente, la respuesta emitida por el Servidor Público Habilitado competente para dar atención a la solicitud de información, situación que no aconteció, lo cual deberá realizar con arreglo al procedimiento establecido en la Ley que ha sido descrito en esta resolución y de manera fundada y </w:t>
      </w:r>
      <w:r w:rsidRPr="006D16DA">
        <w:rPr>
          <w:rFonts w:ascii="Palatino Linotype" w:hAnsi="Palatino Linotype" w:cs="Arial"/>
          <w:lang w:val="es-ES_tradnl"/>
        </w:rPr>
        <w:lastRenderedPageBreak/>
        <w:t>motivada, el pronunciamientos por parte del Servidor Público Habilitado de la Dirección de Administración.</w:t>
      </w:r>
    </w:p>
    <w:p w14:paraId="5D8D974B" w14:textId="77777777" w:rsidR="00191ED2" w:rsidRPr="006D16DA" w:rsidRDefault="00191ED2" w:rsidP="006D16DA">
      <w:pPr>
        <w:spacing w:line="360" w:lineRule="auto"/>
        <w:jc w:val="both"/>
        <w:rPr>
          <w:rFonts w:ascii="Palatino Linotype" w:hAnsi="Palatino Linotype" w:cs="Arial"/>
        </w:rPr>
      </w:pPr>
    </w:p>
    <w:p w14:paraId="097F7CFC" w14:textId="623BE7A2" w:rsidR="00E63D69" w:rsidRPr="006D16DA" w:rsidRDefault="00E63D69" w:rsidP="006D16DA">
      <w:pPr>
        <w:widowControl w:val="0"/>
        <w:tabs>
          <w:tab w:val="left" w:pos="0"/>
        </w:tabs>
        <w:autoSpaceDE w:val="0"/>
        <w:autoSpaceDN w:val="0"/>
        <w:adjustRightInd w:val="0"/>
        <w:spacing w:before="240" w:after="240" w:line="360" w:lineRule="auto"/>
        <w:ind w:right="49"/>
        <w:contextualSpacing/>
        <w:jc w:val="both"/>
        <w:rPr>
          <w:rFonts w:ascii="Palatino Linotype" w:hAnsi="Palatino Linotype" w:cs="Arial"/>
          <w:lang w:eastAsia="es-MX"/>
        </w:rPr>
      </w:pPr>
      <w:r w:rsidRPr="006D16DA">
        <w:rPr>
          <w:rFonts w:ascii="Palatino Linotype" w:eastAsia="MS Mincho" w:hAnsi="Palatino Linotype"/>
          <w:lang w:val="es-ES_tradnl"/>
        </w:rPr>
        <w:t xml:space="preserve">Expuesto lo anterior, es pertinente mencionar que el </w:t>
      </w:r>
      <w:r w:rsidR="00D65369" w:rsidRPr="006D16DA">
        <w:rPr>
          <w:rFonts w:ascii="Palatino Linotype" w:eastAsia="MS Mincho" w:hAnsi="Palatino Linotype"/>
          <w:b/>
          <w:lang w:val="es-ES_tradnl"/>
        </w:rPr>
        <w:t>Ayuntamiento de Xalatlaco,</w:t>
      </w:r>
      <w:r w:rsidRPr="006D16DA">
        <w:rPr>
          <w:rFonts w:ascii="Palatino Linotype" w:eastAsia="MS Mincho" w:hAnsi="Palatino Linotype"/>
          <w:b/>
          <w:lang w:val="es-ES_tradnl"/>
        </w:rPr>
        <w:t xml:space="preserve"> </w:t>
      </w:r>
      <w:r w:rsidRPr="006D16DA">
        <w:rPr>
          <w:rFonts w:ascii="Palatino Linotype" w:eastAsia="Calibri" w:hAnsi="Palatino Linotype" w:cs="Arial"/>
          <w:bCs/>
        </w:rPr>
        <w:t xml:space="preserve">no niega la existencia de la información solicitada, sino por el contrario </w:t>
      </w:r>
      <w:r w:rsidRPr="006D16DA">
        <w:rPr>
          <w:rFonts w:ascii="Palatino Linotype" w:hAnsi="Palatino Linotype" w:cs="Arial"/>
          <w:lang w:eastAsia="es-MX"/>
        </w:rPr>
        <w:t xml:space="preserve">se advierte que cuenta con facultades para poseerla o administrarla, lo que implica que lo solicitado efectivamente está en su poder. </w:t>
      </w:r>
    </w:p>
    <w:p w14:paraId="7AEA8185" w14:textId="77777777" w:rsidR="00E63D69" w:rsidRPr="006D16DA" w:rsidRDefault="00E63D69" w:rsidP="006D16DA">
      <w:pPr>
        <w:widowControl w:val="0"/>
        <w:tabs>
          <w:tab w:val="left" w:pos="0"/>
        </w:tabs>
        <w:autoSpaceDE w:val="0"/>
        <w:autoSpaceDN w:val="0"/>
        <w:adjustRightInd w:val="0"/>
        <w:spacing w:before="240" w:after="240" w:line="360" w:lineRule="auto"/>
        <w:ind w:right="49"/>
        <w:contextualSpacing/>
        <w:jc w:val="both"/>
        <w:rPr>
          <w:rFonts w:ascii="Palatino Linotype" w:hAnsi="Palatino Linotype" w:cs="Arial"/>
          <w:lang w:eastAsia="es-MX"/>
        </w:rPr>
      </w:pPr>
    </w:p>
    <w:p w14:paraId="1177D171" w14:textId="77777777" w:rsidR="00E63D69" w:rsidRPr="006D16DA" w:rsidRDefault="00E63D69" w:rsidP="006D16DA">
      <w:pPr>
        <w:widowControl w:val="0"/>
        <w:tabs>
          <w:tab w:val="left" w:pos="0"/>
        </w:tabs>
        <w:autoSpaceDE w:val="0"/>
        <w:autoSpaceDN w:val="0"/>
        <w:adjustRightInd w:val="0"/>
        <w:spacing w:before="240" w:after="240" w:line="360" w:lineRule="auto"/>
        <w:ind w:right="49"/>
        <w:contextualSpacing/>
        <w:jc w:val="both"/>
        <w:rPr>
          <w:rFonts w:ascii="Palatino Linotype" w:eastAsia="MS Mincho" w:hAnsi="Palatino Linotype"/>
          <w:i/>
          <w:lang w:eastAsia="es-ES_tradnl"/>
        </w:rPr>
      </w:pPr>
      <w:r w:rsidRPr="006D16DA">
        <w:rPr>
          <w:rFonts w:ascii="Palatino Linotype" w:eastAsia="Calibri" w:hAnsi="Palatino Linotype" w:cs="Arial"/>
          <w:bCs/>
        </w:rPr>
        <w:t xml:space="preserve">No obstante, lo anterior, es pertinente mencionar que </w:t>
      </w:r>
      <w:r w:rsidRPr="006D16DA">
        <w:rPr>
          <w:rFonts w:ascii="Palatino Linotype" w:eastAsia="MS Mincho" w:hAnsi="Palatino Linotype"/>
          <w:lang w:eastAsia="es-ES_tradnl"/>
        </w:rPr>
        <w:t xml:space="preserve">el </w:t>
      </w:r>
      <w:r w:rsidRPr="006D16DA">
        <w:rPr>
          <w:rFonts w:ascii="Palatino Linotype" w:eastAsia="Calibri" w:hAnsi="Palatino Linotype" w:cs="Arial"/>
          <w:lang w:eastAsia="en-US"/>
        </w:rPr>
        <w:t>artículo 18 de Ley de Transparencia y Acceso a la 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3CAA94EC" w14:textId="77777777" w:rsidR="00E63D69" w:rsidRPr="006D16DA" w:rsidRDefault="00E63D69" w:rsidP="006D16DA">
      <w:pPr>
        <w:widowControl w:val="0"/>
        <w:autoSpaceDE w:val="0"/>
        <w:autoSpaceDN w:val="0"/>
        <w:adjustRightInd w:val="0"/>
        <w:spacing w:before="240" w:after="240" w:line="360" w:lineRule="auto"/>
        <w:contextualSpacing/>
        <w:jc w:val="both"/>
        <w:rPr>
          <w:rFonts w:ascii="Palatino Linotype" w:eastAsia="Calibri" w:hAnsi="Palatino Linotype"/>
          <w:lang w:eastAsia="es-ES_tradnl"/>
        </w:rPr>
      </w:pPr>
    </w:p>
    <w:p w14:paraId="771FF666" w14:textId="77777777" w:rsidR="00E63D69" w:rsidRPr="006D16DA" w:rsidRDefault="00E63D69" w:rsidP="006D16DA">
      <w:pPr>
        <w:widowControl w:val="0"/>
        <w:autoSpaceDE w:val="0"/>
        <w:autoSpaceDN w:val="0"/>
        <w:adjustRightInd w:val="0"/>
        <w:spacing w:before="240" w:after="240" w:line="360" w:lineRule="auto"/>
        <w:ind w:left="567" w:right="567"/>
        <w:jc w:val="both"/>
        <w:rPr>
          <w:rFonts w:ascii="Palatino Linotype" w:eastAsia="Calibri" w:hAnsi="Palatino Linotype"/>
          <w:i/>
          <w:lang w:eastAsia="es-ES_tradnl"/>
        </w:rPr>
      </w:pPr>
      <w:r w:rsidRPr="006D16DA">
        <w:rPr>
          <w:rFonts w:ascii="Palatino Linotype" w:eastAsia="Calibri" w:hAnsi="Palatino Linotype"/>
          <w:b/>
          <w:i/>
          <w:lang w:eastAsia="es-ES_tradnl"/>
        </w:rPr>
        <w:t>Artículo 18.</w:t>
      </w:r>
      <w:r w:rsidRPr="006D16DA">
        <w:rPr>
          <w:rFonts w:ascii="Palatino Linotype" w:eastAsia="Calibri" w:hAnsi="Palatino Linotype"/>
          <w:i/>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78CC51A3" w14:textId="6B87EF83" w:rsidR="00E63D69" w:rsidRPr="006D16DA" w:rsidRDefault="00E63D69" w:rsidP="006D16DA">
      <w:pPr>
        <w:spacing w:line="360" w:lineRule="auto"/>
        <w:jc w:val="both"/>
        <w:rPr>
          <w:rFonts w:ascii="Palatino Linotype" w:hAnsi="Palatino Linotype" w:cs="Arial"/>
          <w:lang w:eastAsia="en-US"/>
        </w:rPr>
      </w:pPr>
      <w:r w:rsidRPr="006D16DA">
        <w:rPr>
          <w:rFonts w:ascii="Palatino Linotype" w:hAnsi="Palatino Linotype" w:cs="Arial"/>
          <w:lang w:eastAsia="en-US"/>
        </w:rPr>
        <w:t>Ahora bien, de acuerdo al Bando Municipal 2023, establece que para el despacho de los asunto</w:t>
      </w:r>
      <w:r w:rsidR="00E45C8D" w:rsidRPr="006D16DA">
        <w:rPr>
          <w:rFonts w:ascii="Palatino Linotype" w:hAnsi="Palatino Linotype" w:cs="Arial"/>
          <w:lang w:eastAsia="en-US"/>
        </w:rPr>
        <w:t>s</w:t>
      </w:r>
      <w:r w:rsidRPr="006D16DA">
        <w:rPr>
          <w:rFonts w:ascii="Palatino Linotype" w:hAnsi="Palatino Linotype" w:cs="Arial"/>
          <w:lang w:eastAsia="en-US"/>
        </w:rPr>
        <w:t xml:space="preserve"> municipales, el Ayuntamiento de Xalatlaco se auxiliará con las áreas administrativas, organismos públicos descentralizados y entidades de la Administración Pública Municipal y son las siguientes: </w:t>
      </w:r>
    </w:p>
    <w:p w14:paraId="15E19AEC" w14:textId="1949B7EB" w:rsidR="00E63D69" w:rsidRPr="006D16DA" w:rsidRDefault="00E63D69" w:rsidP="006D16DA">
      <w:pPr>
        <w:spacing w:line="360" w:lineRule="auto"/>
        <w:jc w:val="both"/>
        <w:rPr>
          <w:rFonts w:ascii="Palatino Linotype" w:hAnsi="Palatino Linotype" w:cs="Arial"/>
          <w:lang w:eastAsia="en-US"/>
        </w:rPr>
      </w:pPr>
    </w:p>
    <w:p w14:paraId="501DC5D6" w14:textId="5821B6DB" w:rsidR="00E63D69" w:rsidRPr="006D16DA" w:rsidRDefault="00E63D69" w:rsidP="006D16DA">
      <w:pPr>
        <w:spacing w:line="360" w:lineRule="auto"/>
        <w:ind w:left="907" w:right="851"/>
        <w:jc w:val="center"/>
        <w:rPr>
          <w:rFonts w:ascii="Palatino Linotype" w:hAnsi="Palatino Linotype" w:cs="Arial"/>
          <w:b/>
          <w:i/>
          <w:sz w:val="22"/>
          <w:szCs w:val="22"/>
        </w:rPr>
      </w:pPr>
      <w:r w:rsidRPr="006D16DA">
        <w:rPr>
          <w:rFonts w:ascii="Palatino Linotype" w:hAnsi="Palatino Linotype" w:cs="Arial"/>
          <w:b/>
          <w:i/>
          <w:sz w:val="22"/>
          <w:szCs w:val="22"/>
        </w:rPr>
        <w:lastRenderedPageBreak/>
        <w:t>CAPÍTULO VIII</w:t>
      </w:r>
    </w:p>
    <w:p w14:paraId="0CBDAA27" w14:textId="2070D457" w:rsidR="00E63D69" w:rsidRPr="006D16DA" w:rsidRDefault="00E63D69" w:rsidP="006D16DA">
      <w:pPr>
        <w:spacing w:line="360" w:lineRule="auto"/>
        <w:ind w:left="907" w:right="851"/>
        <w:jc w:val="center"/>
        <w:rPr>
          <w:rFonts w:ascii="Palatino Linotype" w:hAnsi="Palatino Linotype" w:cs="Arial"/>
          <w:b/>
          <w:i/>
          <w:sz w:val="22"/>
          <w:szCs w:val="22"/>
        </w:rPr>
      </w:pPr>
      <w:r w:rsidRPr="006D16DA">
        <w:rPr>
          <w:rFonts w:ascii="Palatino Linotype" w:hAnsi="Palatino Linotype" w:cs="Arial"/>
          <w:b/>
          <w:i/>
          <w:sz w:val="22"/>
          <w:szCs w:val="22"/>
        </w:rPr>
        <w:t>DE LA ADMINISTRACIÓN MUNICIPAL</w:t>
      </w:r>
    </w:p>
    <w:p w14:paraId="50605165"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b/>
          <w:i/>
          <w:sz w:val="22"/>
          <w:szCs w:val="22"/>
        </w:rPr>
        <w:t>Artículo 53.-</w:t>
      </w:r>
      <w:r w:rsidRPr="006D16DA">
        <w:rPr>
          <w:rFonts w:ascii="Palatino Linotype" w:hAnsi="Palatino Linotype" w:cs="Arial"/>
          <w:i/>
          <w:sz w:val="22"/>
          <w:szCs w:val="22"/>
        </w:rPr>
        <w:t xml:space="preserve"> Para el despacho de los asuntos municipales, el Ayuntamiento se auxiliará con las áreas administrativas, organismos públicos descentralizados y entidades de la Administración Pública Municipal que considere necesarias. </w:t>
      </w:r>
    </w:p>
    <w:p w14:paraId="1811D2E3"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I. Secretaría del Ayuntamiento; </w:t>
      </w:r>
    </w:p>
    <w:p w14:paraId="3C438074"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II. Secretaría Particular de Presidencia; </w:t>
      </w:r>
    </w:p>
    <w:p w14:paraId="36C84960"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III. Secretaría Técnica; </w:t>
      </w:r>
    </w:p>
    <w:p w14:paraId="4E2B3187"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IV. Tesorería Municipal; </w:t>
      </w:r>
    </w:p>
    <w:p w14:paraId="5B814E4B"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V. Contraloría Interna Municipal; </w:t>
      </w:r>
    </w:p>
    <w:p w14:paraId="63F8154C"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VI. Direcciones de: </w:t>
      </w:r>
    </w:p>
    <w:p w14:paraId="4CD3AC68"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a) Seguridad Pública, Tránsito y de Protección Civil y Bomberos; </w:t>
      </w:r>
    </w:p>
    <w:p w14:paraId="28D9661F"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b) Obras Públicas y Desarrollo Urbano; </w:t>
      </w:r>
    </w:p>
    <w:p w14:paraId="109202B1"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c) Administración; </w:t>
      </w:r>
    </w:p>
    <w:p w14:paraId="6C15F593"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d) Servicios Públicos; </w:t>
      </w:r>
    </w:p>
    <w:p w14:paraId="21412421"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e) Desarrollo Económico; </w:t>
      </w:r>
    </w:p>
    <w:p w14:paraId="2B9CBA7D"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f) Jurídica; </w:t>
      </w:r>
    </w:p>
    <w:p w14:paraId="31B0DFCF"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g) Gobernación; </w:t>
      </w:r>
    </w:p>
    <w:p w14:paraId="5EF6A086"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h) Educación; </w:t>
      </w:r>
    </w:p>
    <w:p w14:paraId="538A22EA"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i) Cultura y Pueblos Indígenas </w:t>
      </w:r>
    </w:p>
    <w:p w14:paraId="4D03A515"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j) Comunicación Social; </w:t>
      </w:r>
    </w:p>
    <w:p w14:paraId="7AAD1977"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k) Desarrollo Agropecuario; </w:t>
      </w:r>
    </w:p>
    <w:p w14:paraId="792C5D07"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l) Salud, y </w:t>
      </w:r>
    </w:p>
    <w:p w14:paraId="1FFD05E2"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m) De las Mujeres. </w:t>
      </w:r>
    </w:p>
    <w:p w14:paraId="63F0C5D5"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VII. Secretaria Técnica del Consejo Municipal de Seguridad Pública; </w:t>
      </w:r>
    </w:p>
    <w:p w14:paraId="55E8E5F3"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 xml:space="preserve">VIII. Oficialía Mediadora-Conciliadora; </w:t>
      </w:r>
    </w:p>
    <w:p w14:paraId="3C217A27" w14:textId="657DFB50"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lastRenderedPageBreak/>
        <w:t>IX. Oficialía Calificadora;</w:t>
      </w:r>
    </w:p>
    <w:p w14:paraId="7DE22F41" w14:textId="77777777" w:rsidR="00E63D69" w:rsidRPr="006D16DA" w:rsidRDefault="00E63D69"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X. Unidades de:</w:t>
      </w:r>
    </w:p>
    <w:p w14:paraId="693BC234"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a) Información, Planeación, Programación y Evaluación (UIPPE), y</w:t>
      </w:r>
    </w:p>
    <w:p w14:paraId="34962CD1"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b) Transparencia y Acceso a la Información.</w:t>
      </w:r>
    </w:p>
    <w:p w14:paraId="0042254C" w14:textId="77777777" w:rsidR="00E63D69" w:rsidRPr="006D16DA" w:rsidRDefault="00E63D69"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XI. Coordinaciones de:</w:t>
      </w:r>
    </w:p>
    <w:p w14:paraId="049D8026"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a) Turismo;</w:t>
      </w:r>
    </w:p>
    <w:p w14:paraId="2949D360"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b) Catastro;</w:t>
      </w:r>
    </w:p>
    <w:p w14:paraId="103EDA1D"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c) Ecología, y</w:t>
      </w:r>
    </w:p>
    <w:p w14:paraId="56423BB9"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d) Desarrollo Social.</w:t>
      </w:r>
    </w:p>
    <w:p w14:paraId="45FA1EB5" w14:textId="77777777" w:rsidR="00E63D69" w:rsidRPr="006D16DA" w:rsidRDefault="00E63D69"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XII. Organismos Descentralizados:</w:t>
      </w:r>
    </w:p>
    <w:p w14:paraId="2778D687" w14:textId="77777777"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a) Sistema Municipal para el Desarrollo Integral de la Familia.</w:t>
      </w:r>
    </w:p>
    <w:p w14:paraId="61CACB8A" w14:textId="77777777" w:rsidR="00E63D69" w:rsidRPr="006D16DA" w:rsidRDefault="00E63D69" w:rsidP="006D16DA">
      <w:pPr>
        <w:spacing w:line="360" w:lineRule="auto"/>
        <w:ind w:left="907" w:right="851"/>
        <w:jc w:val="both"/>
        <w:rPr>
          <w:rFonts w:ascii="Palatino Linotype" w:hAnsi="Palatino Linotype" w:cs="Arial"/>
          <w:b/>
          <w:i/>
          <w:sz w:val="22"/>
          <w:szCs w:val="22"/>
        </w:rPr>
      </w:pPr>
      <w:r w:rsidRPr="006D16DA">
        <w:rPr>
          <w:rFonts w:ascii="Palatino Linotype" w:hAnsi="Palatino Linotype" w:cs="Arial"/>
          <w:b/>
          <w:i/>
          <w:sz w:val="22"/>
          <w:szCs w:val="22"/>
        </w:rPr>
        <w:t>XIII. Organismo Autónomo:</w:t>
      </w:r>
    </w:p>
    <w:p w14:paraId="2D1F2526" w14:textId="3BEF4673" w:rsidR="00E63D69" w:rsidRPr="006D16DA" w:rsidRDefault="00E63D69" w:rsidP="006D16DA">
      <w:pPr>
        <w:spacing w:line="360" w:lineRule="auto"/>
        <w:ind w:left="907" w:right="851"/>
        <w:jc w:val="both"/>
        <w:rPr>
          <w:rFonts w:ascii="Palatino Linotype" w:hAnsi="Palatino Linotype" w:cs="Arial"/>
          <w:i/>
          <w:sz w:val="22"/>
          <w:szCs w:val="22"/>
        </w:rPr>
      </w:pPr>
      <w:r w:rsidRPr="006D16DA">
        <w:rPr>
          <w:rFonts w:ascii="Palatino Linotype" w:hAnsi="Palatino Linotype" w:cs="Arial"/>
          <w:i/>
          <w:sz w:val="22"/>
          <w:szCs w:val="22"/>
        </w:rPr>
        <w:t>a) Defensoría Municipal de los Derechos Humanos.</w:t>
      </w:r>
    </w:p>
    <w:p w14:paraId="10B0C53F" w14:textId="5A5A6B4F" w:rsidR="003602EB" w:rsidRPr="006D16DA" w:rsidRDefault="003602EB" w:rsidP="006D16DA">
      <w:pPr>
        <w:spacing w:line="360" w:lineRule="auto"/>
        <w:jc w:val="both"/>
        <w:rPr>
          <w:rFonts w:ascii="Palatino Linotype" w:hAnsi="Palatino Linotype" w:cs="Arial"/>
        </w:rPr>
      </w:pPr>
    </w:p>
    <w:p w14:paraId="7CC930E3" w14:textId="50C4307B" w:rsidR="00A16683" w:rsidRPr="006D16DA" w:rsidRDefault="008028ED" w:rsidP="006D16DA">
      <w:pPr>
        <w:spacing w:line="360" w:lineRule="auto"/>
        <w:jc w:val="both"/>
        <w:rPr>
          <w:rFonts w:ascii="Palatino Linotype" w:hAnsi="Palatino Linotype" w:cs="Arial"/>
          <w:b/>
        </w:rPr>
      </w:pPr>
      <w:r w:rsidRPr="006D16DA">
        <w:rPr>
          <w:rFonts w:ascii="Palatino Linotype" w:hAnsi="Palatino Linotype" w:cs="Arial"/>
        </w:rPr>
        <w:t>Reforzando</w:t>
      </w:r>
      <w:r w:rsidR="00A16683" w:rsidRPr="006D16DA">
        <w:rPr>
          <w:rFonts w:ascii="Palatino Linotype" w:hAnsi="Palatino Linotype" w:cs="Arial"/>
        </w:rPr>
        <w:t xml:space="preserve"> lo anterior y en un análisis </w:t>
      </w:r>
      <w:r w:rsidR="00E7631B" w:rsidRPr="006D16DA">
        <w:rPr>
          <w:rFonts w:ascii="Palatino Linotype" w:hAnsi="Palatino Linotype" w:cs="Arial"/>
        </w:rPr>
        <w:t>al total de servidores públicos que tiene publicados en su página de Ipomex</w:t>
      </w:r>
      <w:r w:rsidR="00E7631B" w:rsidRPr="006D16DA">
        <w:rPr>
          <w:rStyle w:val="Refdenotaalpie"/>
          <w:rFonts w:ascii="Palatino Linotype" w:hAnsi="Palatino Linotype" w:cs="Arial"/>
        </w:rPr>
        <w:footnoteReference w:id="2"/>
      </w:r>
      <w:r w:rsidR="00E7631B" w:rsidRPr="006D16DA">
        <w:rPr>
          <w:rFonts w:ascii="Palatino Linotype" w:hAnsi="Palatino Linotype" w:cs="Arial"/>
        </w:rPr>
        <w:t xml:space="preserve">, éste cuenta con un total de </w:t>
      </w:r>
      <w:r w:rsidR="001A5913" w:rsidRPr="006D16DA">
        <w:rPr>
          <w:rFonts w:ascii="Palatino Linotype" w:hAnsi="Palatino Linotype" w:cs="Arial"/>
        </w:rPr>
        <w:t>59</w:t>
      </w:r>
      <w:r w:rsidR="00E7631B" w:rsidRPr="006D16DA">
        <w:rPr>
          <w:rFonts w:ascii="Palatino Linotype" w:hAnsi="Palatino Linotype" w:cs="Arial"/>
        </w:rPr>
        <w:t xml:space="preserve"> servidores públicos</w:t>
      </w:r>
      <w:r w:rsidR="00666B91" w:rsidRPr="006D16DA">
        <w:rPr>
          <w:rFonts w:ascii="Palatino Linotype" w:hAnsi="Palatino Linotype" w:cs="Arial"/>
        </w:rPr>
        <w:t>, lo anterior en virtud de que en la fracción de I</w:t>
      </w:r>
      <w:r w:rsidR="009D0D19" w:rsidRPr="006D16DA">
        <w:rPr>
          <w:rFonts w:ascii="Palatino Linotype" w:hAnsi="Palatino Linotype" w:cs="Arial"/>
        </w:rPr>
        <w:t>pomex donde se visualizan los 59</w:t>
      </w:r>
      <w:r w:rsidR="00666B91" w:rsidRPr="006D16DA">
        <w:rPr>
          <w:rFonts w:ascii="Palatino Linotype" w:hAnsi="Palatino Linotype" w:cs="Arial"/>
        </w:rPr>
        <w:t xml:space="preserve"> servidores públicos en cuestión, únicamente se publica información de mandos medios y superiores que es la que solicita</w:t>
      </w:r>
      <w:r w:rsidR="00E45C8D" w:rsidRPr="006D16DA">
        <w:rPr>
          <w:rFonts w:ascii="Palatino Linotype" w:hAnsi="Palatino Linotype" w:cs="Arial"/>
          <w:b/>
        </w:rPr>
        <w:t xml:space="preserve">, </w:t>
      </w:r>
      <w:r w:rsidR="00E45C8D" w:rsidRPr="006D16DA">
        <w:rPr>
          <w:rFonts w:ascii="Palatino Linotype" w:hAnsi="Palatino Linotype" w:cs="Arial"/>
        </w:rPr>
        <w:t xml:space="preserve">sin embargo </w:t>
      </w:r>
      <w:r w:rsidR="00E45C8D" w:rsidRPr="006D16DA">
        <w:rPr>
          <w:rFonts w:ascii="Palatino Linotype" w:hAnsi="Palatino Linotype" w:cs="Arial"/>
          <w:b/>
        </w:rPr>
        <w:t xml:space="preserve">EL RECURRENTE </w:t>
      </w:r>
      <w:r w:rsidR="00E45C8D" w:rsidRPr="006D16DA">
        <w:rPr>
          <w:rFonts w:ascii="Palatino Linotype" w:hAnsi="Palatino Linotype" w:cs="Arial"/>
        </w:rPr>
        <w:t xml:space="preserve">refirió que solicita </w:t>
      </w:r>
      <w:r w:rsidR="00E45C8D" w:rsidRPr="006D16DA">
        <w:rPr>
          <w:rFonts w:ascii="Palatino Linotype" w:hAnsi="Palatino Linotype" w:cs="Arial"/>
        </w:rPr>
        <w:lastRenderedPageBreak/>
        <w:t xml:space="preserve">los gafetes generados del primero de enero del dos mil veintidós al treinta de marzo de dos mil veintitrés, por lo tanto, no solo se debe ordenar los de los titulares de área, sino que para colmar del derecho de acceso a la información pública de ordena la entrega de los gafetes de todo el personal que labora para el </w:t>
      </w:r>
      <w:r w:rsidR="00E45C8D" w:rsidRPr="006D16DA">
        <w:rPr>
          <w:rFonts w:ascii="Palatino Linotype" w:hAnsi="Palatino Linotype" w:cs="Arial"/>
          <w:b/>
        </w:rPr>
        <w:t xml:space="preserve">SUJETO OBLIGADO. </w:t>
      </w:r>
    </w:p>
    <w:p w14:paraId="316BA8D8" w14:textId="6804054F" w:rsidR="00E7631B" w:rsidRPr="006D16DA" w:rsidRDefault="00E7631B" w:rsidP="006D16DA">
      <w:pPr>
        <w:spacing w:line="360" w:lineRule="auto"/>
        <w:jc w:val="both"/>
        <w:rPr>
          <w:rFonts w:ascii="Palatino Linotype" w:hAnsi="Palatino Linotype" w:cs="Arial"/>
        </w:rPr>
      </w:pPr>
    </w:p>
    <w:p w14:paraId="5BD8B481" w14:textId="2100CDD9" w:rsidR="004243C0" w:rsidRPr="006D16DA" w:rsidRDefault="004243C0" w:rsidP="006D16DA">
      <w:pPr>
        <w:pStyle w:val="Prrafodelista"/>
        <w:tabs>
          <w:tab w:val="left" w:pos="567"/>
        </w:tabs>
        <w:spacing w:line="360" w:lineRule="auto"/>
        <w:ind w:left="0"/>
        <w:contextualSpacing/>
        <w:jc w:val="both"/>
        <w:rPr>
          <w:rFonts w:ascii="Palatino Linotype" w:eastAsia="Calibri" w:hAnsi="Palatino Linotype" w:cs="Arial"/>
        </w:rPr>
      </w:pPr>
      <w:r w:rsidRPr="006D16DA">
        <w:rPr>
          <w:rFonts w:ascii="Palatino Linotype" w:eastAsia="Calibri" w:hAnsi="Palatino Linotype" w:cs="Arial"/>
        </w:rPr>
        <w:t>De lo antes mencionado se determina que es improcedente el cambio de modalidad solicitado por el Sujeto Obligado, por lo que resulta viable REVOCAR la respuesta y ordenar la entrega de la información a través de la modalidad elegida por el particular, derivado a que no existe evidencia fundada y motivada para el legal cambio de modalidad, ya que se aprecia que la información que se pretende cargar al sistema no supera las capacidades del mismo.</w:t>
      </w:r>
    </w:p>
    <w:p w14:paraId="127E0E34" w14:textId="7971B442" w:rsidR="00E45C8D" w:rsidRPr="006D16DA" w:rsidRDefault="00E45C8D" w:rsidP="006D16DA">
      <w:pPr>
        <w:spacing w:line="360" w:lineRule="auto"/>
        <w:jc w:val="both"/>
        <w:rPr>
          <w:rFonts w:ascii="Palatino Linotype" w:hAnsi="Palatino Linotype" w:cs="Arial"/>
        </w:rPr>
      </w:pPr>
    </w:p>
    <w:p w14:paraId="15CF23FE" w14:textId="77777777" w:rsidR="0057267F" w:rsidRPr="006D16DA" w:rsidRDefault="0057267F" w:rsidP="006D16DA">
      <w:pPr>
        <w:spacing w:line="360" w:lineRule="auto"/>
        <w:jc w:val="both"/>
        <w:rPr>
          <w:rFonts w:ascii="Palatino Linotype" w:hAnsi="Palatino Linotype"/>
          <w:b/>
          <w:sz w:val="28"/>
          <w:szCs w:val="28"/>
        </w:rPr>
      </w:pPr>
      <w:r w:rsidRPr="006D16DA">
        <w:rPr>
          <w:rFonts w:ascii="Palatino Linotype" w:hAnsi="Palatino Linotype"/>
          <w:b/>
          <w:sz w:val="28"/>
          <w:szCs w:val="28"/>
        </w:rPr>
        <w:t xml:space="preserve">Versión Pública. </w:t>
      </w:r>
    </w:p>
    <w:p w14:paraId="46A49426" w14:textId="77777777" w:rsidR="0057267F" w:rsidRPr="006D16DA" w:rsidRDefault="0057267F" w:rsidP="006D16DA">
      <w:pPr>
        <w:spacing w:line="360" w:lineRule="auto"/>
        <w:jc w:val="both"/>
        <w:rPr>
          <w:rFonts w:ascii="Palatino Linotype" w:hAnsi="Palatino Linotype" w:cs="Arial"/>
          <w:bCs/>
        </w:rPr>
      </w:pPr>
      <w:r w:rsidRPr="006D16DA">
        <w:rPr>
          <w:rFonts w:ascii="Palatino Linotype" w:hAnsi="Palatino Linotype"/>
        </w:rPr>
        <w:t xml:space="preserve">Por lo anterior, no </w:t>
      </w:r>
      <w:r w:rsidRPr="006D16DA">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D16DA">
        <w:rPr>
          <w:rFonts w:ascii="Palatino Linotype" w:hAnsi="Palatino Linotype" w:cs="Arial"/>
          <w:b/>
        </w:rPr>
        <w:t>versión pública</w:t>
      </w:r>
      <w:r w:rsidRPr="006D16DA">
        <w:rPr>
          <w:rFonts w:ascii="Palatino Linotype" w:hAnsi="Palatino Linotype" w:cs="Arial"/>
        </w:rPr>
        <w:t>; pues, el</w:t>
      </w:r>
      <w:r w:rsidRPr="006D16DA">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816E690" w14:textId="77777777" w:rsidR="0057267F" w:rsidRPr="006D16DA" w:rsidRDefault="0057267F" w:rsidP="006D16DA">
      <w:pPr>
        <w:spacing w:line="360" w:lineRule="auto"/>
        <w:jc w:val="both"/>
        <w:rPr>
          <w:rFonts w:ascii="Palatino Linotype" w:hAnsi="Palatino Linotype" w:cs="Arial"/>
          <w:bCs/>
        </w:rPr>
      </w:pPr>
      <w:r w:rsidRPr="006D16DA">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4197D617" w14:textId="77777777" w:rsidR="0057267F" w:rsidRPr="006D16DA" w:rsidRDefault="0057267F" w:rsidP="006D16DA">
      <w:pPr>
        <w:autoSpaceDE w:val="0"/>
        <w:autoSpaceDN w:val="0"/>
        <w:adjustRightInd w:val="0"/>
        <w:ind w:right="899"/>
        <w:jc w:val="both"/>
        <w:rPr>
          <w:rFonts w:ascii="Palatino Linotype" w:hAnsi="Palatino Linotype" w:cs="Arial"/>
        </w:rPr>
      </w:pPr>
    </w:p>
    <w:p w14:paraId="78FCF789" w14:textId="77777777" w:rsidR="0057267F" w:rsidRPr="006D16DA" w:rsidRDefault="0057267F" w:rsidP="006D16DA">
      <w:pPr>
        <w:ind w:left="851" w:right="901"/>
        <w:jc w:val="both"/>
        <w:rPr>
          <w:rFonts w:ascii="Palatino Linotype" w:hAnsi="Palatino Linotype"/>
          <w:i/>
          <w:sz w:val="22"/>
          <w:szCs w:val="22"/>
        </w:rPr>
      </w:pPr>
      <w:r w:rsidRPr="006D16DA">
        <w:rPr>
          <w:rFonts w:ascii="Palatino Linotype" w:hAnsi="Palatino Linotype" w:cs="Arial"/>
          <w:b/>
          <w:bCs/>
          <w:i/>
          <w:noProof/>
          <w:sz w:val="22"/>
          <w:szCs w:val="22"/>
        </w:rPr>
        <w:t>“</w:t>
      </w:r>
      <w:r w:rsidRPr="006D16DA">
        <w:rPr>
          <w:rFonts w:ascii="Palatino Linotype" w:hAnsi="Palatino Linotype" w:cs="Arial"/>
          <w:b/>
          <w:bCs/>
          <w:i/>
          <w:sz w:val="22"/>
          <w:szCs w:val="22"/>
        </w:rPr>
        <w:t xml:space="preserve">Artículo 3. </w:t>
      </w:r>
      <w:r w:rsidRPr="006D16DA">
        <w:rPr>
          <w:rFonts w:ascii="Palatino Linotype" w:hAnsi="Palatino Linotype"/>
          <w:i/>
          <w:sz w:val="22"/>
          <w:szCs w:val="22"/>
        </w:rPr>
        <w:t xml:space="preserve">Para los efectos de la presente Ley se entenderá por: </w:t>
      </w:r>
    </w:p>
    <w:p w14:paraId="1BB1320A" w14:textId="77777777" w:rsidR="0057267F" w:rsidRPr="006D16DA" w:rsidRDefault="0057267F" w:rsidP="006D16DA">
      <w:pPr>
        <w:ind w:left="851" w:right="899"/>
        <w:jc w:val="both"/>
        <w:rPr>
          <w:rFonts w:ascii="Palatino Linotype" w:hAnsi="Palatino Linotype" w:cs="Arial"/>
          <w:i/>
          <w:sz w:val="22"/>
          <w:szCs w:val="22"/>
        </w:rPr>
      </w:pPr>
      <w:r w:rsidRPr="006D16DA">
        <w:rPr>
          <w:rFonts w:ascii="Palatino Linotype" w:hAnsi="Palatino Linotype" w:cs="Arial"/>
          <w:b/>
          <w:i/>
          <w:sz w:val="22"/>
          <w:szCs w:val="22"/>
        </w:rPr>
        <w:t>IX.</w:t>
      </w:r>
      <w:r w:rsidRPr="006D16DA">
        <w:rPr>
          <w:rFonts w:ascii="Palatino Linotype" w:hAnsi="Palatino Linotype" w:cs="Arial"/>
          <w:i/>
          <w:sz w:val="22"/>
          <w:szCs w:val="22"/>
        </w:rPr>
        <w:t xml:space="preserve"> </w:t>
      </w:r>
      <w:r w:rsidRPr="006D16DA">
        <w:rPr>
          <w:rFonts w:ascii="Palatino Linotype" w:hAnsi="Palatino Linotype" w:cs="Arial"/>
          <w:b/>
          <w:i/>
          <w:sz w:val="22"/>
          <w:szCs w:val="22"/>
        </w:rPr>
        <w:t xml:space="preserve">Datos personales: </w:t>
      </w:r>
      <w:r w:rsidRPr="006D16DA">
        <w:rPr>
          <w:rFonts w:ascii="Palatino Linotype" w:hAnsi="Palatino Linotype" w:cs="Arial"/>
          <w:i/>
          <w:sz w:val="22"/>
          <w:szCs w:val="22"/>
        </w:rPr>
        <w:t xml:space="preserve">La información concerniente a una persona, identificada o identificable según lo dispuesto por la Ley de </w:t>
      </w:r>
      <w:r w:rsidRPr="006D16DA">
        <w:rPr>
          <w:rFonts w:ascii="Palatino Linotype" w:hAnsi="Palatino Linotype"/>
          <w:i/>
          <w:sz w:val="22"/>
          <w:szCs w:val="22"/>
        </w:rPr>
        <w:t>Protección</w:t>
      </w:r>
      <w:r w:rsidRPr="006D16DA">
        <w:rPr>
          <w:rFonts w:ascii="Palatino Linotype" w:hAnsi="Palatino Linotype" w:cs="Arial"/>
          <w:i/>
          <w:sz w:val="22"/>
          <w:szCs w:val="22"/>
        </w:rPr>
        <w:t xml:space="preserve"> de Datos Personales del Estado de México; </w:t>
      </w:r>
    </w:p>
    <w:p w14:paraId="77D9796E" w14:textId="77777777" w:rsidR="0057267F" w:rsidRPr="006D16DA" w:rsidRDefault="0057267F" w:rsidP="006D16DA">
      <w:pPr>
        <w:ind w:left="851" w:right="899"/>
        <w:jc w:val="both"/>
        <w:rPr>
          <w:rFonts w:ascii="Palatino Linotype" w:hAnsi="Palatino Linotype" w:cs="Arial"/>
          <w:i/>
          <w:sz w:val="22"/>
          <w:szCs w:val="22"/>
        </w:rPr>
      </w:pPr>
      <w:r w:rsidRPr="006D16DA">
        <w:rPr>
          <w:rFonts w:ascii="Palatino Linotype" w:hAnsi="Palatino Linotype" w:cs="Arial"/>
          <w:b/>
          <w:i/>
          <w:sz w:val="22"/>
          <w:szCs w:val="22"/>
        </w:rPr>
        <w:t>XX.</w:t>
      </w:r>
      <w:r w:rsidRPr="006D16DA">
        <w:rPr>
          <w:rFonts w:ascii="Palatino Linotype" w:hAnsi="Palatino Linotype" w:cs="Arial"/>
          <w:i/>
          <w:sz w:val="22"/>
          <w:szCs w:val="22"/>
        </w:rPr>
        <w:t xml:space="preserve"> </w:t>
      </w:r>
      <w:r w:rsidRPr="006D16DA">
        <w:rPr>
          <w:rFonts w:ascii="Palatino Linotype" w:hAnsi="Palatino Linotype" w:cs="Arial"/>
          <w:b/>
          <w:i/>
          <w:sz w:val="22"/>
          <w:szCs w:val="22"/>
        </w:rPr>
        <w:t>Información clasificada:</w:t>
      </w:r>
      <w:r w:rsidRPr="006D16DA">
        <w:rPr>
          <w:rFonts w:ascii="Palatino Linotype" w:hAnsi="Palatino Linotype" w:cs="Arial"/>
          <w:i/>
          <w:sz w:val="22"/>
          <w:szCs w:val="22"/>
        </w:rPr>
        <w:t xml:space="preserve"> Aquella considerada por la presente Ley como reservada o confidencial; </w:t>
      </w:r>
    </w:p>
    <w:p w14:paraId="6D145BF5" w14:textId="77777777" w:rsidR="0057267F" w:rsidRPr="006D16DA" w:rsidRDefault="0057267F" w:rsidP="006D16DA">
      <w:pPr>
        <w:ind w:left="851" w:right="899"/>
        <w:jc w:val="both"/>
        <w:rPr>
          <w:rFonts w:ascii="Palatino Linotype" w:hAnsi="Palatino Linotype" w:cs="Arial"/>
          <w:i/>
          <w:sz w:val="22"/>
          <w:szCs w:val="22"/>
        </w:rPr>
      </w:pPr>
      <w:r w:rsidRPr="006D16DA">
        <w:rPr>
          <w:rFonts w:ascii="Palatino Linotype" w:hAnsi="Palatino Linotype" w:cs="Arial"/>
          <w:b/>
          <w:i/>
          <w:sz w:val="22"/>
          <w:szCs w:val="22"/>
        </w:rPr>
        <w:t>XXI.</w:t>
      </w:r>
      <w:r w:rsidRPr="006D16DA">
        <w:rPr>
          <w:rFonts w:ascii="Palatino Linotype" w:hAnsi="Palatino Linotype" w:cs="Arial"/>
          <w:i/>
          <w:sz w:val="22"/>
          <w:szCs w:val="22"/>
        </w:rPr>
        <w:t xml:space="preserve"> </w:t>
      </w:r>
      <w:r w:rsidRPr="006D16DA">
        <w:rPr>
          <w:rFonts w:ascii="Palatino Linotype" w:hAnsi="Palatino Linotype" w:cs="Arial"/>
          <w:b/>
          <w:i/>
          <w:sz w:val="22"/>
          <w:szCs w:val="22"/>
        </w:rPr>
        <w:t>Información confidencial</w:t>
      </w:r>
      <w:r w:rsidRPr="006D16DA">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118AE87" w14:textId="77777777" w:rsidR="0057267F" w:rsidRPr="006D16DA" w:rsidRDefault="0057267F" w:rsidP="006D16DA">
      <w:pPr>
        <w:ind w:left="851" w:right="899"/>
        <w:jc w:val="both"/>
        <w:rPr>
          <w:rFonts w:ascii="Palatino Linotype" w:hAnsi="Palatino Linotype" w:cs="Arial"/>
          <w:i/>
          <w:sz w:val="22"/>
          <w:szCs w:val="22"/>
        </w:rPr>
      </w:pPr>
      <w:r w:rsidRPr="006D16DA">
        <w:rPr>
          <w:rFonts w:ascii="Palatino Linotype" w:hAnsi="Palatino Linotype" w:cs="Arial"/>
          <w:b/>
          <w:i/>
          <w:sz w:val="22"/>
          <w:szCs w:val="22"/>
        </w:rPr>
        <w:t>XLV. Versión pública:</w:t>
      </w:r>
      <w:r w:rsidRPr="006D16DA">
        <w:rPr>
          <w:rFonts w:ascii="Palatino Linotype" w:hAnsi="Palatino Linotype" w:cs="Arial"/>
          <w:i/>
          <w:sz w:val="22"/>
          <w:szCs w:val="22"/>
        </w:rPr>
        <w:t xml:space="preserve"> Documento en el que se elimine, suprime o borra la información clasificada como reservada o confidencial para permitir su acceso. </w:t>
      </w:r>
    </w:p>
    <w:p w14:paraId="6AEC59DE" w14:textId="77777777" w:rsidR="0057267F" w:rsidRPr="006D16DA" w:rsidRDefault="0057267F" w:rsidP="006D16DA">
      <w:pPr>
        <w:ind w:left="851" w:right="899"/>
        <w:jc w:val="both"/>
        <w:rPr>
          <w:rFonts w:ascii="Palatino Linotype" w:hAnsi="Palatino Linotype" w:cs="Arial"/>
          <w:i/>
          <w:sz w:val="22"/>
          <w:szCs w:val="22"/>
        </w:rPr>
      </w:pPr>
      <w:r w:rsidRPr="006D16DA">
        <w:rPr>
          <w:rFonts w:ascii="Palatino Linotype" w:hAnsi="Palatino Linotype" w:cs="Arial"/>
          <w:b/>
          <w:i/>
          <w:sz w:val="22"/>
          <w:szCs w:val="22"/>
        </w:rPr>
        <w:t>Artículo 51.</w:t>
      </w:r>
      <w:r w:rsidRPr="006D16DA">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D16DA">
        <w:rPr>
          <w:rFonts w:ascii="Palatino Linotype" w:hAnsi="Palatino Linotype" w:cs="Arial"/>
          <w:b/>
          <w:i/>
          <w:sz w:val="22"/>
          <w:szCs w:val="22"/>
        </w:rPr>
        <w:t xml:space="preserve">y tendrá la responsabilidad de verificar en cada caso que la misma no sea confidencial o reservada. </w:t>
      </w:r>
      <w:r w:rsidRPr="006D16DA">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84077E9" w14:textId="77777777" w:rsidR="0057267F" w:rsidRPr="006D16DA" w:rsidRDefault="0057267F" w:rsidP="006D16DA">
      <w:pPr>
        <w:ind w:left="851" w:right="899"/>
        <w:jc w:val="both"/>
        <w:rPr>
          <w:rFonts w:ascii="Palatino Linotype" w:hAnsi="Palatino Linotype" w:cs="Arial"/>
          <w:i/>
          <w:sz w:val="22"/>
          <w:szCs w:val="22"/>
        </w:rPr>
      </w:pPr>
      <w:r w:rsidRPr="006D16DA">
        <w:rPr>
          <w:rFonts w:ascii="Palatino Linotype" w:hAnsi="Palatino Linotype" w:cs="Arial"/>
          <w:b/>
          <w:i/>
          <w:sz w:val="22"/>
          <w:szCs w:val="22"/>
        </w:rPr>
        <w:t>Artículo 52.</w:t>
      </w:r>
      <w:r w:rsidRPr="006D16DA">
        <w:rPr>
          <w:rFonts w:ascii="Palatino Linotype" w:hAnsi="Palatino Linotype" w:cs="Arial"/>
          <w:i/>
          <w:sz w:val="22"/>
          <w:szCs w:val="22"/>
        </w:rPr>
        <w:t xml:space="preserve"> Las solicitudes de acceso a la información y las respuestas que se les dé, incluyendo, en su caso, </w:t>
      </w:r>
      <w:r w:rsidRPr="006D16DA">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D16DA">
        <w:rPr>
          <w:rFonts w:ascii="Palatino Linotype" w:hAnsi="Palatino Linotype" w:cs="Arial"/>
          <w:i/>
          <w:sz w:val="22"/>
          <w:szCs w:val="22"/>
        </w:rPr>
        <w:t>, siempre y cuando la resolución de referencia se someta a un proceso de disociación, es decir, no haga identificable al titular de tales datos personales.</w:t>
      </w:r>
      <w:r w:rsidRPr="006D16DA">
        <w:rPr>
          <w:rFonts w:ascii="Palatino Linotype" w:hAnsi="Palatino Linotype" w:cs="Arial"/>
          <w:bCs/>
          <w:i/>
          <w:noProof/>
          <w:sz w:val="22"/>
          <w:szCs w:val="22"/>
        </w:rPr>
        <w:t>”</w:t>
      </w:r>
    </w:p>
    <w:p w14:paraId="2C44EC9A" w14:textId="77777777" w:rsidR="0057267F" w:rsidRPr="006D16DA" w:rsidRDefault="0057267F" w:rsidP="006D16DA">
      <w:pPr>
        <w:ind w:right="899" w:firstLine="708"/>
        <w:jc w:val="both"/>
        <w:rPr>
          <w:rFonts w:ascii="Palatino Linotype" w:hAnsi="Palatino Linotype" w:cs="Arial"/>
          <w:sz w:val="22"/>
          <w:szCs w:val="22"/>
        </w:rPr>
      </w:pPr>
      <w:r w:rsidRPr="006D16DA">
        <w:rPr>
          <w:rFonts w:ascii="Palatino Linotype" w:hAnsi="Palatino Linotype" w:cs="Arial"/>
          <w:sz w:val="22"/>
          <w:szCs w:val="22"/>
        </w:rPr>
        <w:t>(Énfasis añadido)</w:t>
      </w:r>
    </w:p>
    <w:p w14:paraId="6B35AA4E" w14:textId="77777777" w:rsidR="0057267F" w:rsidRPr="006D16DA" w:rsidRDefault="0057267F" w:rsidP="006D16DA">
      <w:pPr>
        <w:ind w:right="899" w:firstLine="708"/>
        <w:jc w:val="both"/>
        <w:rPr>
          <w:rFonts w:ascii="Palatino Linotype" w:hAnsi="Palatino Linotype" w:cs="Arial"/>
        </w:rPr>
      </w:pPr>
    </w:p>
    <w:p w14:paraId="04D374CA" w14:textId="77777777" w:rsidR="0057267F" w:rsidRPr="006D16DA" w:rsidRDefault="0057267F" w:rsidP="006D16DA">
      <w:pPr>
        <w:spacing w:line="360" w:lineRule="auto"/>
        <w:jc w:val="both"/>
        <w:rPr>
          <w:rFonts w:ascii="Palatino Linotype" w:hAnsi="Palatino Linotype" w:cs="Arial"/>
        </w:rPr>
      </w:pPr>
      <w:r w:rsidRPr="006D16DA">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6D16DA">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F342600" w14:textId="77777777" w:rsidR="0057267F" w:rsidRPr="006D16DA" w:rsidRDefault="0057267F" w:rsidP="006D16DA">
      <w:pPr>
        <w:jc w:val="both"/>
        <w:rPr>
          <w:rFonts w:ascii="Palatino Linotype" w:hAnsi="Palatino Linotype" w:cs="Arial"/>
        </w:rPr>
      </w:pPr>
    </w:p>
    <w:p w14:paraId="4EA2A5D1" w14:textId="77777777" w:rsidR="0057267F" w:rsidRPr="006D16DA" w:rsidRDefault="0057267F" w:rsidP="006D16DA">
      <w:pPr>
        <w:ind w:left="851" w:right="902"/>
        <w:jc w:val="both"/>
        <w:rPr>
          <w:rFonts w:ascii="Palatino Linotype" w:eastAsia="Arial Unicode MS" w:hAnsi="Palatino Linotype" w:cs="Arial"/>
          <w:i/>
          <w:sz w:val="22"/>
          <w:szCs w:val="22"/>
        </w:rPr>
      </w:pPr>
      <w:r w:rsidRPr="006D16DA">
        <w:rPr>
          <w:rFonts w:ascii="Palatino Linotype" w:eastAsia="Arial Unicode MS" w:hAnsi="Palatino Linotype" w:cs="Arial"/>
          <w:b/>
          <w:i/>
          <w:sz w:val="22"/>
          <w:szCs w:val="22"/>
        </w:rPr>
        <w:t>“Artículo 22.</w:t>
      </w:r>
      <w:r w:rsidRPr="006D16DA">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0C01845" w14:textId="77777777" w:rsidR="0057267F" w:rsidRPr="006D16DA" w:rsidRDefault="0057267F" w:rsidP="006D16DA">
      <w:pPr>
        <w:ind w:left="851" w:right="902"/>
        <w:jc w:val="both"/>
        <w:rPr>
          <w:rFonts w:ascii="Palatino Linotype" w:eastAsia="Arial Unicode MS" w:hAnsi="Palatino Linotype" w:cs="Arial"/>
          <w:i/>
          <w:sz w:val="22"/>
          <w:szCs w:val="22"/>
        </w:rPr>
      </w:pPr>
      <w:r w:rsidRPr="006D16DA">
        <w:rPr>
          <w:rFonts w:ascii="Palatino Linotype" w:eastAsia="Arial Unicode MS" w:hAnsi="Palatino Linotype" w:cs="Arial"/>
          <w:b/>
          <w:i/>
          <w:sz w:val="22"/>
          <w:szCs w:val="22"/>
        </w:rPr>
        <w:t>Artículo 38.</w:t>
      </w:r>
      <w:r w:rsidRPr="006D16DA">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D16DA">
        <w:rPr>
          <w:rFonts w:ascii="Palatino Linotype" w:eastAsia="Arial Unicode MS" w:hAnsi="Palatino Linotype" w:cs="Arial"/>
          <w:b/>
          <w:i/>
          <w:sz w:val="22"/>
          <w:szCs w:val="22"/>
        </w:rPr>
        <w:t>”</w:t>
      </w:r>
      <w:r w:rsidRPr="006D16DA">
        <w:rPr>
          <w:rFonts w:ascii="Palatino Linotype" w:eastAsia="Arial Unicode MS" w:hAnsi="Palatino Linotype" w:cs="Arial"/>
          <w:i/>
          <w:sz w:val="22"/>
          <w:szCs w:val="22"/>
        </w:rPr>
        <w:t xml:space="preserve"> </w:t>
      </w:r>
    </w:p>
    <w:p w14:paraId="746FE4A2" w14:textId="77777777" w:rsidR="0057267F" w:rsidRPr="006D16DA" w:rsidRDefault="0057267F" w:rsidP="006D16DA">
      <w:pPr>
        <w:ind w:left="851" w:right="850"/>
        <w:jc w:val="both"/>
        <w:rPr>
          <w:rFonts w:ascii="Palatino Linotype" w:eastAsia="Arial Unicode MS" w:hAnsi="Palatino Linotype" w:cs="Arial"/>
          <w:i/>
          <w:sz w:val="22"/>
          <w:szCs w:val="22"/>
        </w:rPr>
      </w:pPr>
    </w:p>
    <w:p w14:paraId="03A30554" w14:textId="77777777" w:rsidR="0057267F" w:rsidRPr="006D16DA" w:rsidRDefault="0057267F" w:rsidP="006D16DA">
      <w:pPr>
        <w:spacing w:line="360" w:lineRule="auto"/>
        <w:jc w:val="both"/>
        <w:rPr>
          <w:rFonts w:ascii="Palatino Linotype" w:hAnsi="Palatino Linotype" w:cs="Arial"/>
        </w:rPr>
      </w:pPr>
      <w:r w:rsidRPr="006D16DA">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0101F57" w14:textId="77777777" w:rsidR="0057267F" w:rsidRPr="006D16DA" w:rsidRDefault="0057267F" w:rsidP="006D16DA">
      <w:pPr>
        <w:spacing w:line="360" w:lineRule="auto"/>
        <w:jc w:val="both"/>
        <w:rPr>
          <w:rFonts w:ascii="Palatino Linotype" w:hAnsi="Palatino Linotype" w:cs="Arial"/>
        </w:rPr>
      </w:pPr>
    </w:p>
    <w:p w14:paraId="258F0C72" w14:textId="77777777" w:rsidR="0057267F" w:rsidRPr="006D16DA" w:rsidRDefault="0057267F" w:rsidP="006D16DA">
      <w:pPr>
        <w:spacing w:line="360" w:lineRule="auto"/>
        <w:jc w:val="both"/>
        <w:rPr>
          <w:rFonts w:ascii="Palatino Linotype" w:hAnsi="Palatino Linotype" w:cs="Arial"/>
        </w:rPr>
      </w:pPr>
      <w:r w:rsidRPr="006D16DA">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6D16DA">
        <w:rPr>
          <w:rFonts w:ascii="Palatino Linotype" w:eastAsia="Arial Unicode MS" w:hAnsi="Palatino Linotype" w:cs="Arial"/>
        </w:rPr>
        <w:t xml:space="preserve"> que debe ser protegida por </w:t>
      </w:r>
      <w:r w:rsidRPr="006D16DA">
        <w:rPr>
          <w:rFonts w:ascii="Palatino Linotype" w:eastAsia="Arial Unicode MS" w:hAnsi="Palatino Linotype" w:cs="Arial"/>
          <w:b/>
        </w:rPr>
        <w:t xml:space="preserve">EL </w:t>
      </w:r>
      <w:r w:rsidRPr="006D16DA">
        <w:rPr>
          <w:rFonts w:ascii="Palatino Linotype" w:eastAsia="Arial Unicode MS" w:hAnsi="Palatino Linotype" w:cs="Arial"/>
          <w:b/>
        </w:rPr>
        <w:lastRenderedPageBreak/>
        <w:t>SUJETO OBLIGADO,</w:t>
      </w:r>
      <w:r w:rsidRPr="006D16DA">
        <w:rPr>
          <w:rFonts w:ascii="Palatino Linotype" w:eastAsia="Arial Unicode MS" w:hAnsi="Palatino Linotype" w:cs="Arial"/>
        </w:rPr>
        <w:t xml:space="preserve"> por lo </w:t>
      </w:r>
      <w:r w:rsidRPr="006D16DA">
        <w:rPr>
          <w:rFonts w:ascii="Palatino Linotype" w:hAnsi="Palatino Linotype" w:cs="Arial"/>
        </w:rPr>
        <w:t>que, todo dato personal susceptible de clasificación debe ser protegido.</w:t>
      </w:r>
    </w:p>
    <w:p w14:paraId="7BDD41F5" w14:textId="77777777" w:rsidR="0057267F" w:rsidRPr="006D16DA" w:rsidRDefault="0057267F" w:rsidP="006D16DA">
      <w:pPr>
        <w:spacing w:line="360" w:lineRule="auto"/>
        <w:jc w:val="both"/>
        <w:rPr>
          <w:rFonts w:ascii="Palatino Linotype" w:hAnsi="Palatino Linotype" w:cs="Arial"/>
        </w:rPr>
      </w:pPr>
    </w:p>
    <w:p w14:paraId="72385E52" w14:textId="44A12815" w:rsidR="0057267F" w:rsidRPr="006D16DA" w:rsidRDefault="0057267F" w:rsidP="006D16DA">
      <w:pPr>
        <w:spacing w:line="360" w:lineRule="auto"/>
        <w:jc w:val="both"/>
        <w:rPr>
          <w:rFonts w:ascii="Palatino Linotype" w:hAnsi="Palatino Linotype" w:cs="Arial"/>
        </w:rPr>
      </w:pPr>
      <w:r w:rsidRPr="006D16DA">
        <w:rPr>
          <w:rFonts w:ascii="Palatino Linotype" w:hAnsi="Palatino Linotype" w:cs="Arial"/>
        </w:rPr>
        <w:t xml:space="preserve">La finalidad de la versión pública de la </w:t>
      </w:r>
      <w:r w:rsidR="00007DB9" w:rsidRPr="006D16DA">
        <w:rPr>
          <w:rFonts w:ascii="Palatino Linotype" w:hAnsi="Palatino Linotype" w:cs="Arial"/>
        </w:rPr>
        <w:t>información</w:t>
      </w:r>
      <w:r w:rsidRPr="006D16DA">
        <w:rPr>
          <w:rFonts w:ascii="Palatino Linotype" w:hAnsi="Palatino Linotype" w:cs="Arial"/>
        </w:rPr>
        <w:t xml:space="preserve">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9B94E56" w14:textId="77777777" w:rsidR="004A2D21" w:rsidRPr="006D16DA" w:rsidRDefault="004A2D21" w:rsidP="006D16DA">
      <w:pPr>
        <w:spacing w:line="360" w:lineRule="auto"/>
        <w:jc w:val="both"/>
        <w:rPr>
          <w:rFonts w:ascii="Palatino Linotype" w:hAnsi="Palatino Linotype" w:cs="Arial"/>
        </w:rPr>
      </w:pPr>
    </w:p>
    <w:p w14:paraId="1497A224"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t>Por lo que hace a las fotografías, es preciso señalar que estas dan cuenta de las características físicas de los servidores públicos;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1834019E"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p>
    <w:p w14:paraId="1E2EC944"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t>Así, dichos datos constituyen la reproducción fiel de las características físicas de una persona en un momento determinado, por lo que representan un instrumento de identificación, proyección exterior y factor imprescindible para su propio reconocimiento como sujeto individual; lo que en el presente caso, acreditaría e identificaría a una persona como servidor público, por lo que es posible advertir que existe cierto interés público, cuando la fotografía obra en documentos de servidores públicos vinculados con el cumplimiento de disposiciones legales.</w:t>
      </w:r>
    </w:p>
    <w:p w14:paraId="03EBF865"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p>
    <w:p w14:paraId="0EA4E122"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lastRenderedPageBreak/>
        <w:t>Además, existen documentos que contienen la fotografía con los cuales se permite identificar que una persona que se acredita como trabajador gubernamental, realmente tiene el cargo con el que se ostenta, otros documentos con los cuales se rinde cuentas a la ciudadanía, por ejemplo cuando se cubre el perfil de puesto; además cuando se brinda servicios a la ciudadanía, es de relevancia conocer e identificar a todos sus trabajadores, no importa el nivel o rango (con excepción del personal operativo en materia de seguridad, respecto del cual el Pleno de este Instituto ya se ha pronunciado en el sentido de que la información que los haga identificados o identificables debe clasificarse como reservada).</w:t>
      </w:r>
    </w:p>
    <w:p w14:paraId="665D8FCB"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p>
    <w:p w14:paraId="2E6252A9"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t>En este sentido, resultan aplicables por analogía, los Criterios 15/17 y 1/13 del Instituto Nacional de Transparencia y Acceso a la Información Pública y Protección de Datos Personales, en los cuales se esgrimen argumentos, que, si bien no refieren de manera específica a fotografías de servidores públicos, sí establecen un criterio para que este dato personal pueda ser considerado como público, cuando se pretende acreditar que una persona es servidor público.</w:t>
      </w:r>
    </w:p>
    <w:p w14:paraId="0D09F729"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p>
    <w:p w14:paraId="525BAA99"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t xml:space="preserve">Debe tenerse presente que el actuar de los servidores públicos incide de manera específica en los derechos de los particulares, pues el acto de un servidor público en ejercicio de sus funciones, de manera directa genera derechos y obligaciones pues se considera un acto administrativo o acto de autoridad, por lo que es primordial, que estos trabajadores se identifiquen ante la ciudadanía, por lo que otorgar acceso a los documentos que obran en los archivos de los sujetos obligados y que además están directamente relacionados con el cumplimiento de disposiciones normativas o el ejercicio de funciones revisten un interés público. </w:t>
      </w:r>
    </w:p>
    <w:p w14:paraId="21AC8D18"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p>
    <w:p w14:paraId="73AD9F91"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t xml:space="preserve">Por lo anterior, cuando las fotografías de los servidores públicos obran en documentos que dan cuenta del cumplimiento de funciones, requisitos legales o los acredita como servidores </w:t>
      </w:r>
      <w:r w:rsidRPr="006D16DA">
        <w:rPr>
          <w:rFonts w:ascii="Palatino Linotype" w:eastAsia="Calibri" w:hAnsi="Palatino Linotype" w:cs="Tahoma"/>
          <w:bCs/>
          <w:sz w:val="22"/>
          <w:szCs w:val="22"/>
          <w:lang w:val="es-ES" w:eastAsia="en-US"/>
        </w:rPr>
        <w:lastRenderedPageBreak/>
        <w:t>públicos, deben ser consideradas un dato personal, que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51C9ECB1" w14:textId="77777777" w:rsidR="00227149"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p>
    <w:p w14:paraId="179ED899" w14:textId="30019BC5" w:rsidR="004A2D21" w:rsidRPr="006D16DA" w:rsidRDefault="00227149" w:rsidP="006D16DA">
      <w:pPr>
        <w:tabs>
          <w:tab w:val="left" w:pos="4962"/>
        </w:tabs>
        <w:spacing w:line="360" w:lineRule="auto"/>
        <w:jc w:val="both"/>
        <w:rPr>
          <w:rFonts w:ascii="Palatino Linotype" w:eastAsia="Calibri" w:hAnsi="Palatino Linotype" w:cs="Tahoma"/>
          <w:bCs/>
          <w:sz w:val="22"/>
          <w:szCs w:val="22"/>
          <w:lang w:val="es-ES" w:eastAsia="en-US"/>
        </w:rPr>
      </w:pPr>
      <w:r w:rsidRPr="006D16DA">
        <w:rPr>
          <w:rFonts w:ascii="Palatino Linotype" w:eastAsia="Calibri" w:hAnsi="Palatino Linotype" w:cs="Tahoma"/>
          <w:bCs/>
          <w:sz w:val="22"/>
          <w:szCs w:val="22"/>
          <w:lang w:val="es-ES" w:eastAsia="en-US"/>
        </w:rPr>
        <w:t>Conforme a lo anterior, las fotografías de servidores públicos sin importar el nivel o rango guardan la naturaleza de públicas (con excepción del personal operativo en materia de seguridad) y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8C18F3C" w14:textId="77777777" w:rsidR="00227149" w:rsidRPr="006D16DA" w:rsidRDefault="00227149" w:rsidP="006D16DA">
      <w:pPr>
        <w:tabs>
          <w:tab w:val="left" w:pos="4962"/>
        </w:tabs>
        <w:spacing w:line="360" w:lineRule="auto"/>
        <w:jc w:val="both"/>
        <w:rPr>
          <w:rFonts w:ascii="Palatino Linotype" w:eastAsia="Calibri" w:hAnsi="Palatino Linotype" w:cs="Arial"/>
        </w:rPr>
      </w:pPr>
    </w:p>
    <w:p w14:paraId="44FF1208" w14:textId="44A0D341" w:rsidR="004A2D21" w:rsidRPr="006D16DA" w:rsidRDefault="004A2D21" w:rsidP="006D16DA">
      <w:pPr>
        <w:spacing w:line="360" w:lineRule="auto"/>
        <w:jc w:val="both"/>
        <w:rPr>
          <w:rFonts w:ascii="Palatino Linotype" w:hAnsi="Palatino Linotype" w:cs="Arial"/>
        </w:rPr>
      </w:pPr>
      <w:r w:rsidRPr="006D16DA">
        <w:rPr>
          <w:rFonts w:ascii="Palatino Linotype" w:eastAsia="Palatino Linotype" w:hAnsi="Palatino Linotype" w:cs="Palatino Linotype"/>
        </w:rPr>
        <w:t>Ahora bien, para la elaboración de las versiones públicas, el Sujeto Obligado deberá estar a lo dispuesto en los siguientes términos:</w:t>
      </w:r>
    </w:p>
    <w:p w14:paraId="7787559D" w14:textId="77777777" w:rsidR="0057267F" w:rsidRPr="006D16DA" w:rsidRDefault="0057267F" w:rsidP="006D16DA">
      <w:pPr>
        <w:spacing w:line="360" w:lineRule="auto"/>
        <w:jc w:val="both"/>
        <w:rPr>
          <w:rFonts w:ascii="Palatino Linotype" w:hAnsi="Palatino Linotype" w:cs="Arial"/>
        </w:rPr>
      </w:pPr>
    </w:p>
    <w:p w14:paraId="1DEC628C" w14:textId="77777777" w:rsidR="0057267F" w:rsidRPr="006D16DA" w:rsidRDefault="0057267F" w:rsidP="006D16DA">
      <w:pPr>
        <w:spacing w:before="240" w:after="240" w:line="360" w:lineRule="auto"/>
        <w:contextualSpacing/>
        <w:jc w:val="both"/>
        <w:rPr>
          <w:rFonts w:ascii="Palatino Linotype" w:hAnsi="Palatino Linotype" w:cs="Arial"/>
        </w:rPr>
      </w:pPr>
      <w:r w:rsidRPr="006D16DA">
        <w:rPr>
          <w:rFonts w:ascii="Palatino Linotype" w:eastAsia="Calibri" w:hAnsi="Palatino Linotype" w:cs="Arial"/>
          <w:lang w:eastAsia="es-MX"/>
        </w:rPr>
        <w:t xml:space="preserve">Es de señalar que, por lo que hace a las versiones públicas, el </w:t>
      </w:r>
      <w:r w:rsidRPr="006D16DA">
        <w:rPr>
          <w:rFonts w:ascii="Palatino Linotype" w:eastAsia="Calibri" w:hAnsi="Palatino Linotype" w:cs="Arial"/>
          <w:b/>
          <w:lang w:eastAsia="es-MX"/>
        </w:rPr>
        <w:t>SUJETO OBLIGADO</w:t>
      </w:r>
      <w:r w:rsidRPr="006D16DA">
        <w:rPr>
          <w:rFonts w:ascii="Palatino Linotype" w:eastAsia="Calibri" w:hAnsi="Palatino Linotype" w:cs="Arial"/>
          <w:lang w:eastAsia="es-MX"/>
        </w:rPr>
        <w:t xml:space="preserve"> debe cumplir con las formalidades exigidas en la Ley, por lo que </w:t>
      </w:r>
      <w:r w:rsidRPr="006D16DA">
        <w:rPr>
          <w:rFonts w:ascii="Palatino Linotype" w:hAnsi="Palatino Linotype" w:cs="Arial"/>
          <w:lang w:val="es-ES_tradnl" w:eastAsia="es-MX"/>
        </w:rPr>
        <w:t xml:space="preserve">para tal efecto emitirá el </w:t>
      </w:r>
      <w:r w:rsidRPr="006D16DA">
        <w:rPr>
          <w:rFonts w:ascii="Palatino Linotype" w:eastAsia="Calibri" w:hAnsi="Palatino Linotype" w:cs="Arial"/>
          <w:lang w:eastAsia="es-MX"/>
        </w:rPr>
        <w:t>Acuerdo del Comité de Transparencia en términos de los artículos 49 fracción</w:t>
      </w:r>
      <w:r w:rsidRPr="006D16DA">
        <w:rPr>
          <w:rFonts w:ascii="Palatino Linotype" w:eastAsia="Calibri" w:hAnsi="Palatino Linotype" w:cs="Arial"/>
          <w:bCs/>
          <w:lang w:val="es-ES_tradnl"/>
        </w:rPr>
        <w:t xml:space="preserve"> VIII,</w:t>
      </w:r>
      <w:r w:rsidRPr="006D16DA">
        <w:rPr>
          <w:rFonts w:ascii="Palatino Linotype" w:eastAsia="Calibri" w:hAnsi="Palatino Linotype" w:cs="Arial"/>
          <w:lang w:eastAsia="es-MX"/>
        </w:rPr>
        <w:t xml:space="preserve"> </w:t>
      </w:r>
      <w:r w:rsidRPr="006D16DA">
        <w:rPr>
          <w:rFonts w:ascii="Palatino Linotype" w:eastAsia="Calibri" w:hAnsi="Palatino Linotype" w:cs="Arial"/>
          <w:lang w:eastAsia="es-MX"/>
        </w:rPr>
        <w:lastRenderedPageBreak/>
        <w:t>122</w:t>
      </w:r>
      <w:r w:rsidRPr="006D16DA">
        <w:rPr>
          <w:rFonts w:ascii="Palatino Linotype" w:hAnsi="Palatino Linotype"/>
          <w:vertAlign w:val="superscript"/>
          <w:lang w:eastAsia="es-MX"/>
        </w:rPr>
        <w:footnoteReference w:id="3"/>
      </w:r>
      <w:r w:rsidRPr="006D16DA">
        <w:rPr>
          <w:rFonts w:ascii="Palatino Linotype" w:eastAsia="Calibri" w:hAnsi="Palatino Linotype" w:cs="Arial"/>
          <w:lang w:eastAsia="es-MX"/>
        </w:rPr>
        <w:t>, 135</w:t>
      </w:r>
      <w:r w:rsidRPr="006D16DA">
        <w:rPr>
          <w:rFonts w:ascii="Palatino Linotype" w:hAnsi="Palatino Linotype"/>
          <w:vertAlign w:val="superscript"/>
          <w:lang w:eastAsia="es-MX"/>
        </w:rPr>
        <w:footnoteReference w:id="4"/>
      </w:r>
      <w:r w:rsidRPr="006D16DA">
        <w:rPr>
          <w:rFonts w:ascii="Palatino Linotype" w:eastAsia="Calibri" w:hAnsi="Palatino Linotype" w:cs="Arial"/>
          <w:lang w:eastAsia="es-MX"/>
        </w:rPr>
        <w:t xml:space="preserve"> y 149 de la </w:t>
      </w:r>
      <w:r w:rsidRPr="006D16DA">
        <w:rPr>
          <w:rFonts w:ascii="Palatino Linotype" w:eastAsia="Calibri" w:hAnsi="Palatino Linotype" w:cs="Arial"/>
          <w:b/>
          <w:lang w:eastAsia="es-MX"/>
        </w:rPr>
        <w:t>Ley de Transparencia y Acceso a la Información Pública del Estado de México y Municipios</w:t>
      </w:r>
      <w:r w:rsidRPr="006D16DA">
        <w:rPr>
          <w:rFonts w:ascii="Palatino Linotype" w:eastAsia="Calibri" w:hAnsi="Palatino Linotype" w:cs="Arial"/>
          <w:lang w:eastAsia="es-MX"/>
        </w:rPr>
        <w:t>, con el cual sustentara de forma fundada y motivada la clasificación de datos y con ello la "versión pública" de los documentos materia de la solicitud.</w:t>
      </w:r>
    </w:p>
    <w:p w14:paraId="108D47BD" w14:textId="77777777" w:rsidR="0057267F" w:rsidRPr="006D16DA" w:rsidRDefault="0057267F" w:rsidP="006D16DA">
      <w:pPr>
        <w:ind w:left="851" w:right="899"/>
        <w:jc w:val="both"/>
        <w:rPr>
          <w:rFonts w:ascii="Palatino Linotype" w:hAnsi="Palatino Linotype" w:cs="Arial"/>
          <w:b/>
          <w:bCs/>
          <w:i/>
          <w:noProof/>
        </w:rPr>
      </w:pPr>
    </w:p>
    <w:p w14:paraId="1705DDF4" w14:textId="77777777" w:rsidR="0057267F" w:rsidRPr="006D16DA" w:rsidRDefault="0057267F" w:rsidP="006D16DA">
      <w:pPr>
        <w:spacing w:line="360" w:lineRule="auto"/>
        <w:jc w:val="both"/>
        <w:rPr>
          <w:rFonts w:ascii="Palatino Linotype" w:hAnsi="Palatino Linotype" w:cs="Arial"/>
        </w:rPr>
      </w:pPr>
      <w:r w:rsidRPr="006D16DA">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7208745" w14:textId="01F17C04" w:rsidR="0057267F" w:rsidRPr="006D16DA" w:rsidRDefault="0057267F" w:rsidP="006D16DA">
      <w:pPr>
        <w:spacing w:line="360" w:lineRule="auto"/>
        <w:ind w:right="-93"/>
        <w:jc w:val="both"/>
        <w:rPr>
          <w:rFonts w:ascii="Palatino Linotype" w:hAnsi="Palatino Linotype" w:cs="Arial"/>
          <w:lang w:eastAsia="es-MX"/>
        </w:rPr>
      </w:pPr>
    </w:p>
    <w:p w14:paraId="17A99E97"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En ese contexto, es de señalar que los datos de servidores públicos, entre los que se encuentran el nombre de los trabajadores, por regla general, son de naturaleza pública, de conformidad con el artículo 70, fracción VII de la Ley General de Transparencia y Acceso a la Información Pública del Estado de México, y 92, fracción VII, de la Ley de Transparencia y Acceso a la Información Pública del Estado de México y Municipios.</w:t>
      </w:r>
    </w:p>
    <w:p w14:paraId="6135BB9A" w14:textId="77777777" w:rsidR="00BE4745" w:rsidRPr="006D16DA" w:rsidRDefault="00BE4745" w:rsidP="006D16DA">
      <w:pPr>
        <w:spacing w:line="360" w:lineRule="auto"/>
        <w:ind w:right="-93"/>
        <w:jc w:val="both"/>
        <w:rPr>
          <w:rFonts w:ascii="Palatino Linotype" w:hAnsi="Palatino Linotype" w:cs="Arial"/>
          <w:bCs/>
          <w:lang w:eastAsia="es-MX"/>
        </w:rPr>
      </w:pPr>
    </w:p>
    <w:p w14:paraId="656AFE5A" w14:textId="77777777" w:rsidR="00BE4745" w:rsidRPr="006D16DA" w:rsidRDefault="00BE4745" w:rsidP="006D16DA">
      <w:pPr>
        <w:spacing w:line="360" w:lineRule="auto"/>
        <w:ind w:right="-93"/>
        <w:jc w:val="both"/>
        <w:rPr>
          <w:rFonts w:ascii="Palatino Linotype" w:hAnsi="Palatino Linotype" w:cs="Arial"/>
          <w:lang w:eastAsia="es-MX"/>
        </w:rPr>
      </w:pPr>
      <w:r w:rsidRPr="006D16DA">
        <w:rPr>
          <w:rFonts w:ascii="Palatino Linotype" w:hAnsi="Palatino Linotype" w:cs="Arial"/>
          <w:bCs/>
          <w:lang w:eastAsia="es-MX"/>
        </w:rPr>
        <w:t xml:space="preserve">No obstante, resulta necesario traer a colación por analogía, el Criterio 06/09, emitido por </w:t>
      </w:r>
      <w:r w:rsidRPr="006D16DA">
        <w:rPr>
          <w:rFonts w:ascii="Palatino Linotype" w:hAnsi="Palatino Linotype" w:cs="Arial"/>
          <w:lang w:eastAsia="es-MX"/>
        </w:rPr>
        <w:t xml:space="preserve">el entonces Instituto Federal de Acceso a la Información y Protección de Datos ahora </w:t>
      </w:r>
      <w:r w:rsidRPr="006D16DA">
        <w:rPr>
          <w:rFonts w:ascii="Palatino Linotype" w:hAnsi="Palatino Linotype" w:cs="Arial"/>
          <w:lang w:eastAsia="es-MX"/>
        </w:rPr>
        <w:lastRenderedPageBreak/>
        <w:t>Instituto Nacional de Transparencia, Acceso a la Información y Protección de Datos Personales, que establece lo siguiente:</w:t>
      </w:r>
    </w:p>
    <w:p w14:paraId="54ACA2C1" w14:textId="77777777" w:rsidR="00BE4745" w:rsidRPr="006D16DA" w:rsidRDefault="00BE4745" w:rsidP="006D16DA">
      <w:pPr>
        <w:spacing w:line="360" w:lineRule="auto"/>
        <w:ind w:right="-93"/>
        <w:jc w:val="both"/>
        <w:rPr>
          <w:rFonts w:ascii="Palatino Linotype" w:hAnsi="Palatino Linotype" w:cs="Arial"/>
          <w:i/>
          <w:lang w:eastAsia="es-MX"/>
        </w:rPr>
      </w:pPr>
    </w:p>
    <w:p w14:paraId="7DEC9AB4" w14:textId="77777777" w:rsidR="00BE4745" w:rsidRPr="006D16DA" w:rsidRDefault="00BE4745" w:rsidP="006D16DA">
      <w:pPr>
        <w:spacing w:line="360" w:lineRule="auto"/>
        <w:ind w:left="907" w:right="851"/>
        <w:jc w:val="both"/>
        <w:rPr>
          <w:rFonts w:ascii="Palatino Linotype" w:hAnsi="Palatino Linotype" w:cs="Arial"/>
          <w:i/>
          <w:lang w:eastAsia="es-MX"/>
        </w:rPr>
      </w:pPr>
      <w:r w:rsidRPr="006D16DA">
        <w:rPr>
          <w:rFonts w:ascii="Palatino Linotype" w:hAnsi="Palatino Linotype" w:cs="Arial"/>
          <w:b/>
          <w:i/>
          <w:lang w:eastAsia="es-MX"/>
        </w:rPr>
        <w:t>“Nombres de servidores públicos dedicados a actividades en materia de seguridad, por excepción pueden considerarse información reservada.</w:t>
      </w:r>
      <w:r w:rsidRPr="006D16DA">
        <w:rPr>
          <w:rFonts w:ascii="Palatino Linotype" w:hAnsi="Palatino Linotype" w:cs="Arial"/>
          <w:i/>
          <w:lang w:eastAsia="es-MX"/>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por lo que la reserva de la relación de los nombres y las funciones que desempeñan los servidores públicos que prestan sus servicios en áreas de </w:t>
      </w:r>
      <w:r w:rsidRPr="006D16DA">
        <w:rPr>
          <w:rFonts w:ascii="Palatino Linotype" w:hAnsi="Palatino Linotype" w:cs="Arial"/>
          <w:i/>
          <w:lang w:eastAsia="es-MX"/>
        </w:rPr>
        <w:lastRenderedPageBreak/>
        <w:t>seguridad nacional o pública, puede llegar a constituirse en un componente fundamental en el esfuerzo que realiza el Estado Mexicano para garantizar la seguridad del país en sus diferentes vertientes.”</w:t>
      </w:r>
    </w:p>
    <w:p w14:paraId="78F7EE5D" w14:textId="77777777" w:rsidR="00BE4745" w:rsidRPr="006D16DA" w:rsidRDefault="00BE4745" w:rsidP="006D16DA">
      <w:pPr>
        <w:spacing w:line="360" w:lineRule="auto"/>
        <w:ind w:right="-93"/>
        <w:jc w:val="both"/>
        <w:rPr>
          <w:rFonts w:ascii="Palatino Linotype" w:hAnsi="Palatino Linotype" w:cs="Arial"/>
          <w:bCs/>
          <w:lang w:eastAsia="es-MX"/>
        </w:rPr>
      </w:pPr>
    </w:p>
    <w:p w14:paraId="5A80531B"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14:paraId="247AA639" w14:textId="77777777" w:rsidR="00BE4745" w:rsidRPr="006D16DA" w:rsidRDefault="00BE4745" w:rsidP="006D16DA">
      <w:pPr>
        <w:spacing w:line="360" w:lineRule="auto"/>
        <w:ind w:right="-93"/>
        <w:jc w:val="both"/>
        <w:rPr>
          <w:rFonts w:ascii="Palatino Linotype" w:hAnsi="Palatino Linotype" w:cs="Arial"/>
          <w:bCs/>
          <w:lang w:eastAsia="es-MX"/>
        </w:rPr>
      </w:pPr>
    </w:p>
    <w:p w14:paraId="08010D40" w14:textId="6AA3AEED"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 xml:space="preserve">En ese orden de ideas, si bien por regla general los nombres de los trabajadores gubernamentales son información pública de oficio, existe una excepción relativa a </w:t>
      </w:r>
      <w:r w:rsidRPr="006D16DA">
        <w:rPr>
          <w:rFonts w:ascii="Palatino Linotype" w:hAnsi="Palatino Linotype" w:cs="Arial"/>
          <w:b/>
          <w:bCs/>
          <w:lang w:eastAsia="es-MX"/>
        </w:rPr>
        <w:t>aquellos que realicen actividades operativas en materia de seguridad,</w:t>
      </w:r>
      <w:r w:rsidRPr="006D16DA">
        <w:rPr>
          <w:rFonts w:ascii="Palatino Linotype" w:hAnsi="Palatino Linotype" w:cs="Arial"/>
          <w:bCs/>
          <w:lang w:eastAsia="es-MX"/>
        </w:rPr>
        <w:t xml:space="preserve"> como es el caso de los elementos operativos y la policía municipal.</w:t>
      </w:r>
    </w:p>
    <w:p w14:paraId="2B660CF2" w14:textId="77777777" w:rsidR="00BE4745" w:rsidRPr="006D16DA" w:rsidRDefault="00BE4745" w:rsidP="006D16DA">
      <w:pPr>
        <w:spacing w:line="360" w:lineRule="auto"/>
        <w:ind w:right="-93"/>
        <w:jc w:val="both"/>
        <w:rPr>
          <w:rFonts w:ascii="Palatino Linotype" w:hAnsi="Palatino Linotype" w:cs="Arial"/>
          <w:bCs/>
          <w:lang w:eastAsia="es-MX"/>
        </w:rPr>
      </w:pPr>
    </w:p>
    <w:p w14:paraId="050B5857"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de las instancias encargadas de aplicar las infracciones administrativas.</w:t>
      </w:r>
    </w:p>
    <w:p w14:paraId="420D272C"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lastRenderedPageBreak/>
        <w:t>En ese contexto, el artículo 6, fracciones XI y XII de dicho ordenamiento jurídico, establece los siguientes conceptos:</w:t>
      </w:r>
    </w:p>
    <w:p w14:paraId="0DA4A9F0" w14:textId="77777777" w:rsidR="00BE4745" w:rsidRPr="006D16DA" w:rsidRDefault="00BE4745" w:rsidP="006D16DA">
      <w:pPr>
        <w:spacing w:line="360" w:lineRule="auto"/>
        <w:ind w:right="-93"/>
        <w:jc w:val="both"/>
        <w:rPr>
          <w:rFonts w:ascii="Palatino Linotype" w:hAnsi="Palatino Linotype" w:cs="Arial"/>
          <w:bCs/>
          <w:lang w:eastAsia="es-MX"/>
        </w:rPr>
      </w:pPr>
    </w:p>
    <w:p w14:paraId="011825B2" w14:textId="77777777" w:rsidR="00BE4745" w:rsidRPr="006D16DA" w:rsidRDefault="00BE4745" w:rsidP="006D16DA">
      <w:pPr>
        <w:numPr>
          <w:ilvl w:val="0"/>
          <w:numId w:val="40"/>
        </w:numPr>
        <w:spacing w:line="360" w:lineRule="auto"/>
        <w:ind w:right="-93"/>
        <w:jc w:val="both"/>
        <w:rPr>
          <w:rFonts w:ascii="Palatino Linotype" w:hAnsi="Palatino Linotype" w:cs="Arial"/>
          <w:b/>
          <w:bCs/>
          <w:lang w:eastAsia="es-MX"/>
        </w:rPr>
      </w:pPr>
      <w:r w:rsidRPr="006D16DA">
        <w:rPr>
          <w:rFonts w:ascii="Palatino Linotype" w:hAnsi="Palatino Linotype" w:cs="Arial"/>
          <w:b/>
          <w:bCs/>
          <w:lang w:eastAsia="es-MX"/>
        </w:rPr>
        <w:t xml:space="preserve">Instituciones Policiales: </w:t>
      </w:r>
      <w:r w:rsidRPr="006D16DA">
        <w:rPr>
          <w:rFonts w:ascii="Palatino Linotype" w:hAnsi="Palatino Linotype" w:cs="Arial"/>
          <w:bCs/>
          <w:lang w:eastAsia="es-MX"/>
        </w:rPr>
        <w:t xml:space="preserve">Son los cuerpos de policía, de vigilancia y custodia de los establecimientos penitenciarios, detención preventiva, centros de arraigo y en general, </w:t>
      </w:r>
      <w:r w:rsidRPr="006D16DA">
        <w:rPr>
          <w:rFonts w:ascii="Palatino Linotype" w:hAnsi="Palatino Linotype" w:cs="Arial"/>
          <w:b/>
          <w:bCs/>
          <w:lang w:eastAsia="es-MX"/>
        </w:rPr>
        <w:t>todas las dependencias encargadas de la seguridad pública a nivel</w:t>
      </w:r>
      <w:r w:rsidRPr="006D16DA">
        <w:rPr>
          <w:rFonts w:ascii="Palatino Linotype" w:hAnsi="Palatino Linotype" w:cs="Arial"/>
          <w:bCs/>
          <w:lang w:eastAsia="es-MX"/>
        </w:rPr>
        <w:t xml:space="preserve"> estatal y </w:t>
      </w:r>
      <w:r w:rsidRPr="006D16DA">
        <w:rPr>
          <w:rFonts w:ascii="Palatino Linotype" w:hAnsi="Palatino Linotype" w:cs="Arial"/>
          <w:b/>
          <w:bCs/>
          <w:lang w:eastAsia="es-MX"/>
        </w:rPr>
        <w:t>municipal.</w:t>
      </w:r>
    </w:p>
    <w:p w14:paraId="166AD869" w14:textId="77777777" w:rsidR="00BE4745" w:rsidRPr="006D16DA" w:rsidRDefault="00BE4745" w:rsidP="006D16DA">
      <w:pPr>
        <w:spacing w:line="360" w:lineRule="auto"/>
        <w:ind w:right="-93"/>
        <w:jc w:val="both"/>
        <w:rPr>
          <w:rFonts w:ascii="Palatino Linotype" w:hAnsi="Palatino Linotype" w:cs="Arial"/>
          <w:bCs/>
          <w:lang w:eastAsia="es-MX"/>
        </w:rPr>
      </w:pPr>
    </w:p>
    <w:p w14:paraId="1BFCF736" w14:textId="77777777" w:rsidR="00BE4745" w:rsidRPr="006D16DA" w:rsidRDefault="00BE4745" w:rsidP="006D16DA">
      <w:pPr>
        <w:numPr>
          <w:ilvl w:val="0"/>
          <w:numId w:val="40"/>
        </w:numPr>
        <w:spacing w:line="360" w:lineRule="auto"/>
        <w:ind w:right="-93"/>
        <w:jc w:val="both"/>
        <w:rPr>
          <w:rFonts w:ascii="Palatino Linotype" w:hAnsi="Palatino Linotype" w:cs="Arial"/>
          <w:b/>
          <w:bCs/>
          <w:lang w:eastAsia="es-MX"/>
        </w:rPr>
      </w:pPr>
      <w:r w:rsidRPr="006D16DA">
        <w:rPr>
          <w:rFonts w:ascii="Palatino Linotype" w:hAnsi="Palatino Linotype" w:cs="Arial"/>
          <w:b/>
          <w:bCs/>
          <w:lang w:eastAsia="es-MX"/>
        </w:rPr>
        <w:t xml:space="preserve">Instituciones de Seguridad Pública: </w:t>
      </w:r>
      <w:r w:rsidRPr="006D16DA">
        <w:rPr>
          <w:rFonts w:ascii="Palatino Linotype" w:hAnsi="Palatino Linotype" w:cs="Arial"/>
          <w:bCs/>
          <w:lang w:eastAsia="es-MX"/>
        </w:rPr>
        <w:t xml:space="preserve">Instituciones Policiales, Procuración de Justicia, Sistema Penitenciario y </w:t>
      </w:r>
      <w:r w:rsidRPr="006D16DA">
        <w:rPr>
          <w:rFonts w:ascii="Palatino Linotype" w:hAnsi="Palatino Linotype" w:cs="Arial"/>
          <w:b/>
          <w:bCs/>
          <w:lang w:eastAsia="es-MX"/>
        </w:rPr>
        <w:t xml:space="preserve">dependencias encargadas de la seguridad pública a nivel </w:t>
      </w:r>
      <w:r w:rsidRPr="006D16DA">
        <w:rPr>
          <w:rFonts w:ascii="Palatino Linotype" w:hAnsi="Palatino Linotype" w:cs="Arial"/>
          <w:bCs/>
          <w:lang w:eastAsia="es-MX"/>
        </w:rPr>
        <w:t xml:space="preserve">estatal y </w:t>
      </w:r>
      <w:r w:rsidRPr="006D16DA">
        <w:rPr>
          <w:rFonts w:ascii="Palatino Linotype" w:hAnsi="Palatino Linotype" w:cs="Arial"/>
          <w:b/>
          <w:bCs/>
          <w:lang w:eastAsia="es-MX"/>
        </w:rPr>
        <w:t>municipal.</w:t>
      </w:r>
    </w:p>
    <w:p w14:paraId="52A48109" w14:textId="77777777" w:rsidR="00BE4745" w:rsidRPr="006D16DA" w:rsidRDefault="00BE4745" w:rsidP="006D16DA">
      <w:pPr>
        <w:spacing w:line="360" w:lineRule="auto"/>
        <w:ind w:right="-93"/>
        <w:jc w:val="both"/>
        <w:rPr>
          <w:rFonts w:ascii="Palatino Linotype" w:hAnsi="Palatino Linotype" w:cs="Arial"/>
          <w:b/>
          <w:bCs/>
          <w:lang w:eastAsia="es-MX"/>
        </w:rPr>
      </w:pPr>
    </w:p>
    <w:p w14:paraId="0BF71120"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iCs/>
          <w:lang w:val="es-ES" w:eastAsia="es-MX"/>
        </w:rPr>
        <w:t>Conforme a lo anterior</w:t>
      </w:r>
      <w:r w:rsidRPr="006D16DA">
        <w:rPr>
          <w:rFonts w:ascii="Palatino Linotype" w:hAnsi="Palatino Linotype" w:cs="Arial"/>
          <w:bCs/>
          <w:lang w:eastAsia="es-MX"/>
        </w:rPr>
        <w:t xml:space="preserve">, se puede deducir que la </w:t>
      </w:r>
      <w:r w:rsidRPr="006D16DA">
        <w:rPr>
          <w:rFonts w:ascii="Palatino Linotype" w:hAnsi="Palatino Linotype" w:cs="Arial"/>
          <w:bCs/>
          <w:lang w:val="es-ES_tradnl" w:eastAsia="es-MX"/>
        </w:rPr>
        <w:t>Dirección de Seguridad Pública y Tránsito</w:t>
      </w:r>
      <w:r w:rsidRPr="006D16DA">
        <w:rPr>
          <w:rFonts w:ascii="Palatino Linotype" w:hAnsi="Palatino Linotype" w:cs="Arial"/>
          <w:bCs/>
          <w:lang w:eastAsia="es-MX"/>
        </w:rPr>
        <w:t xml:space="preserve">, es una institución de seguridad pública, pues tiene como atribución principal, la prevención de delitos </w:t>
      </w:r>
      <w:r w:rsidRPr="006D16DA">
        <w:rPr>
          <w:rFonts w:ascii="Palatino Linotype" w:hAnsi="Palatino Linotype" w:cs="Arial"/>
          <w:lang w:eastAsia="es-MX"/>
        </w:rPr>
        <w:t>y proteger a las personas, sus propiedades, posesiones y derechos</w:t>
      </w:r>
    </w:p>
    <w:p w14:paraId="7B920FFF" w14:textId="77777777" w:rsidR="00BE4745" w:rsidRPr="006D16DA" w:rsidRDefault="00BE4745" w:rsidP="006D16DA">
      <w:pPr>
        <w:spacing w:line="360" w:lineRule="auto"/>
        <w:ind w:right="-93"/>
        <w:jc w:val="both"/>
        <w:rPr>
          <w:rFonts w:ascii="Palatino Linotype" w:hAnsi="Palatino Linotype" w:cs="Arial"/>
          <w:bCs/>
          <w:lang w:val="es-ES" w:eastAsia="es-MX"/>
        </w:rPr>
      </w:pPr>
    </w:p>
    <w:p w14:paraId="2058A223" w14:textId="6BDF9633"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val="es-ES" w:eastAsia="es-MX"/>
        </w:rPr>
        <w:t xml:space="preserve">Además, </w:t>
      </w:r>
      <w:r w:rsidRPr="006D16DA">
        <w:rPr>
          <w:rFonts w:ascii="Palatino Linotype" w:hAnsi="Palatino Linotype" w:cs="Arial"/>
          <w:bCs/>
          <w:lang w:eastAsia="es-MX"/>
        </w:rPr>
        <w:t xml:space="preserve">el Instructivo de llenado del Formato “Personal de Seguridad Pública”, del Secretariado Ejecutivo del Sistema Nacional de Seguridad Pública (consultado el veinticinco de abril de dos mil veintidós, a las dieciséis horas, en la liga electrónica </w:t>
      </w:r>
      <w:hyperlink r:id="rId10" w:history="1">
        <w:r w:rsidRPr="006D16DA">
          <w:rPr>
            <w:rStyle w:val="Hipervnculo"/>
            <w:rFonts w:ascii="Palatino Linotype" w:hAnsi="Palatino Linotype" w:cs="Arial"/>
            <w:bCs/>
            <w:color w:val="auto"/>
            <w:lang w:eastAsia="es-MX"/>
          </w:rPr>
          <w:t>http://secretariadoejecutivo.gob.mx/work/models/SecretariadoEjecutivo/Resource/328/1/images/instructivo_final_edo_fuerza(1).pdf</w:t>
        </w:r>
      </w:hyperlink>
      <w:r w:rsidRPr="006D16DA">
        <w:rPr>
          <w:rFonts w:ascii="Palatino Linotype" w:hAnsi="Palatino Linotype" w:cs="Arial"/>
          <w:bCs/>
          <w:lang w:eastAsia="es-MX"/>
        </w:rPr>
        <w:t xml:space="preserve">), establece que los elementos operativos de seguridad pública, son aquellos que desempeñan funciones de campo (policiacas, </w:t>
      </w:r>
      <w:r w:rsidRPr="006D16DA">
        <w:rPr>
          <w:rFonts w:ascii="Palatino Linotype" w:hAnsi="Palatino Linotype" w:cs="Arial"/>
          <w:bCs/>
          <w:lang w:eastAsia="es-MX"/>
        </w:rPr>
        <w:lastRenderedPageBreak/>
        <w:t xml:space="preserve">especializadas o equivalentes y que no </w:t>
      </w:r>
      <w:r w:rsidRPr="006D16DA">
        <w:rPr>
          <w:rFonts w:ascii="Palatino Linotype" w:hAnsi="Palatino Linotype" w:cs="Arial"/>
          <w:b/>
          <w:bCs/>
          <w:lang w:eastAsia="es-MX"/>
        </w:rPr>
        <w:t>desempeña funciones de mando</w:t>
      </w:r>
      <w:r w:rsidRPr="006D16DA">
        <w:rPr>
          <w:rFonts w:ascii="Palatino Linotype" w:hAnsi="Palatino Linotype" w:cs="Arial"/>
          <w:bCs/>
          <w:lang w:eastAsia="es-MX"/>
        </w:rPr>
        <w:t xml:space="preserve">), entre los cuales, se encuentra </w:t>
      </w:r>
      <w:r w:rsidRPr="006D16DA">
        <w:rPr>
          <w:rFonts w:ascii="Palatino Linotype" w:hAnsi="Palatino Linotype" w:cs="Arial"/>
          <w:b/>
          <w:bCs/>
          <w:lang w:eastAsia="es-MX"/>
        </w:rPr>
        <w:t>la Policía Municipal</w:t>
      </w:r>
      <w:r w:rsidRPr="006D16DA">
        <w:rPr>
          <w:rFonts w:ascii="Palatino Linotype" w:hAnsi="Palatino Linotype" w:cs="Arial"/>
          <w:bCs/>
          <w:lang w:eastAsia="es-MX"/>
        </w:rPr>
        <w:t>.</w:t>
      </w:r>
    </w:p>
    <w:p w14:paraId="0350E452" w14:textId="77777777" w:rsidR="00BE4745" w:rsidRPr="006D16DA" w:rsidRDefault="00BE4745" w:rsidP="006D16DA">
      <w:pPr>
        <w:spacing w:line="360" w:lineRule="auto"/>
        <w:ind w:right="-93"/>
        <w:jc w:val="both"/>
        <w:rPr>
          <w:rFonts w:ascii="Palatino Linotype" w:hAnsi="Palatino Linotype" w:cs="Arial"/>
          <w:bCs/>
          <w:lang w:eastAsia="es-MX"/>
        </w:rPr>
      </w:pPr>
    </w:p>
    <w:p w14:paraId="5153DBD4"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Además, que las Instituciones Policiales, se conforman del personal administrativo, que son los trabajadores de apoyo (chofer, personal de mantenimiento, servicios generales y área secretaria); así como, el personal de mando (alto, medio y superior), que es aquel que realiza funciones de dirección, coordinación y supervisión, por lo cual, corresponde a aquel que tenga trabajadores a su cargo.</w:t>
      </w:r>
    </w:p>
    <w:p w14:paraId="282F4D2B" w14:textId="5EA69E4E" w:rsidR="00BE4745" w:rsidRPr="006D16DA" w:rsidRDefault="00BE4745" w:rsidP="006D16DA">
      <w:pPr>
        <w:spacing w:line="360" w:lineRule="auto"/>
        <w:ind w:right="-93"/>
        <w:jc w:val="both"/>
        <w:rPr>
          <w:rFonts w:ascii="Palatino Linotype" w:hAnsi="Palatino Linotype" w:cs="Arial"/>
          <w:lang w:eastAsia="es-MX"/>
        </w:rPr>
      </w:pPr>
    </w:p>
    <w:p w14:paraId="739F684B"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Así, dar a conocer el nombre de las personas, vinculado con el hecho que son elementos operativos o policías municipales,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14:paraId="4570F530" w14:textId="77777777" w:rsidR="00BE4745" w:rsidRPr="006D16DA" w:rsidRDefault="00BE4745" w:rsidP="006D16DA">
      <w:pPr>
        <w:spacing w:line="360" w:lineRule="auto"/>
        <w:ind w:right="-93"/>
        <w:jc w:val="both"/>
        <w:rPr>
          <w:rFonts w:ascii="Palatino Linotype" w:hAnsi="Palatino Linotype" w:cs="Arial"/>
          <w:bCs/>
          <w:lang w:eastAsia="es-MX"/>
        </w:rPr>
      </w:pPr>
    </w:p>
    <w:p w14:paraId="197B1AAA" w14:textId="77777777"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 xml:space="preserve">Lo anterior, se robustece con las Cifras de Incidencia Delictiva Municipal 2015-2021, publicado por el Secretariado Ejecutivo del Sistema Nacional de Seguridad Pública, en la página </w:t>
      </w:r>
      <w:hyperlink r:id="rId11" w:history="1">
        <w:r w:rsidRPr="006D16DA">
          <w:rPr>
            <w:rStyle w:val="Hipervnculo"/>
            <w:rFonts w:ascii="Palatino Linotype" w:hAnsi="Palatino Linotype" w:cs="Arial"/>
            <w:color w:val="auto"/>
            <w:lang w:eastAsia="es-MX"/>
          </w:rPr>
          <w:t>https://www.gob.mx/sesnsp/acciones-y-programas/incidencia-delictiva-del-</w:t>
        </w:r>
        <w:r w:rsidRPr="006D16DA">
          <w:rPr>
            <w:rStyle w:val="Hipervnculo"/>
            <w:rFonts w:ascii="Palatino Linotype" w:hAnsi="Palatino Linotype" w:cs="Arial"/>
            <w:color w:val="auto"/>
            <w:lang w:eastAsia="es-MX"/>
          </w:rPr>
          <w:lastRenderedPageBreak/>
          <w:t>fuero-comun-nueva-metodologia?state=published</w:t>
        </w:r>
      </w:hyperlink>
      <w:r w:rsidRPr="006D16DA">
        <w:rPr>
          <w:rFonts w:ascii="Palatino Linotype" w:hAnsi="Palatino Linotype" w:cs="Arial"/>
          <w:bCs/>
          <w:lang w:eastAsia="es-MX"/>
        </w:rPr>
        <w:t xml:space="preserve"> (consultado el diecisiete de noviembre de dos mil veintidós, a las dieciocho horas con tres minutos) de cual se desprenden algunos delitos que se han cometido en el Municipio de Metepec, tales como </w:t>
      </w:r>
      <w:r w:rsidRPr="006D16DA">
        <w:rPr>
          <w:rFonts w:ascii="Palatino Linotype" w:hAnsi="Palatino Linotype" w:cs="Arial"/>
          <w:b/>
          <w:lang w:eastAsia="es-MX"/>
        </w:rPr>
        <w:t>homicidio,</w:t>
      </w:r>
      <w:r w:rsidRPr="006D16DA">
        <w:rPr>
          <w:rFonts w:ascii="Palatino Linotype" w:hAnsi="Palatino Linotype" w:cs="Arial"/>
          <w:bCs/>
          <w:lang w:eastAsia="es-MX"/>
        </w:rPr>
        <w:t xml:space="preserve"> </w:t>
      </w:r>
      <w:r w:rsidRPr="006D16DA">
        <w:rPr>
          <w:rFonts w:ascii="Palatino Linotype" w:hAnsi="Palatino Linotype" w:cs="Arial"/>
          <w:b/>
          <w:lang w:eastAsia="es-MX"/>
        </w:rPr>
        <w:t>lesiones,</w:t>
      </w:r>
      <w:r w:rsidRPr="006D16DA">
        <w:rPr>
          <w:rFonts w:ascii="Palatino Linotype" w:hAnsi="Palatino Linotype" w:cs="Arial"/>
          <w:bCs/>
          <w:lang w:eastAsia="es-MX"/>
        </w:rPr>
        <w:t xml:space="preserve"> </w:t>
      </w:r>
      <w:r w:rsidRPr="006D16DA">
        <w:rPr>
          <w:rFonts w:ascii="Palatino Linotype" w:hAnsi="Palatino Linotype" w:cs="Arial"/>
          <w:b/>
          <w:bCs/>
          <w:lang w:eastAsia="es-MX"/>
        </w:rPr>
        <w:t>robo, abuso de confianza, extorsión, daño a propiedad, violencia familiar, trata de personas y narcomenudeo,</w:t>
      </w:r>
      <w:r w:rsidRPr="006D16DA">
        <w:rPr>
          <w:rFonts w:ascii="Palatino Linotype" w:hAnsi="Palatino Linotype" w:cs="Arial"/>
          <w:bCs/>
          <w:lang w:eastAsia="es-MX"/>
        </w:rPr>
        <w:t xml:space="preserve"> hechos que pueden llegar a ser atendidos directamente por este personal operativo en apoyo de los afectados o incluso de las autoridades encargadas de la procuración de justicia. </w:t>
      </w:r>
    </w:p>
    <w:p w14:paraId="22BAB8A3" w14:textId="77777777" w:rsidR="00BE4745" w:rsidRPr="006D16DA" w:rsidRDefault="00BE4745" w:rsidP="006D16DA">
      <w:pPr>
        <w:spacing w:line="360" w:lineRule="auto"/>
        <w:ind w:right="-93"/>
        <w:jc w:val="both"/>
        <w:rPr>
          <w:rFonts w:ascii="Palatino Linotype" w:hAnsi="Palatino Linotype" w:cs="Arial"/>
          <w:bCs/>
          <w:lang w:eastAsia="es-MX"/>
        </w:rPr>
      </w:pPr>
    </w:p>
    <w:p w14:paraId="704A06A0" w14:textId="41421235" w:rsidR="00BE4745" w:rsidRPr="006D16DA" w:rsidRDefault="00BE4745" w:rsidP="006D16DA">
      <w:p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De tal situación, se considera que dar a conocer el nombre</w:t>
      </w:r>
      <w:r w:rsidR="00227149" w:rsidRPr="006D16DA">
        <w:rPr>
          <w:rFonts w:ascii="Palatino Linotype" w:hAnsi="Palatino Linotype" w:cs="Arial"/>
          <w:bCs/>
          <w:lang w:eastAsia="es-MX"/>
        </w:rPr>
        <w:t>, cargo y fotografía</w:t>
      </w:r>
      <w:r w:rsidRPr="006D16DA">
        <w:rPr>
          <w:rFonts w:ascii="Palatino Linotype" w:hAnsi="Palatino Linotype" w:cs="Arial"/>
          <w:bCs/>
          <w:lang w:eastAsia="es-MX"/>
        </w:rPr>
        <w:t xml:space="preserve"> de los elementos operativos, que incluye a los policías municipales, puede poner en riesgo la vida, seguridad y salud de estos, de sus familias e incluso su entorno social, pues al hacerlos identificables, los hacen blancos de los agentes delincuenciales o inclusive a la delincuencia organizada, los cuales podrían amenazar o causarles algún daño, con el fin de entorpecer o disminuir la seguridad pública y aumentar la comisión de actos ilícitos.</w:t>
      </w:r>
    </w:p>
    <w:p w14:paraId="62ED17EB" w14:textId="77777777" w:rsidR="00BE4745" w:rsidRPr="006D16DA" w:rsidRDefault="00BE4745" w:rsidP="006D16DA">
      <w:pPr>
        <w:spacing w:line="360" w:lineRule="auto"/>
        <w:ind w:right="-93"/>
        <w:jc w:val="both"/>
        <w:rPr>
          <w:rFonts w:ascii="Palatino Linotype" w:hAnsi="Palatino Linotype" w:cs="Arial"/>
          <w:bCs/>
          <w:lang w:eastAsia="es-MX"/>
        </w:rPr>
      </w:pPr>
    </w:p>
    <w:p w14:paraId="3CBB6C83" w14:textId="77777777" w:rsidR="00BE4745" w:rsidRPr="006D16DA" w:rsidRDefault="00BE4745" w:rsidP="006D16DA">
      <w:pPr>
        <w:spacing w:line="360" w:lineRule="auto"/>
        <w:ind w:right="-93"/>
        <w:jc w:val="both"/>
        <w:rPr>
          <w:rFonts w:ascii="Palatino Linotype" w:hAnsi="Palatino Linotype" w:cs="Arial"/>
          <w:iCs/>
          <w:lang w:val="es-ES" w:eastAsia="es-MX"/>
        </w:rPr>
      </w:pPr>
      <w:r w:rsidRPr="006D16DA">
        <w:rPr>
          <w:rFonts w:ascii="Palatino Linotype" w:hAnsi="Palatino Linotype" w:cs="Arial"/>
          <w:iCs/>
          <w:lang w:val="es-ES" w:eastAsia="es-MX"/>
        </w:rPr>
        <w:t>Sobre el particular, cabe traer a colación el artículo 141 de la Ley de Transparencia y Acceso a la Información Pública del Estado de México y Municipios, que establece que las causales de reserva se deberán fundar y motivar, a través de la aplicación de la prueba de daño establecida en el artículo 129 de dicho ordenamiento, que se debe justificar de la siguiente manera:</w:t>
      </w:r>
    </w:p>
    <w:p w14:paraId="7D3EA4C5" w14:textId="77777777" w:rsidR="00BE4745" w:rsidRPr="006D16DA" w:rsidRDefault="00BE4745" w:rsidP="006D16DA">
      <w:pPr>
        <w:spacing w:line="360" w:lineRule="auto"/>
        <w:ind w:right="-93"/>
        <w:jc w:val="both"/>
        <w:rPr>
          <w:rFonts w:ascii="Palatino Linotype" w:hAnsi="Palatino Linotype" w:cs="Arial"/>
          <w:iCs/>
          <w:lang w:val="es-ES" w:eastAsia="es-MX"/>
        </w:rPr>
      </w:pPr>
    </w:p>
    <w:p w14:paraId="674408D5" w14:textId="77777777" w:rsidR="00BE4745" w:rsidRPr="006D16DA" w:rsidRDefault="00BE4745" w:rsidP="006D16DA">
      <w:pPr>
        <w:numPr>
          <w:ilvl w:val="0"/>
          <w:numId w:val="41"/>
        </w:numPr>
        <w:spacing w:line="360" w:lineRule="auto"/>
        <w:ind w:right="-93"/>
        <w:jc w:val="both"/>
        <w:rPr>
          <w:rFonts w:ascii="Palatino Linotype" w:hAnsi="Palatino Linotype" w:cs="Arial"/>
          <w:iCs/>
          <w:lang w:val="es-ES_tradnl" w:eastAsia="es-MX"/>
        </w:rPr>
      </w:pPr>
      <w:r w:rsidRPr="006D16DA">
        <w:rPr>
          <w:rFonts w:ascii="Palatino Linotype" w:hAnsi="Palatino Linotype" w:cs="Arial"/>
          <w:iCs/>
          <w:lang w:val="es-ES_tradnl" w:eastAsia="es-MX"/>
        </w:rPr>
        <w:t>La divulgación de la información representa un riesgo real, demostrable e identificable de perjuicio significativo al interés público o a la seguridad nacional.</w:t>
      </w:r>
    </w:p>
    <w:p w14:paraId="6A279E21" w14:textId="77777777" w:rsidR="00BE4745" w:rsidRPr="006D16DA" w:rsidRDefault="00BE4745" w:rsidP="006D16DA">
      <w:pPr>
        <w:numPr>
          <w:ilvl w:val="0"/>
          <w:numId w:val="41"/>
        </w:numPr>
        <w:spacing w:line="360" w:lineRule="auto"/>
        <w:ind w:right="-93"/>
        <w:jc w:val="both"/>
        <w:rPr>
          <w:rFonts w:ascii="Palatino Linotype" w:hAnsi="Palatino Linotype" w:cs="Arial"/>
          <w:iCs/>
          <w:lang w:val="es-ES_tradnl" w:eastAsia="es-MX"/>
        </w:rPr>
      </w:pPr>
      <w:r w:rsidRPr="006D16DA">
        <w:rPr>
          <w:rFonts w:ascii="Palatino Linotype" w:hAnsi="Palatino Linotype" w:cs="Arial"/>
          <w:iCs/>
          <w:lang w:val="es-ES_tradnl" w:eastAsia="es-MX"/>
        </w:rPr>
        <w:lastRenderedPageBreak/>
        <w:t>El riesgo de perjuicio supera el interés público general de que se difunda.</w:t>
      </w:r>
    </w:p>
    <w:p w14:paraId="0CEA4084" w14:textId="77777777" w:rsidR="00BE4745" w:rsidRPr="006D16DA" w:rsidRDefault="00BE4745" w:rsidP="006D16DA">
      <w:pPr>
        <w:spacing w:line="360" w:lineRule="auto"/>
        <w:ind w:right="-93"/>
        <w:jc w:val="both"/>
        <w:rPr>
          <w:rFonts w:ascii="Palatino Linotype" w:hAnsi="Palatino Linotype" w:cs="Arial"/>
          <w:iCs/>
          <w:lang w:val="es-ES_tradnl" w:eastAsia="es-MX"/>
        </w:rPr>
      </w:pPr>
    </w:p>
    <w:p w14:paraId="11B9CA58" w14:textId="77777777" w:rsidR="00BE4745" w:rsidRPr="006D16DA" w:rsidRDefault="00BE4745" w:rsidP="006D16DA">
      <w:pPr>
        <w:numPr>
          <w:ilvl w:val="0"/>
          <w:numId w:val="41"/>
        </w:numPr>
        <w:spacing w:line="360" w:lineRule="auto"/>
        <w:ind w:right="-93"/>
        <w:jc w:val="both"/>
        <w:rPr>
          <w:rFonts w:ascii="Palatino Linotype" w:hAnsi="Palatino Linotype" w:cs="Arial"/>
          <w:iCs/>
          <w:lang w:val="es-ES_tradnl" w:eastAsia="es-MX"/>
        </w:rPr>
      </w:pPr>
      <w:r w:rsidRPr="006D16DA">
        <w:rPr>
          <w:rFonts w:ascii="Palatino Linotype" w:hAnsi="Palatino Linotype" w:cs="Arial"/>
          <w:iCs/>
          <w:lang w:val="es-ES_tradnl" w:eastAsia="es-MX"/>
        </w:rPr>
        <w:t>Que la limitación se adecua al principio de proporcionalidad y representa el medio menos restrictivo disponible para evitar el perjuicio.</w:t>
      </w:r>
    </w:p>
    <w:p w14:paraId="1F9442E6" w14:textId="77777777" w:rsidR="00BE4745" w:rsidRPr="006D16DA" w:rsidRDefault="00BE4745" w:rsidP="006D16DA">
      <w:pPr>
        <w:spacing w:line="360" w:lineRule="auto"/>
        <w:ind w:right="-93"/>
        <w:jc w:val="both"/>
        <w:rPr>
          <w:rFonts w:ascii="Palatino Linotype" w:hAnsi="Palatino Linotype" w:cs="Arial"/>
          <w:iCs/>
          <w:lang w:eastAsia="es-MX"/>
        </w:rPr>
      </w:pPr>
    </w:p>
    <w:p w14:paraId="15D73C7C" w14:textId="77777777" w:rsidR="00BE4745" w:rsidRPr="006D16DA" w:rsidRDefault="00BE4745" w:rsidP="006D16DA">
      <w:pPr>
        <w:spacing w:line="360" w:lineRule="auto"/>
        <w:ind w:right="-93"/>
        <w:jc w:val="both"/>
        <w:rPr>
          <w:rFonts w:ascii="Palatino Linotype" w:hAnsi="Palatino Linotype" w:cs="Arial"/>
          <w:iCs/>
          <w:lang w:eastAsia="es-MX"/>
        </w:rPr>
      </w:pPr>
      <w:r w:rsidRPr="006D16DA">
        <w:rPr>
          <w:rFonts w:ascii="Palatino Linotype" w:hAnsi="Palatino Linotype" w:cs="Arial"/>
          <w:iCs/>
          <w:lang w:eastAsia="es-MX"/>
        </w:rPr>
        <w:t>Al respecto, este Instituto advierte lo siguiente:</w:t>
      </w:r>
    </w:p>
    <w:p w14:paraId="7D382D18" w14:textId="77777777" w:rsidR="00BE4745" w:rsidRPr="006D16DA" w:rsidRDefault="00BE4745" w:rsidP="006D16DA">
      <w:pPr>
        <w:spacing w:line="360" w:lineRule="auto"/>
        <w:ind w:right="-93"/>
        <w:jc w:val="both"/>
        <w:rPr>
          <w:rFonts w:ascii="Palatino Linotype" w:hAnsi="Palatino Linotype" w:cs="Arial"/>
          <w:iCs/>
          <w:lang w:eastAsia="es-MX"/>
        </w:rPr>
      </w:pPr>
    </w:p>
    <w:p w14:paraId="6F26FFEE" w14:textId="77777777" w:rsidR="00BE4745" w:rsidRPr="006D16DA" w:rsidRDefault="00BE4745" w:rsidP="006D16DA">
      <w:pPr>
        <w:numPr>
          <w:ilvl w:val="0"/>
          <w:numId w:val="42"/>
        </w:numPr>
        <w:spacing w:line="360" w:lineRule="auto"/>
        <w:ind w:right="-93"/>
        <w:jc w:val="both"/>
        <w:rPr>
          <w:rFonts w:ascii="Palatino Linotype" w:hAnsi="Palatino Linotype" w:cs="Arial"/>
          <w:bCs/>
          <w:lang w:eastAsia="es-MX"/>
        </w:rPr>
      </w:pPr>
      <w:r w:rsidRPr="006D16DA">
        <w:rPr>
          <w:rFonts w:ascii="Palatino Linotype" w:hAnsi="Palatino Linotype" w:cs="Arial"/>
          <w:bCs/>
          <w:lang w:eastAsia="es-MX"/>
        </w:rPr>
        <w:t xml:space="preserve">Que existe un </w:t>
      </w:r>
      <w:r w:rsidRPr="006D16DA">
        <w:rPr>
          <w:rFonts w:ascii="Palatino Linotype" w:hAnsi="Palatino Linotype" w:cs="Arial"/>
          <w:b/>
          <w:bCs/>
          <w:lang w:eastAsia="es-MX"/>
        </w:rPr>
        <w:t xml:space="preserve">riesgo real, demostrable e identificable, </w:t>
      </w:r>
      <w:r w:rsidRPr="006D16DA">
        <w:rPr>
          <w:rFonts w:ascii="Palatino Linotype" w:hAnsi="Palatino Linotype" w:cs="Arial"/>
          <w:bCs/>
          <w:lang w:eastAsia="es-MX"/>
        </w:rPr>
        <w:t xml:space="preserve">toda vez que dar a conocer los nombres de la policía municipal, pone en riesgo su vida, salud y seguridad, dado que los hace identificables, lo cual provocaría que utilicen dicha información para amenazar, intimidar o extorsionar al servidor público, a su familia e inclusive a su entorno social. Además, que podría ocasionar que los integrantes de organizaciones criminales los contacten para presionar en entregar información, estrategias para aumentar la inseguridad y los actos ilícitos en el Municipio. Además que comprometería el cumplimiento de los objetivos de la </w:t>
      </w:r>
      <w:r w:rsidRPr="006D16DA">
        <w:rPr>
          <w:rFonts w:ascii="Palatino Linotype" w:hAnsi="Palatino Linotype" w:cs="Arial"/>
          <w:bCs/>
          <w:lang w:val="es-ES_tradnl" w:eastAsia="es-MX"/>
        </w:rPr>
        <w:t>Dirección de Seguridad Pública y Tránsito</w:t>
      </w:r>
      <w:r w:rsidRPr="006D16DA">
        <w:rPr>
          <w:rFonts w:ascii="Palatino Linotype" w:hAnsi="Palatino Linotype" w:cs="Arial"/>
          <w:bCs/>
          <w:lang w:eastAsia="es-MX"/>
        </w:rPr>
        <w:t>.</w:t>
      </w:r>
    </w:p>
    <w:p w14:paraId="4635445F" w14:textId="77777777" w:rsidR="00BE4745" w:rsidRPr="006D16DA" w:rsidRDefault="00BE4745" w:rsidP="006D16DA">
      <w:pPr>
        <w:spacing w:line="360" w:lineRule="auto"/>
        <w:ind w:right="-93"/>
        <w:jc w:val="both"/>
        <w:rPr>
          <w:rFonts w:ascii="Palatino Linotype" w:hAnsi="Palatino Linotype" w:cs="Arial"/>
          <w:bCs/>
          <w:lang w:eastAsia="es-MX"/>
        </w:rPr>
      </w:pPr>
    </w:p>
    <w:p w14:paraId="048CD48C" w14:textId="77777777" w:rsidR="00BE4745" w:rsidRPr="006D16DA" w:rsidRDefault="00BE4745" w:rsidP="006D16DA">
      <w:pPr>
        <w:numPr>
          <w:ilvl w:val="0"/>
          <w:numId w:val="42"/>
        </w:numPr>
        <w:spacing w:line="360" w:lineRule="auto"/>
        <w:ind w:right="-93"/>
        <w:jc w:val="both"/>
        <w:rPr>
          <w:rFonts w:ascii="Palatino Linotype" w:hAnsi="Palatino Linotype" w:cs="Arial"/>
          <w:b/>
          <w:bCs/>
          <w:lang w:eastAsia="es-MX"/>
        </w:rPr>
      </w:pPr>
      <w:r w:rsidRPr="006D16DA">
        <w:rPr>
          <w:rFonts w:ascii="Palatino Linotype" w:hAnsi="Palatino Linotype" w:cs="Arial"/>
          <w:b/>
          <w:bCs/>
          <w:lang w:eastAsia="es-MX"/>
        </w:rPr>
        <w:t>Que el riesgo de perjuicio que supone la divulgación de la información supera el interés público general</w:t>
      </w:r>
      <w:r w:rsidRPr="006D16DA">
        <w:rPr>
          <w:rFonts w:ascii="Palatino Linotype" w:hAnsi="Palatino Linotype" w:cs="Arial"/>
          <w:bCs/>
          <w:lang w:eastAsia="es-MX"/>
        </w:rPr>
        <w:t xml:space="preserve">, ya que individuos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w:t>
      </w:r>
      <w:r w:rsidRPr="006D16DA">
        <w:rPr>
          <w:rFonts w:ascii="Palatino Linotype" w:hAnsi="Palatino Linotype" w:cs="Arial"/>
          <w:b/>
          <w:bCs/>
          <w:lang w:eastAsia="es-MX"/>
        </w:rPr>
        <w:t>vulnerando así, el interés general.</w:t>
      </w:r>
    </w:p>
    <w:p w14:paraId="2A5220AB" w14:textId="77777777" w:rsidR="00BE4745" w:rsidRPr="006D16DA" w:rsidRDefault="00BE4745" w:rsidP="006D16DA">
      <w:pPr>
        <w:numPr>
          <w:ilvl w:val="0"/>
          <w:numId w:val="42"/>
        </w:numPr>
        <w:spacing w:line="360" w:lineRule="auto"/>
        <w:ind w:right="-93"/>
        <w:jc w:val="both"/>
        <w:rPr>
          <w:rFonts w:ascii="Palatino Linotype" w:hAnsi="Palatino Linotype" w:cs="Arial"/>
          <w:bCs/>
          <w:lang w:eastAsia="es-MX"/>
        </w:rPr>
      </w:pPr>
      <w:r w:rsidRPr="006D16DA">
        <w:rPr>
          <w:rFonts w:ascii="Palatino Linotype" w:hAnsi="Palatino Linotype" w:cs="Arial"/>
          <w:b/>
          <w:bCs/>
          <w:lang w:eastAsia="es-MX"/>
        </w:rPr>
        <w:lastRenderedPageBreak/>
        <w:t xml:space="preserve">Que la reserva no se traduzca en un medio restrictivo al derecho de acceso a la información, </w:t>
      </w:r>
      <w:r w:rsidRPr="006D16DA">
        <w:rPr>
          <w:rFonts w:ascii="Palatino Linotype" w:hAnsi="Palatino Linotype" w:cs="Arial"/>
          <w:bCs/>
          <w:lang w:eastAsia="es-MX"/>
        </w:rPr>
        <w:t xml:space="preserve">en virtud de que la misma prevalece al proteger alguno de los derechos más importantes, como lo son la vida, la salud y la seguridad de </w:t>
      </w:r>
      <w:r w:rsidRPr="006D16DA">
        <w:rPr>
          <w:rFonts w:ascii="Palatino Linotype" w:hAnsi="Palatino Linotype" w:cs="Arial"/>
          <w:b/>
          <w:bCs/>
          <w:lang w:eastAsia="es-MX"/>
        </w:rPr>
        <w:t>los servidores públicos,</w:t>
      </w:r>
      <w:r w:rsidRPr="006D16DA">
        <w:rPr>
          <w:rFonts w:ascii="Palatino Linotype" w:hAnsi="Palatino Linotype" w:cs="Arial"/>
          <w:bCs/>
          <w:lang w:eastAsia="es-MX"/>
        </w:rPr>
        <w:t xml:space="preserve"> sus familiares e inclusive de su entorno social, ya que la policía municipal ayuda a mantener el orden público y la paz social, así como la prevención de la comisión de cualquier delito, inhibiendo la manifestación de conductas antisociales.</w:t>
      </w:r>
    </w:p>
    <w:p w14:paraId="2BBC1AF0" w14:textId="77777777" w:rsidR="00BE4745" w:rsidRPr="006D16DA" w:rsidRDefault="00BE4745" w:rsidP="006D16DA">
      <w:pPr>
        <w:spacing w:line="360" w:lineRule="auto"/>
        <w:ind w:right="-93"/>
        <w:jc w:val="both"/>
        <w:rPr>
          <w:rFonts w:ascii="Palatino Linotype" w:hAnsi="Palatino Linotype" w:cs="Arial"/>
          <w:bCs/>
          <w:lang w:eastAsia="es-MX"/>
        </w:rPr>
      </w:pPr>
    </w:p>
    <w:p w14:paraId="6A62225B" w14:textId="1AC09BB8" w:rsidR="00BE4745" w:rsidRPr="006D16DA" w:rsidRDefault="00BE4745" w:rsidP="006D16DA">
      <w:pPr>
        <w:spacing w:line="360" w:lineRule="auto"/>
        <w:ind w:right="-93"/>
        <w:jc w:val="both"/>
        <w:rPr>
          <w:rFonts w:ascii="Palatino Linotype" w:hAnsi="Palatino Linotype" w:cs="Arial"/>
          <w:b/>
          <w:iCs/>
          <w:lang w:val="es-ES" w:eastAsia="es-MX"/>
        </w:rPr>
      </w:pPr>
      <w:r w:rsidRPr="006D16DA">
        <w:rPr>
          <w:rFonts w:ascii="Palatino Linotype" w:hAnsi="Palatino Linotype" w:cs="Arial"/>
          <w:bCs/>
          <w:lang w:eastAsia="es-MX"/>
        </w:rPr>
        <w:t xml:space="preserve">Por tales consideraciones, </w:t>
      </w:r>
      <w:r w:rsidRPr="006D16DA">
        <w:rPr>
          <w:rFonts w:ascii="Palatino Linotype" w:hAnsi="Palatino Linotype" w:cs="Arial"/>
          <w:b/>
          <w:bCs/>
          <w:lang w:eastAsia="es-MX"/>
        </w:rPr>
        <w:t>resulta procedente la reserva del nombre</w:t>
      </w:r>
      <w:r w:rsidR="00227149" w:rsidRPr="006D16DA">
        <w:rPr>
          <w:rFonts w:ascii="Palatino Linotype" w:hAnsi="Palatino Linotype" w:cs="Arial"/>
          <w:b/>
          <w:bCs/>
          <w:lang w:eastAsia="es-MX"/>
        </w:rPr>
        <w:t xml:space="preserve">, cargo y fotografía </w:t>
      </w:r>
      <w:r w:rsidRPr="006D16DA">
        <w:rPr>
          <w:rFonts w:ascii="Palatino Linotype" w:hAnsi="Palatino Linotype" w:cs="Arial"/>
          <w:b/>
          <w:bCs/>
          <w:lang w:eastAsia="es-MX"/>
        </w:rPr>
        <w:t xml:space="preserve"> de los elementos operativos de la Dirección de Seguridad Pública, en términos del artículo 140, fracción IV, de </w:t>
      </w:r>
      <w:r w:rsidRPr="006D16DA">
        <w:rPr>
          <w:rFonts w:ascii="Palatino Linotype" w:hAnsi="Palatino Linotype" w:cs="Arial"/>
          <w:b/>
          <w:iCs/>
          <w:lang w:val="es-ES" w:eastAsia="es-MX"/>
        </w:rPr>
        <w:t>de la Ley de Transparencia y Acceso a la Información Pública del Estado de México y Municipios.</w:t>
      </w:r>
    </w:p>
    <w:p w14:paraId="51CCED9A" w14:textId="77777777" w:rsidR="00BE4745" w:rsidRPr="006D16DA" w:rsidRDefault="00BE4745" w:rsidP="006D16DA">
      <w:pPr>
        <w:spacing w:line="360" w:lineRule="auto"/>
        <w:ind w:right="-93"/>
        <w:jc w:val="both"/>
        <w:rPr>
          <w:rFonts w:ascii="Palatino Linotype" w:hAnsi="Palatino Linotype" w:cs="Arial"/>
          <w:bCs/>
          <w:iCs/>
          <w:lang w:val="es-ES" w:eastAsia="es-MX"/>
        </w:rPr>
      </w:pPr>
    </w:p>
    <w:p w14:paraId="3DC4000B" w14:textId="77777777" w:rsidR="00BE4745" w:rsidRPr="006D16DA" w:rsidRDefault="00BE4745" w:rsidP="006D16DA">
      <w:pPr>
        <w:spacing w:line="360" w:lineRule="auto"/>
        <w:ind w:right="-93"/>
        <w:jc w:val="both"/>
        <w:rPr>
          <w:rFonts w:ascii="Palatino Linotype" w:hAnsi="Palatino Linotype" w:cs="Arial"/>
          <w:lang w:eastAsia="es-MX"/>
        </w:rPr>
      </w:pPr>
      <w:r w:rsidRPr="006D16DA">
        <w:rPr>
          <w:rFonts w:ascii="Palatino Linotype" w:hAnsi="Palatino Linotype" w:cs="Arial"/>
          <w:iCs/>
          <w:lang w:val="es-ES" w:eastAsia="es-MX"/>
        </w:rPr>
        <w:t>Finalmente,</w:t>
      </w:r>
      <w:r w:rsidRPr="006D16DA">
        <w:rPr>
          <w:rFonts w:ascii="Palatino Linotype" w:hAnsi="Palatino Linotype" w:cs="Arial"/>
          <w:b/>
          <w:iCs/>
          <w:lang w:val="es-ES" w:eastAsia="es-MX"/>
        </w:rPr>
        <w:t xml:space="preserve"> </w:t>
      </w:r>
      <w:r w:rsidRPr="006D16DA">
        <w:rPr>
          <w:rFonts w:ascii="Palatino Linotype" w:hAnsi="Palatino Linotype" w:cs="Arial"/>
          <w:bCs/>
          <w:lang w:eastAsia="es-MX"/>
        </w:rPr>
        <w:t xml:space="preserve">respecto al plazo de reserva,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en </w:t>
      </w:r>
      <w:r w:rsidRPr="006D16DA">
        <w:rPr>
          <w:rFonts w:ascii="Palatino Linotype" w:hAnsi="Palatino Linotype" w:cs="Arial"/>
          <w:bCs/>
          <w:lang w:eastAsia="es-MX"/>
        </w:rPr>
        <w:lastRenderedPageBreak/>
        <w:t xml:space="preserve">las </w:t>
      </w:r>
      <w:r w:rsidRPr="006D16DA">
        <w:rPr>
          <w:rFonts w:ascii="Palatino Linotype" w:hAnsi="Palatino Linotype" w:cs="Arial"/>
          <w:lang w:eastAsia="es-MX"/>
        </w:rPr>
        <w:t>versiones públicas, deberá clasificar el nombre de los elementos operativos en materia de seguridad, y proporcionar, su respectivo acuerdo de Clasificación.</w:t>
      </w:r>
    </w:p>
    <w:p w14:paraId="23426A55" w14:textId="77777777" w:rsidR="00BE4745" w:rsidRPr="006D16DA" w:rsidRDefault="00BE4745" w:rsidP="006D16DA">
      <w:pPr>
        <w:spacing w:line="360" w:lineRule="auto"/>
        <w:ind w:right="-93"/>
        <w:jc w:val="both"/>
        <w:rPr>
          <w:rFonts w:ascii="Palatino Linotype" w:hAnsi="Palatino Linotype" w:cs="Arial"/>
          <w:bCs/>
          <w:lang w:eastAsia="es-MX"/>
        </w:rPr>
      </w:pPr>
    </w:p>
    <w:p w14:paraId="45F60B88" w14:textId="77777777" w:rsidR="00BE4745" w:rsidRPr="006D16DA" w:rsidRDefault="00BE4745" w:rsidP="006D16DA">
      <w:pPr>
        <w:spacing w:line="360" w:lineRule="auto"/>
        <w:ind w:right="-93"/>
        <w:jc w:val="both"/>
        <w:rPr>
          <w:rFonts w:ascii="Palatino Linotype" w:hAnsi="Palatino Linotype" w:cs="Arial"/>
          <w:bCs/>
          <w:iCs/>
          <w:lang w:val="es-ES" w:eastAsia="es-MX"/>
        </w:rPr>
      </w:pPr>
      <w:r w:rsidRPr="006D16DA">
        <w:rPr>
          <w:rFonts w:ascii="Palatino Linotype" w:hAnsi="Palatino Linotype" w:cs="Arial"/>
          <w:bCs/>
          <w:iCs/>
          <w:lang w:val="es-ES_tradnl" w:eastAsia="es-MX"/>
        </w:rPr>
        <w:t>No pasa desapercibido para este Instituto que los gafetes, pudieran contener datos o información clasificada; a</w:t>
      </w:r>
      <w:r w:rsidRPr="006D16DA">
        <w:rPr>
          <w:rFonts w:ascii="Palatino Linotype" w:hAnsi="Palatino Linotype" w:cs="Arial"/>
          <w:bCs/>
          <w:iCs/>
          <w:lang w:val="es-ES" w:eastAsia="es-MX"/>
        </w:rPr>
        <w:t>l respecto, conforme al artículo 3°, fracción XLV, relacionado con el 137, ambos de la Ley de Transparencia y Acceso a la Información Pública del Estado de México y Municipios, cuando un documento contenga información pública y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B253348" w14:textId="77777777" w:rsidR="00BE4745" w:rsidRPr="006D16DA" w:rsidRDefault="00BE4745" w:rsidP="006D16DA">
      <w:pPr>
        <w:spacing w:line="360" w:lineRule="auto"/>
        <w:ind w:right="-93"/>
        <w:jc w:val="both"/>
        <w:rPr>
          <w:rFonts w:ascii="Palatino Linotype" w:hAnsi="Palatino Linotype" w:cs="Arial"/>
          <w:bCs/>
          <w:iCs/>
          <w:lang w:val="es-ES" w:eastAsia="es-MX"/>
        </w:rPr>
      </w:pPr>
    </w:p>
    <w:p w14:paraId="2D2D0096" w14:textId="77777777" w:rsidR="00BE4745" w:rsidRPr="006D16DA" w:rsidRDefault="00BE4745" w:rsidP="006D16DA">
      <w:pPr>
        <w:spacing w:line="360" w:lineRule="auto"/>
        <w:ind w:right="-93"/>
        <w:jc w:val="both"/>
        <w:rPr>
          <w:rFonts w:ascii="Palatino Linotype" w:hAnsi="Palatino Linotype" w:cs="Arial"/>
          <w:bCs/>
          <w:iCs/>
          <w:lang w:val="es-ES" w:eastAsia="es-MX"/>
        </w:rPr>
      </w:pPr>
      <w:r w:rsidRPr="006D16DA">
        <w:rPr>
          <w:rFonts w:ascii="Palatino Linotype" w:hAnsi="Palatino Linotype" w:cs="Arial"/>
          <w:bCs/>
          <w:iCs/>
          <w:lang w:val="es-ES" w:eastAsia="es-MX"/>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658225C3" w14:textId="7EAE2AB3" w:rsidR="00BE4745" w:rsidRPr="006D16DA" w:rsidRDefault="00BE4745" w:rsidP="006D16DA">
      <w:pPr>
        <w:spacing w:line="360" w:lineRule="auto"/>
        <w:ind w:right="-93"/>
        <w:jc w:val="both"/>
        <w:rPr>
          <w:rFonts w:ascii="Palatino Linotype" w:hAnsi="Palatino Linotype" w:cs="Arial"/>
          <w:lang w:eastAsia="es-MX"/>
        </w:rPr>
      </w:pPr>
    </w:p>
    <w:p w14:paraId="15F253A9" w14:textId="348D3876" w:rsidR="0057267F" w:rsidRPr="006D16DA" w:rsidRDefault="0057267F" w:rsidP="006D16DA">
      <w:pPr>
        <w:autoSpaceDE w:val="0"/>
        <w:autoSpaceDN w:val="0"/>
        <w:adjustRightInd w:val="0"/>
        <w:spacing w:line="360" w:lineRule="auto"/>
        <w:ind w:right="-91"/>
        <w:jc w:val="both"/>
        <w:rPr>
          <w:rFonts w:ascii="Palatino Linotype" w:hAnsi="Palatino Linotype" w:cs="Arial"/>
          <w:lang w:eastAsia="es-CO"/>
        </w:rPr>
      </w:pPr>
      <w:r w:rsidRPr="006D16DA">
        <w:rPr>
          <w:rFonts w:ascii="Palatino Linotype" w:hAnsi="Palatino Linotype" w:cs="Arial"/>
        </w:rPr>
        <w:t xml:space="preserve">Consecuentemente, se destaca que la versión pública que elabore </w:t>
      </w:r>
      <w:r w:rsidRPr="006D16DA">
        <w:rPr>
          <w:rFonts w:ascii="Palatino Linotype" w:hAnsi="Palatino Linotype" w:cs="Arial"/>
          <w:b/>
        </w:rPr>
        <w:t>EL SUJETO OBLIGADO</w:t>
      </w:r>
      <w:r w:rsidRPr="006D16DA">
        <w:rPr>
          <w:rFonts w:ascii="Palatino Linotype" w:hAnsi="Palatino Linotype" w:cs="Arial"/>
        </w:rPr>
        <w:t xml:space="preserve"> debe cumplir con las formalidades exigidas en la Ley, por lo que para tal efecto emitirá el </w:t>
      </w:r>
      <w:r w:rsidRPr="006D16DA">
        <w:rPr>
          <w:rFonts w:ascii="Palatino Linotype" w:hAnsi="Palatino Linotype" w:cs="Arial"/>
          <w:b/>
        </w:rPr>
        <w:t>Acuerdo del Comité de Transparencia</w:t>
      </w:r>
      <w:r w:rsidRPr="006D16DA">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D16DA">
        <w:rPr>
          <w:rFonts w:ascii="Palatino Linotype" w:hAnsi="Palatino Linotype" w:cs="Arial"/>
          <w:lang w:eastAsia="es-CO"/>
        </w:rPr>
        <w:t xml:space="preserve">, ya que no hacerlo implica que lo </w:t>
      </w:r>
      <w:r w:rsidRPr="006D16DA">
        <w:rPr>
          <w:rFonts w:ascii="Palatino Linotype" w:hAnsi="Palatino Linotype" w:cs="Arial"/>
          <w:lang w:eastAsia="es-CO"/>
        </w:rPr>
        <w:lastRenderedPageBreak/>
        <w:t>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C803BF6" w14:textId="77777777" w:rsidR="0057267F" w:rsidRPr="006D16DA" w:rsidRDefault="0057267F" w:rsidP="006D16DA">
      <w:pPr>
        <w:spacing w:line="360" w:lineRule="auto"/>
        <w:jc w:val="both"/>
        <w:rPr>
          <w:rFonts w:ascii="Palatino Linotype" w:hAnsi="Palatino Linotype"/>
        </w:rPr>
      </w:pPr>
    </w:p>
    <w:p w14:paraId="2E88FD5F" w14:textId="0EC4BBEB" w:rsidR="0057267F" w:rsidRPr="006D16DA" w:rsidRDefault="0057267F" w:rsidP="006D16DA">
      <w:pPr>
        <w:spacing w:line="360" w:lineRule="auto"/>
        <w:jc w:val="both"/>
        <w:rPr>
          <w:rFonts w:ascii="Palatino Linotype" w:hAnsi="Palatino Linotype"/>
        </w:rPr>
      </w:pPr>
      <w:r w:rsidRPr="006D16DA">
        <w:rPr>
          <w:rFonts w:ascii="Palatino Linotype" w:hAnsi="Palatino Linotype" w:cs="Arial"/>
        </w:rPr>
        <w:t xml:space="preserve">Debido a lo </w:t>
      </w:r>
      <w:r w:rsidRPr="006D16DA">
        <w:rPr>
          <w:rFonts w:ascii="Palatino Linotype" w:hAnsi="Palatino Linotype" w:cs="Arial"/>
          <w:lang w:eastAsia="es-CO"/>
        </w:rPr>
        <w:t>anteriormente</w:t>
      </w:r>
      <w:r w:rsidRPr="006D16DA">
        <w:rPr>
          <w:rFonts w:ascii="Palatino Linotype" w:hAnsi="Palatino Linotype" w:cs="Arial"/>
        </w:rPr>
        <w:t xml:space="preserve"> expuesto, este Instituto estima que las razones o motivos de inconformidad hechos valer por </w:t>
      </w:r>
      <w:r w:rsidRPr="006D16DA">
        <w:rPr>
          <w:rFonts w:ascii="Palatino Linotype" w:hAnsi="Palatino Linotype" w:cs="Arial"/>
          <w:b/>
        </w:rPr>
        <w:t>EL RECURRENTE</w:t>
      </w:r>
      <w:r w:rsidRPr="006D16DA">
        <w:rPr>
          <w:rFonts w:ascii="Palatino Linotype" w:hAnsi="Palatino Linotype" w:cs="Arial"/>
        </w:rPr>
        <w:t xml:space="preserve"> devienen </w:t>
      </w:r>
      <w:r w:rsidRPr="006D16DA">
        <w:rPr>
          <w:rFonts w:ascii="Palatino Linotype" w:hAnsi="Palatino Linotype" w:cs="Arial"/>
          <w:b/>
        </w:rPr>
        <w:t>fundadas</w:t>
      </w:r>
      <w:r w:rsidRPr="006D16DA">
        <w:rPr>
          <w:rFonts w:ascii="Palatino Linotype" w:hAnsi="Palatino Linotype" w:cs="Arial"/>
        </w:rPr>
        <w:t xml:space="preserve"> y suficientes para </w:t>
      </w:r>
      <w:r w:rsidR="006C380A" w:rsidRPr="006D16DA">
        <w:rPr>
          <w:rFonts w:ascii="Palatino Linotype" w:hAnsi="Palatino Linotype" w:cs="Arial"/>
          <w:b/>
        </w:rPr>
        <w:t>REVO</w:t>
      </w:r>
      <w:r w:rsidRPr="006D16DA">
        <w:rPr>
          <w:rFonts w:ascii="Palatino Linotype" w:hAnsi="Palatino Linotype" w:cs="Arial"/>
          <w:b/>
        </w:rPr>
        <w:t>CAR</w:t>
      </w:r>
      <w:r w:rsidRPr="006D16DA">
        <w:rPr>
          <w:rFonts w:ascii="Palatino Linotype" w:hAnsi="Palatino Linotype" w:cs="Arial"/>
        </w:rPr>
        <w:t xml:space="preserve"> la respuesta del </w:t>
      </w:r>
      <w:r w:rsidRPr="006D16DA">
        <w:rPr>
          <w:rFonts w:ascii="Palatino Linotype" w:hAnsi="Palatino Linotype" w:cs="Arial"/>
          <w:b/>
        </w:rPr>
        <w:t>SUJETO OBLIGADO</w:t>
      </w:r>
      <w:r w:rsidRPr="006D16DA">
        <w:rPr>
          <w:rFonts w:ascii="Palatino Linotype" w:hAnsi="Palatino Linotype" w:cs="Arial"/>
        </w:rPr>
        <w:t xml:space="preserve"> y ordenarle haga entrega de la información descrita en el presente Considerando.</w:t>
      </w:r>
    </w:p>
    <w:p w14:paraId="586CF768" w14:textId="77777777" w:rsidR="0057267F" w:rsidRPr="006D16DA" w:rsidRDefault="0057267F" w:rsidP="006D16DA">
      <w:pPr>
        <w:spacing w:line="360" w:lineRule="auto"/>
        <w:jc w:val="both"/>
        <w:rPr>
          <w:rFonts w:ascii="Palatino Linotype" w:eastAsia="Calibri" w:hAnsi="Palatino Linotype" w:cs="Arial"/>
        </w:rPr>
      </w:pPr>
    </w:p>
    <w:p w14:paraId="33079474" w14:textId="4522D722" w:rsidR="001E7E3C" w:rsidRPr="006D16DA" w:rsidRDefault="0057267F" w:rsidP="006D16DA">
      <w:pPr>
        <w:tabs>
          <w:tab w:val="left" w:pos="709"/>
        </w:tabs>
        <w:spacing w:line="360" w:lineRule="auto"/>
        <w:ind w:right="49"/>
        <w:jc w:val="both"/>
        <w:rPr>
          <w:rFonts w:ascii="Palatino Linotype" w:eastAsia="Palatino Linotype" w:hAnsi="Palatino Linotype" w:cs="Palatino Linotype"/>
          <w:b/>
          <w:sz w:val="26"/>
          <w:szCs w:val="26"/>
        </w:rPr>
      </w:pPr>
      <w:r w:rsidRPr="006D16DA">
        <w:rPr>
          <w:rFonts w:ascii="Palatino Linotype" w:eastAsia="Palatino Linotype" w:hAnsi="Palatino Linotype" w:cs="Palatino Linotype"/>
        </w:rPr>
        <w:t>Por lo que, con fundamento en lo previsto en los artículos 5, párrafos trigésimo</w:t>
      </w:r>
      <w:r w:rsidR="00007DB9">
        <w:rPr>
          <w:rFonts w:ascii="Palatino Linotype" w:eastAsia="Palatino Linotype" w:hAnsi="Palatino Linotype" w:cs="Palatino Linotype"/>
        </w:rPr>
        <w:t xml:space="preserve"> segundo</w:t>
      </w:r>
      <w:r w:rsidRPr="006D16DA">
        <w:rPr>
          <w:rFonts w:ascii="Palatino Linotype" w:eastAsia="Palatino Linotype" w:hAnsi="Palatino Linotype" w:cs="Palatino Linotype"/>
        </w:rPr>
        <w:t xml:space="preserve">, trigésimo </w:t>
      </w:r>
      <w:r w:rsidR="00007DB9">
        <w:rPr>
          <w:rFonts w:ascii="Palatino Linotype" w:eastAsia="Palatino Linotype" w:hAnsi="Palatino Linotype" w:cs="Palatino Linotype"/>
        </w:rPr>
        <w:t>tercero</w:t>
      </w:r>
      <w:r w:rsidRPr="006D16DA">
        <w:rPr>
          <w:rFonts w:ascii="Palatino Linotype" w:eastAsia="Palatino Linotype" w:hAnsi="Palatino Linotype" w:cs="Palatino Linotype"/>
        </w:rPr>
        <w:t xml:space="preserve"> y trigésimo </w:t>
      </w:r>
      <w:r w:rsidR="00007DB9">
        <w:rPr>
          <w:rFonts w:ascii="Palatino Linotype" w:eastAsia="Palatino Linotype" w:hAnsi="Palatino Linotype" w:cs="Palatino Linotype"/>
        </w:rPr>
        <w:t>cuarto</w:t>
      </w:r>
      <w:r w:rsidRPr="006D16DA">
        <w:rPr>
          <w:rFonts w:ascii="Palatino Linotype" w:eastAsia="Palatino Linotype" w:hAnsi="Palatino Linotype" w:cs="Palatino Linotype"/>
        </w:rPr>
        <w:t>, fracciones IV y V de la Constitución Política del Estado Libre y Soberano de México; 2, fracción II, 29, 36, fracciones I y II, 176, 178, 179, 181, 185 fracción I, 186 y 188 de la Ley de Transparencia local, este Pleno:</w:t>
      </w:r>
    </w:p>
    <w:p w14:paraId="03FCD86C" w14:textId="77777777" w:rsidR="00433E4E" w:rsidRPr="006D16DA" w:rsidRDefault="00433E4E" w:rsidP="006D16DA">
      <w:pPr>
        <w:tabs>
          <w:tab w:val="left" w:pos="709"/>
        </w:tabs>
        <w:spacing w:line="360" w:lineRule="auto"/>
        <w:ind w:right="49"/>
        <w:jc w:val="both"/>
        <w:rPr>
          <w:rFonts w:ascii="Palatino Linotype" w:eastAsia="Palatino Linotype" w:hAnsi="Palatino Linotype" w:cs="Palatino Linotype"/>
          <w:b/>
          <w:sz w:val="26"/>
          <w:szCs w:val="26"/>
        </w:rPr>
      </w:pPr>
    </w:p>
    <w:p w14:paraId="075ACF88" w14:textId="6C7A1BF0" w:rsidR="001E7E3C" w:rsidRPr="006D16DA" w:rsidRDefault="001E7E3C" w:rsidP="006D16DA">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6D16DA">
        <w:rPr>
          <w:rFonts w:ascii="Palatino Linotype" w:eastAsia="Palatino Linotype" w:hAnsi="Palatino Linotype" w:cs="Palatino Linotype"/>
          <w:b/>
          <w:sz w:val="28"/>
          <w:szCs w:val="28"/>
        </w:rPr>
        <w:t>R E S U E L V E</w:t>
      </w:r>
    </w:p>
    <w:p w14:paraId="18113294" w14:textId="77777777" w:rsidR="00433E4E" w:rsidRPr="006D16DA" w:rsidRDefault="00433E4E" w:rsidP="006D16DA">
      <w:pPr>
        <w:spacing w:line="360" w:lineRule="auto"/>
        <w:ind w:right="49"/>
        <w:jc w:val="both"/>
        <w:rPr>
          <w:rFonts w:ascii="Palatino Linotype" w:eastAsia="Palatino Linotype" w:hAnsi="Palatino Linotype" w:cs="Palatino Linotype"/>
          <w:b/>
        </w:rPr>
      </w:pPr>
    </w:p>
    <w:p w14:paraId="5DF53B8C" w14:textId="4FF228B9" w:rsidR="00B146D3" w:rsidRPr="006D16DA" w:rsidRDefault="00B146D3" w:rsidP="006D16DA">
      <w:pPr>
        <w:spacing w:line="360" w:lineRule="auto"/>
        <w:ind w:right="49"/>
        <w:jc w:val="both"/>
        <w:rPr>
          <w:rFonts w:ascii="Palatino Linotype" w:eastAsia="Palatino Linotype" w:hAnsi="Palatino Linotype" w:cs="Palatino Linotype"/>
        </w:rPr>
      </w:pPr>
      <w:r w:rsidRPr="006D16DA">
        <w:rPr>
          <w:rFonts w:ascii="Palatino Linotype" w:eastAsia="Palatino Linotype" w:hAnsi="Palatino Linotype" w:cs="Palatino Linotype"/>
          <w:b/>
        </w:rPr>
        <w:t>PRIMERO.</w:t>
      </w:r>
      <w:r w:rsidRPr="006D16DA">
        <w:rPr>
          <w:rFonts w:ascii="Palatino Linotype" w:eastAsia="Palatino Linotype" w:hAnsi="Palatino Linotype" w:cs="Palatino Linotype"/>
        </w:rPr>
        <w:t xml:space="preserve"> Resultan </w:t>
      </w:r>
      <w:r w:rsidRPr="006D16DA">
        <w:rPr>
          <w:rFonts w:ascii="Palatino Linotype" w:eastAsia="Palatino Linotype" w:hAnsi="Palatino Linotype" w:cs="Palatino Linotype"/>
          <w:b/>
        </w:rPr>
        <w:t>fundados</w:t>
      </w:r>
      <w:r w:rsidRPr="006D16DA">
        <w:rPr>
          <w:rFonts w:ascii="Palatino Linotype" w:eastAsia="Palatino Linotype" w:hAnsi="Palatino Linotype" w:cs="Palatino Linotype"/>
        </w:rPr>
        <w:t xml:space="preserve"> los motivos de inconformidad hechos valer por </w:t>
      </w:r>
      <w:r w:rsidR="000C1C11" w:rsidRPr="006D16DA">
        <w:rPr>
          <w:rFonts w:ascii="Palatino Linotype" w:eastAsia="Palatino Linotype" w:hAnsi="Palatino Linotype" w:cs="Palatino Linotype"/>
          <w:b/>
        </w:rPr>
        <w:t>EL RECURRENTE</w:t>
      </w:r>
      <w:r w:rsidRPr="006D16DA">
        <w:rPr>
          <w:rFonts w:ascii="Palatino Linotype" w:eastAsia="Palatino Linotype" w:hAnsi="Palatino Linotype" w:cs="Palatino Linotype"/>
        </w:rPr>
        <w:t xml:space="preserve"> en el recurso de revisión </w:t>
      </w:r>
      <w:r w:rsidR="0057267F" w:rsidRPr="006D16DA">
        <w:rPr>
          <w:rFonts w:ascii="Palatino Linotype" w:eastAsia="Palatino Linotype" w:hAnsi="Palatino Linotype" w:cs="Palatino Linotype"/>
          <w:b/>
        </w:rPr>
        <w:t>03037/INFOEM/IP/RR/2023</w:t>
      </w:r>
      <w:r w:rsidRPr="006D16DA">
        <w:rPr>
          <w:rFonts w:ascii="Palatino Linotype" w:eastAsia="Palatino Linotype" w:hAnsi="Palatino Linotype" w:cs="Palatino Linotype"/>
        </w:rPr>
        <w:t xml:space="preserve">, en términos del considerando </w:t>
      </w:r>
      <w:r w:rsidRPr="006D16DA">
        <w:rPr>
          <w:rFonts w:ascii="Palatino Linotype" w:eastAsia="Palatino Linotype" w:hAnsi="Palatino Linotype" w:cs="Palatino Linotype"/>
          <w:b/>
        </w:rPr>
        <w:t>QUINTO</w:t>
      </w:r>
      <w:r w:rsidRPr="006D16DA">
        <w:rPr>
          <w:rFonts w:ascii="Palatino Linotype" w:eastAsia="Palatino Linotype" w:hAnsi="Palatino Linotype" w:cs="Palatino Linotype"/>
        </w:rPr>
        <w:t>.</w:t>
      </w:r>
    </w:p>
    <w:p w14:paraId="23FA4EDD" w14:textId="08B043F0" w:rsidR="00B146D3" w:rsidRPr="006D16DA" w:rsidRDefault="00B146D3" w:rsidP="006D16DA">
      <w:pPr>
        <w:spacing w:before="100" w:beforeAutospacing="1" w:after="100" w:afterAutospacing="1" w:line="360" w:lineRule="auto"/>
        <w:jc w:val="both"/>
        <w:rPr>
          <w:rFonts w:ascii="Palatino Linotype" w:hAnsi="Palatino Linotype" w:cs="Arial"/>
          <w:lang w:val="es-ES"/>
        </w:rPr>
      </w:pPr>
      <w:r w:rsidRPr="006D16DA">
        <w:rPr>
          <w:rFonts w:ascii="Palatino Linotype" w:eastAsia="Palatino Linotype" w:hAnsi="Palatino Linotype" w:cs="Palatino Linotype"/>
          <w:b/>
        </w:rPr>
        <w:lastRenderedPageBreak/>
        <w:t xml:space="preserve">SEGUNDO. </w:t>
      </w:r>
      <w:r w:rsidRPr="006D16DA">
        <w:rPr>
          <w:rFonts w:ascii="Palatino Linotype" w:eastAsia="Palatino Linotype" w:hAnsi="Palatino Linotype" w:cs="Palatino Linotype"/>
        </w:rPr>
        <w:t xml:space="preserve">Se </w:t>
      </w:r>
      <w:r w:rsidR="006C380A" w:rsidRPr="006D16DA">
        <w:rPr>
          <w:rFonts w:ascii="Palatino Linotype" w:eastAsia="Palatino Linotype" w:hAnsi="Palatino Linotype" w:cs="Palatino Linotype"/>
          <w:b/>
        </w:rPr>
        <w:t>REVOCA</w:t>
      </w:r>
      <w:r w:rsidRPr="006D16DA">
        <w:rPr>
          <w:rFonts w:ascii="Palatino Linotype" w:eastAsia="Palatino Linotype" w:hAnsi="Palatino Linotype" w:cs="Palatino Linotype"/>
        </w:rPr>
        <w:t xml:space="preserve"> la respuesta del </w:t>
      </w:r>
      <w:r w:rsidRPr="006D16DA">
        <w:rPr>
          <w:rFonts w:ascii="Palatino Linotype" w:eastAsia="Palatino Linotype" w:hAnsi="Palatino Linotype" w:cs="Palatino Linotype"/>
          <w:b/>
        </w:rPr>
        <w:t>SUJETO OBLIGADO,</w:t>
      </w:r>
      <w:r w:rsidRPr="006D16DA">
        <w:rPr>
          <w:rFonts w:ascii="Palatino Linotype" w:eastAsia="Palatino Linotype" w:hAnsi="Palatino Linotype" w:cs="Palatino Linotype"/>
        </w:rPr>
        <w:t xml:space="preserve"> para que en términos del Considerando </w:t>
      </w:r>
      <w:r w:rsidR="00007DB9" w:rsidRPr="006D16DA">
        <w:rPr>
          <w:rFonts w:ascii="Palatino Linotype" w:eastAsia="Palatino Linotype" w:hAnsi="Palatino Linotype" w:cs="Palatino Linotype"/>
          <w:b/>
        </w:rPr>
        <w:t>QUINTO</w:t>
      </w:r>
      <w:r w:rsidR="00007DB9" w:rsidRPr="006D16DA">
        <w:rPr>
          <w:rFonts w:ascii="Palatino Linotype" w:eastAsia="Palatino Linotype" w:hAnsi="Palatino Linotype" w:cs="Palatino Linotype"/>
        </w:rPr>
        <w:t xml:space="preserve"> </w:t>
      </w:r>
      <w:r w:rsidRPr="006D16DA">
        <w:rPr>
          <w:rFonts w:ascii="Palatino Linotype" w:eastAsia="Palatino Linotype" w:hAnsi="Palatino Linotype" w:cs="Palatino Linotype"/>
        </w:rPr>
        <w:t xml:space="preserve">haga entrega al Recurrente mediante el Sistema de Acceso a la Información Mexiquense (SAIMEX), </w:t>
      </w:r>
      <w:r w:rsidR="00890F7E" w:rsidRPr="006D16DA">
        <w:rPr>
          <w:rFonts w:ascii="Palatino Linotype" w:eastAsia="Palatino Linotype" w:hAnsi="Palatino Linotype" w:cs="Palatino Linotype"/>
        </w:rPr>
        <w:t xml:space="preserve">en correcta versión pública </w:t>
      </w:r>
      <w:r w:rsidR="002B2667" w:rsidRPr="006D16DA">
        <w:rPr>
          <w:rFonts w:ascii="Palatino Linotype" w:hAnsi="Palatino Linotype" w:cs="Arial"/>
          <w:lang w:val="es-ES"/>
        </w:rPr>
        <w:t>de lo siguiente:</w:t>
      </w:r>
    </w:p>
    <w:p w14:paraId="574D2013" w14:textId="6D2B0FBF" w:rsidR="0057267F" w:rsidRPr="006D16DA" w:rsidRDefault="00433E4E" w:rsidP="006D16DA">
      <w:pPr>
        <w:tabs>
          <w:tab w:val="left" w:pos="709"/>
        </w:tabs>
        <w:ind w:left="850" w:right="899"/>
        <w:jc w:val="both"/>
        <w:rPr>
          <w:rFonts w:ascii="Palatino Linotype" w:eastAsia="Palatino Linotype" w:hAnsi="Palatino Linotype" w:cs="Palatino Linotype"/>
          <w:i/>
          <w:sz w:val="22"/>
          <w:szCs w:val="22"/>
        </w:rPr>
      </w:pPr>
      <w:r w:rsidRPr="006D16DA">
        <w:rPr>
          <w:rFonts w:ascii="Palatino Linotype" w:eastAsia="Palatino Linotype" w:hAnsi="Palatino Linotype" w:cs="Palatino Linotype"/>
          <w:i/>
          <w:sz w:val="22"/>
          <w:szCs w:val="22"/>
        </w:rPr>
        <w:t>Los gafetes del personal que</w:t>
      </w:r>
      <w:r w:rsidR="00227149" w:rsidRPr="006D16DA">
        <w:rPr>
          <w:rFonts w:ascii="Palatino Linotype" w:eastAsia="Palatino Linotype" w:hAnsi="Palatino Linotype" w:cs="Palatino Linotype"/>
          <w:i/>
          <w:sz w:val="22"/>
          <w:szCs w:val="22"/>
        </w:rPr>
        <w:t xml:space="preserve"> labora en</w:t>
      </w:r>
      <w:r w:rsidRPr="006D16DA">
        <w:rPr>
          <w:rFonts w:ascii="Palatino Linotype" w:eastAsia="Palatino Linotype" w:hAnsi="Palatino Linotype" w:cs="Palatino Linotype"/>
          <w:i/>
          <w:sz w:val="22"/>
          <w:szCs w:val="22"/>
        </w:rPr>
        <w:t xml:space="preserve"> el SUJETO OBLIGADO</w:t>
      </w:r>
      <w:r w:rsidR="00227149" w:rsidRPr="006D16DA">
        <w:rPr>
          <w:rFonts w:ascii="Palatino Linotype" w:eastAsia="Palatino Linotype" w:hAnsi="Palatino Linotype" w:cs="Palatino Linotype"/>
          <w:i/>
          <w:sz w:val="22"/>
          <w:szCs w:val="22"/>
        </w:rPr>
        <w:t xml:space="preserve">, los cuales se hayan </w:t>
      </w:r>
      <w:r w:rsidRPr="006D16DA">
        <w:rPr>
          <w:rFonts w:ascii="Palatino Linotype" w:eastAsia="Palatino Linotype" w:hAnsi="Palatino Linotype" w:cs="Palatino Linotype"/>
          <w:i/>
          <w:sz w:val="22"/>
          <w:szCs w:val="22"/>
        </w:rPr>
        <w:t xml:space="preserve">emitido </w:t>
      </w:r>
      <w:r w:rsidR="0057267F" w:rsidRPr="006D16DA">
        <w:rPr>
          <w:rFonts w:ascii="Palatino Linotype" w:eastAsia="Palatino Linotype" w:hAnsi="Palatino Linotype" w:cs="Palatino Linotype"/>
          <w:i/>
          <w:sz w:val="22"/>
          <w:szCs w:val="22"/>
        </w:rPr>
        <w:t xml:space="preserve">del primero de enero de dos mil veintidós al treinta de marzo de dos mil veintitrés, </w:t>
      </w:r>
    </w:p>
    <w:p w14:paraId="5C8BCE8B" w14:textId="65B3370C" w:rsidR="00AA4797" w:rsidRPr="006D16DA" w:rsidRDefault="00AA4797" w:rsidP="006D16DA">
      <w:pPr>
        <w:tabs>
          <w:tab w:val="left" w:pos="709"/>
        </w:tabs>
        <w:ind w:right="899"/>
        <w:jc w:val="both"/>
        <w:rPr>
          <w:rFonts w:ascii="Palatino Linotype" w:eastAsia="Palatino Linotype" w:hAnsi="Palatino Linotype" w:cs="Palatino Linotype"/>
          <w:i/>
          <w:sz w:val="22"/>
          <w:szCs w:val="22"/>
        </w:rPr>
      </w:pPr>
    </w:p>
    <w:p w14:paraId="46BBE7BC" w14:textId="77777777" w:rsidR="00AA4797" w:rsidRPr="006D16DA" w:rsidRDefault="00AA4797" w:rsidP="006D16DA">
      <w:pPr>
        <w:ind w:left="850" w:right="899"/>
        <w:jc w:val="both"/>
        <w:rPr>
          <w:rFonts w:ascii="Palatino Linotype" w:eastAsia="Palatino Linotype" w:hAnsi="Palatino Linotype" w:cs="Palatino Linotype"/>
          <w:i/>
          <w:sz w:val="22"/>
          <w:szCs w:val="22"/>
        </w:rPr>
      </w:pPr>
      <w:r w:rsidRPr="006D16DA">
        <w:rPr>
          <w:rFonts w:ascii="Palatino Linotype" w:eastAsia="Palatino Linotype" w:hAnsi="Palatino Linotype" w:cs="Palatino Linotype"/>
          <w:i/>
          <w:sz w:val="22"/>
          <w:szCs w:val="22"/>
        </w:rPr>
        <w:t>Debiendo notificar al Recurrente el Acuerdo de Clasificación de la información que apruebe su Comité de Transparencia con motivo de la versión pública.</w:t>
      </w:r>
    </w:p>
    <w:p w14:paraId="2E4F221A" w14:textId="77777777" w:rsidR="00AA4797" w:rsidRPr="006D16DA" w:rsidRDefault="00AA4797" w:rsidP="006D16DA">
      <w:pPr>
        <w:ind w:left="850" w:right="899"/>
        <w:jc w:val="both"/>
        <w:rPr>
          <w:rFonts w:ascii="Palatino Linotype" w:eastAsia="Palatino Linotype" w:hAnsi="Palatino Linotype" w:cs="Palatino Linotype"/>
          <w:i/>
          <w:sz w:val="22"/>
          <w:szCs w:val="22"/>
        </w:rPr>
      </w:pPr>
    </w:p>
    <w:p w14:paraId="31BBFF79" w14:textId="77777777" w:rsidR="00B8789C" w:rsidRPr="006D16DA" w:rsidRDefault="00B8789C" w:rsidP="006D16DA">
      <w:pPr>
        <w:spacing w:line="360" w:lineRule="auto"/>
        <w:jc w:val="both"/>
        <w:rPr>
          <w:rFonts w:ascii="Palatino Linotype" w:eastAsia="Palatino Linotype" w:hAnsi="Palatino Linotype" w:cs="Palatino Linotype"/>
          <w:i/>
          <w:sz w:val="22"/>
          <w:szCs w:val="22"/>
        </w:rPr>
      </w:pPr>
    </w:p>
    <w:p w14:paraId="30B0F653" w14:textId="77777777" w:rsidR="007854EF" w:rsidRPr="006D16DA" w:rsidRDefault="00B146D3" w:rsidP="006D16DA">
      <w:pPr>
        <w:spacing w:line="360" w:lineRule="auto"/>
        <w:jc w:val="both"/>
        <w:rPr>
          <w:rFonts w:ascii="Palatino Linotype" w:eastAsia="Palatino Linotype" w:hAnsi="Palatino Linotype" w:cs="Palatino Linotype"/>
        </w:rPr>
      </w:pPr>
      <w:r w:rsidRPr="006D16DA">
        <w:rPr>
          <w:rFonts w:ascii="Palatino Linotype" w:eastAsia="Palatino Linotype" w:hAnsi="Palatino Linotype" w:cs="Palatino Linotype"/>
          <w:b/>
        </w:rPr>
        <w:t>TERCERO. Notifíquese</w:t>
      </w:r>
      <w:r w:rsidRPr="006D16DA">
        <w:rPr>
          <w:rFonts w:ascii="Palatino Linotype" w:eastAsia="Palatino Linotype" w:hAnsi="Palatino Linotype" w:cs="Palatino Linotype"/>
          <w:b/>
          <w:i/>
        </w:rPr>
        <w:t xml:space="preserve"> </w:t>
      </w:r>
      <w:r w:rsidR="007854EF" w:rsidRPr="006D16DA">
        <w:rPr>
          <w:rFonts w:ascii="Palatino Linotype" w:hAnsi="Palatino Linotype" w:cs="Arial"/>
          <w:szCs w:val="28"/>
          <w:lang w:val="es-ES_tradnl"/>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216de la Ley  de Transparencia y Acceso a la Información Pública del Estado de México y Municipios.</w:t>
      </w:r>
    </w:p>
    <w:p w14:paraId="7957EBBD" w14:textId="5ED1C64A" w:rsidR="00B146D3" w:rsidRPr="006D16DA" w:rsidRDefault="00B146D3" w:rsidP="006D16DA">
      <w:pPr>
        <w:spacing w:line="360" w:lineRule="auto"/>
        <w:jc w:val="both"/>
        <w:rPr>
          <w:rFonts w:ascii="Palatino Linotype" w:eastAsia="Palatino Linotype" w:hAnsi="Palatino Linotype" w:cs="Palatino Linotype"/>
        </w:rPr>
      </w:pPr>
    </w:p>
    <w:p w14:paraId="3CFB9DA2" w14:textId="77777777" w:rsidR="00B146D3" w:rsidRPr="006D16DA" w:rsidRDefault="00B146D3" w:rsidP="006D16DA">
      <w:pPr>
        <w:spacing w:line="360" w:lineRule="auto"/>
        <w:jc w:val="both"/>
        <w:rPr>
          <w:rFonts w:ascii="Palatino Linotype" w:eastAsia="Palatino Linotype" w:hAnsi="Palatino Linotype" w:cs="Palatino Linotype"/>
        </w:rPr>
      </w:pPr>
      <w:r w:rsidRPr="006D16DA">
        <w:rPr>
          <w:rFonts w:ascii="Palatino Linotype" w:eastAsia="Palatino Linotype" w:hAnsi="Palatino Linotype" w:cs="Palatino Linotype"/>
          <w:b/>
        </w:rPr>
        <w:t xml:space="preserve">CUARTO. </w:t>
      </w:r>
      <w:r w:rsidRPr="006D16DA">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0658DC9" w14:textId="77777777" w:rsidR="00B146D3" w:rsidRPr="006D16DA" w:rsidRDefault="00B146D3" w:rsidP="006D16DA">
      <w:pPr>
        <w:spacing w:line="360" w:lineRule="auto"/>
        <w:jc w:val="both"/>
        <w:rPr>
          <w:rFonts w:ascii="Palatino Linotype" w:eastAsia="Palatino Linotype" w:hAnsi="Palatino Linotype" w:cs="Palatino Linotype"/>
        </w:rPr>
      </w:pPr>
      <w:r w:rsidRPr="006D16DA">
        <w:rPr>
          <w:rFonts w:ascii="Palatino Linotype" w:eastAsia="Palatino Linotype" w:hAnsi="Palatino Linotype" w:cs="Palatino Linotype"/>
          <w:b/>
        </w:rPr>
        <w:lastRenderedPageBreak/>
        <w:t xml:space="preserve">QUINTO. Notifíquese </w:t>
      </w:r>
      <w:r w:rsidRPr="006D16DA">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60DFA515" w14:textId="77777777" w:rsidR="001E7E3C" w:rsidRPr="006D16DA" w:rsidRDefault="001E7E3C" w:rsidP="006D16DA">
      <w:pPr>
        <w:spacing w:line="360" w:lineRule="auto"/>
        <w:jc w:val="both"/>
        <w:rPr>
          <w:rFonts w:ascii="Palatino Linotype" w:eastAsia="Palatino Linotype" w:hAnsi="Palatino Linotype" w:cs="Palatino Linotype"/>
        </w:rPr>
      </w:pPr>
    </w:p>
    <w:p w14:paraId="05690E86" w14:textId="585F20F2" w:rsidR="00C76F84" w:rsidRPr="006D16DA" w:rsidRDefault="00C76F84" w:rsidP="006D16DA">
      <w:pPr>
        <w:spacing w:line="360" w:lineRule="auto"/>
        <w:jc w:val="both"/>
        <w:rPr>
          <w:rFonts w:ascii="Palatino Linotype" w:hAnsi="Palatino Linotype"/>
        </w:rPr>
      </w:pPr>
      <w:r w:rsidRPr="006D16DA">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6D16DA">
        <w:rPr>
          <w:rFonts w:ascii="Palatino Linotype" w:hAnsi="Palatino Linotype" w:cs="Arial"/>
        </w:rPr>
        <w:t xml:space="preserve"> EMITIENDO VOTO PARTICULAR</w:t>
      </w:r>
      <w:r w:rsidRPr="006D16DA">
        <w:rPr>
          <w:rFonts w:ascii="Palatino Linotype" w:hAnsi="Palatino Linotype" w:cs="Arial"/>
        </w:rPr>
        <w:t>; SHARON CRISTINA MORALES MARTÍNEZ</w:t>
      </w:r>
      <w:r w:rsidR="006D16DA">
        <w:rPr>
          <w:rFonts w:ascii="Palatino Linotype" w:hAnsi="Palatino Linotype" w:cs="Arial"/>
        </w:rPr>
        <w:t xml:space="preserve"> EMITIENDO VOTO PARTICULAR</w:t>
      </w:r>
      <w:r w:rsidRPr="006D16DA">
        <w:rPr>
          <w:rFonts w:ascii="Palatino Linotype" w:hAnsi="Palatino Linotype" w:cs="Arial"/>
        </w:rPr>
        <w:t xml:space="preserve">; LUIS GUSTAVO PARRA NORIEGA </w:t>
      </w:r>
      <w:r w:rsidR="006D16DA">
        <w:rPr>
          <w:rFonts w:ascii="Palatino Linotype" w:hAnsi="Palatino Linotype" w:cs="Arial"/>
        </w:rPr>
        <w:t>EMITIENDO VOTO PARTICULAR</w:t>
      </w:r>
      <w:r w:rsidR="006D16DA" w:rsidRPr="006D16DA">
        <w:rPr>
          <w:rFonts w:ascii="Palatino Linotype" w:hAnsi="Palatino Linotype" w:cs="Arial"/>
        </w:rPr>
        <w:t xml:space="preserve"> </w:t>
      </w:r>
      <w:r w:rsidRPr="006D16DA">
        <w:rPr>
          <w:rFonts w:ascii="Palatino Linotype" w:hAnsi="Palatino Linotype" w:cs="Arial"/>
        </w:rPr>
        <w:t>Y GUADALUPE RAMÍREZ PEÑA</w:t>
      </w:r>
      <w:r w:rsidR="006D16DA">
        <w:rPr>
          <w:rFonts w:ascii="Palatino Linotype" w:hAnsi="Palatino Linotype" w:cs="Arial"/>
        </w:rPr>
        <w:t xml:space="preserve"> EMITIENDO VOTO PARTICULAR</w:t>
      </w:r>
      <w:r w:rsidRPr="006D16DA">
        <w:rPr>
          <w:rFonts w:ascii="Palatino Linotype" w:hAnsi="Palatino Linotype" w:cs="Arial"/>
        </w:rPr>
        <w:t xml:space="preserve">; EN LA </w:t>
      </w:r>
      <w:r w:rsidR="006D16DA">
        <w:rPr>
          <w:rFonts w:ascii="Palatino Linotype" w:hAnsi="Palatino Linotype" w:cs="Arial"/>
        </w:rPr>
        <w:t>TRIGÉSIMA TERCERA</w:t>
      </w:r>
      <w:r w:rsidRPr="006D16DA">
        <w:rPr>
          <w:rFonts w:ascii="Palatino Linotype" w:hAnsi="Palatino Linotype" w:cs="Arial"/>
        </w:rPr>
        <w:t xml:space="preserve"> SESIÓN ORDINARIA CELEBRADA EL </w:t>
      </w:r>
      <w:r w:rsidR="006D16DA">
        <w:rPr>
          <w:rFonts w:ascii="Palatino Linotype" w:hAnsi="Palatino Linotype" w:cs="Arial"/>
        </w:rPr>
        <w:t xml:space="preserve">TRECE </w:t>
      </w:r>
      <w:r w:rsidR="0057267F" w:rsidRPr="006D16DA">
        <w:rPr>
          <w:rFonts w:ascii="Palatino Linotype" w:hAnsi="Palatino Linotype" w:cs="Arial"/>
        </w:rPr>
        <w:t>DE SEPTIEMBRE</w:t>
      </w:r>
      <w:r w:rsidRPr="006D16DA">
        <w:rPr>
          <w:rFonts w:ascii="Palatino Linotype" w:hAnsi="Palatino Linotype" w:cs="Arial"/>
        </w:rPr>
        <w:t xml:space="preserve"> DE DOS MIL </w:t>
      </w:r>
      <w:r w:rsidR="00007DB9" w:rsidRPr="006D16DA">
        <w:rPr>
          <w:rFonts w:ascii="Palatino Linotype" w:hAnsi="Palatino Linotype" w:cs="Arial"/>
        </w:rPr>
        <w:t>VEINTITRÉS</w:t>
      </w:r>
      <w:r w:rsidRPr="006D16DA">
        <w:rPr>
          <w:rFonts w:ascii="Palatino Linotype" w:hAnsi="Palatino Linotype" w:cs="Arial"/>
        </w:rPr>
        <w:t>, ANTE EL SECRETARIO TÉCNICO DEL PLENO, ALEXIS TAPIA RAMÍREZ.</w:t>
      </w:r>
    </w:p>
    <w:p w14:paraId="05067E46" w14:textId="3E24E904" w:rsidR="002B3E26" w:rsidRPr="006D16DA" w:rsidRDefault="0057267F" w:rsidP="006D16DA">
      <w:pPr>
        <w:spacing w:line="360" w:lineRule="auto"/>
        <w:jc w:val="both"/>
        <w:rPr>
          <w:rFonts w:ascii="Palatino Linotype" w:hAnsi="Palatino Linotype" w:cs="Arial"/>
          <w:sz w:val="16"/>
          <w:lang w:val="es-ES_tradnl"/>
        </w:rPr>
      </w:pPr>
      <w:r w:rsidRPr="006D16DA">
        <w:rPr>
          <w:rFonts w:ascii="Palatino Linotype" w:hAnsi="Palatino Linotype"/>
          <w:sz w:val="16"/>
        </w:rPr>
        <w:t>SCMM/BLA/DEMF/MRC</w:t>
      </w:r>
    </w:p>
    <w:p w14:paraId="6526E73E" w14:textId="77777777" w:rsidR="002B3E26" w:rsidRPr="006D16DA" w:rsidRDefault="002B3E26" w:rsidP="006D16DA">
      <w:pPr>
        <w:spacing w:line="360" w:lineRule="auto"/>
        <w:ind w:right="49"/>
        <w:jc w:val="both"/>
        <w:rPr>
          <w:rFonts w:ascii="Palatino Linotype" w:hAnsi="Palatino Linotype" w:cs="Arial"/>
          <w:lang w:val="es-ES_tradnl"/>
        </w:rPr>
      </w:pPr>
    </w:p>
    <w:p w14:paraId="20822EFC" w14:textId="77777777" w:rsidR="002B3E26" w:rsidRPr="006D16DA" w:rsidRDefault="002B3E26" w:rsidP="006D16DA">
      <w:pPr>
        <w:spacing w:line="360" w:lineRule="auto"/>
        <w:ind w:right="49"/>
        <w:jc w:val="both"/>
        <w:rPr>
          <w:rFonts w:ascii="Palatino Linotype" w:hAnsi="Palatino Linotype" w:cs="Arial"/>
          <w:lang w:val="es-ES_tradnl"/>
        </w:rPr>
      </w:pPr>
    </w:p>
    <w:p w14:paraId="3D513DE2" w14:textId="77777777" w:rsidR="002B3E26" w:rsidRPr="006D16DA" w:rsidRDefault="002B3E26" w:rsidP="006D16DA">
      <w:pPr>
        <w:spacing w:line="360" w:lineRule="auto"/>
        <w:ind w:right="49"/>
        <w:jc w:val="both"/>
        <w:rPr>
          <w:rFonts w:ascii="Palatino Linotype" w:hAnsi="Palatino Linotype" w:cs="Arial"/>
          <w:lang w:val="es-ES_tradnl"/>
        </w:rPr>
      </w:pPr>
    </w:p>
    <w:p w14:paraId="70BFD3C0" w14:textId="77777777" w:rsidR="002B3E26" w:rsidRPr="006D16DA" w:rsidRDefault="002B3E26" w:rsidP="006D16DA">
      <w:pPr>
        <w:spacing w:line="360" w:lineRule="auto"/>
        <w:ind w:right="49"/>
        <w:jc w:val="both"/>
        <w:rPr>
          <w:rFonts w:ascii="Palatino Linotype" w:hAnsi="Palatino Linotype" w:cs="Arial"/>
          <w:lang w:val="es-ES_tradnl"/>
        </w:rPr>
      </w:pPr>
    </w:p>
    <w:p w14:paraId="0A2B65FD" w14:textId="77777777" w:rsidR="002B3E26" w:rsidRPr="006D16DA" w:rsidRDefault="002B3E26" w:rsidP="006D16DA">
      <w:pPr>
        <w:spacing w:line="360" w:lineRule="auto"/>
        <w:ind w:right="49"/>
        <w:jc w:val="both"/>
        <w:rPr>
          <w:rFonts w:ascii="Palatino Linotype" w:hAnsi="Palatino Linotype" w:cs="Arial"/>
          <w:lang w:val="es-ES_tradnl"/>
        </w:rPr>
      </w:pPr>
    </w:p>
    <w:p w14:paraId="3DF44A7D" w14:textId="77777777" w:rsidR="002B3E26" w:rsidRPr="006D16DA" w:rsidRDefault="002B3E26" w:rsidP="006D16DA">
      <w:pPr>
        <w:spacing w:line="360" w:lineRule="auto"/>
        <w:ind w:right="49"/>
        <w:jc w:val="both"/>
        <w:rPr>
          <w:rFonts w:ascii="Palatino Linotype" w:hAnsi="Palatino Linotype" w:cs="Arial"/>
          <w:lang w:val="es-ES_tradnl"/>
        </w:rPr>
      </w:pPr>
    </w:p>
    <w:p w14:paraId="5FDA845C" w14:textId="77777777" w:rsidR="002B3E26" w:rsidRPr="006D16DA" w:rsidRDefault="002B3E26" w:rsidP="006D16DA">
      <w:pPr>
        <w:spacing w:line="360" w:lineRule="auto"/>
        <w:ind w:right="49"/>
        <w:jc w:val="both"/>
        <w:rPr>
          <w:rFonts w:ascii="Palatino Linotype" w:hAnsi="Palatino Linotype" w:cs="Arial"/>
          <w:lang w:val="es-ES_tradnl"/>
        </w:rPr>
      </w:pPr>
    </w:p>
    <w:p w14:paraId="5D14AD4A" w14:textId="77777777" w:rsidR="002B3E26" w:rsidRPr="006D16DA" w:rsidRDefault="002B3E26" w:rsidP="006D16DA">
      <w:pPr>
        <w:spacing w:line="360" w:lineRule="auto"/>
        <w:ind w:right="49"/>
        <w:jc w:val="both"/>
        <w:rPr>
          <w:rFonts w:ascii="Palatino Linotype" w:hAnsi="Palatino Linotype" w:cs="Arial"/>
          <w:lang w:val="es-ES_tradnl"/>
        </w:rPr>
      </w:pPr>
    </w:p>
    <w:p w14:paraId="7D48D0FD" w14:textId="77777777" w:rsidR="002B3E26" w:rsidRPr="006D16DA" w:rsidRDefault="002B3E26" w:rsidP="006D16DA">
      <w:pPr>
        <w:spacing w:line="360" w:lineRule="auto"/>
        <w:ind w:right="49"/>
        <w:jc w:val="both"/>
        <w:rPr>
          <w:rFonts w:ascii="Palatino Linotype" w:hAnsi="Palatino Linotype" w:cs="Arial"/>
          <w:lang w:val="es-ES_tradnl"/>
        </w:rPr>
      </w:pPr>
    </w:p>
    <w:p w14:paraId="6D866355" w14:textId="77777777" w:rsidR="002B3E26" w:rsidRPr="006D16DA" w:rsidRDefault="002B3E26" w:rsidP="006D16DA">
      <w:pPr>
        <w:spacing w:line="360" w:lineRule="auto"/>
        <w:ind w:right="49"/>
        <w:jc w:val="both"/>
        <w:rPr>
          <w:rFonts w:ascii="Palatino Linotype" w:hAnsi="Palatino Linotype" w:cs="Arial"/>
          <w:lang w:val="es-ES_tradnl"/>
        </w:rPr>
      </w:pPr>
    </w:p>
    <w:p w14:paraId="579DA399" w14:textId="77777777" w:rsidR="002B3E26" w:rsidRPr="006D16DA" w:rsidRDefault="002B3E26" w:rsidP="006D16DA">
      <w:pPr>
        <w:spacing w:line="360" w:lineRule="auto"/>
        <w:ind w:right="49"/>
        <w:jc w:val="both"/>
        <w:rPr>
          <w:rFonts w:ascii="Palatino Linotype" w:hAnsi="Palatino Linotype" w:cs="Arial"/>
          <w:lang w:val="es-ES_tradnl"/>
        </w:rPr>
      </w:pPr>
    </w:p>
    <w:p w14:paraId="5599F7D4" w14:textId="77777777" w:rsidR="002B3E26" w:rsidRPr="006D16DA" w:rsidRDefault="002B3E26" w:rsidP="006D16DA">
      <w:pPr>
        <w:spacing w:line="360" w:lineRule="auto"/>
        <w:ind w:right="49"/>
        <w:jc w:val="both"/>
        <w:rPr>
          <w:rFonts w:ascii="Palatino Linotype" w:hAnsi="Palatino Linotype" w:cs="Arial"/>
          <w:lang w:val="es-ES_tradnl"/>
        </w:rPr>
      </w:pPr>
    </w:p>
    <w:p w14:paraId="0EC5524A" w14:textId="77777777" w:rsidR="002B3E26" w:rsidRPr="006D16DA" w:rsidRDefault="002B3E26" w:rsidP="006D16DA">
      <w:pPr>
        <w:spacing w:line="360" w:lineRule="auto"/>
        <w:ind w:right="49"/>
        <w:jc w:val="both"/>
        <w:rPr>
          <w:rFonts w:ascii="Palatino Linotype" w:hAnsi="Palatino Linotype" w:cs="Arial"/>
          <w:lang w:val="es-ES_tradnl"/>
        </w:rPr>
      </w:pPr>
    </w:p>
    <w:p w14:paraId="42F2A54B" w14:textId="77777777" w:rsidR="002B3E26" w:rsidRPr="006D16DA" w:rsidRDefault="002B3E26" w:rsidP="006D16DA">
      <w:pPr>
        <w:spacing w:line="360" w:lineRule="auto"/>
        <w:ind w:right="49"/>
        <w:jc w:val="both"/>
        <w:rPr>
          <w:rFonts w:ascii="Palatino Linotype" w:hAnsi="Palatino Linotype" w:cs="Arial"/>
          <w:lang w:val="es-ES_tradnl"/>
        </w:rPr>
      </w:pPr>
    </w:p>
    <w:p w14:paraId="71BC01DD" w14:textId="77777777" w:rsidR="002B3E26" w:rsidRPr="006D16DA" w:rsidRDefault="002B3E26" w:rsidP="006D16DA">
      <w:pPr>
        <w:spacing w:line="360" w:lineRule="auto"/>
        <w:ind w:right="49"/>
        <w:jc w:val="both"/>
        <w:rPr>
          <w:rFonts w:ascii="Palatino Linotype" w:hAnsi="Palatino Linotype" w:cs="Arial"/>
          <w:lang w:val="es-ES_tradnl"/>
        </w:rPr>
      </w:pPr>
    </w:p>
    <w:p w14:paraId="54A07066" w14:textId="77777777" w:rsidR="002B3E26" w:rsidRPr="006D16DA" w:rsidRDefault="002B3E26" w:rsidP="006D16DA">
      <w:pPr>
        <w:spacing w:line="360" w:lineRule="auto"/>
        <w:ind w:right="49"/>
        <w:jc w:val="both"/>
        <w:rPr>
          <w:rFonts w:ascii="Palatino Linotype" w:hAnsi="Palatino Linotype" w:cs="Arial"/>
          <w:lang w:val="es-ES_tradnl"/>
        </w:rPr>
      </w:pPr>
    </w:p>
    <w:sectPr w:rsidR="002B3E26" w:rsidRPr="006D16DA" w:rsidSect="006957B1">
      <w:headerReference w:type="even" r:id="rId12"/>
      <w:headerReference w:type="default" r:id="rId13"/>
      <w:footerReference w:type="default" r:id="rId14"/>
      <w:headerReference w:type="first" r:id="rId15"/>
      <w:footerReference w:type="first" r:id="rId16"/>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60A207" w14:textId="77777777" w:rsidR="00542A5C" w:rsidRDefault="00542A5C" w:rsidP="00C80F8C">
      <w:r>
        <w:separator/>
      </w:r>
    </w:p>
  </w:endnote>
  <w:endnote w:type="continuationSeparator" w:id="0">
    <w:p w14:paraId="4F749962" w14:textId="77777777" w:rsidR="00542A5C" w:rsidRDefault="00542A5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A14C46D" w:rsidR="00FE1A49" w:rsidRPr="0010196A" w:rsidRDefault="00FE1A4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33D5">
      <w:rPr>
        <w:rFonts w:ascii="Palatino Linotype" w:hAnsi="Palatino Linotype" w:cs="Arial"/>
        <w:bCs/>
        <w:noProof/>
        <w:sz w:val="22"/>
        <w:szCs w:val="22"/>
      </w:rPr>
      <w:t>10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33D5">
      <w:rPr>
        <w:rFonts w:ascii="Palatino Linotype" w:hAnsi="Palatino Linotype" w:cs="Arial"/>
        <w:bCs/>
        <w:noProof/>
        <w:sz w:val="22"/>
        <w:szCs w:val="22"/>
      </w:rPr>
      <w:t>10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05172A7" w:rsidR="00FE1A49" w:rsidRPr="0010196A" w:rsidRDefault="00FE1A4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4133D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4133D5">
      <w:rPr>
        <w:rFonts w:ascii="Palatino Linotype" w:hAnsi="Palatino Linotype" w:cs="Arial"/>
        <w:bCs/>
        <w:noProof/>
        <w:sz w:val="22"/>
        <w:szCs w:val="22"/>
      </w:rPr>
      <w:t>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321F16" w14:textId="77777777" w:rsidR="00542A5C" w:rsidRDefault="00542A5C" w:rsidP="00C80F8C">
      <w:r>
        <w:separator/>
      </w:r>
    </w:p>
  </w:footnote>
  <w:footnote w:type="continuationSeparator" w:id="0">
    <w:p w14:paraId="38AB4F32" w14:textId="77777777" w:rsidR="00542A5C" w:rsidRDefault="00542A5C" w:rsidP="00C80F8C">
      <w:r>
        <w:continuationSeparator/>
      </w:r>
    </w:p>
  </w:footnote>
  <w:footnote w:id="1">
    <w:p w14:paraId="74FDB8DA" w14:textId="77777777" w:rsidR="003602EB" w:rsidRDefault="003602EB" w:rsidP="003602EB">
      <w:pPr>
        <w:pStyle w:val="Textonotapie"/>
        <w:rPr>
          <w:rFonts w:ascii="Palatino Linotype" w:hAnsi="Palatino Linotype"/>
          <w:sz w:val="18"/>
        </w:rPr>
      </w:pPr>
      <w:r>
        <w:rPr>
          <w:rStyle w:val="Refdenotaalpie"/>
        </w:rPr>
        <w:footnoteRef/>
      </w:r>
      <w:r>
        <w:t xml:space="preserve"> </w:t>
      </w:r>
      <w:r>
        <w:rPr>
          <w:rFonts w:ascii="Palatino Linotype" w:hAnsi="Palatino Linotype"/>
          <w:sz w:val="18"/>
        </w:rPr>
        <w:t xml:space="preserve">Políticas Públicas y Cambio Climático. Angélica Rosas Huerta. Profesora- investigadora. Departamento Política y Cultura. División de Ciencias Sociales y Humanidades. </w:t>
      </w:r>
    </w:p>
  </w:footnote>
  <w:footnote w:id="2">
    <w:p w14:paraId="06AF65CB" w14:textId="48DACF8A" w:rsidR="00E7631B" w:rsidRDefault="00E7631B">
      <w:pPr>
        <w:pStyle w:val="Textonotapie"/>
      </w:pPr>
      <w:r>
        <w:rPr>
          <w:rStyle w:val="Refdenotaalpie"/>
        </w:rPr>
        <w:footnoteRef/>
      </w:r>
      <w:r w:rsidR="001A5913" w:rsidRPr="001A5913">
        <w:t>https://ipomex.org.mx/ipo3/lgt/indice/XALATLACO/art_92_vii.web?token=03ADUVZwDxwhMk6AGTZqXS6nRKcrlZgv0wcYY_T_t13bt-OHzHTwcEcfM-Li-JX5zkgR-rGeySQ-AE4GC9f0afEPBFMcoqa5UwQOuKE7q47c72j5L1cUlVQ7rxpxpGcGvuKNX3I2ZHqlbORaD7y7PqYnqEhSuqp2cqM__aLM4dc4fzrwpEbW9LOT5NWGDzeB1XDA9J6WOy3C_8bXNo3rHW13fW7gqTMlgM7cJmg0x_6AveUi22NtT1pJ9pauePZS-bZNfqEFY0PGDma4AsP2mMxCoONlsQSuHQJv59xqxojwOpUu4lEQijNXMEWtcd2UulSWU6L5ICKIdFqkXCq0koNQ-nrsmxLhWlFE8wS5-6pa9e88EoLF_iiftvkjgRRfQOFblqU-alfyTbpvhs5IhLa7UG1aZuvuQcRnqqGitdDYhCZc_1pDZERPJRViMKTI211mqeMBf0cZAheggKGzeeUTtZkEdoTUJ9BIJeb12B-IYjGj7QdH-x-wentubBA7_HDRINE8XNZ9xHml54HZS7wJLx6KCmK9GYevhJMDJsBpJH2lVnbrPBy4KB_ajZNKxE_dih51G5E3dnzHWQW4FyuOv14aagt1kKkomN8XVxDv9xUSZfOX-25FA</w:t>
      </w:r>
    </w:p>
  </w:footnote>
  <w:footnote w:id="3">
    <w:p w14:paraId="58ECA420" w14:textId="77777777" w:rsidR="0057267F" w:rsidRPr="00985DD4" w:rsidRDefault="0057267F" w:rsidP="0057267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096152DE" w14:textId="77777777" w:rsidR="0057267F" w:rsidRPr="00985DD4" w:rsidRDefault="0057267F" w:rsidP="0057267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75B4D00F" w14:textId="77777777" w:rsidR="0057267F" w:rsidRPr="00BE13A0" w:rsidRDefault="0057267F" w:rsidP="0057267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4">
    <w:p w14:paraId="349EBF3E" w14:textId="77777777" w:rsidR="0057267F" w:rsidRPr="00985DD4" w:rsidRDefault="0057267F" w:rsidP="0057267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FE1A49" w:rsidRDefault="004133D5">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FE1A49" w:rsidRPr="0010196A" w:rsidRDefault="004133D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E1A49" w:rsidRPr="008F2CCC" w14:paraId="1F097D8A" w14:textId="77777777" w:rsidTr="00625FD4">
      <w:tc>
        <w:tcPr>
          <w:tcW w:w="3261" w:type="dxa"/>
          <w:vMerge w:val="restart"/>
        </w:tcPr>
        <w:p w14:paraId="1F780A0C" w14:textId="1EFF25F4" w:rsidR="00FE1A49" w:rsidRPr="008F2CCC" w:rsidRDefault="00FE1A49"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FE1A49" w:rsidRPr="00664658" w:rsidRDefault="00FE1A49"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0F82822" w:rsidR="00FE1A49" w:rsidRPr="00664658" w:rsidRDefault="00C309E8" w:rsidP="00D62B91">
          <w:pPr>
            <w:rPr>
              <w:rFonts w:ascii="Palatino Linotype" w:hAnsi="Palatino Linotype"/>
              <w:b/>
              <w:sz w:val="22"/>
              <w:szCs w:val="22"/>
              <w:lang w:val="es-ES_tradnl"/>
            </w:rPr>
          </w:pPr>
          <w:r>
            <w:rPr>
              <w:rFonts w:ascii="Palatino Linotype" w:hAnsi="Palatino Linotype"/>
              <w:b/>
              <w:bCs/>
              <w:sz w:val="22"/>
              <w:szCs w:val="22"/>
            </w:rPr>
            <w:t>03037/INFOEM/IP/RR/2023</w:t>
          </w:r>
        </w:p>
      </w:tc>
    </w:tr>
    <w:tr w:rsidR="00FE1A49" w:rsidRPr="008F2CCC" w14:paraId="049677A3" w14:textId="77777777" w:rsidTr="00625FD4">
      <w:tc>
        <w:tcPr>
          <w:tcW w:w="3261" w:type="dxa"/>
          <w:vMerge/>
        </w:tcPr>
        <w:p w14:paraId="4A21EAC1" w14:textId="5C1F145E"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1237BCDE" w14:textId="77777777" w:rsidR="00FE1A49" w:rsidRPr="00664658" w:rsidRDefault="00FE1A49"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21ED3CD" w:rsidR="00FE1A49" w:rsidRPr="00D41D47" w:rsidRDefault="00FE1A49" w:rsidP="00C309E8">
          <w:pPr>
            <w:jc w:val="both"/>
            <w:rPr>
              <w:rFonts w:ascii="Palatino Linotype" w:hAnsi="Palatino Linotype"/>
              <w:b/>
              <w:sz w:val="22"/>
              <w:szCs w:val="22"/>
              <w:lang w:val="es-ES_tradnl"/>
            </w:rPr>
          </w:pPr>
          <w:r w:rsidRPr="00011AD2">
            <w:rPr>
              <w:rFonts w:ascii="Palatino Linotype" w:hAnsi="Palatino Linotype"/>
              <w:b/>
              <w:bCs/>
              <w:sz w:val="22"/>
              <w:szCs w:val="22"/>
            </w:rPr>
            <w:t xml:space="preserve">Ayuntamiento de </w:t>
          </w:r>
          <w:r w:rsidR="00C309E8">
            <w:rPr>
              <w:rFonts w:ascii="Palatino Linotype" w:hAnsi="Palatino Linotype"/>
              <w:b/>
              <w:bCs/>
              <w:sz w:val="22"/>
              <w:szCs w:val="22"/>
            </w:rPr>
            <w:t>Xalatlaco</w:t>
          </w:r>
        </w:p>
      </w:tc>
    </w:tr>
    <w:tr w:rsidR="00FE1A49" w:rsidRPr="008F2CCC" w14:paraId="72CD087D" w14:textId="77777777" w:rsidTr="00625FD4">
      <w:trPr>
        <w:trHeight w:val="228"/>
      </w:trPr>
      <w:tc>
        <w:tcPr>
          <w:tcW w:w="3261" w:type="dxa"/>
          <w:vMerge/>
        </w:tcPr>
        <w:p w14:paraId="1B78656F" w14:textId="01E6F6F6" w:rsidR="00FE1A49" w:rsidRPr="008F2CCC" w:rsidRDefault="00FE1A49" w:rsidP="00200BFC">
          <w:pPr>
            <w:rPr>
              <w:rFonts w:ascii="Palatino Linotype" w:hAnsi="Palatino Linotype"/>
              <w:b/>
              <w:sz w:val="22"/>
              <w:szCs w:val="22"/>
              <w:lang w:val="es-ES_tradnl"/>
            </w:rPr>
          </w:pPr>
        </w:p>
      </w:tc>
      <w:tc>
        <w:tcPr>
          <w:tcW w:w="2551" w:type="dxa"/>
          <w:shd w:val="clear" w:color="auto" w:fill="auto"/>
        </w:tcPr>
        <w:p w14:paraId="74D81628" w14:textId="4EE3E604" w:rsidR="00FE1A49" w:rsidRPr="00664658" w:rsidRDefault="00FE1A49"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FE1A49" w:rsidRPr="00664658" w:rsidRDefault="00FE1A49"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E1A49" w:rsidRPr="0010196A" w:rsidRDefault="00FE1A49"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FE1A49" w:rsidRPr="0010196A" w:rsidRDefault="00FE1A49">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FE1A49" w:rsidRPr="008F2CCC" w14:paraId="6ABABA57" w14:textId="77777777" w:rsidTr="00EB19F2">
      <w:tc>
        <w:tcPr>
          <w:tcW w:w="3805" w:type="dxa"/>
          <w:vMerge w:val="restart"/>
          <w:shd w:val="clear" w:color="auto" w:fill="auto"/>
        </w:tcPr>
        <w:p w14:paraId="6AA376CC" w14:textId="778B7F54" w:rsidR="00FE1A49" w:rsidRPr="008F2CCC" w:rsidRDefault="004133D5"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FE1A49">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FE1A49" w:rsidRPr="008F2CCC" w:rsidRDefault="00FE1A49"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0963A371" w:rsidR="00FE1A49" w:rsidRPr="00E535C2" w:rsidRDefault="00C309E8" w:rsidP="00D62B91">
          <w:pPr>
            <w:jc w:val="both"/>
            <w:rPr>
              <w:rFonts w:ascii="Palatino Linotype" w:hAnsi="Palatino Linotype"/>
              <w:b/>
              <w:bCs/>
              <w:sz w:val="22"/>
              <w:szCs w:val="22"/>
            </w:rPr>
          </w:pPr>
          <w:r>
            <w:rPr>
              <w:rFonts w:ascii="Palatino Linotype" w:hAnsi="Palatino Linotype"/>
              <w:b/>
              <w:bCs/>
              <w:sz w:val="22"/>
              <w:szCs w:val="22"/>
            </w:rPr>
            <w:t>03037/INFOEM/IP/RR/2023</w:t>
          </w:r>
        </w:p>
      </w:tc>
    </w:tr>
    <w:tr w:rsidR="00FE1A49" w:rsidRPr="008F2CCC" w14:paraId="3B45FB53" w14:textId="77777777" w:rsidTr="00EB19F2">
      <w:tc>
        <w:tcPr>
          <w:tcW w:w="3805" w:type="dxa"/>
          <w:vMerge/>
          <w:shd w:val="clear" w:color="auto" w:fill="auto"/>
        </w:tcPr>
        <w:p w14:paraId="188B82EF" w14:textId="77777777" w:rsidR="00FE1A49" w:rsidRPr="008F2CCC" w:rsidRDefault="00FE1A49" w:rsidP="00200BFC">
          <w:pPr>
            <w:rPr>
              <w:rFonts w:ascii="Palatino Linotype" w:hAnsi="Palatino Linotype"/>
              <w:b/>
              <w:sz w:val="22"/>
              <w:szCs w:val="22"/>
              <w:lang w:val="es-ES_tradnl"/>
            </w:rPr>
          </w:pPr>
          <w:bookmarkStart w:id="7" w:name="_Hlk80706940"/>
        </w:p>
      </w:tc>
      <w:tc>
        <w:tcPr>
          <w:tcW w:w="3000" w:type="dxa"/>
          <w:shd w:val="clear" w:color="auto" w:fill="auto"/>
        </w:tcPr>
        <w:p w14:paraId="3B2AD0CF"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6205466E" w:rsidR="00FE1A49" w:rsidRPr="008F2CCC" w:rsidRDefault="00FE1A49" w:rsidP="00200BFC">
          <w:pPr>
            <w:jc w:val="both"/>
            <w:rPr>
              <w:rFonts w:ascii="Palatino Linotype" w:hAnsi="Palatino Linotype"/>
              <w:b/>
              <w:sz w:val="22"/>
              <w:szCs w:val="22"/>
              <w:lang w:val="es-ES_tradnl"/>
            </w:rPr>
          </w:pPr>
        </w:p>
      </w:tc>
    </w:tr>
    <w:bookmarkEnd w:id="7"/>
    <w:tr w:rsidR="00FE1A49" w:rsidRPr="008F2CCC" w14:paraId="28A493EB" w14:textId="77777777" w:rsidTr="00EB19F2">
      <w:trPr>
        <w:trHeight w:val="228"/>
      </w:trPr>
      <w:tc>
        <w:tcPr>
          <w:tcW w:w="3805" w:type="dxa"/>
          <w:vMerge/>
          <w:shd w:val="clear" w:color="auto" w:fill="auto"/>
        </w:tcPr>
        <w:p w14:paraId="06C77D31"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2E1A72B4" w14:textId="77777777"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337D643E" w:rsidR="00FE1A49" w:rsidRPr="00DC41C8" w:rsidRDefault="00FE1A49" w:rsidP="00C309E8">
          <w:pPr>
            <w:jc w:val="both"/>
            <w:rPr>
              <w:rFonts w:ascii="Palatino Linotype" w:hAnsi="Palatino Linotype"/>
              <w:b/>
              <w:sz w:val="22"/>
              <w:szCs w:val="22"/>
            </w:rPr>
          </w:pPr>
          <w:r w:rsidRPr="00011AD2">
            <w:rPr>
              <w:rFonts w:ascii="Palatino Linotype" w:hAnsi="Palatino Linotype"/>
              <w:b/>
              <w:bCs/>
              <w:sz w:val="22"/>
              <w:szCs w:val="22"/>
            </w:rPr>
            <w:t xml:space="preserve">Ayuntamiento de </w:t>
          </w:r>
          <w:r w:rsidR="00C309E8">
            <w:rPr>
              <w:rFonts w:ascii="Palatino Linotype" w:hAnsi="Palatino Linotype"/>
              <w:b/>
              <w:bCs/>
              <w:sz w:val="22"/>
              <w:szCs w:val="22"/>
            </w:rPr>
            <w:t>Xalatlaco</w:t>
          </w:r>
        </w:p>
      </w:tc>
    </w:tr>
    <w:tr w:rsidR="00FE1A49" w:rsidRPr="008F2CCC" w14:paraId="0F114FF0" w14:textId="77777777" w:rsidTr="00EB19F2">
      <w:tc>
        <w:tcPr>
          <w:tcW w:w="3805" w:type="dxa"/>
          <w:vMerge/>
          <w:shd w:val="clear" w:color="auto" w:fill="auto"/>
        </w:tcPr>
        <w:p w14:paraId="4CCB64BA" w14:textId="77777777" w:rsidR="00FE1A49" w:rsidRPr="008F2CCC" w:rsidRDefault="00FE1A49" w:rsidP="00200BFC">
          <w:pPr>
            <w:rPr>
              <w:rFonts w:ascii="Palatino Linotype" w:hAnsi="Palatino Linotype"/>
              <w:b/>
              <w:sz w:val="22"/>
              <w:szCs w:val="22"/>
              <w:lang w:val="es-ES_tradnl"/>
            </w:rPr>
          </w:pPr>
        </w:p>
      </w:tc>
      <w:tc>
        <w:tcPr>
          <w:tcW w:w="3000" w:type="dxa"/>
          <w:shd w:val="clear" w:color="auto" w:fill="auto"/>
        </w:tcPr>
        <w:p w14:paraId="31E422EA" w14:textId="06DD5192" w:rsidR="00FE1A49" w:rsidRPr="008F2CCC" w:rsidRDefault="00FE1A49"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FE1A49" w:rsidRPr="008F2CCC" w:rsidRDefault="00FE1A49"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E1A49" w:rsidRPr="0010196A" w:rsidRDefault="00FE1A49"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07BBE"/>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EE4751E"/>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53E2C09"/>
    <w:multiLevelType w:val="hybridMultilevel"/>
    <w:tmpl w:val="37CA98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982502A"/>
    <w:multiLevelType w:val="hybridMultilevel"/>
    <w:tmpl w:val="33E0A4E6"/>
    <w:lvl w:ilvl="0" w:tplc="2FF63A98">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nsid w:val="1AAE434C"/>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C44259C"/>
    <w:multiLevelType w:val="hybridMultilevel"/>
    <w:tmpl w:val="ADF646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36B664E"/>
    <w:multiLevelType w:val="hybridMultilevel"/>
    <w:tmpl w:val="46C8B8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3E0093C"/>
    <w:multiLevelType w:val="hybridMultilevel"/>
    <w:tmpl w:val="9FC8236E"/>
    <w:lvl w:ilvl="0" w:tplc="88B28250">
      <w:start w:val="1"/>
      <w:numFmt w:val="lowerLetter"/>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abstractNum w:abstractNumId="10">
    <w:nsid w:val="28563453"/>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DDF6D60"/>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EF06234"/>
    <w:multiLevelType w:val="hybridMultilevel"/>
    <w:tmpl w:val="C9BA74EE"/>
    <w:lvl w:ilvl="0" w:tplc="74DA39E0">
      <w:start w:val="1"/>
      <w:numFmt w:val="lowerLetter"/>
      <w:lvlText w:val="%1)"/>
      <w:lvlJc w:val="left"/>
      <w:pPr>
        <w:ind w:left="720" w:hanging="360"/>
      </w:pPr>
      <w:rPr>
        <w:rFonts w:eastAsia="Palatino Linotype" w:cs="Palatino Linotype"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nsid w:val="34317490"/>
    <w:multiLevelType w:val="hybridMultilevel"/>
    <w:tmpl w:val="9244E622"/>
    <w:lvl w:ilvl="0" w:tplc="92BE0B36">
      <w:start w:val="1"/>
      <w:numFmt w:val="decimal"/>
      <w:lvlText w:val="%1."/>
      <w:lvlJc w:val="left"/>
      <w:pPr>
        <w:ind w:left="4613" w:hanging="360"/>
      </w:pPr>
      <w:rPr>
        <w:rFonts w:ascii="Palatino Linotype" w:hAnsi="Palatino Linotype" w:hint="default"/>
        <w:b/>
        <w:i w:val="0"/>
        <w:color w:val="auto"/>
        <w:sz w:val="24"/>
      </w:rPr>
    </w:lvl>
    <w:lvl w:ilvl="1" w:tplc="47FC0D3C">
      <w:start w:val="1"/>
      <w:numFmt w:val="upperRoman"/>
      <w:lvlText w:val="%2."/>
      <w:lvlJc w:val="left"/>
      <w:pPr>
        <w:ind w:left="1800" w:hanging="720"/>
      </w:pPr>
      <w:rPr>
        <w:rFonts w:ascii="Palatino Linotype" w:hAnsi="Palatino Linotype" w:hint="default"/>
        <w:b/>
        <w:color w:val="auto"/>
        <w:sz w:val="24"/>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E20181"/>
    <w:multiLevelType w:val="hybridMultilevel"/>
    <w:tmpl w:val="41AA6F9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B526D44"/>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0B06936"/>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46F099C"/>
    <w:multiLevelType w:val="hybridMultilevel"/>
    <w:tmpl w:val="B81467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EB04AD"/>
    <w:multiLevelType w:val="hybridMultilevel"/>
    <w:tmpl w:val="196EE0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4C6F715A"/>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D4F159B"/>
    <w:multiLevelType w:val="hybridMultilevel"/>
    <w:tmpl w:val="C6D43E1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nsid w:val="54312648"/>
    <w:multiLevelType w:val="hybridMultilevel"/>
    <w:tmpl w:val="67A462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8DB0E31"/>
    <w:multiLevelType w:val="hybridMultilevel"/>
    <w:tmpl w:val="5866ACB0"/>
    <w:lvl w:ilvl="0" w:tplc="4FB8C28E">
      <w:start w:val="1"/>
      <w:numFmt w:val="decimal"/>
      <w:lvlText w:val="%1)"/>
      <w:lvlJc w:val="left"/>
      <w:pPr>
        <w:ind w:left="254" w:hanging="360"/>
      </w:pPr>
      <w:rPr>
        <w:rFonts w:hint="default"/>
      </w:rPr>
    </w:lvl>
    <w:lvl w:ilvl="1" w:tplc="080A0019" w:tentative="1">
      <w:start w:val="1"/>
      <w:numFmt w:val="lowerLetter"/>
      <w:lvlText w:val="%2."/>
      <w:lvlJc w:val="left"/>
      <w:pPr>
        <w:ind w:left="974" w:hanging="360"/>
      </w:pPr>
    </w:lvl>
    <w:lvl w:ilvl="2" w:tplc="080A001B" w:tentative="1">
      <w:start w:val="1"/>
      <w:numFmt w:val="lowerRoman"/>
      <w:lvlText w:val="%3."/>
      <w:lvlJc w:val="right"/>
      <w:pPr>
        <w:ind w:left="1694" w:hanging="180"/>
      </w:pPr>
    </w:lvl>
    <w:lvl w:ilvl="3" w:tplc="080A000F" w:tentative="1">
      <w:start w:val="1"/>
      <w:numFmt w:val="decimal"/>
      <w:lvlText w:val="%4."/>
      <w:lvlJc w:val="left"/>
      <w:pPr>
        <w:ind w:left="2414" w:hanging="360"/>
      </w:pPr>
    </w:lvl>
    <w:lvl w:ilvl="4" w:tplc="080A0019" w:tentative="1">
      <w:start w:val="1"/>
      <w:numFmt w:val="lowerLetter"/>
      <w:lvlText w:val="%5."/>
      <w:lvlJc w:val="left"/>
      <w:pPr>
        <w:ind w:left="3134" w:hanging="360"/>
      </w:pPr>
    </w:lvl>
    <w:lvl w:ilvl="5" w:tplc="080A001B" w:tentative="1">
      <w:start w:val="1"/>
      <w:numFmt w:val="lowerRoman"/>
      <w:lvlText w:val="%6."/>
      <w:lvlJc w:val="right"/>
      <w:pPr>
        <w:ind w:left="3854" w:hanging="180"/>
      </w:pPr>
    </w:lvl>
    <w:lvl w:ilvl="6" w:tplc="080A000F" w:tentative="1">
      <w:start w:val="1"/>
      <w:numFmt w:val="decimal"/>
      <w:lvlText w:val="%7."/>
      <w:lvlJc w:val="left"/>
      <w:pPr>
        <w:ind w:left="4574" w:hanging="360"/>
      </w:pPr>
    </w:lvl>
    <w:lvl w:ilvl="7" w:tplc="080A0019" w:tentative="1">
      <w:start w:val="1"/>
      <w:numFmt w:val="lowerLetter"/>
      <w:lvlText w:val="%8."/>
      <w:lvlJc w:val="left"/>
      <w:pPr>
        <w:ind w:left="5294" w:hanging="360"/>
      </w:pPr>
    </w:lvl>
    <w:lvl w:ilvl="8" w:tplc="080A001B" w:tentative="1">
      <w:start w:val="1"/>
      <w:numFmt w:val="lowerRoman"/>
      <w:lvlText w:val="%9."/>
      <w:lvlJc w:val="right"/>
      <w:pPr>
        <w:ind w:left="6014" w:hanging="180"/>
      </w:pPr>
    </w:lvl>
  </w:abstractNum>
  <w:abstractNum w:abstractNumId="29">
    <w:nsid w:val="5A6F1D2C"/>
    <w:multiLevelType w:val="hybridMultilevel"/>
    <w:tmpl w:val="8AD480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07C30DB"/>
    <w:multiLevelType w:val="hybridMultilevel"/>
    <w:tmpl w:val="93CC68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31B4241"/>
    <w:multiLevelType w:val="hybridMultilevel"/>
    <w:tmpl w:val="04745724"/>
    <w:lvl w:ilvl="0" w:tplc="6CBE237E">
      <w:start w:val="1"/>
      <w:numFmt w:val="decimal"/>
      <w:lvlText w:val="%1."/>
      <w:lvlJc w:val="left"/>
      <w:pPr>
        <w:ind w:left="720" w:hanging="360"/>
      </w:pPr>
      <w:rPr>
        <w:rFonts w:eastAsia="MS Mincho"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70860E1"/>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68D74276"/>
    <w:multiLevelType w:val="hybridMultilevel"/>
    <w:tmpl w:val="35EE5750"/>
    <w:lvl w:ilvl="0" w:tplc="E03601C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6">
    <w:nsid w:val="73FC4EDD"/>
    <w:multiLevelType w:val="hybridMultilevel"/>
    <w:tmpl w:val="61428B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8">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7"/>
  </w:num>
  <w:num w:numId="3">
    <w:abstractNumId w:val="37"/>
  </w:num>
  <w:num w:numId="4">
    <w:abstractNumId w:val="17"/>
  </w:num>
  <w:num w:numId="5">
    <w:abstractNumId w:val="20"/>
  </w:num>
  <w:num w:numId="6">
    <w:abstractNumId w:val="21"/>
  </w:num>
  <w:num w:numId="7">
    <w:abstractNumId w:val="1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25"/>
  </w:num>
  <w:num w:numId="11">
    <w:abstractNumId w:val="4"/>
  </w:num>
  <w:num w:numId="12">
    <w:abstractNumId w:val="39"/>
  </w:num>
  <w:num w:numId="13">
    <w:abstractNumId w:val="10"/>
  </w:num>
  <w:num w:numId="14">
    <w:abstractNumId w:val="32"/>
  </w:num>
  <w:num w:numId="15">
    <w:abstractNumId w:val="18"/>
  </w:num>
  <w:num w:numId="16">
    <w:abstractNumId w:val="12"/>
  </w:num>
  <w:num w:numId="17">
    <w:abstractNumId w:val="33"/>
  </w:num>
  <w:num w:numId="1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36"/>
  </w:num>
  <w:num w:numId="21">
    <w:abstractNumId w:val="11"/>
  </w:num>
  <w:num w:numId="22">
    <w:abstractNumId w:val="3"/>
  </w:num>
  <w:num w:numId="23">
    <w:abstractNumId w:val="8"/>
  </w:num>
  <w:num w:numId="24">
    <w:abstractNumId w:val="27"/>
  </w:num>
  <w:num w:numId="25">
    <w:abstractNumId w:val="34"/>
  </w:num>
  <w:num w:numId="26">
    <w:abstractNumId w:val="19"/>
  </w:num>
  <w:num w:numId="27">
    <w:abstractNumId w:val="1"/>
  </w:num>
  <w:num w:numId="28">
    <w:abstractNumId w:val="9"/>
  </w:num>
  <w:num w:numId="29">
    <w:abstractNumId w:val="24"/>
  </w:num>
  <w:num w:numId="30">
    <w:abstractNumId w:val="30"/>
  </w:num>
  <w:num w:numId="31">
    <w:abstractNumId w:val="2"/>
  </w:num>
  <w:num w:numId="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1"/>
  </w:num>
  <w:num w:numId="35">
    <w:abstractNumId w:val="26"/>
  </w:num>
  <w:num w:numId="36">
    <w:abstractNumId w:val="0"/>
  </w:num>
  <w:num w:numId="37">
    <w:abstractNumId w:val="6"/>
  </w:num>
  <w:num w:numId="38">
    <w:abstractNumId w:val="22"/>
  </w:num>
  <w:num w:numId="39">
    <w:abstractNumId w:val="15"/>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23"/>
  </w:num>
  <w:num w:numId="42">
    <w:abstractNumId w:val="1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DB9"/>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8C4"/>
    <w:rsid w:val="00021F54"/>
    <w:rsid w:val="00022013"/>
    <w:rsid w:val="000223C0"/>
    <w:rsid w:val="000225F4"/>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C"/>
    <w:rsid w:val="00026C73"/>
    <w:rsid w:val="00026D5F"/>
    <w:rsid w:val="00026FD0"/>
    <w:rsid w:val="00027195"/>
    <w:rsid w:val="000272F4"/>
    <w:rsid w:val="00027B0A"/>
    <w:rsid w:val="00027BB8"/>
    <w:rsid w:val="0003033D"/>
    <w:rsid w:val="00030B10"/>
    <w:rsid w:val="0003134F"/>
    <w:rsid w:val="0003153C"/>
    <w:rsid w:val="000316AA"/>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FC0"/>
    <w:rsid w:val="00035676"/>
    <w:rsid w:val="00035C89"/>
    <w:rsid w:val="00035CDF"/>
    <w:rsid w:val="00036439"/>
    <w:rsid w:val="000364B0"/>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5F9"/>
    <w:rsid w:val="00075615"/>
    <w:rsid w:val="0007587F"/>
    <w:rsid w:val="00075B41"/>
    <w:rsid w:val="00075CEB"/>
    <w:rsid w:val="00075EA3"/>
    <w:rsid w:val="0007612A"/>
    <w:rsid w:val="00076528"/>
    <w:rsid w:val="00077737"/>
    <w:rsid w:val="000779C1"/>
    <w:rsid w:val="00077AC1"/>
    <w:rsid w:val="00077B79"/>
    <w:rsid w:val="00077BB8"/>
    <w:rsid w:val="00077BC0"/>
    <w:rsid w:val="0008043B"/>
    <w:rsid w:val="00080BD4"/>
    <w:rsid w:val="00081337"/>
    <w:rsid w:val="0008139C"/>
    <w:rsid w:val="00081B66"/>
    <w:rsid w:val="00081F35"/>
    <w:rsid w:val="000825DF"/>
    <w:rsid w:val="0008338D"/>
    <w:rsid w:val="0008386E"/>
    <w:rsid w:val="00083958"/>
    <w:rsid w:val="00084079"/>
    <w:rsid w:val="00084080"/>
    <w:rsid w:val="0008420F"/>
    <w:rsid w:val="0008449D"/>
    <w:rsid w:val="000847B2"/>
    <w:rsid w:val="00084A97"/>
    <w:rsid w:val="00085229"/>
    <w:rsid w:val="0008542A"/>
    <w:rsid w:val="00085585"/>
    <w:rsid w:val="00085973"/>
    <w:rsid w:val="00085A8A"/>
    <w:rsid w:val="000861FF"/>
    <w:rsid w:val="0008668D"/>
    <w:rsid w:val="00086980"/>
    <w:rsid w:val="0008710F"/>
    <w:rsid w:val="00087212"/>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2F4C"/>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860"/>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1"/>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977"/>
    <w:rsid w:val="000D2BC0"/>
    <w:rsid w:val="000D3194"/>
    <w:rsid w:val="000D3E87"/>
    <w:rsid w:val="000D447F"/>
    <w:rsid w:val="000D4572"/>
    <w:rsid w:val="000D4C88"/>
    <w:rsid w:val="000D5436"/>
    <w:rsid w:val="000D58EC"/>
    <w:rsid w:val="000D5B7F"/>
    <w:rsid w:val="000D5D68"/>
    <w:rsid w:val="000D5DB8"/>
    <w:rsid w:val="000D6ADD"/>
    <w:rsid w:val="000D6BA3"/>
    <w:rsid w:val="000D70F7"/>
    <w:rsid w:val="000D72D0"/>
    <w:rsid w:val="000D74DE"/>
    <w:rsid w:val="000D75A0"/>
    <w:rsid w:val="000D7A98"/>
    <w:rsid w:val="000D7B2D"/>
    <w:rsid w:val="000E063E"/>
    <w:rsid w:val="000E06D1"/>
    <w:rsid w:val="000E07B7"/>
    <w:rsid w:val="000E0B02"/>
    <w:rsid w:val="000E0D35"/>
    <w:rsid w:val="000E100D"/>
    <w:rsid w:val="000E1359"/>
    <w:rsid w:val="000E1C5E"/>
    <w:rsid w:val="000E1C6A"/>
    <w:rsid w:val="000E22EF"/>
    <w:rsid w:val="000E24DE"/>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516"/>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EFD"/>
    <w:rsid w:val="000F7133"/>
    <w:rsid w:val="000F750D"/>
    <w:rsid w:val="000F79EA"/>
    <w:rsid w:val="000F7B3E"/>
    <w:rsid w:val="000F7B4E"/>
    <w:rsid w:val="00100BC0"/>
    <w:rsid w:val="0010158C"/>
    <w:rsid w:val="001016E6"/>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D31"/>
    <w:rsid w:val="00124F3F"/>
    <w:rsid w:val="00124F52"/>
    <w:rsid w:val="00125459"/>
    <w:rsid w:val="00125CD9"/>
    <w:rsid w:val="00125E62"/>
    <w:rsid w:val="0012616B"/>
    <w:rsid w:val="001270BF"/>
    <w:rsid w:val="00127558"/>
    <w:rsid w:val="00127E98"/>
    <w:rsid w:val="00130303"/>
    <w:rsid w:val="00130665"/>
    <w:rsid w:val="00130AB8"/>
    <w:rsid w:val="00130B7A"/>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6DD"/>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1FFB"/>
    <w:rsid w:val="001425F5"/>
    <w:rsid w:val="00142D98"/>
    <w:rsid w:val="00143373"/>
    <w:rsid w:val="001433DD"/>
    <w:rsid w:val="00143729"/>
    <w:rsid w:val="00143B3F"/>
    <w:rsid w:val="0014409A"/>
    <w:rsid w:val="00144423"/>
    <w:rsid w:val="00144BB9"/>
    <w:rsid w:val="0014538F"/>
    <w:rsid w:val="0014543D"/>
    <w:rsid w:val="00145659"/>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CD6"/>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D15"/>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A5F"/>
    <w:rsid w:val="00191B16"/>
    <w:rsid w:val="00191ED2"/>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13"/>
    <w:rsid w:val="001A59B8"/>
    <w:rsid w:val="001A59B9"/>
    <w:rsid w:val="001A62FB"/>
    <w:rsid w:val="001A67EE"/>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408"/>
    <w:rsid w:val="001C55E0"/>
    <w:rsid w:val="001C6036"/>
    <w:rsid w:val="001C60DC"/>
    <w:rsid w:val="001C6347"/>
    <w:rsid w:val="001C64CB"/>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2C5"/>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E3C"/>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7081"/>
    <w:rsid w:val="00227149"/>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CBD"/>
    <w:rsid w:val="00242E0D"/>
    <w:rsid w:val="00242F07"/>
    <w:rsid w:val="00242FAC"/>
    <w:rsid w:val="002434FF"/>
    <w:rsid w:val="002439D4"/>
    <w:rsid w:val="002445A1"/>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6A"/>
    <w:rsid w:val="00263ABE"/>
    <w:rsid w:val="00263BFE"/>
    <w:rsid w:val="002651AD"/>
    <w:rsid w:val="002653BD"/>
    <w:rsid w:val="00265BDA"/>
    <w:rsid w:val="00265CEC"/>
    <w:rsid w:val="00265D9D"/>
    <w:rsid w:val="00265F1F"/>
    <w:rsid w:val="002660D2"/>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0D0C"/>
    <w:rsid w:val="002814A1"/>
    <w:rsid w:val="0028167B"/>
    <w:rsid w:val="00281AA4"/>
    <w:rsid w:val="0028266C"/>
    <w:rsid w:val="00282679"/>
    <w:rsid w:val="00282824"/>
    <w:rsid w:val="00282F6C"/>
    <w:rsid w:val="00283424"/>
    <w:rsid w:val="002843D9"/>
    <w:rsid w:val="002848CE"/>
    <w:rsid w:val="00284A02"/>
    <w:rsid w:val="00284B37"/>
    <w:rsid w:val="0028546D"/>
    <w:rsid w:val="002864B2"/>
    <w:rsid w:val="00286B88"/>
    <w:rsid w:val="00286DE5"/>
    <w:rsid w:val="00287E1C"/>
    <w:rsid w:val="00290695"/>
    <w:rsid w:val="00290904"/>
    <w:rsid w:val="00290C11"/>
    <w:rsid w:val="00290C9B"/>
    <w:rsid w:val="002910B6"/>
    <w:rsid w:val="0029150B"/>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997"/>
    <w:rsid w:val="00297A56"/>
    <w:rsid w:val="002A0866"/>
    <w:rsid w:val="002A0A30"/>
    <w:rsid w:val="002A0D34"/>
    <w:rsid w:val="002A0DD8"/>
    <w:rsid w:val="002A1156"/>
    <w:rsid w:val="002A1348"/>
    <w:rsid w:val="002A157A"/>
    <w:rsid w:val="002A16E7"/>
    <w:rsid w:val="002A1D6C"/>
    <w:rsid w:val="002A2197"/>
    <w:rsid w:val="002A2745"/>
    <w:rsid w:val="002A27CA"/>
    <w:rsid w:val="002A2814"/>
    <w:rsid w:val="002A2AC2"/>
    <w:rsid w:val="002A3240"/>
    <w:rsid w:val="002A3253"/>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7F"/>
    <w:rsid w:val="002A716F"/>
    <w:rsid w:val="002A7ADC"/>
    <w:rsid w:val="002A7CE7"/>
    <w:rsid w:val="002B0232"/>
    <w:rsid w:val="002B040B"/>
    <w:rsid w:val="002B07D7"/>
    <w:rsid w:val="002B097F"/>
    <w:rsid w:val="002B0E2D"/>
    <w:rsid w:val="002B0E32"/>
    <w:rsid w:val="002B1211"/>
    <w:rsid w:val="002B128D"/>
    <w:rsid w:val="002B1D35"/>
    <w:rsid w:val="002B1EFF"/>
    <w:rsid w:val="002B1F09"/>
    <w:rsid w:val="002B2608"/>
    <w:rsid w:val="002B2667"/>
    <w:rsid w:val="002B285A"/>
    <w:rsid w:val="002B29D7"/>
    <w:rsid w:val="002B2AB8"/>
    <w:rsid w:val="002B2AF8"/>
    <w:rsid w:val="002B2E30"/>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B8D"/>
    <w:rsid w:val="002C4CE3"/>
    <w:rsid w:val="002C4D5D"/>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3E"/>
    <w:rsid w:val="002E43B6"/>
    <w:rsid w:val="002E45A1"/>
    <w:rsid w:val="002E46F6"/>
    <w:rsid w:val="002E4B41"/>
    <w:rsid w:val="002E5107"/>
    <w:rsid w:val="002E55D2"/>
    <w:rsid w:val="002E570A"/>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BBF"/>
    <w:rsid w:val="00327DD4"/>
    <w:rsid w:val="00330120"/>
    <w:rsid w:val="00330180"/>
    <w:rsid w:val="003302C9"/>
    <w:rsid w:val="00330A9E"/>
    <w:rsid w:val="00330C3B"/>
    <w:rsid w:val="00330D04"/>
    <w:rsid w:val="00330FF7"/>
    <w:rsid w:val="0033134C"/>
    <w:rsid w:val="0033148E"/>
    <w:rsid w:val="00331783"/>
    <w:rsid w:val="00331A1A"/>
    <w:rsid w:val="00331D23"/>
    <w:rsid w:val="00331F1D"/>
    <w:rsid w:val="0033214C"/>
    <w:rsid w:val="003328F2"/>
    <w:rsid w:val="00332BD1"/>
    <w:rsid w:val="00332DB8"/>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796E"/>
    <w:rsid w:val="00337A9A"/>
    <w:rsid w:val="00337AB4"/>
    <w:rsid w:val="003402BA"/>
    <w:rsid w:val="003405E8"/>
    <w:rsid w:val="00340A86"/>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57F30"/>
    <w:rsid w:val="0036004B"/>
    <w:rsid w:val="003602EB"/>
    <w:rsid w:val="003604BD"/>
    <w:rsid w:val="003604F7"/>
    <w:rsid w:val="003605BA"/>
    <w:rsid w:val="00360675"/>
    <w:rsid w:val="003606D8"/>
    <w:rsid w:val="00360A70"/>
    <w:rsid w:val="00361489"/>
    <w:rsid w:val="003622CB"/>
    <w:rsid w:val="003628F4"/>
    <w:rsid w:val="0036299D"/>
    <w:rsid w:val="0036306A"/>
    <w:rsid w:val="00363F36"/>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50"/>
    <w:rsid w:val="003733D9"/>
    <w:rsid w:val="0037348F"/>
    <w:rsid w:val="003734EC"/>
    <w:rsid w:val="003736EC"/>
    <w:rsid w:val="00373E0C"/>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77F"/>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D3"/>
    <w:rsid w:val="003937C6"/>
    <w:rsid w:val="00393881"/>
    <w:rsid w:val="00393D87"/>
    <w:rsid w:val="00394274"/>
    <w:rsid w:val="003943AD"/>
    <w:rsid w:val="0039481C"/>
    <w:rsid w:val="00394A80"/>
    <w:rsid w:val="00394C6A"/>
    <w:rsid w:val="00394F0B"/>
    <w:rsid w:val="00395498"/>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66F"/>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39"/>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E9"/>
    <w:rsid w:val="003C78EB"/>
    <w:rsid w:val="003C78FB"/>
    <w:rsid w:val="003D0703"/>
    <w:rsid w:val="003D07C6"/>
    <w:rsid w:val="003D0867"/>
    <w:rsid w:val="003D0D02"/>
    <w:rsid w:val="003D1122"/>
    <w:rsid w:val="003D141A"/>
    <w:rsid w:val="003D1518"/>
    <w:rsid w:val="003D1C17"/>
    <w:rsid w:val="003D23E8"/>
    <w:rsid w:val="003D2BBA"/>
    <w:rsid w:val="003D2C7F"/>
    <w:rsid w:val="003D2E78"/>
    <w:rsid w:val="003D2EF6"/>
    <w:rsid w:val="003D2F4B"/>
    <w:rsid w:val="003D30D7"/>
    <w:rsid w:val="003D355C"/>
    <w:rsid w:val="003D392A"/>
    <w:rsid w:val="003D3A0C"/>
    <w:rsid w:val="003D3E9E"/>
    <w:rsid w:val="003D3EC8"/>
    <w:rsid w:val="003D3F11"/>
    <w:rsid w:val="003D4037"/>
    <w:rsid w:val="003D4142"/>
    <w:rsid w:val="003D4B56"/>
    <w:rsid w:val="003D4CF2"/>
    <w:rsid w:val="003D4F06"/>
    <w:rsid w:val="003D53DD"/>
    <w:rsid w:val="003D544E"/>
    <w:rsid w:val="003D5A25"/>
    <w:rsid w:val="003D5BE3"/>
    <w:rsid w:val="003D606B"/>
    <w:rsid w:val="003D63D4"/>
    <w:rsid w:val="003D63E5"/>
    <w:rsid w:val="003D67D2"/>
    <w:rsid w:val="003D6B0A"/>
    <w:rsid w:val="003D6DCE"/>
    <w:rsid w:val="003D74A1"/>
    <w:rsid w:val="003D76F7"/>
    <w:rsid w:val="003D7948"/>
    <w:rsid w:val="003D7C25"/>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6FF5"/>
    <w:rsid w:val="003E7169"/>
    <w:rsid w:val="003E728E"/>
    <w:rsid w:val="003E75CF"/>
    <w:rsid w:val="003E77DB"/>
    <w:rsid w:val="003E7BF9"/>
    <w:rsid w:val="003E7D00"/>
    <w:rsid w:val="003F012C"/>
    <w:rsid w:val="003F01CE"/>
    <w:rsid w:val="003F03BC"/>
    <w:rsid w:val="003F05FB"/>
    <w:rsid w:val="003F0756"/>
    <w:rsid w:val="003F0AD8"/>
    <w:rsid w:val="003F0DE1"/>
    <w:rsid w:val="003F14A0"/>
    <w:rsid w:val="003F157B"/>
    <w:rsid w:val="003F1991"/>
    <w:rsid w:val="003F1D20"/>
    <w:rsid w:val="003F1D4C"/>
    <w:rsid w:val="003F1FF7"/>
    <w:rsid w:val="003F216F"/>
    <w:rsid w:val="003F25FD"/>
    <w:rsid w:val="003F2B44"/>
    <w:rsid w:val="003F30AD"/>
    <w:rsid w:val="003F343F"/>
    <w:rsid w:val="003F38D6"/>
    <w:rsid w:val="003F3E30"/>
    <w:rsid w:val="003F48AF"/>
    <w:rsid w:val="003F4BAB"/>
    <w:rsid w:val="003F4DDF"/>
    <w:rsid w:val="003F4F0B"/>
    <w:rsid w:val="003F614E"/>
    <w:rsid w:val="003F623D"/>
    <w:rsid w:val="003F6CF0"/>
    <w:rsid w:val="00400224"/>
    <w:rsid w:val="004003C7"/>
    <w:rsid w:val="00400574"/>
    <w:rsid w:val="004005B5"/>
    <w:rsid w:val="00401442"/>
    <w:rsid w:val="00401BCF"/>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561A"/>
    <w:rsid w:val="004057A1"/>
    <w:rsid w:val="004057A4"/>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25C6"/>
    <w:rsid w:val="00412944"/>
    <w:rsid w:val="00412A3C"/>
    <w:rsid w:val="00412BC2"/>
    <w:rsid w:val="00412D1A"/>
    <w:rsid w:val="004130B9"/>
    <w:rsid w:val="004130E0"/>
    <w:rsid w:val="00413200"/>
    <w:rsid w:val="004133D5"/>
    <w:rsid w:val="00413462"/>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3C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3E4E"/>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621"/>
    <w:rsid w:val="00440705"/>
    <w:rsid w:val="00440840"/>
    <w:rsid w:val="004408BE"/>
    <w:rsid w:val="004411B8"/>
    <w:rsid w:val="00441237"/>
    <w:rsid w:val="0044166E"/>
    <w:rsid w:val="00441A1C"/>
    <w:rsid w:val="00441D14"/>
    <w:rsid w:val="0044223C"/>
    <w:rsid w:val="00442382"/>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708"/>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B3B"/>
    <w:rsid w:val="00456EDA"/>
    <w:rsid w:val="0045772E"/>
    <w:rsid w:val="004577EA"/>
    <w:rsid w:val="00457A14"/>
    <w:rsid w:val="00457EEE"/>
    <w:rsid w:val="00460083"/>
    <w:rsid w:val="00460A6E"/>
    <w:rsid w:val="00460EE0"/>
    <w:rsid w:val="0046224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44F"/>
    <w:rsid w:val="00466564"/>
    <w:rsid w:val="00466D40"/>
    <w:rsid w:val="00466E30"/>
    <w:rsid w:val="00467223"/>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8C9"/>
    <w:rsid w:val="00473992"/>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811"/>
    <w:rsid w:val="00483AF3"/>
    <w:rsid w:val="00483FC1"/>
    <w:rsid w:val="00484100"/>
    <w:rsid w:val="004841A7"/>
    <w:rsid w:val="00484642"/>
    <w:rsid w:val="0048473B"/>
    <w:rsid w:val="004854BD"/>
    <w:rsid w:val="004855BC"/>
    <w:rsid w:val="004857CA"/>
    <w:rsid w:val="0048603B"/>
    <w:rsid w:val="004864D1"/>
    <w:rsid w:val="0048694F"/>
    <w:rsid w:val="004873C3"/>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7562"/>
    <w:rsid w:val="00497D47"/>
    <w:rsid w:val="00497FC5"/>
    <w:rsid w:val="004A04DD"/>
    <w:rsid w:val="004A0528"/>
    <w:rsid w:val="004A087A"/>
    <w:rsid w:val="004A088B"/>
    <w:rsid w:val="004A0B2B"/>
    <w:rsid w:val="004A101A"/>
    <w:rsid w:val="004A1261"/>
    <w:rsid w:val="004A1423"/>
    <w:rsid w:val="004A148B"/>
    <w:rsid w:val="004A2B4D"/>
    <w:rsid w:val="004A2D21"/>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90C"/>
    <w:rsid w:val="004B168C"/>
    <w:rsid w:val="004B1A91"/>
    <w:rsid w:val="004B2086"/>
    <w:rsid w:val="004B2305"/>
    <w:rsid w:val="004B2B07"/>
    <w:rsid w:val="004B2C2F"/>
    <w:rsid w:val="004B2E59"/>
    <w:rsid w:val="004B3947"/>
    <w:rsid w:val="004B3B51"/>
    <w:rsid w:val="004B3CCB"/>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1AE2"/>
    <w:rsid w:val="004C202E"/>
    <w:rsid w:val="004C2719"/>
    <w:rsid w:val="004C2746"/>
    <w:rsid w:val="004C2A68"/>
    <w:rsid w:val="004C2B1F"/>
    <w:rsid w:val="004C2FF2"/>
    <w:rsid w:val="004C3015"/>
    <w:rsid w:val="004C35E6"/>
    <w:rsid w:val="004C3F8B"/>
    <w:rsid w:val="004C4245"/>
    <w:rsid w:val="004C45EE"/>
    <w:rsid w:val="004C46E3"/>
    <w:rsid w:val="004C4989"/>
    <w:rsid w:val="004C4C91"/>
    <w:rsid w:val="004C597A"/>
    <w:rsid w:val="004C5DF9"/>
    <w:rsid w:val="004C61E8"/>
    <w:rsid w:val="004C64C2"/>
    <w:rsid w:val="004C652E"/>
    <w:rsid w:val="004C6F47"/>
    <w:rsid w:val="004C7286"/>
    <w:rsid w:val="004C771C"/>
    <w:rsid w:val="004C7A1F"/>
    <w:rsid w:val="004C7BD9"/>
    <w:rsid w:val="004C7DD4"/>
    <w:rsid w:val="004D062E"/>
    <w:rsid w:val="004D06D1"/>
    <w:rsid w:val="004D0752"/>
    <w:rsid w:val="004D0806"/>
    <w:rsid w:val="004D0934"/>
    <w:rsid w:val="004D0A26"/>
    <w:rsid w:val="004D0E38"/>
    <w:rsid w:val="004D0F05"/>
    <w:rsid w:val="004D14B9"/>
    <w:rsid w:val="004D155F"/>
    <w:rsid w:val="004D1ACE"/>
    <w:rsid w:val="004D220E"/>
    <w:rsid w:val="004D2241"/>
    <w:rsid w:val="004D227C"/>
    <w:rsid w:val="004D22A2"/>
    <w:rsid w:val="004D22AD"/>
    <w:rsid w:val="004D2465"/>
    <w:rsid w:val="004D251F"/>
    <w:rsid w:val="004D2AAD"/>
    <w:rsid w:val="004D2F21"/>
    <w:rsid w:val="004D3C67"/>
    <w:rsid w:val="004D424C"/>
    <w:rsid w:val="004D44C8"/>
    <w:rsid w:val="004D4829"/>
    <w:rsid w:val="004D4EEC"/>
    <w:rsid w:val="004D5214"/>
    <w:rsid w:val="004D546C"/>
    <w:rsid w:val="004D5B01"/>
    <w:rsid w:val="004D5D80"/>
    <w:rsid w:val="004D5EF3"/>
    <w:rsid w:val="004D61E5"/>
    <w:rsid w:val="004D6483"/>
    <w:rsid w:val="004D6B55"/>
    <w:rsid w:val="004D6D52"/>
    <w:rsid w:val="004D6EDE"/>
    <w:rsid w:val="004D7DAE"/>
    <w:rsid w:val="004E049F"/>
    <w:rsid w:val="004E0611"/>
    <w:rsid w:val="004E0668"/>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606C"/>
    <w:rsid w:val="004E63E0"/>
    <w:rsid w:val="004E6445"/>
    <w:rsid w:val="004E66B3"/>
    <w:rsid w:val="004E6AF7"/>
    <w:rsid w:val="004E6C22"/>
    <w:rsid w:val="004E7738"/>
    <w:rsid w:val="004E7DED"/>
    <w:rsid w:val="004E7E86"/>
    <w:rsid w:val="004E7F4E"/>
    <w:rsid w:val="004F00D5"/>
    <w:rsid w:val="004F02D5"/>
    <w:rsid w:val="004F033F"/>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73AD"/>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6F3"/>
    <w:rsid w:val="00515C0B"/>
    <w:rsid w:val="00515DE3"/>
    <w:rsid w:val="00515E79"/>
    <w:rsid w:val="00516405"/>
    <w:rsid w:val="005173F7"/>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8CF"/>
    <w:rsid w:val="0052391C"/>
    <w:rsid w:val="00524246"/>
    <w:rsid w:val="00524307"/>
    <w:rsid w:val="00524E5E"/>
    <w:rsid w:val="005251DD"/>
    <w:rsid w:val="00525242"/>
    <w:rsid w:val="005256B0"/>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734"/>
    <w:rsid w:val="0053312C"/>
    <w:rsid w:val="00533289"/>
    <w:rsid w:val="00533C9B"/>
    <w:rsid w:val="005342F7"/>
    <w:rsid w:val="00534597"/>
    <w:rsid w:val="0053469A"/>
    <w:rsid w:val="005347A7"/>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1E80"/>
    <w:rsid w:val="005424CA"/>
    <w:rsid w:val="00542562"/>
    <w:rsid w:val="005429CB"/>
    <w:rsid w:val="00542A5C"/>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6851"/>
    <w:rsid w:val="0055797E"/>
    <w:rsid w:val="00557A90"/>
    <w:rsid w:val="00557B6A"/>
    <w:rsid w:val="00557CCB"/>
    <w:rsid w:val="00557F9E"/>
    <w:rsid w:val="00560786"/>
    <w:rsid w:val="00560A3E"/>
    <w:rsid w:val="0056137D"/>
    <w:rsid w:val="005619CC"/>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D0"/>
    <w:rsid w:val="0057094C"/>
    <w:rsid w:val="005710C9"/>
    <w:rsid w:val="00571503"/>
    <w:rsid w:val="00571728"/>
    <w:rsid w:val="0057182C"/>
    <w:rsid w:val="00571B8B"/>
    <w:rsid w:val="00571E5C"/>
    <w:rsid w:val="005721BD"/>
    <w:rsid w:val="005722C2"/>
    <w:rsid w:val="0057266C"/>
    <w:rsid w:val="0057267F"/>
    <w:rsid w:val="00572D72"/>
    <w:rsid w:val="0057305F"/>
    <w:rsid w:val="00573141"/>
    <w:rsid w:val="00573C04"/>
    <w:rsid w:val="00574031"/>
    <w:rsid w:val="005743E7"/>
    <w:rsid w:val="00574774"/>
    <w:rsid w:val="00574A7B"/>
    <w:rsid w:val="00574F0F"/>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5436"/>
    <w:rsid w:val="00585683"/>
    <w:rsid w:val="00585EF1"/>
    <w:rsid w:val="00585EF3"/>
    <w:rsid w:val="0058673A"/>
    <w:rsid w:val="005867FC"/>
    <w:rsid w:val="00586A9F"/>
    <w:rsid w:val="00586F53"/>
    <w:rsid w:val="005878FE"/>
    <w:rsid w:val="00587B8A"/>
    <w:rsid w:val="00587C28"/>
    <w:rsid w:val="00587DB7"/>
    <w:rsid w:val="005903CA"/>
    <w:rsid w:val="00590436"/>
    <w:rsid w:val="005905BE"/>
    <w:rsid w:val="00590B67"/>
    <w:rsid w:val="00590BF1"/>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7"/>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AD1"/>
    <w:rsid w:val="005C0DCA"/>
    <w:rsid w:val="005C1875"/>
    <w:rsid w:val="005C1F8F"/>
    <w:rsid w:val="005C1FEE"/>
    <w:rsid w:val="005C21E7"/>
    <w:rsid w:val="005C2315"/>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698"/>
    <w:rsid w:val="005E1A5A"/>
    <w:rsid w:val="005E1D28"/>
    <w:rsid w:val="005E1E77"/>
    <w:rsid w:val="005E2992"/>
    <w:rsid w:val="005E2AF7"/>
    <w:rsid w:val="005E30EC"/>
    <w:rsid w:val="005E336C"/>
    <w:rsid w:val="005E3AB6"/>
    <w:rsid w:val="005E483F"/>
    <w:rsid w:val="005E4AF2"/>
    <w:rsid w:val="005E4DDB"/>
    <w:rsid w:val="005E534F"/>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1A1"/>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A6"/>
    <w:rsid w:val="006017E2"/>
    <w:rsid w:val="00601A85"/>
    <w:rsid w:val="00601AC5"/>
    <w:rsid w:val="00602A6F"/>
    <w:rsid w:val="00602F3D"/>
    <w:rsid w:val="006044B8"/>
    <w:rsid w:val="006044E8"/>
    <w:rsid w:val="00604785"/>
    <w:rsid w:val="00604940"/>
    <w:rsid w:val="00604AE6"/>
    <w:rsid w:val="0060502D"/>
    <w:rsid w:val="006050DB"/>
    <w:rsid w:val="00605A95"/>
    <w:rsid w:val="00605BE2"/>
    <w:rsid w:val="00605C28"/>
    <w:rsid w:val="00605D41"/>
    <w:rsid w:val="00605DE1"/>
    <w:rsid w:val="0060603F"/>
    <w:rsid w:val="0060628C"/>
    <w:rsid w:val="006064F4"/>
    <w:rsid w:val="00606759"/>
    <w:rsid w:val="00607362"/>
    <w:rsid w:val="00607554"/>
    <w:rsid w:val="00607889"/>
    <w:rsid w:val="006079D6"/>
    <w:rsid w:val="00607B93"/>
    <w:rsid w:val="00610C11"/>
    <w:rsid w:val="006110F9"/>
    <w:rsid w:val="00611280"/>
    <w:rsid w:val="00611B52"/>
    <w:rsid w:val="00611B99"/>
    <w:rsid w:val="00611C39"/>
    <w:rsid w:val="00612329"/>
    <w:rsid w:val="00612635"/>
    <w:rsid w:val="00612762"/>
    <w:rsid w:val="006129FE"/>
    <w:rsid w:val="00612B14"/>
    <w:rsid w:val="00612BD9"/>
    <w:rsid w:val="00612E97"/>
    <w:rsid w:val="006130C9"/>
    <w:rsid w:val="0061328F"/>
    <w:rsid w:val="006133DB"/>
    <w:rsid w:val="00613633"/>
    <w:rsid w:val="006138A9"/>
    <w:rsid w:val="00613AB3"/>
    <w:rsid w:val="00613DEA"/>
    <w:rsid w:val="00613E66"/>
    <w:rsid w:val="00613E98"/>
    <w:rsid w:val="006141CF"/>
    <w:rsid w:val="00614B17"/>
    <w:rsid w:val="00614C44"/>
    <w:rsid w:val="00614D0D"/>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17ECD"/>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6949"/>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57A5"/>
    <w:rsid w:val="00645BC8"/>
    <w:rsid w:val="00646958"/>
    <w:rsid w:val="00646DD0"/>
    <w:rsid w:val="006471FC"/>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B91"/>
    <w:rsid w:val="00666CC4"/>
    <w:rsid w:val="00666DA9"/>
    <w:rsid w:val="00666FED"/>
    <w:rsid w:val="006673CA"/>
    <w:rsid w:val="00667975"/>
    <w:rsid w:val="006679BC"/>
    <w:rsid w:val="00667A80"/>
    <w:rsid w:val="00667C46"/>
    <w:rsid w:val="00667C5C"/>
    <w:rsid w:val="00670240"/>
    <w:rsid w:val="00670A10"/>
    <w:rsid w:val="00670CC2"/>
    <w:rsid w:val="00670F84"/>
    <w:rsid w:val="00670FB6"/>
    <w:rsid w:val="006711CB"/>
    <w:rsid w:val="0067124E"/>
    <w:rsid w:val="00671597"/>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0D6"/>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6C6"/>
    <w:rsid w:val="00684A1C"/>
    <w:rsid w:val="00684A94"/>
    <w:rsid w:val="00684D32"/>
    <w:rsid w:val="00684DCD"/>
    <w:rsid w:val="006852FD"/>
    <w:rsid w:val="00686102"/>
    <w:rsid w:val="0068633E"/>
    <w:rsid w:val="00686504"/>
    <w:rsid w:val="00686869"/>
    <w:rsid w:val="006868B0"/>
    <w:rsid w:val="006868CE"/>
    <w:rsid w:val="00686A66"/>
    <w:rsid w:val="00686FEE"/>
    <w:rsid w:val="0068701C"/>
    <w:rsid w:val="0069069F"/>
    <w:rsid w:val="00690B17"/>
    <w:rsid w:val="00690D7D"/>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7B1"/>
    <w:rsid w:val="00695E15"/>
    <w:rsid w:val="00696111"/>
    <w:rsid w:val="006961B7"/>
    <w:rsid w:val="0069687F"/>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4F07"/>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35C"/>
    <w:rsid w:val="006B28E8"/>
    <w:rsid w:val="006B298B"/>
    <w:rsid w:val="006B2BC4"/>
    <w:rsid w:val="006B3408"/>
    <w:rsid w:val="006B3655"/>
    <w:rsid w:val="006B39E2"/>
    <w:rsid w:val="006B3F4F"/>
    <w:rsid w:val="006B4161"/>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C0274"/>
    <w:rsid w:val="006C05D0"/>
    <w:rsid w:val="006C10B6"/>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80A"/>
    <w:rsid w:val="006C3E4C"/>
    <w:rsid w:val="006C44FD"/>
    <w:rsid w:val="006C4797"/>
    <w:rsid w:val="006C5127"/>
    <w:rsid w:val="006C53E6"/>
    <w:rsid w:val="006C54CE"/>
    <w:rsid w:val="006C56AC"/>
    <w:rsid w:val="006C5A96"/>
    <w:rsid w:val="006C5C5E"/>
    <w:rsid w:val="006C69FF"/>
    <w:rsid w:val="006C6A74"/>
    <w:rsid w:val="006C6E05"/>
    <w:rsid w:val="006C7581"/>
    <w:rsid w:val="006C767D"/>
    <w:rsid w:val="006D047D"/>
    <w:rsid w:val="006D071E"/>
    <w:rsid w:val="006D0C2A"/>
    <w:rsid w:val="006D0E52"/>
    <w:rsid w:val="006D10DD"/>
    <w:rsid w:val="006D1488"/>
    <w:rsid w:val="006D1674"/>
    <w:rsid w:val="006D16DA"/>
    <w:rsid w:val="006D1B0A"/>
    <w:rsid w:val="006D201B"/>
    <w:rsid w:val="006D2023"/>
    <w:rsid w:val="006D2625"/>
    <w:rsid w:val="006D269E"/>
    <w:rsid w:val="006D29AE"/>
    <w:rsid w:val="006D2AB4"/>
    <w:rsid w:val="006D2B42"/>
    <w:rsid w:val="006D2CA2"/>
    <w:rsid w:val="006D2D7F"/>
    <w:rsid w:val="006D3972"/>
    <w:rsid w:val="006D4392"/>
    <w:rsid w:val="006D475D"/>
    <w:rsid w:val="006D4A76"/>
    <w:rsid w:val="006D4D7E"/>
    <w:rsid w:val="006D5009"/>
    <w:rsid w:val="006D5B86"/>
    <w:rsid w:val="006D6201"/>
    <w:rsid w:val="006D6E39"/>
    <w:rsid w:val="006D6F33"/>
    <w:rsid w:val="006D7140"/>
    <w:rsid w:val="006D73F8"/>
    <w:rsid w:val="006D7EA2"/>
    <w:rsid w:val="006D7EEB"/>
    <w:rsid w:val="006D7F59"/>
    <w:rsid w:val="006E04FE"/>
    <w:rsid w:val="006E06AC"/>
    <w:rsid w:val="006E06D3"/>
    <w:rsid w:val="006E0836"/>
    <w:rsid w:val="006E1976"/>
    <w:rsid w:val="006E1BB0"/>
    <w:rsid w:val="006E1C0E"/>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61D"/>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55"/>
    <w:rsid w:val="00710841"/>
    <w:rsid w:val="00710A2A"/>
    <w:rsid w:val="007114E9"/>
    <w:rsid w:val="00711574"/>
    <w:rsid w:val="00711743"/>
    <w:rsid w:val="007119CB"/>
    <w:rsid w:val="00711DE7"/>
    <w:rsid w:val="007123ED"/>
    <w:rsid w:val="0071255C"/>
    <w:rsid w:val="00712DF1"/>
    <w:rsid w:val="00712E7B"/>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44C"/>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317"/>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045F"/>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7A0"/>
    <w:rsid w:val="00770A6A"/>
    <w:rsid w:val="00770B63"/>
    <w:rsid w:val="00770E25"/>
    <w:rsid w:val="00770EE4"/>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A0F"/>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2EFE"/>
    <w:rsid w:val="007833B1"/>
    <w:rsid w:val="007835F2"/>
    <w:rsid w:val="007836C3"/>
    <w:rsid w:val="00784081"/>
    <w:rsid w:val="0078460E"/>
    <w:rsid w:val="00784B31"/>
    <w:rsid w:val="00784D2F"/>
    <w:rsid w:val="00784FE3"/>
    <w:rsid w:val="0078534B"/>
    <w:rsid w:val="007854EF"/>
    <w:rsid w:val="007856ED"/>
    <w:rsid w:val="00785735"/>
    <w:rsid w:val="007859DC"/>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066"/>
    <w:rsid w:val="007A4A82"/>
    <w:rsid w:val="007A4F93"/>
    <w:rsid w:val="007A4FB6"/>
    <w:rsid w:val="007A520F"/>
    <w:rsid w:val="007A537D"/>
    <w:rsid w:val="007A55AA"/>
    <w:rsid w:val="007A56E4"/>
    <w:rsid w:val="007A5E71"/>
    <w:rsid w:val="007A6BF9"/>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63A"/>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632A"/>
    <w:rsid w:val="007F75A8"/>
    <w:rsid w:val="0080087A"/>
    <w:rsid w:val="00800B69"/>
    <w:rsid w:val="00800EF8"/>
    <w:rsid w:val="00801018"/>
    <w:rsid w:val="00801053"/>
    <w:rsid w:val="008011A7"/>
    <w:rsid w:val="008014D3"/>
    <w:rsid w:val="00801A6C"/>
    <w:rsid w:val="00802406"/>
    <w:rsid w:val="00802451"/>
    <w:rsid w:val="0080273A"/>
    <w:rsid w:val="008028ED"/>
    <w:rsid w:val="00802E93"/>
    <w:rsid w:val="00803682"/>
    <w:rsid w:val="00803C89"/>
    <w:rsid w:val="00804080"/>
    <w:rsid w:val="00804212"/>
    <w:rsid w:val="00804442"/>
    <w:rsid w:val="00804B03"/>
    <w:rsid w:val="008057B8"/>
    <w:rsid w:val="008059FF"/>
    <w:rsid w:val="00805A5B"/>
    <w:rsid w:val="00805CAE"/>
    <w:rsid w:val="00805E83"/>
    <w:rsid w:val="008069F6"/>
    <w:rsid w:val="00806B04"/>
    <w:rsid w:val="00806C71"/>
    <w:rsid w:val="00806D9B"/>
    <w:rsid w:val="00807701"/>
    <w:rsid w:val="0080775D"/>
    <w:rsid w:val="008079A9"/>
    <w:rsid w:val="00807DA0"/>
    <w:rsid w:val="0081030C"/>
    <w:rsid w:val="00810766"/>
    <w:rsid w:val="00810BA4"/>
    <w:rsid w:val="00810BFE"/>
    <w:rsid w:val="008117C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3E2"/>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9B9"/>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D14"/>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361F"/>
    <w:rsid w:val="00843E93"/>
    <w:rsid w:val="00843F27"/>
    <w:rsid w:val="00844279"/>
    <w:rsid w:val="0084429F"/>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920"/>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6C"/>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9D9"/>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0F7E"/>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AC3"/>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8CA"/>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0DA2"/>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8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46D"/>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59"/>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9D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402"/>
    <w:rsid w:val="00920678"/>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B1"/>
    <w:rsid w:val="00932BF2"/>
    <w:rsid w:val="00932DCE"/>
    <w:rsid w:val="00932FB1"/>
    <w:rsid w:val="009332D9"/>
    <w:rsid w:val="00933F8F"/>
    <w:rsid w:val="00934084"/>
    <w:rsid w:val="00934200"/>
    <w:rsid w:val="0093427C"/>
    <w:rsid w:val="00934600"/>
    <w:rsid w:val="009348FC"/>
    <w:rsid w:val="00935004"/>
    <w:rsid w:val="0093504F"/>
    <w:rsid w:val="0093517B"/>
    <w:rsid w:val="00935943"/>
    <w:rsid w:val="00935A72"/>
    <w:rsid w:val="0093650D"/>
    <w:rsid w:val="00936631"/>
    <w:rsid w:val="00936BBC"/>
    <w:rsid w:val="00936C1A"/>
    <w:rsid w:val="00936C33"/>
    <w:rsid w:val="00936EED"/>
    <w:rsid w:val="00937DB0"/>
    <w:rsid w:val="00937F6C"/>
    <w:rsid w:val="0094077F"/>
    <w:rsid w:val="009408FE"/>
    <w:rsid w:val="00940972"/>
    <w:rsid w:val="00940CDA"/>
    <w:rsid w:val="00940D58"/>
    <w:rsid w:val="00940E0F"/>
    <w:rsid w:val="009410B1"/>
    <w:rsid w:val="00941101"/>
    <w:rsid w:val="00941567"/>
    <w:rsid w:val="009418EA"/>
    <w:rsid w:val="0094215F"/>
    <w:rsid w:val="0094237F"/>
    <w:rsid w:val="00942494"/>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1B01"/>
    <w:rsid w:val="00952203"/>
    <w:rsid w:val="009523D7"/>
    <w:rsid w:val="00952DFE"/>
    <w:rsid w:val="00953478"/>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66F"/>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1F6A"/>
    <w:rsid w:val="0099268C"/>
    <w:rsid w:val="009928CB"/>
    <w:rsid w:val="00992BE5"/>
    <w:rsid w:val="00992DDD"/>
    <w:rsid w:val="00993500"/>
    <w:rsid w:val="00993644"/>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2F8"/>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C7EF3"/>
    <w:rsid w:val="009D00C1"/>
    <w:rsid w:val="009D01E5"/>
    <w:rsid w:val="009D0744"/>
    <w:rsid w:val="009D0ABA"/>
    <w:rsid w:val="009D0D19"/>
    <w:rsid w:val="009D0ED6"/>
    <w:rsid w:val="009D0F71"/>
    <w:rsid w:val="009D11BE"/>
    <w:rsid w:val="009D1831"/>
    <w:rsid w:val="009D201E"/>
    <w:rsid w:val="009D2453"/>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CCB"/>
    <w:rsid w:val="009F37E6"/>
    <w:rsid w:val="009F3A54"/>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43A"/>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83"/>
    <w:rsid w:val="00A166EE"/>
    <w:rsid w:val="00A16D9E"/>
    <w:rsid w:val="00A2014B"/>
    <w:rsid w:val="00A20EF5"/>
    <w:rsid w:val="00A21103"/>
    <w:rsid w:val="00A2148F"/>
    <w:rsid w:val="00A21640"/>
    <w:rsid w:val="00A2167C"/>
    <w:rsid w:val="00A21711"/>
    <w:rsid w:val="00A21B39"/>
    <w:rsid w:val="00A21C1C"/>
    <w:rsid w:val="00A21CFC"/>
    <w:rsid w:val="00A2205D"/>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24E"/>
    <w:rsid w:val="00A3689D"/>
    <w:rsid w:val="00A36D64"/>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76EF"/>
    <w:rsid w:val="00A50508"/>
    <w:rsid w:val="00A506A9"/>
    <w:rsid w:val="00A50948"/>
    <w:rsid w:val="00A51621"/>
    <w:rsid w:val="00A51681"/>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EDB"/>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2D2"/>
    <w:rsid w:val="00A7350D"/>
    <w:rsid w:val="00A73515"/>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F8A"/>
    <w:rsid w:val="00A8057D"/>
    <w:rsid w:val="00A80B6E"/>
    <w:rsid w:val="00A81140"/>
    <w:rsid w:val="00A81414"/>
    <w:rsid w:val="00A81A4A"/>
    <w:rsid w:val="00A821AC"/>
    <w:rsid w:val="00A82368"/>
    <w:rsid w:val="00A829E5"/>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CA7"/>
    <w:rsid w:val="00A85CB9"/>
    <w:rsid w:val="00A85EFA"/>
    <w:rsid w:val="00A8655A"/>
    <w:rsid w:val="00A865D9"/>
    <w:rsid w:val="00A86773"/>
    <w:rsid w:val="00A86E1F"/>
    <w:rsid w:val="00A87019"/>
    <w:rsid w:val="00A87719"/>
    <w:rsid w:val="00A8775B"/>
    <w:rsid w:val="00A903D4"/>
    <w:rsid w:val="00A905D7"/>
    <w:rsid w:val="00A90A3C"/>
    <w:rsid w:val="00A90B2C"/>
    <w:rsid w:val="00A90BA6"/>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8A"/>
    <w:rsid w:val="00AA0EB4"/>
    <w:rsid w:val="00AA0F9F"/>
    <w:rsid w:val="00AA1022"/>
    <w:rsid w:val="00AA1242"/>
    <w:rsid w:val="00AA140F"/>
    <w:rsid w:val="00AA1C4F"/>
    <w:rsid w:val="00AA1ED9"/>
    <w:rsid w:val="00AA1F9E"/>
    <w:rsid w:val="00AA269B"/>
    <w:rsid w:val="00AA28EA"/>
    <w:rsid w:val="00AA2E0D"/>
    <w:rsid w:val="00AA3284"/>
    <w:rsid w:val="00AA339E"/>
    <w:rsid w:val="00AA38CC"/>
    <w:rsid w:val="00AA390E"/>
    <w:rsid w:val="00AA3944"/>
    <w:rsid w:val="00AA3C87"/>
    <w:rsid w:val="00AA44D3"/>
    <w:rsid w:val="00AA474F"/>
    <w:rsid w:val="00AA4797"/>
    <w:rsid w:val="00AA48A5"/>
    <w:rsid w:val="00AA4926"/>
    <w:rsid w:val="00AA4B82"/>
    <w:rsid w:val="00AA4EB2"/>
    <w:rsid w:val="00AA5389"/>
    <w:rsid w:val="00AA53AA"/>
    <w:rsid w:val="00AA5466"/>
    <w:rsid w:val="00AA564D"/>
    <w:rsid w:val="00AA5C2A"/>
    <w:rsid w:val="00AA5DF0"/>
    <w:rsid w:val="00AA60F6"/>
    <w:rsid w:val="00AA68CF"/>
    <w:rsid w:val="00AA6C3A"/>
    <w:rsid w:val="00AA6EBE"/>
    <w:rsid w:val="00AA6EFC"/>
    <w:rsid w:val="00AA6F33"/>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5DC"/>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3C4"/>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AAF"/>
    <w:rsid w:val="00AD7176"/>
    <w:rsid w:val="00AD743B"/>
    <w:rsid w:val="00AD7DE8"/>
    <w:rsid w:val="00AD7E71"/>
    <w:rsid w:val="00AE0271"/>
    <w:rsid w:val="00AE039D"/>
    <w:rsid w:val="00AE0434"/>
    <w:rsid w:val="00AE0492"/>
    <w:rsid w:val="00AE07B5"/>
    <w:rsid w:val="00AE11AA"/>
    <w:rsid w:val="00AE131E"/>
    <w:rsid w:val="00AE15F7"/>
    <w:rsid w:val="00AE18D5"/>
    <w:rsid w:val="00AE26E7"/>
    <w:rsid w:val="00AE27B1"/>
    <w:rsid w:val="00AE281B"/>
    <w:rsid w:val="00AE2FE6"/>
    <w:rsid w:val="00AE32FA"/>
    <w:rsid w:val="00AE3A3E"/>
    <w:rsid w:val="00AE3DC4"/>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2BE7"/>
    <w:rsid w:val="00AF320B"/>
    <w:rsid w:val="00AF42BB"/>
    <w:rsid w:val="00AF47D8"/>
    <w:rsid w:val="00AF5032"/>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D3"/>
    <w:rsid w:val="00B14AC4"/>
    <w:rsid w:val="00B14DE5"/>
    <w:rsid w:val="00B1579E"/>
    <w:rsid w:val="00B15934"/>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1C80"/>
    <w:rsid w:val="00B2226C"/>
    <w:rsid w:val="00B2247C"/>
    <w:rsid w:val="00B226EF"/>
    <w:rsid w:val="00B2286E"/>
    <w:rsid w:val="00B22BD5"/>
    <w:rsid w:val="00B23010"/>
    <w:rsid w:val="00B2384A"/>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4F6"/>
    <w:rsid w:val="00B37745"/>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37"/>
    <w:rsid w:val="00B478B5"/>
    <w:rsid w:val="00B479AE"/>
    <w:rsid w:val="00B479AF"/>
    <w:rsid w:val="00B47F2A"/>
    <w:rsid w:val="00B47FE5"/>
    <w:rsid w:val="00B50B43"/>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EE7"/>
    <w:rsid w:val="00B52F35"/>
    <w:rsid w:val="00B5306D"/>
    <w:rsid w:val="00B532B0"/>
    <w:rsid w:val="00B539F4"/>
    <w:rsid w:val="00B53D51"/>
    <w:rsid w:val="00B53DDD"/>
    <w:rsid w:val="00B53F3B"/>
    <w:rsid w:val="00B53F59"/>
    <w:rsid w:val="00B54436"/>
    <w:rsid w:val="00B54512"/>
    <w:rsid w:val="00B547F6"/>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1EBD"/>
    <w:rsid w:val="00B72298"/>
    <w:rsid w:val="00B72C5F"/>
    <w:rsid w:val="00B72EFD"/>
    <w:rsid w:val="00B7314B"/>
    <w:rsid w:val="00B73700"/>
    <w:rsid w:val="00B7396A"/>
    <w:rsid w:val="00B73D40"/>
    <w:rsid w:val="00B74B16"/>
    <w:rsid w:val="00B74E26"/>
    <w:rsid w:val="00B74E84"/>
    <w:rsid w:val="00B75029"/>
    <w:rsid w:val="00B75197"/>
    <w:rsid w:val="00B7536D"/>
    <w:rsid w:val="00B75B7D"/>
    <w:rsid w:val="00B75C54"/>
    <w:rsid w:val="00B75DEB"/>
    <w:rsid w:val="00B76130"/>
    <w:rsid w:val="00B76548"/>
    <w:rsid w:val="00B76607"/>
    <w:rsid w:val="00B775DF"/>
    <w:rsid w:val="00B77A3F"/>
    <w:rsid w:val="00B77C4F"/>
    <w:rsid w:val="00B77E28"/>
    <w:rsid w:val="00B8014D"/>
    <w:rsid w:val="00B80256"/>
    <w:rsid w:val="00B80592"/>
    <w:rsid w:val="00B807F8"/>
    <w:rsid w:val="00B80AEA"/>
    <w:rsid w:val="00B81A5E"/>
    <w:rsid w:val="00B81BCE"/>
    <w:rsid w:val="00B81C6A"/>
    <w:rsid w:val="00B820BE"/>
    <w:rsid w:val="00B82286"/>
    <w:rsid w:val="00B82511"/>
    <w:rsid w:val="00B82550"/>
    <w:rsid w:val="00B827DF"/>
    <w:rsid w:val="00B827F4"/>
    <w:rsid w:val="00B828E6"/>
    <w:rsid w:val="00B82F91"/>
    <w:rsid w:val="00B83357"/>
    <w:rsid w:val="00B8359B"/>
    <w:rsid w:val="00B83895"/>
    <w:rsid w:val="00B83A91"/>
    <w:rsid w:val="00B83EF6"/>
    <w:rsid w:val="00B84311"/>
    <w:rsid w:val="00B8484A"/>
    <w:rsid w:val="00B84998"/>
    <w:rsid w:val="00B849A7"/>
    <w:rsid w:val="00B8508B"/>
    <w:rsid w:val="00B8513C"/>
    <w:rsid w:val="00B85167"/>
    <w:rsid w:val="00B85A5E"/>
    <w:rsid w:val="00B85D72"/>
    <w:rsid w:val="00B861FC"/>
    <w:rsid w:val="00B86264"/>
    <w:rsid w:val="00B86DA3"/>
    <w:rsid w:val="00B873D0"/>
    <w:rsid w:val="00B87819"/>
    <w:rsid w:val="00B8789C"/>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B1"/>
    <w:rsid w:val="00B955DF"/>
    <w:rsid w:val="00B95A11"/>
    <w:rsid w:val="00B95F4B"/>
    <w:rsid w:val="00B95FBB"/>
    <w:rsid w:val="00B96406"/>
    <w:rsid w:val="00B9650D"/>
    <w:rsid w:val="00B966F1"/>
    <w:rsid w:val="00B97192"/>
    <w:rsid w:val="00B97419"/>
    <w:rsid w:val="00B97504"/>
    <w:rsid w:val="00B97505"/>
    <w:rsid w:val="00B9788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46A"/>
    <w:rsid w:val="00BA4D5E"/>
    <w:rsid w:val="00BA5B1E"/>
    <w:rsid w:val="00BA62F2"/>
    <w:rsid w:val="00BA631E"/>
    <w:rsid w:val="00BA6B29"/>
    <w:rsid w:val="00BA7149"/>
    <w:rsid w:val="00BA723D"/>
    <w:rsid w:val="00BA7298"/>
    <w:rsid w:val="00BA76B6"/>
    <w:rsid w:val="00BA76D9"/>
    <w:rsid w:val="00BB093D"/>
    <w:rsid w:val="00BB0A85"/>
    <w:rsid w:val="00BB13AD"/>
    <w:rsid w:val="00BB1655"/>
    <w:rsid w:val="00BB17AB"/>
    <w:rsid w:val="00BB1CAD"/>
    <w:rsid w:val="00BB1EE1"/>
    <w:rsid w:val="00BB1FFB"/>
    <w:rsid w:val="00BB2364"/>
    <w:rsid w:val="00BB2B4D"/>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D44"/>
    <w:rsid w:val="00BB79B4"/>
    <w:rsid w:val="00BC0183"/>
    <w:rsid w:val="00BC07E0"/>
    <w:rsid w:val="00BC0A60"/>
    <w:rsid w:val="00BC0EA3"/>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62A"/>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6D8"/>
    <w:rsid w:val="00BE28B0"/>
    <w:rsid w:val="00BE297F"/>
    <w:rsid w:val="00BE3446"/>
    <w:rsid w:val="00BE45C6"/>
    <w:rsid w:val="00BE4745"/>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0F9B"/>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52A8"/>
    <w:rsid w:val="00C156CA"/>
    <w:rsid w:val="00C15C58"/>
    <w:rsid w:val="00C16092"/>
    <w:rsid w:val="00C1618D"/>
    <w:rsid w:val="00C162C5"/>
    <w:rsid w:val="00C16DE2"/>
    <w:rsid w:val="00C17058"/>
    <w:rsid w:val="00C171C5"/>
    <w:rsid w:val="00C17639"/>
    <w:rsid w:val="00C17702"/>
    <w:rsid w:val="00C17F4F"/>
    <w:rsid w:val="00C20432"/>
    <w:rsid w:val="00C2054E"/>
    <w:rsid w:val="00C2059F"/>
    <w:rsid w:val="00C20CA0"/>
    <w:rsid w:val="00C20FE9"/>
    <w:rsid w:val="00C216A5"/>
    <w:rsid w:val="00C227A2"/>
    <w:rsid w:val="00C22D67"/>
    <w:rsid w:val="00C23233"/>
    <w:rsid w:val="00C2339E"/>
    <w:rsid w:val="00C23560"/>
    <w:rsid w:val="00C236F0"/>
    <w:rsid w:val="00C23EC5"/>
    <w:rsid w:val="00C24732"/>
    <w:rsid w:val="00C248FE"/>
    <w:rsid w:val="00C24971"/>
    <w:rsid w:val="00C252A2"/>
    <w:rsid w:val="00C253BC"/>
    <w:rsid w:val="00C25439"/>
    <w:rsid w:val="00C25553"/>
    <w:rsid w:val="00C2558E"/>
    <w:rsid w:val="00C255DF"/>
    <w:rsid w:val="00C25655"/>
    <w:rsid w:val="00C2613E"/>
    <w:rsid w:val="00C26559"/>
    <w:rsid w:val="00C26598"/>
    <w:rsid w:val="00C266A8"/>
    <w:rsid w:val="00C2674F"/>
    <w:rsid w:val="00C26AA3"/>
    <w:rsid w:val="00C26DD8"/>
    <w:rsid w:val="00C27064"/>
    <w:rsid w:val="00C2726C"/>
    <w:rsid w:val="00C2731F"/>
    <w:rsid w:val="00C27990"/>
    <w:rsid w:val="00C309E8"/>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57BB"/>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71E"/>
    <w:rsid w:val="00C43937"/>
    <w:rsid w:val="00C43A32"/>
    <w:rsid w:val="00C43D02"/>
    <w:rsid w:val="00C43E19"/>
    <w:rsid w:val="00C441CD"/>
    <w:rsid w:val="00C4467B"/>
    <w:rsid w:val="00C44BC8"/>
    <w:rsid w:val="00C44E4F"/>
    <w:rsid w:val="00C44F4E"/>
    <w:rsid w:val="00C4548E"/>
    <w:rsid w:val="00C45C4C"/>
    <w:rsid w:val="00C4630A"/>
    <w:rsid w:val="00C46524"/>
    <w:rsid w:val="00C4700C"/>
    <w:rsid w:val="00C507F4"/>
    <w:rsid w:val="00C51A3E"/>
    <w:rsid w:val="00C51BDD"/>
    <w:rsid w:val="00C5220B"/>
    <w:rsid w:val="00C5227B"/>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4F79"/>
    <w:rsid w:val="00C550F0"/>
    <w:rsid w:val="00C56191"/>
    <w:rsid w:val="00C563FC"/>
    <w:rsid w:val="00C569C1"/>
    <w:rsid w:val="00C56A7E"/>
    <w:rsid w:val="00C56E89"/>
    <w:rsid w:val="00C56EB4"/>
    <w:rsid w:val="00C574EA"/>
    <w:rsid w:val="00C578C7"/>
    <w:rsid w:val="00C57DE6"/>
    <w:rsid w:val="00C601B1"/>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C21"/>
    <w:rsid w:val="00C66D34"/>
    <w:rsid w:val="00C671F7"/>
    <w:rsid w:val="00C673CF"/>
    <w:rsid w:val="00C677E6"/>
    <w:rsid w:val="00C678BE"/>
    <w:rsid w:val="00C67A90"/>
    <w:rsid w:val="00C67FC1"/>
    <w:rsid w:val="00C70810"/>
    <w:rsid w:val="00C70E92"/>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6F84"/>
    <w:rsid w:val="00C7715E"/>
    <w:rsid w:val="00C7788E"/>
    <w:rsid w:val="00C77895"/>
    <w:rsid w:val="00C778B4"/>
    <w:rsid w:val="00C779D8"/>
    <w:rsid w:val="00C77AAA"/>
    <w:rsid w:val="00C77CC1"/>
    <w:rsid w:val="00C80035"/>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47A6"/>
    <w:rsid w:val="00C951F6"/>
    <w:rsid w:val="00C9571F"/>
    <w:rsid w:val="00C95979"/>
    <w:rsid w:val="00C95B7B"/>
    <w:rsid w:val="00C96098"/>
    <w:rsid w:val="00C967C2"/>
    <w:rsid w:val="00CA06E0"/>
    <w:rsid w:val="00CA0A5C"/>
    <w:rsid w:val="00CA0B82"/>
    <w:rsid w:val="00CA0E4C"/>
    <w:rsid w:val="00CA0FFF"/>
    <w:rsid w:val="00CA1AF4"/>
    <w:rsid w:val="00CA217B"/>
    <w:rsid w:val="00CA2D89"/>
    <w:rsid w:val="00CA328C"/>
    <w:rsid w:val="00CA341F"/>
    <w:rsid w:val="00CA3607"/>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156"/>
    <w:rsid w:val="00CB3319"/>
    <w:rsid w:val="00CB3426"/>
    <w:rsid w:val="00CB3573"/>
    <w:rsid w:val="00CB38EF"/>
    <w:rsid w:val="00CB3F8F"/>
    <w:rsid w:val="00CB4447"/>
    <w:rsid w:val="00CB49F2"/>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10A9"/>
    <w:rsid w:val="00CC1351"/>
    <w:rsid w:val="00CC1DB2"/>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B8"/>
    <w:rsid w:val="00CD00B2"/>
    <w:rsid w:val="00CD0754"/>
    <w:rsid w:val="00CD0E76"/>
    <w:rsid w:val="00CD121D"/>
    <w:rsid w:val="00CD18E8"/>
    <w:rsid w:val="00CD1A7C"/>
    <w:rsid w:val="00CD22CF"/>
    <w:rsid w:val="00CD2319"/>
    <w:rsid w:val="00CD2605"/>
    <w:rsid w:val="00CD262C"/>
    <w:rsid w:val="00CD27FF"/>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64D"/>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2ECD"/>
    <w:rsid w:val="00CF30B2"/>
    <w:rsid w:val="00CF3BA6"/>
    <w:rsid w:val="00CF3C1A"/>
    <w:rsid w:val="00CF3FE9"/>
    <w:rsid w:val="00CF4F24"/>
    <w:rsid w:val="00CF5A72"/>
    <w:rsid w:val="00CF5B6A"/>
    <w:rsid w:val="00CF6421"/>
    <w:rsid w:val="00CF66AF"/>
    <w:rsid w:val="00CF70B6"/>
    <w:rsid w:val="00CF70FE"/>
    <w:rsid w:val="00CF7515"/>
    <w:rsid w:val="00D0060D"/>
    <w:rsid w:val="00D00664"/>
    <w:rsid w:val="00D00A64"/>
    <w:rsid w:val="00D00B6E"/>
    <w:rsid w:val="00D014AE"/>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3F5E"/>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35"/>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43B"/>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6DF"/>
    <w:rsid w:val="00D56E22"/>
    <w:rsid w:val="00D57CB6"/>
    <w:rsid w:val="00D60074"/>
    <w:rsid w:val="00D60251"/>
    <w:rsid w:val="00D607A2"/>
    <w:rsid w:val="00D60E3C"/>
    <w:rsid w:val="00D611EE"/>
    <w:rsid w:val="00D61478"/>
    <w:rsid w:val="00D61554"/>
    <w:rsid w:val="00D618FA"/>
    <w:rsid w:val="00D61DE5"/>
    <w:rsid w:val="00D62461"/>
    <w:rsid w:val="00D62890"/>
    <w:rsid w:val="00D62A02"/>
    <w:rsid w:val="00D62B91"/>
    <w:rsid w:val="00D62CD2"/>
    <w:rsid w:val="00D632B7"/>
    <w:rsid w:val="00D64204"/>
    <w:rsid w:val="00D642C4"/>
    <w:rsid w:val="00D65369"/>
    <w:rsid w:val="00D6540E"/>
    <w:rsid w:val="00D65AEB"/>
    <w:rsid w:val="00D6610B"/>
    <w:rsid w:val="00D66DEF"/>
    <w:rsid w:val="00D66EEC"/>
    <w:rsid w:val="00D67464"/>
    <w:rsid w:val="00D67770"/>
    <w:rsid w:val="00D67B9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3EE"/>
    <w:rsid w:val="00D7388B"/>
    <w:rsid w:val="00D739C6"/>
    <w:rsid w:val="00D73F30"/>
    <w:rsid w:val="00D73FD7"/>
    <w:rsid w:val="00D7433B"/>
    <w:rsid w:val="00D74836"/>
    <w:rsid w:val="00D748BB"/>
    <w:rsid w:val="00D74944"/>
    <w:rsid w:val="00D75113"/>
    <w:rsid w:val="00D756C2"/>
    <w:rsid w:val="00D758D1"/>
    <w:rsid w:val="00D75992"/>
    <w:rsid w:val="00D75F1C"/>
    <w:rsid w:val="00D75F5E"/>
    <w:rsid w:val="00D76259"/>
    <w:rsid w:val="00D774E5"/>
    <w:rsid w:val="00D77693"/>
    <w:rsid w:val="00D776AF"/>
    <w:rsid w:val="00D77927"/>
    <w:rsid w:val="00D77A5E"/>
    <w:rsid w:val="00D77A78"/>
    <w:rsid w:val="00D80912"/>
    <w:rsid w:val="00D80A8D"/>
    <w:rsid w:val="00D812BF"/>
    <w:rsid w:val="00D816D4"/>
    <w:rsid w:val="00D8180F"/>
    <w:rsid w:val="00D821A6"/>
    <w:rsid w:val="00D821FA"/>
    <w:rsid w:val="00D8259E"/>
    <w:rsid w:val="00D8274D"/>
    <w:rsid w:val="00D82D58"/>
    <w:rsid w:val="00D83353"/>
    <w:rsid w:val="00D83396"/>
    <w:rsid w:val="00D8363F"/>
    <w:rsid w:val="00D836DC"/>
    <w:rsid w:val="00D83902"/>
    <w:rsid w:val="00D8432A"/>
    <w:rsid w:val="00D849A5"/>
    <w:rsid w:val="00D84ABB"/>
    <w:rsid w:val="00D84F12"/>
    <w:rsid w:val="00D84FE4"/>
    <w:rsid w:val="00D85434"/>
    <w:rsid w:val="00D8682D"/>
    <w:rsid w:val="00D869A7"/>
    <w:rsid w:val="00D86B82"/>
    <w:rsid w:val="00D86DB5"/>
    <w:rsid w:val="00D87A8E"/>
    <w:rsid w:val="00D87D7D"/>
    <w:rsid w:val="00D90021"/>
    <w:rsid w:val="00D9016A"/>
    <w:rsid w:val="00D90901"/>
    <w:rsid w:val="00D90A8B"/>
    <w:rsid w:val="00D90F34"/>
    <w:rsid w:val="00D91189"/>
    <w:rsid w:val="00D91286"/>
    <w:rsid w:val="00D91438"/>
    <w:rsid w:val="00D9186C"/>
    <w:rsid w:val="00D91C96"/>
    <w:rsid w:val="00D91E6A"/>
    <w:rsid w:val="00D91F4E"/>
    <w:rsid w:val="00D9206C"/>
    <w:rsid w:val="00D920E3"/>
    <w:rsid w:val="00D9217D"/>
    <w:rsid w:val="00D9246C"/>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01"/>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3DA"/>
    <w:rsid w:val="00DB07A9"/>
    <w:rsid w:val="00DB0A64"/>
    <w:rsid w:val="00DB0ED9"/>
    <w:rsid w:val="00DB1618"/>
    <w:rsid w:val="00DB1878"/>
    <w:rsid w:val="00DB1B18"/>
    <w:rsid w:val="00DB1EBA"/>
    <w:rsid w:val="00DB1F38"/>
    <w:rsid w:val="00DB20B1"/>
    <w:rsid w:val="00DB264E"/>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33B"/>
    <w:rsid w:val="00DC27BD"/>
    <w:rsid w:val="00DC28CB"/>
    <w:rsid w:val="00DC29EE"/>
    <w:rsid w:val="00DC2B02"/>
    <w:rsid w:val="00DC2B27"/>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34F"/>
    <w:rsid w:val="00DC746F"/>
    <w:rsid w:val="00DC74A0"/>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834"/>
    <w:rsid w:val="00DE1D5C"/>
    <w:rsid w:val="00DE2D4A"/>
    <w:rsid w:val="00DE3177"/>
    <w:rsid w:val="00DE3A77"/>
    <w:rsid w:val="00DE3E34"/>
    <w:rsid w:val="00DE3FAE"/>
    <w:rsid w:val="00DE43CA"/>
    <w:rsid w:val="00DE472D"/>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3C4E"/>
    <w:rsid w:val="00E040ED"/>
    <w:rsid w:val="00E044F7"/>
    <w:rsid w:val="00E04F07"/>
    <w:rsid w:val="00E0504C"/>
    <w:rsid w:val="00E052DF"/>
    <w:rsid w:val="00E05879"/>
    <w:rsid w:val="00E05A73"/>
    <w:rsid w:val="00E05B52"/>
    <w:rsid w:val="00E0755D"/>
    <w:rsid w:val="00E07710"/>
    <w:rsid w:val="00E10CC9"/>
    <w:rsid w:val="00E110F8"/>
    <w:rsid w:val="00E11814"/>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5C"/>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7213"/>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905"/>
    <w:rsid w:val="00E42F0C"/>
    <w:rsid w:val="00E42F1E"/>
    <w:rsid w:val="00E43258"/>
    <w:rsid w:val="00E433F5"/>
    <w:rsid w:val="00E43B50"/>
    <w:rsid w:val="00E43C11"/>
    <w:rsid w:val="00E43ECE"/>
    <w:rsid w:val="00E44599"/>
    <w:rsid w:val="00E44AD4"/>
    <w:rsid w:val="00E44C26"/>
    <w:rsid w:val="00E45292"/>
    <w:rsid w:val="00E452CD"/>
    <w:rsid w:val="00E4572A"/>
    <w:rsid w:val="00E45A0A"/>
    <w:rsid w:val="00E45BFD"/>
    <w:rsid w:val="00E45C8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6F78"/>
    <w:rsid w:val="00E573F7"/>
    <w:rsid w:val="00E6045D"/>
    <w:rsid w:val="00E606C6"/>
    <w:rsid w:val="00E60C8B"/>
    <w:rsid w:val="00E612B9"/>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3D69"/>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341"/>
    <w:rsid w:val="00E714FC"/>
    <w:rsid w:val="00E7163C"/>
    <w:rsid w:val="00E71A52"/>
    <w:rsid w:val="00E72105"/>
    <w:rsid w:val="00E72B1C"/>
    <w:rsid w:val="00E72C63"/>
    <w:rsid w:val="00E72CA4"/>
    <w:rsid w:val="00E72EFD"/>
    <w:rsid w:val="00E73552"/>
    <w:rsid w:val="00E736AA"/>
    <w:rsid w:val="00E73A3B"/>
    <w:rsid w:val="00E74030"/>
    <w:rsid w:val="00E754DC"/>
    <w:rsid w:val="00E7586C"/>
    <w:rsid w:val="00E7631B"/>
    <w:rsid w:val="00E7637F"/>
    <w:rsid w:val="00E76B3A"/>
    <w:rsid w:val="00E76BC6"/>
    <w:rsid w:val="00E800E2"/>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3A"/>
    <w:rsid w:val="00E92585"/>
    <w:rsid w:val="00E925FB"/>
    <w:rsid w:val="00E9364E"/>
    <w:rsid w:val="00E9369B"/>
    <w:rsid w:val="00E93DDF"/>
    <w:rsid w:val="00E947D0"/>
    <w:rsid w:val="00E94D77"/>
    <w:rsid w:val="00E94F26"/>
    <w:rsid w:val="00E954FF"/>
    <w:rsid w:val="00E95629"/>
    <w:rsid w:val="00E958A5"/>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C27"/>
    <w:rsid w:val="00EA2F4B"/>
    <w:rsid w:val="00EA3B70"/>
    <w:rsid w:val="00EA43AB"/>
    <w:rsid w:val="00EA4949"/>
    <w:rsid w:val="00EA4B56"/>
    <w:rsid w:val="00EA4ECC"/>
    <w:rsid w:val="00EA50AB"/>
    <w:rsid w:val="00EA5294"/>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1E02"/>
    <w:rsid w:val="00EC23A5"/>
    <w:rsid w:val="00EC26E1"/>
    <w:rsid w:val="00EC296F"/>
    <w:rsid w:val="00EC298C"/>
    <w:rsid w:val="00EC2C26"/>
    <w:rsid w:val="00EC3861"/>
    <w:rsid w:val="00EC4F9F"/>
    <w:rsid w:val="00EC509C"/>
    <w:rsid w:val="00EC5249"/>
    <w:rsid w:val="00EC5301"/>
    <w:rsid w:val="00EC5CA8"/>
    <w:rsid w:val="00EC64B5"/>
    <w:rsid w:val="00EC685F"/>
    <w:rsid w:val="00EC69A8"/>
    <w:rsid w:val="00EC6DB6"/>
    <w:rsid w:val="00EC715C"/>
    <w:rsid w:val="00EC761D"/>
    <w:rsid w:val="00EC795C"/>
    <w:rsid w:val="00EC7D1A"/>
    <w:rsid w:val="00ED082D"/>
    <w:rsid w:val="00ED098C"/>
    <w:rsid w:val="00ED0A62"/>
    <w:rsid w:val="00ED0EFD"/>
    <w:rsid w:val="00ED13A2"/>
    <w:rsid w:val="00ED1F7C"/>
    <w:rsid w:val="00ED2644"/>
    <w:rsid w:val="00ED2688"/>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3CE"/>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E87"/>
    <w:rsid w:val="00EF1F1B"/>
    <w:rsid w:val="00EF23AF"/>
    <w:rsid w:val="00EF377C"/>
    <w:rsid w:val="00EF3D86"/>
    <w:rsid w:val="00EF3DC2"/>
    <w:rsid w:val="00EF3E64"/>
    <w:rsid w:val="00EF3EB6"/>
    <w:rsid w:val="00EF405E"/>
    <w:rsid w:val="00EF4240"/>
    <w:rsid w:val="00EF4624"/>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BA8"/>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38F"/>
    <w:rsid w:val="00F16ADE"/>
    <w:rsid w:val="00F17345"/>
    <w:rsid w:val="00F17AC9"/>
    <w:rsid w:val="00F17CA5"/>
    <w:rsid w:val="00F209F0"/>
    <w:rsid w:val="00F20D9C"/>
    <w:rsid w:val="00F212DD"/>
    <w:rsid w:val="00F218FF"/>
    <w:rsid w:val="00F21C9A"/>
    <w:rsid w:val="00F2244C"/>
    <w:rsid w:val="00F235BC"/>
    <w:rsid w:val="00F238F9"/>
    <w:rsid w:val="00F23A32"/>
    <w:rsid w:val="00F23B1C"/>
    <w:rsid w:val="00F246DF"/>
    <w:rsid w:val="00F25009"/>
    <w:rsid w:val="00F256BD"/>
    <w:rsid w:val="00F25738"/>
    <w:rsid w:val="00F261E6"/>
    <w:rsid w:val="00F26592"/>
    <w:rsid w:val="00F265EC"/>
    <w:rsid w:val="00F266B1"/>
    <w:rsid w:val="00F26973"/>
    <w:rsid w:val="00F26BB9"/>
    <w:rsid w:val="00F26CDA"/>
    <w:rsid w:val="00F27831"/>
    <w:rsid w:val="00F278F5"/>
    <w:rsid w:val="00F27ADA"/>
    <w:rsid w:val="00F27D0B"/>
    <w:rsid w:val="00F30154"/>
    <w:rsid w:val="00F308DA"/>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4CB"/>
    <w:rsid w:val="00F3460E"/>
    <w:rsid w:val="00F346DC"/>
    <w:rsid w:val="00F3473A"/>
    <w:rsid w:val="00F35074"/>
    <w:rsid w:val="00F35168"/>
    <w:rsid w:val="00F35516"/>
    <w:rsid w:val="00F3691E"/>
    <w:rsid w:val="00F369F8"/>
    <w:rsid w:val="00F3712D"/>
    <w:rsid w:val="00F37384"/>
    <w:rsid w:val="00F37412"/>
    <w:rsid w:val="00F37870"/>
    <w:rsid w:val="00F400D1"/>
    <w:rsid w:val="00F40701"/>
    <w:rsid w:val="00F407CB"/>
    <w:rsid w:val="00F408A1"/>
    <w:rsid w:val="00F408E3"/>
    <w:rsid w:val="00F40912"/>
    <w:rsid w:val="00F40CF7"/>
    <w:rsid w:val="00F413DE"/>
    <w:rsid w:val="00F4158C"/>
    <w:rsid w:val="00F41917"/>
    <w:rsid w:val="00F4198B"/>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5C"/>
    <w:rsid w:val="00F55473"/>
    <w:rsid w:val="00F55505"/>
    <w:rsid w:val="00F555C0"/>
    <w:rsid w:val="00F55EBC"/>
    <w:rsid w:val="00F56093"/>
    <w:rsid w:val="00F564CE"/>
    <w:rsid w:val="00F567DB"/>
    <w:rsid w:val="00F571FB"/>
    <w:rsid w:val="00F575DD"/>
    <w:rsid w:val="00F578DE"/>
    <w:rsid w:val="00F6051C"/>
    <w:rsid w:val="00F60E5F"/>
    <w:rsid w:val="00F61428"/>
    <w:rsid w:val="00F614DD"/>
    <w:rsid w:val="00F61628"/>
    <w:rsid w:val="00F62034"/>
    <w:rsid w:val="00F6229F"/>
    <w:rsid w:val="00F62AAE"/>
    <w:rsid w:val="00F62AF0"/>
    <w:rsid w:val="00F6315F"/>
    <w:rsid w:val="00F631AD"/>
    <w:rsid w:val="00F63352"/>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B27"/>
    <w:rsid w:val="00F66C5F"/>
    <w:rsid w:val="00F66CDA"/>
    <w:rsid w:val="00F67558"/>
    <w:rsid w:val="00F67D13"/>
    <w:rsid w:val="00F7024E"/>
    <w:rsid w:val="00F705FE"/>
    <w:rsid w:val="00F70754"/>
    <w:rsid w:val="00F7090F"/>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97545"/>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811"/>
    <w:rsid w:val="00FC2361"/>
    <w:rsid w:val="00FC2806"/>
    <w:rsid w:val="00FC28DB"/>
    <w:rsid w:val="00FC2B3E"/>
    <w:rsid w:val="00FC2D98"/>
    <w:rsid w:val="00FC2F5D"/>
    <w:rsid w:val="00FC306C"/>
    <w:rsid w:val="00FC3263"/>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8FB"/>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0F4"/>
    <w:rsid w:val="00FD736A"/>
    <w:rsid w:val="00FD78AF"/>
    <w:rsid w:val="00FD7E2D"/>
    <w:rsid w:val="00FE0057"/>
    <w:rsid w:val="00FE021D"/>
    <w:rsid w:val="00FE0D14"/>
    <w:rsid w:val="00FE135A"/>
    <w:rsid w:val="00FE16DD"/>
    <w:rsid w:val="00FE1A49"/>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CA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497073">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3121956">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6519205">
      <w:bodyDiv w:val="1"/>
      <w:marLeft w:val="0"/>
      <w:marRight w:val="0"/>
      <w:marTop w:val="0"/>
      <w:marBottom w:val="0"/>
      <w:divBdr>
        <w:top w:val="none" w:sz="0" w:space="0" w:color="auto"/>
        <w:left w:val="none" w:sz="0" w:space="0" w:color="auto"/>
        <w:bottom w:val="none" w:sz="0" w:space="0" w:color="auto"/>
        <w:right w:val="none" w:sz="0" w:space="0" w:color="auto"/>
      </w:divBdr>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900140">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365317">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4971846">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7572612">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5481112">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026646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b.mx/sesnsp/acciones-y-programas/incidencia-delictiva-del-fuero-comun-nueva-metodologia?state=publishe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cretariadoejecutivo.gob.mx/work/models/SecretariadoEjecutivo/Resource/328/1/images/instructivo_final_edo_fuerza(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ED1C8-3014-45BB-9777-B797D3AC3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11512</Words>
  <Characters>63318</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2023-09-15T01:54:00Z</cp:lastPrinted>
  <dcterms:created xsi:type="dcterms:W3CDTF">2023-09-12T01:13:00Z</dcterms:created>
  <dcterms:modified xsi:type="dcterms:W3CDTF">2023-09-15T01:54:00Z</dcterms:modified>
</cp:coreProperties>
</file>