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B0EE0" w:rsidR="0018175A" w:rsidP="004B10F9" w:rsidRDefault="0018175A" w14:paraId="4602F169" w14:textId="0EE26CA1">
      <w:pPr>
        <w:tabs>
          <w:tab w:val="left" w:pos="1876"/>
        </w:tabs>
        <w:spacing w:line="360" w:lineRule="auto"/>
        <w:jc w:val="both"/>
        <w:rPr>
          <w:rFonts w:ascii="Palatino Linotype" w:hAnsi="Palatino Linotype" w:cs="Tahoma"/>
          <w:sz w:val="22"/>
          <w:szCs w:val="22"/>
          <w:lang w:val="es-ES_tradnl"/>
        </w:rPr>
      </w:pPr>
      <w:r w:rsidRPr="007B0EE0">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Pr="007B0EE0" w:rsidR="00F41433">
        <w:rPr>
          <w:rFonts w:ascii="Palatino Linotype" w:hAnsi="Palatino Linotype" w:cs="Tahoma"/>
          <w:bCs/>
          <w:sz w:val="22"/>
          <w:szCs w:val="22"/>
          <w:lang w:val="es-ES_tradnl"/>
        </w:rPr>
        <w:t>diez</w:t>
      </w:r>
      <w:r w:rsidRPr="007B0EE0">
        <w:rPr>
          <w:rFonts w:ascii="Palatino Linotype" w:hAnsi="Palatino Linotype" w:cs="Tahoma"/>
          <w:bCs/>
          <w:sz w:val="22"/>
          <w:szCs w:val="22"/>
          <w:lang w:val="es-ES_tradnl"/>
        </w:rPr>
        <w:t xml:space="preserve"> de </w:t>
      </w:r>
      <w:r w:rsidRPr="007B0EE0" w:rsidR="0056354E">
        <w:rPr>
          <w:rFonts w:ascii="Palatino Linotype" w:hAnsi="Palatino Linotype" w:cs="Tahoma"/>
          <w:bCs/>
          <w:sz w:val="22"/>
          <w:szCs w:val="22"/>
          <w:lang w:val="es-ES_tradnl"/>
        </w:rPr>
        <w:t>mayo</w:t>
      </w:r>
      <w:r w:rsidRPr="007B0EE0">
        <w:rPr>
          <w:rFonts w:ascii="Palatino Linotype" w:hAnsi="Palatino Linotype" w:cs="Tahoma"/>
          <w:bCs/>
          <w:sz w:val="22"/>
          <w:szCs w:val="22"/>
          <w:lang w:val="es-ES_tradnl"/>
        </w:rPr>
        <w:t xml:space="preserve"> de dos mil veinti</w:t>
      </w:r>
      <w:r w:rsidRPr="007B0EE0" w:rsidR="0056354E">
        <w:rPr>
          <w:rFonts w:ascii="Palatino Linotype" w:hAnsi="Palatino Linotype" w:cs="Tahoma"/>
          <w:bCs/>
          <w:sz w:val="22"/>
          <w:szCs w:val="22"/>
          <w:lang w:val="es-ES_tradnl"/>
        </w:rPr>
        <w:t>tré</w:t>
      </w:r>
      <w:r w:rsidRPr="007B0EE0" w:rsidR="0006281F">
        <w:rPr>
          <w:rFonts w:ascii="Palatino Linotype" w:hAnsi="Palatino Linotype" w:cs="Tahoma"/>
          <w:bCs/>
          <w:sz w:val="22"/>
          <w:szCs w:val="22"/>
          <w:lang w:val="es-ES_tradnl"/>
        </w:rPr>
        <w:t>s</w:t>
      </w:r>
      <w:r w:rsidRPr="007B0EE0">
        <w:rPr>
          <w:rFonts w:ascii="Palatino Linotype" w:hAnsi="Palatino Linotype" w:cs="Tahoma"/>
          <w:bCs/>
          <w:sz w:val="22"/>
          <w:szCs w:val="22"/>
          <w:lang w:val="es-ES_tradnl"/>
        </w:rPr>
        <w:t>.</w:t>
      </w:r>
    </w:p>
    <w:p w:rsidRPr="007B0EE0" w:rsidR="0018175A" w:rsidP="004B10F9" w:rsidRDefault="0018175A" w14:paraId="79F43257" w14:textId="77777777">
      <w:pPr>
        <w:spacing w:line="360" w:lineRule="auto"/>
        <w:rPr>
          <w:rFonts w:ascii="Palatino Linotype" w:hAnsi="Palatino Linotype" w:cs="Tahoma"/>
          <w:bCs/>
          <w:sz w:val="22"/>
          <w:szCs w:val="22"/>
          <w:lang w:val="es-ES_tradnl"/>
        </w:rPr>
      </w:pPr>
    </w:p>
    <w:p w:rsidRPr="007B0EE0" w:rsidR="0018175A" w:rsidP="095466CE" w:rsidRDefault="0018175A" w14:paraId="283C34B5" w14:textId="3EC68BAF">
      <w:pPr>
        <w:spacing w:line="360" w:lineRule="auto"/>
        <w:jc w:val="both"/>
        <w:rPr>
          <w:rFonts w:ascii="Palatino Linotype" w:hAnsi="Palatino Linotype" w:cs="Tahoma"/>
          <w:color w:val="0D0D0D" w:themeColor="text1" w:themeTint="F2"/>
          <w:sz w:val="22"/>
          <w:szCs w:val="22"/>
          <w:lang w:val="es-ES"/>
        </w:rPr>
      </w:pPr>
      <w:r w:rsidRPr="095466CE" w:rsidR="095466CE">
        <w:rPr>
          <w:rFonts w:ascii="Palatino Linotype" w:hAnsi="Palatino Linotype" w:cs="Tahoma"/>
          <w:b w:val="1"/>
          <w:bCs w:val="1"/>
          <w:color w:val="0D0D0D" w:themeColor="text1" w:themeTint="F2" w:themeShade="FF"/>
          <w:sz w:val="22"/>
          <w:szCs w:val="22"/>
          <w:lang w:val="es-ES"/>
        </w:rPr>
        <w:t xml:space="preserve">VISTO </w:t>
      </w:r>
      <w:r w:rsidRPr="095466CE" w:rsidR="095466CE">
        <w:rPr>
          <w:rFonts w:ascii="Palatino Linotype" w:hAnsi="Palatino Linotype" w:cs="Tahoma"/>
          <w:color w:val="0D0D0D" w:themeColor="text1" w:themeTint="F2" w:themeShade="FF"/>
          <w:sz w:val="22"/>
          <w:szCs w:val="22"/>
          <w:lang w:val="es-ES"/>
        </w:rPr>
        <w:t xml:space="preserve">el expediente conformado con motivo del Recurso de Revisión </w:t>
      </w:r>
      <w:bookmarkStart w:name="_Hlk133500402" w:id="0"/>
      <w:r w:rsidRPr="095466CE" w:rsidR="095466CE">
        <w:rPr>
          <w:rFonts w:ascii="Palatino Linotype" w:hAnsi="Palatino Linotype" w:cs="Tahoma"/>
          <w:color w:val="0D0D0D" w:themeColor="text1" w:themeTint="F2" w:themeShade="FF"/>
          <w:sz w:val="22"/>
          <w:szCs w:val="22"/>
          <w:lang w:val="es-ES"/>
        </w:rPr>
        <w:t>16976/INFOEM/IP/RR/2022</w:t>
      </w:r>
      <w:bookmarkEnd w:id="0"/>
      <w:r w:rsidRPr="095466CE" w:rsidR="095466CE">
        <w:rPr>
          <w:rFonts w:ascii="Palatino Linotype" w:hAnsi="Palatino Linotype" w:cs="Tahoma"/>
          <w:color w:val="0D0D0D" w:themeColor="text1" w:themeTint="F2" w:themeShade="FF"/>
          <w:sz w:val="22"/>
          <w:szCs w:val="22"/>
          <w:lang w:val="es-ES"/>
        </w:rPr>
        <w:t>, interpuesto por</w:t>
      </w:r>
      <w:r w:rsidRPr="095466CE" w:rsidR="095466CE">
        <w:rPr>
          <w:rFonts w:ascii="Palatino Linotype" w:hAnsi="Palatino Linotype" w:eastAsia="Calibri" w:cs="Tahoma"/>
          <w:sz w:val="22"/>
          <w:szCs w:val="22"/>
          <w:lang w:val="es-ES" w:eastAsia="en-US"/>
        </w:rPr>
        <w:t xml:space="preserve"> </w:t>
      </w:r>
      <w:r w:rsidRPr="095466CE" w:rsidR="095466CE">
        <w:rPr>
          <w:rFonts w:ascii="Palatino Linotype" w:hAnsi="Palatino Linotype" w:eastAsia="Calibri" w:cs="Tahoma"/>
          <w:sz w:val="22"/>
          <w:szCs w:val="22"/>
          <w:highlight w:val="black"/>
          <w:lang w:eastAsia="en-US"/>
        </w:rPr>
        <w:t>XXXXXXXXXXXXXXXXXXX</w:t>
      </w:r>
      <w:r w:rsidRPr="095466CE" w:rsidR="095466CE">
        <w:rPr>
          <w:rFonts w:ascii="Palatino Linotype" w:hAnsi="Palatino Linotype" w:eastAsia="Calibri" w:cs="Tahoma"/>
          <w:sz w:val="22"/>
          <w:szCs w:val="22"/>
          <w:lang w:val="es-ES" w:eastAsia="en-US"/>
        </w:rPr>
        <w:t>, en lo sucesivo,</w:t>
      </w:r>
      <w:r w:rsidRPr="095466CE" w:rsidR="095466CE">
        <w:rPr>
          <w:rFonts w:ascii="Palatino Linotype" w:hAnsi="Palatino Linotype" w:cs="Tahoma"/>
          <w:color w:val="0D0D0D" w:themeColor="text1" w:themeTint="F2" w:themeShade="FF"/>
          <w:sz w:val="22"/>
          <w:szCs w:val="22"/>
          <w:lang w:val="es-ES"/>
        </w:rPr>
        <w:t xml:space="preserve"> Recurrente o Particular, en contra de la respuesta del Sujeto Obligado, Ayuntamiento de Melchor Ocampo,</w:t>
      </w:r>
      <w:r w:rsidRPr="095466CE" w:rsidR="095466CE">
        <w:rPr>
          <w:rFonts w:ascii="Palatino Linotype" w:hAnsi="Palatino Linotype" w:cs="Tahoma"/>
          <w:color w:val="0D0D0D" w:themeColor="text1" w:themeTint="F2" w:themeShade="FF"/>
          <w:sz w:val="22"/>
          <w:szCs w:val="22"/>
        </w:rPr>
        <w:t xml:space="preserve"> a la solicitud de acceso a la información pública 00617/MELOCAM/IP/2022,</w:t>
      </w:r>
      <w:r w:rsidRPr="095466CE" w:rsidR="095466CE">
        <w:rPr>
          <w:rFonts w:ascii="Palatino Linotype" w:hAnsi="Palatino Linotype" w:cs="Tahoma"/>
          <w:color w:val="0D0D0D" w:themeColor="text1" w:themeTint="F2" w:themeShade="FF"/>
          <w:sz w:val="22"/>
          <w:szCs w:val="22"/>
          <w:lang w:val="es-ES"/>
        </w:rPr>
        <w:t xml:space="preserve"> se emite la presente Resolución, con base en los Antecedentes y Considerandos que a continuación se exponen:</w:t>
      </w:r>
    </w:p>
    <w:p w:rsidRPr="007B0EE0" w:rsidR="0018175A" w:rsidP="004B10F9" w:rsidRDefault="0018175A" w14:paraId="28BEDC65" w14:textId="77777777">
      <w:pPr>
        <w:spacing w:line="360" w:lineRule="auto"/>
        <w:jc w:val="both"/>
        <w:rPr>
          <w:rFonts w:ascii="Palatino Linotype" w:hAnsi="Palatino Linotype" w:cs="Tahoma"/>
          <w:sz w:val="22"/>
          <w:szCs w:val="22"/>
          <w:lang w:val="es-ES_tradnl"/>
        </w:rPr>
      </w:pPr>
    </w:p>
    <w:p w:rsidRPr="007B0EE0" w:rsidR="0018175A" w:rsidP="004B10F9" w:rsidRDefault="0018175A" w14:paraId="3D19E3F6" w14:textId="77777777">
      <w:pPr>
        <w:tabs>
          <w:tab w:val="center" w:pos="4522"/>
          <w:tab w:val="left" w:pos="7245"/>
        </w:tabs>
        <w:spacing w:line="360" w:lineRule="auto"/>
        <w:jc w:val="center"/>
        <w:rPr>
          <w:rFonts w:ascii="Palatino Linotype" w:hAnsi="Palatino Linotype" w:cs="Tahoma"/>
          <w:b/>
          <w:sz w:val="22"/>
          <w:szCs w:val="22"/>
          <w:lang w:val="es-ES_tradnl"/>
        </w:rPr>
      </w:pPr>
      <w:r w:rsidRPr="007B0EE0">
        <w:rPr>
          <w:rFonts w:ascii="Palatino Linotype" w:hAnsi="Palatino Linotype" w:cs="Tahoma"/>
          <w:b/>
          <w:sz w:val="22"/>
          <w:szCs w:val="22"/>
          <w:lang w:val="es-ES_tradnl"/>
        </w:rPr>
        <w:t>ANTECEDENTES:</w:t>
      </w:r>
    </w:p>
    <w:p w:rsidRPr="007B0EE0" w:rsidR="0018175A" w:rsidP="004B10F9" w:rsidRDefault="0018175A" w14:paraId="254B22F8" w14:textId="77777777">
      <w:pPr>
        <w:tabs>
          <w:tab w:val="left" w:pos="567"/>
        </w:tabs>
        <w:spacing w:line="360" w:lineRule="auto"/>
        <w:contextualSpacing/>
        <w:jc w:val="both"/>
        <w:rPr>
          <w:rFonts w:ascii="Palatino Linotype" w:hAnsi="Palatino Linotype" w:cs="Tahoma"/>
          <w:sz w:val="22"/>
          <w:szCs w:val="22"/>
          <w:lang w:val="es-ES_tradnl"/>
        </w:rPr>
      </w:pPr>
    </w:p>
    <w:p w:rsidRPr="007B0EE0" w:rsidR="0018175A" w:rsidP="004B10F9" w:rsidRDefault="00480F68" w14:paraId="4E894C53" w14:textId="37805DE5">
      <w:pPr>
        <w:tabs>
          <w:tab w:val="left" w:pos="567"/>
        </w:tabs>
        <w:spacing w:line="360" w:lineRule="auto"/>
        <w:contextualSpacing/>
        <w:jc w:val="both"/>
        <w:rPr>
          <w:rFonts w:ascii="Palatino Linotype" w:hAnsi="Palatino Linotype" w:cs="Tahoma"/>
          <w:b/>
          <w:sz w:val="22"/>
          <w:szCs w:val="22"/>
          <w:lang w:val="es-ES_tradnl"/>
        </w:rPr>
      </w:pPr>
      <w:r w:rsidRPr="007B0EE0">
        <w:rPr>
          <w:rFonts w:ascii="Palatino Linotype" w:hAnsi="Palatino Linotype" w:cs="Tahoma"/>
          <w:b/>
          <w:sz w:val="22"/>
          <w:szCs w:val="22"/>
          <w:lang w:val="es-ES_tradnl"/>
        </w:rPr>
        <w:t xml:space="preserve">I. </w:t>
      </w:r>
      <w:r w:rsidRPr="007B0EE0" w:rsidR="0018175A">
        <w:rPr>
          <w:rFonts w:ascii="Palatino Linotype" w:hAnsi="Palatino Linotype" w:cs="Tahoma"/>
          <w:b/>
          <w:sz w:val="22"/>
          <w:szCs w:val="22"/>
          <w:lang w:val="es-ES_tradnl"/>
        </w:rPr>
        <w:t xml:space="preserve">Presentación de la solicitud de información. </w:t>
      </w:r>
    </w:p>
    <w:p w:rsidRPr="007B0EE0" w:rsidR="0018175A" w:rsidP="004B10F9" w:rsidRDefault="0018175A" w14:paraId="0441E9E4" w14:textId="77777777">
      <w:pPr>
        <w:tabs>
          <w:tab w:val="left" w:pos="567"/>
        </w:tabs>
        <w:spacing w:line="360" w:lineRule="auto"/>
        <w:ind w:left="54"/>
        <w:contextualSpacing/>
        <w:jc w:val="both"/>
        <w:rPr>
          <w:rFonts w:ascii="Palatino Linotype" w:hAnsi="Palatino Linotype" w:cs="Tahoma"/>
          <w:b/>
          <w:sz w:val="22"/>
          <w:szCs w:val="22"/>
          <w:lang w:val="es-ES_tradnl"/>
        </w:rPr>
      </w:pPr>
    </w:p>
    <w:p w:rsidRPr="007B0EE0" w:rsidR="0018175A" w:rsidP="004B10F9" w:rsidRDefault="0018175A" w14:paraId="492E299E" w14:textId="4F4CE577">
      <w:pPr>
        <w:tabs>
          <w:tab w:val="left" w:pos="567"/>
        </w:tabs>
        <w:spacing w:line="360" w:lineRule="auto"/>
        <w:jc w:val="both"/>
        <w:rPr>
          <w:rFonts w:ascii="Palatino Linotype" w:hAnsi="Palatino Linotype" w:cs="Tahoma"/>
          <w:sz w:val="22"/>
          <w:szCs w:val="22"/>
          <w:lang w:val="es-ES_tradnl"/>
        </w:rPr>
      </w:pPr>
      <w:r w:rsidRPr="007B0EE0">
        <w:rPr>
          <w:rFonts w:ascii="Palatino Linotype" w:hAnsi="Palatino Linotype" w:cs="Tahoma"/>
          <w:sz w:val="22"/>
          <w:szCs w:val="22"/>
          <w:lang w:val="es-ES_tradnl"/>
        </w:rPr>
        <w:t xml:space="preserve">Con fecha </w:t>
      </w:r>
      <w:r w:rsidRPr="007B0EE0" w:rsidR="00FC0EA5">
        <w:rPr>
          <w:rFonts w:ascii="Palatino Linotype" w:hAnsi="Palatino Linotype" w:cs="Tahoma"/>
          <w:sz w:val="22"/>
          <w:szCs w:val="22"/>
          <w:lang w:val="es-ES_tradnl"/>
        </w:rPr>
        <w:t>veinte</w:t>
      </w:r>
      <w:r w:rsidRPr="007B0EE0">
        <w:rPr>
          <w:rFonts w:ascii="Palatino Linotype" w:hAnsi="Palatino Linotype" w:cs="Tahoma"/>
          <w:sz w:val="22"/>
          <w:szCs w:val="22"/>
          <w:lang w:val="es-ES_tradnl"/>
        </w:rPr>
        <w:t xml:space="preserve"> de </w:t>
      </w:r>
      <w:r w:rsidRPr="007B0EE0" w:rsidR="00FC0EA5">
        <w:rPr>
          <w:rFonts w:ascii="Palatino Linotype" w:hAnsi="Palatino Linotype" w:cs="Tahoma"/>
          <w:sz w:val="22"/>
          <w:szCs w:val="22"/>
          <w:lang w:val="es-ES_tradnl"/>
        </w:rPr>
        <w:t>octubre</w:t>
      </w:r>
      <w:r w:rsidRPr="007B0EE0">
        <w:rPr>
          <w:rFonts w:ascii="Palatino Linotype" w:hAnsi="Palatino Linotype" w:cs="Tahoma"/>
          <w:sz w:val="22"/>
          <w:szCs w:val="22"/>
          <w:lang w:val="es-ES_tradnl"/>
        </w:rPr>
        <w:t xml:space="preserve"> de dos mil veinti</w:t>
      </w:r>
      <w:r w:rsidRPr="007B0EE0" w:rsidR="00374E51">
        <w:rPr>
          <w:rFonts w:ascii="Palatino Linotype" w:hAnsi="Palatino Linotype" w:cs="Tahoma"/>
          <w:sz w:val="22"/>
          <w:szCs w:val="22"/>
          <w:lang w:val="es-ES_tradnl"/>
        </w:rPr>
        <w:t>dós</w:t>
      </w:r>
      <w:r w:rsidRPr="007B0EE0">
        <w:rPr>
          <w:rFonts w:ascii="Palatino Linotype" w:hAnsi="Palatino Linotype" w:cs="Tahoma"/>
          <w:sz w:val="22"/>
          <w:szCs w:val="22"/>
          <w:lang w:val="es-ES_tradnl"/>
        </w:rPr>
        <w:t xml:space="preserve">, </w:t>
      </w:r>
      <w:r w:rsidRPr="007B0EE0" w:rsidR="00374E51">
        <w:rPr>
          <w:rFonts w:ascii="Palatino Linotype" w:hAnsi="Palatino Linotype" w:cs="Tahoma"/>
          <w:sz w:val="22"/>
          <w:szCs w:val="22"/>
          <w:lang w:val="es-ES_tradnl"/>
        </w:rPr>
        <w:t>el</w:t>
      </w:r>
      <w:r w:rsidRPr="007B0EE0">
        <w:rPr>
          <w:rFonts w:ascii="Palatino Linotype" w:hAnsi="Palatino Linotype" w:cs="Tahoma"/>
          <w:sz w:val="22"/>
          <w:szCs w:val="22"/>
          <w:lang w:val="es-ES_tradnl"/>
        </w:rPr>
        <w:t xml:space="preserve"> Particular presentó</w:t>
      </w:r>
      <w:r w:rsidRPr="007B0EE0" w:rsidR="00374E51">
        <w:rPr>
          <w:rFonts w:ascii="Palatino Linotype" w:hAnsi="Palatino Linotype" w:cs="Tahoma"/>
          <w:sz w:val="22"/>
          <w:szCs w:val="22"/>
          <w:lang w:val="es-ES_tradnl"/>
        </w:rPr>
        <w:t xml:space="preserve"> una</w:t>
      </w:r>
      <w:r w:rsidRPr="007B0EE0">
        <w:rPr>
          <w:rFonts w:ascii="Palatino Linotype" w:hAnsi="Palatino Linotype" w:cs="Tahoma"/>
          <w:sz w:val="22"/>
          <w:szCs w:val="22"/>
          <w:lang w:val="es-ES_tradnl"/>
        </w:rPr>
        <w:t xml:space="preserve"> solicitud de acceso a la información pública a través </w:t>
      </w:r>
      <w:r w:rsidRPr="007B0EE0" w:rsidR="00374E51">
        <w:rPr>
          <w:rFonts w:ascii="Palatino Linotype" w:hAnsi="Palatino Linotype" w:cs="Tahoma"/>
          <w:sz w:val="22"/>
          <w:szCs w:val="22"/>
          <w:lang w:val="es-ES_tradnl"/>
        </w:rPr>
        <w:t xml:space="preserve">del Sistema de Acceso a la Información Mexiquense (SAIMEX), ante el </w:t>
      </w:r>
      <w:r w:rsidRPr="007B0EE0" w:rsidR="00BE6A50">
        <w:rPr>
          <w:rFonts w:ascii="Palatino Linotype" w:hAnsi="Palatino Linotype" w:cs="Tahoma"/>
          <w:sz w:val="22"/>
          <w:szCs w:val="22"/>
          <w:lang w:val="es-ES_tradnl"/>
        </w:rPr>
        <w:t>Ayuntamiento de Melchor Ocampo</w:t>
      </w:r>
      <w:r w:rsidRPr="007B0EE0" w:rsidR="00374E51">
        <w:rPr>
          <w:rFonts w:ascii="Palatino Linotype" w:hAnsi="Palatino Linotype" w:cs="Tahoma"/>
          <w:sz w:val="22"/>
          <w:szCs w:val="22"/>
          <w:lang w:val="es-ES_tradnl"/>
        </w:rPr>
        <w:t>, en donde requirió lo siguiente:</w:t>
      </w:r>
    </w:p>
    <w:p w:rsidRPr="007B0EE0" w:rsidR="00374E51" w:rsidP="004B10F9" w:rsidRDefault="00374E51" w14:paraId="61A684E8" w14:textId="77777777">
      <w:pPr>
        <w:tabs>
          <w:tab w:val="left" w:pos="567"/>
        </w:tabs>
        <w:spacing w:line="360" w:lineRule="auto"/>
        <w:jc w:val="both"/>
        <w:rPr>
          <w:rFonts w:ascii="Palatino Linotype" w:hAnsi="Palatino Linotype" w:cs="Tahoma"/>
          <w:b/>
          <w:sz w:val="22"/>
          <w:szCs w:val="22"/>
          <w:lang w:val="es-ES_tradnl"/>
        </w:rPr>
      </w:pPr>
    </w:p>
    <w:p w:rsidRPr="007B0EE0" w:rsidR="00374E51" w:rsidP="004B10F9" w:rsidRDefault="00374E51" w14:paraId="2B419E80" w14:textId="77777777">
      <w:pPr>
        <w:tabs>
          <w:tab w:val="left" w:pos="4667"/>
        </w:tabs>
        <w:spacing w:line="360" w:lineRule="auto"/>
        <w:ind w:left="567" w:right="567"/>
        <w:jc w:val="both"/>
        <w:rPr>
          <w:rFonts w:ascii="Palatino Linotype" w:hAnsi="Palatino Linotype" w:cs="Tahoma"/>
          <w:b/>
          <w:bCs/>
          <w:i/>
        </w:rPr>
      </w:pPr>
      <w:r w:rsidRPr="007B0EE0">
        <w:rPr>
          <w:rFonts w:ascii="Palatino Linotype" w:hAnsi="Palatino Linotype" w:cs="Tahoma"/>
          <w:b/>
          <w:bCs/>
          <w:i/>
        </w:rPr>
        <w:t>“DESCRIPCIÓN CLARA Y PRECISA DE LA INFORMACIÓN SOLICITADA:</w:t>
      </w:r>
    </w:p>
    <w:p w:rsidRPr="007B0EE0" w:rsidR="00374E51" w:rsidP="004B10F9" w:rsidRDefault="00FC0EA5" w14:paraId="0F6A54B8" w14:textId="64AE8A30">
      <w:pPr>
        <w:tabs>
          <w:tab w:val="left" w:pos="4667"/>
        </w:tabs>
        <w:spacing w:line="360" w:lineRule="auto"/>
        <w:ind w:left="567" w:right="567"/>
        <w:jc w:val="both"/>
        <w:rPr>
          <w:rFonts w:ascii="Palatino Linotype" w:hAnsi="Palatino Linotype" w:cs="Tahoma"/>
          <w:bCs/>
          <w:i/>
        </w:rPr>
      </w:pPr>
      <w:r w:rsidRPr="007B0EE0">
        <w:rPr>
          <w:rFonts w:ascii="Palatino Linotype" w:hAnsi="Palatino Linotype" w:cs="Tahoma"/>
          <w:bCs/>
          <w:i/>
        </w:rPr>
        <w:t xml:space="preserve">CON RELACIÓN A LOS VEHÍCULOS UTILIZADOS POR LA PRESIDENTE MUNICIPAL, DEL PRIMERO DE ENERO DE DOS MIL VEINTIDOS AL 01 DE OCTUBRE DE DOSMIL VEINTIDOS, LAS EXPRESIONES DOCUMENTALES DONDE CONSTE LO SIGUIENTE: 1. DATOS DE IDENTIFICACIÓN DE CADA VEHÍCULO. 2. GASTO DIARIO DE CADA UNO, O BIEN, COMO OBRE EN SUS ARCHIVOS (SEMANAL, MENSUAL, ENTRE OTROS). 3. LA PROPIEDAD O POSESIÓN DE LOS VEHÍCULOS (CONTRATOS, FACTURAS, ENTRE OTROS). EN CASO DE QUE NO HAYA UTILIZADO NINGÚN VEHÍCULO MUNICIPAL, SEÑALÁRLO DE MANERA CLARA Y PRECISA. EN EL CASO </w:t>
      </w:r>
      <w:r w:rsidRPr="007B0EE0">
        <w:rPr>
          <w:rFonts w:ascii="Palatino Linotype" w:hAnsi="Palatino Linotype" w:cs="Tahoma"/>
          <w:bCs/>
          <w:i/>
        </w:rPr>
        <w:lastRenderedPageBreak/>
        <w:t>DE QUE ÚNICAMENTE LA PRESIDENTE MUNICIPAL HAYA UTILIZADO UN VEHÍCULO PARTICULAR DE SU PROPIEDAD, LO SIGUIENTE: a) SI LA INFORMACIÓN DEL PUNTO 1 Y 3 OBRA EN SUS ARCHIVOS, PROPORCIONAR EL ACUERDO EMITIDO POR EL COMITÉ DE TRANSPARENCIA, EN DONDE DE MANERA FUNDADA Y MOTIVADA, CONFIRME LA CLASIFICACIÓN COMO CONFIDENCIAL DE DICHA INFORMACIÓN, EN TÉRMINOS DEL ARTÍCULO 143, FRACCIÓN I, DE LA LEY DE TRANSPARENCIA Y ACCESO A LA INFORMACIÓN PÚBLICA DEL ESTADO DE MÉXICO Y MUNICIPIOS. b) SI ES EL CASO, LOS DOCUMENTOS DONDE CONSTE LOS RECURSOS PÚBLICOS EROGADOS POR EL AYUNTAMIENTO, PARA DICHO VEHICULO. c) SI LOS PUNTOS PREVIAMENTE REFERIDOS, NO OBRAN EN SUS ARCHIVOS, INDICARLO DE MANERA CLARA Y PRECISA.</w:t>
      </w:r>
      <w:r w:rsidRPr="007B0EE0" w:rsidR="00374E51">
        <w:rPr>
          <w:rFonts w:ascii="Palatino Linotype" w:hAnsi="Palatino Linotype" w:cs="Tahoma"/>
          <w:bCs/>
          <w:i/>
        </w:rPr>
        <w:t>” (Sic)</w:t>
      </w:r>
    </w:p>
    <w:p w:rsidRPr="007B0EE0" w:rsidR="00393037" w:rsidP="004B10F9" w:rsidRDefault="00393037" w14:paraId="3022BA59" w14:textId="77777777">
      <w:pPr>
        <w:tabs>
          <w:tab w:val="left" w:pos="4667"/>
        </w:tabs>
        <w:spacing w:line="360" w:lineRule="auto"/>
        <w:ind w:left="567"/>
        <w:jc w:val="both"/>
        <w:rPr>
          <w:rFonts w:ascii="Palatino Linotype" w:hAnsi="Palatino Linotype" w:cs="Tahoma"/>
          <w:b/>
          <w:bCs/>
          <w:i/>
        </w:rPr>
      </w:pPr>
    </w:p>
    <w:p w:rsidRPr="007B0EE0" w:rsidR="00374E51" w:rsidP="004B10F9" w:rsidRDefault="00374E51" w14:paraId="37B2F394" w14:textId="77777777">
      <w:pPr>
        <w:tabs>
          <w:tab w:val="left" w:pos="4667"/>
        </w:tabs>
        <w:spacing w:line="360" w:lineRule="auto"/>
        <w:ind w:left="567"/>
        <w:jc w:val="both"/>
        <w:rPr>
          <w:rFonts w:ascii="Palatino Linotype" w:hAnsi="Palatino Linotype" w:cs="Tahoma"/>
          <w:b/>
          <w:bCs/>
          <w:i/>
        </w:rPr>
      </w:pPr>
      <w:r w:rsidRPr="007B0EE0">
        <w:rPr>
          <w:rFonts w:ascii="Palatino Linotype" w:hAnsi="Palatino Linotype" w:cs="Tahoma"/>
          <w:b/>
          <w:bCs/>
          <w:i/>
        </w:rPr>
        <w:t xml:space="preserve">“Modalidad de Entrega: </w:t>
      </w:r>
    </w:p>
    <w:p w:rsidRPr="007B0EE0" w:rsidR="00374E51" w:rsidP="004B10F9" w:rsidRDefault="00374E51" w14:paraId="67373607" w14:textId="77777777">
      <w:pPr>
        <w:tabs>
          <w:tab w:val="left" w:pos="4667"/>
        </w:tabs>
        <w:spacing w:line="360" w:lineRule="auto"/>
        <w:ind w:left="567"/>
        <w:jc w:val="both"/>
        <w:rPr>
          <w:rFonts w:ascii="Palatino Linotype" w:hAnsi="Palatino Linotype" w:cs="Tahoma"/>
          <w:bCs/>
          <w:i/>
        </w:rPr>
      </w:pPr>
      <w:r w:rsidRPr="007B0EE0">
        <w:rPr>
          <w:rFonts w:ascii="Palatino Linotype" w:hAnsi="Palatino Linotype" w:cs="Tahoma"/>
          <w:bCs/>
          <w:i/>
        </w:rPr>
        <w:t>A través de SAIMEX.”</w:t>
      </w:r>
    </w:p>
    <w:p w:rsidRPr="007B0EE0" w:rsidR="0018175A" w:rsidP="004B10F9" w:rsidRDefault="0018175A" w14:paraId="777C10DA" w14:textId="77777777">
      <w:pPr>
        <w:tabs>
          <w:tab w:val="left" w:pos="567"/>
        </w:tabs>
        <w:spacing w:line="360" w:lineRule="auto"/>
        <w:ind w:left="567" w:hanging="567"/>
        <w:jc w:val="both"/>
        <w:rPr>
          <w:rFonts w:ascii="Palatino Linotype" w:hAnsi="Palatino Linotype" w:cs="Tahoma"/>
          <w:sz w:val="22"/>
          <w:szCs w:val="22"/>
          <w:lang w:val="es-ES_tradnl"/>
        </w:rPr>
      </w:pPr>
    </w:p>
    <w:p w:rsidRPr="007B0EE0" w:rsidR="00FC0EA5" w:rsidP="004B10F9" w:rsidRDefault="00FC0EA5" w14:paraId="32C7C655" w14:textId="77777777">
      <w:pPr>
        <w:tabs>
          <w:tab w:val="left" w:pos="4667"/>
        </w:tabs>
        <w:spacing w:line="360" w:lineRule="auto"/>
        <w:ind w:right="567"/>
        <w:jc w:val="both"/>
        <w:rPr>
          <w:rFonts w:ascii="Palatino Linotype" w:hAnsi="Palatino Linotype" w:cs="Tahoma"/>
          <w:b/>
          <w:bCs/>
          <w:sz w:val="22"/>
          <w:szCs w:val="24"/>
        </w:rPr>
      </w:pPr>
      <w:r w:rsidRPr="007B0EE0">
        <w:rPr>
          <w:rFonts w:ascii="Palatino Linotype" w:hAnsi="Palatino Linotype" w:cs="Tahoma"/>
          <w:b/>
          <w:bCs/>
          <w:sz w:val="22"/>
          <w:szCs w:val="24"/>
        </w:rPr>
        <w:t xml:space="preserve">II. Prórroga para atender su solicitud de información. </w:t>
      </w:r>
    </w:p>
    <w:p w:rsidRPr="007B0EE0" w:rsidR="00FC0EA5" w:rsidP="004B10F9" w:rsidRDefault="00FC0EA5" w14:paraId="35108C10" w14:textId="77777777">
      <w:pPr>
        <w:tabs>
          <w:tab w:val="left" w:pos="4667"/>
        </w:tabs>
        <w:spacing w:line="360" w:lineRule="auto"/>
        <w:ind w:right="567"/>
        <w:jc w:val="both"/>
        <w:rPr>
          <w:rFonts w:ascii="Palatino Linotype" w:hAnsi="Palatino Linotype" w:cs="Tahoma"/>
          <w:b/>
          <w:bCs/>
          <w:sz w:val="22"/>
          <w:szCs w:val="24"/>
        </w:rPr>
      </w:pPr>
    </w:p>
    <w:p w:rsidRPr="007B0EE0" w:rsidR="00FC0EA5" w:rsidP="004B10F9" w:rsidRDefault="00FC0EA5" w14:paraId="5AABD0E8" w14:textId="6B93FB57">
      <w:pPr>
        <w:tabs>
          <w:tab w:val="left" w:pos="0"/>
        </w:tabs>
        <w:spacing w:line="360" w:lineRule="auto"/>
        <w:contextualSpacing/>
        <w:jc w:val="both"/>
        <w:rPr>
          <w:rFonts w:ascii="Palatino Linotype" w:hAnsi="Palatino Linotype" w:cs="Tahoma"/>
          <w:sz w:val="22"/>
          <w:szCs w:val="24"/>
        </w:rPr>
      </w:pPr>
      <w:r w:rsidRPr="007B0EE0">
        <w:rPr>
          <w:rFonts w:ascii="Palatino Linotype" w:hAnsi="Palatino Linotype" w:cs="Tahoma"/>
          <w:sz w:val="22"/>
          <w:szCs w:val="24"/>
        </w:rPr>
        <w:t>Con fecha once de noviembre de dos mil veintidós, el Sujeto Obligado, a través del Sistema de Acceso a la Información Mexiquense (SAIMEX)</w:t>
      </w:r>
      <w:r w:rsidRPr="007B0EE0" w:rsidR="00352DE4">
        <w:rPr>
          <w:rFonts w:ascii="Palatino Linotype" w:hAnsi="Palatino Linotype" w:cs="Tahoma"/>
          <w:sz w:val="22"/>
          <w:szCs w:val="24"/>
        </w:rPr>
        <w:t>,</w:t>
      </w:r>
      <w:r w:rsidRPr="007B0EE0">
        <w:rPr>
          <w:rFonts w:ascii="Palatino Linotype" w:hAnsi="Palatino Linotype" w:cs="Tahoma"/>
          <w:sz w:val="22"/>
          <w:szCs w:val="24"/>
        </w:rPr>
        <w:t xml:space="preserve"> notificó una ampliación de término para atender la solicitud de información</w:t>
      </w:r>
      <w:r w:rsidRPr="007B0EE0" w:rsidR="00152A83">
        <w:rPr>
          <w:rFonts w:ascii="Palatino Linotype" w:hAnsi="Palatino Linotype" w:cs="Tahoma"/>
          <w:sz w:val="22"/>
          <w:szCs w:val="24"/>
        </w:rPr>
        <w:t>, por siete días, conforme a lo siguiente:</w:t>
      </w:r>
    </w:p>
    <w:p w:rsidRPr="007B0EE0" w:rsidR="00152A83" w:rsidP="004B10F9" w:rsidRDefault="00152A83" w14:paraId="173B2C04" w14:textId="77777777">
      <w:pPr>
        <w:tabs>
          <w:tab w:val="left" w:pos="0"/>
        </w:tabs>
        <w:spacing w:line="360" w:lineRule="auto"/>
        <w:contextualSpacing/>
        <w:jc w:val="both"/>
        <w:rPr>
          <w:rFonts w:ascii="Palatino Linotype" w:hAnsi="Palatino Linotype" w:cs="Tahoma"/>
          <w:sz w:val="22"/>
          <w:szCs w:val="24"/>
        </w:rPr>
      </w:pPr>
    </w:p>
    <w:p w:rsidRPr="007B0EE0" w:rsidR="00352DE4" w:rsidP="004B10F9" w:rsidRDefault="00152A83" w14:paraId="769AE79D" w14:textId="77777777">
      <w:pPr>
        <w:tabs>
          <w:tab w:val="left" w:pos="0"/>
        </w:tabs>
        <w:spacing w:line="360" w:lineRule="auto"/>
        <w:ind w:left="567" w:right="567"/>
        <w:contextualSpacing/>
        <w:jc w:val="both"/>
        <w:rPr>
          <w:rFonts w:ascii="Palatino Linotype" w:hAnsi="Palatino Linotype" w:cs="Tahoma"/>
          <w:i/>
          <w:iCs/>
          <w:szCs w:val="22"/>
        </w:rPr>
      </w:pPr>
      <w:r w:rsidRPr="007B0EE0">
        <w:rPr>
          <w:rFonts w:ascii="Palatino Linotype" w:hAnsi="Palatino Linotype" w:cs="Tahoma"/>
          <w:i/>
          <w:iCs/>
          <w:szCs w:val="22"/>
        </w:rPr>
        <w:t>“</w:t>
      </w:r>
      <w:r w:rsidRPr="007B0EE0" w:rsidR="00352DE4">
        <w:rPr>
          <w:rFonts w:ascii="Palatino Linotype" w:hAnsi="Palatino Linotype" w:cs="Tahoma"/>
          <w:i/>
          <w:iCs/>
          <w:szCs w:val="22"/>
        </w:rPr>
        <w:t>…</w:t>
      </w:r>
    </w:p>
    <w:p w:rsidRPr="007B0EE0" w:rsidR="00352DE4" w:rsidP="004B10F9" w:rsidRDefault="00152A83" w14:paraId="36FFD1CF" w14:textId="77777777">
      <w:pPr>
        <w:tabs>
          <w:tab w:val="left" w:pos="0"/>
        </w:tabs>
        <w:spacing w:line="360" w:lineRule="auto"/>
        <w:ind w:left="567" w:right="567"/>
        <w:contextualSpacing/>
        <w:jc w:val="both"/>
        <w:rPr>
          <w:rFonts w:ascii="Palatino Linotype" w:hAnsi="Palatino Linotype" w:cs="Tahoma"/>
          <w:i/>
          <w:iCs/>
          <w:szCs w:val="22"/>
        </w:rPr>
      </w:pPr>
      <w:r w:rsidRPr="007B0EE0">
        <w:rPr>
          <w:rFonts w:ascii="Palatino Linotype" w:hAnsi="Palatino Linotype" w:cs="Tahoma"/>
          <w:i/>
          <w:iCs/>
          <w:szCs w:val="22"/>
        </w:rPr>
        <w:t>Prorroga Aprobada</w:t>
      </w:r>
    </w:p>
    <w:p w:rsidRPr="007B0EE0" w:rsidR="00152A83" w:rsidP="004B10F9" w:rsidRDefault="00352DE4" w14:paraId="2B0A8F71" w14:textId="5E3E2F7B">
      <w:pPr>
        <w:tabs>
          <w:tab w:val="left" w:pos="0"/>
        </w:tabs>
        <w:spacing w:line="360" w:lineRule="auto"/>
        <w:ind w:left="567" w:right="567"/>
        <w:contextualSpacing/>
        <w:jc w:val="both"/>
        <w:rPr>
          <w:rFonts w:ascii="Palatino Linotype" w:hAnsi="Palatino Linotype" w:cs="Tahoma"/>
          <w:i/>
          <w:iCs/>
          <w:szCs w:val="22"/>
        </w:rPr>
      </w:pPr>
      <w:r w:rsidRPr="007B0EE0">
        <w:rPr>
          <w:rFonts w:ascii="Palatino Linotype" w:hAnsi="Palatino Linotype" w:cs="Tahoma"/>
          <w:i/>
          <w:iCs/>
          <w:szCs w:val="22"/>
        </w:rPr>
        <w:t>…</w:t>
      </w:r>
      <w:r w:rsidRPr="007B0EE0" w:rsidR="00152A83">
        <w:rPr>
          <w:rFonts w:ascii="Palatino Linotype" w:hAnsi="Palatino Linotype" w:cs="Tahoma"/>
          <w:i/>
          <w:iCs/>
          <w:szCs w:val="22"/>
        </w:rPr>
        <w:t>”</w:t>
      </w:r>
    </w:p>
    <w:p w:rsidRPr="007B0EE0" w:rsidR="00FC0EA5" w:rsidP="004B10F9" w:rsidRDefault="00FC0EA5" w14:paraId="1CEC9F1D" w14:textId="77777777">
      <w:pPr>
        <w:tabs>
          <w:tab w:val="left" w:pos="0"/>
        </w:tabs>
        <w:spacing w:line="360" w:lineRule="auto"/>
        <w:contextualSpacing/>
        <w:jc w:val="both"/>
        <w:rPr>
          <w:rFonts w:ascii="Palatino Linotype" w:hAnsi="Palatino Linotype" w:cs="Tahoma"/>
          <w:b/>
          <w:sz w:val="22"/>
          <w:szCs w:val="24"/>
          <w:lang w:val="es-ES_tradnl"/>
        </w:rPr>
      </w:pPr>
    </w:p>
    <w:p w:rsidRPr="007B0EE0" w:rsidR="0018175A" w:rsidP="004B10F9" w:rsidRDefault="00FC0EA5" w14:paraId="6D9F7181" w14:textId="52A5D476">
      <w:pPr>
        <w:tabs>
          <w:tab w:val="left" w:pos="0"/>
        </w:tabs>
        <w:spacing w:line="360" w:lineRule="auto"/>
        <w:contextualSpacing/>
        <w:jc w:val="both"/>
        <w:rPr>
          <w:rFonts w:ascii="Palatino Linotype" w:hAnsi="Palatino Linotype" w:cs="Tahoma"/>
          <w:b/>
          <w:sz w:val="22"/>
          <w:szCs w:val="24"/>
          <w:lang w:val="es-ES_tradnl"/>
        </w:rPr>
      </w:pPr>
      <w:r w:rsidRPr="007B0EE0">
        <w:rPr>
          <w:rFonts w:ascii="Palatino Linotype" w:hAnsi="Palatino Linotype" w:cs="Tahoma"/>
          <w:b/>
          <w:sz w:val="22"/>
          <w:szCs w:val="24"/>
          <w:lang w:val="es-ES_tradnl"/>
        </w:rPr>
        <w:t>I</w:t>
      </w:r>
      <w:r w:rsidRPr="007B0EE0" w:rsidR="00480F68">
        <w:rPr>
          <w:rFonts w:ascii="Palatino Linotype" w:hAnsi="Palatino Linotype" w:cs="Tahoma"/>
          <w:b/>
          <w:sz w:val="22"/>
          <w:szCs w:val="24"/>
          <w:lang w:val="es-ES_tradnl"/>
        </w:rPr>
        <w:t xml:space="preserve">II. </w:t>
      </w:r>
      <w:r w:rsidRPr="007B0EE0" w:rsidR="0018175A">
        <w:rPr>
          <w:rFonts w:ascii="Palatino Linotype" w:hAnsi="Palatino Linotype" w:cs="Tahoma"/>
          <w:b/>
          <w:sz w:val="22"/>
          <w:szCs w:val="24"/>
          <w:lang w:val="es-ES_tradnl"/>
        </w:rPr>
        <w:t>Respuesta del Sujeto Obligado</w:t>
      </w:r>
    </w:p>
    <w:p w:rsidRPr="007B0EE0" w:rsidR="0018175A" w:rsidP="004B10F9" w:rsidRDefault="0018175A" w14:paraId="18D25AE0" w14:textId="77777777">
      <w:pPr>
        <w:tabs>
          <w:tab w:val="left" w:pos="0"/>
        </w:tabs>
        <w:spacing w:line="360" w:lineRule="auto"/>
        <w:contextualSpacing/>
        <w:jc w:val="both"/>
        <w:rPr>
          <w:rFonts w:ascii="Palatino Linotype" w:hAnsi="Palatino Linotype" w:cs="Tahoma"/>
          <w:b/>
          <w:sz w:val="22"/>
          <w:szCs w:val="24"/>
          <w:lang w:val="es-ES_tradnl"/>
        </w:rPr>
      </w:pPr>
    </w:p>
    <w:p w:rsidRPr="007B0EE0" w:rsidR="0062487B" w:rsidP="004B10F9" w:rsidRDefault="00480F68" w14:paraId="0955FEEE" w14:textId="05CFCAA8">
      <w:pPr>
        <w:autoSpaceDE w:val="0"/>
        <w:autoSpaceDN w:val="0"/>
        <w:adjustRightInd w:val="0"/>
        <w:spacing w:line="360" w:lineRule="auto"/>
        <w:jc w:val="both"/>
        <w:rPr>
          <w:rFonts w:ascii="Palatino Linotype" w:hAnsi="Palatino Linotype" w:cs="Tahoma"/>
          <w:bCs/>
          <w:i/>
          <w:iCs/>
          <w:lang w:val="es-ES_tradnl"/>
        </w:rPr>
      </w:pPr>
      <w:r w:rsidRPr="007B0EE0">
        <w:rPr>
          <w:rFonts w:ascii="Palatino Linotype" w:hAnsi="Palatino Linotype" w:cs="Tahoma"/>
          <w:bCs/>
          <w:sz w:val="22"/>
          <w:szCs w:val="22"/>
          <w:lang w:val="es-ES_tradnl"/>
        </w:rPr>
        <w:t>Con</w:t>
      </w:r>
      <w:r w:rsidRPr="007B0EE0" w:rsidR="0018175A">
        <w:rPr>
          <w:rFonts w:ascii="Palatino Linotype" w:hAnsi="Palatino Linotype" w:cs="Tahoma"/>
          <w:bCs/>
          <w:sz w:val="22"/>
          <w:szCs w:val="22"/>
          <w:lang w:val="es-ES_tradnl"/>
        </w:rPr>
        <w:t xml:space="preserve"> fecha </w:t>
      </w:r>
      <w:r w:rsidRPr="007B0EE0" w:rsidR="00BE6A50">
        <w:rPr>
          <w:rFonts w:ascii="Palatino Linotype" w:hAnsi="Palatino Linotype" w:cs="Tahoma"/>
          <w:bCs/>
          <w:sz w:val="22"/>
          <w:szCs w:val="22"/>
          <w:lang w:val="es-ES_tradnl"/>
        </w:rPr>
        <w:t>veinti</w:t>
      </w:r>
      <w:r w:rsidRPr="007B0EE0" w:rsidR="00152A83">
        <w:rPr>
          <w:rFonts w:ascii="Palatino Linotype" w:hAnsi="Palatino Linotype" w:cs="Tahoma"/>
          <w:bCs/>
          <w:sz w:val="22"/>
          <w:szCs w:val="22"/>
          <w:lang w:val="es-ES_tradnl"/>
        </w:rPr>
        <w:t>trés</w:t>
      </w:r>
      <w:r w:rsidRPr="007B0EE0" w:rsidR="0018175A">
        <w:rPr>
          <w:rFonts w:ascii="Palatino Linotype" w:hAnsi="Palatino Linotype" w:cs="Tahoma"/>
          <w:bCs/>
          <w:sz w:val="22"/>
          <w:szCs w:val="22"/>
          <w:lang w:val="es-ES_tradnl"/>
        </w:rPr>
        <w:t xml:space="preserve"> de </w:t>
      </w:r>
      <w:r w:rsidRPr="007B0EE0" w:rsidR="00152A83">
        <w:rPr>
          <w:rFonts w:ascii="Palatino Linotype" w:hAnsi="Palatino Linotype" w:cs="Tahoma"/>
          <w:bCs/>
          <w:sz w:val="22"/>
          <w:szCs w:val="22"/>
          <w:lang w:val="es-ES_tradnl"/>
        </w:rPr>
        <w:t>noviembre</w:t>
      </w:r>
      <w:r w:rsidRPr="007B0EE0" w:rsidR="0018175A">
        <w:rPr>
          <w:rFonts w:ascii="Palatino Linotype" w:hAnsi="Palatino Linotype" w:cs="Tahoma"/>
          <w:bCs/>
          <w:sz w:val="22"/>
          <w:szCs w:val="22"/>
          <w:lang w:val="es-ES_tradnl"/>
        </w:rPr>
        <w:t xml:space="preserve"> de dos mil veinti</w:t>
      </w:r>
      <w:r w:rsidRPr="007B0EE0" w:rsidR="001224DF">
        <w:rPr>
          <w:rFonts w:ascii="Palatino Linotype" w:hAnsi="Palatino Linotype" w:cs="Tahoma"/>
          <w:bCs/>
          <w:sz w:val="22"/>
          <w:szCs w:val="22"/>
          <w:lang w:val="es-ES_tradnl"/>
        </w:rPr>
        <w:t>dós</w:t>
      </w:r>
      <w:r w:rsidRPr="007B0EE0" w:rsidR="0018175A">
        <w:rPr>
          <w:rFonts w:ascii="Palatino Linotype" w:hAnsi="Palatino Linotype" w:cs="Tahoma"/>
          <w:bCs/>
          <w:sz w:val="22"/>
          <w:szCs w:val="22"/>
          <w:lang w:val="es-ES_tradnl"/>
        </w:rPr>
        <w:t xml:space="preserve">, el </w:t>
      </w:r>
      <w:r w:rsidRPr="007B0EE0" w:rsidR="001224DF">
        <w:rPr>
          <w:rFonts w:ascii="Palatino Linotype" w:hAnsi="Palatino Linotype"/>
          <w:sz w:val="22"/>
          <w:szCs w:val="22"/>
          <w:lang w:val="es-ES_tradnl"/>
        </w:rPr>
        <w:t xml:space="preserve">Ayuntamiento de </w:t>
      </w:r>
      <w:r w:rsidRPr="007B0EE0" w:rsidR="00BE6A50">
        <w:rPr>
          <w:rFonts w:ascii="Palatino Linotype" w:hAnsi="Palatino Linotype"/>
          <w:sz w:val="22"/>
          <w:szCs w:val="22"/>
          <w:lang w:val="es-ES_tradnl"/>
        </w:rPr>
        <w:t>Melchor Ocampo</w:t>
      </w:r>
      <w:r w:rsidRPr="007B0EE0" w:rsidR="0018175A">
        <w:rPr>
          <w:rFonts w:ascii="Palatino Linotype" w:hAnsi="Palatino Linotype" w:cs="Tahoma"/>
          <w:bCs/>
          <w:sz w:val="22"/>
          <w:szCs w:val="22"/>
          <w:lang w:val="es-ES_tradnl"/>
        </w:rPr>
        <w:t xml:space="preserve">, notificó </w:t>
      </w:r>
      <w:r w:rsidRPr="007B0EE0" w:rsidR="001224DF">
        <w:rPr>
          <w:rFonts w:ascii="Palatino Linotype" w:hAnsi="Palatino Linotype" w:cs="Tahoma"/>
          <w:bCs/>
          <w:sz w:val="22"/>
          <w:szCs w:val="22"/>
          <w:lang w:val="es-ES_tradnl"/>
        </w:rPr>
        <w:t>la respuesta a la solicitud, a través</w:t>
      </w:r>
      <w:r w:rsidRPr="007B0EE0" w:rsidR="0018175A">
        <w:rPr>
          <w:rFonts w:ascii="Palatino Linotype" w:hAnsi="Palatino Linotype" w:cs="Tahoma"/>
          <w:bCs/>
          <w:sz w:val="22"/>
          <w:szCs w:val="22"/>
          <w:lang w:val="es-ES_tradnl"/>
        </w:rPr>
        <w:t xml:space="preserve"> </w:t>
      </w:r>
      <w:r w:rsidRPr="007B0EE0" w:rsidR="001224DF">
        <w:rPr>
          <w:rFonts w:ascii="Palatino Linotype" w:hAnsi="Palatino Linotype" w:cs="Tahoma"/>
          <w:bCs/>
          <w:sz w:val="22"/>
          <w:szCs w:val="22"/>
          <w:lang w:val="es-ES_tradnl"/>
        </w:rPr>
        <w:t>d</w:t>
      </w:r>
      <w:r w:rsidRPr="007B0EE0" w:rsidR="0018175A">
        <w:rPr>
          <w:rFonts w:ascii="Palatino Linotype" w:hAnsi="Palatino Linotype" w:cs="Tahoma"/>
          <w:bCs/>
          <w:sz w:val="22"/>
          <w:szCs w:val="22"/>
          <w:lang w:val="es-ES_tradnl"/>
        </w:rPr>
        <w:t xml:space="preserve">el Sistema de Acceso a la Información </w:t>
      </w:r>
      <w:r w:rsidRPr="007B0EE0" w:rsidR="0018175A">
        <w:rPr>
          <w:rFonts w:ascii="Palatino Linotype" w:hAnsi="Palatino Linotype" w:cs="Tahoma"/>
          <w:bCs/>
          <w:sz w:val="22"/>
          <w:szCs w:val="22"/>
          <w:lang w:val="es-ES_tradnl"/>
        </w:rPr>
        <w:lastRenderedPageBreak/>
        <w:t xml:space="preserve">Mexiquense (SAIMEX), </w:t>
      </w:r>
      <w:r w:rsidRPr="007B0EE0" w:rsidR="001224DF">
        <w:rPr>
          <w:rFonts w:ascii="Palatino Linotype" w:hAnsi="Palatino Linotype" w:cs="Tahoma"/>
          <w:bCs/>
          <w:sz w:val="22"/>
          <w:szCs w:val="22"/>
          <w:lang w:val="es-ES_tradnl"/>
        </w:rPr>
        <w:t xml:space="preserve">por medio </w:t>
      </w:r>
      <w:r w:rsidRPr="007B0EE0" w:rsidR="00BE6A50">
        <w:rPr>
          <w:rFonts w:ascii="Palatino Linotype" w:hAnsi="Palatino Linotype" w:cs="Tahoma"/>
          <w:bCs/>
          <w:sz w:val="22"/>
          <w:szCs w:val="22"/>
          <w:lang w:val="es-ES_tradnl"/>
        </w:rPr>
        <w:t>d</w:t>
      </w:r>
      <w:r w:rsidRPr="007B0EE0" w:rsidR="00284E20">
        <w:rPr>
          <w:rFonts w:ascii="Palatino Linotype" w:hAnsi="Palatino Linotype" w:cs="Tahoma"/>
          <w:bCs/>
          <w:sz w:val="22"/>
          <w:szCs w:val="22"/>
          <w:lang w:val="es-ES_tradnl"/>
        </w:rPr>
        <w:t>el</w:t>
      </w:r>
      <w:r w:rsidRPr="007B0EE0" w:rsidR="001224DF">
        <w:rPr>
          <w:rFonts w:ascii="Palatino Linotype" w:hAnsi="Palatino Linotype" w:cs="Tahoma"/>
          <w:bCs/>
          <w:sz w:val="22"/>
          <w:szCs w:val="22"/>
          <w:lang w:val="es-ES_tradnl"/>
        </w:rPr>
        <w:t xml:space="preserve"> </w:t>
      </w:r>
      <w:bookmarkStart w:name="_Hlk97666844" w:id="1"/>
      <w:r w:rsidRPr="007B0EE0" w:rsidR="001224DF">
        <w:rPr>
          <w:rFonts w:ascii="Palatino Linotype" w:hAnsi="Palatino Linotype" w:cs="Tahoma"/>
          <w:bCs/>
          <w:sz w:val="22"/>
          <w:szCs w:val="22"/>
          <w:lang w:val="es-ES_tradnl"/>
        </w:rPr>
        <w:t xml:space="preserve">Titular de la Unidad de </w:t>
      </w:r>
      <w:r w:rsidRPr="007B0EE0" w:rsidR="0062487B">
        <w:rPr>
          <w:rFonts w:ascii="Palatino Linotype" w:hAnsi="Palatino Linotype" w:cs="Tahoma"/>
          <w:bCs/>
          <w:sz w:val="22"/>
          <w:szCs w:val="22"/>
          <w:lang w:val="es-ES_tradnl"/>
        </w:rPr>
        <w:t>Transparencia</w:t>
      </w:r>
      <w:bookmarkEnd w:id="1"/>
      <w:r w:rsidRPr="007B0EE0" w:rsidR="0062487B">
        <w:rPr>
          <w:rFonts w:ascii="Palatino Linotype" w:hAnsi="Palatino Linotype" w:cs="Tahoma"/>
          <w:bCs/>
          <w:sz w:val="22"/>
          <w:szCs w:val="22"/>
          <w:lang w:val="es-ES_tradnl"/>
        </w:rPr>
        <w:t>,</w:t>
      </w:r>
      <w:r w:rsidRPr="007B0EE0" w:rsidR="001224DF">
        <w:rPr>
          <w:rFonts w:ascii="Palatino Linotype" w:hAnsi="Palatino Linotype" w:cs="Tahoma"/>
          <w:bCs/>
          <w:sz w:val="22"/>
          <w:szCs w:val="22"/>
          <w:lang w:val="es-ES_tradnl"/>
        </w:rPr>
        <w:t xml:space="preserve"> </w:t>
      </w:r>
      <w:r w:rsidRPr="007B0EE0" w:rsidR="00BE6A50">
        <w:rPr>
          <w:rFonts w:ascii="Palatino Linotype" w:hAnsi="Palatino Linotype" w:cs="Tahoma"/>
          <w:bCs/>
          <w:sz w:val="22"/>
          <w:szCs w:val="22"/>
          <w:lang w:val="es-ES_tradnl"/>
        </w:rPr>
        <w:t>en los siguientes términos:</w:t>
      </w:r>
    </w:p>
    <w:p w:rsidRPr="007B0EE0" w:rsidR="00862533" w:rsidP="004B10F9" w:rsidRDefault="00862533" w14:paraId="08478F87" w14:textId="77777777">
      <w:pPr>
        <w:pStyle w:val="Prrafodelista"/>
        <w:tabs>
          <w:tab w:val="left" w:pos="567"/>
        </w:tabs>
        <w:spacing w:line="360" w:lineRule="auto"/>
        <w:ind w:left="0"/>
        <w:jc w:val="both"/>
        <w:rPr>
          <w:rFonts w:ascii="Palatino Linotype" w:hAnsi="Palatino Linotype" w:cs="Tahoma"/>
          <w:szCs w:val="22"/>
        </w:rPr>
      </w:pPr>
    </w:p>
    <w:p w:rsidRPr="007B0EE0" w:rsidR="00862533" w:rsidP="004B10F9" w:rsidRDefault="00862533" w14:paraId="6A2A0CBE" w14:textId="7E8CB9A2">
      <w:pPr>
        <w:autoSpaceDE w:val="0"/>
        <w:autoSpaceDN w:val="0"/>
        <w:adjustRightInd w:val="0"/>
        <w:spacing w:line="360" w:lineRule="auto"/>
        <w:ind w:left="567" w:right="567"/>
        <w:jc w:val="both"/>
        <w:rPr>
          <w:rFonts w:ascii="Palatino Linotype" w:hAnsi="Palatino Linotype" w:cs="Tahoma"/>
          <w:i/>
          <w:iCs/>
          <w:lang w:val="es-ES_tradnl"/>
        </w:rPr>
      </w:pPr>
      <w:r w:rsidRPr="007B0EE0">
        <w:rPr>
          <w:rFonts w:ascii="Palatino Linotype" w:hAnsi="Palatino Linotype" w:cs="Tahoma"/>
          <w:i/>
          <w:iCs/>
          <w:lang w:val="es-ES_tradnl"/>
        </w:rPr>
        <w:t>“</w:t>
      </w:r>
      <w:r w:rsidRPr="007B0EE0" w:rsidR="00152A83">
        <w:rPr>
          <w:rFonts w:ascii="Palatino Linotype" w:hAnsi="Palatino Linotype" w:cs="Tahoma"/>
          <w:i/>
          <w:iCs/>
          <w:lang w:val="es-ES_tradnl"/>
        </w:rPr>
        <w:t xml:space="preserve">Me refiero a la Solicitud de Información Pública marcada con el número de folio: 00617/MELOCAM/IP/2022 turnada a través del Sistema SAIMEX a esta Unidad Administrativa, en la cual se requiere lo siguiente: DESCRIPCIÓN DE LA INFORMACIÓN SOLICITADA: “CON RELACIÓN A LOS VEHÍCULOS UTILIZADOS POR LA PRESIDENTE MUNICIPAL, DEL PRIMERO DE ENERO DE DOS MIL VEINTIDOS AL 01 DE OCTUBRE DE DOSMIL VEINTIDOS, LAS EXPRESIONES DOCUMENTALES DONDE CONSTE LO SIGUIENTE: 1. DATOS DE IDENTIFICACIÓN DE CADA VEHÍCULO. 2. GASTO DIARIO DE CADA UNO, O BIEN, COMO OBRE EN SUS ARCHIVOS (SEMANAL, MENSUAL, ENTRE OTROS). 3. LA PROPIEDAD O POSESIÓN DE LOS VEHÍCULOS (CONTRATOS, FACTURAS, ENTRE OTROS). EN CASO DE QUE NO HAYA UTILIZADO NINGÚN VEHÍCULO MUNICIPAL, SEÑALÁRLO DE MANERA CLARA Y PRECISA. EN EL CASO DE QUE ÚNICAMENTE LA PRESIDENTE MUNICIPAL HAYA UTILIZADO UN VEHÍCULO PARTICULAR DE SU PROPIEDAD, LO SIGUIENTE: a) SI LA INFORMACIÓN DEL PUNTO 1 Y 3 OBRA EN SUS ARCHIVOS, PROPORCIONAR EL ACUERDO EMITIDO POR EL COMITÉ DE TRANSPARENCIA, EN DONDE DE MANERA FUNDADA Y MOTIVADA, CONFIRME LA CLASIFICACIÓN COMO CONFIDENCIAL DE DICHA INFORMACIÓN, EN TÉRMINOS DEL ARTÍCULO 143, FRACCIÓN I, DE LA LEY DE TRANSPARENCIA Y ACCESO A LA INFORMACIÓN PÚBLICA DEL ESTADO DE MÉXICO Y MUNICIPIOS. b) SI ES EL CASO, LOS DOCUMENTOS DONDE CONSTE LOS RECURSOS PÚBLICOS EROGADOS POR EL AYUNTAMIENTO, PARA DICHO VEHICULO. c) SI LOS PUNTOS PREVIAMENTE REFERIDOS, NO OBRAN EN SUS ARCHIVOS, INDICARLO DE MANERA CLARA Y PRECISA.” (Sic) 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w:t>
      </w:r>
      <w:r w:rsidRPr="007B0EE0" w:rsidR="00152A83">
        <w:rPr>
          <w:rFonts w:ascii="Palatino Linotype" w:hAnsi="Palatino Linotype" w:cs="Tahoma"/>
          <w:i/>
          <w:iCs/>
          <w:lang w:val="es-ES_tradnl"/>
        </w:rPr>
        <w:lastRenderedPageBreak/>
        <w:t xml:space="preserve">Política de los Estados Unidos Mexicanos, del cual emana el acceso a la información pública, sin embargo, este derecho no confiere un poder absoluto, se encuentra sujeto a limitaciones o excepciones que se sustentan fundamentalmente en 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En atención a lo anterior, es necesario llevar a cabo una minuciosa revisión en el archivo y bases de datos con que se cuenta en esta Dirección de Administración, así como de las unidades administrativas adscritas a efecto de verificar la existencia de la información requerida, así como de cada documento localizado que pudiera contener la información solicitada y someterla a un proceso de disociación, para después fotocopiar y/o digitalizar los documentos de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la Ley de la materia, por lo que solicito a Usted tenga a bien informar a quien corresponda tal determinación, a razón de lo anterior se señalan los días 29 y 30 de noviembre del presente año para la Consulta Directa de la Información, en un horario de 09:00 a 15:00 horas, en las oficinas que ocupa la Unidad de Transparencia, cito en C. Adolfo López Mateos No. 72, Barrio Señor de los </w:t>
      </w:r>
      <w:r w:rsidRPr="007B0EE0" w:rsidR="00152A83">
        <w:rPr>
          <w:rFonts w:ascii="Palatino Linotype" w:hAnsi="Palatino Linotype" w:cs="Tahoma"/>
          <w:i/>
          <w:iCs/>
          <w:lang w:val="es-ES_tradnl"/>
        </w:rPr>
        <w:lastRenderedPageBreak/>
        <w:t>Milagros, Melchor Ocampo, Estado de México, C.P. 54880, interior del Palacio Municipal;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Sin otro particular por el momento, hago propicia la ocasión para enviarle un saludo cordial.</w:t>
      </w:r>
      <w:r w:rsidRPr="007B0EE0">
        <w:rPr>
          <w:rFonts w:ascii="Palatino Linotype" w:hAnsi="Palatino Linotype" w:cs="Tahoma"/>
          <w:i/>
          <w:iCs/>
          <w:lang w:val="es-ES_tradnl"/>
        </w:rPr>
        <w:t>”</w:t>
      </w:r>
    </w:p>
    <w:p w:rsidRPr="007B0EE0" w:rsidR="00862533" w:rsidP="004B10F9" w:rsidRDefault="00862533" w14:paraId="3C98D88E" w14:textId="77777777">
      <w:pPr>
        <w:autoSpaceDE w:val="0"/>
        <w:autoSpaceDN w:val="0"/>
        <w:adjustRightInd w:val="0"/>
        <w:spacing w:line="360" w:lineRule="auto"/>
        <w:ind w:right="539"/>
        <w:jc w:val="both"/>
        <w:rPr>
          <w:rFonts w:ascii="Palatino Linotype" w:hAnsi="Palatino Linotype" w:cs="Tahoma"/>
          <w:i/>
          <w:iCs/>
          <w:sz w:val="22"/>
          <w:szCs w:val="22"/>
          <w:lang w:val="es-ES_tradnl"/>
        </w:rPr>
      </w:pPr>
    </w:p>
    <w:p w:rsidRPr="007B0EE0" w:rsidR="0018175A" w:rsidP="004B10F9" w:rsidRDefault="0018175A" w14:paraId="20DD6681" w14:textId="7BDCD82D">
      <w:pPr>
        <w:autoSpaceDE w:val="0"/>
        <w:autoSpaceDN w:val="0"/>
        <w:adjustRightInd w:val="0"/>
        <w:spacing w:line="360" w:lineRule="auto"/>
        <w:jc w:val="both"/>
        <w:rPr>
          <w:rFonts w:ascii="Palatino Linotype" w:hAnsi="Palatino Linotype" w:cs="Tahoma"/>
          <w:b/>
          <w:sz w:val="22"/>
          <w:szCs w:val="22"/>
          <w:lang w:val="es-ES_tradnl"/>
        </w:rPr>
      </w:pPr>
      <w:r w:rsidRPr="007B0EE0">
        <w:rPr>
          <w:rFonts w:ascii="Palatino Linotype" w:hAnsi="Palatino Linotype" w:cs="Tahoma"/>
          <w:b/>
          <w:sz w:val="22"/>
          <w:szCs w:val="22"/>
          <w:lang w:val="es-ES_tradnl"/>
        </w:rPr>
        <w:t>I</w:t>
      </w:r>
      <w:r w:rsidRPr="007B0EE0" w:rsidR="0062487B">
        <w:rPr>
          <w:rFonts w:ascii="Palatino Linotype" w:hAnsi="Palatino Linotype" w:cs="Tahoma"/>
          <w:b/>
          <w:sz w:val="22"/>
          <w:szCs w:val="22"/>
          <w:lang w:val="es-ES_tradnl"/>
        </w:rPr>
        <w:t>II</w:t>
      </w:r>
      <w:r w:rsidRPr="007B0EE0">
        <w:rPr>
          <w:rFonts w:ascii="Palatino Linotype" w:hAnsi="Palatino Linotype" w:cs="Tahoma"/>
          <w:b/>
          <w:sz w:val="22"/>
          <w:szCs w:val="22"/>
          <w:lang w:val="es-ES_tradnl"/>
        </w:rPr>
        <w:t xml:space="preserve">. Interposición del Recurso de Revisión. </w:t>
      </w:r>
    </w:p>
    <w:p w:rsidRPr="007B0EE0" w:rsidR="0018175A" w:rsidP="004B10F9" w:rsidRDefault="0018175A" w14:paraId="68B21690" w14:textId="77777777">
      <w:pPr>
        <w:autoSpaceDE w:val="0"/>
        <w:autoSpaceDN w:val="0"/>
        <w:adjustRightInd w:val="0"/>
        <w:spacing w:line="360" w:lineRule="auto"/>
        <w:jc w:val="both"/>
        <w:rPr>
          <w:rFonts w:ascii="Palatino Linotype" w:hAnsi="Palatino Linotype" w:cs="Tahoma"/>
          <w:sz w:val="22"/>
          <w:szCs w:val="22"/>
          <w:lang w:val="es-ES_tradnl"/>
        </w:rPr>
      </w:pPr>
    </w:p>
    <w:p w:rsidRPr="007B0EE0" w:rsidR="00D61AAA" w:rsidP="004B10F9" w:rsidRDefault="00393037" w14:paraId="08A3365C" w14:textId="44FA3994">
      <w:pPr>
        <w:widowControl w:val="0"/>
        <w:spacing w:line="360" w:lineRule="auto"/>
        <w:jc w:val="both"/>
        <w:rPr>
          <w:rFonts w:ascii="Palatino Linotype" w:hAnsi="Palatino Linotype" w:cs="Tahoma"/>
          <w:sz w:val="22"/>
          <w:szCs w:val="22"/>
          <w:lang w:val="es-ES"/>
        </w:rPr>
      </w:pPr>
      <w:r w:rsidRPr="007B0EE0">
        <w:rPr>
          <w:rFonts w:ascii="Palatino Linotype" w:hAnsi="Palatino Linotype" w:cs="Tahoma"/>
          <w:sz w:val="22"/>
          <w:szCs w:val="22"/>
          <w:lang w:val="es-ES"/>
        </w:rPr>
        <w:t xml:space="preserve">Con fecha </w:t>
      </w:r>
      <w:r w:rsidRPr="007B0EE0" w:rsidR="007F2D88">
        <w:rPr>
          <w:rFonts w:ascii="Palatino Linotype" w:hAnsi="Palatino Linotype" w:cs="Tahoma"/>
          <w:sz w:val="22"/>
          <w:szCs w:val="22"/>
          <w:lang w:val="es-ES"/>
        </w:rPr>
        <w:t>veinti</w:t>
      </w:r>
      <w:r w:rsidRPr="007B0EE0" w:rsidR="00152A83">
        <w:rPr>
          <w:rFonts w:ascii="Palatino Linotype" w:hAnsi="Palatino Linotype" w:cs="Tahoma"/>
          <w:sz w:val="22"/>
          <w:szCs w:val="22"/>
          <w:lang w:val="es-ES"/>
        </w:rPr>
        <w:t>nueve</w:t>
      </w:r>
      <w:r w:rsidRPr="007B0EE0" w:rsidR="00D61AAA">
        <w:rPr>
          <w:rFonts w:ascii="Palatino Linotype" w:hAnsi="Palatino Linotype" w:cs="Tahoma"/>
          <w:sz w:val="22"/>
          <w:szCs w:val="22"/>
          <w:lang w:val="es-ES"/>
        </w:rPr>
        <w:t xml:space="preserve"> de </w:t>
      </w:r>
      <w:r w:rsidRPr="007B0EE0" w:rsidR="00152A83">
        <w:rPr>
          <w:rFonts w:ascii="Palatino Linotype" w:hAnsi="Palatino Linotype" w:cs="Tahoma"/>
          <w:sz w:val="22"/>
          <w:szCs w:val="22"/>
          <w:lang w:val="es-ES"/>
        </w:rPr>
        <w:t>noviembre</w:t>
      </w:r>
      <w:r w:rsidRPr="007B0EE0" w:rsidR="00D61AAA">
        <w:rPr>
          <w:rFonts w:ascii="Palatino Linotype" w:hAnsi="Palatino Linotype" w:cs="Tahoma"/>
          <w:sz w:val="22"/>
          <w:szCs w:val="22"/>
          <w:lang w:val="es-ES"/>
        </w:rPr>
        <w:t xml:space="preserve"> de dos mil veintidós, se tuvo por interpuesto un Recurso de Revisión ante este Instituto, por parte del Solicitante, a través del Sistema de Acceso a la Información Mexiquense (SAIMEX), en contra de la respuesta otorgada por el Ayuntamiento de </w:t>
      </w:r>
      <w:r w:rsidRPr="007B0EE0" w:rsidR="007F2D88">
        <w:rPr>
          <w:rFonts w:ascii="Palatino Linotype" w:hAnsi="Palatino Linotype" w:cs="Tahoma"/>
          <w:sz w:val="22"/>
          <w:szCs w:val="22"/>
          <w:lang w:val="es-ES"/>
        </w:rPr>
        <w:t>Melchor Ocampo</w:t>
      </w:r>
      <w:r w:rsidRPr="007B0EE0" w:rsidR="00D61AAA">
        <w:rPr>
          <w:rFonts w:ascii="Palatino Linotype" w:hAnsi="Palatino Linotype" w:cs="Tahoma"/>
          <w:sz w:val="22"/>
          <w:szCs w:val="22"/>
          <w:lang w:val="es-ES"/>
        </w:rPr>
        <w:t xml:space="preserve">, a la solicitud de información, en los siguientes términos: </w:t>
      </w:r>
    </w:p>
    <w:p w:rsidRPr="007B0EE0" w:rsidR="00D61AAA" w:rsidP="004B10F9" w:rsidRDefault="00D61AAA" w14:paraId="522235AC" w14:textId="77777777">
      <w:pPr>
        <w:widowControl w:val="0"/>
        <w:spacing w:line="360" w:lineRule="auto"/>
        <w:jc w:val="both"/>
        <w:rPr>
          <w:rFonts w:ascii="Palatino Linotype" w:hAnsi="Palatino Linotype" w:cs="Tahoma"/>
          <w:sz w:val="22"/>
          <w:szCs w:val="22"/>
          <w:lang w:val="es-ES"/>
        </w:rPr>
      </w:pPr>
    </w:p>
    <w:p w:rsidRPr="007B0EE0" w:rsidR="00D61AAA" w:rsidP="004B10F9" w:rsidRDefault="00D61AAA" w14:paraId="786921A3" w14:textId="77777777">
      <w:pPr>
        <w:spacing w:line="360" w:lineRule="auto"/>
        <w:ind w:left="567" w:right="567"/>
        <w:contextualSpacing/>
        <w:jc w:val="both"/>
        <w:rPr>
          <w:rFonts w:ascii="Palatino Linotype" w:hAnsi="Palatino Linotype" w:cs="Tahoma"/>
          <w:b/>
          <w:i/>
          <w:iCs/>
        </w:rPr>
      </w:pPr>
      <w:r w:rsidRPr="007B0EE0">
        <w:rPr>
          <w:rFonts w:ascii="Palatino Linotype" w:hAnsi="Palatino Linotype" w:cs="Tahoma"/>
          <w:b/>
          <w:i/>
          <w:iCs/>
        </w:rPr>
        <w:t xml:space="preserve"> “ACTO IMPUGNADO</w:t>
      </w:r>
    </w:p>
    <w:p w:rsidRPr="007B0EE0" w:rsidR="00D61AAA" w:rsidP="004B10F9" w:rsidRDefault="00152A83" w14:paraId="743C6F96" w14:textId="268187F2">
      <w:pPr>
        <w:spacing w:line="360" w:lineRule="auto"/>
        <w:ind w:left="567" w:right="567"/>
        <w:contextualSpacing/>
        <w:jc w:val="both"/>
        <w:rPr>
          <w:rFonts w:ascii="Palatino Linotype" w:hAnsi="Palatino Linotype" w:cs="Tahoma"/>
          <w:i/>
          <w:iCs/>
        </w:rPr>
      </w:pPr>
      <w:r w:rsidRPr="007B0EE0">
        <w:rPr>
          <w:rFonts w:ascii="Palatino Linotype" w:hAnsi="Palatino Linotype" w:cs="Tahoma"/>
          <w:i/>
          <w:iCs/>
        </w:rPr>
        <w:t>NO SE ENTREGA LA INFORMACION SOLICITADA</w:t>
      </w:r>
      <w:r w:rsidRPr="007B0EE0" w:rsidR="00A52477">
        <w:rPr>
          <w:rFonts w:ascii="Palatino Linotype" w:hAnsi="Palatino Linotype" w:cs="Tahoma"/>
          <w:i/>
          <w:iCs/>
        </w:rPr>
        <w:t>” (Sic.)</w:t>
      </w:r>
    </w:p>
    <w:p w:rsidRPr="007B0EE0" w:rsidR="00D61AAA" w:rsidP="004B10F9" w:rsidRDefault="00D61AAA" w14:paraId="4D91B39E" w14:textId="77777777">
      <w:pPr>
        <w:spacing w:line="360" w:lineRule="auto"/>
        <w:ind w:left="567" w:right="567"/>
        <w:contextualSpacing/>
        <w:jc w:val="both"/>
        <w:rPr>
          <w:rFonts w:ascii="Palatino Linotype" w:hAnsi="Palatino Linotype" w:cs="Tahoma"/>
          <w:b/>
        </w:rPr>
      </w:pPr>
    </w:p>
    <w:p w:rsidRPr="007B0EE0" w:rsidR="00D61AAA" w:rsidP="004B10F9" w:rsidRDefault="00D61AAA" w14:paraId="69A4A46A" w14:textId="77777777">
      <w:pPr>
        <w:spacing w:line="360" w:lineRule="auto"/>
        <w:ind w:left="567" w:right="567"/>
        <w:contextualSpacing/>
        <w:jc w:val="both"/>
        <w:rPr>
          <w:rFonts w:ascii="Palatino Linotype" w:hAnsi="Palatino Linotype" w:cs="Tahoma"/>
          <w:b/>
          <w:i/>
          <w:iCs/>
        </w:rPr>
      </w:pPr>
      <w:r w:rsidRPr="007B0EE0">
        <w:rPr>
          <w:rFonts w:ascii="Palatino Linotype" w:hAnsi="Palatino Linotype" w:cs="Tahoma"/>
          <w:b/>
          <w:i/>
          <w:iCs/>
        </w:rPr>
        <w:t>“RAZONES O MOTIVOS DE LA INCONFORMIDAD</w:t>
      </w:r>
    </w:p>
    <w:p w:rsidRPr="007B0EE0" w:rsidR="00D61AAA" w:rsidP="004B10F9" w:rsidRDefault="00152A83" w14:paraId="6C44658D" w14:textId="132BC58A">
      <w:pPr>
        <w:spacing w:line="360" w:lineRule="auto"/>
        <w:ind w:left="567" w:right="567"/>
        <w:contextualSpacing/>
        <w:jc w:val="both"/>
        <w:rPr>
          <w:rFonts w:ascii="Palatino Linotype" w:hAnsi="Palatino Linotype" w:cs="Tahoma"/>
          <w:b/>
          <w:i/>
          <w:iCs/>
        </w:rPr>
      </w:pPr>
      <w:r w:rsidRPr="007B0EE0">
        <w:rPr>
          <w:rFonts w:ascii="Palatino Linotype" w:hAnsi="Palatino Linotype" w:eastAsia="Calibri" w:cs="Tahoma"/>
          <w:bCs/>
          <w:i/>
          <w:iCs/>
          <w:lang w:eastAsia="en-US"/>
        </w:rPr>
        <w:t>EL SUJETO OBLIGADO LIMITA Y CONDICIONA LA ENTREGA DE LA INFORMACION A UN CAMBIO DE MODALIDAD EN LA ENTREGA DE LA MISMA.</w:t>
      </w:r>
      <w:r w:rsidRPr="007B0EE0" w:rsidR="00D61AAA">
        <w:rPr>
          <w:rFonts w:ascii="Palatino Linotype" w:hAnsi="Palatino Linotype" w:eastAsia="Calibri" w:cs="Tahoma"/>
          <w:bCs/>
          <w:i/>
          <w:iCs/>
          <w:lang w:eastAsia="en-US"/>
        </w:rPr>
        <w:t>”</w:t>
      </w:r>
      <w:r w:rsidRPr="007B0EE0" w:rsidR="00A52477">
        <w:rPr>
          <w:rFonts w:ascii="Palatino Linotype" w:hAnsi="Palatino Linotype" w:eastAsia="Calibri" w:cs="Tahoma"/>
          <w:bCs/>
          <w:i/>
          <w:iCs/>
          <w:lang w:eastAsia="en-US"/>
        </w:rPr>
        <w:t xml:space="preserve"> (Sic.)</w:t>
      </w:r>
    </w:p>
    <w:p w:rsidRPr="007B0EE0" w:rsidR="0018175A" w:rsidP="004B10F9" w:rsidRDefault="0018175A" w14:paraId="48F809C8" w14:textId="77777777">
      <w:pPr>
        <w:autoSpaceDE w:val="0"/>
        <w:autoSpaceDN w:val="0"/>
        <w:adjustRightInd w:val="0"/>
        <w:spacing w:line="360" w:lineRule="auto"/>
        <w:ind w:right="-8"/>
        <w:jc w:val="both"/>
        <w:rPr>
          <w:rFonts w:ascii="Palatino Linotype" w:hAnsi="Palatino Linotype" w:cs="Tahoma"/>
          <w:sz w:val="22"/>
          <w:szCs w:val="22"/>
          <w:lang w:val="es-ES_tradnl"/>
        </w:rPr>
      </w:pPr>
    </w:p>
    <w:p w:rsidRPr="007B0EE0" w:rsidR="0018175A" w:rsidP="004B10F9" w:rsidRDefault="0018175A" w14:paraId="6E9C2A13" w14:textId="77777777">
      <w:pPr>
        <w:autoSpaceDE w:val="0"/>
        <w:autoSpaceDN w:val="0"/>
        <w:adjustRightInd w:val="0"/>
        <w:spacing w:line="360" w:lineRule="auto"/>
        <w:ind w:right="700"/>
        <w:jc w:val="both"/>
        <w:rPr>
          <w:rFonts w:ascii="Palatino Linotype" w:hAnsi="Palatino Linotype" w:cs="Tahoma"/>
          <w:b/>
          <w:sz w:val="22"/>
          <w:szCs w:val="22"/>
          <w:lang w:val="es-ES_tradnl"/>
        </w:rPr>
      </w:pPr>
      <w:r w:rsidRPr="007B0EE0">
        <w:rPr>
          <w:rFonts w:ascii="Palatino Linotype" w:hAnsi="Palatino Linotype" w:cs="Tahoma"/>
          <w:b/>
          <w:sz w:val="22"/>
          <w:szCs w:val="22"/>
          <w:lang w:val="es-ES_tradnl"/>
        </w:rPr>
        <w:lastRenderedPageBreak/>
        <w:t>IV.- Trámite del Recurso de Revisión ante el Instituto</w:t>
      </w:r>
    </w:p>
    <w:p w:rsidRPr="007B0EE0" w:rsidR="0018175A" w:rsidP="004B10F9" w:rsidRDefault="0018175A" w14:paraId="780714BC" w14:textId="77777777">
      <w:pPr>
        <w:spacing w:line="360" w:lineRule="auto"/>
        <w:jc w:val="both"/>
        <w:rPr>
          <w:rFonts w:ascii="Palatino Linotype" w:hAnsi="Palatino Linotype" w:eastAsia="Batang" w:cs="Tahoma"/>
          <w:b/>
          <w:bCs/>
          <w:sz w:val="22"/>
          <w:szCs w:val="22"/>
          <w:lang w:val="es-ES_tradnl"/>
        </w:rPr>
      </w:pPr>
    </w:p>
    <w:p w:rsidRPr="007B0EE0" w:rsidR="00527891" w:rsidP="004B10F9" w:rsidRDefault="00527891" w14:paraId="657E29D5" w14:textId="15BD6254">
      <w:pPr>
        <w:spacing w:line="360" w:lineRule="auto"/>
        <w:contextualSpacing/>
        <w:jc w:val="both"/>
        <w:rPr>
          <w:rFonts w:ascii="Palatino Linotype" w:hAnsi="Palatino Linotype" w:eastAsia="Batang" w:cs="Tahoma"/>
          <w:b/>
          <w:bCs/>
          <w:sz w:val="22"/>
          <w:szCs w:val="22"/>
          <w:lang w:val="es-ES_tradnl"/>
        </w:rPr>
      </w:pPr>
      <w:r w:rsidRPr="007B0EE0">
        <w:rPr>
          <w:rFonts w:ascii="Palatino Linotype" w:hAnsi="Palatino Linotype" w:eastAsia="Batang" w:cs="Tahoma"/>
          <w:b/>
          <w:bCs/>
          <w:sz w:val="22"/>
          <w:szCs w:val="22"/>
          <w:lang w:val="es-ES_tradnl"/>
        </w:rPr>
        <w:t xml:space="preserve">a) </w:t>
      </w:r>
      <w:r w:rsidRPr="007B0EE0" w:rsidR="0018175A">
        <w:rPr>
          <w:rFonts w:ascii="Palatino Linotype" w:hAnsi="Palatino Linotype" w:eastAsia="Batang" w:cs="Tahoma"/>
          <w:b/>
          <w:bCs/>
          <w:sz w:val="22"/>
          <w:szCs w:val="22"/>
          <w:lang w:val="es-ES_tradnl"/>
        </w:rPr>
        <w:t xml:space="preserve">Turno del </w:t>
      </w:r>
      <w:r w:rsidRPr="007B0EE0" w:rsidR="0018175A">
        <w:rPr>
          <w:rFonts w:ascii="Palatino Linotype" w:hAnsi="Palatino Linotype" w:cs="Tahoma"/>
          <w:b/>
          <w:sz w:val="22"/>
          <w:szCs w:val="22"/>
          <w:lang w:val="es-ES_tradnl"/>
        </w:rPr>
        <w:t>Recurso de Revisión</w:t>
      </w:r>
      <w:r w:rsidRPr="007B0EE0" w:rsidR="0018175A">
        <w:rPr>
          <w:rFonts w:ascii="Palatino Linotype" w:hAnsi="Palatino Linotype" w:eastAsia="Batang" w:cs="Tahoma"/>
          <w:b/>
          <w:bCs/>
          <w:sz w:val="22"/>
          <w:szCs w:val="22"/>
          <w:lang w:val="es-ES_tradnl"/>
        </w:rPr>
        <w:t xml:space="preserve">. </w:t>
      </w:r>
      <w:r w:rsidRPr="007B0EE0" w:rsidR="0018175A">
        <w:rPr>
          <w:rFonts w:ascii="Palatino Linotype" w:hAnsi="Palatino Linotype" w:eastAsia="Batang" w:cs="Tahoma"/>
          <w:bCs/>
          <w:sz w:val="22"/>
          <w:szCs w:val="22"/>
          <w:lang w:val="es-ES_tradnl"/>
        </w:rPr>
        <w:t xml:space="preserve">El </w:t>
      </w:r>
      <w:r w:rsidRPr="007B0EE0" w:rsidR="007F2D88">
        <w:rPr>
          <w:rFonts w:ascii="Palatino Linotype" w:hAnsi="Palatino Linotype" w:eastAsia="Batang" w:cs="Tahoma"/>
          <w:bCs/>
          <w:sz w:val="22"/>
          <w:szCs w:val="22"/>
          <w:lang w:val="es-ES_tradnl"/>
        </w:rPr>
        <w:t>veinti</w:t>
      </w:r>
      <w:r w:rsidRPr="007B0EE0" w:rsidR="00152A83">
        <w:rPr>
          <w:rFonts w:ascii="Palatino Linotype" w:hAnsi="Palatino Linotype" w:eastAsia="Batang" w:cs="Tahoma"/>
          <w:bCs/>
          <w:sz w:val="22"/>
          <w:szCs w:val="22"/>
          <w:lang w:val="es-ES_tradnl"/>
        </w:rPr>
        <w:t>nueve</w:t>
      </w:r>
      <w:r w:rsidRPr="007B0EE0" w:rsidR="0018175A">
        <w:rPr>
          <w:rFonts w:ascii="Palatino Linotype" w:hAnsi="Palatino Linotype" w:eastAsia="Batang" w:cs="Tahoma"/>
          <w:bCs/>
          <w:sz w:val="22"/>
          <w:szCs w:val="22"/>
          <w:lang w:val="es-ES_tradnl"/>
        </w:rPr>
        <w:t xml:space="preserve"> de</w:t>
      </w:r>
      <w:r w:rsidRPr="007B0EE0" w:rsidR="00152A83">
        <w:rPr>
          <w:rFonts w:ascii="Palatino Linotype" w:hAnsi="Palatino Linotype" w:eastAsia="Batang" w:cs="Tahoma"/>
          <w:bCs/>
          <w:sz w:val="22"/>
          <w:szCs w:val="22"/>
          <w:lang w:val="es-ES_tradnl"/>
        </w:rPr>
        <w:t xml:space="preserve"> noviembre</w:t>
      </w:r>
      <w:r w:rsidRPr="007B0EE0" w:rsidR="0018175A">
        <w:rPr>
          <w:rFonts w:ascii="Palatino Linotype" w:hAnsi="Palatino Linotype" w:eastAsia="Batang" w:cs="Tahoma"/>
          <w:bCs/>
          <w:sz w:val="22"/>
          <w:szCs w:val="22"/>
          <w:lang w:val="es-ES_tradnl"/>
        </w:rPr>
        <w:t xml:space="preserve"> de dos mil veinti</w:t>
      </w:r>
      <w:r w:rsidRPr="007B0EE0" w:rsidR="007F2D88">
        <w:rPr>
          <w:rFonts w:ascii="Palatino Linotype" w:hAnsi="Palatino Linotype" w:eastAsia="Batang" w:cs="Tahoma"/>
          <w:bCs/>
          <w:sz w:val="22"/>
          <w:szCs w:val="22"/>
          <w:lang w:val="es-ES_tradnl"/>
        </w:rPr>
        <w:t>dós</w:t>
      </w:r>
      <w:r w:rsidRPr="007B0EE0" w:rsidR="0018175A">
        <w:rPr>
          <w:rFonts w:ascii="Palatino Linotype" w:hAnsi="Palatino Linotype" w:eastAsia="Batang" w:cs="Tahoma"/>
          <w:bCs/>
          <w:sz w:val="22"/>
          <w:szCs w:val="22"/>
          <w:lang w:val="es-ES_tradnl"/>
        </w:rPr>
        <w:t xml:space="preserve">, el </w:t>
      </w:r>
      <w:r w:rsidRPr="007B0EE0" w:rsidR="0018175A">
        <w:rPr>
          <w:rFonts w:ascii="Palatino Linotype" w:hAnsi="Palatino Linotype" w:cs="Tahoma"/>
          <w:sz w:val="22"/>
          <w:szCs w:val="22"/>
          <w:lang w:val="es-ES"/>
        </w:rPr>
        <w:t>Sistema de</w:t>
      </w:r>
      <w:r w:rsidRPr="007B0EE0">
        <w:rPr>
          <w:rFonts w:ascii="Palatino Linotype" w:hAnsi="Palatino Linotype" w:cs="Tahoma"/>
          <w:sz w:val="22"/>
          <w:szCs w:val="22"/>
          <w:lang w:val="es-ES"/>
        </w:rPr>
        <w:t xml:space="preserve"> </w:t>
      </w:r>
      <w:r w:rsidRPr="007B0EE0" w:rsidR="0018175A">
        <w:rPr>
          <w:rFonts w:ascii="Palatino Linotype" w:hAnsi="Palatino Linotype" w:cs="Tahoma"/>
          <w:sz w:val="22"/>
          <w:szCs w:val="22"/>
          <w:lang w:val="es-ES"/>
        </w:rPr>
        <w:t>Acceso a la Información Mexiquense (SAIMEX),</w:t>
      </w:r>
      <w:r w:rsidRPr="007B0EE0" w:rsidR="0018175A">
        <w:rPr>
          <w:rFonts w:ascii="Palatino Linotype" w:hAnsi="Palatino Linotype" w:eastAsia="Batang" w:cs="Tahoma"/>
          <w:bCs/>
          <w:sz w:val="22"/>
          <w:szCs w:val="22"/>
          <w:lang w:val="es-ES_tradnl"/>
        </w:rPr>
        <w:t xml:space="preserve"> asignó el número de expediente </w:t>
      </w:r>
      <w:r w:rsidRPr="007B0EE0" w:rsidR="00D02FDF">
        <w:rPr>
          <w:rFonts w:ascii="Palatino Linotype" w:hAnsi="Palatino Linotype" w:eastAsia="Batang" w:cs="Tahoma"/>
          <w:b/>
          <w:sz w:val="22"/>
          <w:szCs w:val="22"/>
          <w:lang w:val="es-ES_tradnl"/>
        </w:rPr>
        <w:t xml:space="preserve">16976/INFOEM/IP/RR/2022 </w:t>
      </w:r>
      <w:r w:rsidRPr="007B0EE0" w:rsidR="0018175A">
        <w:rPr>
          <w:rFonts w:ascii="Palatino Linotype" w:hAnsi="Palatino Linotype" w:eastAsia="Batang"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B0EE0" w:rsidR="00527891" w:rsidP="004B10F9" w:rsidRDefault="00527891" w14:paraId="0065622A" w14:textId="77777777">
      <w:pPr>
        <w:spacing w:line="360" w:lineRule="auto"/>
        <w:contextualSpacing/>
        <w:jc w:val="both"/>
        <w:rPr>
          <w:rFonts w:ascii="Palatino Linotype" w:hAnsi="Palatino Linotype" w:eastAsia="Batang" w:cs="Tahoma"/>
          <w:b/>
          <w:bCs/>
          <w:sz w:val="22"/>
          <w:szCs w:val="22"/>
          <w:lang w:val="es-ES_tradnl"/>
        </w:rPr>
      </w:pPr>
    </w:p>
    <w:p w:rsidRPr="007B0EE0" w:rsidR="00527891" w:rsidP="004B10F9" w:rsidRDefault="00527891" w14:paraId="1EAE4316" w14:textId="31BBC135">
      <w:pPr>
        <w:spacing w:line="360" w:lineRule="auto"/>
        <w:jc w:val="both"/>
        <w:rPr>
          <w:rFonts w:ascii="Palatino Linotype" w:hAnsi="Palatino Linotype" w:eastAsia="Batang" w:cs="Tahoma"/>
          <w:sz w:val="22"/>
          <w:szCs w:val="22"/>
          <w:lang w:val="es-ES_tradnl"/>
        </w:rPr>
      </w:pPr>
      <w:r w:rsidRPr="007B0EE0">
        <w:rPr>
          <w:rFonts w:ascii="Palatino Linotype" w:hAnsi="Palatino Linotype" w:eastAsia="Batang" w:cs="Tahoma"/>
          <w:b/>
          <w:bCs/>
          <w:sz w:val="22"/>
          <w:szCs w:val="22"/>
        </w:rPr>
        <w:t>b) Admisión del Recurso de Revisión</w:t>
      </w:r>
      <w:r w:rsidRPr="007B0EE0">
        <w:rPr>
          <w:rFonts w:ascii="Palatino Linotype" w:hAnsi="Palatino Linotype" w:eastAsia="Batang" w:cs="Tahoma"/>
          <w:b/>
          <w:bCs/>
          <w:sz w:val="22"/>
          <w:szCs w:val="22"/>
          <w:lang w:val="es-ES_tradnl"/>
        </w:rPr>
        <w:t xml:space="preserve">. </w:t>
      </w:r>
      <w:r w:rsidRPr="007B0EE0">
        <w:rPr>
          <w:rFonts w:ascii="Palatino Linotype" w:hAnsi="Palatino Linotype" w:eastAsia="Batang" w:cs="Tahoma"/>
          <w:sz w:val="22"/>
          <w:szCs w:val="22"/>
          <w:lang w:val="es-ES_tradnl"/>
        </w:rPr>
        <w:t xml:space="preserve">El </w:t>
      </w:r>
      <w:r w:rsidRPr="007B0EE0" w:rsidR="00D02FDF">
        <w:rPr>
          <w:rFonts w:ascii="Palatino Linotype" w:hAnsi="Palatino Linotype" w:eastAsia="Batang" w:cs="Tahoma"/>
          <w:sz w:val="22"/>
          <w:szCs w:val="22"/>
          <w:lang w:val="es-ES_tradnl"/>
        </w:rPr>
        <w:t>dos</w:t>
      </w:r>
      <w:r w:rsidRPr="007B0EE0">
        <w:rPr>
          <w:rFonts w:ascii="Palatino Linotype" w:hAnsi="Palatino Linotype" w:eastAsia="Batang" w:cs="Tahoma"/>
          <w:sz w:val="22"/>
          <w:szCs w:val="22"/>
          <w:lang w:val="es-ES_tradnl"/>
        </w:rPr>
        <w:t xml:space="preserve"> de </w:t>
      </w:r>
      <w:r w:rsidRPr="007B0EE0" w:rsidR="00D02FDF">
        <w:rPr>
          <w:rFonts w:ascii="Palatino Linotype" w:hAnsi="Palatino Linotype" w:eastAsia="Batang" w:cs="Tahoma"/>
          <w:sz w:val="22"/>
          <w:szCs w:val="22"/>
          <w:lang w:val="es-ES_tradnl"/>
        </w:rPr>
        <w:t>diciembre</w:t>
      </w:r>
      <w:r w:rsidRPr="007B0EE0">
        <w:rPr>
          <w:rFonts w:ascii="Palatino Linotype" w:hAnsi="Palatino Linotype" w:eastAsia="Batang" w:cs="Tahoma"/>
          <w:sz w:val="22"/>
          <w:szCs w:val="22"/>
          <w:lang w:val="es-ES_tradnl"/>
        </w:rPr>
        <w:t xml:space="preserve"> de dos mil veinti</w:t>
      </w:r>
      <w:r w:rsidRPr="007B0EE0" w:rsidR="00F72BE6">
        <w:rPr>
          <w:rFonts w:ascii="Palatino Linotype" w:hAnsi="Palatino Linotype" w:eastAsia="Batang" w:cs="Tahoma"/>
          <w:sz w:val="22"/>
          <w:szCs w:val="22"/>
          <w:lang w:val="es-ES_tradnl"/>
        </w:rPr>
        <w:t>dós</w:t>
      </w:r>
      <w:r w:rsidRPr="007B0EE0">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Pr="007B0EE0" w:rsidR="00D02FDF">
        <w:rPr>
          <w:rFonts w:ascii="Palatino Linotype" w:hAnsi="Palatino Linotype" w:eastAsia="Batang" w:cs="Tahoma"/>
          <w:sz w:val="22"/>
          <w:szCs w:val="22"/>
          <w:lang w:val="es-ES_tradnl"/>
        </w:rPr>
        <w:t>cinco</w:t>
      </w:r>
      <w:r w:rsidRPr="007B0EE0" w:rsidR="00F72BE6">
        <w:rPr>
          <w:rFonts w:ascii="Palatino Linotype" w:hAnsi="Palatino Linotype" w:eastAsia="Batang" w:cs="Tahoma"/>
          <w:sz w:val="22"/>
          <w:szCs w:val="22"/>
          <w:lang w:val="es-ES_tradnl"/>
        </w:rPr>
        <w:t xml:space="preserve"> del mismo</w:t>
      </w:r>
      <w:r w:rsidRPr="007B0EE0">
        <w:rPr>
          <w:rFonts w:ascii="Palatino Linotype" w:hAnsi="Palatino Linotype" w:eastAsia="Batang" w:cs="Tahoma"/>
          <w:sz w:val="22"/>
          <w:szCs w:val="22"/>
          <w:lang w:val="es-ES_tradnl"/>
        </w:rPr>
        <w:t xml:space="preserve"> mes y año, a través del Sistema de Acceso a la Información Mexiquense (SAIMEX), en el que se les otorgó un plazo de siete días hábiles posteriores a la misma, para que manifestaran lo que a su derecho conviniera y formularan alegatos.</w:t>
      </w:r>
    </w:p>
    <w:p w:rsidRPr="007B0EE0" w:rsidR="00837B08" w:rsidP="004B10F9" w:rsidRDefault="00837B08" w14:paraId="3FC87260" w14:textId="77777777">
      <w:pPr>
        <w:spacing w:line="360" w:lineRule="auto"/>
        <w:jc w:val="both"/>
        <w:rPr>
          <w:rFonts w:ascii="Palatino Linotype" w:hAnsi="Palatino Linotype" w:eastAsia="Batang" w:cs="Tahoma"/>
          <w:b/>
          <w:bCs/>
          <w:sz w:val="22"/>
          <w:szCs w:val="22"/>
        </w:rPr>
      </w:pPr>
    </w:p>
    <w:p w:rsidRPr="007B0EE0" w:rsidR="00837B08" w:rsidP="004B10F9" w:rsidRDefault="00352DE4" w14:paraId="2583E198" w14:textId="14FB7B1A">
      <w:pPr>
        <w:spacing w:line="360" w:lineRule="auto"/>
        <w:jc w:val="both"/>
        <w:rPr>
          <w:rFonts w:ascii="Palatino Linotype" w:hAnsi="Palatino Linotype" w:eastAsia="Palatino Linotype" w:cs="Palatino Linotype"/>
          <w:color w:val="0D0D0D" w:themeColor="text1" w:themeTint="F2"/>
          <w:sz w:val="22"/>
          <w:szCs w:val="22"/>
          <w:lang w:val="es-ES"/>
        </w:rPr>
      </w:pPr>
      <w:r w:rsidRPr="007B0EE0">
        <w:rPr>
          <w:rFonts w:ascii="Palatino Linotype" w:hAnsi="Palatino Linotype" w:cs="Tahoma"/>
          <w:b/>
          <w:bCs/>
          <w:color w:val="0D0D0D" w:themeColor="text1" w:themeTint="F2"/>
          <w:sz w:val="22"/>
          <w:szCs w:val="22"/>
          <w:lang w:val="es-ES_tradnl"/>
        </w:rPr>
        <w:t>c</w:t>
      </w:r>
      <w:r w:rsidRPr="007B0EE0" w:rsidR="00837B08">
        <w:rPr>
          <w:rFonts w:ascii="Palatino Linotype" w:hAnsi="Palatino Linotype" w:cs="Tahoma"/>
          <w:b/>
          <w:bCs/>
          <w:color w:val="0D0D0D" w:themeColor="text1" w:themeTint="F2"/>
          <w:sz w:val="22"/>
          <w:szCs w:val="22"/>
          <w:lang w:val="es-ES_tradnl"/>
        </w:rPr>
        <w:t xml:space="preserve">) </w:t>
      </w:r>
      <w:r w:rsidRPr="007B0EE0" w:rsidR="00837B08">
        <w:rPr>
          <w:rFonts w:ascii="Palatino Linotype" w:hAnsi="Palatino Linotype" w:eastAsia="Palatino Linotype" w:cs="Palatino Linotype"/>
          <w:b/>
          <w:bCs/>
          <w:color w:val="0D0D0D" w:themeColor="text1" w:themeTint="F2"/>
          <w:sz w:val="22"/>
          <w:szCs w:val="22"/>
          <w:lang w:val="es-ES"/>
        </w:rPr>
        <w:t xml:space="preserve">Ampliación del plazo para resolver. </w:t>
      </w:r>
      <w:r w:rsidRPr="007B0EE0" w:rsidR="00837B08">
        <w:rPr>
          <w:rFonts w:ascii="Palatino Linotype" w:hAnsi="Palatino Linotype" w:eastAsia="Palatino Linotype" w:cs="Palatino Linotype"/>
          <w:color w:val="0D0D0D" w:themeColor="text1" w:themeTint="F2"/>
          <w:sz w:val="22"/>
          <w:szCs w:val="22"/>
          <w:lang w:val="es-ES"/>
        </w:rPr>
        <w:t xml:space="preserve">El </w:t>
      </w:r>
      <w:r w:rsidRPr="007B0EE0" w:rsidR="00D02FDF">
        <w:rPr>
          <w:rFonts w:ascii="Palatino Linotype" w:hAnsi="Palatino Linotype" w:eastAsia="Palatino Linotype" w:cs="Palatino Linotype"/>
          <w:color w:val="0D0D0D" w:themeColor="text1" w:themeTint="F2"/>
          <w:sz w:val="22"/>
          <w:szCs w:val="22"/>
          <w:lang w:val="es-ES"/>
        </w:rPr>
        <w:t>veintiuno</w:t>
      </w:r>
      <w:r w:rsidRPr="007B0EE0" w:rsidR="00837B08">
        <w:rPr>
          <w:rFonts w:ascii="Palatino Linotype" w:hAnsi="Palatino Linotype" w:eastAsia="Palatino Linotype" w:cs="Palatino Linotype"/>
          <w:color w:val="0D0D0D" w:themeColor="text1" w:themeTint="F2"/>
          <w:sz w:val="22"/>
          <w:szCs w:val="22"/>
          <w:lang w:val="es-ES"/>
        </w:rPr>
        <w:t xml:space="preserve"> de </w:t>
      </w:r>
      <w:r w:rsidRPr="007B0EE0" w:rsidR="00D02FDF">
        <w:rPr>
          <w:rFonts w:ascii="Palatino Linotype" w:hAnsi="Palatino Linotype" w:eastAsia="Palatino Linotype" w:cs="Palatino Linotype"/>
          <w:color w:val="0D0D0D" w:themeColor="text1" w:themeTint="F2"/>
          <w:sz w:val="22"/>
          <w:szCs w:val="22"/>
          <w:lang w:val="es-ES"/>
        </w:rPr>
        <w:t>febrero</w:t>
      </w:r>
      <w:r w:rsidRPr="007B0EE0" w:rsidR="00837B08">
        <w:rPr>
          <w:rFonts w:ascii="Palatino Linotype" w:hAnsi="Palatino Linotype" w:eastAsia="Palatino Linotype" w:cs="Palatino Linotype"/>
          <w:color w:val="0D0D0D" w:themeColor="text1" w:themeTint="F2"/>
          <w:sz w:val="22"/>
          <w:szCs w:val="22"/>
          <w:lang w:val="es-ES"/>
        </w:rPr>
        <w:t xml:space="preserve"> de dos mil veinti</w:t>
      </w:r>
      <w:r w:rsidRPr="007B0EE0" w:rsidR="00857C48">
        <w:rPr>
          <w:rFonts w:ascii="Palatino Linotype" w:hAnsi="Palatino Linotype" w:eastAsia="Palatino Linotype" w:cs="Palatino Linotype"/>
          <w:color w:val="0D0D0D" w:themeColor="text1" w:themeTint="F2"/>
          <w:sz w:val="22"/>
          <w:szCs w:val="22"/>
          <w:lang w:val="es-ES"/>
        </w:rPr>
        <w:t>tré</w:t>
      </w:r>
      <w:r w:rsidRPr="007B0EE0" w:rsidR="00837B08">
        <w:rPr>
          <w:rFonts w:ascii="Palatino Linotype" w:hAnsi="Palatino Linotype" w:eastAsia="Palatino Linotype" w:cs="Palatino Linotype"/>
          <w:color w:val="0D0D0D" w:themeColor="text1" w:themeTint="F2"/>
          <w:sz w:val="22"/>
          <w:szCs w:val="22"/>
          <w:lang w:val="es-ES"/>
        </w:rPr>
        <w:t>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Pr="007B0EE0" w:rsidR="00857C48">
        <w:rPr>
          <w:rFonts w:ascii="Palatino Linotype" w:hAnsi="Palatino Linotype" w:eastAsia="Palatino Linotype" w:cs="Palatino Linotype"/>
          <w:color w:val="0D0D0D" w:themeColor="text1" w:themeTint="F2"/>
          <w:sz w:val="22"/>
          <w:szCs w:val="22"/>
          <w:lang w:val="es-ES"/>
        </w:rPr>
        <w:t>.</w:t>
      </w:r>
    </w:p>
    <w:p w:rsidRPr="007B0EE0" w:rsidR="00837B08" w:rsidP="004B10F9" w:rsidRDefault="00837B08" w14:paraId="4F72542B" w14:textId="77777777">
      <w:pPr>
        <w:spacing w:line="360" w:lineRule="auto"/>
        <w:jc w:val="both"/>
        <w:rPr>
          <w:rFonts w:ascii="Palatino Linotype" w:hAnsi="Palatino Linotype" w:cs="Tahoma"/>
          <w:b/>
          <w:color w:val="0D0D0D" w:themeColor="text1" w:themeTint="F2"/>
          <w:sz w:val="22"/>
          <w:szCs w:val="22"/>
        </w:rPr>
      </w:pPr>
    </w:p>
    <w:p w:rsidRPr="007B0EE0" w:rsidR="00837B08" w:rsidP="004B10F9" w:rsidRDefault="00837B08" w14:paraId="7013D3B1"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7B0EE0">
        <w:rPr>
          <w:rFonts w:ascii="Palatino Linotype" w:hAnsi="Palatino Linotype" w:eastAsia="Calibri" w:cs="Tahoma"/>
          <w:bCs/>
          <w:color w:val="000000" w:themeColor="text1"/>
          <w:sz w:val="22"/>
          <w:szCs w:val="22"/>
          <w:lang w:eastAsia="en-US"/>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7B0EE0" w:rsidR="00837B08" w:rsidP="004B10F9" w:rsidRDefault="00837B08" w14:paraId="43AD1C32"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631F7D68"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7B0EE0" w:rsidR="00837B08" w:rsidP="004B10F9" w:rsidRDefault="00837B08" w14:paraId="4A1AF76A"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07928849"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7B0EE0" w:rsidR="00837B08" w:rsidP="004B10F9" w:rsidRDefault="00837B08" w14:paraId="1B8305C7"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0C81720C"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7B0EE0" w:rsidR="00837B08" w:rsidP="004B10F9" w:rsidRDefault="00837B08" w14:paraId="5D00E62A" w14:textId="77777777">
      <w:pPr>
        <w:spacing w:line="360" w:lineRule="auto"/>
        <w:jc w:val="both"/>
        <w:rPr>
          <w:rFonts w:ascii="Palatino Linotype" w:hAnsi="Palatino Linotype" w:eastAsia="Calibri" w:cs="Tahoma"/>
          <w:bCs/>
          <w:color w:val="000000" w:themeColor="text1"/>
          <w:sz w:val="22"/>
          <w:szCs w:val="22"/>
          <w:lang w:eastAsia="en-US"/>
        </w:rPr>
      </w:pPr>
    </w:p>
    <w:p w:rsidRPr="007B0EE0" w:rsidR="00837B08" w:rsidP="004B10F9" w:rsidRDefault="00837B08" w14:paraId="068AAEC1"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7B0EE0" w:rsidR="00837B08" w:rsidP="004B10F9" w:rsidRDefault="00837B08" w14:paraId="115EDF42"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7FA7A2D7" w14:textId="77777777">
      <w:pPr>
        <w:numPr>
          <w:ilvl w:val="0"/>
          <w:numId w:val="9"/>
        </w:numPr>
        <w:spacing w:line="360" w:lineRule="auto"/>
        <w:contextualSpacing/>
        <w:jc w:val="both"/>
        <w:rPr>
          <w:rFonts w:ascii="Palatino Linotype" w:hAnsi="Palatino Linotype" w:eastAsia="Palatino Linotype" w:cs="Palatino Linotype"/>
          <w:color w:val="000000" w:themeColor="text1"/>
          <w:sz w:val="22"/>
          <w:szCs w:val="24"/>
        </w:rPr>
      </w:pPr>
      <w:r w:rsidRPr="007B0EE0">
        <w:rPr>
          <w:rFonts w:ascii="Palatino Linotype" w:hAnsi="Palatino Linotype" w:eastAsia="Palatino Linotype" w:cs="Palatino Linotype"/>
          <w:b/>
          <w:bCs/>
          <w:color w:val="000000" w:themeColor="text1"/>
          <w:sz w:val="22"/>
          <w:szCs w:val="24"/>
        </w:rPr>
        <w:t>Complejidad del asunto:</w:t>
      </w:r>
      <w:r w:rsidRPr="007B0EE0">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Pr="007B0EE0" w:rsidR="00837B08" w:rsidP="004B10F9" w:rsidRDefault="00837B08" w14:paraId="5D1F1754"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7B0EE0" w:rsidR="00837B08" w:rsidP="004B10F9" w:rsidRDefault="00837B08" w14:paraId="0CCEC9DC" w14:textId="77777777">
      <w:pPr>
        <w:numPr>
          <w:ilvl w:val="0"/>
          <w:numId w:val="9"/>
        </w:numPr>
        <w:spacing w:line="360" w:lineRule="auto"/>
        <w:contextualSpacing/>
        <w:jc w:val="both"/>
        <w:rPr>
          <w:rFonts w:ascii="Palatino Linotype" w:hAnsi="Palatino Linotype" w:eastAsia="Palatino Linotype" w:cs="Palatino Linotype"/>
          <w:color w:val="000000" w:themeColor="text1"/>
          <w:sz w:val="22"/>
          <w:szCs w:val="24"/>
        </w:rPr>
      </w:pPr>
      <w:r w:rsidRPr="007B0EE0">
        <w:rPr>
          <w:rFonts w:ascii="Palatino Linotype" w:hAnsi="Palatino Linotype" w:eastAsia="Palatino Linotype" w:cs="Palatino Linotype"/>
          <w:b/>
          <w:bCs/>
          <w:color w:val="000000" w:themeColor="text1"/>
          <w:sz w:val="22"/>
          <w:szCs w:val="24"/>
        </w:rPr>
        <w:t>Actividad Procesal del interesado:</w:t>
      </w:r>
      <w:r w:rsidRPr="007B0EE0">
        <w:rPr>
          <w:rFonts w:ascii="Palatino Linotype" w:hAnsi="Palatino Linotype" w:eastAsia="Palatino Linotype" w:cs="Palatino Linotype"/>
          <w:color w:val="000000" w:themeColor="text1"/>
          <w:sz w:val="22"/>
          <w:szCs w:val="24"/>
        </w:rPr>
        <w:t xml:space="preserve"> Acciones u omisiones del interesado.</w:t>
      </w:r>
    </w:p>
    <w:p w:rsidRPr="007B0EE0" w:rsidR="00837B08" w:rsidP="004B10F9" w:rsidRDefault="00837B08" w14:paraId="7422B650"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7B0EE0" w:rsidR="00837B08" w:rsidP="004B10F9" w:rsidRDefault="00837B08" w14:paraId="72B92082" w14:textId="77777777">
      <w:pPr>
        <w:numPr>
          <w:ilvl w:val="0"/>
          <w:numId w:val="9"/>
        </w:numPr>
        <w:spacing w:line="360" w:lineRule="auto"/>
        <w:contextualSpacing/>
        <w:jc w:val="both"/>
        <w:rPr>
          <w:rFonts w:ascii="Palatino Linotype" w:hAnsi="Palatino Linotype" w:eastAsia="Palatino Linotype" w:cs="Palatino Linotype"/>
          <w:color w:val="000000" w:themeColor="text1"/>
          <w:sz w:val="22"/>
          <w:szCs w:val="24"/>
        </w:rPr>
      </w:pPr>
      <w:r w:rsidRPr="007B0EE0">
        <w:rPr>
          <w:rFonts w:ascii="Palatino Linotype" w:hAnsi="Palatino Linotype" w:eastAsia="Palatino Linotype" w:cs="Palatino Linotype"/>
          <w:b/>
          <w:bCs/>
          <w:color w:val="000000" w:themeColor="text1"/>
          <w:sz w:val="22"/>
          <w:szCs w:val="24"/>
        </w:rPr>
        <w:t>Conducta de la Autoridad:</w:t>
      </w:r>
      <w:r w:rsidRPr="007B0EE0">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Pr="007B0EE0" w:rsidR="00837B08" w:rsidP="004B10F9" w:rsidRDefault="00837B08" w14:paraId="43210866"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7B0EE0" w:rsidR="00837B08" w:rsidP="004B10F9" w:rsidRDefault="00837B08" w14:paraId="654BFD8E" w14:textId="77777777">
      <w:pPr>
        <w:numPr>
          <w:ilvl w:val="0"/>
          <w:numId w:val="9"/>
        </w:numPr>
        <w:spacing w:line="360" w:lineRule="auto"/>
        <w:contextualSpacing/>
        <w:jc w:val="both"/>
        <w:rPr>
          <w:rFonts w:ascii="Palatino Linotype" w:hAnsi="Palatino Linotype" w:eastAsia="Palatino Linotype" w:cs="Palatino Linotype"/>
          <w:color w:val="000000" w:themeColor="text1"/>
          <w:sz w:val="22"/>
          <w:szCs w:val="24"/>
        </w:rPr>
      </w:pPr>
      <w:r w:rsidRPr="007B0EE0">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sidRPr="007B0EE0">
        <w:rPr>
          <w:rFonts w:ascii="Palatino Linotype" w:hAnsi="Palatino Linotype" w:eastAsia="Palatino Linotype" w:cs="Palatino Linotype"/>
          <w:color w:val="000000" w:themeColor="text1"/>
          <w:sz w:val="22"/>
          <w:szCs w:val="24"/>
        </w:rPr>
        <w:t>Violación a sus derechos humanos.</w:t>
      </w:r>
    </w:p>
    <w:p w:rsidRPr="007B0EE0" w:rsidR="00837B08" w:rsidP="004B10F9" w:rsidRDefault="00837B08" w14:paraId="2F4B1BE2" w14:textId="77777777">
      <w:pPr>
        <w:spacing w:line="360" w:lineRule="auto"/>
        <w:jc w:val="both"/>
        <w:rPr>
          <w:rFonts w:ascii="Palatino Linotype" w:hAnsi="Palatino Linotype" w:eastAsia="Calibri" w:cs="Tahoma"/>
          <w:bCs/>
          <w:color w:val="000000" w:themeColor="text1"/>
          <w:sz w:val="22"/>
          <w:szCs w:val="22"/>
          <w:lang w:eastAsia="en-US"/>
        </w:rPr>
      </w:pPr>
    </w:p>
    <w:p w:rsidRPr="007B0EE0" w:rsidR="00837B08" w:rsidP="004B10F9" w:rsidRDefault="00837B08" w14:paraId="6F798B22"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7B0EE0" w:rsidR="00837B08" w:rsidP="004B10F9" w:rsidRDefault="00837B08" w14:paraId="24DB95FB"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17159720"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7B0EE0">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7B0EE0">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7B0EE0" w:rsidR="00837B08" w:rsidP="004B10F9" w:rsidRDefault="00837B08" w14:paraId="32537168"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463260E6"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7B0EE0">
        <w:rPr>
          <w:rFonts w:ascii="Palatino Linotype" w:hAnsi="Palatino Linotype" w:eastAsia="Calibri" w:cs="Tahoma"/>
          <w:bCs/>
          <w:color w:val="000000" w:themeColor="text1"/>
          <w:sz w:val="22"/>
          <w:szCs w:val="22"/>
          <w:lang w:eastAsia="en-US"/>
        </w:rPr>
        <w:lastRenderedPageBreak/>
        <w:t>de los términos legales previamente establecidos por la Ley, por tratarse de causas de fuerza mayor.</w:t>
      </w:r>
    </w:p>
    <w:p w:rsidRPr="007B0EE0" w:rsidR="00837B08" w:rsidP="004B10F9" w:rsidRDefault="00837B08" w14:paraId="15BC2149" w14:textId="77777777">
      <w:pPr>
        <w:spacing w:line="360" w:lineRule="auto"/>
        <w:jc w:val="both"/>
        <w:rPr>
          <w:rFonts w:ascii="Palatino Linotype" w:hAnsi="Palatino Linotype" w:eastAsia="Calibri" w:cs="Tahoma"/>
          <w:bCs/>
          <w:color w:val="000000" w:themeColor="text1"/>
          <w:sz w:val="22"/>
          <w:szCs w:val="22"/>
          <w:lang w:eastAsia="en-US"/>
        </w:rPr>
      </w:pPr>
    </w:p>
    <w:p w:rsidRPr="007B0EE0" w:rsidR="00837B08" w:rsidP="004B10F9" w:rsidRDefault="00837B08" w14:paraId="6D55BD2A"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7B0EE0" w:rsidR="00837B08" w:rsidP="004B10F9" w:rsidRDefault="00837B08" w14:paraId="0D46F7AF"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7698BF20"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
          <w:color w:val="000000" w:themeColor="text1"/>
          <w:sz w:val="22"/>
          <w:szCs w:val="22"/>
          <w:lang w:eastAsia="en-US"/>
        </w:rPr>
        <w:t xml:space="preserve"> “PLAZO RAZONABLE PARA RESOLVER. DIMENSIÓN Y EFECTOS DE ESTE CONCEPTO CUANDO SE ADUCE EXCESIVA CARGA DE TRABAJO.”</w:t>
      </w:r>
      <w:r w:rsidRPr="007B0EE0">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7B0EE0" w:rsidR="00837B08" w:rsidP="004B10F9" w:rsidRDefault="00837B08" w14:paraId="5CE92490"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 xml:space="preserve"> </w:t>
      </w:r>
    </w:p>
    <w:p w:rsidRPr="007B0EE0" w:rsidR="00837B08" w:rsidP="004B10F9" w:rsidRDefault="00837B08" w14:paraId="772C7E8D"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7B0EE0">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7B0EE0" w:rsidR="00837B08" w:rsidP="004B10F9" w:rsidRDefault="00837B08" w14:paraId="00FFEA0D" w14:textId="77777777">
      <w:pPr>
        <w:spacing w:line="360" w:lineRule="auto"/>
        <w:jc w:val="both"/>
        <w:rPr>
          <w:rFonts w:ascii="Palatino Linotype" w:hAnsi="Palatino Linotype" w:eastAsia="Calibri" w:cs="Tahoma"/>
          <w:bCs/>
          <w:color w:val="000000" w:themeColor="text1"/>
          <w:sz w:val="22"/>
          <w:szCs w:val="22"/>
          <w:lang w:eastAsia="en-US"/>
        </w:rPr>
      </w:pPr>
    </w:p>
    <w:p w:rsidRPr="007B0EE0" w:rsidR="00837B08" w:rsidP="004B10F9" w:rsidRDefault="00837B08" w14:paraId="74C2ADE4" w14:textId="77777777">
      <w:pPr>
        <w:spacing w:line="360" w:lineRule="auto"/>
        <w:jc w:val="both"/>
        <w:rPr>
          <w:rFonts w:ascii="Palatino Linotype" w:hAnsi="Palatino Linotype" w:eastAsia="Calibri" w:cs="Tahoma"/>
          <w:bCs/>
          <w:color w:val="000000" w:themeColor="text1"/>
          <w:sz w:val="22"/>
          <w:szCs w:val="22"/>
          <w:lang w:eastAsia="en-US"/>
        </w:rPr>
      </w:pPr>
      <w:r w:rsidRPr="007B0EE0">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7B0EE0" w:rsidR="00527891" w:rsidP="004B10F9" w:rsidRDefault="00527891" w14:paraId="1E5062D5" w14:textId="77777777">
      <w:pPr>
        <w:spacing w:line="360" w:lineRule="auto"/>
        <w:jc w:val="both"/>
        <w:rPr>
          <w:rFonts w:ascii="Palatino Linotype" w:hAnsi="Palatino Linotype" w:eastAsia="Batang" w:cs="Tahoma"/>
          <w:bCs/>
          <w:sz w:val="22"/>
          <w:szCs w:val="22"/>
        </w:rPr>
      </w:pPr>
    </w:p>
    <w:p w:rsidRPr="007B0EE0" w:rsidR="00994654" w:rsidP="004B10F9" w:rsidRDefault="003F01A6" w14:paraId="1865FE42" w14:textId="3FB1AC3C">
      <w:pPr>
        <w:spacing w:line="360" w:lineRule="auto"/>
        <w:jc w:val="both"/>
        <w:rPr>
          <w:rFonts w:ascii="Palatino Linotype" w:hAnsi="Palatino Linotype"/>
          <w:sz w:val="22"/>
          <w:szCs w:val="22"/>
        </w:rPr>
      </w:pPr>
      <w:r w:rsidRPr="007B0EE0">
        <w:rPr>
          <w:rFonts w:ascii="Palatino Linotype" w:hAnsi="Palatino Linotype"/>
          <w:b/>
          <w:bCs/>
          <w:sz w:val="22"/>
          <w:szCs w:val="22"/>
        </w:rPr>
        <w:t>d</w:t>
      </w:r>
      <w:r w:rsidRPr="007B0EE0" w:rsidR="00527891">
        <w:rPr>
          <w:rFonts w:ascii="Palatino Linotype" w:hAnsi="Palatino Linotype"/>
          <w:b/>
          <w:bCs/>
          <w:sz w:val="22"/>
          <w:szCs w:val="22"/>
        </w:rPr>
        <w:t xml:space="preserve">) </w:t>
      </w:r>
      <w:r w:rsidRPr="007B0EE0" w:rsidR="00994654">
        <w:rPr>
          <w:rFonts w:ascii="Palatino Linotype" w:hAnsi="Palatino Linotype"/>
          <w:b/>
          <w:bCs/>
          <w:sz w:val="22"/>
          <w:szCs w:val="22"/>
        </w:rPr>
        <w:t xml:space="preserve">Requerimiento de Información Adicional. </w:t>
      </w:r>
      <w:r w:rsidRPr="007B0EE0" w:rsidR="00994654">
        <w:rPr>
          <w:rFonts w:ascii="Palatino Linotype" w:hAnsi="Palatino Linotype"/>
          <w:sz w:val="22"/>
          <w:szCs w:val="22"/>
        </w:rPr>
        <w:t xml:space="preserve">El </w:t>
      </w:r>
      <w:r w:rsidRPr="007B0EE0" w:rsidR="00C82379">
        <w:rPr>
          <w:rFonts w:ascii="Palatino Linotype" w:hAnsi="Palatino Linotype"/>
          <w:sz w:val="22"/>
          <w:szCs w:val="22"/>
        </w:rPr>
        <w:t>veintidós</w:t>
      </w:r>
      <w:r w:rsidRPr="007B0EE0" w:rsidR="00994654">
        <w:rPr>
          <w:rFonts w:ascii="Palatino Linotype" w:hAnsi="Palatino Linotype"/>
          <w:sz w:val="22"/>
          <w:szCs w:val="22"/>
        </w:rPr>
        <w:t xml:space="preserve"> de </w:t>
      </w:r>
      <w:r w:rsidRPr="007B0EE0" w:rsidR="00C82379">
        <w:rPr>
          <w:rFonts w:ascii="Palatino Linotype" w:hAnsi="Palatino Linotype"/>
          <w:sz w:val="22"/>
          <w:szCs w:val="22"/>
        </w:rPr>
        <w:t>marzo</w:t>
      </w:r>
      <w:r w:rsidRPr="007B0EE0" w:rsidR="00994654">
        <w:rPr>
          <w:rFonts w:ascii="Palatino Linotype" w:hAnsi="Palatino Linotype"/>
          <w:sz w:val="22"/>
          <w:szCs w:val="22"/>
        </w:rPr>
        <w:t xml:space="preserve"> de dos mil veinti</w:t>
      </w:r>
      <w:r w:rsidRPr="007B0EE0" w:rsidR="00C82379">
        <w:rPr>
          <w:rFonts w:ascii="Palatino Linotype" w:hAnsi="Palatino Linotype"/>
          <w:sz w:val="22"/>
          <w:szCs w:val="22"/>
        </w:rPr>
        <w:t>trés</w:t>
      </w:r>
      <w:r w:rsidRPr="007B0EE0" w:rsidR="00994654">
        <w:rPr>
          <w:rFonts w:ascii="Palatino Linotype" w:hAnsi="Palatino Linotype"/>
          <w:sz w:val="22"/>
          <w:szCs w:val="22"/>
        </w:rPr>
        <w:t xml:space="preserve">, se emitió un requerimiento de información adicional, suscrito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w:t>
      </w:r>
      <w:r w:rsidRPr="007B0EE0" w:rsidR="00C82379">
        <w:rPr>
          <w:rFonts w:ascii="Palatino Linotype" w:hAnsi="Palatino Linotype"/>
          <w:sz w:val="22"/>
          <w:szCs w:val="22"/>
        </w:rPr>
        <w:t>el mismo día</w:t>
      </w:r>
      <w:r w:rsidRPr="007B0EE0" w:rsidR="00994654">
        <w:rPr>
          <w:rFonts w:ascii="Palatino Linotype" w:hAnsi="Palatino Linotype"/>
          <w:sz w:val="22"/>
          <w:szCs w:val="22"/>
        </w:rPr>
        <w:t xml:space="preserve">, a través de correo </w:t>
      </w:r>
      <w:r w:rsidRPr="007B0EE0" w:rsidR="00994654">
        <w:rPr>
          <w:rFonts w:ascii="Palatino Linotype" w:hAnsi="Palatino Linotype"/>
          <w:sz w:val="22"/>
          <w:szCs w:val="22"/>
        </w:rPr>
        <w:lastRenderedPageBreak/>
        <w:t>electrónico y el Sistema de Acceso a la Información Mexiquense (SAIMEX), en los términos siguientes:</w:t>
      </w:r>
    </w:p>
    <w:p w:rsidRPr="007B0EE0" w:rsidR="008B290E" w:rsidP="004B10F9" w:rsidRDefault="008B290E" w14:paraId="6B44B35F" w14:textId="45A22179">
      <w:pPr>
        <w:spacing w:line="360" w:lineRule="auto"/>
        <w:jc w:val="both"/>
        <w:rPr>
          <w:rFonts w:ascii="Palatino Linotype" w:hAnsi="Palatino Linotype"/>
          <w:sz w:val="22"/>
          <w:szCs w:val="22"/>
        </w:rPr>
      </w:pPr>
    </w:p>
    <w:p w:rsidRPr="007B0EE0" w:rsidR="00646DBD" w:rsidP="004B10F9" w:rsidRDefault="008B290E" w14:paraId="22FEE075" w14:textId="77777777">
      <w:pPr>
        <w:spacing w:line="360" w:lineRule="auto"/>
        <w:ind w:left="567" w:right="567"/>
        <w:jc w:val="both"/>
        <w:rPr>
          <w:rFonts w:ascii="Palatino Linotype" w:hAnsi="Palatino Linotype"/>
          <w:i/>
          <w:iCs/>
        </w:rPr>
      </w:pPr>
      <w:r w:rsidRPr="007B0EE0">
        <w:rPr>
          <w:rFonts w:ascii="Palatino Linotype" w:hAnsi="Palatino Linotype"/>
          <w:i/>
          <w:iCs/>
        </w:rPr>
        <w:t xml:space="preserve">“… </w:t>
      </w:r>
      <w:r w:rsidRPr="007B0EE0" w:rsidR="00C82379">
        <w:rPr>
          <w:rFonts w:ascii="Palatino Linotype" w:hAnsi="Palatino Linotype"/>
          <w:i/>
          <w:iCs/>
        </w:rPr>
        <w:t>con el objeto de contar con los elementos necesarios para la elaboración del proyecto de resolución correspondiente, requiere al Sujeto Obligado, para que indique lo siguiente:</w:t>
      </w:r>
    </w:p>
    <w:p w:rsidRPr="007B0EE0" w:rsidR="00646DBD" w:rsidP="004B10F9" w:rsidRDefault="00646DBD" w14:paraId="56C5EFA7" w14:textId="77777777">
      <w:pPr>
        <w:spacing w:line="360" w:lineRule="auto"/>
        <w:ind w:left="567" w:right="567"/>
        <w:jc w:val="both"/>
        <w:rPr>
          <w:rFonts w:ascii="Palatino Linotype" w:hAnsi="Palatino Linotype"/>
          <w:i/>
          <w:iCs/>
        </w:rPr>
      </w:pPr>
    </w:p>
    <w:p w:rsidRPr="007B0EE0" w:rsidR="00C82379" w:rsidP="004B10F9" w:rsidRDefault="00931290" w14:paraId="02DF6AAB" w14:textId="62A44F43">
      <w:pPr>
        <w:spacing w:line="360" w:lineRule="auto"/>
        <w:ind w:left="567" w:right="567"/>
        <w:jc w:val="both"/>
        <w:rPr>
          <w:rFonts w:ascii="Palatino Linotype" w:hAnsi="Palatino Linotype"/>
          <w:i/>
          <w:iCs/>
        </w:rPr>
      </w:pPr>
      <w:r w:rsidRPr="007B0EE0">
        <w:rPr>
          <w:rFonts w:ascii="Palatino Linotype" w:hAnsi="Palatino Linotype"/>
          <w:i/>
          <w:iCs/>
        </w:rPr>
        <w:t>1. Cuáles</w:t>
      </w:r>
      <w:r w:rsidRPr="007B0EE0" w:rsidR="00C82379">
        <w:rPr>
          <w:rFonts w:ascii="Palatino Linotype" w:hAnsi="Palatino Linotype"/>
          <w:i/>
          <w:iCs/>
        </w:rPr>
        <w:t xml:space="preserve"> son los documentos que dan cuenta de lo solicitado (oficios, reportes, actas,</w:t>
      </w:r>
      <w:r w:rsidRPr="007B0EE0">
        <w:rPr>
          <w:rFonts w:ascii="Palatino Linotype" w:hAnsi="Palatino Linotype"/>
          <w:i/>
          <w:iCs/>
        </w:rPr>
        <w:t xml:space="preserve"> </w:t>
      </w:r>
      <w:r w:rsidRPr="007B0EE0" w:rsidR="00C82379">
        <w:rPr>
          <w:rFonts w:ascii="Palatino Linotype" w:hAnsi="Palatino Linotype"/>
          <w:i/>
          <w:iCs/>
        </w:rPr>
        <w:t>formatos, entre otros), es decir, los que contienen la información requerida;</w:t>
      </w:r>
    </w:p>
    <w:p w:rsidRPr="007B0EE0" w:rsidR="00C82379" w:rsidP="004B10F9" w:rsidRDefault="00C82379" w14:paraId="500BD84B" w14:textId="77777777">
      <w:pPr>
        <w:spacing w:line="360" w:lineRule="auto"/>
        <w:ind w:left="567" w:right="567"/>
        <w:jc w:val="both"/>
        <w:rPr>
          <w:rFonts w:ascii="Palatino Linotype" w:hAnsi="Palatino Linotype"/>
          <w:i/>
          <w:iCs/>
        </w:rPr>
      </w:pPr>
      <w:r w:rsidRPr="007B0EE0">
        <w:rPr>
          <w:rFonts w:ascii="Palatino Linotype" w:hAnsi="Palatino Linotype"/>
          <w:i/>
          <w:iCs/>
        </w:rPr>
        <w:t>2. El formato en que se encuentran, esto es en físico o electrónico;</w:t>
      </w:r>
    </w:p>
    <w:p w:rsidRPr="007B0EE0" w:rsidR="00C82379" w:rsidP="004B10F9" w:rsidRDefault="00C82379" w14:paraId="71759B99" w14:textId="77777777">
      <w:pPr>
        <w:spacing w:line="360" w:lineRule="auto"/>
        <w:ind w:left="567" w:right="567"/>
        <w:jc w:val="both"/>
        <w:rPr>
          <w:rFonts w:ascii="Palatino Linotype" w:hAnsi="Palatino Linotype"/>
          <w:i/>
          <w:iCs/>
        </w:rPr>
      </w:pPr>
      <w:r w:rsidRPr="007B0EE0">
        <w:rPr>
          <w:rFonts w:ascii="Palatino Linotype" w:hAnsi="Palatino Linotype"/>
          <w:i/>
          <w:iCs/>
        </w:rPr>
        <w:t>3. Cantidad de hojas o peso aproximado de la información;</w:t>
      </w:r>
    </w:p>
    <w:p w:rsidRPr="007B0EE0" w:rsidR="00C82379" w:rsidP="004B10F9" w:rsidRDefault="00C82379" w14:paraId="5310A688" w14:textId="3EC2EC7D">
      <w:pPr>
        <w:spacing w:line="360" w:lineRule="auto"/>
        <w:ind w:left="567" w:right="567"/>
        <w:jc w:val="both"/>
        <w:rPr>
          <w:rFonts w:ascii="Palatino Linotype" w:hAnsi="Palatino Linotype"/>
          <w:i/>
          <w:iCs/>
        </w:rPr>
      </w:pPr>
      <w:r w:rsidRPr="007B0EE0">
        <w:rPr>
          <w:rFonts w:ascii="Palatino Linotype" w:hAnsi="Palatino Linotype"/>
          <w:i/>
          <w:iCs/>
        </w:rPr>
        <w:t>4. Si, los documentos contienen información clasificada en términos de la Ley de</w:t>
      </w:r>
      <w:r w:rsidRPr="007B0EE0" w:rsidR="00931290">
        <w:rPr>
          <w:rFonts w:ascii="Palatino Linotype" w:hAnsi="Palatino Linotype"/>
          <w:i/>
          <w:iCs/>
        </w:rPr>
        <w:t xml:space="preserve"> </w:t>
      </w:r>
      <w:r w:rsidRPr="007B0EE0">
        <w:rPr>
          <w:rFonts w:ascii="Palatino Linotype" w:hAnsi="Palatino Linotype"/>
          <w:i/>
          <w:iCs/>
        </w:rPr>
        <w:t>Transparencia y Acceso a la Información Pública del Estado de México y Municipios; en</w:t>
      </w:r>
      <w:r w:rsidRPr="007B0EE0" w:rsidR="00931290">
        <w:rPr>
          <w:rFonts w:ascii="Palatino Linotype" w:hAnsi="Palatino Linotype"/>
          <w:i/>
          <w:iCs/>
        </w:rPr>
        <w:t xml:space="preserve"> </w:t>
      </w:r>
      <w:r w:rsidRPr="007B0EE0">
        <w:rPr>
          <w:rFonts w:ascii="Palatino Linotype" w:hAnsi="Palatino Linotype"/>
          <w:i/>
          <w:iCs/>
        </w:rPr>
        <w:t>caso, afirmativo precise de manera general los datos o información que actualizan dicho</w:t>
      </w:r>
      <w:r w:rsidRPr="007B0EE0" w:rsidR="00931290">
        <w:rPr>
          <w:rFonts w:ascii="Palatino Linotype" w:hAnsi="Palatino Linotype"/>
          <w:i/>
          <w:iCs/>
        </w:rPr>
        <w:t xml:space="preserve"> </w:t>
      </w:r>
      <w:r w:rsidRPr="007B0EE0">
        <w:rPr>
          <w:rFonts w:ascii="Palatino Linotype" w:hAnsi="Palatino Linotype"/>
          <w:i/>
          <w:iCs/>
        </w:rPr>
        <w:t>supuesto y el fundamento legal de su clasificación.</w:t>
      </w:r>
    </w:p>
    <w:p w:rsidRPr="007B0EE0" w:rsidR="00646DBD" w:rsidP="004B10F9" w:rsidRDefault="00C82379" w14:paraId="2AFE53E6" w14:textId="77777777">
      <w:pPr>
        <w:spacing w:line="360" w:lineRule="auto"/>
        <w:ind w:left="567" w:right="567"/>
        <w:jc w:val="both"/>
        <w:rPr>
          <w:rFonts w:ascii="Palatino Linotype" w:hAnsi="Palatino Linotype"/>
          <w:i/>
          <w:iCs/>
        </w:rPr>
      </w:pPr>
      <w:r w:rsidRPr="007B0EE0">
        <w:rPr>
          <w:rFonts w:ascii="Palatino Linotype" w:hAnsi="Palatino Linotype"/>
          <w:i/>
          <w:iCs/>
        </w:rPr>
        <w:t>5. Si, presentó la incidencia ante la Dirección General Informática de este Instituto.</w:t>
      </w:r>
    </w:p>
    <w:p w:rsidRPr="007B0EE0" w:rsidR="008B290E" w:rsidP="004B10F9" w:rsidRDefault="008B290E" w14:paraId="32B28CA6" w14:textId="0287B383">
      <w:pPr>
        <w:spacing w:line="360" w:lineRule="auto"/>
        <w:ind w:left="567" w:right="567"/>
        <w:jc w:val="both"/>
        <w:rPr>
          <w:rFonts w:ascii="Palatino Linotype" w:hAnsi="Palatino Linotype"/>
          <w:i/>
          <w:iCs/>
        </w:rPr>
      </w:pPr>
      <w:r w:rsidRPr="007B0EE0">
        <w:rPr>
          <w:rFonts w:ascii="Palatino Linotype" w:hAnsi="Palatino Linotype"/>
          <w:i/>
          <w:iCs/>
        </w:rPr>
        <w:t xml:space="preserve">…” </w:t>
      </w:r>
    </w:p>
    <w:p w:rsidRPr="007B0EE0" w:rsidR="008B290E" w:rsidP="004B10F9" w:rsidRDefault="008B290E" w14:paraId="78226200" w14:textId="77777777">
      <w:pPr>
        <w:spacing w:line="360" w:lineRule="auto"/>
        <w:jc w:val="both"/>
        <w:rPr>
          <w:rFonts w:ascii="Palatino Linotype" w:hAnsi="Palatino Linotype"/>
          <w:b/>
          <w:bCs/>
          <w:sz w:val="22"/>
          <w:szCs w:val="22"/>
        </w:rPr>
      </w:pPr>
    </w:p>
    <w:p w:rsidRPr="007B0EE0" w:rsidR="00B747F6" w:rsidP="004B10F9" w:rsidRDefault="00B747F6" w14:paraId="4672191D" w14:textId="3ACF2402">
      <w:pPr>
        <w:spacing w:line="360" w:lineRule="auto"/>
        <w:jc w:val="both"/>
        <w:rPr>
          <w:rFonts w:ascii="Palatino Linotype" w:hAnsi="Palatino Linotype" w:cs="Tahoma" w:eastAsiaTheme="minorHAnsi"/>
          <w:bCs/>
          <w:color w:val="000000" w:themeColor="text1"/>
          <w:sz w:val="22"/>
          <w:szCs w:val="22"/>
          <w:lang w:val="es-ES_tradnl" w:eastAsia="en-US"/>
        </w:rPr>
      </w:pPr>
      <w:r w:rsidRPr="007B0EE0">
        <w:rPr>
          <w:rFonts w:ascii="Palatino Linotype" w:hAnsi="Palatino Linotype"/>
          <w:b/>
          <w:bCs/>
          <w:sz w:val="22"/>
          <w:szCs w:val="22"/>
        </w:rPr>
        <w:t>e)</w:t>
      </w:r>
      <w:r w:rsidRPr="007B0EE0">
        <w:rPr>
          <w:rFonts w:ascii="Palatino Linotype" w:hAnsi="Palatino Linotype" w:cs="Tahoma" w:eastAsiaTheme="minorHAnsi"/>
          <w:b/>
          <w:color w:val="000000" w:themeColor="text1"/>
          <w:sz w:val="22"/>
          <w:szCs w:val="22"/>
          <w:lang w:val="es-ES_tradnl" w:eastAsia="en-US"/>
        </w:rPr>
        <w:t xml:space="preserve"> Desahogo del Requerimiento de Información Adicional. </w:t>
      </w:r>
      <w:r w:rsidRPr="007B0EE0">
        <w:rPr>
          <w:rFonts w:ascii="Palatino Linotype" w:hAnsi="Palatino Linotype" w:cs="Tahoma" w:eastAsiaTheme="minorHAnsi"/>
          <w:bCs/>
          <w:color w:val="000000" w:themeColor="text1"/>
          <w:sz w:val="22"/>
          <w:szCs w:val="22"/>
          <w:lang w:val="es-ES_tradnl" w:eastAsia="en-US"/>
        </w:rPr>
        <w:t>El vei</w:t>
      </w:r>
      <w:r w:rsidRPr="007B0EE0" w:rsidR="00646DBD">
        <w:rPr>
          <w:rFonts w:ascii="Palatino Linotype" w:hAnsi="Palatino Linotype" w:cs="Tahoma" w:eastAsiaTheme="minorHAnsi"/>
          <w:bCs/>
          <w:color w:val="000000" w:themeColor="text1"/>
          <w:sz w:val="22"/>
          <w:szCs w:val="22"/>
          <w:lang w:val="es-ES_tradnl" w:eastAsia="en-US"/>
        </w:rPr>
        <w:t xml:space="preserve">ntisiete </w:t>
      </w:r>
      <w:r w:rsidRPr="007B0EE0">
        <w:rPr>
          <w:rFonts w:ascii="Palatino Linotype" w:hAnsi="Palatino Linotype" w:cs="Tahoma" w:eastAsiaTheme="minorHAnsi"/>
          <w:bCs/>
          <w:color w:val="000000" w:themeColor="text1"/>
          <w:sz w:val="22"/>
          <w:szCs w:val="22"/>
          <w:lang w:val="es-ES_tradnl" w:eastAsia="en-US"/>
        </w:rPr>
        <w:t xml:space="preserve">de </w:t>
      </w:r>
      <w:r w:rsidRPr="007B0EE0" w:rsidR="00646DBD">
        <w:rPr>
          <w:rFonts w:ascii="Palatino Linotype" w:hAnsi="Palatino Linotype" w:cs="Tahoma" w:eastAsiaTheme="minorHAnsi"/>
          <w:bCs/>
          <w:color w:val="000000" w:themeColor="text1"/>
          <w:sz w:val="22"/>
          <w:szCs w:val="22"/>
          <w:lang w:val="es-ES_tradnl" w:eastAsia="en-US"/>
        </w:rPr>
        <w:t xml:space="preserve">marzo y catorce de </w:t>
      </w:r>
      <w:r w:rsidRPr="007B0EE0" w:rsidR="004F7819">
        <w:rPr>
          <w:rFonts w:ascii="Palatino Linotype" w:hAnsi="Palatino Linotype" w:cs="Tahoma" w:eastAsiaTheme="minorHAnsi"/>
          <w:bCs/>
          <w:color w:val="000000" w:themeColor="text1"/>
          <w:sz w:val="22"/>
          <w:szCs w:val="22"/>
          <w:lang w:val="es-ES_tradnl" w:eastAsia="en-US"/>
        </w:rPr>
        <w:t>abril,</w:t>
      </w:r>
      <w:r w:rsidRPr="007B0EE0" w:rsidR="00646DBD">
        <w:rPr>
          <w:rFonts w:ascii="Palatino Linotype" w:hAnsi="Palatino Linotype" w:cs="Tahoma" w:eastAsiaTheme="minorHAnsi"/>
          <w:bCs/>
          <w:color w:val="000000" w:themeColor="text1"/>
          <w:sz w:val="22"/>
          <w:szCs w:val="22"/>
          <w:lang w:val="es-ES_tradnl" w:eastAsia="en-US"/>
        </w:rPr>
        <w:t xml:space="preserve"> ambos </w:t>
      </w:r>
      <w:r w:rsidRPr="007B0EE0">
        <w:rPr>
          <w:rFonts w:ascii="Palatino Linotype" w:hAnsi="Palatino Linotype" w:cs="Tahoma" w:eastAsiaTheme="minorHAnsi"/>
          <w:bCs/>
          <w:color w:val="000000" w:themeColor="text1"/>
          <w:sz w:val="22"/>
          <w:szCs w:val="22"/>
          <w:lang w:val="es-ES_tradnl" w:eastAsia="en-US"/>
        </w:rPr>
        <w:t>de dos mil veinti</w:t>
      </w:r>
      <w:r w:rsidRPr="007B0EE0" w:rsidR="00646DBD">
        <w:rPr>
          <w:rFonts w:ascii="Palatino Linotype" w:hAnsi="Palatino Linotype" w:cs="Tahoma" w:eastAsiaTheme="minorHAnsi"/>
          <w:bCs/>
          <w:color w:val="000000" w:themeColor="text1"/>
          <w:sz w:val="22"/>
          <w:szCs w:val="22"/>
          <w:lang w:val="es-ES_tradnl" w:eastAsia="en-US"/>
        </w:rPr>
        <w:t>trés</w:t>
      </w:r>
      <w:r w:rsidRPr="007B0EE0">
        <w:rPr>
          <w:rFonts w:ascii="Palatino Linotype" w:hAnsi="Palatino Linotype" w:cs="Tahoma" w:eastAsiaTheme="minorHAnsi"/>
          <w:bCs/>
          <w:color w:val="000000" w:themeColor="text1"/>
          <w:sz w:val="22"/>
          <w:szCs w:val="22"/>
          <w:lang w:val="es-ES_tradnl" w:eastAsia="en-US"/>
        </w:rPr>
        <w:t>, se recibió, a través del</w:t>
      </w:r>
      <w:r w:rsidRPr="007B0EE0" w:rsidR="00393037">
        <w:rPr>
          <w:rFonts w:ascii="Palatino Linotype" w:hAnsi="Palatino Linotype" w:cs="Tahoma" w:eastAsiaTheme="minorHAnsi"/>
          <w:bCs/>
          <w:color w:val="000000" w:themeColor="text1"/>
          <w:sz w:val="22"/>
          <w:szCs w:val="22"/>
          <w:lang w:val="es-ES_tradnl" w:eastAsia="en-US"/>
        </w:rPr>
        <w:t xml:space="preserve"> correo electrónico </w:t>
      </w:r>
      <w:r w:rsidRPr="007B0EE0">
        <w:rPr>
          <w:rFonts w:ascii="Palatino Linotype" w:hAnsi="Palatino Linotype" w:cs="Tahoma" w:eastAsiaTheme="minorHAnsi"/>
          <w:bCs/>
          <w:color w:val="000000" w:themeColor="text1"/>
          <w:sz w:val="22"/>
          <w:szCs w:val="22"/>
          <w:lang w:val="es-ES_tradnl" w:eastAsia="en-US"/>
        </w:rPr>
        <w:t>y el Sistema de Acc</w:t>
      </w:r>
      <w:r w:rsidRPr="007B0EE0" w:rsidR="004F7819">
        <w:rPr>
          <w:rFonts w:ascii="Palatino Linotype" w:hAnsi="Palatino Linotype" w:cs="Tahoma" w:eastAsiaTheme="minorHAnsi"/>
          <w:bCs/>
          <w:color w:val="000000" w:themeColor="text1"/>
          <w:sz w:val="22"/>
          <w:szCs w:val="22"/>
          <w:lang w:val="es-ES_tradnl" w:eastAsia="en-US"/>
        </w:rPr>
        <w:t xml:space="preserve">eso a la Información Mexiquense </w:t>
      </w:r>
      <w:r w:rsidRPr="007B0EE0">
        <w:rPr>
          <w:rFonts w:ascii="Palatino Linotype" w:hAnsi="Palatino Linotype" w:cs="Tahoma" w:eastAsiaTheme="minorHAnsi"/>
          <w:bCs/>
          <w:color w:val="000000" w:themeColor="text1"/>
          <w:sz w:val="22"/>
          <w:szCs w:val="22"/>
          <w:lang w:val="es-ES_tradnl" w:eastAsia="en-US"/>
        </w:rPr>
        <w:t>(SAIMEX), el desahogo del requerimiento de información adicional, por medio del oficio número MMO/PM/</w:t>
      </w:r>
      <w:proofErr w:type="spellStart"/>
      <w:r w:rsidRPr="007B0EE0">
        <w:rPr>
          <w:rFonts w:ascii="Palatino Linotype" w:hAnsi="Palatino Linotype" w:cs="Tahoma" w:eastAsiaTheme="minorHAnsi"/>
          <w:bCs/>
          <w:color w:val="000000" w:themeColor="text1"/>
          <w:sz w:val="22"/>
          <w:szCs w:val="22"/>
          <w:lang w:val="es-ES_tradnl" w:eastAsia="en-US"/>
        </w:rPr>
        <w:t>UTyAIP</w:t>
      </w:r>
      <w:proofErr w:type="spellEnd"/>
      <w:r w:rsidRPr="007B0EE0" w:rsidR="00125AC3">
        <w:rPr>
          <w:rFonts w:ascii="Palatino Linotype" w:hAnsi="Palatino Linotype" w:cs="Tahoma" w:eastAsiaTheme="minorHAnsi"/>
          <w:bCs/>
          <w:color w:val="000000" w:themeColor="text1"/>
          <w:sz w:val="22"/>
          <w:szCs w:val="22"/>
          <w:lang w:val="es-ES_tradnl" w:eastAsia="en-US"/>
        </w:rPr>
        <w:t>/1</w:t>
      </w:r>
      <w:r w:rsidRPr="007B0EE0" w:rsidR="00450A2C">
        <w:rPr>
          <w:rFonts w:ascii="Palatino Linotype" w:hAnsi="Palatino Linotype" w:cs="Tahoma" w:eastAsiaTheme="minorHAnsi"/>
          <w:bCs/>
          <w:color w:val="000000" w:themeColor="text1"/>
          <w:sz w:val="22"/>
          <w:szCs w:val="22"/>
          <w:lang w:val="es-ES_tradnl" w:eastAsia="en-US"/>
        </w:rPr>
        <w:t>07</w:t>
      </w:r>
      <w:r w:rsidRPr="007B0EE0" w:rsidR="00125AC3">
        <w:rPr>
          <w:rFonts w:ascii="Palatino Linotype" w:hAnsi="Palatino Linotype" w:cs="Tahoma" w:eastAsiaTheme="minorHAnsi"/>
          <w:bCs/>
          <w:color w:val="000000" w:themeColor="text1"/>
          <w:sz w:val="22"/>
          <w:szCs w:val="22"/>
          <w:lang w:val="es-ES_tradnl" w:eastAsia="en-US"/>
        </w:rPr>
        <w:t>/202</w:t>
      </w:r>
      <w:r w:rsidRPr="007B0EE0" w:rsidR="00450A2C">
        <w:rPr>
          <w:rFonts w:ascii="Palatino Linotype" w:hAnsi="Palatino Linotype" w:cs="Tahoma" w:eastAsiaTheme="minorHAnsi"/>
          <w:bCs/>
          <w:color w:val="000000" w:themeColor="text1"/>
          <w:sz w:val="22"/>
          <w:szCs w:val="22"/>
          <w:lang w:val="es-ES_tradnl" w:eastAsia="en-US"/>
        </w:rPr>
        <w:t>3</w:t>
      </w:r>
      <w:r w:rsidRPr="007B0EE0">
        <w:rPr>
          <w:rFonts w:ascii="Palatino Linotype" w:hAnsi="Palatino Linotype" w:cs="Tahoma" w:eastAsiaTheme="minorHAnsi"/>
          <w:bCs/>
          <w:color w:val="000000" w:themeColor="text1"/>
          <w:sz w:val="22"/>
          <w:szCs w:val="22"/>
          <w:lang w:val="es-ES_tradnl" w:eastAsia="en-US"/>
        </w:rPr>
        <w:t>, suscrito por el Titular de la Unidad de Transparencia y dirigido al Comisionado Ponente, mediante el cual se establece lo siguiente:</w:t>
      </w:r>
    </w:p>
    <w:p w:rsidRPr="007B0EE0" w:rsidR="0018175A" w:rsidP="004B10F9" w:rsidRDefault="0018175A" w14:paraId="61303148" w14:textId="64011617">
      <w:pPr>
        <w:spacing w:line="360" w:lineRule="auto"/>
        <w:contextualSpacing/>
        <w:jc w:val="both"/>
        <w:rPr>
          <w:rFonts w:ascii="Palatino Linotype" w:hAnsi="Palatino Linotype" w:eastAsia="Batang" w:cs="Tahoma"/>
          <w:bCs/>
          <w:sz w:val="22"/>
          <w:szCs w:val="22"/>
          <w:lang w:val="es-ES_tradnl"/>
        </w:rPr>
      </w:pPr>
    </w:p>
    <w:p w:rsidRPr="007B0EE0" w:rsidR="00C7603D" w:rsidP="004B10F9" w:rsidRDefault="00125AC3" w14:paraId="2C4B486E" w14:textId="27A65875">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 </w:t>
      </w:r>
    </w:p>
    <w:p w:rsidRPr="007B0EE0" w:rsidR="00F20FE9" w:rsidP="004B10F9" w:rsidRDefault="00F20FE9" w14:paraId="5C738F73" w14:textId="37A53A7E">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Por lo anterior, y a efecto de brindar los elementos que permitan resolver el asunto de la mejor manera, informo a Usted que derivado de que es la Tesorería Municipal el área que recaba, concentra y resguarda la información ordenada para su entrega, se requirió a esta se pronunciase respecto de lo solicitado, lo cual atendió a través de su atento TM/IN/112/2023, el cual se adjunta al presente, </w:t>
      </w:r>
      <w:r w:rsidRPr="007B0EE0">
        <w:rPr>
          <w:rFonts w:ascii="Palatino Linotype" w:hAnsi="Palatino Linotype" w:eastAsia="Batang" w:cs="Tahoma"/>
          <w:bCs/>
          <w:i/>
          <w:iCs/>
          <w:lang w:val="es-ES_tradnl"/>
        </w:rPr>
        <w:lastRenderedPageBreak/>
        <w:t>asimismo, le informo que para atender al punto número 4, esta Unidad de Transparencia llevó a cabo la revisión de la documental remitida, verificando que esta no contiene información susceptible de ser clasificada, pues los datos que ahí se observan corresponden a este Sujeto Obligado y a la empresa MXV FINANCIAL SERVICES, cabe destacar que en lo que respecta al número de serie o Número de Identificación Vehicular (NIV), el suscrito considera que este se asigna de manera única e individual a cada vehículo y corresponde a información pública cuando se trata de unidades que pertenecen al parque vehicular de los Sujetos Obligados, ya que éste y/o el número de placa son los datos que identifican plenamente a cada unidad y en consecuencia, permiten transparentar su compra, asignación, resguardo y cuidado respectivo, aunado a lo anterior, este es asignado por el fabricante o ensamblador, mismo que debe grabarse directamente sobre una pieza estructural solida del vehículo, que puede ser el chasis o en una pieza inamovible o difícilmente reemplazable de la carrocería o en una placa metálica o etiqueta que no pueda removerse sin ser destruida, a través de procedimientos que garanticen la permanencia del NIV durante la vida útil del vehículo bajo condiciones normales de uso. Es decir, se trata de un dato que resume las características propias de cada vehículo, diferente en cada uno, o sea, único y que</w:t>
      </w:r>
      <w:r w:rsidRPr="007B0EE0" w:rsidR="004F7819">
        <w:rPr>
          <w:rFonts w:ascii="Palatino Linotype" w:hAnsi="Palatino Linotype" w:eastAsia="Batang" w:cs="Tahoma"/>
          <w:bCs/>
          <w:i/>
          <w:iCs/>
          <w:lang w:val="es-ES_tradnl"/>
        </w:rPr>
        <w:t xml:space="preserve"> </w:t>
      </w:r>
      <w:r w:rsidRPr="007B0EE0">
        <w:rPr>
          <w:rFonts w:ascii="Palatino Linotype" w:hAnsi="Palatino Linotype" w:eastAsia="Batang" w:cs="Tahoma"/>
          <w:bCs/>
          <w:i/>
          <w:iCs/>
          <w:lang w:val="es-ES_tradnl"/>
        </w:rPr>
        <w:t>si bien debe ser colocado en una parte visible del vehículo, no es fácil de percibir como sucede por ejemplo con el número de placas.</w:t>
      </w:r>
    </w:p>
    <w:p w:rsidRPr="007B0EE0" w:rsidR="00F20FE9" w:rsidP="004B10F9" w:rsidRDefault="00F20FE9" w14:paraId="58531773"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F20FE9" w14:paraId="5C5CC475" w14:textId="06B78D78">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Por último, respecto del punto número 5 le informo que, en su momento, esta dependencia no contó con los elementos necesarios para registrar la incidencia ante la Dirección General de Informática del Instituto.</w:t>
      </w:r>
    </w:p>
    <w:p w:rsidRPr="007B0EE0" w:rsidR="00F20FE9" w:rsidP="004B10F9" w:rsidRDefault="00F20FE9" w14:paraId="348D0767" w14:textId="77777777">
      <w:pPr>
        <w:spacing w:line="360" w:lineRule="auto"/>
        <w:ind w:left="567" w:right="567"/>
        <w:contextualSpacing/>
        <w:jc w:val="both"/>
        <w:rPr>
          <w:rFonts w:ascii="Palatino Linotype" w:hAnsi="Palatino Linotype" w:eastAsia="Batang" w:cs="Tahoma"/>
          <w:bCs/>
          <w:i/>
          <w:iCs/>
          <w:lang w:val="es-ES_tradnl"/>
        </w:rPr>
      </w:pPr>
    </w:p>
    <w:p w:rsidRPr="007B0EE0" w:rsidR="00C7603D" w:rsidP="004B10F9" w:rsidRDefault="00C7603D" w14:paraId="0C213858" w14:textId="6DE991D8">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w:t>
      </w:r>
    </w:p>
    <w:p w:rsidRPr="007B0EE0" w:rsidR="00AF689C" w:rsidP="004B10F9" w:rsidRDefault="00AF689C" w14:paraId="69316885"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AF689C" w14:paraId="60CEAA7A" w14:textId="1EB5B4C8">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El Sujeto Obligado adjuntó la digitalización d</w:t>
      </w:r>
      <w:r w:rsidRPr="007B0EE0" w:rsidR="00F20FE9">
        <w:rPr>
          <w:rFonts w:ascii="Palatino Linotype" w:hAnsi="Palatino Linotype" w:eastAsia="Batang" w:cs="Tahoma"/>
          <w:bCs/>
          <w:sz w:val="22"/>
          <w:szCs w:val="22"/>
          <w:lang w:val="es-ES_tradnl"/>
        </w:rPr>
        <w:t>e los siguientes documentos:</w:t>
      </w:r>
    </w:p>
    <w:p w:rsidRPr="007B0EE0" w:rsidR="00F20FE9" w:rsidP="004B10F9" w:rsidRDefault="00F20FE9" w14:paraId="5E9A2F29" w14:textId="77777777">
      <w:pPr>
        <w:spacing w:line="360" w:lineRule="auto"/>
        <w:contextualSpacing/>
        <w:jc w:val="both"/>
        <w:rPr>
          <w:rFonts w:ascii="Palatino Linotype" w:hAnsi="Palatino Linotype" w:eastAsia="Batang" w:cs="Tahoma"/>
          <w:bCs/>
          <w:sz w:val="22"/>
          <w:szCs w:val="22"/>
          <w:lang w:val="es-ES_tradnl"/>
        </w:rPr>
      </w:pPr>
    </w:p>
    <w:p w:rsidRPr="007B0EE0" w:rsidR="00C7603D" w:rsidP="004B10F9" w:rsidRDefault="00F20FE9" w14:paraId="6F73B363" w14:textId="50AD055A">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i) O</w:t>
      </w:r>
      <w:r w:rsidRPr="007B0EE0" w:rsidR="00AF689C">
        <w:rPr>
          <w:rFonts w:ascii="Palatino Linotype" w:hAnsi="Palatino Linotype" w:eastAsia="Batang" w:cs="Tahoma"/>
          <w:bCs/>
          <w:sz w:val="22"/>
          <w:szCs w:val="22"/>
          <w:lang w:val="es-ES_tradnl"/>
        </w:rPr>
        <w:t xml:space="preserve">ficio </w:t>
      </w:r>
      <w:r w:rsidRPr="007B0EE0">
        <w:rPr>
          <w:rFonts w:ascii="Palatino Linotype" w:hAnsi="Palatino Linotype" w:eastAsia="Batang" w:cs="Tahoma"/>
          <w:bCs/>
          <w:sz w:val="22"/>
          <w:szCs w:val="22"/>
          <w:lang w:val="es-ES_tradnl"/>
        </w:rPr>
        <w:t>número T</w:t>
      </w:r>
      <w:r w:rsidRPr="007B0EE0" w:rsidR="00AF689C">
        <w:rPr>
          <w:rFonts w:ascii="Palatino Linotype" w:hAnsi="Palatino Linotype" w:eastAsia="Batang" w:cs="Tahoma"/>
          <w:bCs/>
          <w:sz w:val="22"/>
          <w:szCs w:val="22"/>
          <w:lang w:val="es-ES_tradnl"/>
        </w:rPr>
        <w:t>M/</w:t>
      </w:r>
      <w:r w:rsidRPr="007B0EE0">
        <w:rPr>
          <w:rFonts w:ascii="Palatino Linotype" w:hAnsi="Palatino Linotype" w:eastAsia="Batang" w:cs="Tahoma"/>
          <w:bCs/>
          <w:sz w:val="22"/>
          <w:szCs w:val="22"/>
          <w:lang w:val="es-ES_tradnl"/>
        </w:rPr>
        <w:t>IN</w:t>
      </w:r>
      <w:r w:rsidRPr="007B0EE0" w:rsidR="00AF689C">
        <w:rPr>
          <w:rFonts w:ascii="Palatino Linotype" w:hAnsi="Palatino Linotype" w:eastAsia="Batang" w:cs="Tahoma"/>
          <w:bCs/>
          <w:sz w:val="22"/>
          <w:szCs w:val="22"/>
          <w:lang w:val="es-ES_tradnl"/>
        </w:rPr>
        <w:t>/</w:t>
      </w:r>
      <w:r w:rsidRPr="007B0EE0">
        <w:rPr>
          <w:rFonts w:ascii="Palatino Linotype" w:hAnsi="Palatino Linotype" w:eastAsia="Batang" w:cs="Tahoma"/>
          <w:bCs/>
          <w:sz w:val="22"/>
          <w:szCs w:val="22"/>
          <w:lang w:val="es-ES_tradnl"/>
        </w:rPr>
        <w:t>112</w:t>
      </w:r>
      <w:r w:rsidRPr="007B0EE0" w:rsidR="00AF689C">
        <w:rPr>
          <w:rFonts w:ascii="Palatino Linotype" w:hAnsi="Palatino Linotype" w:eastAsia="Batang" w:cs="Tahoma"/>
          <w:bCs/>
          <w:sz w:val="22"/>
          <w:szCs w:val="22"/>
          <w:lang w:val="es-ES_tradnl"/>
        </w:rPr>
        <w:t>/202</w:t>
      </w:r>
      <w:r w:rsidRPr="007B0EE0">
        <w:rPr>
          <w:rFonts w:ascii="Palatino Linotype" w:hAnsi="Palatino Linotype" w:eastAsia="Batang" w:cs="Tahoma"/>
          <w:bCs/>
          <w:sz w:val="22"/>
          <w:szCs w:val="22"/>
          <w:lang w:val="es-ES_tradnl"/>
        </w:rPr>
        <w:t>3</w:t>
      </w:r>
      <w:r w:rsidRPr="007B0EE0" w:rsidR="00AF689C">
        <w:rPr>
          <w:rFonts w:ascii="Palatino Linotype" w:hAnsi="Palatino Linotype" w:eastAsia="Batang" w:cs="Tahoma"/>
          <w:bCs/>
          <w:sz w:val="22"/>
          <w:szCs w:val="22"/>
          <w:lang w:val="es-ES_tradnl"/>
        </w:rPr>
        <w:t>, del veint</w:t>
      </w:r>
      <w:r w:rsidRPr="007B0EE0">
        <w:rPr>
          <w:rFonts w:ascii="Palatino Linotype" w:hAnsi="Palatino Linotype" w:eastAsia="Batang" w:cs="Tahoma"/>
          <w:bCs/>
          <w:sz w:val="22"/>
          <w:szCs w:val="22"/>
          <w:lang w:val="es-ES_tradnl"/>
        </w:rPr>
        <w:t>isiete</w:t>
      </w:r>
      <w:r w:rsidRPr="007B0EE0" w:rsidR="00AF689C">
        <w:rPr>
          <w:rFonts w:ascii="Palatino Linotype" w:hAnsi="Palatino Linotype" w:eastAsia="Batang" w:cs="Tahoma"/>
          <w:bCs/>
          <w:sz w:val="22"/>
          <w:szCs w:val="22"/>
          <w:lang w:val="es-ES_tradnl"/>
        </w:rPr>
        <w:t xml:space="preserve"> de </w:t>
      </w:r>
      <w:r w:rsidRPr="007B0EE0">
        <w:rPr>
          <w:rFonts w:ascii="Palatino Linotype" w:hAnsi="Palatino Linotype" w:eastAsia="Batang" w:cs="Tahoma"/>
          <w:bCs/>
          <w:sz w:val="22"/>
          <w:szCs w:val="22"/>
          <w:lang w:val="es-ES_tradnl"/>
        </w:rPr>
        <w:t>marzo</w:t>
      </w:r>
      <w:r w:rsidRPr="007B0EE0" w:rsidR="00AF689C">
        <w:rPr>
          <w:rFonts w:ascii="Palatino Linotype" w:hAnsi="Palatino Linotype" w:eastAsia="Batang" w:cs="Tahoma"/>
          <w:bCs/>
          <w:sz w:val="22"/>
          <w:szCs w:val="22"/>
          <w:lang w:val="es-ES_tradnl"/>
        </w:rPr>
        <w:t xml:space="preserve"> de dos mil veinti</w:t>
      </w:r>
      <w:r w:rsidRPr="007B0EE0">
        <w:rPr>
          <w:rFonts w:ascii="Palatino Linotype" w:hAnsi="Palatino Linotype" w:eastAsia="Batang" w:cs="Tahoma"/>
          <w:bCs/>
          <w:sz w:val="22"/>
          <w:szCs w:val="22"/>
          <w:lang w:val="es-ES_tradnl"/>
        </w:rPr>
        <w:t>tré</w:t>
      </w:r>
      <w:r w:rsidRPr="007B0EE0" w:rsidR="00AF689C">
        <w:rPr>
          <w:rFonts w:ascii="Palatino Linotype" w:hAnsi="Palatino Linotype" w:eastAsia="Batang" w:cs="Tahoma"/>
          <w:bCs/>
          <w:sz w:val="22"/>
          <w:szCs w:val="22"/>
          <w:lang w:val="es-ES_tradnl"/>
        </w:rPr>
        <w:t xml:space="preserve">s, suscrito por el </w:t>
      </w:r>
      <w:r w:rsidRPr="007B0EE0">
        <w:rPr>
          <w:rFonts w:ascii="Palatino Linotype" w:hAnsi="Palatino Linotype" w:eastAsia="Batang" w:cs="Tahoma"/>
          <w:bCs/>
          <w:sz w:val="22"/>
          <w:szCs w:val="22"/>
          <w:lang w:val="es-ES_tradnl"/>
        </w:rPr>
        <w:t>Tesorero Municipal</w:t>
      </w:r>
      <w:r w:rsidRPr="007B0EE0" w:rsidR="00AF689C">
        <w:rPr>
          <w:rFonts w:ascii="Palatino Linotype" w:hAnsi="Palatino Linotype" w:eastAsia="Batang" w:cs="Tahoma"/>
          <w:bCs/>
          <w:sz w:val="22"/>
          <w:szCs w:val="22"/>
          <w:lang w:val="es-ES_tradnl"/>
        </w:rPr>
        <w:t xml:space="preserve"> y dirigido al Titular de la Unidad de Transparencia, ambos del Ayuntamiento de Melchor Ocampo, cuyo contenido </w:t>
      </w:r>
      <w:r w:rsidRPr="007B0EE0">
        <w:rPr>
          <w:rFonts w:ascii="Palatino Linotype" w:hAnsi="Palatino Linotype" w:eastAsia="Batang" w:cs="Tahoma"/>
          <w:bCs/>
          <w:sz w:val="22"/>
          <w:szCs w:val="22"/>
          <w:lang w:val="es-ES_tradnl"/>
        </w:rPr>
        <w:t>es el siguiente:</w:t>
      </w:r>
    </w:p>
    <w:p w:rsidRPr="007B0EE0" w:rsidR="00F20FE9" w:rsidP="004B10F9" w:rsidRDefault="00F20FE9" w14:paraId="565527C1" w14:textId="77777777">
      <w:pPr>
        <w:spacing w:line="360" w:lineRule="auto"/>
        <w:contextualSpacing/>
        <w:jc w:val="both"/>
        <w:rPr>
          <w:rFonts w:ascii="Palatino Linotype" w:hAnsi="Palatino Linotype" w:eastAsia="Batang" w:cs="Tahoma"/>
          <w:bCs/>
          <w:sz w:val="22"/>
          <w:szCs w:val="22"/>
          <w:lang w:val="es-ES_tradnl"/>
        </w:rPr>
      </w:pPr>
    </w:p>
    <w:p w:rsidRPr="007B0EE0" w:rsidR="00F20FE9" w:rsidP="004B10F9" w:rsidRDefault="00F20FE9" w14:paraId="738B674C" w14:textId="6187F320">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w:t>
      </w:r>
    </w:p>
    <w:p w:rsidRPr="007B0EE0" w:rsidR="00F20FE9" w:rsidP="004B10F9" w:rsidRDefault="00F20FE9" w14:paraId="1B7EE3A6" w14:textId="77777777">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lastRenderedPageBreak/>
        <w:t>Por lo que en este acto y en respuesta a lo solicitado:</w:t>
      </w:r>
    </w:p>
    <w:p w:rsidRPr="007B0EE0" w:rsidR="00F20FE9" w:rsidP="004B10F9" w:rsidRDefault="00F20FE9" w14:paraId="6DF0157E"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F20FE9" w14:paraId="2E7579D6" w14:textId="2355C887">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1.-Los formatos que dan cuenta de lo solicitado son la Tarjeta de resguardo de la camioneta con </w:t>
      </w:r>
      <w:proofErr w:type="spellStart"/>
      <w:r w:rsidRPr="007B0EE0">
        <w:rPr>
          <w:rFonts w:ascii="Palatino Linotype" w:hAnsi="Palatino Linotype" w:eastAsia="Batang" w:cs="Tahoma"/>
          <w:bCs/>
          <w:i/>
          <w:iCs/>
          <w:lang w:val="es-ES_tradnl"/>
        </w:rPr>
        <w:t>numero</w:t>
      </w:r>
      <w:proofErr w:type="spellEnd"/>
      <w:r w:rsidRPr="007B0EE0">
        <w:rPr>
          <w:rFonts w:ascii="Palatino Linotype" w:hAnsi="Palatino Linotype" w:eastAsia="Batang" w:cs="Tahoma"/>
          <w:bCs/>
          <w:i/>
          <w:iCs/>
          <w:lang w:val="es-ES_tradnl"/>
        </w:rPr>
        <w:t xml:space="preserve"> de serie </w:t>
      </w:r>
      <w:r w:rsidRPr="007B0EE0" w:rsidR="00CA0B8D">
        <w:rPr>
          <w:rFonts w:ascii="Palatino Linotype" w:hAnsi="Palatino Linotype" w:eastAsia="Batang" w:cs="Tahoma"/>
          <w:bCs/>
          <w:i/>
          <w:iCs/>
          <w:lang w:val="es-ES_tradnl"/>
        </w:rPr>
        <w:t>3</w:t>
      </w:r>
      <w:r w:rsidRPr="007B0EE0">
        <w:rPr>
          <w:rFonts w:ascii="Palatino Linotype" w:hAnsi="Palatino Linotype" w:eastAsia="Batang" w:cs="Tahoma"/>
          <w:bCs/>
          <w:i/>
          <w:iCs/>
          <w:lang w:val="es-ES_tradnl"/>
        </w:rPr>
        <w:t>GCPCEX</w:t>
      </w:r>
      <w:r w:rsidRPr="007B0EE0" w:rsidR="00CA0B8D">
        <w:rPr>
          <w:rFonts w:ascii="Palatino Linotype" w:hAnsi="Palatino Linotype" w:eastAsia="Batang" w:cs="Tahoma"/>
          <w:bCs/>
          <w:i/>
          <w:iCs/>
          <w:lang w:val="es-ES_tradnl"/>
        </w:rPr>
        <w:t>5</w:t>
      </w:r>
      <w:r w:rsidRPr="007B0EE0">
        <w:rPr>
          <w:rFonts w:ascii="Palatino Linotype" w:hAnsi="Palatino Linotype" w:eastAsia="Batang" w:cs="Tahoma"/>
          <w:bCs/>
          <w:i/>
          <w:iCs/>
          <w:lang w:val="es-ES_tradnl"/>
        </w:rPr>
        <w:t>AG176353, la cual sirvió como transporte de la presidenta Municipal hasta el uno de septiembre del dos mil veintitrés, fecha en que se arrendo el vehículo con número de serie LSFAM3AB4PA0466</w:t>
      </w:r>
      <w:r w:rsidRPr="007B0EE0" w:rsidR="00CA0B8D">
        <w:rPr>
          <w:rFonts w:ascii="Palatino Linotype" w:hAnsi="Palatino Linotype" w:eastAsia="Batang" w:cs="Tahoma"/>
          <w:bCs/>
          <w:i/>
          <w:iCs/>
          <w:lang w:val="es-ES_tradnl"/>
        </w:rPr>
        <w:t>B</w:t>
      </w:r>
      <w:r w:rsidRPr="007B0EE0">
        <w:rPr>
          <w:rFonts w:ascii="Palatino Linotype" w:hAnsi="Palatino Linotype" w:eastAsia="Batang" w:cs="Tahoma"/>
          <w:bCs/>
          <w:i/>
          <w:iCs/>
          <w:lang w:val="es-ES_tradnl"/>
        </w:rPr>
        <w:t>1, de los cuales se anexan las facturas, así como las bitácoras de uso de gasolina.</w:t>
      </w:r>
    </w:p>
    <w:p w:rsidRPr="007B0EE0" w:rsidR="00F20FE9" w:rsidP="004B10F9" w:rsidRDefault="00F20FE9" w14:paraId="6BCFD258"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F20FE9" w14:paraId="1EC55E60" w14:textId="2C907B2B">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2.- El formato de estos documentos es </w:t>
      </w:r>
      <w:r w:rsidRPr="007B0EE0" w:rsidR="00CA0B8D">
        <w:rPr>
          <w:rFonts w:ascii="Palatino Linotype" w:hAnsi="Palatino Linotype" w:eastAsia="Batang" w:cs="Tahoma"/>
          <w:bCs/>
          <w:i/>
          <w:iCs/>
          <w:lang w:val="es-ES_tradnl"/>
        </w:rPr>
        <w:t>físico</w:t>
      </w:r>
      <w:r w:rsidRPr="007B0EE0">
        <w:rPr>
          <w:rFonts w:ascii="Palatino Linotype" w:hAnsi="Palatino Linotype" w:eastAsia="Batang" w:cs="Tahoma"/>
          <w:bCs/>
          <w:i/>
          <w:iCs/>
          <w:lang w:val="es-ES_tradnl"/>
        </w:rPr>
        <w:t>.</w:t>
      </w:r>
    </w:p>
    <w:p w:rsidRPr="007B0EE0" w:rsidR="00F20FE9" w:rsidP="004B10F9" w:rsidRDefault="00F20FE9" w14:paraId="14C24BA4"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CA0B8D" w14:paraId="7CDC7FFB" w14:textId="29380970">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3.</w:t>
      </w:r>
      <w:r w:rsidRPr="007B0EE0" w:rsidR="00F20FE9">
        <w:rPr>
          <w:rFonts w:ascii="Palatino Linotype" w:hAnsi="Palatino Linotype" w:eastAsia="Batang" w:cs="Tahoma"/>
          <w:bCs/>
          <w:i/>
          <w:iCs/>
          <w:lang w:val="es-ES_tradnl"/>
        </w:rPr>
        <w:t>-</w:t>
      </w:r>
      <w:r w:rsidRPr="007B0EE0">
        <w:rPr>
          <w:rFonts w:ascii="Palatino Linotype" w:hAnsi="Palatino Linotype" w:eastAsia="Batang" w:cs="Tahoma"/>
          <w:bCs/>
          <w:i/>
          <w:iCs/>
          <w:lang w:val="es-ES_tradnl"/>
        </w:rPr>
        <w:t xml:space="preserve"> </w:t>
      </w:r>
      <w:r w:rsidRPr="007B0EE0" w:rsidR="00F20FE9">
        <w:rPr>
          <w:rFonts w:ascii="Palatino Linotype" w:hAnsi="Palatino Linotype" w:eastAsia="Batang" w:cs="Tahoma"/>
          <w:bCs/>
          <w:i/>
          <w:iCs/>
          <w:lang w:val="es-ES_tradnl"/>
        </w:rPr>
        <w:t>El número de hojas útiles, del cual consta la información requerida es de 3.</w:t>
      </w:r>
    </w:p>
    <w:p w:rsidRPr="007B0EE0" w:rsidR="00F20FE9" w:rsidP="004B10F9" w:rsidRDefault="00F20FE9" w14:paraId="3226C33C" w14:textId="77777777">
      <w:pPr>
        <w:spacing w:line="360" w:lineRule="auto"/>
        <w:ind w:left="567" w:right="567"/>
        <w:contextualSpacing/>
        <w:jc w:val="both"/>
        <w:rPr>
          <w:rFonts w:ascii="Palatino Linotype" w:hAnsi="Palatino Linotype" w:eastAsia="Batang" w:cs="Tahoma"/>
          <w:bCs/>
          <w:i/>
          <w:iCs/>
          <w:lang w:val="es-ES_tradnl"/>
        </w:rPr>
      </w:pPr>
    </w:p>
    <w:p w:rsidRPr="007B0EE0" w:rsidR="00F20FE9" w:rsidP="004B10F9" w:rsidRDefault="00F20FE9" w14:paraId="5182FC5D" w14:textId="141CA2CD">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4- La información que se requiere a través de esta solicitud en términos de lo previsto en el </w:t>
      </w:r>
      <w:proofErr w:type="spellStart"/>
      <w:r w:rsidRPr="007B0EE0">
        <w:rPr>
          <w:rFonts w:ascii="Palatino Linotype" w:hAnsi="Palatino Linotype" w:eastAsia="Batang" w:cs="Tahoma"/>
          <w:bCs/>
          <w:i/>
          <w:iCs/>
          <w:lang w:val="es-ES_tradnl"/>
        </w:rPr>
        <w:t>Articulo</w:t>
      </w:r>
      <w:proofErr w:type="spellEnd"/>
      <w:r w:rsidRPr="007B0EE0">
        <w:rPr>
          <w:rFonts w:ascii="Palatino Linotype" w:hAnsi="Palatino Linotype" w:eastAsia="Batang" w:cs="Tahoma"/>
          <w:bCs/>
          <w:i/>
          <w:iCs/>
          <w:lang w:val="es-ES_tradnl"/>
        </w:rPr>
        <w:t xml:space="preserve"> 143 de la Ley de Transparencia y Acceso a la Información Publica Fracción I, no cuenta con información confidencial</w:t>
      </w:r>
    </w:p>
    <w:p w:rsidRPr="007B0EE0" w:rsidR="00CA0B8D" w:rsidP="004B10F9" w:rsidRDefault="00CA0B8D" w14:paraId="3F28B7F9" w14:textId="77777777">
      <w:pPr>
        <w:spacing w:line="360" w:lineRule="auto"/>
        <w:ind w:left="567" w:right="567"/>
        <w:contextualSpacing/>
        <w:jc w:val="both"/>
        <w:rPr>
          <w:rFonts w:ascii="Palatino Linotype" w:hAnsi="Palatino Linotype" w:eastAsia="Batang" w:cs="Tahoma"/>
          <w:bCs/>
          <w:i/>
          <w:iCs/>
          <w:lang w:val="es-ES_tradnl"/>
        </w:rPr>
      </w:pPr>
    </w:p>
    <w:p w:rsidRPr="007B0EE0" w:rsidR="00CA0B8D" w:rsidP="004B10F9" w:rsidRDefault="00CA0B8D" w14:paraId="1BFC792A" w14:textId="7DAC64BE">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5.- En cuanto a este punto solicito al Titular de la Unidad de Transparencia del Municipio de Melchor Ocampo, el Lic. Christian Pineda Pacheco, atienda lo concerniente al mismo.</w:t>
      </w:r>
    </w:p>
    <w:p w:rsidRPr="007B0EE0" w:rsidR="00CA0B8D" w:rsidP="004B10F9" w:rsidRDefault="00CA0B8D" w14:paraId="49A9C4D9" w14:textId="03BC93E5">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w:t>
      </w:r>
    </w:p>
    <w:p w:rsidRPr="007B0EE0" w:rsidR="00F20FE9" w:rsidP="004B10F9" w:rsidRDefault="00F20FE9" w14:paraId="2CBB5C09" w14:textId="77777777">
      <w:pPr>
        <w:spacing w:line="360" w:lineRule="auto"/>
        <w:contextualSpacing/>
        <w:jc w:val="both"/>
        <w:rPr>
          <w:rFonts w:ascii="Palatino Linotype" w:hAnsi="Palatino Linotype" w:eastAsia="Batang" w:cs="Tahoma"/>
          <w:bCs/>
          <w:sz w:val="22"/>
          <w:szCs w:val="22"/>
          <w:lang w:val="es-ES_tradnl"/>
        </w:rPr>
      </w:pPr>
    </w:p>
    <w:p w:rsidRPr="007B0EE0" w:rsidR="00D477D2" w:rsidP="004B10F9" w:rsidRDefault="00CA0B8D" w14:paraId="0679B166" w14:textId="0597469D">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 xml:space="preserve">ii) Oficio sin número, correspondientes al gasto por combustible desglosado por mes, </w:t>
      </w:r>
      <w:r w:rsidRPr="007B0EE0" w:rsidR="00D477D2">
        <w:rPr>
          <w:rFonts w:ascii="Palatino Linotype" w:hAnsi="Palatino Linotype" w:eastAsia="Batang" w:cs="Tahoma"/>
          <w:bCs/>
          <w:sz w:val="22"/>
          <w:szCs w:val="22"/>
          <w:lang w:val="es-ES_tradnl"/>
        </w:rPr>
        <w:t>de enero a diciembre de dos mil veintidós y de enero a marzo de dos mil veintitrés, de conformidad con lo siguiente:</w:t>
      </w:r>
    </w:p>
    <w:p w:rsidRPr="007B0EE0" w:rsidR="00D477D2" w:rsidP="004B10F9" w:rsidRDefault="00D477D2" w14:paraId="22A48EEC" w14:textId="77777777">
      <w:pPr>
        <w:spacing w:line="360" w:lineRule="auto"/>
        <w:contextualSpacing/>
        <w:jc w:val="both"/>
        <w:rPr>
          <w:rFonts w:ascii="Palatino Linotype" w:hAnsi="Palatino Linotype" w:eastAsia="Batang" w:cs="Tahoma"/>
          <w:bCs/>
          <w:sz w:val="22"/>
          <w:szCs w:val="22"/>
          <w:lang w:val="es-ES_tradnl"/>
        </w:rPr>
      </w:pPr>
    </w:p>
    <w:p w:rsidRPr="007B0EE0" w:rsidR="00D477D2" w:rsidP="004B10F9" w:rsidRDefault="00425D54" w14:paraId="5D04B569" w14:textId="100F08B6">
      <w:pPr>
        <w:spacing w:line="360" w:lineRule="auto"/>
        <w:ind w:left="567" w:right="567"/>
        <w:contextualSpacing/>
        <w:jc w:val="both"/>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“Monto</w:t>
      </w:r>
      <w:r w:rsidRPr="007B0EE0" w:rsidR="00D477D2">
        <w:rPr>
          <w:rFonts w:ascii="Palatino Linotype" w:hAnsi="Palatino Linotype" w:eastAsia="Batang" w:cs="Tahoma"/>
          <w:bCs/>
          <w:i/>
          <w:iCs/>
          <w:lang w:val="es-ES_tradnl"/>
        </w:rPr>
        <w:t xml:space="preserve"> correspondiente a los gastos por combustible de la Jefatura de Eventos especiales a la cual pertenece la camioneta con número de serie 3GCPCEXAG176353, misma que utilizo la presidenta del principio de la Administración, hasta el mes de agosto</w:t>
      </w:r>
    </w:p>
    <w:p w:rsidRPr="007B0EE0" w:rsidR="00D477D2" w:rsidP="004B10F9" w:rsidRDefault="00D477D2" w14:paraId="62068A5E" w14:textId="77777777">
      <w:pPr>
        <w:spacing w:line="360" w:lineRule="auto"/>
        <w:ind w:left="567" w:right="567"/>
        <w:contextualSpacing/>
        <w:jc w:val="both"/>
        <w:rPr>
          <w:i/>
          <w:iCs/>
          <w:noProof/>
          <w:sz w:val="18"/>
          <w:szCs w:val="18"/>
        </w:rPr>
      </w:pPr>
    </w:p>
    <w:p w:rsidRPr="007B0EE0" w:rsidR="00D477D2" w:rsidP="004B10F9" w:rsidRDefault="00D477D2" w14:paraId="2BA2481B" w14:textId="77777777">
      <w:pPr>
        <w:spacing w:line="360" w:lineRule="auto"/>
        <w:ind w:left="567" w:right="567"/>
        <w:contextualSpacing/>
        <w:jc w:val="both"/>
        <w:rPr>
          <w:i/>
          <w:iCs/>
          <w:noProof/>
          <w:sz w:val="18"/>
          <w:szCs w:val="18"/>
        </w:rPr>
      </w:pPr>
    </w:p>
    <w:p w:rsidRPr="007B0EE0" w:rsidR="00B917A5" w:rsidP="004B10F9" w:rsidRDefault="00425D54" w14:paraId="126F655F" w14:textId="7E589498">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noProof/>
          <w:lang w:eastAsia="es-MX"/>
        </w:rPr>
        <w:lastRenderedPageBreak/>
        <w:drawing>
          <wp:inline distT="0" distB="0" distL="0" distR="0" wp14:anchorId="500D8C9A" wp14:editId="5B73FEE5">
            <wp:extent cx="4867275" cy="341584"/>
            <wp:effectExtent l="0" t="0" r="0" b="1905"/>
            <wp:docPr id="13010988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7564" cy="343710"/>
                    </a:xfrm>
                    <a:prstGeom prst="rect">
                      <a:avLst/>
                    </a:prstGeom>
                    <a:noFill/>
                  </pic:spPr>
                </pic:pic>
              </a:graphicData>
            </a:graphic>
          </wp:inline>
        </w:drawing>
      </w:r>
    </w:p>
    <w:p w:rsidRPr="007B0EE0" w:rsidR="00D477D2" w:rsidP="004B10F9" w:rsidRDefault="00D477D2" w14:paraId="3D579F07" w14:textId="77777777">
      <w:pPr>
        <w:spacing w:line="360" w:lineRule="auto"/>
        <w:ind w:left="567" w:right="567"/>
        <w:contextualSpacing/>
        <w:jc w:val="center"/>
        <w:rPr>
          <w:rFonts w:ascii="Palatino Linotype" w:hAnsi="Palatino Linotype" w:eastAsia="Batang" w:cs="Tahoma"/>
          <w:bCs/>
          <w:i/>
          <w:iCs/>
          <w:lang w:val="es-ES_tradnl"/>
        </w:rPr>
      </w:pPr>
    </w:p>
    <w:p w:rsidRPr="007B0EE0" w:rsidR="00425D54" w:rsidP="004B10F9" w:rsidRDefault="00425D54" w14:paraId="5C3D604B" w14:textId="74AC4978">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 xml:space="preserve">Monto correspondiente a los gastos por combustible de los vehículos de Presidencia a la cual pertenece la camioneta con </w:t>
      </w:r>
      <w:proofErr w:type="spellStart"/>
      <w:r w:rsidRPr="007B0EE0">
        <w:rPr>
          <w:rFonts w:ascii="Palatino Linotype" w:hAnsi="Palatino Linotype" w:eastAsia="Batang" w:cs="Tahoma"/>
          <w:bCs/>
          <w:i/>
          <w:iCs/>
          <w:lang w:val="es-ES_tradnl"/>
        </w:rPr>
        <w:t>numero</w:t>
      </w:r>
      <w:proofErr w:type="spellEnd"/>
      <w:r w:rsidRPr="007B0EE0">
        <w:rPr>
          <w:rFonts w:ascii="Palatino Linotype" w:hAnsi="Palatino Linotype" w:eastAsia="Batang" w:cs="Tahoma"/>
          <w:bCs/>
          <w:i/>
          <w:iCs/>
          <w:lang w:val="es-ES_tradnl"/>
        </w:rPr>
        <w:t xml:space="preserve"> de serie LSFAM3AB4PA0466B1, misma que actualmente utiliza la Presidenta de Septiembre 2022 a lo que lleva del 2023</w:t>
      </w:r>
    </w:p>
    <w:p w:rsidRPr="007B0EE0" w:rsidR="00425D54" w:rsidP="004B10F9" w:rsidRDefault="00425D54" w14:paraId="28C9F3F7" w14:textId="77777777">
      <w:pPr>
        <w:spacing w:line="360" w:lineRule="auto"/>
        <w:ind w:left="567" w:right="567"/>
        <w:contextualSpacing/>
        <w:rPr>
          <w:rFonts w:ascii="Palatino Linotype" w:hAnsi="Palatino Linotype" w:eastAsia="Batang" w:cs="Tahoma"/>
          <w:bCs/>
          <w:i/>
          <w:iCs/>
          <w:noProof/>
          <w:lang w:val="es-ES_tradnl"/>
        </w:rPr>
      </w:pPr>
    </w:p>
    <w:p w:rsidRPr="007B0EE0" w:rsidR="00425D54" w:rsidP="004B10F9" w:rsidRDefault="00425D54" w14:paraId="6F6E16C5" w14:textId="6D6C7408">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noProof/>
          <w:lang w:eastAsia="es-MX"/>
        </w:rPr>
        <w:drawing>
          <wp:inline distT="0" distB="0" distL="0" distR="0" wp14:anchorId="54ABADFC" wp14:editId="3E2614B8">
            <wp:extent cx="3931738" cy="485775"/>
            <wp:effectExtent l="0" t="0" r="0" b="0"/>
            <wp:docPr id="1008238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56031" b="-6667"/>
                    <a:stretch/>
                  </pic:blipFill>
                  <pic:spPr bwMode="auto">
                    <a:xfrm>
                      <a:off x="0" y="0"/>
                      <a:ext cx="4497756" cy="555708"/>
                    </a:xfrm>
                    <a:prstGeom prst="rect">
                      <a:avLst/>
                    </a:prstGeom>
                    <a:noFill/>
                    <a:ln>
                      <a:noFill/>
                    </a:ln>
                    <a:extLst>
                      <a:ext uri="{53640926-AAD7-44D8-BBD7-CCE9431645EC}">
                        <a14:shadowObscured xmlns:a14="http://schemas.microsoft.com/office/drawing/2010/main"/>
                      </a:ext>
                    </a:extLst>
                  </pic:spPr>
                </pic:pic>
              </a:graphicData>
            </a:graphic>
          </wp:inline>
        </w:drawing>
      </w:r>
    </w:p>
    <w:p w:rsidRPr="007B0EE0" w:rsidR="00425D54" w:rsidP="004B10F9" w:rsidRDefault="00425D54" w14:paraId="152551F8" w14:textId="5E2C9572">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noProof/>
          <w:lang w:eastAsia="es-MX"/>
        </w:rPr>
        <w:drawing>
          <wp:inline distT="0" distB="0" distL="0" distR="0" wp14:anchorId="7B86196B" wp14:editId="2ED5B559">
            <wp:extent cx="4895850" cy="441872"/>
            <wp:effectExtent l="0" t="0" r="0" b="0"/>
            <wp:docPr id="3527436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43549"/>
                    <a:stretch/>
                  </pic:blipFill>
                  <pic:spPr bwMode="auto">
                    <a:xfrm>
                      <a:off x="0" y="0"/>
                      <a:ext cx="5027597" cy="453763"/>
                    </a:xfrm>
                    <a:prstGeom prst="rect">
                      <a:avLst/>
                    </a:prstGeom>
                    <a:noFill/>
                    <a:ln>
                      <a:noFill/>
                    </a:ln>
                    <a:extLst>
                      <a:ext uri="{53640926-AAD7-44D8-BBD7-CCE9431645EC}">
                        <a14:shadowObscured xmlns:a14="http://schemas.microsoft.com/office/drawing/2010/main"/>
                      </a:ext>
                    </a:extLst>
                  </pic:spPr>
                </pic:pic>
              </a:graphicData>
            </a:graphic>
          </wp:inline>
        </w:drawing>
      </w:r>
    </w:p>
    <w:p w:rsidRPr="007B0EE0" w:rsidR="00425D54" w:rsidP="004B10F9" w:rsidRDefault="00425D54" w14:paraId="6DFFCFE0" w14:textId="77777777">
      <w:pPr>
        <w:spacing w:line="360" w:lineRule="auto"/>
        <w:ind w:left="567" w:right="567"/>
        <w:contextualSpacing/>
        <w:rPr>
          <w:rFonts w:ascii="Palatino Linotype" w:hAnsi="Palatino Linotype" w:eastAsia="Batang" w:cs="Tahoma"/>
          <w:bCs/>
          <w:i/>
          <w:iCs/>
          <w:lang w:val="es-ES_tradnl"/>
        </w:rPr>
      </w:pPr>
    </w:p>
    <w:p w:rsidRPr="007B0EE0" w:rsidR="00425D54" w:rsidP="004B10F9" w:rsidRDefault="00425D54" w14:paraId="088171A7" w14:textId="14B49250">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lang w:val="es-ES_tradnl"/>
        </w:rPr>
        <w:t>Consumo de Combustible 2022</w:t>
      </w:r>
    </w:p>
    <w:p w:rsidRPr="007B0EE0" w:rsidR="00425D54" w:rsidP="004B10F9" w:rsidRDefault="00425D54" w14:paraId="04847175" w14:textId="77777777">
      <w:pPr>
        <w:spacing w:line="360" w:lineRule="auto"/>
        <w:ind w:left="567" w:right="567"/>
        <w:contextualSpacing/>
        <w:rPr>
          <w:i/>
          <w:iCs/>
          <w:noProof/>
          <w:sz w:val="18"/>
          <w:szCs w:val="18"/>
        </w:rPr>
      </w:pPr>
    </w:p>
    <w:p w:rsidRPr="007B0EE0" w:rsidR="00425D54" w:rsidP="004B10F9" w:rsidRDefault="00425D54" w14:paraId="1BAD7E9C" w14:textId="6F7113BF">
      <w:pPr>
        <w:spacing w:line="360" w:lineRule="auto"/>
        <w:ind w:left="567" w:right="567"/>
        <w:contextualSpacing/>
        <w:rPr>
          <w:rFonts w:ascii="Palatino Linotype" w:hAnsi="Palatino Linotype" w:eastAsia="Batang" w:cs="Tahoma"/>
          <w:bCs/>
          <w:i/>
          <w:iCs/>
          <w:lang w:val="es-ES_tradnl"/>
        </w:rPr>
      </w:pPr>
      <w:r w:rsidRPr="007B0EE0">
        <w:rPr>
          <w:rFonts w:ascii="Palatino Linotype" w:hAnsi="Palatino Linotype" w:eastAsia="Batang" w:cs="Tahoma"/>
          <w:bCs/>
          <w:i/>
          <w:iCs/>
          <w:noProof/>
          <w:lang w:eastAsia="es-MX"/>
        </w:rPr>
        <w:drawing>
          <wp:inline distT="0" distB="0" distL="0" distR="0" wp14:anchorId="793F7F9C" wp14:editId="0EF742A9">
            <wp:extent cx="4105275" cy="417044"/>
            <wp:effectExtent l="0" t="0" r="0" b="2540"/>
            <wp:docPr id="7161513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5961" cy="419145"/>
                    </a:xfrm>
                    <a:prstGeom prst="rect">
                      <a:avLst/>
                    </a:prstGeom>
                    <a:noFill/>
                  </pic:spPr>
                </pic:pic>
              </a:graphicData>
            </a:graphic>
          </wp:inline>
        </w:drawing>
      </w:r>
      <w:r w:rsidRPr="007B0EE0">
        <w:rPr>
          <w:rFonts w:ascii="Palatino Linotype" w:hAnsi="Palatino Linotype" w:eastAsia="Batang" w:cs="Tahoma"/>
          <w:bCs/>
          <w:i/>
          <w:iCs/>
          <w:lang w:val="es-ES_tradnl"/>
        </w:rPr>
        <w:t>”</w:t>
      </w:r>
    </w:p>
    <w:p w:rsidRPr="007B0EE0" w:rsidR="00C30EB1" w:rsidP="004B10F9" w:rsidRDefault="00C30EB1" w14:paraId="3D339395" w14:textId="77777777">
      <w:pPr>
        <w:spacing w:line="360" w:lineRule="auto"/>
        <w:ind w:right="567"/>
        <w:contextualSpacing/>
        <w:rPr>
          <w:rFonts w:ascii="Palatino Linotype" w:hAnsi="Palatino Linotype" w:eastAsia="Batang" w:cs="Tahoma"/>
          <w:bCs/>
          <w:i/>
          <w:iCs/>
          <w:lang w:val="es-ES_tradnl"/>
        </w:rPr>
      </w:pPr>
    </w:p>
    <w:p w:rsidRPr="007B0EE0" w:rsidR="00C30EB1" w:rsidP="004B10F9" w:rsidRDefault="00C30EB1" w14:paraId="7E845610" w14:textId="2D47A760">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 xml:space="preserve">iii) Tarjeta de Resguardo de la camioneta con número de serie 3GCPCEXAG176353, que contiene los datos de identificación del vehículo, tal como se nuestra continuación: </w:t>
      </w:r>
    </w:p>
    <w:p w:rsidRPr="007B0EE0" w:rsidR="00C30EB1" w:rsidP="004B10F9" w:rsidRDefault="00C30EB1" w14:paraId="78FD8D7A" w14:textId="77777777">
      <w:pPr>
        <w:spacing w:line="360" w:lineRule="auto"/>
        <w:ind w:right="567"/>
        <w:contextualSpacing/>
        <w:rPr>
          <w:noProof/>
        </w:rPr>
      </w:pPr>
    </w:p>
    <w:p w:rsidRPr="007B0EE0" w:rsidR="00C30EB1" w:rsidP="004B10F9" w:rsidRDefault="00C30EB1" w14:paraId="1F23AD20" w14:textId="50130D7C">
      <w:pPr>
        <w:spacing w:line="360" w:lineRule="auto"/>
        <w:ind w:right="567"/>
        <w:contextualSpacing/>
        <w:jc w:val="center"/>
        <w:rPr>
          <w:rFonts w:ascii="Palatino Linotype" w:hAnsi="Palatino Linotype" w:eastAsia="Batang" w:cs="Tahoma"/>
          <w:bCs/>
          <w:lang w:val="es-ES_tradnl"/>
        </w:rPr>
      </w:pPr>
      <w:r w:rsidRPr="007B0EE0">
        <w:rPr>
          <w:rFonts w:ascii="Palatino Linotype" w:hAnsi="Palatino Linotype" w:eastAsia="Batang" w:cs="Tahoma"/>
          <w:bCs/>
          <w:noProof/>
          <w:lang w:eastAsia="es-MX"/>
        </w:rPr>
        <w:drawing>
          <wp:inline distT="0" distB="0" distL="0" distR="0" wp14:anchorId="671C57C4" wp14:editId="226546E1">
            <wp:extent cx="4933950" cy="2530729"/>
            <wp:effectExtent l="0" t="0" r="0" b="3175"/>
            <wp:docPr id="214112615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5583" cy="2541825"/>
                    </a:xfrm>
                    <a:prstGeom prst="rect">
                      <a:avLst/>
                    </a:prstGeom>
                    <a:noFill/>
                  </pic:spPr>
                </pic:pic>
              </a:graphicData>
            </a:graphic>
          </wp:inline>
        </w:drawing>
      </w:r>
    </w:p>
    <w:p w:rsidRPr="007B0EE0" w:rsidR="00C30EB1" w:rsidP="004B10F9" w:rsidRDefault="00C30EB1" w14:paraId="6383B0EC" w14:textId="279BE008">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lastRenderedPageBreak/>
        <w:t xml:space="preserve">iv) </w:t>
      </w:r>
      <w:r w:rsidRPr="007B0EE0" w:rsidR="004612CF">
        <w:rPr>
          <w:rFonts w:ascii="Palatino Linotype" w:hAnsi="Palatino Linotype" w:eastAsia="Batang" w:cs="Tahoma"/>
          <w:bCs/>
          <w:sz w:val="22"/>
          <w:szCs w:val="22"/>
          <w:lang w:val="es-ES_tradnl"/>
        </w:rPr>
        <w:t xml:space="preserve">Factura número 238, que contiene la descripción de diversos vehículos adquiridos, entre los cuales, destaca el vehículo con número de serie LSFAM3AB4PA0466B1, tal como se muestra en el siguiente extracto: </w:t>
      </w:r>
    </w:p>
    <w:p w:rsidRPr="007B0EE0" w:rsidR="004612CF" w:rsidP="004B10F9" w:rsidRDefault="004612CF" w14:paraId="634643E0" w14:textId="77777777">
      <w:pPr>
        <w:spacing w:line="360" w:lineRule="auto"/>
        <w:ind w:right="567"/>
        <w:contextualSpacing/>
        <w:rPr>
          <w:noProof/>
        </w:rPr>
      </w:pPr>
    </w:p>
    <w:p w:rsidRPr="007B0EE0" w:rsidR="004612CF" w:rsidP="004B10F9" w:rsidRDefault="004612CF" w14:paraId="2F7E9618" w14:textId="77777777">
      <w:pPr>
        <w:spacing w:line="360" w:lineRule="auto"/>
        <w:ind w:right="567"/>
        <w:contextualSpacing/>
        <w:jc w:val="center"/>
        <w:rPr>
          <w:noProof/>
        </w:rPr>
      </w:pPr>
    </w:p>
    <w:p w:rsidRPr="007B0EE0" w:rsidR="004612CF" w:rsidP="004B10F9" w:rsidRDefault="004612CF" w14:paraId="4C915346" w14:textId="4B82AD17">
      <w:pPr>
        <w:spacing w:line="360" w:lineRule="auto"/>
        <w:ind w:right="567"/>
        <w:contextualSpacing/>
        <w:jc w:val="center"/>
        <w:rPr>
          <w:rFonts w:ascii="Palatino Linotype" w:hAnsi="Palatino Linotype" w:eastAsia="Batang" w:cs="Tahoma"/>
          <w:bCs/>
          <w:sz w:val="22"/>
          <w:szCs w:val="22"/>
          <w:lang w:val="es-ES_tradnl"/>
        </w:rPr>
      </w:pPr>
      <w:r w:rsidRPr="007B0EE0">
        <w:rPr>
          <w:rFonts w:ascii="Palatino Linotype" w:hAnsi="Palatino Linotype" w:eastAsia="Batang" w:cs="Tahoma"/>
          <w:bCs/>
          <w:noProof/>
          <w:sz w:val="22"/>
          <w:szCs w:val="22"/>
          <w:lang w:eastAsia="es-MX"/>
        </w:rPr>
        <mc:AlternateContent>
          <mc:Choice Requires="wps">
            <w:drawing>
              <wp:anchor distT="0" distB="0" distL="114300" distR="114300" simplePos="0" relativeHeight="251659264" behindDoc="0" locked="0" layoutInCell="1" allowOverlap="1" wp14:anchorId="6F37324E" wp14:editId="020D5F8D">
                <wp:simplePos x="0" y="0"/>
                <wp:positionH relativeFrom="margin">
                  <wp:align>right</wp:align>
                </wp:positionH>
                <wp:positionV relativeFrom="paragraph">
                  <wp:posOffset>1409700</wp:posOffset>
                </wp:positionV>
                <wp:extent cx="5743575" cy="647700"/>
                <wp:effectExtent l="19050" t="19050" r="28575" b="19050"/>
                <wp:wrapNone/>
                <wp:docPr id="304188556" name="Rectángulo 7"/>
                <wp:cNvGraphicFramePr/>
                <a:graphic xmlns:a="http://schemas.openxmlformats.org/drawingml/2006/main">
                  <a:graphicData uri="http://schemas.microsoft.com/office/word/2010/wordprocessingShape">
                    <wps:wsp>
                      <wps:cNvSpPr/>
                      <wps:spPr>
                        <a:xfrm>
                          <a:off x="0" y="0"/>
                          <a:ext cx="5743575" cy="647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style="position:absolute;margin-left:401.05pt;margin-top:111pt;width:452.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2.25pt" w14:anchorId="50E3F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">
                <w10:wrap anchorx="margin"/>
              </v:rect>
            </w:pict>
          </mc:Fallback>
        </mc:AlternateContent>
      </w:r>
      <w:r w:rsidRPr="007B0EE0">
        <w:rPr>
          <w:rFonts w:ascii="Palatino Linotype" w:hAnsi="Palatino Linotype" w:eastAsia="Batang" w:cs="Tahoma"/>
          <w:bCs/>
          <w:noProof/>
          <w:sz w:val="22"/>
          <w:szCs w:val="22"/>
          <w:lang w:eastAsia="es-MX"/>
        </w:rPr>
        <w:drawing>
          <wp:inline distT="0" distB="0" distL="0" distR="0" wp14:anchorId="153132E9" wp14:editId="78C05779">
            <wp:extent cx="5705475" cy="2547843"/>
            <wp:effectExtent l="0" t="0" r="0" b="5080"/>
            <wp:docPr id="18239578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616" cy="2556391"/>
                    </a:xfrm>
                    <a:prstGeom prst="rect">
                      <a:avLst/>
                    </a:prstGeom>
                    <a:noFill/>
                  </pic:spPr>
                </pic:pic>
              </a:graphicData>
            </a:graphic>
          </wp:inline>
        </w:drawing>
      </w:r>
    </w:p>
    <w:p w:rsidRPr="007B0EE0" w:rsidR="00154AD8" w:rsidP="004B10F9" w:rsidRDefault="00154AD8" w14:paraId="5E8A9765" w14:textId="77777777">
      <w:pPr>
        <w:spacing w:line="360" w:lineRule="auto"/>
        <w:contextualSpacing/>
        <w:rPr>
          <w:rFonts w:ascii="Palatino Linotype" w:hAnsi="Palatino Linotype" w:eastAsia="Batang" w:cs="Tahoma"/>
          <w:bCs/>
          <w:sz w:val="22"/>
          <w:szCs w:val="22"/>
          <w:lang w:val="es-ES_tradnl"/>
        </w:rPr>
      </w:pPr>
    </w:p>
    <w:p w:rsidRPr="007B0EE0" w:rsidR="00154AD8" w:rsidP="004B10F9" w:rsidRDefault="004F7819" w14:paraId="55913971" w14:textId="417E850F">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v)</w:t>
      </w:r>
      <w:r w:rsidRPr="007B0EE0" w:rsidR="002C7595">
        <w:t xml:space="preserve"> </w:t>
      </w:r>
      <w:r w:rsidRPr="007B0EE0" w:rsidR="002C7595">
        <w:rPr>
          <w:rFonts w:ascii="Palatino Linotype" w:hAnsi="Palatino Linotype" w:eastAsia="Batang" w:cs="Tahoma"/>
          <w:bCs/>
          <w:sz w:val="22"/>
          <w:szCs w:val="22"/>
          <w:lang w:val="es-ES_tradnl"/>
        </w:rPr>
        <w:t>Oficio número MMO/PM/</w:t>
      </w:r>
      <w:proofErr w:type="spellStart"/>
      <w:r w:rsidRPr="007B0EE0" w:rsidR="002C7595">
        <w:rPr>
          <w:rFonts w:ascii="Palatino Linotype" w:hAnsi="Palatino Linotype" w:eastAsia="Batang"/>
          <w:sz w:val="22"/>
        </w:rPr>
        <w:t>UTyAIP</w:t>
      </w:r>
      <w:proofErr w:type="spellEnd"/>
      <w:r w:rsidRPr="007B0EE0" w:rsidR="002C7595">
        <w:rPr>
          <w:rFonts w:ascii="Palatino Linotype" w:hAnsi="Palatino Linotype" w:eastAsia="Batang"/>
          <w:sz w:val="22"/>
        </w:rPr>
        <w:t>/123/2023, del trece de abril de dos mil veintitrés, signado por el titular de la unidad de Transparencia</w:t>
      </w:r>
      <w:r w:rsidRPr="007B0EE0" w:rsidR="002C7595">
        <w:rPr>
          <w:rFonts w:ascii="Palatino Linotype" w:hAnsi="Palatino Linotype" w:eastAsia="Batang" w:cs="Tahoma"/>
          <w:bCs/>
          <w:sz w:val="24"/>
          <w:szCs w:val="22"/>
          <w:lang w:val="es-ES_tradnl"/>
        </w:rPr>
        <w:t xml:space="preserve"> </w:t>
      </w:r>
      <w:r w:rsidRPr="007B0EE0" w:rsidR="002C7595">
        <w:rPr>
          <w:rFonts w:ascii="Palatino Linotype" w:hAnsi="Palatino Linotype" w:eastAsia="Batang" w:cs="Tahoma"/>
          <w:bCs/>
          <w:sz w:val="22"/>
          <w:szCs w:val="22"/>
          <w:lang w:val="es-ES_tradnl"/>
        </w:rPr>
        <w:t xml:space="preserve">y dirigido al Comisionado Ponente, en los siguientes términos: </w:t>
      </w:r>
    </w:p>
    <w:p w:rsidRPr="007B0EE0" w:rsidR="0028759A" w:rsidP="004B10F9" w:rsidRDefault="0028759A" w14:paraId="5A404142" w14:textId="77777777">
      <w:pPr>
        <w:spacing w:line="360" w:lineRule="auto"/>
        <w:contextualSpacing/>
        <w:jc w:val="both"/>
        <w:rPr>
          <w:rFonts w:ascii="Palatino Linotype" w:hAnsi="Palatino Linotype" w:eastAsia="Batang" w:cs="Tahoma"/>
          <w:bCs/>
          <w:sz w:val="22"/>
          <w:szCs w:val="22"/>
          <w:lang w:val="es-ES_tradnl"/>
        </w:rPr>
      </w:pPr>
    </w:p>
    <w:p w:rsidRPr="007B0EE0" w:rsidR="0028759A" w:rsidP="004B10F9" w:rsidRDefault="0028759A" w14:paraId="404C0341" w14:textId="372D1BD2">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 me permito remitir la "tarjeta de resguardo" en la que se aprecian los datos del vehículo tipo pick up S10 Max modelo 2023 color blanco y número de serie LSFAM3AB4PA046681, asimismo, el Acuerdo de Inexistencia número 035/MELOCAMP/CT/SA-PAT/2023, aprobado por el Comité de Transparencia en la Vigesimocuarta Sesión Extraordinaria llevada a cabo en fecha 12 del presente mes y año, esto con motivo de la confirmación de la declaratoria de inexistencia de la información referente a la factura, contrato y/o documento que acredite la propiedad del vehículo identificado con el número de serie 3GCPCSEXSAG176353, correspondiente a una camioneta tipo pick up color blanco modelo 2010.</w:t>
      </w:r>
    </w:p>
    <w:p w:rsidRPr="007B0EE0" w:rsidR="0028759A" w:rsidP="004B10F9" w:rsidRDefault="0028759A" w14:paraId="3F25A3F6" w14:textId="77777777">
      <w:pPr>
        <w:spacing w:line="360" w:lineRule="auto"/>
        <w:ind w:left="567" w:right="567"/>
        <w:contextualSpacing/>
        <w:jc w:val="both"/>
        <w:rPr>
          <w:rFonts w:ascii="Palatino Linotype" w:hAnsi="Palatino Linotype" w:eastAsia="Batang" w:cs="Tahoma"/>
          <w:bCs/>
          <w:i/>
          <w:szCs w:val="22"/>
          <w:lang w:val="es-ES_tradnl"/>
        </w:rPr>
      </w:pPr>
    </w:p>
    <w:p w:rsidRPr="007B0EE0" w:rsidR="0028759A" w:rsidP="004B10F9" w:rsidRDefault="0028759A" w14:paraId="53CF23A5" w14:textId="220FFBEC">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lastRenderedPageBreak/>
        <w:t>Por último, le informo que no se tiene registro de la utilización de vehículos particulares para el traslado u otra actividad de la Presidente Municipal, razón por la cual no estamos en posibilidad de proporcionar información alguna. "</w:t>
      </w:r>
    </w:p>
    <w:p w:rsidRPr="007B0EE0" w:rsidR="002C7595" w:rsidP="004B10F9" w:rsidRDefault="002C7595" w14:paraId="2937171D" w14:textId="77777777">
      <w:pPr>
        <w:spacing w:line="360" w:lineRule="auto"/>
        <w:contextualSpacing/>
        <w:rPr>
          <w:rFonts w:ascii="Palatino Linotype" w:hAnsi="Palatino Linotype" w:eastAsia="Batang" w:cs="Tahoma"/>
          <w:bCs/>
          <w:sz w:val="22"/>
          <w:szCs w:val="22"/>
          <w:lang w:val="es-ES_tradnl"/>
        </w:rPr>
      </w:pPr>
    </w:p>
    <w:p w:rsidRPr="007B0EE0" w:rsidR="004612CF" w:rsidP="004B10F9" w:rsidRDefault="0028759A" w14:paraId="044C6924" w14:textId="6B29E7EB">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vi) Tarjeta de Resguardo de la camioneta con número de serie LSFAM3AB4PA0466B1, que contiene los datos de identificación del vehículo, tal como se nuestra continuación:</w:t>
      </w:r>
    </w:p>
    <w:p w:rsidRPr="007B0EE0" w:rsidR="0028759A" w:rsidP="004B10F9" w:rsidRDefault="0028759A" w14:paraId="5E3CCD5E" w14:textId="77777777">
      <w:pPr>
        <w:spacing w:line="360" w:lineRule="auto"/>
        <w:ind w:right="567"/>
        <w:contextualSpacing/>
        <w:rPr>
          <w:noProof/>
          <w:lang w:eastAsia="es-MX"/>
        </w:rPr>
      </w:pPr>
    </w:p>
    <w:p w:rsidRPr="007B0EE0" w:rsidR="0028759A" w:rsidP="004B10F9" w:rsidRDefault="0028759A" w14:paraId="54CB5C97" w14:textId="6190C9F7">
      <w:pPr>
        <w:spacing w:line="360" w:lineRule="auto"/>
        <w:ind w:right="567"/>
        <w:contextualSpacing/>
        <w:jc w:val="center"/>
        <w:rPr>
          <w:rFonts w:ascii="Palatino Linotype" w:hAnsi="Palatino Linotype" w:eastAsia="Batang" w:cs="Tahoma"/>
          <w:bCs/>
          <w:sz w:val="22"/>
          <w:szCs w:val="22"/>
          <w:lang w:val="es-ES_tradnl"/>
        </w:rPr>
      </w:pPr>
      <w:r w:rsidRPr="007B0EE0">
        <w:rPr>
          <w:rFonts w:ascii="Palatino Linotype" w:hAnsi="Palatino Linotype" w:eastAsia="Batang" w:cs="Tahoma"/>
          <w:bCs/>
          <w:noProof/>
          <w:sz w:val="22"/>
          <w:szCs w:val="22"/>
          <w:lang w:eastAsia="es-MX"/>
        </w:rPr>
        <w:drawing>
          <wp:inline distT="0" distB="0" distL="0" distR="0" wp14:anchorId="39F71499" wp14:editId="3876841F">
            <wp:extent cx="5011947" cy="2355441"/>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0761" cy="2373682"/>
                    </a:xfrm>
                    <a:prstGeom prst="rect">
                      <a:avLst/>
                    </a:prstGeom>
                    <a:noFill/>
                  </pic:spPr>
                </pic:pic>
              </a:graphicData>
            </a:graphic>
          </wp:inline>
        </w:drawing>
      </w:r>
    </w:p>
    <w:p w:rsidRPr="007B0EE0" w:rsidR="0028759A" w:rsidP="004B10F9" w:rsidRDefault="0028759A" w14:paraId="35B76D2F" w14:textId="77777777">
      <w:pPr>
        <w:spacing w:line="360" w:lineRule="auto"/>
        <w:ind w:right="567"/>
        <w:contextualSpacing/>
        <w:jc w:val="both"/>
        <w:rPr>
          <w:rFonts w:ascii="Palatino Linotype" w:hAnsi="Palatino Linotype" w:eastAsia="Batang" w:cs="Tahoma"/>
          <w:bCs/>
          <w:sz w:val="22"/>
          <w:szCs w:val="22"/>
          <w:lang w:val="es-ES_tradnl"/>
        </w:rPr>
      </w:pPr>
    </w:p>
    <w:p w:rsidRPr="007B0EE0" w:rsidR="0028759A" w:rsidP="004B10F9" w:rsidRDefault="00C07258" w14:paraId="1F0646C7" w14:textId="29577B90">
      <w:pPr>
        <w:spacing w:line="360" w:lineRule="auto"/>
        <w:contextualSpacing/>
        <w:jc w:val="both"/>
        <w:rPr>
          <w:rFonts w:ascii="Palatino Linotype" w:hAnsi="Palatino Linotype" w:eastAsia="Batang" w:cs="Tahoma"/>
          <w:bCs/>
          <w:sz w:val="22"/>
          <w:szCs w:val="22"/>
          <w:lang w:val="es-ES_tradnl"/>
        </w:rPr>
      </w:pPr>
      <w:r w:rsidRPr="007B0EE0">
        <w:rPr>
          <w:rFonts w:ascii="Palatino Linotype" w:hAnsi="Palatino Linotype" w:eastAsia="Batang" w:cs="Tahoma"/>
          <w:bCs/>
          <w:sz w:val="22"/>
          <w:szCs w:val="22"/>
          <w:lang w:val="es-ES_tradnl"/>
        </w:rPr>
        <w:t>vii)</w:t>
      </w:r>
      <w:r w:rsidRPr="007B0EE0">
        <w:t xml:space="preserve"> </w:t>
      </w:r>
      <w:r w:rsidRPr="007B0EE0">
        <w:rPr>
          <w:rFonts w:ascii="Palatino Linotype" w:hAnsi="Palatino Linotype" w:eastAsia="Batang" w:cs="Tahoma"/>
          <w:bCs/>
          <w:sz w:val="22"/>
          <w:szCs w:val="22"/>
          <w:lang w:val="es-ES_tradnl"/>
        </w:rPr>
        <w:t>Acuerdo del Comité de Transparencia, por medio del cual se declaró la inexistencia de la información correspondiente a la factura, contrato y/o documento que acredite la propiedad del</w:t>
      </w:r>
      <w:r w:rsidRPr="007B0EE0" w:rsidR="008A5FB2">
        <w:rPr>
          <w:rFonts w:ascii="Palatino Linotype" w:hAnsi="Palatino Linotype" w:eastAsia="Batang" w:cs="Tahoma"/>
          <w:bCs/>
          <w:sz w:val="22"/>
          <w:szCs w:val="22"/>
          <w:lang w:val="es-ES_tradnl"/>
        </w:rPr>
        <w:t xml:space="preserve"> v</w:t>
      </w:r>
      <w:r w:rsidRPr="007B0EE0">
        <w:rPr>
          <w:rFonts w:ascii="Palatino Linotype" w:hAnsi="Palatino Linotype" w:eastAsia="Batang" w:cs="Tahoma"/>
          <w:bCs/>
          <w:sz w:val="22"/>
          <w:szCs w:val="22"/>
          <w:lang w:val="es-ES_tradnl"/>
        </w:rPr>
        <w:t>ehículo con número de serie 3GCPCSEXSAG176353, conforme a lo siguiente:</w:t>
      </w:r>
    </w:p>
    <w:p w:rsidRPr="007B0EE0" w:rsidR="00C07258" w:rsidP="004B10F9" w:rsidRDefault="00C07258" w14:paraId="7CB6DF0A" w14:textId="77777777">
      <w:pPr>
        <w:spacing w:line="360" w:lineRule="auto"/>
        <w:ind w:right="567"/>
        <w:contextualSpacing/>
        <w:jc w:val="both"/>
        <w:rPr>
          <w:rFonts w:ascii="Palatino Linotype" w:hAnsi="Palatino Linotype" w:eastAsia="Batang" w:cs="Tahoma"/>
          <w:bCs/>
          <w:i/>
          <w:szCs w:val="22"/>
          <w:lang w:val="es-ES_tradnl"/>
        </w:rPr>
      </w:pPr>
    </w:p>
    <w:p w:rsidRPr="007B0EE0" w:rsidR="00C07258" w:rsidP="004B10F9" w:rsidRDefault="00C07258" w14:paraId="3E068385" w14:textId="10E35815">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w:t>
      </w:r>
    </w:p>
    <w:p w:rsidRPr="007B0EE0" w:rsidR="00C07258" w:rsidP="004B10F9" w:rsidRDefault="00C07258" w14:paraId="72CC0B2D" w14:textId="695A4D51">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 xml:space="preserve">1. En fecha 23 de marzo de 2023, se instruyó al Servidor Público Habilitado de la Secretaria del Ayuntamiento de Melchor Ocampo, Estado de México, a efecto de localizar la información requerida en la solicitud de información pública con número de folio 00617/MELOCAM/IP/2022, esto en el archivo físico y/o bases de datos a su resguardo, informando a través de su atento JP/MO/010/2023 la inexistencia de documental alguna que se ajustara a dicho requerimiento, asumamos, de haber hecho extensiva la búsqueda a las áreas de Tesorería Municipal y Dirección de Administración, ello, </w:t>
      </w:r>
      <w:r w:rsidRPr="007B0EE0">
        <w:rPr>
          <w:rFonts w:ascii="Palatino Linotype" w:hAnsi="Palatino Linotype" w:eastAsia="Batang" w:cs="Tahoma"/>
          <w:bCs/>
          <w:i/>
          <w:szCs w:val="22"/>
          <w:lang w:val="es-ES_tradnl"/>
        </w:rPr>
        <w:lastRenderedPageBreak/>
        <w:t>a razón de que por la naturaleza de sus funciones estas pudieran resguardar información al respecto, no obstante, no se obtuvieron resultados positivos</w:t>
      </w:r>
    </w:p>
    <w:p w:rsidRPr="007B0EE0" w:rsidR="00C07258" w:rsidP="004B10F9" w:rsidRDefault="00C07258" w14:paraId="18D5BF33" w14:textId="77777777">
      <w:pPr>
        <w:spacing w:line="360" w:lineRule="auto"/>
        <w:ind w:left="567" w:right="567"/>
        <w:contextualSpacing/>
        <w:jc w:val="both"/>
        <w:rPr>
          <w:rFonts w:ascii="Palatino Linotype" w:hAnsi="Palatino Linotype" w:eastAsia="Batang" w:cs="Tahoma"/>
          <w:bCs/>
          <w:i/>
          <w:szCs w:val="22"/>
          <w:lang w:val="es-ES_tradnl"/>
        </w:rPr>
      </w:pPr>
    </w:p>
    <w:p w:rsidRPr="007B0EE0" w:rsidR="00C07258" w:rsidP="004B10F9" w:rsidRDefault="00C07258" w14:paraId="5B14D91F" w14:textId="7783B0EF">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 xml:space="preserve">2.- En fecha 12 de abril de 2023, durante el desahogo de la Vigesimocuarta Sesión Extraordinaria del Comité de Transparencia se </w:t>
      </w:r>
      <w:proofErr w:type="spellStart"/>
      <w:r w:rsidRPr="007B0EE0">
        <w:rPr>
          <w:rFonts w:ascii="Palatino Linotype" w:hAnsi="Palatino Linotype" w:eastAsia="Batang" w:cs="Tahoma"/>
          <w:bCs/>
          <w:i/>
          <w:szCs w:val="22"/>
          <w:lang w:val="es-ES_tradnl"/>
        </w:rPr>
        <w:t>llevo</w:t>
      </w:r>
      <w:proofErr w:type="spellEnd"/>
      <w:r w:rsidRPr="007B0EE0">
        <w:rPr>
          <w:rFonts w:ascii="Palatino Linotype" w:hAnsi="Palatino Linotype" w:eastAsia="Batang" w:cs="Tahoma"/>
          <w:bCs/>
          <w:i/>
          <w:szCs w:val="22"/>
          <w:lang w:val="es-ES_tradnl"/>
        </w:rPr>
        <w:t xml:space="preserve"> a cabo el estudio de la posibilidad de generar y/o reponer la Información consistente en la factura, contrato y/o documento que acredite la propiedad del vehículo con número de serie 3GCPC5EX5AG176353, referente a "vehículo tipo pick up color blanco marca Chevrolet modelo dos mil diez", esto en términos de lo dispuesto en el </w:t>
      </w:r>
      <w:proofErr w:type="spellStart"/>
      <w:r w:rsidRPr="007B0EE0">
        <w:rPr>
          <w:rFonts w:ascii="Palatino Linotype" w:hAnsi="Palatino Linotype" w:eastAsia="Batang" w:cs="Tahoma"/>
          <w:bCs/>
          <w:i/>
          <w:szCs w:val="22"/>
          <w:lang w:val="es-ES_tradnl"/>
        </w:rPr>
        <w:t>articulo</w:t>
      </w:r>
      <w:proofErr w:type="spellEnd"/>
      <w:r w:rsidRPr="007B0EE0">
        <w:rPr>
          <w:rFonts w:ascii="Palatino Linotype" w:hAnsi="Palatino Linotype" w:eastAsia="Batang" w:cs="Tahoma"/>
          <w:bCs/>
          <w:i/>
          <w:szCs w:val="22"/>
          <w:lang w:val="es-ES_tradnl"/>
        </w:rPr>
        <w:t xml:space="preserve"> 169 fracción III de la Ley de Transparencia Local, no obstante, derivado de la temporalidad en la que la información pudo haberse generado, a decir, durante el mes de junio de dos mil dieciséis, no se cuenta con los elementos mínimos necesarios para reponer la documental que en su momento pudo haberse generado, administrado o resguardado en virtud del ejercicio de las facultades, competencias o funciones de las unidades administrativas que pudieran saber del asunto, concluyéndose la imposibilidad de generar y/o reponer la información para la atención de la solicitud de acceso a la información que nos ocupa.</w:t>
      </w:r>
    </w:p>
    <w:p w:rsidRPr="007B0EE0" w:rsidR="00C07258" w:rsidP="004B10F9" w:rsidRDefault="00C07258" w14:paraId="49DA730C" w14:textId="77777777">
      <w:pPr>
        <w:spacing w:line="360" w:lineRule="auto"/>
        <w:ind w:left="567" w:right="567"/>
        <w:contextualSpacing/>
        <w:jc w:val="both"/>
        <w:rPr>
          <w:rFonts w:ascii="Palatino Linotype" w:hAnsi="Palatino Linotype" w:eastAsia="Batang" w:cs="Tahoma"/>
          <w:bCs/>
          <w:i/>
          <w:szCs w:val="22"/>
          <w:lang w:val="es-ES_tradnl"/>
        </w:rPr>
      </w:pPr>
    </w:p>
    <w:p w:rsidRPr="007B0EE0" w:rsidR="00C07258" w:rsidP="004B10F9" w:rsidRDefault="00C07258" w14:paraId="5C7C65B4" w14:textId="17257DBF">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 xml:space="preserve">3.-Así pues, en atención a lo dispuesto en el artículo 169 fracción IV de la Ley de Transparencia Local, los integrantes del Comité de Transparencia determinaron instruir que, por conducto del Titular de la Unidad de Transparencia, se dé vista al Órgano de Control Interno de este sujeto Obligado, proporcionándole el expediente </w:t>
      </w:r>
      <w:proofErr w:type="spellStart"/>
      <w:r w:rsidRPr="007B0EE0">
        <w:rPr>
          <w:rFonts w:ascii="Palatino Linotype" w:hAnsi="Palatino Linotype" w:eastAsia="Batang" w:cs="Tahoma"/>
          <w:bCs/>
          <w:i/>
          <w:szCs w:val="22"/>
          <w:lang w:val="es-ES_tradnl"/>
        </w:rPr>
        <w:t>integro</w:t>
      </w:r>
      <w:proofErr w:type="spellEnd"/>
      <w:r w:rsidRPr="007B0EE0">
        <w:rPr>
          <w:rFonts w:ascii="Palatino Linotype" w:hAnsi="Palatino Linotype" w:eastAsia="Batang" w:cs="Tahoma"/>
          <w:bCs/>
          <w:i/>
          <w:szCs w:val="22"/>
          <w:lang w:val="es-ES_tradnl"/>
        </w:rPr>
        <w:t xml:space="preserve"> del asunto para que en ejercicio de sus atribuciones inicie el procedimiento de responsabilidad administrativa que corresponda.</w:t>
      </w:r>
    </w:p>
    <w:p w:rsidRPr="007B0EE0" w:rsidR="00C07258" w:rsidP="004B10F9" w:rsidRDefault="00C07258" w14:paraId="2B569C22" w14:textId="77777777">
      <w:pPr>
        <w:spacing w:line="360" w:lineRule="auto"/>
        <w:ind w:left="567" w:right="567"/>
        <w:contextualSpacing/>
        <w:jc w:val="both"/>
        <w:rPr>
          <w:rFonts w:ascii="Palatino Linotype" w:hAnsi="Palatino Linotype" w:eastAsia="Batang" w:cs="Tahoma"/>
          <w:bCs/>
          <w:i/>
          <w:szCs w:val="22"/>
          <w:lang w:val="es-ES_tradnl"/>
        </w:rPr>
      </w:pPr>
    </w:p>
    <w:p w:rsidRPr="007B0EE0" w:rsidR="00C07258" w:rsidP="004B10F9" w:rsidRDefault="00C07258" w14:paraId="2A863988" w14:textId="541216E4">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4- Posterior a la búsqueda minuciosa en los registros electrónicos y bases de datos, así como del archivo físico y electrónico de las unidades administrativas que pudieran conocer del asunto, y agotados los medios a su alcance sin encontrar resultados positivos, fue que se determinó declarar la inexistencia de la información requerida en la solicitud de información antes referida.</w:t>
      </w:r>
    </w:p>
    <w:p w:rsidRPr="007B0EE0" w:rsidR="00C07258" w:rsidP="004B10F9" w:rsidRDefault="00C07258" w14:paraId="7A59DD0F" w14:textId="77777777">
      <w:pPr>
        <w:spacing w:line="360" w:lineRule="auto"/>
        <w:ind w:left="567" w:right="567"/>
        <w:contextualSpacing/>
        <w:jc w:val="both"/>
        <w:rPr>
          <w:rFonts w:ascii="Palatino Linotype" w:hAnsi="Palatino Linotype" w:eastAsia="Batang" w:cs="Tahoma"/>
          <w:bCs/>
          <w:i/>
          <w:szCs w:val="22"/>
          <w:lang w:val="es-ES_tradnl"/>
        </w:rPr>
      </w:pPr>
    </w:p>
    <w:p w:rsidRPr="007B0EE0" w:rsidR="00C07258" w:rsidP="004B10F9" w:rsidRDefault="00C07258" w14:paraId="1AF049BB" w14:textId="3C8928B1">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 xml:space="preserve">IV. De lo anterior, se desprende que se llevó a cabo una búsqueda exhaustiva y razonable de la información requerida por el particular, sin obtener resultados satisfactorios, asimismo, se analizó la posibilidad de generar o reponer la información, según lo dispuesto en el artículo 169 fracción III </w:t>
      </w:r>
      <w:r w:rsidRPr="007B0EE0">
        <w:rPr>
          <w:rFonts w:ascii="Palatino Linotype" w:hAnsi="Palatino Linotype" w:eastAsia="Batang" w:cs="Tahoma"/>
          <w:bCs/>
          <w:i/>
          <w:szCs w:val="22"/>
          <w:lang w:val="es-ES_tradnl"/>
        </w:rPr>
        <w:lastRenderedPageBreak/>
        <w:t>de la Ley de la materia, sin que se estuviera material ni jurídicamente en posibilidad de hacerlo, por lo que se determinó que dicha documental no obra en poder de este Sujeto Obligado.</w:t>
      </w:r>
    </w:p>
    <w:p w:rsidRPr="007B0EE0" w:rsidR="00142C0C" w:rsidP="004B10F9" w:rsidRDefault="00C07258" w14:paraId="2815741C" w14:textId="52DEE7A2">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w:t>
      </w:r>
    </w:p>
    <w:p w:rsidRPr="007B0EE0" w:rsidR="00142C0C" w:rsidP="004B10F9" w:rsidRDefault="00142C0C" w14:paraId="4C691EA6" w14:textId="4F579AC5">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SEGUNDO: El presente Acuerdo tiene por objeto la declaratoria de inexistencia de la información correspondiente a la factura, contrato y/o documento que acredite la propiedad del vehículo con número de serie 3GCPC5EX5AG176353, referente a: "vehículo tipo pick up color blanco marca Chevrolet modelo dos mil diez" lo anterior, derivado de la búsqueda exhaustiva de la información en los archivos de la Jefatura de Patrimonio, unidad administrativa adscrita a la Secretaría del Ayuntamiento, la Tesorería Municipal y la Dirección de Administración, las cuales son competentes para conocer del asunto, sin encontrar resultados favorables, razón por la cual determinó que no existe la información solicitada, por lo que se ubica en los supuestos previstos en los artículos 12, 24 fracción XXV párrafo segundo y 49 fracciones II y XIII, y demás relativos y aplicables a la Ley de Transparencia y Acceso a la Información Pública del Estado de México y Municipios; esto para dar atención a la solicitud de información pública número 00617/MELOCAM/IP/2022</w:t>
      </w:r>
      <w:r w:rsidRPr="007B0EE0" w:rsidR="005A5A9E">
        <w:rPr>
          <w:rFonts w:ascii="Palatino Linotype" w:hAnsi="Palatino Linotype" w:eastAsia="Batang" w:cs="Tahoma"/>
          <w:bCs/>
          <w:i/>
          <w:szCs w:val="22"/>
          <w:lang w:val="es-ES_tradnl"/>
        </w:rPr>
        <w:t>.</w:t>
      </w:r>
      <w:r w:rsidRPr="007B0EE0">
        <w:rPr>
          <w:rFonts w:ascii="Palatino Linotype" w:hAnsi="Palatino Linotype" w:eastAsia="Batang" w:cs="Tahoma"/>
          <w:bCs/>
          <w:i/>
          <w:szCs w:val="22"/>
          <w:lang w:val="es-ES_tradnl"/>
        </w:rPr>
        <w:t>-</w:t>
      </w:r>
      <w:r w:rsidRPr="007B0EE0" w:rsidR="005A5A9E">
        <w:rPr>
          <w:rFonts w:ascii="Palatino Linotype" w:hAnsi="Palatino Linotype" w:eastAsia="Batang" w:cs="Tahoma"/>
          <w:bCs/>
          <w:i/>
          <w:szCs w:val="22"/>
          <w:lang w:val="es-ES_tradnl"/>
        </w:rPr>
        <w:t>-------------------------------------------------------------------</w:t>
      </w:r>
    </w:p>
    <w:p w:rsidRPr="007B0EE0" w:rsidR="005A5A9E" w:rsidP="004B10F9" w:rsidRDefault="005A5A9E" w14:paraId="115A46B7" w14:textId="17CADC11">
      <w:pPr>
        <w:spacing w:line="360" w:lineRule="auto"/>
        <w:ind w:left="567" w:right="567"/>
        <w:contextualSpacing/>
        <w:jc w:val="both"/>
        <w:rPr>
          <w:rFonts w:ascii="Palatino Linotype" w:hAnsi="Palatino Linotype" w:eastAsia="Batang" w:cs="Tahoma"/>
          <w:bCs/>
          <w:i/>
          <w:szCs w:val="22"/>
          <w:lang w:val="es-ES_tradnl"/>
        </w:rPr>
      </w:pPr>
      <w:r w:rsidRPr="007B0EE0">
        <w:rPr>
          <w:rFonts w:ascii="Palatino Linotype" w:hAnsi="Palatino Linotype" w:eastAsia="Batang" w:cs="Tahoma"/>
          <w:bCs/>
          <w:i/>
          <w:szCs w:val="22"/>
          <w:lang w:val="es-ES_tradnl"/>
        </w:rPr>
        <w:t>…”</w:t>
      </w:r>
    </w:p>
    <w:p w:rsidRPr="007B0EE0" w:rsidR="0028759A" w:rsidP="004B10F9" w:rsidRDefault="0028759A" w14:paraId="5D485CDC" w14:textId="77777777">
      <w:pPr>
        <w:spacing w:line="360" w:lineRule="auto"/>
        <w:ind w:right="567"/>
        <w:contextualSpacing/>
        <w:rPr>
          <w:rFonts w:ascii="Palatino Linotype" w:hAnsi="Palatino Linotype" w:eastAsia="Batang" w:cs="Tahoma"/>
          <w:bCs/>
          <w:sz w:val="22"/>
          <w:szCs w:val="22"/>
          <w:lang w:val="es-ES_tradnl"/>
        </w:rPr>
      </w:pPr>
    </w:p>
    <w:p w:rsidRPr="007B0EE0" w:rsidR="00B917A5" w:rsidP="004B10F9" w:rsidRDefault="00B917A5" w14:paraId="72BE128B" w14:textId="2BDDC3B6">
      <w:pPr>
        <w:spacing w:line="360" w:lineRule="auto"/>
        <w:jc w:val="both"/>
        <w:rPr>
          <w:rFonts w:ascii="Palatino Linotype" w:hAnsi="Palatino Linotype" w:eastAsia="Calibri"/>
          <w:b/>
          <w:bCs/>
          <w:color w:val="000000" w:themeColor="text1"/>
          <w:sz w:val="22"/>
          <w:szCs w:val="22"/>
          <w:lang w:eastAsia="en-US"/>
        </w:rPr>
      </w:pPr>
      <w:r w:rsidRPr="007B0EE0">
        <w:rPr>
          <w:rFonts w:ascii="Palatino Linotype" w:hAnsi="Palatino Linotype" w:cs="Tahoma"/>
          <w:b/>
          <w:sz w:val="22"/>
          <w:szCs w:val="24"/>
        </w:rPr>
        <w:t>f) Vista del Alcance al Informe Justificado:</w:t>
      </w:r>
      <w:r w:rsidRPr="007B0EE0">
        <w:rPr>
          <w:rFonts w:ascii="Palatino Linotype" w:hAnsi="Palatino Linotype" w:cs="Tahoma"/>
          <w:bCs/>
          <w:sz w:val="22"/>
          <w:szCs w:val="24"/>
        </w:rPr>
        <w:t xml:space="preserve"> </w:t>
      </w:r>
      <w:r w:rsidRPr="007B0EE0">
        <w:rPr>
          <w:rFonts w:ascii="Palatino Linotype" w:hAnsi="Palatino Linotype" w:eastAsia="Calibri"/>
          <w:color w:val="000000" w:themeColor="text1"/>
          <w:sz w:val="22"/>
          <w:szCs w:val="22"/>
          <w:lang w:eastAsia="en-US"/>
        </w:rPr>
        <w:t xml:space="preserve">El </w:t>
      </w:r>
      <w:r w:rsidRPr="007B0EE0" w:rsidR="000B6B67">
        <w:rPr>
          <w:rFonts w:ascii="Palatino Linotype" w:hAnsi="Palatino Linotype" w:eastAsia="Calibri"/>
          <w:color w:val="000000" w:themeColor="text1"/>
          <w:sz w:val="22"/>
          <w:szCs w:val="22"/>
          <w:lang w:eastAsia="en-US"/>
        </w:rPr>
        <w:t>dieciocho de abril de dos mil veintitrés</w:t>
      </w:r>
      <w:r w:rsidRPr="007B0EE0">
        <w:rPr>
          <w:rFonts w:ascii="Palatino Linotype" w:hAnsi="Palatino Linotype" w:eastAsia="Calibri"/>
          <w:color w:val="000000" w:themeColor="text1"/>
          <w:sz w:val="22"/>
          <w:szCs w:val="22"/>
          <w:lang w:eastAsia="en-US"/>
        </w:rPr>
        <w:t xml:space="preserve">, se dictó el acuerdo mediante el cual </w:t>
      </w:r>
      <w:r w:rsidRPr="007B0EE0">
        <w:rPr>
          <w:rFonts w:ascii="Palatino Linotype" w:hAnsi="Palatino Linotype" w:eastAsia="Calibri"/>
          <w:b/>
          <w:color w:val="000000" w:themeColor="text1"/>
          <w:sz w:val="22"/>
          <w:szCs w:val="22"/>
          <w:lang w:eastAsia="en-US"/>
        </w:rPr>
        <w:t>se puso a la vista del Particular el Alcance al Informe Justificado,</w:t>
      </w:r>
      <w:r w:rsidRPr="007B0EE0">
        <w:rPr>
          <w:rFonts w:ascii="Palatino Linotype" w:hAnsi="Palatino Linotype" w:eastAsia="Calibri"/>
          <w:color w:val="000000" w:themeColor="text1"/>
          <w:sz w:val="22"/>
          <w:szCs w:val="22"/>
          <w:lang w:eastAsia="en-US"/>
        </w:rPr>
        <w:t xml:space="preserve"> entregado por el Sujeto Obligado, por aclarar la respuesta inicial, el cual fue notificado a las partes, a través del Sistema de Acceso a la Información Mexiquense (SAIMEX), el mismo día de mes y año. </w:t>
      </w:r>
      <w:r w:rsidRPr="007B0EE0">
        <w:rPr>
          <w:rFonts w:ascii="Palatino Linotype" w:hAnsi="Palatino Linotype" w:eastAsia="Calibri"/>
          <w:b/>
          <w:bCs/>
          <w:color w:val="000000" w:themeColor="text1"/>
          <w:sz w:val="22"/>
          <w:szCs w:val="22"/>
          <w:lang w:eastAsia="en-US"/>
        </w:rPr>
        <w:t>Cabe señalar que el Recurrente, fue omiso en realizar alguna manifestación que a su derecho conviniera y asistiera.</w:t>
      </w:r>
    </w:p>
    <w:p w:rsidRPr="007B0EE0" w:rsidR="00AF689C" w:rsidP="004B10F9" w:rsidRDefault="00AF689C" w14:paraId="636781D8" w14:textId="77777777">
      <w:pPr>
        <w:spacing w:line="360" w:lineRule="auto"/>
        <w:contextualSpacing/>
        <w:jc w:val="both"/>
        <w:rPr>
          <w:rFonts w:ascii="Palatino Linotype" w:hAnsi="Palatino Linotype" w:eastAsia="Batang" w:cs="Tahoma"/>
          <w:bCs/>
          <w:sz w:val="22"/>
          <w:szCs w:val="22"/>
          <w:lang w:val="es-ES_tradnl"/>
        </w:rPr>
      </w:pPr>
    </w:p>
    <w:p w:rsidRPr="007B0EE0" w:rsidR="00527891" w:rsidP="004B10F9" w:rsidRDefault="00B917A5" w14:paraId="7650C18F" w14:textId="2471BC83">
      <w:pPr>
        <w:spacing w:line="360" w:lineRule="auto"/>
        <w:jc w:val="both"/>
        <w:rPr>
          <w:rFonts w:ascii="Palatino Linotype" w:hAnsi="Palatino Linotype" w:cs="Tahoma"/>
          <w:sz w:val="22"/>
          <w:szCs w:val="22"/>
        </w:rPr>
      </w:pPr>
      <w:r w:rsidRPr="007B0EE0">
        <w:rPr>
          <w:rFonts w:ascii="Palatino Linotype" w:hAnsi="Palatino Linotype" w:cs="Tahoma"/>
          <w:b/>
          <w:sz w:val="22"/>
          <w:szCs w:val="22"/>
        </w:rPr>
        <w:t>g</w:t>
      </w:r>
      <w:r w:rsidRPr="007B0EE0" w:rsidR="00527891">
        <w:rPr>
          <w:rFonts w:ascii="Palatino Linotype" w:hAnsi="Palatino Linotype" w:cs="Tahoma"/>
          <w:b/>
          <w:sz w:val="22"/>
          <w:szCs w:val="22"/>
        </w:rPr>
        <w:t>) Cierre de instrucción.</w:t>
      </w:r>
      <w:r w:rsidRPr="007B0EE0" w:rsidR="00527891">
        <w:rPr>
          <w:rFonts w:ascii="Palatino Linotype" w:hAnsi="Palatino Linotype" w:cs="Tahoma"/>
          <w:sz w:val="22"/>
          <w:szCs w:val="22"/>
        </w:rPr>
        <w:t xml:space="preserve"> El</w:t>
      </w:r>
      <w:r w:rsidRPr="007B0EE0" w:rsidR="000B6B67">
        <w:rPr>
          <w:rFonts w:ascii="Palatino Linotype" w:hAnsi="Palatino Linotype" w:cs="Tahoma"/>
          <w:sz w:val="22"/>
          <w:szCs w:val="22"/>
          <w:lang w:val="es-ES"/>
        </w:rPr>
        <w:t xml:space="preserve"> veintiséis</w:t>
      </w:r>
      <w:r w:rsidRPr="007B0EE0" w:rsidR="00527891">
        <w:rPr>
          <w:rFonts w:ascii="Palatino Linotype" w:hAnsi="Palatino Linotype" w:cs="Tahoma"/>
          <w:sz w:val="22"/>
          <w:szCs w:val="22"/>
          <w:lang w:val="es-ES"/>
        </w:rPr>
        <w:t xml:space="preserve"> de </w:t>
      </w:r>
      <w:r w:rsidRPr="007B0EE0" w:rsidR="000B6B67">
        <w:rPr>
          <w:rFonts w:ascii="Palatino Linotype" w:hAnsi="Palatino Linotype" w:cs="Tahoma"/>
          <w:sz w:val="22"/>
          <w:szCs w:val="22"/>
          <w:lang w:val="es-ES"/>
        </w:rPr>
        <w:t>abril</w:t>
      </w:r>
      <w:r w:rsidRPr="007B0EE0" w:rsidR="00BC19B3">
        <w:rPr>
          <w:rFonts w:ascii="Palatino Linotype" w:hAnsi="Palatino Linotype" w:cs="Tahoma"/>
          <w:sz w:val="22"/>
          <w:szCs w:val="22"/>
          <w:lang w:val="es-ES"/>
        </w:rPr>
        <w:t xml:space="preserve"> </w:t>
      </w:r>
      <w:r w:rsidRPr="007B0EE0" w:rsidR="000B6B67">
        <w:rPr>
          <w:rFonts w:ascii="Palatino Linotype" w:hAnsi="Palatino Linotype" w:cs="Tahoma"/>
          <w:sz w:val="22"/>
          <w:szCs w:val="22"/>
          <w:lang w:val="es-ES"/>
        </w:rPr>
        <w:t xml:space="preserve"> de dos mil veintitrés</w:t>
      </w:r>
      <w:r w:rsidRPr="007B0EE0" w:rsidR="0052789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7B0EE0" w:rsidR="00527891">
        <w:rPr>
          <w:rFonts w:ascii="Palatino Linotype" w:hAnsi="Palatino Linotype" w:cs="Tahoma"/>
          <w:sz w:val="22"/>
          <w:szCs w:val="22"/>
        </w:rPr>
        <w:lastRenderedPageBreak/>
        <w:t xml:space="preserve">Pública del Estado de México y Municipios, mismo que fue notificado a las partes el mismo día, a través del </w:t>
      </w:r>
      <w:r w:rsidRPr="007B0EE0" w:rsidR="00527891">
        <w:rPr>
          <w:rFonts w:ascii="Palatino Linotype" w:hAnsi="Palatino Linotype" w:cs="Tahoma"/>
          <w:sz w:val="22"/>
          <w:szCs w:val="22"/>
          <w:lang w:val="es-ES"/>
        </w:rPr>
        <w:t>Sistema de Acceso a la Información Mexiquense (SAIMEX)</w:t>
      </w:r>
      <w:r w:rsidRPr="007B0EE0" w:rsidR="00527891">
        <w:rPr>
          <w:rFonts w:ascii="Palatino Linotype" w:hAnsi="Palatino Linotype" w:cs="Tahoma"/>
          <w:sz w:val="22"/>
          <w:szCs w:val="22"/>
        </w:rPr>
        <w:t>.</w:t>
      </w:r>
    </w:p>
    <w:p w:rsidRPr="007B0EE0" w:rsidR="00527891" w:rsidP="004B10F9" w:rsidRDefault="00527891" w14:paraId="131E828A" w14:textId="77777777">
      <w:pPr>
        <w:spacing w:line="360" w:lineRule="auto"/>
        <w:jc w:val="both"/>
        <w:rPr>
          <w:rFonts w:ascii="Palatino Linotype" w:hAnsi="Palatino Linotype" w:cs="Tahoma"/>
          <w:sz w:val="22"/>
          <w:szCs w:val="22"/>
        </w:rPr>
      </w:pPr>
    </w:p>
    <w:p w:rsidRPr="007B0EE0" w:rsidR="00527891" w:rsidP="004B10F9" w:rsidRDefault="00527891" w14:paraId="148297B7" w14:textId="77777777">
      <w:pPr>
        <w:spacing w:line="360" w:lineRule="auto"/>
        <w:jc w:val="both"/>
        <w:rPr>
          <w:rFonts w:ascii="Palatino Linotype" w:hAnsi="Palatino Linotype" w:cs="Tahoma"/>
          <w:color w:val="000000"/>
          <w:sz w:val="22"/>
          <w:szCs w:val="22"/>
        </w:rPr>
      </w:pPr>
      <w:r w:rsidRPr="007B0EE0">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7B0EE0" w:rsidR="0018175A" w:rsidP="004B10F9" w:rsidRDefault="0018175A" w14:paraId="673555D9" w14:textId="77777777">
      <w:pPr>
        <w:spacing w:line="360" w:lineRule="auto"/>
        <w:jc w:val="center"/>
        <w:rPr>
          <w:rFonts w:ascii="Palatino Linotype" w:hAnsi="Palatino Linotype" w:eastAsia="Batang" w:cs="Tahoma"/>
          <w:bCs/>
          <w:sz w:val="22"/>
          <w:szCs w:val="22"/>
          <w:lang w:val="es-ES_tradnl"/>
        </w:rPr>
      </w:pPr>
    </w:p>
    <w:p w:rsidRPr="007B0EE0" w:rsidR="0018175A" w:rsidP="004B10F9" w:rsidRDefault="0018175A" w14:paraId="042B6404" w14:textId="77777777">
      <w:pPr>
        <w:spacing w:line="360" w:lineRule="auto"/>
        <w:jc w:val="center"/>
        <w:rPr>
          <w:rFonts w:ascii="Palatino Linotype" w:hAnsi="Palatino Linotype" w:eastAsia="Batang" w:cs="Tahoma"/>
          <w:b/>
          <w:bCs/>
          <w:sz w:val="22"/>
          <w:szCs w:val="22"/>
          <w:lang w:val="es-ES_tradnl"/>
        </w:rPr>
      </w:pPr>
      <w:r w:rsidRPr="007B0EE0">
        <w:rPr>
          <w:rFonts w:ascii="Palatino Linotype" w:hAnsi="Palatino Linotype" w:eastAsia="Batang" w:cs="Tahoma"/>
          <w:b/>
          <w:bCs/>
          <w:sz w:val="22"/>
          <w:szCs w:val="22"/>
          <w:lang w:val="es-ES_tradnl"/>
        </w:rPr>
        <w:t>CONSIDERANDOS:</w:t>
      </w:r>
    </w:p>
    <w:p w:rsidRPr="007B0EE0" w:rsidR="0018175A" w:rsidP="004B10F9" w:rsidRDefault="0018175A" w14:paraId="0FA89C70"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7B0EE0" w:rsidR="0018175A" w:rsidP="004B10F9" w:rsidRDefault="0018175A" w14:paraId="528623E4"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r w:rsidRPr="007B0EE0">
        <w:rPr>
          <w:rFonts w:ascii="Palatino Linotype" w:hAnsi="Palatino Linotype" w:eastAsia="Batang" w:cs="Tahoma"/>
          <w:b/>
          <w:bCs/>
          <w:sz w:val="22"/>
          <w:szCs w:val="22"/>
          <w:lang w:val="es-ES_tradnl"/>
        </w:rPr>
        <w:t>PRIMERO. Competencia.</w:t>
      </w:r>
    </w:p>
    <w:p w:rsidRPr="007B0EE0" w:rsidR="0018175A" w:rsidP="004B10F9" w:rsidRDefault="0018175A" w14:paraId="7F1BCC4C"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7B0EE0" w:rsidR="00266D3E" w:rsidP="004B10F9" w:rsidRDefault="00266D3E" w14:paraId="7CF291AF" w14:textId="3A959D90">
      <w:pPr>
        <w:spacing w:line="360" w:lineRule="auto"/>
        <w:jc w:val="both"/>
        <w:rPr>
          <w:rFonts w:ascii="Palatino Linotype" w:hAnsi="Palatino Linotype" w:cs="Tahoma"/>
          <w:bCs/>
          <w:sz w:val="22"/>
          <w:szCs w:val="22"/>
        </w:rPr>
      </w:pPr>
      <w:bookmarkStart w:name="_Hlk63334754" w:id="2"/>
      <w:r w:rsidRPr="007B0EE0">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B0EE0">
        <w:rPr>
          <w:rFonts w:ascii="Palatino Linotype" w:hAnsi="Palatino Linotype"/>
          <w:bCs/>
          <w:sz w:val="22"/>
          <w:szCs w:val="22"/>
        </w:rPr>
        <w:t xml:space="preserve"> 7°, </w:t>
      </w:r>
      <w:r w:rsidRPr="007B0EE0">
        <w:rPr>
          <w:rFonts w:ascii="Palatino Linotype" w:hAnsi="Palatino Linotype" w:cs="Tahoma"/>
          <w:bCs/>
          <w:sz w:val="22"/>
          <w:szCs w:val="22"/>
        </w:rPr>
        <w:t>9°, fracciones I y XXI</w:t>
      </w:r>
      <w:r w:rsidRPr="007B0EE0" w:rsidR="003A13D8">
        <w:rPr>
          <w:rFonts w:ascii="Palatino Linotype" w:hAnsi="Palatino Linotype" w:cs="Tahoma"/>
          <w:bCs/>
          <w:sz w:val="22"/>
          <w:szCs w:val="22"/>
        </w:rPr>
        <w:t>II</w:t>
      </w:r>
      <w:r w:rsidRPr="007B0EE0">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2"/>
    <w:p w:rsidRPr="007B0EE0" w:rsidR="0018175A" w:rsidP="004B10F9" w:rsidRDefault="0018175A" w14:paraId="18CCF8DE"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7B0EE0" w:rsidR="0018175A" w:rsidP="004B10F9" w:rsidRDefault="0018175A" w14:paraId="0A740AF5" w14:textId="3B4718BD">
      <w:pPr>
        <w:autoSpaceDE w:val="0"/>
        <w:autoSpaceDN w:val="0"/>
        <w:adjustRightInd w:val="0"/>
        <w:spacing w:line="360" w:lineRule="auto"/>
        <w:jc w:val="both"/>
        <w:rPr>
          <w:rFonts w:ascii="Palatino Linotype" w:hAnsi="Palatino Linotype" w:eastAsia="Batang" w:cs="Tahoma"/>
          <w:bCs/>
          <w:sz w:val="22"/>
          <w:szCs w:val="22"/>
          <w:lang w:val="es-ES_tradnl"/>
        </w:rPr>
      </w:pPr>
      <w:r w:rsidRPr="007B0EE0">
        <w:rPr>
          <w:rFonts w:ascii="Palatino Linotype" w:hAnsi="Palatino Linotype" w:eastAsia="Batang" w:cs="Tahoma"/>
          <w:b/>
          <w:bCs/>
          <w:sz w:val="22"/>
          <w:szCs w:val="22"/>
          <w:lang w:val="es-ES_tradnl"/>
        </w:rPr>
        <w:t>SEGUNDO. Causales de improcedencia</w:t>
      </w:r>
      <w:r w:rsidRPr="007B0EE0" w:rsidR="00814AEC">
        <w:rPr>
          <w:rFonts w:ascii="Palatino Linotype" w:hAnsi="Palatino Linotype" w:eastAsia="Batang" w:cs="Tahoma"/>
          <w:b/>
          <w:bCs/>
          <w:sz w:val="22"/>
          <w:szCs w:val="22"/>
          <w:lang w:val="es-ES_tradnl"/>
        </w:rPr>
        <w:t xml:space="preserve">. </w:t>
      </w:r>
    </w:p>
    <w:p w:rsidRPr="007B0EE0" w:rsidR="0018175A" w:rsidP="004B10F9" w:rsidRDefault="0018175A" w14:paraId="20D51639" w14:textId="77777777">
      <w:pPr>
        <w:autoSpaceDE w:val="0"/>
        <w:autoSpaceDN w:val="0"/>
        <w:adjustRightInd w:val="0"/>
        <w:spacing w:line="360" w:lineRule="auto"/>
        <w:jc w:val="both"/>
        <w:rPr>
          <w:rFonts w:ascii="Palatino Linotype" w:hAnsi="Palatino Linotype" w:eastAsia="Batang" w:cs="Tahoma"/>
          <w:bCs/>
          <w:sz w:val="22"/>
          <w:szCs w:val="22"/>
          <w:lang w:val="es-ES_tradnl"/>
        </w:rPr>
      </w:pPr>
    </w:p>
    <w:p w:rsidRPr="007B0EE0" w:rsidR="00814AEC" w:rsidP="004B10F9" w:rsidRDefault="00814AEC" w14:paraId="72AF96BC" w14:textId="77777777">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B0EE0" w:rsidR="00814AEC" w:rsidP="004B10F9" w:rsidRDefault="00814AEC" w14:paraId="5536A3E8" w14:textId="77777777">
      <w:pPr>
        <w:spacing w:line="360" w:lineRule="auto"/>
        <w:jc w:val="both"/>
        <w:rPr>
          <w:rFonts w:ascii="Palatino Linotype" w:hAnsi="Palatino Linotype" w:cs="Tahoma"/>
          <w:sz w:val="22"/>
          <w:szCs w:val="24"/>
          <w:lang w:val="es-ES"/>
        </w:rPr>
      </w:pPr>
    </w:p>
    <w:p w:rsidRPr="007B0EE0" w:rsidR="00814AEC" w:rsidP="004B10F9" w:rsidRDefault="00814AEC" w14:paraId="2C3ACDA1" w14:textId="77777777">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7B0EE0" w:rsidR="00814AEC" w:rsidP="004B10F9" w:rsidRDefault="00814AEC" w14:paraId="66EF64DD" w14:textId="77777777">
      <w:pPr>
        <w:spacing w:line="360" w:lineRule="auto"/>
        <w:jc w:val="both"/>
        <w:rPr>
          <w:rFonts w:ascii="Palatino Linotype" w:hAnsi="Palatino Linotype" w:cs="Tahoma"/>
          <w:sz w:val="22"/>
          <w:szCs w:val="24"/>
          <w:lang w:val="es-ES"/>
        </w:rPr>
      </w:pPr>
    </w:p>
    <w:p w:rsidRPr="007B0EE0" w:rsidR="00266D3E" w:rsidP="004B10F9" w:rsidRDefault="00814AEC" w14:paraId="6F6EB742" w14:textId="33B4A2D1">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t>Asimismo, se actualiza la causal de procedencia del Recurso de Revisión señalada en el artículo 179, fracción VIII, de la Ley en cita, pues la Recurrente se inconformó con la puesta a disposición de información en una modalidad distinta a la solicitada.</w:t>
      </w:r>
    </w:p>
    <w:p w:rsidRPr="007B0EE0" w:rsidR="00814AEC" w:rsidP="004B10F9" w:rsidRDefault="00814AEC" w14:paraId="589DDD8D" w14:textId="77777777">
      <w:pPr>
        <w:spacing w:line="360" w:lineRule="auto"/>
        <w:jc w:val="both"/>
        <w:rPr>
          <w:rFonts w:ascii="Palatino Linotype" w:hAnsi="Palatino Linotype" w:cs="Tahoma"/>
          <w:sz w:val="22"/>
          <w:szCs w:val="24"/>
          <w:lang w:val="es-ES"/>
        </w:rPr>
      </w:pPr>
    </w:p>
    <w:p w:rsidRPr="007B0EE0" w:rsidR="00266D3E" w:rsidP="004B10F9" w:rsidRDefault="00814AEC" w14:paraId="69F78968" w14:textId="0B621CA4">
      <w:pPr>
        <w:spacing w:line="360" w:lineRule="auto"/>
        <w:jc w:val="both"/>
        <w:rPr>
          <w:rFonts w:ascii="Palatino Linotype" w:hAnsi="Palatino Linotype" w:cs="Tahoma"/>
          <w:b/>
          <w:sz w:val="22"/>
          <w:szCs w:val="24"/>
          <w:lang w:val="es-ES"/>
        </w:rPr>
      </w:pPr>
      <w:r w:rsidRPr="007B0EE0">
        <w:rPr>
          <w:rFonts w:ascii="Palatino Linotype" w:hAnsi="Palatino Linotype" w:cs="Tahoma"/>
          <w:b/>
          <w:sz w:val="22"/>
          <w:szCs w:val="24"/>
          <w:lang w:val="es-ES"/>
        </w:rPr>
        <w:t xml:space="preserve">TERCERO. </w:t>
      </w:r>
      <w:r w:rsidRPr="007B0EE0" w:rsidR="00266D3E">
        <w:rPr>
          <w:rFonts w:ascii="Palatino Linotype" w:hAnsi="Palatino Linotype" w:cs="Tahoma"/>
          <w:b/>
          <w:sz w:val="22"/>
          <w:szCs w:val="24"/>
          <w:lang w:val="es-ES"/>
        </w:rPr>
        <w:t>Causales de sobreseimiento.</w:t>
      </w:r>
    </w:p>
    <w:p w:rsidRPr="007B0EE0" w:rsidR="00814AEC" w:rsidP="004B10F9" w:rsidRDefault="00814AEC" w14:paraId="4569F424" w14:textId="77777777">
      <w:pPr>
        <w:spacing w:line="360" w:lineRule="auto"/>
        <w:jc w:val="both"/>
        <w:rPr>
          <w:rFonts w:ascii="Palatino Linotype" w:hAnsi="Palatino Linotype"/>
          <w:color w:val="222222"/>
          <w:lang w:val="es-ES"/>
        </w:rPr>
      </w:pPr>
    </w:p>
    <w:p w:rsidRPr="007B0EE0" w:rsidR="00266D3E" w:rsidP="004B10F9" w:rsidRDefault="00266D3E" w14:paraId="585F598F" w14:textId="77777777">
      <w:pPr>
        <w:spacing w:line="360" w:lineRule="auto"/>
        <w:jc w:val="both"/>
        <w:rPr>
          <w:rFonts w:ascii="Palatino Linotype" w:hAnsi="Palatino Linotype" w:cs="Tahoma"/>
          <w:bCs/>
          <w:color w:val="0D0D0D" w:themeColor="text1" w:themeTint="F2"/>
          <w:sz w:val="22"/>
          <w:szCs w:val="22"/>
        </w:rPr>
      </w:pPr>
      <w:r w:rsidRPr="007B0EE0">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7B0EE0" w:rsidR="00266D3E" w:rsidP="004B10F9" w:rsidRDefault="00266D3E" w14:paraId="5CFBA9AD" w14:textId="77777777">
      <w:pPr>
        <w:spacing w:line="360" w:lineRule="auto"/>
        <w:jc w:val="both"/>
        <w:rPr>
          <w:rFonts w:ascii="Palatino Linotype" w:hAnsi="Palatino Linotype" w:cs="Tahoma"/>
          <w:bCs/>
          <w:color w:val="0D0D0D" w:themeColor="text1" w:themeTint="F2"/>
          <w:sz w:val="22"/>
          <w:szCs w:val="22"/>
        </w:rPr>
      </w:pPr>
    </w:p>
    <w:p w:rsidRPr="007B0EE0" w:rsidR="0023204D" w:rsidP="004B10F9" w:rsidRDefault="0023204D" w14:paraId="24E9C435" w14:textId="77777777">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t xml:space="preserve">El artículo 192 de la Ley Transparencia y Acceso a la Información Pública del Estado de México y Municipios, señala las causales por las cuales se puede sobreseer en todo o en parte el </w:t>
      </w:r>
      <w:r w:rsidRPr="007B0EE0">
        <w:rPr>
          <w:rFonts w:ascii="Palatino Linotype" w:hAnsi="Palatino Linotype" w:cs="Tahoma"/>
          <w:sz w:val="22"/>
          <w:szCs w:val="24"/>
          <w:lang w:val="es-ES"/>
        </w:rPr>
        <w:lastRenderedPageBreak/>
        <w:t>Recurso de Revisión; así, del análisis realizado por este Instituto, se advierte que no se configuran las causales establecidas en las fracciones I, II, IV y V, toda vez que no hay constancias en el expediente en que se actúa, de que el recurrente se haya desistido del recurso, haya fallecido, sobreviniera alguna causal de improcedencia, o bien, haya quedado sin materia.</w:t>
      </w:r>
    </w:p>
    <w:p w:rsidRPr="007B0EE0" w:rsidR="0023204D" w:rsidP="004B10F9" w:rsidRDefault="0023204D" w14:paraId="3718FA39" w14:textId="77777777">
      <w:pPr>
        <w:spacing w:line="360" w:lineRule="auto"/>
        <w:jc w:val="both"/>
        <w:rPr>
          <w:rFonts w:ascii="Palatino Linotype" w:hAnsi="Palatino Linotype" w:cs="Tahoma"/>
          <w:sz w:val="22"/>
          <w:szCs w:val="24"/>
          <w:lang w:val="es-ES"/>
        </w:rPr>
      </w:pPr>
    </w:p>
    <w:p w:rsidRPr="007B0EE0" w:rsidR="0023204D" w:rsidP="004B10F9" w:rsidRDefault="0023204D" w14:paraId="544435CC" w14:textId="7CFE6DC4">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t xml:space="preserve">No obstante, toda vez que durante la sustanciación del Recurso de Revisión </w:t>
      </w:r>
      <w:r w:rsidRPr="007B0EE0">
        <w:rPr>
          <w:rFonts w:ascii="Palatino Linotype" w:hAnsi="Palatino Linotype" w:cs="Tahoma"/>
          <w:sz w:val="22"/>
          <w:szCs w:val="24"/>
        </w:rPr>
        <w:t>16976/INFOEM/IP/RR/2022</w:t>
      </w:r>
      <w:r w:rsidRPr="007B0EE0">
        <w:rPr>
          <w:rFonts w:ascii="Palatino Linotype" w:hAnsi="Palatino Linotype" w:cs="Tahoma"/>
          <w:sz w:val="22"/>
          <w:szCs w:val="24"/>
          <w:lang w:val="es-ES"/>
        </w:rPr>
        <w:t>, el Instituto de Transparencia, Acceso a la Información Pública y Protección de Datos Personales del Estado de México y Municipios, modificó parte de su respuesta, a través de</w:t>
      </w:r>
      <w:r w:rsidRPr="007B0EE0" w:rsidR="005E02A8">
        <w:rPr>
          <w:rFonts w:ascii="Palatino Linotype" w:hAnsi="Palatino Linotype" w:cs="Tahoma"/>
          <w:sz w:val="22"/>
          <w:szCs w:val="24"/>
          <w:lang w:val="es-ES"/>
        </w:rPr>
        <w:t>l d</w:t>
      </w:r>
      <w:r w:rsidRPr="007B0EE0">
        <w:rPr>
          <w:rFonts w:ascii="Palatino Linotype" w:hAnsi="Palatino Linotype" w:cs="Tahoma"/>
          <w:sz w:val="22"/>
          <w:szCs w:val="24"/>
          <w:lang w:val="es-ES"/>
        </w:rPr>
        <w:t>esahogo del Requerimiento de Información Adicional, se estima procedente entrar al estudio de la causal de sobreseimiento prevista en la fracción III del precepto legal previamente señalado.</w:t>
      </w:r>
    </w:p>
    <w:p w:rsidRPr="007B0EE0" w:rsidR="0018175A" w:rsidP="004B10F9" w:rsidRDefault="0018175A" w14:paraId="44246E2F" w14:textId="77777777">
      <w:pPr>
        <w:spacing w:line="360" w:lineRule="auto"/>
        <w:jc w:val="both"/>
        <w:rPr>
          <w:rFonts w:ascii="Palatino Linotype" w:hAnsi="Palatino Linotype" w:eastAsia="Batang" w:cs="Tahoma"/>
          <w:b/>
          <w:bCs/>
          <w:sz w:val="22"/>
          <w:szCs w:val="22"/>
          <w:lang w:val="es-ES_tradnl"/>
        </w:rPr>
      </w:pPr>
    </w:p>
    <w:p w:rsidRPr="007B0EE0" w:rsidR="00B07E6C" w:rsidP="004B10F9" w:rsidRDefault="00FD153E" w14:paraId="755242E7" w14:textId="51DD439F">
      <w:pPr>
        <w:spacing w:line="360" w:lineRule="auto"/>
        <w:jc w:val="both"/>
        <w:rPr>
          <w:rFonts w:ascii="Palatino Linotype" w:hAnsi="Palatino Linotype" w:cs="Tahoma"/>
          <w:sz w:val="22"/>
          <w:szCs w:val="22"/>
          <w:lang w:val="es-ES_tradnl"/>
        </w:rPr>
      </w:pPr>
      <w:r w:rsidRPr="007B0EE0">
        <w:rPr>
          <w:rFonts w:ascii="Palatino Linotype" w:hAnsi="Palatino Linotype" w:eastAsia="Batang" w:cs="Tahoma"/>
          <w:sz w:val="22"/>
          <w:szCs w:val="22"/>
          <w:lang w:val="es-ES_tradnl"/>
        </w:rPr>
        <w:t>Al respecto, a efecto de verificar si se actualiza la causal de sobreseimiento, es necesario</w:t>
      </w:r>
      <w:r w:rsidRPr="007B0EE0" w:rsidR="00B07E6C">
        <w:rPr>
          <w:rFonts w:ascii="Palatino Linotype" w:hAnsi="Palatino Linotype" w:eastAsia="Batang" w:cs="Tahoma"/>
          <w:sz w:val="22"/>
          <w:szCs w:val="22"/>
          <w:lang w:val="es-ES_tradnl"/>
        </w:rPr>
        <w:t xml:space="preserve"> </w:t>
      </w:r>
      <w:r w:rsidRPr="007B0EE0" w:rsidR="005E02A8">
        <w:rPr>
          <w:rFonts w:ascii="Palatino Linotype" w:hAnsi="Palatino Linotype" w:eastAsia="Batang" w:cs="Tahoma"/>
          <w:sz w:val="22"/>
          <w:szCs w:val="22"/>
          <w:lang w:val="es-ES_tradnl"/>
        </w:rPr>
        <w:t xml:space="preserve">precisar </w:t>
      </w:r>
      <w:r w:rsidRPr="007B0EE0" w:rsidR="004B10F9">
        <w:rPr>
          <w:rFonts w:ascii="Palatino Linotype" w:hAnsi="Palatino Linotype" w:eastAsia="Batang" w:cs="Tahoma"/>
          <w:sz w:val="22"/>
          <w:szCs w:val="22"/>
          <w:lang w:val="es-ES_tradnl"/>
        </w:rPr>
        <w:t xml:space="preserve">que el Particular solicitó, respecto de los </w:t>
      </w:r>
      <w:r w:rsidRPr="007B0EE0" w:rsidR="004B10F9">
        <w:rPr>
          <w:rFonts w:ascii="Palatino Linotype" w:hAnsi="Palatino Linotype" w:eastAsia="Batang" w:cs="Tahoma"/>
          <w:bCs/>
          <w:sz w:val="22"/>
          <w:szCs w:val="22"/>
        </w:rPr>
        <w:t>vehículos utilizados por la Presidenta Municipal, del primero de enero al primero de octubre de dos mil veintidós, lo siguiente:</w:t>
      </w:r>
    </w:p>
    <w:p w:rsidRPr="007B0EE0" w:rsidR="00B07E6C" w:rsidP="004B10F9" w:rsidRDefault="00B07E6C" w14:paraId="3E233BE1" w14:textId="77777777">
      <w:pPr>
        <w:spacing w:line="360" w:lineRule="auto"/>
        <w:jc w:val="both"/>
        <w:rPr>
          <w:rFonts w:ascii="Palatino Linotype" w:hAnsi="Palatino Linotype" w:cs="Tahoma"/>
          <w:sz w:val="22"/>
          <w:szCs w:val="22"/>
          <w:lang w:val="es-ES_tradnl"/>
        </w:rPr>
      </w:pPr>
      <w:r w:rsidRPr="007B0EE0">
        <w:rPr>
          <w:rFonts w:ascii="Palatino Linotype" w:hAnsi="Palatino Linotype" w:cs="Tahoma"/>
          <w:sz w:val="22"/>
          <w:szCs w:val="22"/>
          <w:lang w:val="es-ES_tradnl"/>
        </w:rPr>
        <w:t xml:space="preserve"> </w:t>
      </w:r>
    </w:p>
    <w:p w:rsidRPr="007B0EE0" w:rsidR="005E02A8" w:rsidP="004B10F9" w:rsidRDefault="004B10F9" w14:paraId="47C5F1BA" w14:textId="00911B66">
      <w:pPr>
        <w:pStyle w:val="Prrafodelista"/>
        <w:numPr>
          <w:ilvl w:val="0"/>
          <w:numId w:val="24"/>
        </w:numPr>
        <w:spacing w:line="360" w:lineRule="auto"/>
        <w:jc w:val="both"/>
        <w:rPr>
          <w:rFonts w:ascii="Palatino Linotype" w:hAnsi="Palatino Linotype" w:cs="Tahoma"/>
          <w:szCs w:val="22"/>
          <w:lang w:val="es-ES_tradnl"/>
        </w:rPr>
      </w:pPr>
      <w:r w:rsidRPr="007B0EE0">
        <w:rPr>
          <w:rFonts w:ascii="Palatino Linotype" w:hAnsi="Palatino Linotype" w:cs="Tahoma"/>
          <w:szCs w:val="22"/>
        </w:rPr>
        <w:t>Datos de identificación;</w:t>
      </w:r>
    </w:p>
    <w:p w:rsidRPr="007B0EE0" w:rsidR="004B10F9" w:rsidP="004B10F9" w:rsidRDefault="004B10F9" w14:paraId="59D4CE9A" w14:textId="69D84B7F">
      <w:pPr>
        <w:pStyle w:val="Prrafodelista"/>
        <w:numPr>
          <w:ilvl w:val="0"/>
          <w:numId w:val="24"/>
        </w:numPr>
        <w:spacing w:line="360" w:lineRule="auto"/>
        <w:jc w:val="both"/>
        <w:rPr>
          <w:rFonts w:ascii="Palatino Linotype" w:hAnsi="Palatino Linotype" w:cs="Tahoma"/>
          <w:szCs w:val="22"/>
          <w:lang w:val="es-ES_tradnl"/>
        </w:rPr>
      </w:pPr>
      <w:r w:rsidRPr="007B0EE0">
        <w:rPr>
          <w:rFonts w:ascii="Palatino Linotype" w:hAnsi="Palatino Linotype" w:cs="Tahoma"/>
          <w:szCs w:val="22"/>
        </w:rPr>
        <w:t>Gasto de combustible, como obre en sus archivos (semanal, mensual, entre otros);</w:t>
      </w:r>
    </w:p>
    <w:p w:rsidRPr="007B0EE0" w:rsidR="004B10F9" w:rsidP="004B10F9" w:rsidRDefault="004B10F9" w14:paraId="29D544CB" w14:textId="742DD31F">
      <w:pPr>
        <w:pStyle w:val="Prrafodelista"/>
        <w:numPr>
          <w:ilvl w:val="0"/>
          <w:numId w:val="24"/>
        </w:numPr>
        <w:spacing w:line="360" w:lineRule="auto"/>
        <w:jc w:val="both"/>
        <w:rPr>
          <w:rFonts w:ascii="Palatino Linotype" w:hAnsi="Palatino Linotype" w:cs="Tahoma"/>
          <w:szCs w:val="22"/>
          <w:lang w:val="es-ES_tradnl"/>
        </w:rPr>
      </w:pPr>
      <w:r w:rsidRPr="007B0EE0">
        <w:rPr>
          <w:rFonts w:ascii="Palatino Linotype" w:hAnsi="Palatino Linotype" w:cs="Tahoma"/>
          <w:szCs w:val="22"/>
        </w:rPr>
        <w:t>Documento que acredite la propiedad o posesión;</w:t>
      </w:r>
    </w:p>
    <w:p w:rsidRPr="007B0EE0" w:rsidR="004B10F9" w:rsidP="004B10F9" w:rsidRDefault="004B10F9" w14:paraId="1D094B7E" w14:textId="3E8F425D">
      <w:pPr>
        <w:pStyle w:val="Prrafodelista"/>
        <w:numPr>
          <w:ilvl w:val="0"/>
          <w:numId w:val="24"/>
        </w:numPr>
        <w:spacing w:line="360" w:lineRule="auto"/>
        <w:jc w:val="both"/>
        <w:rPr>
          <w:rFonts w:ascii="Palatino Linotype" w:hAnsi="Palatino Linotype" w:cs="Tahoma"/>
          <w:szCs w:val="22"/>
          <w:lang w:val="es-ES_tradnl"/>
        </w:rPr>
      </w:pPr>
      <w:r w:rsidRPr="007B0EE0">
        <w:rPr>
          <w:rFonts w:ascii="Palatino Linotype" w:hAnsi="Palatino Linotype" w:cs="Tahoma"/>
          <w:szCs w:val="22"/>
          <w:lang w:val="es-ES_tradnl"/>
        </w:rPr>
        <w:t xml:space="preserve">En caso, de que usar vehículo particular, proporcionar la información que </w:t>
      </w:r>
      <w:proofErr w:type="spellStart"/>
      <w:r w:rsidRPr="007B0EE0">
        <w:rPr>
          <w:rFonts w:ascii="Palatino Linotype" w:hAnsi="Palatino Linotype" w:cs="Tahoma"/>
          <w:szCs w:val="22"/>
          <w:lang w:val="es-ES_tradnl"/>
        </w:rPr>
        <w:t>de</w:t>
      </w:r>
      <w:proofErr w:type="spellEnd"/>
      <w:r w:rsidRPr="007B0EE0">
        <w:rPr>
          <w:rFonts w:ascii="Palatino Linotype" w:hAnsi="Palatino Linotype" w:cs="Tahoma"/>
          <w:szCs w:val="22"/>
          <w:lang w:val="es-ES_tradnl"/>
        </w:rPr>
        <w:t xml:space="preserve"> cuenta del punto 1 a 3.</w:t>
      </w:r>
    </w:p>
    <w:p w:rsidRPr="007B0EE0" w:rsidR="005E02A8" w:rsidP="004B10F9" w:rsidRDefault="005E02A8" w14:paraId="0FD74F1B" w14:textId="77777777">
      <w:pPr>
        <w:spacing w:line="360" w:lineRule="auto"/>
        <w:jc w:val="both"/>
        <w:rPr>
          <w:rFonts w:ascii="Palatino Linotype" w:hAnsi="Palatino Linotype" w:cs="Tahoma"/>
          <w:sz w:val="22"/>
          <w:szCs w:val="22"/>
          <w:lang w:val="es-ES_tradnl"/>
        </w:rPr>
      </w:pPr>
    </w:p>
    <w:p w:rsidRPr="007B0EE0" w:rsidR="004B10F9" w:rsidP="004B10F9" w:rsidRDefault="004B10F9" w14:paraId="1D38365F" w14:textId="2E2B4373">
      <w:pPr>
        <w:spacing w:line="360" w:lineRule="auto"/>
        <w:jc w:val="both"/>
        <w:rPr>
          <w:rFonts w:ascii="Palatino Linotype" w:hAnsi="Palatino Linotype" w:cs="Tahoma" w:eastAsiaTheme="minorHAnsi"/>
          <w:bCs/>
          <w:iCs/>
          <w:color w:val="000000" w:themeColor="text1"/>
          <w:sz w:val="22"/>
          <w:szCs w:val="22"/>
          <w:lang w:eastAsia="en-US"/>
        </w:rPr>
      </w:pPr>
      <w:r w:rsidRPr="007B0EE0">
        <w:rPr>
          <w:rFonts w:ascii="Palatino Linotype" w:hAnsi="Palatino Linotype" w:cs="Tahoma"/>
          <w:sz w:val="22"/>
          <w:szCs w:val="22"/>
          <w:lang w:val="es-ES_tradnl"/>
        </w:rPr>
        <w:t xml:space="preserve">En respuesta, el Sujeto Obligado cambió la modalidad de entrega de la información, a consulta directa; </w:t>
      </w:r>
      <w:r w:rsidRPr="007B0EE0">
        <w:rPr>
          <w:rFonts w:ascii="Palatino Linotype" w:hAnsi="Palatino Linotype" w:cs="Tahoma" w:eastAsiaTheme="minorHAnsi"/>
          <w:bCs/>
          <w:iCs/>
          <w:color w:val="000000" w:themeColor="text1"/>
          <w:sz w:val="22"/>
          <w:szCs w:val="22"/>
          <w:lang w:eastAsia="en-US"/>
        </w:rPr>
        <w:t xml:space="preserve">ante dicha circunstancia, el Particular se inconformó con la modalidad de entrega de la información, </w:t>
      </w:r>
      <w:r w:rsidRPr="007B0EE0">
        <w:rPr>
          <w:rFonts w:ascii="Palatino Linotype" w:hAnsi="Palatino Linotype" w:cs="Tahoma" w:eastAsiaTheme="minorHAnsi"/>
          <w:bCs/>
          <w:iCs/>
          <w:color w:val="000000" w:themeColor="text1"/>
          <w:sz w:val="22"/>
          <w:szCs w:val="22"/>
          <w:lang w:val="es-ES" w:eastAsia="en-US"/>
        </w:rPr>
        <w:t xml:space="preserve">lo cual actualiza el supuesto previsto en el artículo 179, fracción VIII, de la Ley de Transparencia y Acceso a la Información Pública del Estado de México y Municipios. Así </w:t>
      </w:r>
      <w:r w:rsidRPr="007B0EE0">
        <w:rPr>
          <w:rFonts w:ascii="Palatino Linotype" w:hAnsi="Palatino Linotype" w:cs="Tahoma" w:eastAsiaTheme="minorHAnsi"/>
          <w:bCs/>
          <w:iCs/>
          <w:color w:val="000000" w:themeColor="text1"/>
          <w:sz w:val="22"/>
          <w:szCs w:val="22"/>
          <w:lang w:val="es-ES" w:eastAsia="en-US"/>
        </w:rPr>
        <w:lastRenderedPageBreak/>
        <w:t>las cosas, una vez admitido y notificado los Recursos de Revisión a las partes, estas fueron omisas en realizar manifestaciones o alegatos.</w:t>
      </w:r>
    </w:p>
    <w:p w:rsidRPr="007B0EE0" w:rsidR="005E02A8" w:rsidP="004B10F9" w:rsidRDefault="005E02A8" w14:paraId="52026CD0" w14:textId="6B068B1D">
      <w:pPr>
        <w:spacing w:line="360" w:lineRule="auto"/>
        <w:jc w:val="both"/>
        <w:rPr>
          <w:rFonts w:ascii="Palatino Linotype" w:hAnsi="Palatino Linotype" w:cs="Tahoma" w:eastAsiaTheme="minorHAnsi"/>
          <w:bCs/>
          <w:iCs/>
          <w:color w:val="000000" w:themeColor="text1"/>
          <w:sz w:val="22"/>
          <w:szCs w:val="22"/>
          <w:lang w:val="es-ES" w:eastAsia="en-US"/>
        </w:rPr>
      </w:pPr>
    </w:p>
    <w:p w:rsidRPr="007B0EE0" w:rsidR="004B10F9" w:rsidP="004B10F9" w:rsidRDefault="004B10F9" w14:paraId="686E502C" w14:textId="389ECAF9">
      <w:pPr>
        <w:spacing w:line="360" w:lineRule="auto"/>
        <w:jc w:val="both"/>
        <w:rPr>
          <w:rFonts w:ascii="Palatino Linotype" w:hAnsi="Palatino Linotype" w:cs="Tahoma" w:eastAsiaTheme="minorHAnsi"/>
          <w:bCs/>
          <w:iCs/>
          <w:color w:val="000000" w:themeColor="text1"/>
          <w:sz w:val="22"/>
          <w:szCs w:val="22"/>
          <w:lang w:val="es-ES" w:eastAsia="en-US"/>
        </w:rPr>
      </w:pPr>
      <w:r w:rsidRPr="007B0EE0">
        <w:rPr>
          <w:rFonts w:ascii="Palatino Linotype" w:hAnsi="Palatino Linotype" w:cs="Tahoma" w:eastAsiaTheme="minorHAnsi"/>
          <w:bCs/>
          <w:iCs/>
          <w:color w:val="000000" w:themeColor="text1"/>
          <w:sz w:val="22"/>
          <w:szCs w:val="22"/>
          <w:lang w:val="es-ES" w:eastAsia="en-US"/>
        </w:rPr>
        <w:t xml:space="preserve">Finalmente, mediante el desahogo del requerimiento de información adicional, </w:t>
      </w:r>
      <w:r w:rsidRPr="007B0EE0" w:rsidR="00AD3001">
        <w:rPr>
          <w:rFonts w:ascii="Palatino Linotype" w:hAnsi="Palatino Linotype" w:cs="Tahoma" w:eastAsiaTheme="minorHAnsi"/>
          <w:bCs/>
          <w:iCs/>
          <w:color w:val="000000" w:themeColor="text1"/>
          <w:sz w:val="22"/>
          <w:szCs w:val="22"/>
          <w:lang w:val="es-ES" w:eastAsia="en-US"/>
        </w:rPr>
        <w:t>el Sujeto Obligado, precisó que la Presidente Municipal, había ocupado dos vehículos, el primero de enero al primero de septiembre, el segundo a partir de dicha fecha, a la fecha; además, proporcionó lo siguiente:</w:t>
      </w:r>
    </w:p>
    <w:p w:rsidRPr="007B0EE0" w:rsidR="00AD3001" w:rsidP="004B10F9" w:rsidRDefault="00AD3001" w14:paraId="53F22FC1" w14:textId="77777777">
      <w:pPr>
        <w:spacing w:line="360" w:lineRule="auto"/>
        <w:jc w:val="both"/>
        <w:rPr>
          <w:rFonts w:ascii="Palatino Linotype" w:hAnsi="Palatino Linotype" w:cs="Tahoma" w:eastAsiaTheme="minorHAnsi"/>
          <w:bCs/>
          <w:iCs/>
          <w:color w:val="000000" w:themeColor="text1"/>
          <w:sz w:val="22"/>
          <w:szCs w:val="22"/>
          <w:lang w:val="es-ES" w:eastAsia="en-US"/>
        </w:rPr>
      </w:pPr>
    </w:p>
    <w:p w:rsidRPr="007B0EE0" w:rsidR="00AD3001" w:rsidP="00AD3001" w:rsidRDefault="00AD3001" w14:paraId="0D1EDE0D" w14:textId="463C269F">
      <w:pPr>
        <w:pStyle w:val="Prrafodelista"/>
        <w:numPr>
          <w:ilvl w:val="0"/>
          <w:numId w:val="25"/>
        </w:numPr>
        <w:spacing w:line="360" w:lineRule="auto"/>
        <w:jc w:val="both"/>
        <w:rPr>
          <w:rFonts w:ascii="Palatino Linotype" w:hAnsi="Palatino Linotype" w:cs="Tahoma" w:eastAsiaTheme="minorHAnsi"/>
          <w:bCs/>
          <w:iCs/>
          <w:color w:val="000000" w:themeColor="text1"/>
          <w:szCs w:val="22"/>
          <w:lang w:val="es-ES" w:eastAsia="en-US"/>
        </w:rPr>
      </w:pPr>
      <w:r w:rsidRPr="007B0EE0">
        <w:rPr>
          <w:rFonts w:ascii="Palatino Linotype" w:hAnsi="Palatino Linotype" w:cs="Tahoma" w:eastAsiaTheme="minorHAnsi"/>
          <w:bCs/>
          <w:iCs/>
          <w:color w:val="000000" w:themeColor="text1"/>
          <w:szCs w:val="22"/>
          <w:lang w:val="es-ES" w:eastAsia="en-US"/>
        </w:rPr>
        <w:t>Tarjetas de Resguardo de los vehículos con número 3GCPCEX5AG176353 y LSFAM3AB4PA0466B1;</w:t>
      </w:r>
    </w:p>
    <w:p w:rsidRPr="007B0EE0" w:rsidR="00AD3001" w:rsidP="00AD3001" w:rsidRDefault="00AD3001" w14:paraId="46CF7F03" w14:textId="77777777">
      <w:pPr>
        <w:pStyle w:val="Prrafodelista"/>
        <w:spacing w:line="360" w:lineRule="auto"/>
        <w:jc w:val="both"/>
        <w:rPr>
          <w:rFonts w:ascii="Palatino Linotype" w:hAnsi="Palatino Linotype" w:cs="Tahoma" w:eastAsiaTheme="minorHAnsi"/>
          <w:bCs/>
          <w:iCs/>
          <w:color w:val="000000" w:themeColor="text1"/>
          <w:szCs w:val="22"/>
          <w:lang w:val="es-ES" w:eastAsia="en-US"/>
        </w:rPr>
      </w:pPr>
    </w:p>
    <w:p w:rsidRPr="007B0EE0" w:rsidR="00AD3001" w:rsidP="00AD3001" w:rsidRDefault="00AD3001" w14:paraId="7C47312D" w14:textId="48E340E8">
      <w:pPr>
        <w:pStyle w:val="Prrafodelista"/>
        <w:numPr>
          <w:ilvl w:val="0"/>
          <w:numId w:val="25"/>
        </w:numPr>
        <w:spacing w:line="360" w:lineRule="auto"/>
        <w:jc w:val="both"/>
        <w:rPr>
          <w:rFonts w:ascii="Palatino Linotype" w:hAnsi="Palatino Linotype" w:cs="Tahoma" w:eastAsiaTheme="minorHAnsi"/>
          <w:bCs/>
          <w:iCs/>
          <w:color w:val="000000" w:themeColor="text1"/>
          <w:szCs w:val="22"/>
          <w:lang w:val="es-ES" w:eastAsia="en-US"/>
        </w:rPr>
      </w:pPr>
      <w:r w:rsidRPr="007B0EE0">
        <w:rPr>
          <w:rFonts w:ascii="Palatino Linotype" w:hAnsi="Palatino Linotype" w:cs="Tahoma" w:eastAsiaTheme="minorHAnsi"/>
          <w:bCs/>
          <w:iCs/>
          <w:color w:val="000000" w:themeColor="text1"/>
          <w:szCs w:val="22"/>
          <w:lang w:val="es-ES" w:eastAsia="en-US"/>
        </w:rPr>
        <w:t>Relación del gasto de los vehículos señalados en el punto anterior, desglosado de manera mensual;</w:t>
      </w:r>
    </w:p>
    <w:p w:rsidRPr="007B0EE0" w:rsidR="00AD3001" w:rsidP="00AD3001" w:rsidRDefault="00AD3001" w14:paraId="716E20FA" w14:textId="77777777">
      <w:pPr>
        <w:pStyle w:val="Prrafodelista"/>
        <w:rPr>
          <w:rFonts w:ascii="Palatino Linotype" w:hAnsi="Palatino Linotype" w:cs="Tahoma" w:eastAsiaTheme="minorHAnsi"/>
          <w:bCs/>
          <w:iCs/>
          <w:color w:val="000000" w:themeColor="text1"/>
          <w:szCs w:val="22"/>
          <w:lang w:val="es-ES" w:eastAsia="en-US"/>
        </w:rPr>
      </w:pPr>
    </w:p>
    <w:p w:rsidRPr="007B0EE0" w:rsidR="00AD3001" w:rsidP="00AD3001" w:rsidRDefault="00F25B4D" w14:paraId="5DCAC409" w14:textId="2AA8EA47">
      <w:pPr>
        <w:pStyle w:val="Prrafodelista"/>
        <w:numPr>
          <w:ilvl w:val="0"/>
          <w:numId w:val="25"/>
        </w:numPr>
        <w:spacing w:line="360" w:lineRule="auto"/>
        <w:jc w:val="both"/>
        <w:rPr>
          <w:rFonts w:ascii="Palatino Linotype" w:hAnsi="Palatino Linotype" w:cs="Tahoma" w:eastAsiaTheme="minorHAnsi"/>
          <w:bCs/>
          <w:iCs/>
          <w:color w:val="000000" w:themeColor="text1"/>
          <w:szCs w:val="22"/>
          <w:lang w:val="es-ES" w:eastAsia="en-US"/>
        </w:rPr>
      </w:pPr>
      <w:r w:rsidRPr="007B0EE0">
        <w:rPr>
          <w:rFonts w:ascii="Palatino Linotype" w:hAnsi="Palatino Linotype" w:eastAsia="Calibri" w:cs="Tahoma"/>
          <w:color w:val="000000" w:themeColor="text1"/>
          <w:szCs w:val="22"/>
          <w:lang w:eastAsia="en-US"/>
        </w:rPr>
        <w:t>F</w:t>
      </w:r>
      <w:r w:rsidRPr="007B0EE0" w:rsidR="00AD3001">
        <w:rPr>
          <w:rFonts w:ascii="Palatino Linotype" w:hAnsi="Palatino Linotype" w:eastAsia="Calibri" w:cs="Tahoma"/>
          <w:color w:val="000000" w:themeColor="text1"/>
          <w:szCs w:val="22"/>
          <w:lang w:eastAsia="en-US"/>
        </w:rPr>
        <w:t>actura de pago correspondiente al arrendamiento de la camioneta con número de serie LSFAM3AB4PA0466B1</w:t>
      </w:r>
      <w:r w:rsidRPr="007B0EE0">
        <w:rPr>
          <w:rFonts w:ascii="Palatino Linotype" w:hAnsi="Palatino Linotype" w:eastAsia="Calibri" w:cs="Tahoma"/>
          <w:color w:val="000000" w:themeColor="text1"/>
          <w:szCs w:val="22"/>
          <w:lang w:eastAsia="en-US"/>
        </w:rPr>
        <w:t>,</w:t>
      </w:r>
      <w:r w:rsidRPr="007B0EE0" w:rsidR="00AD3001">
        <w:rPr>
          <w:rFonts w:ascii="Palatino Linotype" w:hAnsi="Palatino Linotype" w:eastAsia="Calibri" w:cs="Tahoma"/>
          <w:color w:val="000000" w:themeColor="text1"/>
          <w:szCs w:val="22"/>
          <w:lang w:eastAsia="en-US"/>
        </w:rPr>
        <w:t xml:space="preserve"> y el Acta del Comité de Transparencia por medio del cual se confirmó la inexistencia del o los documentos que dieran cuenta de la propiedad o posesión de la camioneta con número de serie 3GCPCSEXSAG176353</w:t>
      </w:r>
      <w:r w:rsidRPr="007B0EE0">
        <w:rPr>
          <w:rFonts w:ascii="Palatino Linotype" w:hAnsi="Palatino Linotype" w:eastAsia="Calibri" w:cs="Tahoma"/>
          <w:color w:val="000000" w:themeColor="text1"/>
          <w:szCs w:val="22"/>
          <w:lang w:eastAsia="en-US"/>
        </w:rPr>
        <w:t>; y</w:t>
      </w:r>
    </w:p>
    <w:p w:rsidRPr="007B0EE0" w:rsidR="00F25B4D" w:rsidP="00F25B4D" w:rsidRDefault="00F25B4D" w14:paraId="5A136074" w14:textId="77777777">
      <w:pPr>
        <w:pStyle w:val="Prrafodelista"/>
        <w:rPr>
          <w:rFonts w:ascii="Palatino Linotype" w:hAnsi="Palatino Linotype" w:cs="Tahoma" w:eastAsiaTheme="minorHAnsi"/>
          <w:bCs/>
          <w:iCs/>
          <w:color w:val="000000" w:themeColor="text1"/>
          <w:szCs w:val="22"/>
          <w:lang w:val="es-ES" w:eastAsia="en-US"/>
        </w:rPr>
      </w:pPr>
    </w:p>
    <w:p w:rsidRPr="007B0EE0" w:rsidR="00F25B4D" w:rsidP="00AD3001" w:rsidRDefault="00F25B4D" w14:paraId="42EF9A1E" w14:textId="4EBF9C46">
      <w:pPr>
        <w:pStyle w:val="Prrafodelista"/>
        <w:numPr>
          <w:ilvl w:val="0"/>
          <w:numId w:val="25"/>
        </w:numPr>
        <w:spacing w:line="360" w:lineRule="auto"/>
        <w:jc w:val="both"/>
        <w:rPr>
          <w:rFonts w:ascii="Palatino Linotype" w:hAnsi="Palatino Linotype" w:cs="Tahoma" w:eastAsiaTheme="minorHAnsi"/>
          <w:bCs/>
          <w:iCs/>
          <w:color w:val="000000" w:themeColor="text1"/>
          <w:szCs w:val="22"/>
          <w:lang w:val="es-ES" w:eastAsia="en-US"/>
        </w:rPr>
      </w:pPr>
      <w:r w:rsidRPr="007B0EE0">
        <w:rPr>
          <w:rFonts w:ascii="Palatino Linotype" w:hAnsi="Palatino Linotype" w:cs="Tahoma" w:eastAsiaTheme="minorHAnsi"/>
          <w:bCs/>
          <w:iCs/>
          <w:color w:val="000000" w:themeColor="text1"/>
          <w:szCs w:val="22"/>
          <w:lang w:val="es-ES" w:eastAsia="en-US"/>
        </w:rPr>
        <w:t xml:space="preserve">Precisó que no existían </w:t>
      </w:r>
      <w:r w:rsidRPr="007B0EE0">
        <w:rPr>
          <w:rFonts w:ascii="Palatino Linotype" w:hAnsi="Palatino Linotype" w:eastAsia="Calibri" w:cs="Tahoma"/>
          <w:color w:val="000000" w:themeColor="text1"/>
          <w:szCs w:val="22"/>
          <w:lang w:eastAsia="en-US"/>
        </w:rPr>
        <w:t xml:space="preserve">registros de la utilización de vehículos particulares para el traslado u otra actividad, que realizaba la Presidenta Municipal, y durante el periodo solicitado únicamente se utilizaron los dos vehículos con número de serie ya referidos.    </w:t>
      </w:r>
    </w:p>
    <w:p w:rsidRPr="007B0EE0" w:rsidR="004B10F9" w:rsidP="004B10F9" w:rsidRDefault="004B10F9" w14:paraId="7513BD49" w14:textId="77777777">
      <w:pPr>
        <w:spacing w:line="360" w:lineRule="auto"/>
        <w:jc w:val="both"/>
        <w:rPr>
          <w:rFonts w:ascii="Palatino Linotype" w:hAnsi="Palatino Linotype" w:cs="Tahoma"/>
          <w:sz w:val="22"/>
          <w:szCs w:val="22"/>
          <w:lang w:val="es-ES_tradnl"/>
        </w:rPr>
      </w:pPr>
    </w:p>
    <w:p w:rsidRPr="007B0EE0" w:rsidR="00B25840" w:rsidP="004B10F9" w:rsidRDefault="00B25840" w14:paraId="5C0697EF" w14:textId="27DB1913">
      <w:pPr>
        <w:spacing w:line="360" w:lineRule="auto"/>
        <w:jc w:val="both"/>
        <w:rPr>
          <w:rFonts w:ascii="Palatino Linotype" w:hAnsi="Palatino Linotype" w:eastAsia="Calibri" w:cs="Tahoma"/>
          <w:bCs/>
          <w:color w:val="000000" w:themeColor="text1"/>
          <w:sz w:val="22"/>
          <w:szCs w:val="24"/>
          <w:lang w:eastAsia="en-US"/>
        </w:rPr>
      </w:pPr>
      <w:r w:rsidRPr="007B0EE0">
        <w:rPr>
          <w:rFonts w:ascii="Palatino Linotype" w:hAnsi="Palatino Linotype" w:eastAsia="Calibri" w:cs="Tahoma"/>
          <w:iCs/>
          <w:color w:val="000000" w:themeColor="text1"/>
          <w:sz w:val="22"/>
          <w:szCs w:val="24"/>
          <w:lang w:eastAsia="en-US"/>
        </w:rPr>
        <w:t>Lo anterior, se desprende de las documentales que obran en los expedientes de referencia, materia de la presente resolución, consistente en: la solicitud de acceso a la información; la respuesta</w:t>
      </w:r>
      <w:r w:rsidRPr="007B0EE0" w:rsidR="00F25B4D">
        <w:rPr>
          <w:rFonts w:ascii="Palatino Linotype" w:hAnsi="Palatino Linotype" w:eastAsia="Calibri" w:cs="Tahoma"/>
          <w:iCs/>
          <w:color w:val="000000" w:themeColor="text1"/>
          <w:sz w:val="22"/>
          <w:szCs w:val="24"/>
          <w:lang w:eastAsia="en-US"/>
        </w:rPr>
        <w:t xml:space="preserve"> entregada</w:t>
      </w:r>
      <w:r w:rsidRPr="007B0EE0">
        <w:rPr>
          <w:rFonts w:ascii="Palatino Linotype" w:hAnsi="Palatino Linotype" w:eastAsia="Calibri" w:cs="Tahoma"/>
          <w:iCs/>
          <w:color w:val="000000" w:themeColor="text1"/>
          <w:sz w:val="22"/>
          <w:szCs w:val="24"/>
          <w:lang w:eastAsia="en-US"/>
        </w:rPr>
        <w:t xml:space="preserve">; el escrito recursal y el Desahogo al Requerimiento de Información Adicional; </w:t>
      </w:r>
      <w:r w:rsidRPr="007B0EE0">
        <w:rPr>
          <w:rFonts w:ascii="Palatino Linotype" w:hAnsi="Palatino Linotype" w:eastAsia="Calibri" w:cs="Tahoma"/>
          <w:bCs/>
          <w:color w:val="000000" w:themeColor="text1"/>
          <w:sz w:val="22"/>
          <w:szCs w:val="24"/>
          <w:lang w:eastAsia="en-US"/>
        </w:rPr>
        <w:t xml:space="preserve">instrumentales que se toman en cuenta a efecto de resolver el presente medio de </w:t>
      </w:r>
      <w:r w:rsidRPr="007B0EE0">
        <w:rPr>
          <w:rFonts w:ascii="Palatino Linotype" w:hAnsi="Palatino Linotype" w:eastAsia="Calibri" w:cs="Tahoma"/>
          <w:bCs/>
          <w:color w:val="000000" w:themeColor="text1"/>
          <w:sz w:val="22"/>
          <w:szCs w:val="24"/>
          <w:lang w:eastAsia="en-US"/>
        </w:rPr>
        <w:lastRenderedPageBreak/>
        <w:t>impugnación, conforme a lo dispuesto por el artículo 185, fracción IV, de la Ley de Transparencia y Acceso a la Información Pública del Estado de México y Municipios.</w:t>
      </w:r>
    </w:p>
    <w:p w:rsidRPr="007B0EE0" w:rsidR="00B25840" w:rsidP="004B10F9" w:rsidRDefault="00B25840" w14:paraId="03FF96AD" w14:textId="77777777">
      <w:pPr>
        <w:spacing w:line="360" w:lineRule="auto"/>
        <w:jc w:val="both"/>
        <w:rPr>
          <w:rFonts w:ascii="Palatino Linotype" w:hAnsi="Palatino Linotype" w:eastAsia="Calibri" w:cs="Tahoma"/>
          <w:bCs/>
          <w:color w:val="000000" w:themeColor="text1"/>
          <w:sz w:val="22"/>
          <w:szCs w:val="24"/>
          <w:lang w:eastAsia="en-US"/>
        </w:rPr>
      </w:pPr>
    </w:p>
    <w:p w:rsidRPr="007B0EE0" w:rsidR="00546DCB" w:rsidP="00F25B4D" w:rsidRDefault="00B25840" w14:paraId="30B2D9F9" w14:textId="5CBD9CED">
      <w:pPr>
        <w:spacing w:line="360" w:lineRule="auto"/>
        <w:jc w:val="both"/>
        <w:rPr>
          <w:rFonts w:ascii="Palatino Linotype" w:hAnsi="Palatino Linotype" w:cs="Tahoma"/>
          <w:sz w:val="22"/>
          <w:szCs w:val="24"/>
          <w:lang w:val="es-ES"/>
        </w:rPr>
      </w:pPr>
      <w:r w:rsidRPr="007B0EE0">
        <w:rPr>
          <w:rFonts w:ascii="Palatino Linotype" w:hAnsi="Palatino Linotype" w:cs="Tahoma"/>
          <w:sz w:val="22"/>
          <w:szCs w:val="24"/>
          <w:lang w:val="es-ES"/>
        </w:rPr>
        <w:t xml:space="preserve">Establecido lo anterior, se procede a contextualizar la solicitud de información del ahora Recurrente; </w:t>
      </w:r>
      <w:r w:rsidRPr="007B0EE0" w:rsidR="00F25B4D">
        <w:rPr>
          <w:rFonts w:ascii="Palatino Linotype" w:hAnsi="Palatino Linotype" w:cs="Tahoma"/>
          <w:sz w:val="22"/>
          <w:szCs w:val="24"/>
          <w:lang w:val="es-ES"/>
        </w:rPr>
        <w:t xml:space="preserve">con relación a los </w:t>
      </w:r>
      <w:r w:rsidRPr="007B0EE0" w:rsidR="00546DCB">
        <w:rPr>
          <w:rFonts w:ascii="Palatino Linotype" w:hAnsi="Palatino Linotype" w:cs="Tahoma"/>
          <w:sz w:val="22"/>
          <w:szCs w:val="24"/>
          <w:lang w:val="es-ES"/>
        </w:rPr>
        <w:t xml:space="preserve">vehículos </w:t>
      </w:r>
      <w:r w:rsidRPr="007B0EE0" w:rsidR="00F25B4D">
        <w:rPr>
          <w:rFonts w:ascii="Palatino Linotype" w:hAnsi="Palatino Linotype" w:cs="Tahoma"/>
          <w:sz w:val="22"/>
          <w:szCs w:val="24"/>
          <w:lang w:val="es-ES"/>
        </w:rPr>
        <w:t xml:space="preserve">utilizados por la Presidente Municipal; sobre el tema, </w:t>
      </w:r>
    </w:p>
    <w:p w:rsidRPr="007B0EE0" w:rsidR="00546DCB" w:rsidP="004B10F9" w:rsidRDefault="00546DCB" w14:paraId="1991166B" w14:textId="08A0CEE4">
      <w:pPr>
        <w:spacing w:line="360" w:lineRule="auto"/>
        <w:jc w:val="both"/>
        <w:rPr>
          <w:rFonts w:ascii="Palatino Linotype" w:hAnsi="Palatino Linotype" w:eastAsiaTheme="minorHAnsi" w:cstheme="minorBidi"/>
          <w:color w:val="000000" w:themeColor="text1"/>
          <w:sz w:val="22"/>
          <w:szCs w:val="22"/>
          <w:lang w:eastAsia="en-US"/>
        </w:rPr>
      </w:pPr>
      <w:r w:rsidRPr="007B0EE0">
        <w:rPr>
          <w:rFonts w:ascii="Palatino Linotype" w:hAnsi="Palatino Linotype" w:eastAsiaTheme="minorHAnsi" w:cstheme="minorBidi"/>
          <w:color w:val="000000" w:themeColor="text1"/>
          <w:sz w:val="22"/>
          <w:szCs w:val="22"/>
          <w:lang w:eastAsia="en-US"/>
        </w:rPr>
        <w:t xml:space="preserve">la Guía Consultiva de Desempeño Municipal del Instituto Nacional para el Federalismo y el Desarrollo Municipal (consultada el </w:t>
      </w:r>
      <w:r w:rsidRPr="007B0EE0" w:rsidR="00F25B4D">
        <w:rPr>
          <w:rFonts w:ascii="Palatino Linotype" w:hAnsi="Palatino Linotype" w:eastAsiaTheme="minorHAnsi" w:cstheme="minorBidi"/>
          <w:color w:val="000000" w:themeColor="text1"/>
          <w:sz w:val="22"/>
          <w:szCs w:val="22"/>
          <w:lang w:eastAsia="en-US"/>
        </w:rPr>
        <w:t xml:space="preserve">dos de mayo </w:t>
      </w:r>
      <w:r w:rsidRPr="007B0EE0">
        <w:rPr>
          <w:rFonts w:ascii="Palatino Linotype" w:hAnsi="Palatino Linotype" w:eastAsiaTheme="minorHAnsi" w:cstheme="minorBidi"/>
          <w:color w:val="000000" w:themeColor="text1"/>
          <w:sz w:val="22"/>
          <w:szCs w:val="22"/>
          <w:lang w:eastAsia="en-US"/>
        </w:rPr>
        <w:t xml:space="preserve">de dos mil veintitrés, a las trece horas, en la página electrónica </w:t>
      </w:r>
      <w:hyperlink w:history="1" r:id="rId15">
        <w:r w:rsidRPr="007B0EE0">
          <w:rPr>
            <w:rFonts w:ascii="Palatino Linotype" w:hAnsi="Palatino Linotype" w:eastAsiaTheme="minorHAnsi" w:cstheme="minorBidi"/>
            <w:color w:val="0563C1" w:themeColor="hyperlink"/>
            <w:sz w:val="22"/>
            <w:szCs w:val="22"/>
            <w:u w:val="single"/>
            <w:lang w:eastAsia="en-US"/>
          </w:rPr>
          <w:t>http://siglo.inafed.gob.mx/siguia/docs/GDM.-%20Cuaderno%20de%20trabajo%202021.pdf</w:t>
        </w:r>
      </w:hyperlink>
      <w:r w:rsidRPr="007B0EE0">
        <w:rPr>
          <w:rFonts w:ascii="Palatino Linotype" w:hAnsi="Palatino Linotype" w:eastAsiaTheme="minorHAnsi" w:cstheme="minorBidi"/>
          <w:color w:val="000000" w:themeColor="text1"/>
          <w:sz w:val="22"/>
          <w:szCs w:val="22"/>
          <w:lang w:eastAsia="en-US"/>
        </w:rPr>
        <w:t>), establece que la flota o parque vehicular, corresponde a todas aquellas unidades utilizadas por la administración municipal para realizar sus funciones, ya sean de su propiedad o arrendadas.</w:t>
      </w:r>
    </w:p>
    <w:p w:rsidRPr="007B0EE0" w:rsidR="00546DCB" w:rsidP="004B10F9" w:rsidRDefault="00546DCB" w14:paraId="6E15BB05" w14:textId="77777777">
      <w:pPr>
        <w:spacing w:line="360" w:lineRule="auto"/>
        <w:jc w:val="both"/>
        <w:rPr>
          <w:rFonts w:ascii="Palatino Linotype" w:hAnsi="Palatino Linotype" w:eastAsiaTheme="minorHAnsi" w:cstheme="minorBidi"/>
          <w:color w:val="000000" w:themeColor="text1"/>
          <w:sz w:val="22"/>
          <w:szCs w:val="22"/>
          <w:lang w:eastAsia="en-US"/>
        </w:rPr>
      </w:pPr>
    </w:p>
    <w:p w:rsidRPr="007B0EE0" w:rsidR="00F25B4D" w:rsidP="009F2C91" w:rsidRDefault="00BE7B9A" w14:paraId="1C2DB26F" w14:textId="67E9FCB5">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Theme="minorHAnsi" w:cstheme="minorBidi"/>
          <w:color w:val="000000" w:themeColor="text1"/>
          <w:sz w:val="22"/>
          <w:szCs w:val="22"/>
          <w:lang w:eastAsia="en-US"/>
        </w:rPr>
        <w:t xml:space="preserve">En ese contexto, </w:t>
      </w:r>
      <w:r w:rsidRPr="007B0EE0" w:rsidR="009F2C91">
        <w:rPr>
          <w:rFonts w:ascii="Palatino Linotype" w:hAnsi="Palatino Linotype" w:eastAsiaTheme="minorHAnsi" w:cstheme="minorBidi"/>
          <w:color w:val="000000" w:themeColor="text1"/>
          <w:sz w:val="22"/>
          <w:szCs w:val="22"/>
          <w:lang w:eastAsia="en-US"/>
        </w:rPr>
        <w:t xml:space="preserve">los </w:t>
      </w:r>
      <w:r w:rsidRPr="007B0EE0" w:rsidR="009F2C91">
        <w:rPr>
          <w:rFonts w:ascii="Palatino Linotype" w:hAnsi="Palatino Linotype" w:eastAsia="Calibri" w:cs="Tahoma"/>
          <w:bCs/>
          <w:sz w:val="22"/>
          <w:szCs w:val="22"/>
          <w:lang w:eastAsia="en-US"/>
        </w:rPr>
        <w:t xml:space="preserve">Lineamientos para el Registro y Control del Inventario y la Conciliación y Desincorporación de Bienes Muebles e Inmuebles para las Entidades Fiscalizables Municipales del Estado de México, establece que los Municipios, deberán registrar los movimientos de alta o baja de sus activos, bienes muebles, entre los cuales se encuentran los vehículos automotores; además, que </w:t>
      </w:r>
      <w:r w:rsidRPr="007B0EE0" w:rsidR="00A028D2">
        <w:rPr>
          <w:rFonts w:ascii="Palatino Linotype" w:hAnsi="Palatino Linotype" w:eastAsia="Calibri" w:cs="Tahoma"/>
          <w:bCs/>
          <w:sz w:val="22"/>
          <w:szCs w:val="22"/>
          <w:lang w:eastAsia="en-US"/>
        </w:rPr>
        <w:t>se deberá generar las tarjetas de resguardo de los bienes, documento que concentra las características de identificación de cada uno de los bienes.</w:t>
      </w:r>
    </w:p>
    <w:p w:rsidRPr="007B0EE0" w:rsidR="00A028D2" w:rsidP="009F2C91" w:rsidRDefault="00A028D2" w14:paraId="4F28B664" w14:textId="77777777">
      <w:pPr>
        <w:spacing w:line="360" w:lineRule="auto"/>
        <w:jc w:val="both"/>
        <w:rPr>
          <w:rFonts w:ascii="Palatino Linotype" w:hAnsi="Palatino Linotype" w:eastAsia="Calibri" w:cs="Tahoma"/>
          <w:bCs/>
          <w:sz w:val="22"/>
          <w:szCs w:val="22"/>
          <w:lang w:eastAsia="en-US"/>
        </w:rPr>
      </w:pPr>
    </w:p>
    <w:p w:rsidRPr="007B0EE0" w:rsidR="002827A4" w:rsidP="002827A4" w:rsidRDefault="002827A4" w14:paraId="71E6FA5C" w14:textId="2CC304FC">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Finalmente por lo que hace a las bitácoras y vales de combustible, el Vigésimo Octavo de los Lineamientos para el Registro y Control del Inventario y la Conciliación y desincorporación de Bienes Muebles e Inmuebles para las Entidades Fiscalizables Municipales del Estado de México, precisa que los servidores públicos municipales responsables de llevar el control del consumo de los combustibles y lubricantes de cada uno de los vehículos municipales, deberán llevar una bitácora de consumo de gasolina, por medio de los vales de gasolina o por consumos foráneos.</w:t>
      </w:r>
    </w:p>
    <w:p w:rsidRPr="007B0EE0" w:rsidR="00A028D2" w:rsidP="009F2C91" w:rsidRDefault="00A028D2" w14:paraId="1690988D" w14:textId="77777777">
      <w:pPr>
        <w:spacing w:line="360" w:lineRule="auto"/>
        <w:jc w:val="both"/>
        <w:rPr>
          <w:rFonts w:ascii="Palatino Linotype" w:hAnsi="Palatino Linotype" w:eastAsiaTheme="minorHAnsi" w:cstheme="minorBidi"/>
          <w:color w:val="000000" w:themeColor="text1"/>
          <w:sz w:val="22"/>
          <w:szCs w:val="22"/>
          <w:lang w:eastAsia="en-US"/>
        </w:rPr>
      </w:pPr>
    </w:p>
    <w:p w:rsidRPr="007B0EE0" w:rsidR="00F25B4D" w:rsidP="004B10F9" w:rsidRDefault="002827A4" w14:paraId="2023093E" w14:textId="71DE8AB3">
      <w:pPr>
        <w:spacing w:line="360" w:lineRule="auto"/>
        <w:jc w:val="both"/>
        <w:rPr>
          <w:rFonts w:ascii="Palatino Linotype" w:hAnsi="Palatino Linotype" w:eastAsiaTheme="minorHAnsi" w:cstheme="minorBidi"/>
          <w:color w:val="000000" w:themeColor="text1"/>
          <w:sz w:val="22"/>
          <w:szCs w:val="22"/>
          <w:lang w:eastAsia="en-US"/>
        </w:rPr>
      </w:pPr>
      <w:r w:rsidRPr="007B0EE0">
        <w:rPr>
          <w:rFonts w:ascii="Palatino Linotype" w:hAnsi="Palatino Linotype" w:eastAsiaTheme="minorHAnsi" w:cstheme="minorBidi"/>
          <w:color w:val="000000" w:themeColor="text1"/>
          <w:sz w:val="22"/>
          <w:szCs w:val="22"/>
          <w:lang w:eastAsia="en-US"/>
        </w:rPr>
        <w:lastRenderedPageBreak/>
        <w:t>Conforme a lo anterior, se logra vislumbrar que la pretensión del ahora Recurrente, es obtener, respecto a los vehículos (oficiales y particulares) utilizados por la Presidenta Municipal, para el ejercicio de sus funciones, del primero de enero al primero de octubre de dos mil veintidós, los documentos donde conste los datos de identificación de estos, gasto de combustible y documento que acredite la propiedad.</w:t>
      </w:r>
    </w:p>
    <w:p w:rsidRPr="007B0EE0" w:rsidR="00F25B4D" w:rsidP="004B10F9" w:rsidRDefault="00F25B4D" w14:paraId="7B265CD9" w14:textId="77777777">
      <w:pPr>
        <w:spacing w:line="360" w:lineRule="auto"/>
        <w:jc w:val="both"/>
        <w:rPr>
          <w:rFonts w:ascii="Palatino Linotype" w:hAnsi="Palatino Linotype" w:eastAsiaTheme="minorHAnsi" w:cstheme="minorBidi"/>
          <w:color w:val="000000" w:themeColor="text1"/>
          <w:sz w:val="22"/>
          <w:szCs w:val="22"/>
          <w:lang w:eastAsia="en-US"/>
        </w:rPr>
      </w:pPr>
    </w:p>
    <w:p w:rsidRPr="007B0EE0" w:rsidR="00B35473" w:rsidP="004B10F9" w:rsidRDefault="00B35473" w14:paraId="228F9608" w14:textId="07409211">
      <w:pPr>
        <w:spacing w:line="360" w:lineRule="auto"/>
        <w:jc w:val="both"/>
        <w:rPr>
          <w:rFonts w:ascii="Palatino Linotype" w:hAnsi="Palatino Linotype" w:cs="Tahoma"/>
          <w:sz w:val="22"/>
          <w:szCs w:val="22"/>
          <w:lang w:val="es-ES"/>
        </w:rPr>
      </w:pPr>
      <w:r w:rsidRPr="007B0EE0">
        <w:rPr>
          <w:rFonts w:ascii="Palatino Linotype" w:hAnsi="Palatino Linotype" w:cs="Tahoma"/>
          <w:sz w:val="22"/>
          <w:szCs w:val="22"/>
          <w:lang w:val="es-ES"/>
        </w:rPr>
        <w:t xml:space="preserve">Establecido lo anterior, se procede analizar el agravió hecho valer por la Recurrente, referente al cambio de modalidad realizada por el Ayuntamiento de Melchor Ocampo; al respecto, cabe recordar que se requirió la información, a través del Sistema de Acceso a Información Mexiquense (SAIMEX). </w:t>
      </w:r>
    </w:p>
    <w:p w:rsidRPr="007B0EE0" w:rsidR="00B35473" w:rsidP="004B10F9" w:rsidRDefault="00B35473" w14:paraId="797B637B" w14:textId="77777777">
      <w:pPr>
        <w:spacing w:line="360" w:lineRule="auto"/>
        <w:ind w:right="-28"/>
        <w:contextualSpacing/>
        <w:jc w:val="both"/>
        <w:rPr>
          <w:rFonts w:ascii="Palatino Linotype" w:hAnsi="Palatino Linotype" w:cs="Tahoma"/>
          <w:sz w:val="22"/>
          <w:szCs w:val="22"/>
        </w:rPr>
      </w:pPr>
    </w:p>
    <w:p w:rsidRPr="007B0EE0" w:rsidR="00B35473" w:rsidP="004B10F9" w:rsidRDefault="00B35473" w14:paraId="0DA456D4" w14:textId="77777777">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cs="Tahoma"/>
          <w:bCs/>
          <w:color w:val="0D0D0D"/>
          <w:sz w:val="22"/>
          <w:szCs w:val="22"/>
        </w:rPr>
        <w:t>En ese sentido,</w:t>
      </w:r>
      <w:r w:rsidRPr="007B0EE0">
        <w:rPr>
          <w:rFonts w:ascii="Palatino Linotype" w:hAnsi="Palatino Linotype" w:eastAsia="Calibri" w:cs="Tahoma"/>
          <w:bCs/>
          <w:sz w:val="22"/>
          <w:szCs w:val="22"/>
          <w:lang w:val="es-ES" w:eastAsia="en-US"/>
        </w:rPr>
        <w:t xml:space="preserve"> el artículo 155, fracción V, de la Ley de Transparencia y Acceso a la Información Pública del Estado de México y Municipios, precisa que </w:t>
      </w:r>
      <w:r w:rsidRPr="007B0EE0">
        <w:rPr>
          <w:rFonts w:ascii="Palatino Linotype" w:hAnsi="Palatino Linotype" w:eastAsia="Calibri" w:cs="Tahoma"/>
          <w:bCs/>
          <w:sz w:val="22"/>
          <w:szCs w:val="22"/>
          <w:lang w:eastAsia="en-US"/>
        </w:rPr>
        <w:t xml:space="preserve">para presentar una solicitud, la particular podrá señalar </w:t>
      </w:r>
      <w:r w:rsidRPr="007B0EE0">
        <w:rPr>
          <w:rFonts w:ascii="Palatino Linotype" w:hAnsi="Palatino Linotype" w:eastAsia="Calibri" w:cs="Tahoma"/>
          <w:b/>
          <w:bCs/>
          <w:sz w:val="22"/>
          <w:szCs w:val="22"/>
          <w:lang w:eastAsia="en-US"/>
        </w:rPr>
        <w:t>la modalidad en la que prefiere se otorgue el acceso a la información</w:t>
      </w:r>
      <w:r w:rsidRPr="007B0EE0">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7B0EE0" w:rsidR="00B35473" w:rsidP="004B10F9" w:rsidRDefault="00B35473" w14:paraId="74A3C147" w14:textId="77777777">
      <w:pPr>
        <w:spacing w:line="360" w:lineRule="auto"/>
        <w:jc w:val="both"/>
        <w:rPr>
          <w:rFonts w:ascii="Palatino Linotype" w:hAnsi="Palatino Linotype" w:eastAsia="Calibri" w:cs="Tahoma"/>
          <w:bCs/>
          <w:sz w:val="22"/>
          <w:szCs w:val="22"/>
          <w:lang w:eastAsia="en-US"/>
        </w:rPr>
      </w:pPr>
    </w:p>
    <w:p w:rsidRPr="007B0EE0" w:rsidR="00B35473" w:rsidP="004B10F9" w:rsidRDefault="00B35473" w14:paraId="493ABED2" w14:textId="77777777">
      <w:pPr>
        <w:spacing w:line="360" w:lineRule="auto"/>
        <w:jc w:val="both"/>
        <w:rPr>
          <w:rFonts w:ascii="Palatino Linotype" w:hAnsi="Palatino Linotype" w:eastAsia="Calibri" w:cs="Tahoma"/>
          <w:b/>
          <w:bCs/>
          <w:sz w:val="22"/>
          <w:szCs w:val="22"/>
          <w:lang w:val="es-ES" w:eastAsia="en-US"/>
        </w:rPr>
      </w:pPr>
      <w:r w:rsidRPr="007B0EE0">
        <w:rPr>
          <w:rFonts w:ascii="Palatino Linotype" w:hAnsi="Palatino Linotype" w:eastAsia="Calibri" w:cs="Tahoma"/>
          <w:bCs/>
          <w:sz w:val="22"/>
          <w:szCs w:val="22"/>
          <w:lang w:val="es-ES" w:eastAsia="en-US"/>
        </w:rPr>
        <w:t xml:space="preserve">El artículo 158, dispone que, de manera excepcional, cuando de manera fundada y motivada lo determine el Sujeto Obligado, </w:t>
      </w:r>
      <w:r w:rsidRPr="007B0EE0">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7B0EE0" w:rsidR="00B35473" w:rsidP="004B10F9" w:rsidRDefault="00B35473" w14:paraId="6DB76C35" w14:textId="77777777">
      <w:pPr>
        <w:spacing w:line="360" w:lineRule="auto"/>
        <w:jc w:val="both"/>
        <w:rPr>
          <w:rFonts w:ascii="Palatino Linotype" w:hAnsi="Palatino Linotype" w:eastAsia="Calibri" w:cs="Tahoma"/>
          <w:b/>
          <w:bCs/>
          <w:sz w:val="22"/>
          <w:szCs w:val="22"/>
          <w:lang w:val="es-ES" w:eastAsia="en-US"/>
        </w:rPr>
      </w:pPr>
    </w:p>
    <w:p w:rsidRPr="007B0EE0" w:rsidR="00B35473" w:rsidP="004B10F9" w:rsidRDefault="00B35473" w14:paraId="30BF1901" w14:textId="77777777">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val="es-ES" w:eastAsia="en-US"/>
        </w:rPr>
        <w:t xml:space="preserve">En ese orden de ideas, el artículo 164 de dicho ordenamiento jurídico, prevé que </w:t>
      </w:r>
      <w:r w:rsidRPr="007B0EE0">
        <w:rPr>
          <w:rFonts w:ascii="Palatino Linotype" w:hAnsi="Palatino Linotype" w:eastAsia="Calibri" w:cs="Tahoma"/>
          <w:bCs/>
          <w:sz w:val="22"/>
          <w:szCs w:val="22"/>
          <w:lang w:eastAsia="en-US"/>
        </w:rPr>
        <w:t xml:space="preserve">el acceso se dará en la modalidad de entrega y, en su caso, de envío elegidos por al solicitante. </w:t>
      </w:r>
      <w:r w:rsidRPr="007B0EE0">
        <w:rPr>
          <w:rFonts w:ascii="Palatino Linotype" w:hAnsi="Palatino Linotype" w:eastAsia="Calibri" w:cs="Tahoma"/>
          <w:b/>
          <w:bCs/>
          <w:sz w:val="22"/>
          <w:szCs w:val="22"/>
          <w:lang w:eastAsia="en-US"/>
        </w:rPr>
        <w:t xml:space="preserve">Cuando la información no pueda entregarse o enviarse en la modalidad elegida, el sujeto obligado </w:t>
      </w:r>
      <w:r w:rsidRPr="007B0EE0">
        <w:rPr>
          <w:rFonts w:ascii="Palatino Linotype" w:hAnsi="Palatino Linotype" w:eastAsia="Calibri" w:cs="Tahoma"/>
          <w:b/>
          <w:bCs/>
          <w:sz w:val="22"/>
          <w:szCs w:val="22"/>
          <w:lang w:eastAsia="en-US"/>
        </w:rPr>
        <w:lastRenderedPageBreak/>
        <w:t>deberá ofrecer otra u otras modalidades de entrega.</w:t>
      </w:r>
      <w:r w:rsidRPr="007B0EE0">
        <w:rPr>
          <w:rFonts w:ascii="Palatino Linotype" w:hAnsi="Palatino Linotype" w:eastAsia="Calibri" w:cs="Tahoma"/>
          <w:bCs/>
          <w:sz w:val="22"/>
          <w:szCs w:val="22"/>
          <w:lang w:eastAsia="en-US"/>
        </w:rPr>
        <w:t xml:space="preserve"> En cualquier caso, </w:t>
      </w:r>
      <w:r w:rsidRPr="007B0EE0">
        <w:rPr>
          <w:rFonts w:ascii="Palatino Linotype" w:hAnsi="Palatino Linotype" w:eastAsia="Calibri" w:cs="Tahoma"/>
          <w:b/>
          <w:bCs/>
          <w:sz w:val="22"/>
          <w:szCs w:val="22"/>
          <w:lang w:eastAsia="en-US"/>
        </w:rPr>
        <w:t>se deberá fundar y motivar</w:t>
      </w:r>
      <w:r w:rsidRPr="007B0EE0">
        <w:rPr>
          <w:rFonts w:ascii="Palatino Linotype" w:hAnsi="Palatino Linotype" w:eastAsia="Calibri" w:cs="Tahoma"/>
          <w:bCs/>
          <w:sz w:val="22"/>
          <w:szCs w:val="22"/>
          <w:lang w:eastAsia="en-US"/>
        </w:rPr>
        <w:t xml:space="preserve"> la necesidad de ofrecer otras modalidades.</w:t>
      </w:r>
    </w:p>
    <w:p w:rsidRPr="007B0EE0" w:rsidR="00B35473" w:rsidP="004B10F9" w:rsidRDefault="00B35473" w14:paraId="2E2EF6A2" w14:textId="77777777">
      <w:pPr>
        <w:spacing w:line="360" w:lineRule="auto"/>
        <w:jc w:val="both"/>
        <w:rPr>
          <w:rFonts w:ascii="Palatino Linotype" w:hAnsi="Palatino Linotype" w:eastAsia="Calibri" w:cs="Tahoma"/>
          <w:bCs/>
          <w:sz w:val="22"/>
          <w:szCs w:val="22"/>
          <w:lang w:eastAsia="en-US"/>
        </w:rPr>
      </w:pPr>
    </w:p>
    <w:p w:rsidRPr="007B0EE0" w:rsidR="00B35473" w:rsidP="004B10F9" w:rsidRDefault="00B35473" w14:paraId="7106D34F" w14:textId="53303F16">
      <w:pPr>
        <w:spacing w:line="360" w:lineRule="auto"/>
        <w:jc w:val="both"/>
        <w:rPr>
          <w:rFonts w:ascii="Palatino Linotype" w:hAnsi="Palatino Linotype" w:eastAsia="Calibri" w:cs="Tahoma"/>
          <w:bCs/>
          <w:sz w:val="22"/>
          <w:szCs w:val="22"/>
          <w:lang w:val="es-ES" w:eastAsia="en-US"/>
        </w:rPr>
      </w:pPr>
      <w:r w:rsidRPr="007B0EE0">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7B0EE0">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7B0EE0">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7B0EE0">
        <w:rPr>
          <w:rFonts w:ascii="Palatino Linotype" w:hAnsi="Palatino Linotype" w:eastAsia="Calibri" w:cs="Tahoma"/>
          <w:b/>
          <w:bCs/>
          <w:sz w:val="22"/>
          <w:szCs w:val="22"/>
          <w:lang w:val="es-ES" w:eastAsia="en-US"/>
        </w:rPr>
        <w:t>sólo procede, en caso de que se acredite la imposibilidad de atenderla.</w:t>
      </w:r>
      <w:r w:rsidRPr="007B0EE0">
        <w:rPr>
          <w:rFonts w:ascii="Palatino Linotype" w:hAnsi="Palatino Linotype" w:eastAsia="Calibri" w:cs="Tahoma"/>
          <w:bCs/>
          <w:sz w:val="22"/>
          <w:szCs w:val="22"/>
          <w:lang w:val="es-ES" w:eastAsia="en-US"/>
        </w:rPr>
        <w:t xml:space="preserve"> </w:t>
      </w:r>
    </w:p>
    <w:p w:rsidRPr="007B0EE0" w:rsidR="00B35473" w:rsidP="004B10F9" w:rsidRDefault="00B35473" w14:paraId="2DE572E3" w14:textId="77777777">
      <w:pPr>
        <w:spacing w:line="360" w:lineRule="auto"/>
        <w:jc w:val="both"/>
        <w:rPr>
          <w:rFonts w:ascii="Palatino Linotype" w:hAnsi="Palatino Linotype" w:eastAsia="Calibri" w:cs="Tahoma"/>
          <w:bCs/>
          <w:sz w:val="22"/>
          <w:szCs w:val="22"/>
          <w:lang w:val="es-ES" w:eastAsia="en-US"/>
        </w:rPr>
      </w:pPr>
      <w:r w:rsidRPr="007B0EE0">
        <w:rPr>
          <w:rFonts w:ascii="Palatino Linotype" w:hAnsi="Palatino Linotype" w:eastAsia="Calibri" w:cs="Tahoma"/>
          <w:bCs/>
          <w:sz w:val="22"/>
          <w:szCs w:val="22"/>
          <w:lang w:val="es-ES" w:eastAsia="en-US"/>
        </w:rPr>
        <w:t xml:space="preserve">Así, cuando se justifique el impedimento, </w:t>
      </w:r>
      <w:r w:rsidRPr="007B0EE0">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7B0EE0">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7B0EE0" w:rsidR="00B35473" w:rsidP="004B10F9" w:rsidRDefault="00B35473" w14:paraId="56754B9A" w14:textId="77777777">
      <w:pPr>
        <w:spacing w:line="360" w:lineRule="auto"/>
        <w:jc w:val="both"/>
        <w:rPr>
          <w:rFonts w:ascii="Palatino Linotype" w:hAnsi="Palatino Linotype" w:eastAsia="Calibri" w:cs="Tahoma"/>
          <w:bCs/>
          <w:sz w:val="24"/>
          <w:szCs w:val="24"/>
          <w:lang w:val="es-ES" w:eastAsia="en-US"/>
        </w:rPr>
      </w:pPr>
    </w:p>
    <w:p w:rsidRPr="007B0EE0" w:rsidR="00B35473" w:rsidP="004B10F9" w:rsidRDefault="00B35473" w14:paraId="6CE22451" w14:textId="77777777">
      <w:pPr>
        <w:spacing w:line="360" w:lineRule="auto"/>
        <w:ind w:left="567" w:right="567"/>
        <w:jc w:val="both"/>
        <w:rPr>
          <w:rFonts w:ascii="Palatino Linotype" w:hAnsi="Palatino Linotype" w:eastAsia="Calibri" w:cs="Tahoma"/>
          <w:bCs/>
          <w:i/>
          <w:lang w:val="es-ES" w:eastAsia="en-US"/>
        </w:rPr>
      </w:pPr>
      <w:r w:rsidRPr="007B0EE0">
        <w:rPr>
          <w:rFonts w:ascii="Palatino Linotype" w:hAnsi="Palatino Linotype" w:eastAsia="Calibri" w:cs="Tahoma"/>
          <w:b/>
          <w:bCs/>
          <w:i/>
          <w:lang w:val="es-ES" w:eastAsia="en-US"/>
        </w:rPr>
        <w:t>“Modalidad de entrega. Procedencia de proporcionar la información solicitada en una diversa a la elegida por el solicitante.</w:t>
      </w:r>
      <w:r w:rsidRPr="007B0EE0">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7B0EE0" w:rsidR="00B35473" w:rsidP="004B10F9" w:rsidRDefault="00B35473" w14:paraId="3A981B4E" w14:textId="77777777">
      <w:pPr>
        <w:spacing w:line="360" w:lineRule="auto"/>
        <w:jc w:val="both"/>
        <w:rPr>
          <w:rFonts w:ascii="Palatino Linotype" w:hAnsi="Palatino Linotype" w:eastAsia="Calibri" w:cs="Tahoma"/>
          <w:bCs/>
          <w:sz w:val="22"/>
          <w:szCs w:val="22"/>
          <w:lang w:val="es-ES" w:eastAsia="en-US"/>
        </w:rPr>
      </w:pPr>
    </w:p>
    <w:p w:rsidRPr="007B0EE0" w:rsidR="00B35473" w:rsidP="004B10F9" w:rsidRDefault="00B35473" w14:paraId="785C5E1E" w14:textId="77777777">
      <w:pPr>
        <w:spacing w:line="360" w:lineRule="auto"/>
        <w:jc w:val="both"/>
        <w:rPr>
          <w:rFonts w:ascii="Palatino Linotype" w:hAnsi="Palatino Linotype" w:eastAsia="Calibri" w:cs="Tahoma"/>
          <w:b/>
          <w:sz w:val="22"/>
          <w:szCs w:val="22"/>
          <w:lang w:val="es-ES" w:eastAsia="en-US"/>
        </w:rPr>
      </w:pPr>
      <w:r w:rsidRPr="007B0EE0">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w:t>
      </w:r>
      <w:r w:rsidRPr="007B0EE0">
        <w:rPr>
          <w:rFonts w:ascii="Palatino Linotype" w:hAnsi="Palatino Linotype" w:eastAsia="Calibri" w:cs="Tahoma"/>
          <w:bCs/>
          <w:sz w:val="22"/>
          <w:szCs w:val="22"/>
          <w:lang w:val="es-ES" w:eastAsia="en-US"/>
        </w:rPr>
        <w:lastRenderedPageBreak/>
        <w:t xml:space="preserve">Sujeto Obligado justifique el impedimento para atender la misma y se notifique al particular la puesta a disposición de la </w:t>
      </w:r>
      <w:r w:rsidRPr="007B0EE0">
        <w:rPr>
          <w:rFonts w:ascii="Palatino Linotype" w:hAnsi="Palatino Linotype" w:eastAsia="Calibri" w:cs="Tahoma"/>
          <w:b/>
          <w:sz w:val="22"/>
          <w:szCs w:val="22"/>
          <w:lang w:val="es-ES" w:eastAsia="en-US"/>
        </w:rPr>
        <w:t>información en todas las modalidades que lo permitan, procurando reducir los costos de entrega.</w:t>
      </w:r>
    </w:p>
    <w:p w:rsidRPr="007B0EE0" w:rsidR="00B35473" w:rsidP="004B10F9" w:rsidRDefault="00B35473" w14:paraId="0A939C7D" w14:textId="77777777">
      <w:pPr>
        <w:spacing w:line="360" w:lineRule="auto"/>
        <w:jc w:val="both"/>
        <w:rPr>
          <w:rFonts w:ascii="Palatino Linotype" w:hAnsi="Palatino Linotype" w:cs="Tahoma"/>
          <w:sz w:val="22"/>
          <w:szCs w:val="22"/>
          <w:lang w:val="es-ES"/>
        </w:rPr>
      </w:pPr>
    </w:p>
    <w:p w:rsidRPr="007B0EE0" w:rsidR="00B35473" w:rsidP="004B10F9" w:rsidRDefault="00B35473" w14:paraId="5BE716FD" w14:textId="77777777">
      <w:pPr>
        <w:widowControl w:val="0"/>
        <w:spacing w:line="360" w:lineRule="auto"/>
        <w:jc w:val="both"/>
        <w:rPr>
          <w:rFonts w:ascii="Palatino Linotype" w:hAnsi="Palatino Linotype" w:eastAsia="Calibri" w:cs="Tahoma"/>
          <w:bCs/>
          <w:sz w:val="22"/>
          <w:szCs w:val="22"/>
          <w:lang w:val="es-ES" w:eastAsia="en-US"/>
        </w:rPr>
      </w:pPr>
      <w:r w:rsidRPr="007B0EE0">
        <w:rPr>
          <w:rFonts w:ascii="Palatino Linotype" w:hAnsi="Palatino Linotype" w:eastAsia="Calibri"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7B0EE0" w:rsidR="00B35473" w:rsidP="004B10F9" w:rsidRDefault="00B35473" w14:paraId="4B69CEDC" w14:textId="77777777">
      <w:pPr>
        <w:spacing w:line="360" w:lineRule="auto"/>
        <w:jc w:val="both"/>
        <w:rPr>
          <w:rFonts w:ascii="Palatino Linotype" w:hAnsi="Palatino Linotype" w:eastAsia="Calibri" w:cs="Tahoma"/>
          <w:bCs/>
          <w:sz w:val="22"/>
          <w:szCs w:val="22"/>
          <w:lang w:val="es-ES" w:eastAsia="en-US"/>
        </w:rPr>
      </w:pPr>
    </w:p>
    <w:p w:rsidRPr="007B0EE0" w:rsidR="00791D5A" w:rsidP="004B10F9" w:rsidRDefault="00791D5A" w14:paraId="22B59A3F" w14:textId="77777777">
      <w:pPr>
        <w:spacing w:line="360" w:lineRule="auto"/>
        <w:jc w:val="both"/>
        <w:rPr>
          <w:rFonts w:ascii="Palatino Linotype" w:hAnsi="Palatino Linotype" w:eastAsia="Calibri" w:cs="Tahoma"/>
          <w:bCs/>
          <w:sz w:val="22"/>
          <w:szCs w:val="22"/>
          <w:lang w:val="es-ES" w:eastAsia="en-US"/>
        </w:rPr>
      </w:pPr>
    </w:p>
    <w:p w:rsidRPr="007B0EE0" w:rsidR="00791D5A" w:rsidP="004B10F9" w:rsidRDefault="00791D5A" w14:paraId="78E1D01F" w14:textId="77777777">
      <w:pPr>
        <w:spacing w:line="360" w:lineRule="auto"/>
        <w:jc w:val="both"/>
        <w:rPr>
          <w:rFonts w:ascii="Palatino Linotype" w:hAnsi="Palatino Linotype" w:eastAsia="Calibri" w:cs="Tahoma"/>
          <w:bCs/>
          <w:sz w:val="22"/>
          <w:szCs w:val="22"/>
          <w:lang w:val="es-ES" w:eastAsia="en-US"/>
        </w:rPr>
      </w:pPr>
    </w:p>
    <w:p w:rsidRPr="007B0EE0" w:rsidR="00B35473" w:rsidP="004B10F9" w:rsidRDefault="00B35473" w14:paraId="3531BDCA" w14:textId="77777777">
      <w:pPr>
        <w:numPr>
          <w:ilvl w:val="0"/>
          <w:numId w:val="17"/>
        </w:numPr>
        <w:spacing w:line="360" w:lineRule="auto"/>
        <w:contextualSpacing/>
        <w:jc w:val="both"/>
        <w:rPr>
          <w:rFonts w:ascii="Palatino Linotype" w:hAnsi="Palatino Linotype" w:eastAsia="Calibri" w:cs="Tahoma"/>
          <w:bCs/>
          <w:sz w:val="22"/>
          <w:szCs w:val="22"/>
          <w:lang w:val="es-ES" w:eastAsia="es-MX"/>
        </w:rPr>
      </w:pPr>
      <w:r w:rsidRPr="007B0EE0">
        <w:rPr>
          <w:rFonts w:ascii="Palatino Linotype" w:hAnsi="Palatino Linotype" w:eastAsia="Calibri" w:cs="Tahoma"/>
          <w:bCs/>
          <w:sz w:val="22"/>
          <w:szCs w:val="22"/>
          <w:lang w:val="es-ES" w:eastAsia="es-MX"/>
        </w:rPr>
        <w:t>Las razones por las cuales la información implicaba un análisis, estudio o procesamiento de datos;</w:t>
      </w:r>
    </w:p>
    <w:p w:rsidRPr="007B0EE0" w:rsidR="00B35473" w:rsidP="004B10F9" w:rsidRDefault="00B35473" w14:paraId="6106D7D5" w14:textId="77777777">
      <w:pPr>
        <w:spacing w:line="360" w:lineRule="auto"/>
        <w:contextualSpacing/>
        <w:jc w:val="both"/>
        <w:rPr>
          <w:rFonts w:ascii="Palatino Linotype" w:hAnsi="Palatino Linotype" w:eastAsia="Calibri" w:cs="Tahoma"/>
          <w:bCs/>
          <w:sz w:val="22"/>
          <w:szCs w:val="22"/>
          <w:lang w:val="es-ES" w:eastAsia="es-MX"/>
        </w:rPr>
      </w:pPr>
    </w:p>
    <w:p w:rsidRPr="007B0EE0" w:rsidR="00B35473" w:rsidP="004B10F9" w:rsidRDefault="00B35473" w14:paraId="5E92F605" w14:textId="77777777">
      <w:pPr>
        <w:numPr>
          <w:ilvl w:val="0"/>
          <w:numId w:val="17"/>
        </w:numPr>
        <w:spacing w:line="360" w:lineRule="auto"/>
        <w:contextualSpacing/>
        <w:jc w:val="both"/>
        <w:rPr>
          <w:rFonts w:ascii="Palatino Linotype" w:hAnsi="Palatino Linotype" w:eastAsia="Calibri" w:cs="Tahoma"/>
          <w:bCs/>
          <w:sz w:val="22"/>
          <w:szCs w:val="22"/>
          <w:lang w:val="es-ES" w:eastAsia="es-MX"/>
        </w:rPr>
      </w:pPr>
      <w:r w:rsidRPr="007B0EE0">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7B0EE0">
        <w:rPr>
          <w:rFonts w:ascii="Palatino Linotype" w:hAnsi="Palatino Linotype" w:eastAsia="Calibri" w:cs="Tahoma"/>
          <w:bCs/>
          <w:sz w:val="22"/>
          <w:szCs w:val="22"/>
          <w:lang w:val="es-ES" w:eastAsia="es-MX"/>
        </w:rPr>
        <w:t>, y</w:t>
      </w:r>
    </w:p>
    <w:p w:rsidRPr="007B0EE0" w:rsidR="00B35473" w:rsidP="004B10F9" w:rsidRDefault="00B35473" w14:paraId="46F51062" w14:textId="77777777">
      <w:pPr>
        <w:spacing w:line="360" w:lineRule="auto"/>
        <w:ind w:left="720"/>
        <w:contextualSpacing/>
        <w:rPr>
          <w:rFonts w:ascii="Palatino Linotype" w:hAnsi="Palatino Linotype" w:eastAsia="Calibri" w:cs="Tahoma"/>
          <w:bCs/>
          <w:sz w:val="22"/>
          <w:szCs w:val="22"/>
          <w:lang w:val="es-ES" w:eastAsia="es-MX"/>
        </w:rPr>
      </w:pPr>
    </w:p>
    <w:p w:rsidRPr="007B0EE0" w:rsidR="00B35473" w:rsidP="004B10F9" w:rsidRDefault="00B35473" w14:paraId="42824F07" w14:textId="77777777">
      <w:pPr>
        <w:numPr>
          <w:ilvl w:val="0"/>
          <w:numId w:val="17"/>
        </w:numPr>
        <w:spacing w:line="360" w:lineRule="auto"/>
        <w:contextualSpacing/>
        <w:jc w:val="both"/>
        <w:rPr>
          <w:rFonts w:ascii="Palatino Linotype" w:hAnsi="Palatino Linotype" w:eastAsia="Calibri" w:cs="Tahoma"/>
          <w:bCs/>
          <w:sz w:val="22"/>
          <w:szCs w:val="22"/>
          <w:lang w:val="es-ES" w:eastAsia="es-MX"/>
        </w:rPr>
      </w:pPr>
      <w:r w:rsidRPr="007B0EE0">
        <w:rPr>
          <w:rFonts w:ascii="Palatino Linotype" w:hAnsi="Palatino Linotype" w:eastAsia="Calibri" w:cs="Tahoma"/>
          <w:bCs/>
          <w:sz w:val="22"/>
          <w:szCs w:val="22"/>
          <w:lang w:val="es-ES" w:eastAsia="es-MX"/>
        </w:rPr>
        <w:t>La cantidad de recursos humanos y materiales con los que cuenta el Sujeto Obligado son insuficientes.</w:t>
      </w:r>
    </w:p>
    <w:p w:rsidRPr="007B0EE0" w:rsidR="00B35473" w:rsidP="004B10F9" w:rsidRDefault="00B35473" w14:paraId="1C1E87B4"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7B0EE0" w:rsidR="0084050A" w:rsidP="0084050A" w:rsidRDefault="0084050A" w14:paraId="467A52F1" w14:textId="77777777">
      <w:pPr>
        <w:spacing w:line="360" w:lineRule="auto"/>
        <w:ind w:right="-28"/>
        <w:contextualSpacing/>
        <w:jc w:val="both"/>
        <w:rPr>
          <w:rFonts w:ascii="Palatino Linotype" w:hAnsi="Palatino Linotype" w:eastAsia="Calibri" w:cs="Tahoma"/>
          <w:bCs/>
          <w:color w:val="000000"/>
          <w:sz w:val="22"/>
          <w:szCs w:val="22"/>
          <w:lang w:val="es-ES" w:eastAsia="en-US"/>
        </w:rPr>
      </w:pPr>
      <w:r w:rsidRPr="007B0EE0">
        <w:rPr>
          <w:rFonts w:ascii="Palatino Linotype" w:hAnsi="Palatino Linotype" w:eastAsia="Calibri"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rsidRPr="007B0EE0" w:rsidR="0084050A" w:rsidP="0084050A" w:rsidRDefault="0084050A" w14:paraId="5DCCC0A4" w14:textId="77777777">
      <w:pPr>
        <w:spacing w:line="360" w:lineRule="auto"/>
        <w:jc w:val="both"/>
        <w:rPr>
          <w:rFonts w:ascii="Palatino Linotype" w:hAnsi="Palatino Linotype" w:eastAsia="Calibri" w:cs="Tahoma"/>
          <w:bCs/>
          <w:color w:val="000000"/>
          <w:sz w:val="22"/>
          <w:szCs w:val="22"/>
          <w:lang w:val="es-ES" w:eastAsia="en-US"/>
        </w:rPr>
      </w:pPr>
    </w:p>
    <w:p w:rsidRPr="007B0EE0" w:rsidR="0084050A" w:rsidP="0084050A" w:rsidRDefault="0084050A" w14:paraId="13072C4C" w14:textId="77777777">
      <w:pPr>
        <w:numPr>
          <w:ilvl w:val="0"/>
          <w:numId w:val="18"/>
        </w:numPr>
        <w:spacing w:after="160" w:line="360" w:lineRule="auto"/>
        <w:contextualSpacing/>
        <w:jc w:val="both"/>
        <w:rPr>
          <w:rFonts w:ascii="Palatino Linotype" w:hAnsi="Palatino Linotype" w:eastAsia="Calibri" w:cs="Tahoma"/>
          <w:bCs/>
          <w:color w:val="000000"/>
          <w:sz w:val="22"/>
          <w:szCs w:val="22"/>
          <w:lang w:val="es-ES" w:eastAsia="en-US"/>
        </w:rPr>
      </w:pPr>
      <w:r w:rsidRPr="007B0EE0">
        <w:rPr>
          <w:rFonts w:ascii="Palatino Linotype" w:hAnsi="Palatino Linotype" w:eastAsia="Calibri" w:cs="Tahoma"/>
          <w:bCs/>
          <w:color w:val="000000"/>
          <w:sz w:val="22"/>
          <w:szCs w:val="22"/>
          <w:lang w:val="es-ES" w:eastAsia="en-US"/>
        </w:rPr>
        <w:t>El número de hojas o peso aproximado de la información;</w:t>
      </w:r>
    </w:p>
    <w:p w:rsidRPr="007B0EE0" w:rsidR="0084050A" w:rsidP="0084050A" w:rsidRDefault="0084050A" w14:paraId="153B157C" w14:textId="77777777">
      <w:pPr>
        <w:numPr>
          <w:ilvl w:val="0"/>
          <w:numId w:val="18"/>
        </w:numPr>
        <w:spacing w:after="160" w:line="360" w:lineRule="auto"/>
        <w:contextualSpacing/>
        <w:jc w:val="both"/>
        <w:rPr>
          <w:rFonts w:ascii="Palatino Linotype" w:hAnsi="Palatino Linotype" w:eastAsia="Calibri" w:cs="Tahoma"/>
          <w:bCs/>
          <w:color w:val="000000"/>
          <w:sz w:val="22"/>
          <w:szCs w:val="22"/>
          <w:lang w:val="es-ES" w:eastAsia="en-US"/>
        </w:rPr>
      </w:pPr>
      <w:r w:rsidRPr="007B0EE0">
        <w:rPr>
          <w:rFonts w:ascii="Palatino Linotype" w:hAnsi="Palatino Linotype" w:eastAsia="Calibri" w:cs="Tahoma"/>
          <w:bCs/>
          <w:color w:val="000000"/>
          <w:sz w:val="22"/>
          <w:szCs w:val="22"/>
          <w:lang w:val="es-ES" w:eastAsia="en-US"/>
        </w:rPr>
        <w:lastRenderedPageBreak/>
        <w:t>La ubicación de los documentos que daban cuenta de la información solicitada;</w:t>
      </w:r>
    </w:p>
    <w:p w:rsidRPr="007B0EE0" w:rsidR="0084050A" w:rsidP="0084050A" w:rsidRDefault="0084050A" w14:paraId="16B40087" w14:textId="77777777">
      <w:pPr>
        <w:numPr>
          <w:ilvl w:val="0"/>
          <w:numId w:val="18"/>
        </w:numPr>
        <w:spacing w:after="160" w:line="360" w:lineRule="auto"/>
        <w:contextualSpacing/>
        <w:jc w:val="both"/>
        <w:rPr>
          <w:rFonts w:ascii="Palatino Linotype" w:hAnsi="Palatino Linotype" w:eastAsia="Calibri" w:cs="Tahoma"/>
          <w:bCs/>
          <w:color w:val="000000"/>
          <w:sz w:val="22"/>
          <w:szCs w:val="22"/>
          <w:lang w:val="es-ES" w:eastAsia="en-US"/>
        </w:rPr>
      </w:pPr>
      <w:r w:rsidRPr="007B0EE0">
        <w:rPr>
          <w:rFonts w:ascii="Palatino Linotype" w:hAnsi="Palatino Linotype" w:eastAsia="Calibri" w:cs="Tahoma"/>
          <w:bCs/>
          <w:color w:val="000000"/>
          <w:sz w:val="22"/>
          <w:szCs w:val="22"/>
          <w:lang w:val="es-ES" w:eastAsia="en-US"/>
        </w:rPr>
        <w:t>La forma en que se encontraba la información (físico o digital), y</w:t>
      </w:r>
    </w:p>
    <w:p w:rsidRPr="007B0EE0" w:rsidR="0084050A" w:rsidP="0084050A" w:rsidRDefault="0084050A" w14:paraId="128503A7" w14:textId="77777777">
      <w:pPr>
        <w:numPr>
          <w:ilvl w:val="0"/>
          <w:numId w:val="18"/>
        </w:numPr>
        <w:spacing w:after="160" w:line="360" w:lineRule="auto"/>
        <w:contextualSpacing/>
        <w:jc w:val="both"/>
        <w:rPr>
          <w:rFonts w:ascii="Palatino Linotype" w:hAnsi="Palatino Linotype" w:eastAsia="Calibri" w:cs="Tahoma"/>
          <w:bCs/>
          <w:color w:val="000000"/>
          <w:sz w:val="22"/>
          <w:szCs w:val="22"/>
          <w:lang w:val="es-ES" w:eastAsia="en-US"/>
        </w:rPr>
      </w:pPr>
      <w:r w:rsidRPr="007B0EE0">
        <w:rPr>
          <w:rFonts w:ascii="Palatino Linotype" w:hAnsi="Palatino Linotype" w:eastAsia="Calibri" w:cs="Tahoma"/>
          <w:bCs/>
          <w:color w:val="000000"/>
          <w:sz w:val="22"/>
          <w:szCs w:val="22"/>
          <w:lang w:val="es-ES" w:eastAsia="en-US"/>
        </w:rPr>
        <w:t>Las capacidades técnicas y humanas con las que contaba el Sujeto Obligado.</w:t>
      </w:r>
    </w:p>
    <w:p w:rsidRPr="007B0EE0" w:rsidR="0084050A" w:rsidP="0084050A" w:rsidRDefault="0084050A" w14:paraId="13E9D185" w14:textId="77777777">
      <w:pPr>
        <w:spacing w:line="360" w:lineRule="auto"/>
        <w:jc w:val="both"/>
        <w:rPr>
          <w:rFonts w:ascii="Palatino Linotype" w:hAnsi="Palatino Linotype"/>
          <w:bCs/>
          <w:iCs/>
          <w:sz w:val="22"/>
          <w:lang w:val="es-ES"/>
        </w:rPr>
      </w:pPr>
    </w:p>
    <w:p w:rsidRPr="007B0EE0" w:rsidR="0084050A" w:rsidP="0084050A" w:rsidRDefault="0084050A" w14:paraId="0C17A978" w14:textId="77777777">
      <w:pPr>
        <w:spacing w:line="360" w:lineRule="auto"/>
        <w:jc w:val="both"/>
        <w:rPr>
          <w:rFonts w:ascii="Palatino Linotype" w:hAnsi="Palatino Linotype"/>
          <w:bCs/>
          <w:iCs/>
          <w:sz w:val="22"/>
          <w:lang w:val="es-ES"/>
        </w:rPr>
      </w:pPr>
      <w:r w:rsidRPr="007B0EE0">
        <w:rPr>
          <w:rFonts w:ascii="Palatino Linotype" w:hAnsi="Palatino Linotype"/>
          <w:bCs/>
          <w:iCs/>
          <w:sz w:val="22"/>
          <w:lang w:val="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rsidRPr="007B0EE0" w:rsidR="0084050A" w:rsidP="0084050A" w:rsidRDefault="0084050A" w14:paraId="02CD2562" w14:textId="77777777">
      <w:pPr>
        <w:spacing w:line="360" w:lineRule="auto"/>
        <w:jc w:val="both"/>
        <w:rPr>
          <w:rFonts w:ascii="Palatino Linotype" w:hAnsi="Palatino Linotype" w:eastAsia="Calibri" w:cs="Tahoma"/>
          <w:bCs/>
          <w:color w:val="000000"/>
          <w:sz w:val="22"/>
          <w:szCs w:val="22"/>
          <w:lang w:val="es-ES" w:eastAsia="en-US"/>
        </w:rPr>
      </w:pPr>
    </w:p>
    <w:p w:rsidRPr="007B0EE0" w:rsidR="0084050A" w:rsidP="0084050A" w:rsidRDefault="0084050A" w14:paraId="131FCA57" w14:textId="77777777">
      <w:pPr>
        <w:spacing w:line="360" w:lineRule="auto"/>
        <w:ind w:right="-28"/>
        <w:contextualSpacing/>
        <w:jc w:val="both"/>
        <w:rPr>
          <w:rFonts w:ascii="Palatino Linotype" w:hAnsi="Palatino Linotype" w:cs="Tahoma"/>
          <w:iCs/>
          <w:sz w:val="22"/>
          <w:szCs w:val="22"/>
        </w:rPr>
      </w:pPr>
      <w:r w:rsidRPr="007B0EE0">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Pr="007B0EE0" w:rsidR="0084050A" w:rsidP="0084050A" w:rsidRDefault="0084050A" w14:paraId="45A225C1" w14:textId="77777777">
      <w:pPr>
        <w:spacing w:line="360" w:lineRule="auto"/>
        <w:ind w:right="-28"/>
        <w:contextualSpacing/>
        <w:jc w:val="both"/>
        <w:rPr>
          <w:rFonts w:ascii="Palatino Linotype" w:hAnsi="Palatino Linotype" w:cs="Tahoma"/>
          <w:iCs/>
          <w:sz w:val="22"/>
          <w:szCs w:val="22"/>
        </w:rPr>
      </w:pPr>
    </w:p>
    <w:p w:rsidRPr="007B0EE0" w:rsidR="0084050A" w:rsidP="0084050A" w:rsidRDefault="0084050A" w14:paraId="788F25CA" w14:textId="77777777">
      <w:pPr>
        <w:spacing w:line="360" w:lineRule="auto"/>
        <w:ind w:right="-28"/>
        <w:contextualSpacing/>
        <w:jc w:val="both"/>
        <w:rPr>
          <w:rFonts w:ascii="Palatino Linotype" w:hAnsi="Palatino Linotype" w:cs="Tahoma"/>
          <w:iCs/>
          <w:sz w:val="22"/>
          <w:szCs w:val="22"/>
        </w:rPr>
      </w:pPr>
      <w:r w:rsidRPr="007B0EE0">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rsidRPr="007B0EE0" w:rsidR="0084050A" w:rsidP="0084050A" w:rsidRDefault="0084050A" w14:paraId="26A9BDEE" w14:textId="77777777">
      <w:pPr>
        <w:spacing w:line="360" w:lineRule="auto"/>
        <w:ind w:right="-28"/>
        <w:contextualSpacing/>
        <w:jc w:val="both"/>
        <w:rPr>
          <w:rFonts w:ascii="Palatino Linotype" w:hAnsi="Palatino Linotype" w:cs="Tahoma"/>
          <w:iCs/>
          <w:sz w:val="22"/>
          <w:szCs w:val="22"/>
        </w:rPr>
      </w:pPr>
    </w:p>
    <w:p w:rsidRPr="007B0EE0" w:rsidR="0084050A" w:rsidP="0084050A" w:rsidRDefault="0084050A" w14:paraId="58E81D90" w14:textId="54AD711B">
      <w:pPr>
        <w:spacing w:line="360" w:lineRule="auto"/>
        <w:ind w:right="-28"/>
        <w:contextualSpacing/>
        <w:jc w:val="both"/>
        <w:rPr>
          <w:rFonts w:ascii="Palatino Linotype" w:hAnsi="Palatino Linotype" w:cs="Tahoma"/>
          <w:b/>
          <w:bCs/>
          <w:iCs/>
          <w:sz w:val="22"/>
          <w:szCs w:val="22"/>
        </w:rPr>
      </w:pPr>
      <w:r w:rsidRPr="007B0EE0">
        <w:rPr>
          <w:rFonts w:ascii="Palatino Linotype" w:hAnsi="Palatino Linotype" w:eastAsia="Calibri" w:cs="Tahoma"/>
          <w:bCs/>
          <w:color w:val="000000"/>
          <w:sz w:val="22"/>
          <w:szCs w:val="22"/>
          <w:lang w:val="es-ES" w:eastAsia="en-US"/>
        </w:rPr>
        <w:t>Conforme a lo anterior, el Ayuntamiento de Melchor Ocampo</w:t>
      </w:r>
      <w:r w:rsidRPr="007B0EE0">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7B0EE0">
        <w:rPr>
          <w:rFonts w:ascii="Palatino Linotype" w:hAnsi="Palatino Linotype" w:cs="Tahoma"/>
          <w:b/>
          <w:bCs/>
          <w:iCs/>
          <w:sz w:val="22"/>
          <w:szCs w:val="22"/>
        </w:rPr>
        <w:t>FUNDADO.</w:t>
      </w:r>
    </w:p>
    <w:p w:rsidRPr="007B0EE0" w:rsidR="002827A4" w:rsidP="004B10F9" w:rsidRDefault="002827A4" w14:paraId="017BE7BF" w14:textId="77777777">
      <w:pPr>
        <w:spacing w:line="360" w:lineRule="auto"/>
        <w:jc w:val="both"/>
        <w:rPr>
          <w:rFonts w:ascii="Palatino Linotype" w:hAnsi="Palatino Linotype" w:cs="Tahoma"/>
          <w:bCs/>
          <w:iCs/>
          <w:sz w:val="22"/>
          <w:szCs w:val="22"/>
          <w:lang w:val="es-ES"/>
        </w:rPr>
      </w:pPr>
    </w:p>
    <w:p w:rsidRPr="007B0EE0" w:rsidR="002827A4" w:rsidP="004B10F9" w:rsidRDefault="0084050A" w14:paraId="09764176" w14:textId="7E192675">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lastRenderedPageBreak/>
        <w:t>No obstante, durante la sustanciación del Medio de Impugnación, mediante el desahogó del requerimiento de información adicional, el Sujeto Obligado modificó su actuar y precisó que la Presidenta Municipal utilizó los siguientes vehículos:</w:t>
      </w:r>
    </w:p>
    <w:p w:rsidRPr="007B0EE0" w:rsidR="0084050A" w:rsidP="004B10F9" w:rsidRDefault="0084050A" w14:paraId="25E547DF" w14:textId="77777777">
      <w:pPr>
        <w:spacing w:line="360" w:lineRule="auto"/>
        <w:jc w:val="both"/>
        <w:rPr>
          <w:rFonts w:ascii="Palatino Linotype" w:hAnsi="Palatino Linotype" w:cs="Tahoma"/>
          <w:bCs/>
          <w:iCs/>
          <w:sz w:val="22"/>
          <w:szCs w:val="22"/>
          <w:lang w:val="es-ES"/>
        </w:rPr>
      </w:pPr>
    </w:p>
    <w:p w:rsidRPr="007B0EE0" w:rsidR="0084050A" w:rsidP="0084050A" w:rsidRDefault="0084050A" w14:paraId="6803091B" w14:textId="169DF874">
      <w:pPr>
        <w:pStyle w:val="Prrafodelista"/>
        <w:numPr>
          <w:ilvl w:val="0"/>
          <w:numId w:val="26"/>
        </w:numPr>
        <w:spacing w:line="360" w:lineRule="auto"/>
        <w:jc w:val="both"/>
        <w:rPr>
          <w:rFonts w:ascii="Palatino Linotype" w:hAnsi="Palatino Linotype" w:cs="Tahoma"/>
          <w:bCs/>
          <w:iCs/>
          <w:szCs w:val="22"/>
          <w:lang w:val="es-ES"/>
        </w:rPr>
      </w:pPr>
      <w:r w:rsidRPr="007B0EE0">
        <w:rPr>
          <w:rFonts w:ascii="Palatino Linotype" w:hAnsi="Palatino Linotype" w:cs="Tahoma"/>
          <w:bCs/>
          <w:iCs/>
          <w:szCs w:val="22"/>
          <w:lang w:val="es-ES"/>
        </w:rPr>
        <w:t>Camioneta con número de serie 3GCPCSEXSAG176353</w:t>
      </w:r>
      <w:r w:rsidRPr="007B0EE0" w:rsidR="00D45633">
        <w:rPr>
          <w:rFonts w:ascii="Palatino Linotype" w:hAnsi="Palatino Linotype" w:cs="Tahoma"/>
          <w:bCs/>
          <w:iCs/>
          <w:szCs w:val="22"/>
          <w:lang w:val="es-ES"/>
        </w:rPr>
        <w:t>, del primero de enero al treinta y uno de agosto de dos mil veintidós;</w:t>
      </w:r>
    </w:p>
    <w:p w:rsidRPr="007B0EE0" w:rsidR="00D45633" w:rsidP="00D45633" w:rsidRDefault="00D45633" w14:paraId="455149A4" w14:textId="77777777">
      <w:pPr>
        <w:pStyle w:val="Prrafodelista"/>
        <w:spacing w:line="360" w:lineRule="auto"/>
        <w:jc w:val="both"/>
        <w:rPr>
          <w:rFonts w:ascii="Palatino Linotype" w:hAnsi="Palatino Linotype" w:cs="Tahoma"/>
          <w:bCs/>
          <w:iCs/>
          <w:szCs w:val="22"/>
          <w:lang w:val="es-ES"/>
        </w:rPr>
      </w:pPr>
    </w:p>
    <w:p w:rsidRPr="007B0EE0" w:rsidR="00D45633" w:rsidP="00D45633" w:rsidRDefault="00D45633" w14:paraId="75AA0A65" w14:textId="4EBA8ECA">
      <w:pPr>
        <w:pStyle w:val="Prrafodelista"/>
        <w:numPr>
          <w:ilvl w:val="0"/>
          <w:numId w:val="26"/>
        </w:numPr>
        <w:spacing w:line="360" w:lineRule="auto"/>
        <w:jc w:val="both"/>
        <w:rPr>
          <w:rFonts w:ascii="Palatino Linotype" w:hAnsi="Palatino Linotype" w:cs="Tahoma"/>
          <w:bCs/>
          <w:iCs/>
          <w:szCs w:val="22"/>
          <w:lang w:val="es-ES"/>
        </w:rPr>
      </w:pPr>
      <w:r w:rsidRPr="007B0EE0">
        <w:rPr>
          <w:rFonts w:ascii="Palatino Linotype" w:hAnsi="Palatino Linotype" w:cs="Tahoma"/>
          <w:bCs/>
          <w:iCs/>
          <w:szCs w:val="22"/>
          <w:lang w:val="es-ES"/>
        </w:rPr>
        <w:t>Camioneta con número de serie LSFAM3AB4PA0466B1,  del primero de septiembre de dos mil veintidós a la fecha en la que se desahogó el Requerimiento de Información Adicional, es decir al veintisiete de marzo de dos mil veintitrés;</w:t>
      </w:r>
    </w:p>
    <w:p w:rsidRPr="007B0EE0" w:rsidR="00D45633" w:rsidP="00D45633" w:rsidRDefault="00D45633" w14:paraId="1801ED25" w14:textId="77777777">
      <w:pPr>
        <w:spacing w:line="360" w:lineRule="auto"/>
        <w:jc w:val="both"/>
        <w:rPr>
          <w:rFonts w:ascii="Palatino Linotype" w:hAnsi="Palatino Linotype" w:cs="Tahoma"/>
          <w:bCs/>
          <w:iCs/>
          <w:sz w:val="22"/>
          <w:szCs w:val="22"/>
          <w:lang w:val="es-ES"/>
        </w:rPr>
      </w:pPr>
    </w:p>
    <w:p w:rsidRPr="007B0EE0" w:rsidR="00791D5A" w:rsidP="00791D5A" w:rsidRDefault="00D45633" w14:paraId="3A77FCC5" w14:textId="5ED8DF0F">
      <w:pPr>
        <w:spacing w:line="360" w:lineRule="auto"/>
        <w:contextualSpacing/>
        <w:jc w:val="both"/>
        <w:rPr>
          <w:rFonts w:ascii="Palatino Linotype" w:hAnsi="Palatino Linotype" w:eastAsia="Calibri" w:cs="Tahoma"/>
          <w:color w:val="000000" w:themeColor="text1"/>
          <w:sz w:val="22"/>
          <w:szCs w:val="22"/>
          <w:lang w:eastAsia="en-US"/>
        </w:rPr>
      </w:pPr>
      <w:r w:rsidRPr="007B0EE0">
        <w:rPr>
          <w:rFonts w:ascii="Palatino Linotype" w:hAnsi="Palatino Linotype" w:eastAsia="Calibri" w:cs="Tahoma"/>
          <w:color w:val="000000"/>
          <w:sz w:val="22"/>
          <w:szCs w:val="22"/>
          <w:lang w:val="es-ES" w:eastAsia="en-US"/>
        </w:rPr>
        <w:t>Al respecto</w:t>
      </w:r>
      <w:r w:rsidRPr="007B0EE0">
        <w:rPr>
          <w:rFonts w:ascii="Palatino Linotype" w:hAnsi="Palatino Linotype" w:eastAsia="Calibri" w:cs="Tahoma"/>
          <w:bCs/>
          <w:sz w:val="22"/>
          <w:szCs w:val="22"/>
          <w:lang w:val="es-ES" w:eastAsia="en-US"/>
        </w:rPr>
        <w:t xml:space="preserve">, cabe señalar que </w:t>
      </w:r>
      <w:r w:rsidRPr="007B0EE0">
        <w:rPr>
          <w:rFonts w:ascii="Palatino Linotype" w:hAnsi="Palatino Linotype" w:cs="Tahoma"/>
          <w:sz w:val="22"/>
          <w:szCs w:val="22"/>
          <w:lang w:val="es-ES"/>
        </w:rPr>
        <w:t xml:space="preserve">este Instituto, no tiene atribuciones para pronunciarse sobre la veracidad de la información, sobre todo si se pronuncia el área competente; apoya </w:t>
      </w:r>
      <w:r w:rsidRPr="007B0EE0" w:rsidR="00791D5A">
        <w:rPr>
          <w:rFonts w:ascii="Palatino Linotype" w:hAnsi="Palatino Linotype" w:eastAsia="Calibri" w:cs="Tahoma"/>
          <w:bCs/>
          <w:iCs/>
          <w:color w:val="000000" w:themeColor="text1"/>
          <w:sz w:val="22"/>
          <w:szCs w:val="22"/>
          <w:lang w:eastAsia="en-US"/>
        </w:rPr>
        <w:t xml:space="preserve">lo anterior, el </w:t>
      </w:r>
      <w:r w:rsidRPr="007B0EE0" w:rsidR="00791D5A">
        <w:rPr>
          <w:rFonts w:ascii="Palatino Linotype" w:hAnsi="Palatino Linotype" w:eastAsia="Calibri" w:cs="Tahoma"/>
          <w:bCs/>
          <w:color w:val="000000" w:themeColor="text1"/>
          <w:sz w:val="22"/>
          <w:szCs w:val="22"/>
          <w:lang w:val="es-ES" w:eastAsia="en-US"/>
        </w:rPr>
        <w:t xml:space="preserve">Criterio de Interpretación, de la Primera Época, con número de registro </w:t>
      </w:r>
      <w:r w:rsidRPr="007B0EE0" w:rsidR="00791D5A">
        <w:rPr>
          <w:rFonts w:ascii="Palatino Linotype" w:hAnsi="Palatino Linotype" w:eastAsia="Calibri" w:cs="Tahoma"/>
          <w:bCs/>
          <w:color w:val="000000" w:themeColor="text1"/>
          <w:sz w:val="22"/>
          <w:szCs w:val="22"/>
          <w:lang w:eastAsia="en-US"/>
        </w:rPr>
        <w:t>SO/031/2010,</w:t>
      </w:r>
      <w:r w:rsidRPr="007B0EE0" w:rsidR="00791D5A">
        <w:rPr>
          <w:rFonts w:ascii="Palatino Linotype" w:hAnsi="Palatino Linotype" w:eastAsia="Calibri" w:cs="Tahoma"/>
          <w:bCs/>
          <w:iCs/>
          <w:color w:val="000000" w:themeColor="text1"/>
          <w:sz w:val="22"/>
          <w:szCs w:val="22"/>
          <w:lang w:eastAsia="en-US"/>
        </w:rPr>
        <w:t xml:space="preserve"> emitido por el Pleno del entonces Instituto Federal de Acceso a la Información y Protección de Datos, que a continuación se cita:</w:t>
      </w:r>
    </w:p>
    <w:p w:rsidRPr="007B0EE0" w:rsidR="00D45633" w:rsidP="00D45633" w:rsidRDefault="00D45633" w14:paraId="5C8F2ECE" w14:textId="77777777">
      <w:pPr>
        <w:spacing w:line="360" w:lineRule="auto"/>
        <w:jc w:val="both"/>
        <w:rPr>
          <w:rFonts w:ascii="Palatino Linotype" w:hAnsi="Palatino Linotype" w:cs="Tahoma"/>
          <w:sz w:val="22"/>
          <w:szCs w:val="22"/>
          <w:lang w:val="es-ES"/>
        </w:rPr>
      </w:pPr>
    </w:p>
    <w:p w:rsidRPr="007B0EE0" w:rsidR="00D45633" w:rsidP="00D45633" w:rsidRDefault="00D45633" w14:paraId="7C037AF6" w14:textId="77777777">
      <w:pPr>
        <w:spacing w:line="360" w:lineRule="auto"/>
        <w:ind w:left="567" w:right="567"/>
        <w:jc w:val="both"/>
        <w:rPr>
          <w:rFonts w:ascii="Palatino Linotype" w:hAnsi="Palatino Linotype" w:cs="Tahoma"/>
          <w:i/>
          <w:lang w:val="es-ES"/>
        </w:rPr>
      </w:pPr>
      <w:r w:rsidRPr="007B0EE0">
        <w:rPr>
          <w:rFonts w:ascii="Palatino Linotype" w:hAnsi="Palatino Linotype" w:cs="Tahoma"/>
          <w:b/>
          <w:i/>
          <w:lang w:val="es-ES"/>
        </w:rPr>
        <w:t xml:space="preserve">“El Instituto Federal de Acceso a la Información y Protección de Datos </w:t>
      </w:r>
      <w:r w:rsidRPr="007B0EE0">
        <w:rPr>
          <w:rFonts w:ascii="Palatino Linotype" w:hAnsi="Palatino Linotype" w:cs="Tahoma"/>
          <w:b/>
          <w:i/>
          <w:u w:val="single"/>
          <w:lang w:val="es-ES"/>
        </w:rPr>
        <w:t xml:space="preserve">no cuenta con facultades para pronunciarse respecto de la veracidad de los documentos proporcionados por los sujetos obligados. </w:t>
      </w:r>
      <w:r w:rsidRPr="007B0EE0">
        <w:rPr>
          <w:rFonts w:ascii="Palatino Linotype" w:hAnsi="Palatino Linotype" w:cs="Tahoma"/>
          <w:i/>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7B0EE0">
        <w:rPr>
          <w:rFonts w:ascii="Palatino Linotype" w:hAnsi="Palatino Linotype" w:cs="Tahoma"/>
          <w:i/>
          <w:lang w:val="es-ES"/>
        </w:rPr>
        <w:lastRenderedPageBreak/>
        <w:t>que permita al Instituto Federal de Acceso a la Información y Protección de Datos conocer, vía recurso revisión, al respecto.”</w:t>
      </w:r>
    </w:p>
    <w:p w:rsidRPr="007B0EE0" w:rsidR="00D45633" w:rsidP="00D45633" w:rsidRDefault="00D45633" w14:paraId="49B0032B" w14:textId="77777777">
      <w:pPr>
        <w:spacing w:line="360" w:lineRule="auto"/>
        <w:jc w:val="both"/>
        <w:rPr>
          <w:rFonts w:ascii="Palatino Linotype" w:hAnsi="Palatino Linotype" w:cs="Tahoma"/>
          <w:bCs/>
          <w:iCs/>
          <w:sz w:val="22"/>
          <w:szCs w:val="22"/>
          <w:lang w:val="es-ES"/>
        </w:rPr>
      </w:pPr>
    </w:p>
    <w:p w:rsidRPr="007B0EE0" w:rsidR="00D45633" w:rsidP="00D45633" w:rsidRDefault="00D45633" w14:paraId="00766BAE" w14:textId="41193059">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Conforme a lo anterior, se logra vislumbrar que la información que da cuenta de lo solicitado, son lo referente a las camionetas con número de serie 3GCPCSEXSAG176353 y LSFAM3AB4PA0466B1</w:t>
      </w:r>
      <w:r w:rsidRPr="007B0EE0" w:rsidR="00096E89">
        <w:rPr>
          <w:rFonts w:ascii="Palatino Linotype" w:hAnsi="Palatino Linotype" w:cs="Tahoma"/>
          <w:bCs/>
          <w:iCs/>
          <w:sz w:val="22"/>
          <w:szCs w:val="22"/>
          <w:lang w:val="es-ES"/>
        </w:rPr>
        <w:t>, al ser los vehículos utilizados por la Presidenta Municipal, durante el periodo solicitado.</w:t>
      </w:r>
    </w:p>
    <w:p w:rsidRPr="007B0EE0" w:rsidR="00D45633" w:rsidP="00D45633" w:rsidRDefault="00D45633" w14:paraId="5A0DAAA1" w14:textId="77777777">
      <w:pPr>
        <w:spacing w:line="360" w:lineRule="auto"/>
        <w:jc w:val="both"/>
        <w:rPr>
          <w:rFonts w:ascii="Palatino Linotype" w:hAnsi="Palatino Linotype" w:cs="Tahoma"/>
          <w:bCs/>
          <w:iCs/>
          <w:sz w:val="22"/>
          <w:szCs w:val="22"/>
          <w:lang w:val="es-ES"/>
        </w:rPr>
      </w:pPr>
    </w:p>
    <w:p w:rsidRPr="007B0EE0" w:rsidR="00096E89" w:rsidP="00D45633" w:rsidRDefault="00096E89" w14:paraId="59A0442B" w14:textId="2790116A">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Ahora bien, el Sujeto Obligado proporcionó las tarjetas de resguardo de los dos automotores previamente señalados, de cuya revisión se logra vislumbrar que contienen los datos de identificación de estos, como el tipo de vehículo, número de serie e inventario, color, estado de uso, proveedor, fecha y monto de adquisición</w:t>
      </w:r>
      <w:r w:rsidRPr="007B0EE0" w:rsidR="00791D5A">
        <w:rPr>
          <w:rFonts w:ascii="Palatino Linotype" w:hAnsi="Palatino Linotype" w:cs="Tahoma"/>
          <w:bCs/>
          <w:iCs/>
          <w:sz w:val="22"/>
          <w:szCs w:val="22"/>
          <w:lang w:val="es-ES"/>
        </w:rPr>
        <w:t>, modelo, marca, entre otros, tal como se muestra en el siguiente ejemplo:</w:t>
      </w:r>
    </w:p>
    <w:p w:rsidRPr="007B0EE0" w:rsidR="00791D5A" w:rsidP="00D45633" w:rsidRDefault="00791D5A" w14:paraId="52006551" w14:textId="77777777">
      <w:pPr>
        <w:spacing w:line="360" w:lineRule="auto"/>
        <w:jc w:val="both"/>
        <w:rPr>
          <w:rFonts w:ascii="Palatino Linotype" w:hAnsi="Palatino Linotype" w:cs="Tahoma"/>
          <w:bCs/>
          <w:iCs/>
          <w:sz w:val="22"/>
          <w:szCs w:val="22"/>
          <w:lang w:val="es-ES"/>
        </w:rPr>
      </w:pPr>
    </w:p>
    <w:p w:rsidRPr="007B0EE0" w:rsidR="00791D5A" w:rsidP="00D45633" w:rsidRDefault="00791D5A" w14:paraId="31A76C38" w14:textId="6E286661">
      <w:pPr>
        <w:spacing w:line="360" w:lineRule="auto"/>
        <w:jc w:val="both"/>
        <w:rPr>
          <w:rFonts w:ascii="Palatino Linotype" w:hAnsi="Palatino Linotype" w:cs="Tahoma"/>
          <w:bCs/>
          <w:iCs/>
          <w:sz w:val="22"/>
          <w:szCs w:val="22"/>
          <w:lang w:val="es-ES"/>
        </w:rPr>
      </w:pPr>
      <w:r w:rsidRPr="007B0EE0">
        <w:rPr>
          <w:noProof/>
          <w:lang w:eastAsia="es-MX"/>
        </w:rPr>
        <w:drawing>
          <wp:inline distT="0" distB="0" distL="0" distR="0" wp14:anchorId="1EEC7F9E" wp14:editId="7A8627BB">
            <wp:extent cx="5742940" cy="1638300"/>
            <wp:effectExtent l="0" t="0" r="0" b="0"/>
            <wp:docPr id="2101197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97217" name=""/>
                    <pic:cNvPicPr/>
                  </pic:nvPicPr>
                  <pic:blipFill rotWithShape="1">
                    <a:blip r:embed="rId16"/>
                    <a:srcRect b="17598"/>
                    <a:stretch/>
                  </pic:blipFill>
                  <pic:spPr bwMode="auto">
                    <a:xfrm>
                      <a:off x="0" y="0"/>
                      <a:ext cx="5742940" cy="1638300"/>
                    </a:xfrm>
                    <a:prstGeom prst="rect">
                      <a:avLst/>
                    </a:prstGeom>
                    <a:ln>
                      <a:noFill/>
                    </a:ln>
                    <a:extLst>
                      <a:ext uri="{53640926-AAD7-44D8-BBD7-CCE9431645EC}">
                        <a14:shadowObscured xmlns:a14="http://schemas.microsoft.com/office/drawing/2010/main"/>
                      </a:ext>
                    </a:extLst>
                  </pic:spPr>
                </pic:pic>
              </a:graphicData>
            </a:graphic>
          </wp:inline>
        </w:drawing>
      </w:r>
    </w:p>
    <w:p w:rsidRPr="007B0EE0" w:rsidR="00791D5A" w:rsidP="00D45633" w:rsidRDefault="00791D5A" w14:paraId="68AC0A10" w14:textId="77777777">
      <w:pPr>
        <w:spacing w:line="360" w:lineRule="auto"/>
        <w:jc w:val="both"/>
        <w:rPr>
          <w:rFonts w:ascii="Palatino Linotype" w:hAnsi="Palatino Linotype" w:cs="Tahoma"/>
          <w:bCs/>
          <w:iCs/>
          <w:sz w:val="22"/>
          <w:szCs w:val="22"/>
          <w:lang w:val="es-ES"/>
        </w:rPr>
      </w:pPr>
    </w:p>
    <w:p w:rsidRPr="007B0EE0" w:rsidR="00791D5A" w:rsidP="00D45633" w:rsidRDefault="00791D5A" w14:paraId="5DF831BE" w14:textId="6F7F5791">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Por otra parte, proporcionó una relación, como obraba en sus archivos, del monto mensual pagado de combustible a cada uno de los dos vehículos previamente señalados, tal como se muestra a continuación:</w:t>
      </w:r>
    </w:p>
    <w:p w:rsidRPr="007B0EE0" w:rsidR="00791D5A" w:rsidP="00D45633" w:rsidRDefault="00791D5A" w14:paraId="2FF1788E" w14:textId="77777777">
      <w:pPr>
        <w:spacing w:line="360" w:lineRule="auto"/>
        <w:jc w:val="both"/>
        <w:rPr>
          <w:rFonts w:ascii="Palatino Linotype" w:hAnsi="Palatino Linotype" w:cs="Tahoma"/>
          <w:bCs/>
          <w:iCs/>
          <w:sz w:val="22"/>
          <w:szCs w:val="22"/>
          <w:lang w:val="es-ES"/>
        </w:rPr>
      </w:pPr>
    </w:p>
    <w:p w:rsidRPr="007B0EE0" w:rsidR="00791D5A" w:rsidP="00D45633" w:rsidRDefault="00791D5A" w14:paraId="6C7A84AA" w14:textId="2D3BD010">
      <w:pPr>
        <w:spacing w:line="360" w:lineRule="auto"/>
        <w:jc w:val="both"/>
        <w:rPr>
          <w:rFonts w:ascii="Palatino Linotype" w:hAnsi="Palatino Linotype" w:cs="Tahoma"/>
          <w:bCs/>
          <w:iCs/>
          <w:sz w:val="22"/>
          <w:szCs w:val="22"/>
          <w:lang w:val="es-ES"/>
        </w:rPr>
      </w:pPr>
      <w:r w:rsidRPr="007B0EE0">
        <w:rPr>
          <w:rFonts w:ascii="Palatino Linotype" w:hAnsi="Palatino Linotype" w:cs="Tahoma"/>
          <w:iCs/>
          <w:noProof/>
          <w:szCs w:val="22"/>
          <w:lang w:eastAsia="es-MX"/>
        </w:rPr>
        <w:lastRenderedPageBreak/>
        <w:drawing>
          <wp:inline distT="0" distB="0" distL="0" distR="0" wp14:anchorId="6AA9C742" wp14:editId="0E4E19D4">
            <wp:extent cx="5590540" cy="1676400"/>
            <wp:effectExtent l="0" t="0" r="0" b="0"/>
            <wp:docPr id="50490880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0540" cy="1676400"/>
                    </a:xfrm>
                    <a:prstGeom prst="rect">
                      <a:avLst/>
                    </a:prstGeom>
                    <a:noFill/>
                  </pic:spPr>
                </pic:pic>
              </a:graphicData>
            </a:graphic>
          </wp:inline>
        </w:drawing>
      </w:r>
    </w:p>
    <w:p w:rsidRPr="007B0EE0" w:rsidR="00791D5A" w:rsidP="00D45633" w:rsidRDefault="00791D5A" w14:paraId="46ED28F6" w14:textId="77777777">
      <w:pPr>
        <w:spacing w:line="360" w:lineRule="auto"/>
        <w:jc w:val="both"/>
        <w:rPr>
          <w:rFonts w:ascii="Palatino Linotype" w:hAnsi="Palatino Linotype" w:cs="Tahoma"/>
          <w:bCs/>
          <w:iCs/>
          <w:sz w:val="22"/>
          <w:szCs w:val="22"/>
          <w:lang w:val="es-ES"/>
        </w:rPr>
      </w:pPr>
    </w:p>
    <w:p w:rsidRPr="007B0EE0" w:rsidR="00D45633" w:rsidP="00D45633" w:rsidRDefault="00791D5A" w14:paraId="5957DA13" w14:textId="0BC1F637">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Finalmente entregó la factura número 238, del cual se desprende el arrendamiento de la camioneta con número de serie LSFAM3AB4PA0466B1, la cual acredita la posesión de dicho bien inmueble, tal como se muestra a continuación:</w:t>
      </w:r>
    </w:p>
    <w:p w:rsidRPr="007B0EE0" w:rsidR="00791D5A" w:rsidP="00D45633" w:rsidRDefault="00791D5A" w14:paraId="67439E64" w14:textId="77777777">
      <w:pPr>
        <w:spacing w:line="360" w:lineRule="auto"/>
        <w:jc w:val="both"/>
        <w:rPr>
          <w:rFonts w:ascii="Palatino Linotype" w:hAnsi="Palatino Linotype" w:cs="Tahoma"/>
          <w:bCs/>
          <w:iCs/>
          <w:sz w:val="22"/>
          <w:szCs w:val="22"/>
          <w:lang w:val="es-ES"/>
        </w:rPr>
      </w:pPr>
    </w:p>
    <w:p w:rsidRPr="007B0EE0" w:rsidR="00D45633" w:rsidP="00D45633" w:rsidRDefault="00791D5A" w14:paraId="1A55EC50" w14:textId="08C43287">
      <w:pPr>
        <w:spacing w:line="360" w:lineRule="auto"/>
        <w:jc w:val="both"/>
        <w:rPr>
          <w:rFonts w:ascii="Palatino Linotype" w:hAnsi="Palatino Linotype" w:cs="Tahoma"/>
          <w:bCs/>
          <w:iCs/>
          <w:sz w:val="22"/>
          <w:szCs w:val="22"/>
          <w:lang w:val="es-ES"/>
        </w:rPr>
      </w:pPr>
      <w:r w:rsidRPr="007B0EE0">
        <w:rPr>
          <w:noProof/>
          <w:lang w:eastAsia="es-MX"/>
        </w:rPr>
        <mc:AlternateContent>
          <mc:Choice Requires="wps">
            <w:drawing>
              <wp:anchor distT="0" distB="0" distL="114300" distR="114300" simplePos="0" relativeHeight="251668480" behindDoc="0" locked="0" layoutInCell="1" allowOverlap="1" wp14:anchorId="69D328B3" wp14:editId="7FB8A751">
                <wp:simplePos x="0" y="0"/>
                <wp:positionH relativeFrom="column">
                  <wp:posOffset>953770</wp:posOffset>
                </wp:positionH>
                <wp:positionV relativeFrom="paragraph">
                  <wp:posOffset>681990</wp:posOffset>
                </wp:positionV>
                <wp:extent cx="2790825" cy="323850"/>
                <wp:effectExtent l="19050" t="19050" r="28575" b="19050"/>
                <wp:wrapNone/>
                <wp:docPr id="497164431" name="Rectángulo 1"/>
                <wp:cNvGraphicFramePr/>
                <a:graphic xmlns:a="http://schemas.openxmlformats.org/drawingml/2006/main">
                  <a:graphicData uri="http://schemas.microsoft.com/office/word/2010/wordprocessingShape">
                    <wps:wsp>
                      <wps:cNvSpPr/>
                      <wps:spPr>
                        <a:xfrm>
                          <a:off x="0" y="0"/>
                          <a:ext cx="2790825" cy="323850"/>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 style="position:absolute;margin-left:75.1pt;margin-top:53.7pt;width:21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d0d0d [3069]" strokeweight="2.25pt" w14:anchorId="1E883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"/>
            </w:pict>
          </mc:Fallback>
        </mc:AlternateContent>
      </w:r>
      <w:r w:rsidRPr="007B0EE0">
        <w:rPr>
          <w:noProof/>
          <w:lang w:eastAsia="es-MX"/>
        </w:rPr>
        <w:drawing>
          <wp:inline distT="0" distB="0" distL="0" distR="0" wp14:anchorId="53C43482" wp14:editId="6C9B6F09">
            <wp:extent cx="5742940" cy="1402715"/>
            <wp:effectExtent l="0" t="0" r="0" b="6985"/>
            <wp:docPr id="1276788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88911" name=""/>
                    <pic:cNvPicPr/>
                  </pic:nvPicPr>
                  <pic:blipFill>
                    <a:blip r:embed="rId18"/>
                    <a:stretch>
                      <a:fillRect/>
                    </a:stretch>
                  </pic:blipFill>
                  <pic:spPr>
                    <a:xfrm>
                      <a:off x="0" y="0"/>
                      <a:ext cx="5742940" cy="1402715"/>
                    </a:xfrm>
                    <a:prstGeom prst="rect">
                      <a:avLst/>
                    </a:prstGeom>
                  </pic:spPr>
                </pic:pic>
              </a:graphicData>
            </a:graphic>
          </wp:inline>
        </w:drawing>
      </w:r>
    </w:p>
    <w:p w:rsidRPr="007B0EE0" w:rsidR="00715BF1" w:rsidP="00D45633" w:rsidRDefault="00715BF1" w14:paraId="43F2ADDD" w14:textId="77777777">
      <w:pPr>
        <w:spacing w:line="360" w:lineRule="auto"/>
        <w:jc w:val="both"/>
        <w:rPr>
          <w:rFonts w:ascii="Palatino Linotype" w:hAnsi="Palatino Linotype" w:cs="Tahoma"/>
          <w:bCs/>
          <w:iCs/>
          <w:sz w:val="22"/>
          <w:szCs w:val="24"/>
          <w:lang w:val="es-ES"/>
        </w:rPr>
      </w:pPr>
    </w:p>
    <w:p w:rsidRPr="007B0EE0" w:rsidR="000B3945" w:rsidP="004B10F9" w:rsidRDefault="00715BF1" w14:paraId="52DD55E5" w14:textId="42174CF5">
      <w:pPr>
        <w:spacing w:line="360" w:lineRule="auto"/>
        <w:jc w:val="both"/>
        <w:rPr>
          <w:rFonts w:ascii="Palatino Linotype" w:hAnsi="Palatino Linotype" w:cs="Tahoma"/>
          <w:sz w:val="22"/>
          <w:szCs w:val="22"/>
        </w:rPr>
      </w:pPr>
      <w:r w:rsidRPr="007B0EE0">
        <w:rPr>
          <w:rFonts w:ascii="Palatino Linotype" w:hAnsi="Palatino Linotype" w:cs="Tahoma"/>
          <w:bCs/>
          <w:iCs/>
          <w:sz w:val="22"/>
          <w:szCs w:val="24"/>
          <w:lang w:val="es-ES"/>
        </w:rPr>
        <w:t>Conforme a lo anterior, se logra vislumbrar que el Sujeto Obligado proporcionó los documentos que contenían los datos de identificación y gasto mensual de gasolina de los dos vehículos utilizados por la Presidenta Municipal para el ejercicio de sus funciones, así como, el documento que acredita la posesión de uno de estos; d</w:t>
      </w:r>
      <w:proofErr w:type="spellStart"/>
      <w:r w:rsidRPr="007B0EE0" w:rsidR="000B3945">
        <w:rPr>
          <w:rFonts w:ascii="Palatino Linotype" w:hAnsi="Palatino Linotype" w:eastAsia="Calibri" w:cs="Tahoma"/>
          <w:bCs/>
          <w:iCs/>
          <w:sz w:val="22"/>
          <w:szCs w:val="22"/>
          <w:lang w:eastAsia="en-US"/>
        </w:rPr>
        <w:t>icha</w:t>
      </w:r>
      <w:proofErr w:type="spellEnd"/>
      <w:r w:rsidRPr="007B0EE0" w:rsidR="000B3945">
        <w:rPr>
          <w:rFonts w:ascii="Palatino Linotype" w:hAnsi="Palatino Linotype" w:eastAsia="Calibri" w:cs="Tahoma"/>
          <w:bCs/>
          <w:iCs/>
          <w:sz w:val="22"/>
          <w:szCs w:val="22"/>
          <w:lang w:eastAsia="en-US"/>
        </w:rPr>
        <w:t xml:space="preserve"> situación toma sustento en</w:t>
      </w:r>
      <w:r w:rsidRPr="007B0EE0" w:rsidR="000B3945">
        <w:rPr>
          <w:rFonts w:ascii="Palatino Linotype" w:hAnsi="Palatino Linotype" w:eastAsia="Calibri" w:cs="Tahoma"/>
          <w:bCs/>
          <w:sz w:val="22"/>
          <w:szCs w:val="22"/>
          <w:lang w:eastAsia="en-US"/>
        </w:rPr>
        <w:t xml:space="preserve"> el</w:t>
      </w:r>
      <w:r w:rsidRPr="007B0EE0" w:rsidR="000B3945">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7B0EE0" w:rsidR="000B3945" w:rsidP="004B10F9" w:rsidRDefault="000B3945" w14:paraId="10351061" w14:textId="77777777">
      <w:pPr>
        <w:spacing w:line="360" w:lineRule="auto"/>
        <w:jc w:val="both"/>
        <w:rPr>
          <w:rFonts w:ascii="Palatino Linotype" w:hAnsi="Palatino Linotype" w:cs="Tahoma"/>
          <w:bCs/>
          <w:iCs/>
          <w:sz w:val="22"/>
          <w:szCs w:val="22"/>
          <w:lang w:val="es-ES_tradnl"/>
        </w:rPr>
      </w:pPr>
    </w:p>
    <w:p w:rsidRPr="007B0EE0" w:rsidR="000B3945" w:rsidP="004B10F9" w:rsidRDefault="000B3945" w14:paraId="5EC21913" w14:textId="77777777">
      <w:pPr>
        <w:tabs>
          <w:tab w:val="left" w:pos="4962"/>
        </w:tabs>
        <w:spacing w:line="360" w:lineRule="auto"/>
        <w:jc w:val="both"/>
        <w:rPr>
          <w:rFonts w:ascii="Palatino Linotype" w:hAnsi="Palatino Linotype" w:cs="Tahoma"/>
          <w:sz w:val="22"/>
          <w:szCs w:val="22"/>
        </w:rPr>
      </w:pPr>
      <w:r w:rsidRPr="007B0EE0">
        <w:rPr>
          <w:rFonts w:ascii="Palatino Linotype" w:hAnsi="Palatino Linotype" w:cs="Tahoma"/>
          <w:sz w:val="22"/>
          <w:szCs w:val="22"/>
        </w:rPr>
        <w:lastRenderedPageBreak/>
        <w:t xml:space="preserve">De esta manera, </w:t>
      </w:r>
      <w:r w:rsidRPr="007B0EE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7B0EE0">
        <w:rPr>
          <w:rFonts w:ascii="Palatino Linotype" w:hAnsi="Palatino Linotype" w:cs="Tahoma"/>
          <w:i/>
          <w:sz w:val="22"/>
          <w:szCs w:val="22"/>
        </w:rPr>
        <w:t>ad hoc</w:t>
      </w:r>
      <w:r w:rsidRPr="007B0EE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7B0EE0" w:rsidR="000B3945" w:rsidP="004B10F9" w:rsidRDefault="000B3945" w14:paraId="5748E4D0" w14:textId="77777777">
      <w:pPr>
        <w:tabs>
          <w:tab w:val="left" w:pos="4962"/>
        </w:tabs>
        <w:spacing w:line="360" w:lineRule="auto"/>
        <w:jc w:val="both"/>
        <w:rPr>
          <w:rFonts w:ascii="Palatino Linotype" w:hAnsi="Palatino Linotype" w:cs="Tahoma"/>
          <w:sz w:val="22"/>
          <w:szCs w:val="22"/>
        </w:rPr>
      </w:pPr>
    </w:p>
    <w:p w:rsidRPr="007B0EE0" w:rsidR="000B3945" w:rsidP="004B10F9" w:rsidRDefault="000B3945" w14:paraId="227EE385" w14:textId="7784490B">
      <w:pPr>
        <w:spacing w:line="360" w:lineRule="auto"/>
        <w:jc w:val="both"/>
        <w:rPr>
          <w:rFonts w:ascii="Palatino Linotype" w:hAnsi="Palatino Linotype" w:cs="Tahoma"/>
          <w:sz w:val="22"/>
          <w:szCs w:val="22"/>
          <w:lang w:val="es-ES" w:eastAsia="es-MX"/>
        </w:rPr>
      </w:pPr>
      <w:r w:rsidRPr="007B0EE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documentación que da cuenta de</w:t>
      </w:r>
      <w:r w:rsidRPr="007B0EE0" w:rsidR="00715BF1">
        <w:rPr>
          <w:rFonts w:ascii="Palatino Linotype" w:hAnsi="Palatino Linotype" w:cs="Tahoma"/>
          <w:sz w:val="22"/>
          <w:szCs w:val="22"/>
          <w:lang w:val="es-ES" w:eastAsia="es-MX"/>
        </w:rPr>
        <w:t xml:space="preserve"> parte de</w:t>
      </w:r>
      <w:r w:rsidRPr="007B0EE0">
        <w:rPr>
          <w:rFonts w:ascii="Palatino Linotype" w:hAnsi="Palatino Linotype" w:cs="Tahoma"/>
          <w:sz w:val="22"/>
          <w:szCs w:val="22"/>
          <w:lang w:val="es-ES" w:eastAsia="es-MX"/>
        </w:rPr>
        <w:t xml:space="preserve"> lo solicitado.</w:t>
      </w:r>
    </w:p>
    <w:p w:rsidRPr="007B0EE0" w:rsidR="000B3945" w:rsidP="004B10F9" w:rsidRDefault="000B3945" w14:paraId="78EB24A1" w14:textId="77777777">
      <w:pPr>
        <w:spacing w:line="360" w:lineRule="auto"/>
        <w:jc w:val="both"/>
        <w:rPr>
          <w:rFonts w:ascii="Palatino Linotype" w:hAnsi="Palatino Linotype" w:cs="Tahoma"/>
          <w:bCs/>
          <w:iCs/>
          <w:sz w:val="22"/>
          <w:szCs w:val="22"/>
          <w:lang w:val="es-ES"/>
        </w:rPr>
      </w:pPr>
    </w:p>
    <w:p w:rsidRPr="007B0EE0" w:rsidR="00715BF1" w:rsidP="00FB62B1" w:rsidRDefault="00715BF1" w14:paraId="73AD48F9" w14:textId="432B4585">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Ahora bien, por lo que hace al documento que acredita la propiedad o posesión de la camioneta con número de serie 3GCPCSEXSAG176353, el Sujeto Obligado proporcionó el Acuerdo emitido por el Comité de Transparencia, en donde confirmó la inexistencia de dicha documental</w:t>
      </w:r>
      <w:r w:rsidRPr="007B0EE0" w:rsidR="00FB62B1">
        <w:rPr>
          <w:rFonts w:ascii="Palatino Linotype" w:hAnsi="Palatino Linotype" w:cs="Tahoma"/>
          <w:bCs/>
          <w:iCs/>
          <w:sz w:val="22"/>
          <w:szCs w:val="22"/>
          <w:lang w:val="es-ES"/>
        </w:rPr>
        <w:t xml:space="preserve"> y de donde se advierte que realizó una búsqueda exhaustiva y razonable en los archivos físicos, digitales y bases de datos, de la Secretaría del Ayuntamiento, la Tesorería Municipal y la Dirección de Administración, y no localizaron factura, contrato o documento que acredite la propiedad del vehículo con número de serie 3GCPCSEXSAG176353.</w:t>
      </w:r>
    </w:p>
    <w:p w:rsidRPr="007B0EE0" w:rsidR="00715BF1" w:rsidP="004B10F9" w:rsidRDefault="00715BF1" w14:paraId="29B29CFB" w14:textId="77777777">
      <w:pPr>
        <w:spacing w:line="360" w:lineRule="auto"/>
        <w:jc w:val="both"/>
        <w:rPr>
          <w:rFonts w:ascii="Palatino Linotype" w:hAnsi="Palatino Linotype" w:cs="Tahoma"/>
          <w:bCs/>
          <w:iCs/>
          <w:sz w:val="22"/>
          <w:szCs w:val="22"/>
          <w:lang w:val="es-ES"/>
        </w:rPr>
      </w:pPr>
    </w:p>
    <w:p w:rsidRPr="007B0EE0" w:rsidR="00FB62B1" w:rsidP="00FB62B1" w:rsidRDefault="00FB62B1" w14:paraId="2E44233B" w14:textId="77777777">
      <w:pPr>
        <w:spacing w:line="360" w:lineRule="auto"/>
        <w:jc w:val="both"/>
        <w:rPr>
          <w:rFonts w:ascii="Palatino Linotype" w:hAnsi="Palatino Linotype" w:cs="Tahoma"/>
          <w:color w:val="000000" w:themeColor="text1"/>
          <w:sz w:val="22"/>
          <w:szCs w:val="22"/>
          <w:lang w:eastAsia="es-MX"/>
        </w:rPr>
      </w:pPr>
      <w:r w:rsidRPr="007B0EE0">
        <w:rPr>
          <w:rFonts w:ascii="Palatino Linotype" w:hAnsi="Palatino Linotype" w:cs="Tahoma"/>
          <w:bCs/>
          <w:color w:val="000000" w:themeColor="text1"/>
          <w:sz w:val="22"/>
          <w:szCs w:val="22"/>
          <w:lang w:eastAsia="es-MX"/>
        </w:rPr>
        <w:t>Así, el Ente Recurrido aludió a que la información era inexistente; sobre el tema</w:t>
      </w:r>
      <w:r w:rsidRPr="007B0EE0">
        <w:rPr>
          <w:rFonts w:ascii="Palatino Linotype" w:hAnsi="Palatino Linotype" w:cs="Tahoma"/>
          <w:color w:val="000000" w:themeColor="text1"/>
          <w:sz w:val="22"/>
          <w:szCs w:val="22"/>
          <w:lang w:eastAsia="es-MX"/>
        </w:rPr>
        <w:t xml:space="preserve">, </w:t>
      </w:r>
      <w:r w:rsidRPr="007B0EE0">
        <w:rPr>
          <w:rFonts w:ascii="Palatino Linotype" w:hAnsi="Palatino Linotype" w:cs="Tahoma"/>
          <w:bCs/>
          <w:color w:val="000000" w:themeColor="text1"/>
          <w:sz w:val="22"/>
          <w:szCs w:val="22"/>
          <w:lang w:eastAsia="es-MX"/>
        </w:rPr>
        <w:t xml:space="preserve">el </w:t>
      </w:r>
      <w:r w:rsidRPr="007B0EE0">
        <w:rPr>
          <w:rFonts w:ascii="Palatino Linotype" w:hAnsi="Palatino Linotype" w:cs="Tahoma"/>
          <w:color w:val="000000" w:themeColor="text1"/>
          <w:sz w:val="22"/>
          <w:szCs w:val="22"/>
          <w:lang w:eastAsia="es-MX"/>
        </w:rPr>
        <w:t>Criterio con clave de control SO/014/2017, de la Segunda Época, emitido por el Instituto Nacional de Transparencia, Acceso a la Información Pública y Protección de Datos Personales en el Estado de México y Municipios, que señala lo siguiente:</w:t>
      </w:r>
    </w:p>
    <w:p w:rsidRPr="007B0EE0" w:rsidR="00FB62B1" w:rsidP="00FB62B1" w:rsidRDefault="00FB62B1" w14:paraId="070866B4" w14:textId="77777777">
      <w:pPr>
        <w:spacing w:line="360" w:lineRule="auto"/>
        <w:jc w:val="both"/>
        <w:rPr>
          <w:rFonts w:ascii="Palatino Linotype" w:hAnsi="Palatino Linotype" w:eastAsia="Calibri" w:cs="Tahoma"/>
          <w:bCs/>
          <w:sz w:val="22"/>
          <w:szCs w:val="22"/>
          <w:lang w:val="es-ES" w:eastAsia="en-US"/>
        </w:rPr>
      </w:pPr>
    </w:p>
    <w:p w:rsidRPr="007B0EE0" w:rsidR="00FB62B1" w:rsidP="00FB62B1" w:rsidRDefault="00FB62B1" w14:paraId="6858B9D1" w14:textId="77777777">
      <w:pPr>
        <w:spacing w:line="360" w:lineRule="auto"/>
        <w:ind w:left="567" w:right="567"/>
        <w:jc w:val="both"/>
        <w:rPr>
          <w:rFonts w:ascii="Palatino Linotype" w:hAnsi="Palatino Linotype" w:cs="Tahoma"/>
          <w:bCs/>
          <w:i/>
          <w:color w:val="000000" w:themeColor="text1"/>
          <w:lang w:val="es-ES"/>
        </w:rPr>
      </w:pPr>
      <w:r w:rsidRPr="007B0EE0">
        <w:rPr>
          <w:rFonts w:ascii="Palatino Linotype" w:hAnsi="Palatino Linotype" w:cs="Tahoma"/>
          <w:bCs/>
          <w:i/>
          <w:color w:val="000000" w:themeColor="text1"/>
          <w:lang w:val="es-ES"/>
        </w:rPr>
        <w:t>“</w:t>
      </w:r>
      <w:r w:rsidRPr="007B0EE0">
        <w:rPr>
          <w:rFonts w:ascii="Palatino Linotype" w:hAnsi="Palatino Linotype" w:cs="Tahoma"/>
          <w:b/>
          <w:bCs/>
          <w:i/>
          <w:color w:val="000000" w:themeColor="text1"/>
          <w:lang w:val="es-ES"/>
        </w:rPr>
        <w:t xml:space="preserve">Inexistencia. </w:t>
      </w:r>
      <w:r w:rsidRPr="007B0EE0">
        <w:rPr>
          <w:rFonts w:ascii="Palatino Linotype" w:hAnsi="Palatino Linotype" w:cs="Tahoma"/>
          <w:bCs/>
          <w:i/>
          <w:color w:val="000000" w:themeColor="text1"/>
          <w:lang w:val="es-ES"/>
        </w:rPr>
        <w:t>La inexistencia es una cuestión de hecho que se atribuye a la información solicitada e implica que ésta no se encuentra en los archivos del sujeto obligado, no obstante que cuenta con facultades para poseerla.”</w:t>
      </w:r>
    </w:p>
    <w:p w:rsidRPr="007B0EE0" w:rsidR="00FB62B1" w:rsidP="00FB62B1" w:rsidRDefault="00FB62B1" w14:paraId="6DD4BDAD" w14:textId="77777777">
      <w:pPr>
        <w:spacing w:line="360" w:lineRule="auto"/>
        <w:jc w:val="both"/>
        <w:rPr>
          <w:rFonts w:ascii="Palatino Linotype" w:hAnsi="Palatino Linotype" w:cs="Tahoma"/>
          <w:color w:val="000000" w:themeColor="text1"/>
          <w:sz w:val="22"/>
          <w:szCs w:val="22"/>
        </w:rPr>
      </w:pPr>
    </w:p>
    <w:p w:rsidRPr="007B0EE0" w:rsidR="00FB62B1" w:rsidP="00FB62B1" w:rsidRDefault="00FB62B1" w14:paraId="2EDD6A22" w14:textId="7AB43150">
      <w:pPr>
        <w:spacing w:line="360" w:lineRule="auto"/>
        <w:jc w:val="both"/>
        <w:rPr>
          <w:rFonts w:ascii="Palatino Linotype" w:hAnsi="Palatino Linotype" w:cs="Tahoma"/>
          <w:color w:val="000000" w:themeColor="text1"/>
          <w:sz w:val="22"/>
          <w:szCs w:val="22"/>
        </w:rPr>
      </w:pPr>
      <w:r w:rsidRPr="007B0EE0">
        <w:rPr>
          <w:rFonts w:ascii="Palatino Linotype" w:hAnsi="Palatino Linotype" w:cs="Tahoma"/>
          <w:color w:val="000000" w:themeColor="text1"/>
          <w:sz w:val="22"/>
          <w:szCs w:val="22"/>
        </w:rPr>
        <w:lastRenderedPageBreak/>
        <w:t>Del citado criterio, se desprende que la inexistencia de la información, es una cuestión de hecho que se le atribuye a la misma, cuando ésta no se encuentra en los archivos del sujeto obligado.</w:t>
      </w:r>
    </w:p>
    <w:p w:rsidRPr="007B0EE0" w:rsidR="00FB62B1" w:rsidP="00FB62B1" w:rsidRDefault="00FB62B1" w14:paraId="7F3D60B5" w14:textId="77777777">
      <w:pPr>
        <w:spacing w:line="360" w:lineRule="auto"/>
        <w:jc w:val="both"/>
        <w:rPr>
          <w:rFonts w:ascii="Palatino Linotype" w:hAnsi="Palatino Linotype" w:cs="Tahoma"/>
          <w:color w:val="000000" w:themeColor="text1"/>
          <w:sz w:val="22"/>
          <w:szCs w:val="22"/>
        </w:rPr>
      </w:pPr>
    </w:p>
    <w:p w:rsidRPr="007B0EE0" w:rsidR="00FB62B1" w:rsidP="00FB62B1" w:rsidRDefault="00FB62B1" w14:paraId="70B3EF18" w14:textId="77777777">
      <w:pPr>
        <w:spacing w:line="360" w:lineRule="auto"/>
        <w:jc w:val="both"/>
        <w:rPr>
          <w:rFonts w:ascii="Palatino Linotype" w:hAnsi="Palatino Linotype" w:cs="Tahoma"/>
          <w:color w:val="000000" w:themeColor="text1"/>
          <w:sz w:val="22"/>
          <w:szCs w:val="22"/>
          <w:lang w:val="es-ES"/>
        </w:rPr>
      </w:pPr>
      <w:r w:rsidRPr="007B0EE0">
        <w:rPr>
          <w:rFonts w:ascii="Palatino Linotype" w:hAnsi="Palatino Linotype" w:cs="Tahoma"/>
          <w:color w:val="000000" w:themeColor="text1"/>
          <w:sz w:val="22"/>
          <w:szCs w:val="22"/>
          <w:lang w:val="es-ES"/>
        </w:rPr>
        <w:t xml:space="preserve">En ese orden de ideas, según Trujillo, Humberto (2019), en el “Diccionario de Transparencia y Acceso a la Información Pública” (p. 171), </w:t>
      </w:r>
      <w:r w:rsidRPr="007B0EE0">
        <w:rPr>
          <w:rFonts w:ascii="Palatino Linotype" w:hAnsi="Palatino Linotype" w:cs="Tahoma"/>
          <w:b/>
          <w:bCs/>
          <w:color w:val="000000" w:themeColor="text1"/>
          <w:sz w:val="22"/>
          <w:szCs w:val="22"/>
          <w:lang w:val="es-ES"/>
        </w:rPr>
        <w:t>la inexistencia de la información</w:t>
      </w:r>
      <w:r w:rsidRPr="007B0EE0">
        <w:rPr>
          <w:rFonts w:ascii="Palatino Linotype" w:hAnsi="Palatino Linotype" w:cs="Tahoma"/>
          <w:color w:val="000000" w:themeColor="text1"/>
          <w:sz w:val="22"/>
          <w:szCs w:val="22"/>
          <w:lang w:val="es-ES"/>
        </w:rPr>
        <w:t xml:space="preserve">, es cuando la información requerida no se encuentra en los archivos públicos, reservados o clasificados, de los sujetos obligados. </w:t>
      </w:r>
    </w:p>
    <w:p w:rsidRPr="007B0EE0" w:rsidR="00FB62B1" w:rsidP="00FB62B1" w:rsidRDefault="00FB62B1" w14:paraId="41E868ED" w14:textId="77777777">
      <w:pPr>
        <w:spacing w:line="360" w:lineRule="auto"/>
        <w:jc w:val="both"/>
        <w:rPr>
          <w:rFonts w:ascii="Palatino Linotype" w:hAnsi="Palatino Linotype" w:cs="Tahoma"/>
          <w:color w:val="000000" w:themeColor="text1"/>
          <w:sz w:val="22"/>
          <w:szCs w:val="22"/>
          <w:lang w:val="es-ES"/>
        </w:rPr>
      </w:pPr>
    </w:p>
    <w:p w:rsidRPr="007B0EE0" w:rsidR="00FB62B1" w:rsidP="00FB62B1" w:rsidRDefault="00FB62B1" w14:paraId="0C0E13A8" w14:textId="77777777">
      <w:pPr>
        <w:spacing w:line="360" w:lineRule="auto"/>
        <w:jc w:val="both"/>
        <w:rPr>
          <w:rFonts w:ascii="Palatino Linotype" w:hAnsi="Palatino Linotype" w:eastAsia="Calibri" w:cs="Tahoma"/>
          <w:bCs/>
          <w:iCs/>
          <w:sz w:val="22"/>
          <w:szCs w:val="22"/>
          <w:lang w:val="es-ES" w:eastAsia="en-US"/>
        </w:rPr>
      </w:pPr>
      <w:r w:rsidRPr="007B0EE0">
        <w:rPr>
          <w:rFonts w:ascii="Palatino Linotype" w:hAnsi="Palatino Linotype" w:eastAsia="Calibri" w:cs="Tahoma"/>
          <w:bCs/>
          <w:sz w:val="22"/>
          <w:szCs w:val="22"/>
          <w:lang w:val="es-ES" w:eastAsia="en-US"/>
        </w:rPr>
        <w:t>Así</w:t>
      </w:r>
      <w:r w:rsidRPr="007B0EE0">
        <w:rPr>
          <w:rFonts w:ascii="Palatino Linotype" w:hAnsi="Palatino Linotype" w:eastAsia="Calibri" w:cs="Tahoma"/>
          <w:bCs/>
          <w:sz w:val="22"/>
          <w:szCs w:val="22"/>
          <w:lang w:eastAsia="en-US"/>
        </w:rPr>
        <w:t xml:space="preserve">, es posible concluir que la inexistencia presupone la competencia del sujeto obligado para conocer de la información, pero por alguna circunstancia, la documentación solicitada no obra en sus archivos; sin embargo, </w:t>
      </w:r>
      <w:r w:rsidRPr="007B0EE0">
        <w:rPr>
          <w:rFonts w:ascii="Palatino Linotype" w:hAnsi="Palatino Linotype" w:eastAsia="Calibri" w:cs="Tahoma"/>
          <w:b/>
          <w:sz w:val="22"/>
          <w:szCs w:val="22"/>
          <w:lang w:eastAsia="en-US"/>
        </w:rPr>
        <w:t>no basta con que los sujetos obligados señalen dicha circunstancia, sino que también debe de señalar las razones por las cuales no cuentan con lo peticionado, es decir, las circunstancias que dan lugar a la inexistencia</w:t>
      </w:r>
      <w:r w:rsidRPr="007B0EE0">
        <w:rPr>
          <w:rFonts w:ascii="Palatino Linotype" w:hAnsi="Palatino Linotype" w:eastAsia="Calibri" w:cs="Tahoma"/>
          <w:bCs/>
          <w:sz w:val="22"/>
          <w:szCs w:val="22"/>
          <w:lang w:eastAsia="en-US"/>
        </w:rPr>
        <w:t>. Lo</w:t>
      </w:r>
      <w:r w:rsidRPr="007B0EE0">
        <w:rPr>
          <w:rFonts w:ascii="Palatino Linotype" w:hAnsi="Palatino Linotype" w:cs="Tahoma"/>
          <w:bCs/>
          <w:color w:val="000000" w:themeColor="text1"/>
          <w:sz w:val="22"/>
          <w:szCs w:val="22"/>
          <w:lang w:eastAsia="es-MX"/>
        </w:rPr>
        <w:t xml:space="preserve"> cual aconteció en el presente caso, pues mediante el desahogo del requerimiento de información adicional, el área idónea indicó que la información había sido depurada de sus archivos, al pasar los treinta días naturales de resguardo automatizado, con el que contaba su Sistema de Video-vigilancia.</w:t>
      </w:r>
    </w:p>
    <w:p w:rsidRPr="007B0EE0" w:rsidR="00FB62B1" w:rsidP="00FB62B1" w:rsidRDefault="00FB62B1" w14:paraId="1314D96B" w14:textId="77777777">
      <w:pPr>
        <w:spacing w:line="360" w:lineRule="auto"/>
        <w:jc w:val="both"/>
        <w:rPr>
          <w:rFonts w:ascii="Palatino Linotype" w:hAnsi="Palatino Linotype" w:cs="Tahoma"/>
          <w:color w:val="000000" w:themeColor="text1"/>
          <w:sz w:val="22"/>
          <w:szCs w:val="22"/>
        </w:rPr>
      </w:pPr>
    </w:p>
    <w:p w:rsidRPr="007B0EE0" w:rsidR="00FB62B1" w:rsidP="00FB62B1" w:rsidRDefault="00FB62B1" w14:paraId="002B07D1" w14:textId="119C1C2F">
      <w:pPr>
        <w:spacing w:line="360" w:lineRule="auto"/>
        <w:jc w:val="both"/>
        <w:rPr>
          <w:rFonts w:ascii="Palatino Linotype" w:hAnsi="Palatino Linotype" w:cs="Tahoma"/>
          <w:color w:val="000000" w:themeColor="text1"/>
          <w:sz w:val="22"/>
          <w:szCs w:val="22"/>
          <w:lang w:eastAsia="es-MX"/>
        </w:rPr>
      </w:pPr>
      <w:r w:rsidRPr="007B0EE0">
        <w:rPr>
          <w:rFonts w:ascii="Palatino Linotype" w:hAnsi="Palatino Linotype" w:cs="Tahoma"/>
          <w:color w:val="000000" w:themeColor="text1"/>
          <w:sz w:val="22"/>
          <w:szCs w:val="22"/>
          <w:lang w:val="es-ES" w:eastAsia="es-MX"/>
        </w:rPr>
        <w:t xml:space="preserve">Así, se logra desprender que la información solicitada por el ahora Recurrente, </w:t>
      </w:r>
      <w:r w:rsidRPr="007B0EE0">
        <w:rPr>
          <w:rFonts w:ascii="Palatino Linotype" w:hAnsi="Palatino Linotype" w:cs="Tahoma"/>
          <w:b/>
          <w:bCs/>
          <w:color w:val="000000" w:themeColor="text1"/>
          <w:sz w:val="22"/>
          <w:szCs w:val="22"/>
          <w:lang w:val="es-ES" w:eastAsia="es-MX"/>
        </w:rPr>
        <w:t>es inexistente,</w:t>
      </w:r>
      <w:r w:rsidRPr="007B0EE0">
        <w:rPr>
          <w:rFonts w:ascii="Palatino Linotype" w:hAnsi="Palatino Linotype" w:cs="Tahoma"/>
          <w:color w:val="000000" w:themeColor="text1"/>
          <w:sz w:val="22"/>
          <w:szCs w:val="22"/>
          <w:lang w:val="es-ES" w:eastAsia="es-MX"/>
        </w:rPr>
        <w:t xml:space="preserve"> toda vez que el Sujeto Obligado, cumplió con lo establecido en el artículo 162 de la Ley de Transparencia y Acceso a la Información Pública del Estado de México y Municipios, al gestionar el requerimiento a</w:t>
      </w:r>
      <w:r w:rsidRPr="007B0EE0" w:rsidR="008970FA">
        <w:rPr>
          <w:rFonts w:ascii="Palatino Linotype" w:hAnsi="Palatino Linotype" w:cs="Tahoma"/>
          <w:color w:val="000000" w:themeColor="text1"/>
          <w:sz w:val="22"/>
          <w:szCs w:val="22"/>
          <w:lang w:val="es-ES" w:eastAsia="es-MX"/>
        </w:rPr>
        <w:t xml:space="preserve"> </w:t>
      </w:r>
      <w:r w:rsidRPr="007B0EE0">
        <w:rPr>
          <w:rFonts w:ascii="Palatino Linotype" w:hAnsi="Palatino Linotype" w:cs="Tahoma"/>
          <w:color w:val="000000" w:themeColor="text1"/>
          <w:sz w:val="22"/>
          <w:szCs w:val="22"/>
          <w:lang w:val="es-ES" w:eastAsia="es-MX"/>
        </w:rPr>
        <w:t>l</w:t>
      </w:r>
      <w:r w:rsidRPr="007B0EE0" w:rsidR="008970FA">
        <w:rPr>
          <w:rFonts w:ascii="Palatino Linotype" w:hAnsi="Palatino Linotype" w:cs="Tahoma"/>
          <w:color w:val="000000" w:themeColor="text1"/>
          <w:sz w:val="22"/>
          <w:szCs w:val="22"/>
          <w:lang w:val="es-ES" w:eastAsia="es-MX"/>
        </w:rPr>
        <w:t>as</w:t>
      </w:r>
      <w:r w:rsidRPr="007B0EE0">
        <w:rPr>
          <w:rFonts w:ascii="Palatino Linotype" w:hAnsi="Palatino Linotype" w:cs="Tahoma"/>
          <w:color w:val="000000" w:themeColor="text1"/>
          <w:sz w:val="22"/>
          <w:szCs w:val="22"/>
          <w:lang w:val="es-ES" w:eastAsia="es-MX"/>
        </w:rPr>
        <w:t xml:space="preserve"> área</w:t>
      </w:r>
      <w:r w:rsidRPr="007B0EE0" w:rsidR="008970FA">
        <w:rPr>
          <w:rFonts w:ascii="Palatino Linotype" w:hAnsi="Palatino Linotype" w:cs="Tahoma"/>
          <w:color w:val="000000" w:themeColor="text1"/>
          <w:sz w:val="22"/>
          <w:szCs w:val="22"/>
          <w:lang w:val="es-ES" w:eastAsia="es-MX"/>
        </w:rPr>
        <w:t>s</w:t>
      </w:r>
      <w:r w:rsidRPr="007B0EE0">
        <w:rPr>
          <w:rFonts w:ascii="Palatino Linotype" w:hAnsi="Palatino Linotype" w:cs="Tahoma"/>
          <w:color w:val="000000" w:themeColor="text1"/>
          <w:sz w:val="22"/>
          <w:szCs w:val="22"/>
          <w:lang w:val="es-ES" w:eastAsia="es-MX"/>
        </w:rPr>
        <w:t xml:space="preserve"> idónea</w:t>
      </w:r>
      <w:r w:rsidRPr="007B0EE0" w:rsidR="008970FA">
        <w:rPr>
          <w:rFonts w:ascii="Palatino Linotype" w:hAnsi="Palatino Linotype" w:cs="Tahoma"/>
          <w:color w:val="000000" w:themeColor="text1"/>
          <w:sz w:val="22"/>
          <w:szCs w:val="22"/>
          <w:lang w:val="es-ES" w:eastAsia="es-MX"/>
        </w:rPr>
        <w:t>s</w:t>
      </w:r>
      <w:r w:rsidRPr="007B0EE0">
        <w:rPr>
          <w:rFonts w:ascii="Palatino Linotype" w:hAnsi="Palatino Linotype" w:cs="Tahoma"/>
          <w:color w:val="000000" w:themeColor="text1"/>
          <w:sz w:val="22"/>
          <w:szCs w:val="22"/>
          <w:lang w:val="es-ES" w:eastAsia="es-MX"/>
        </w:rPr>
        <w:t xml:space="preserve">, a saber, </w:t>
      </w:r>
      <w:r w:rsidRPr="007B0EE0" w:rsidR="008970FA">
        <w:rPr>
          <w:rFonts w:ascii="Palatino Linotype" w:hAnsi="Palatino Linotype" w:cs="Tahoma"/>
          <w:color w:val="000000" w:themeColor="text1"/>
          <w:sz w:val="22"/>
          <w:szCs w:val="22"/>
          <w:lang w:val="es-ES" w:eastAsia="es-MX"/>
        </w:rPr>
        <w:t>a la Secretaría del Ayuntamiento, la Tesorería Municipal y la Dirección de Administración</w:t>
      </w:r>
      <w:r w:rsidRPr="007B0EE0">
        <w:rPr>
          <w:rFonts w:ascii="Palatino Linotype" w:hAnsi="Palatino Linotype" w:eastAsia="Calibri" w:cs="Tahoma"/>
          <w:bCs/>
          <w:sz w:val="22"/>
          <w:szCs w:val="22"/>
          <w:lang w:val="es-ES" w:eastAsia="en-US"/>
        </w:rPr>
        <w:t>,</w:t>
      </w:r>
      <w:r w:rsidRPr="007B0EE0">
        <w:rPr>
          <w:rFonts w:ascii="Palatino Linotype" w:hAnsi="Palatino Linotype" w:cs="Tahoma"/>
          <w:color w:val="000000" w:themeColor="text1"/>
          <w:sz w:val="22"/>
          <w:szCs w:val="22"/>
          <w:lang w:val="es-ES" w:eastAsia="es-MX"/>
        </w:rPr>
        <w:t xml:space="preserve"> </w:t>
      </w:r>
      <w:r w:rsidRPr="007B0EE0" w:rsidR="008970FA">
        <w:rPr>
          <w:rFonts w:ascii="Palatino Linotype" w:hAnsi="Palatino Linotype" w:cs="Tahoma"/>
          <w:color w:val="000000" w:themeColor="text1"/>
          <w:sz w:val="22"/>
          <w:szCs w:val="22"/>
          <w:lang w:val="es-ES" w:eastAsia="es-MX"/>
        </w:rPr>
        <w:t>las cuales señalaron las</w:t>
      </w:r>
      <w:r w:rsidRPr="007B0EE0">
        <w:rPr>
          <w:rFonts w:ascii="Palatino Linotype" w:hAnsi="Palatino Linotype" w:cs="Tahoma"/>
          <w:color w:val="000000" w:themeColor="text1"/>
          <w:sz w:val="22"/>
          <w:szCs w:val="22"/>
          <w:lang w:val="es-ES" w:eastAsia="es-MX"/>
        </w:rPr>
        <w:t xml:space="preserve"> razones por las cuales no obraban en sus archivos </w:t>
      </w:r>
      <w:r w:rsidRPr="007B0EE0" w:rsidR="008970FA">
        <w:rPr>
          <w:rFonts w:ascii="Palatino Linotype" w:hAnsi="Palatino Linotype" w:cs="Tahoma"/>
          <w:color w:val="000000" w:themeColor="text1"/>
          <w:sz w:val="22"/>
          <w:szCs w:val="22"/>
          <w:lang w:val="es-ES" w:eastAsia="es-MX"/>
        </w:rPr>
        <w:t>la información requerida.</w:t>
      </w:r>
    </w:p>
    <w:p w:rsidRPr="007B0EE0" w:rsidR="008970FA" w:rsidP="00FB62B1" w:rsidRDefault="008970FA" w14:paraId="7285DEDD" w14:textId="77777777">
      <w:pPr>
        <w:spacing w:line="360" w:lineRule="auto"/>
        <w:jc w:val="both"/>
        <w:rPr>
          <w:rFonts w:ascii="Palatino Linotype" w:hAnsi="Palatino Linotype" w:cs="Tahoma"/>
          <w:color w:val="000000" w:themeColor="text1"/>
          <w:sz w:val="22"/>
          <w:szCs w:val="22"/>
          <w:lang w:eastAsia="es-MX"/>
        </w:rPr>
      </w:pPr>
    </w:p>
    <w:p w:rsidRPr="007B0EE0" w:rsidR="00FB62B1" w:rsidP="008970FA" w:rsidRDefault="008970FA" w14:paraId="1416A246" w14:textId="6258DDE5">
      <w:pPr>
        <w:spacing w:line="360" w:lineRule="auto"/>
        <w:jc w:val="both"/>
        <w:rPr>
          <w:rFonts w:ascii="Palatino Linotype" w:hAnsi="Palatino Linotype" w:cs="Tahoma"/>
          <w:color w:val="000000" w:themeColor="text1"/>
          <w:sz w:val="22"/>
          <w:lang w:eastAsia="es-MX"/>
        </w:rPr>
      </w:pPr>
      <w:r w:rsidRPr="007B0EE0">
        <w:rPr>
          <w:rFonts w:ascii="Palatino Linotype" w:hAnsi="Palatino Linotype" w:cs="Tahoma"/>
          <w:color w:val="000000" w:themeColor="text1"/>
          <w:sz w:val="22"/>
          <w:szCs w:val="22"/>
          <w:lang w:eastAsia="es-MX"/>
        </w:rPr>
        <w:lastRenderedPageBreak/>
        <w:t xml:space="preserve">En ese contexto, </w:t>
      </w:r>
      <w:r w:rsidRPr="007B0EE0" w:rsidR="00FB62B1">
        <w:rPr>
          <w:rFonts w:ascii="Palatino Linotype" w:hAnsi="Palatino Linotype" w:cs="Tahoma"/>
          <w:color w:val="000000" w:themeColor="text1"/>
          <w:sz w:val="22"/>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7B0EE0" w:rsidR="00FB62B1">
        <w:rPr>
          <w:rFonts w:ascii="Palatino Linotype" w:hAnsi="Palatino Linotype" w:cs="Tahoma"/>
          <w:b/>
          <w:color w:val="000000" w:themeColor="text1"/>
          <w:sz w:val="22"/>
          <w:szCs w:val="24"/>
          <w:lang w:eastAsia="es-MX"/>
        </w:rPr>
        <w:t>el Comité de Transparencia deberá emitir un acuerdo de inexistencia</w:t>
      </w:r>
      <w:r w:rsidRPr="007B0EE0" w:rsidR="00FB62B1">
        <w:rPr>
          <w:rFonts w:ascii="Palatino Linotype" w:hAnsi="Palatino Linotype" w:cs="Tahoma"/>
          <w:color w:val="000000" w:themeColor="text1"/>
          <w:sz w:val="22"/>
          <w:szCs w:val="24"/>
          <w:lang w:eastAsia="es-MX"/>
        </w:rPr>
        <w:t>, debidamente fundado y motivado, en el que detalle las razones del por qué no obra en sus archivos.</w:t>
      </w:r>
    </w:p>
    <w:p w:rsidRPr="007B0EE0" w:rsidR="00FB62B1" w:rsidP="00FB62B1" w:rsidRDefault="00FB62B1" w14:paraId="435C0416" w14:textId="77777777">
      <w:pPr>
        <w:spacing w:line="360" w:lineRule="auto"/>
        <w:jc w:val="both"/>
        <w:rPr>
          <w:rFonts w:ascii="Palatino Linotype" w:hAnsi="Palatino Linotype" w:eastAsia="Calibri" w:cs="Tahoma"/>
          <w:bCs/>
          <w:sz w:val="22"/>
          <w:szCs w:val="22"/>
          <w:lang w:val="es-ES" w:eastAsia="en-US"/>
        </w:rPr>
      </w:pPr>
      <w:r w:rsidRPr="007B0EE0">
        <w:rPr>
          <w:rFonts w:ascii="Palatino Linotype" w:hAnsi="Palatino Linotype" w:eastAsia="Calibri" w:cs="Tahoma"/>
          <w:bCs/>
          <w:sz w:val="22"/>
          <w:szCs w:val="22"/>
          <w:lang w:val="es-ES" w:eastAsia="en-US"/>
        </w:rPr>
        <w:t xml:space="preserve"> </w:t>
      </w:r>
    </w:p>
    <w:p w:rsidRPr="007B0EE0" w:rsidR="00FB62B1" w:rsidP="00FB62B1" w:rsidRDefault="00FB62B1" w14:paraId="3C15A3B9" w14:textId="77777777">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cs="Arial"/>
          <w:color w:val="000000" w:themeColor="text1"/>
          <w:sz w:val="22"/>
          <w:szCs w:val="22"/>
          <w:lang w:eastAsia="es-MX"/>
        </w:rPr>
        <w:t>En ese orden de ideas</w:t>
      </w:r>
      <w:r w:rsidRPr="007B0EE0">
        <w:rPr>
          <w:rFonts w:ascii="Palatino Linotype" w:hAnsi="Palatino Linotype" w:eastAsia="Calibri" w:cs="Tahoma"/>
          <w:bCs/>
          <w:sz w:val="22"/>
          <w:szCs w:val="22"/>
          <w:lang w:val="es-ES" w:eastAsia="en-US"/>
        </w:rPr>
        <w:t>,</w:t>
      </w:r>
      <w:r w:rsidRPr="007B0EE0">
        <w:rPr>
          <w:rFonts w:ascii="Palatino Linotype" w:hAnsi="Palatino Linotype" w:eastAsia="Calibri" w:cs="Tahoma"/>
          <w:bCs/>
          <w:sz w:val="22"/>
          <w:szCs w:val="22"/>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rsidRPr="007B0EE0" w:rsidR="00FB62B1" w:rsidP="00FB62B1" w:rsidRDefault="00FB62B1" w14:paraId="2536C0FB" w14:textId="77777777">
      <w:pPr>
        <w:spacing w:line="360" w:lineRule="auto"/>
        <w:jc w:val="both"/>
        <w:rPr>
          <w:rFonts w:ascii="Palatino Linotype" w:hAnsi="Palatino Linotype" w:eastAsia="Calibri" w:cs="Tahoma"/>
          <w:bCs/>
          <w:sz w:val="22"/>
          <w:szCs w:val="22"/>
          <w:lang w:val="es-ES" w:eastAsia="en-US"/>
        </w:rPr>
      </w:pPr>
    </w:p>
    <w:p w:rsidRPr="007B0EE0" w:rsidR="00FB62B1" w:rsidP="00FB62B1" w:rsidRDefault="00FB62B1" w14:paraId="40962FAE" w14:textId="77777777">
      <w:pPr>
        <w:spacing w:line="360" w:lineRule="auto"/>
        <w:ind w:left="567" w:right="567"/>
        <w:jc w:val="both"/>
        <w:rPr>
          <w:rFonts w:ascii="Palatino Linotype" w:hAnsi="Palatino Linotype" w:eastAsia="Calibri" w:cs="Tahoma"/>
          <w:b/>
          <w:bCs/>
          <w:i/>
          <w:lang w:eastAsia="en-US"/>
        </w:rPr>
      </w:pPr>
      <w:r w:rsidRPr="007B0EE0">
        <w:rPr>
          <w:rFonts w:ascii="Palatino Linotype" w:hAnsi="Palatino Linotype" w:eastAsia="Calibri" w:cs="Tahoma"/>
          <w:b/>
          <w:bCs/>
          <w:i/>
          <w:lang w:eastAsia="en-US"/>
        </w:rPr>
        <w:t xml:space="preserve">“Propósito de la declaración formal de inexistencia. </w:t>
      </w:r>
      <w:r w:rsidRPr="007B0EE0">
        <w:rPr>
          <w:rFonts w:ascii="Palatino Linotype" w:hAnsi="Palatino Linotype" w:eastAsia="Calibri" w:cs="Tahoma"/>
          <w:bCs/>
          <w:i/>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B0EE0">
        <w:rPr>
          <w:rFonts w:ascii="Palatino Linotype" w:hAnsi="Palatino Linotype" w:eastAsia="Calibri" w:cs="Tahoma"/>
          <w:b/>
          <w:bCs/>
          <w:i/>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7B0EE0" w:rsidR="00FB62B1" w:rsidP="00FB62B1" w:rsidRDefault="00FB62B1" w14:paraId="5CAFFF86" w14:textId="77777777">
      <w:pPr>
        <w:spacing w:line="360" w:lineRule="auto"/>
        <w:jc w:val="both"/>
        <w:rPr>
          <w:rFonts w:ascii="Palatino Linotype" w:hAnsi="Palatino Linotype" w:eastAsia="Calibri" w:cs="Tahoma"/>
          <w:bCs/>
          <w:sz w:val="22"/>
          <w:szCs w:val="22"/>
          <w:lang w:eastAsia="en-US"/>
        </w:rPr>
      </w:pPr>
    </w:p>
    <w:p w:rsidRPr="007B0EE0" w:rsidR="00FB62B1" w:rsidP="00FB62B1" w:rsidRDefault="00FB62B1" w14:paraId="66EAA54C" w14:textId="77777777">
      <w:pPr>
        <w:spacing w:line="360" w:lineRule="auto"/>
        <w:jc w:val="both"/>
        <w:rPr>
          <w:rFonts w:ascii="Palatino Linotype" w:hAnsi="Palatino Linotype" w:eastAsia="Calibri" w:cs="Tahoma"/>
          <w:bCs/>
          <w:iCs/>
          <w:sz w:val="22"/>
          <w:szCs w:val="22"/>
          <w:lang w:val="es-ES" w:eastAsia="en-US"/>
        </w:rPr>
      </w:pPr>
      <w:r w:rsidRPr="007B0EE0">
        <w:rPr>
          <w:rFonts w:ascii="Palatino Linotype" w:hAnsi="Palatino Linotype" w:eastAsia="Calibri" w:cs="Tahoma"/>
          <w:bCs/>
          <w:sz w:val="22"/>
          <w:szCs w:val="22"/>
          <w:lang w:eastAsia="en-US"/>
        </w:rPr>
        <w:lastRenderedPageBreak/>
        <w:t xml:space="preserve">De la misma manera, el Criterio de interpretación, de la Segunda Época, con clave de control SO/004/2019, emitido por el </w:t>
      </w:r>
      <w:r w:rsidRPr="007B0EE0">
        <w:rPr>
          <w:rFonts w:ascii="Palatino Linotype" w:hAnsi="Palatino Linotype" w:eastAsia="Calibri" w:cs="Tahoma"/>
          <w:bCs/>
          <w:iCs/>
          <w:sz w:val="22"/>
          <w:szCs w:val="22"/>
          <w:lang w:val="es-ES" w:eastAsia="en-US"/>
        </w:rPr>
        <w:t xml:space="preserve">del Instituto Nacional de Transparencia, Acceso a la Información y Protección de Datos Personales, cuyo texto y rubro son los siguientes: </w:t>
      </w:r>
    </w:p>
    <w:p w:rsidRPr="007B0EE0" w:rsidR="00FB62B1" w:rsidP="00FB62B1" w:rsidRDefault="00FB62B1" w14:paraId="52D44AD8" w14:textId="77777777">
      <w:pPr>
        <w:spacing w:line="360" w:lineRule="auto"/>
        <w:jc w:val="both"/>
        <w:rPr>
          <w:rFonts w:ascii="Palatino Linotype" w:hAnsi="Palatino Linotype" w:eastAsia="Calibri" w:cs="Tahoma"/>
          <w:bCs/>
          <w:iCs/>
          <w:sz w:val="22"/>
          <w:szCs w:val="22"/>
          <w:lang w:val="es-ES" w:eastAsia="en-US"/>
        </w:rPr>
      </w:pPr>
    </w:p>
    <w:p w:rsidRPr="007B0EE0" w:rsidR="00FB62B1" w:rsidP="00FB62B1" w:rsidRDefault="00FB62B1" w14:paraId="35483270" w14:textId="77777777">
      <w:pPr>
        <w:spacing w:line="360" w:lineRule="auto"/>
        <w:ind w:left="567" w:right="567"/>
        <w:jc w:val="both"/>
        <w:rPr>
          <w:rFonts w:ascii="Palatino Linotype" w:hAnsi="Palatino Linotype" w:eastAsia="Calibri" w:cs="Tahoma"/>
          <w:bCs/>
          <w:i/>
          <w:lang w:val="es-ES" w:eastAsia="en-US"/>
        </w:rPr>
      </w:pPr>
      <w:r w:rsidRPr="007B0EE0">
        <w:rPr>
          <w:rFonts w:ascii="Palatino Linotype" w:hAnsi="Palatino Linotype" w:eastAsia="Calibri" w:cs="Tahoma"/>
          <w:b/>
          <w:bCs/>
          <w:i/>
          <w:lang w:val="es-ES" w:eastAsia="en-US"/>
        </w:rPr>
        <w:t>“Propósito de la declaración formal de inexistencia.</w:t>
      </w:r>
      <w:r w:rsidRPr="007B0EE0">
        <w:rPr>
          <w:rFonts w:ascii="Palatino Linotype" w:hAnsi="Palatino Linotype" w:eastAsia="Calibri" w:cs="Tahoma"/>
          <w:bCs/>
          <w:i/>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7B0EE0" w:rsidR="00FB62B1" w:rsidP="00FB62B1" w:rsidRDefault="00FB62B1" w14:paraId="2DC3B0BB" w14:textId="77777777">
      <w:pPr>
        <w:spacing w:line="360" w:lineRule="auto"/>
        <w:jc w:val="both"/>
        <w:rPr>
          <w:rFonts w:ascii="Palatino Linotype" w:hAnsi="Palatino Linotype" w:eastAsia="Calibri" w:cs="Tahoma"/>
          <w:bCs/>
          <w:iCs/>
          <w:sz w:val="22"/>
          <w:szCs w:val="22"/>
          <w:lang w:val="es-ES" w:eastAsia="en-US"/>
        </w:rPr>
      </w:pPr>
    </w:p>
    <w:p w:rsidRPr="007B0EE0" w:rsidR="00FB62B1" w:rsidP="00FB62B1" w:rsidRDefault="00FB62B1" w14:paraId="475FB8B2" w14:textId="77777777">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iCs/>
          <w:sz w:val="22"/>
          <w:szCs w:val="22"/>
          <w:lang w:eastAsia="en-US"/>
        </w:rPr>
        <w:t>De lo anterior se colige que las declaraciones de inexistencia de los Comité</w:t>
      </w:r>
      <w:r w:rsidRPr="007B0EE0">
        <w:rPr>
          <w:rFonts w:ascii="Palatino Linotype" w:hAnsi="Palatino Linotype" w:eastAsia="Calibri" w:cs="Tahoma"/>
          <w:bCs/>
          <w:iCs/>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7B0EE0">
        <w:rPr>
          <w:rFonts w:ascii="Palatino Linotype" w:hAnsi="Palatino Linotype" w:eastAsia="Calibri" w:cs="Tahoma"/>
          <w:bCs/>
          <w:sz w:val="22"/>
          <w:szCs w:val="22"/>
          <w:lang w:eastAsia="en-US"/>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rsidRPr="007B0EE0" w:rsidR="00FB62B1" w:rsidP="00FB62B1" w:rsidRDefault="00FB62B1" w14:paraId="3E3D586F" w14:textId="77777777">
      <w:pPr>
        <w:spacing w:line="360" w:lineRule="auto"/>
        <w:jc w:val="both"/>
        <w:rPr>
          <w:rFonts w:ascii="Palatino Linotype" w:hAnsi="Palatino Linotype" w:eastAsia="Calibri" w:cs="Tahoma"/>
          <w:bCs/>
          <w:sz w:val="22"/>
          <w:szCs w:val="22"/>
          <w:lang w:eastAsia="en-US"/>
        </w:rPr>
      </w:pPr>
    </w:p>
    <w:p w:rsidRPr="007B0EE0" w:rsidR="00FB62B1" w:rsidP="00FB62B1" w:rsidRDefault="00FB62B1" w14:paraId="52767702" w14:textId="77777777">
      <w:pPr>
        <w:numPr>
          <w:ilvl w:val="0"/>
          <w:numId w:val="28"/>
        </w:numPr>
        <w:spacing w:line="360" w:lineRule="auto"/>
        <w:jc w:val="both"/>
        <w:rPr>
          <w:rFonts w:ascii="Palatino Linotype" w:hAnsi="Palatino Linotype" w:eastAsia="Calibri" w:cs="Tahoma"/>
          <w:b/>
          <w:bCs/>
          <w:sz w:val="22"/>
          <w:szCs w:val="22"/>
          <w:lang w:eastAsia="en-US"/>
        </w:rPr>
      </w:pPr>
      <w:r w:rsidRPr="007B0EE0">
        <w:rPr>
          <w:rFonts w:ascii="Palatino Linotype" w:hAnsi="Palatino Linotype" w:eastAsia="Calibri" w:cs="Tahoma"/>
          <w:b/>
          <w:bCs/>
          <w:sz w:val="22"/>
          <w:szCs w:val="22"/>
          <w:lang w:eastAsia="en-US"/>
        </w:rPr>
        <w:t>Los elementos que le permitan a los solicitantes tener certeza de que el Sujeto Obligado utilizó un criterio de búsqueda exhaustivo:</w:t>
      </w:r>
      <w:r w:rsidRPr="007B0EE0">
        <w:rPr>
          <w:rFonts w:ascii="Palatino Linotype" w:hAnsi="Palatino Linotype" w:eastAsia="Calibri" w:cs="Tahoma"/>
          <w:bCs/>
          <w:sz w:val="22"/>
          <w:szCs w:val="22"/>
          <w:lang w:eastAsia="en-US"/>
        </w:rPr>
        <w:t xml:space="preserve"> Para atender dicho supuesto, se debe precisar en qué unidades administrativas buscó, así como en el tipo de archivos y la manera en que realizó la indagación;</w:t>
      </w:r>
    </w:p>
    <w:p w:rsidRPr="007B0EE0" w:rsidR="00FB62B1" w:rsidP="00FB62B1" w:rsidRDefault="00FB62B1" w14:paraId="25C07C04" w14:textId="77777777">
      <w:pPr>
        <w:spacing w:line="360" w:lineRule="auto"/>
        <w:ind w:left="720"/>
        <w:jc w:val="both"/>
        <w:rPr>
          <w:rFonts w:ascii="Palatino Linotype" w:hAnsi="Palatino Linotype" w:eastAsia="Calibri" w:cs="Tahoma"/>
          <w:b/>
          <w:bCs/>
          <w:sz w:val="22"/>
          <w:szCs w:val="22"/>
          <w:lang w:eastAsia="en-US"/>
        </w:rPr>
      </w:pPr>
    </w:p>
    <w:p w:rsidRPr="007B0EE0" w:rsidR="00FB62B1" w:rsidP="00FB62B1" w:rsidRDefault="00FB62B1" w14:paraId="64627BB2" w14:textId="77777777">
      <w:pPr>
        <w:numPr>
          <w:ilvl w:val="0"/>
          <w:numId w:val="28"/>
        </w:numPr>
        <w:spacing w:line="360" w:lineRule="auto"/>
        <w:jc w:val="both"/>
        <w:rPr>
          <w:rFonts w:ascii="Palatino Linotype" w:hAnsi="Palatino Linotype" w:eastAsia="Calibri" w:cs="Tahoma"/>
          <w:b/>
          <w:bCs/>
          <w:sz w:val="22"/>
          <w:szCs w:val="22"/>
          <w:lang w:eastAsia="en-US"/>
        </w:rPr>
      </w:pPr>
      <w:r w:rsidRPr="007B0EE0">
        <w:rPr>
          <w:rFonts w:ascii="Palatino Linotype" w:hAnsi="Palatino Linotype" w:eastAsia="Calibri" w:cs="Tahoma"/>
          <w:b/>
          <w:bCs/>
          <w:sz w:val="22"/>
          <w:szCs w:val="22"/>
          <w:lang w:eastAsia="en-US"/>
        </w:rPr>
        <w:t xml:space="preserve">Las circunstancias de tiempo, modo y lugar que motiven las razones por las cuales la información es inexistente: </w:t>
      </w:r>
      <w:r w:rsidRPr="007B0EE0">
        <w:rPr>
          <w:rFonts w:ascii="Palatino Linotype" w:hAnsi="Palatino Linotype" w:eastAsia="Calibri" w:cs="Tahoma"/>
          <w:bCs/>
          <w:sz w:val="22"/>
          <w:szCs w:val="22"/>
          <w:lang w:eastAsia="en-US"/>
        </w:rPr>
        <w:t xml:space="preserve">Al respecto, los sujetos obligados para acreditar dicho </w:t>
      </w:r>
      <w:r w:rsidRPr="007B0EE0">
        <w:rPr>
          <w:rFonts w:ascii="Palatino Linotype" w:hAnsi="Palatino Linotype" w:eastAsia="Calibri" w:cs="Tahoma"/>
          <w:bCs/>
          <w:sz w:val="22"/>
          <w:szCs w:val="22"/>
          <w:lang w:eastAsia="en-US"/>
        </w:rPr>
        <w:lastRenderedPageBreak/>
        <w:t>punto, deberán proveer la mayor cantidad de elementos posibles que permitan evidencia las razones por las cuales la información requerida no existe</w:t>
      </w:r>
      <w:r w:rsidRPr="007B0EE0">
        <w:rPr>
          <w:rFonts w:ascii="Palatino Linotype" w:hAnsi="Palatino Linotype" w:eastAsia="Calibri" w:cs="Tahoma"/>
          <w:b/>
          <w:bCs/>
          <w:sz w:val="22"/>
          <w:szCs w:val="22"/>
          <w:lang w:eastAsia="en-US"/>
        </w:rPr>
        <w:t>,</w:t>
      </w:r>
      <w:r w:rsidRPr="007B0EE0">
        <w:rPr>
          <w:rFonts w:ascii="Palatino Linotype" w:hAnsi="Palatino Linotype" w:eastAsia="Calibri" w:cs="Tahoma"/>
          <w:bCs/>
          <w:sz w:val="22"/>
          <w:szCs w:val="22"/>
          <w:lang w:eastAsia="en-US"/>
        </w:rPr>
        <w:t xml:space="preserve"> y</w:t>
      </w:r>
    </w:p>
    <w:p w:rsidRPr="007B0EE0" w:rsidR="00FB62B1" w:rsidP="00FB62B1" w:rsidRDefault="00FB62B1" w14:paraId="31303820" w14:textId="77777777">
      <w:pPr>
        <w:spacing w:line="360" w:lineRule="auto"/>
        <w:ind w:left="720"/>
        <w:jc w:val="both"/>
        <w:rPr>
          <w:rFonts w:ascii="Palatino Linotype" w:hAnsi="Palatino Linotype" w:eastAsia="Calibri" w:cs="Tahoma"/>
          <w:b/>
          <w:bCs/>
          <w:sz w:val="22"/>
          <w:szCs w:val="22"/>
          <w:lang w:eastAsia="en-US"/>
        </w:rPr>
      </w:pPr>
    </w:p>
    <w:p w:rsidRPr="007B0EE0" w:rsidR="00FB62B1" w:rsidP="00FB62B1" w:rsidRDefault="00FB62B1" w14:paraId="21E60303" w14:textId="77777777">
      <w:pPr>
        <w:numPr>
          <w:ilvl w:val="0"/>
          <w:numId w:val="28"/>
        </w:numPr>
        <w:spacing w:line="360" w:lineRule="auto"/>
        <w:jc w:val="both"/>
        <w:rPr>
          <w:rFonts w:ascii="Palatino Linotype" w:hAnsi="Palatino Linotype" w:eastAsia="Calibri" w:cs="Tahoma"/>
          <w:bCs/>
          <w:sz w:val="22"/>
          <w:szCs w:val="22"/>
          <w:lang w:val="es-ES" w:eastAsia="en-US"/>
        </w:rPr>
      </w:pPr>
      <w:r w:rsidRPr="007B0EE0">
        <w:rPr>
          <w:rFonts w:ascii="Palatino Linotype" w:hAnsi="Palatino Linotype" w:eastAsia="Calibri" w:cs="Tahoma"/>
          <w:b/>
          <w:bCs/>
          <w:sz w:val="22"/>
          <w:szCs w:val="22"/>
          <w:lang w:eastAsia="en-US"/>
        </w:rPr>
        <w:t>El servidor público responsable de contar con ésta</w:t>
      </w:r>
      <w:r w:rsidRPr="007B0EE0">
        <w:rPr>
          <w:rFonts w:ascii="Palatino Linotype" w:hAnsi="Palatino Linotype" w:eastAsia="Calibri" w:cs="Tahoma"/>
          <w:bCs/>
          <w:sz w:val="22"/>
          <w:szCs w:val="22"/>
          <w:lang w:eastAsia="en-US"/>
        </w:rPr>
        <w:t>: Es importante indicar, el cargo y las razones jurídicas por las cuales debió generar la información.</w:t>
      </w:r>
    </w:p>
    <w:p w:rsidRPr="007B0EE0" w:rsidR="00FB62B1" w:rsidP="00FB62B1" w:rsidRDefault="00FB62B1" w14:paraId="100E4656" w14:textId="77777777">
      <w:pPr>
        <w:spacing w:line="360" w:lineRule="auto"/>
        <w:jc w:val="both"/>
        <w:rPr>
          <w:rFonts w:ascii="Palatino Linotype" w:hAnsi="Palatino Linotype" w:eastAsia="Calibri" w:cs="Tahoma"/>
          <w:bCs/>
          <w:sz w:val="22"/>
          <w:szCs w:val="22"/>
          <w:lang w:val="es-ES" w:eastAsia="en-US"/>
        </w:rPr>
      </w:pPr>
    </w:p>
    <w:p w:rsidRPr="007B0EE0" w:rsidR="00FB62B1" w:rsidP="00FB62B1" w:rsidRDefault="008970FA" w14:paraId="0EAD0638" w14:textId="04C812D1">
      <w:pPr>
        <w:spacing w:line="360" w:lineRule="auto"/>
        <w:jc w:val="both"/>
        <w:rPr>
          <w:rFonts w:ascii="Palatino Linotype" w:hAnsi="Palatino Linotype" w:cs="Tahoma"/>
          <w:color w:val="000000" w:themeColor="text1"/>
          <w:sz w:val="22"/>
          <w:szCs w:val="24"/>
          <w:lang w:eastAsia="es-MX"/>
        </w:rPr>
      </w:pPr>
      <w:r w:rsidRPr="007B0EE0">
        <w:rPr>
          <w:rFonts w:ascii="Palatino Linotype" w:hAnsi="Palatino Linotype" w:cs="Tahoma"/>
          <w:color w:val="000000" w:themeColor="text1"/>
          <w:sz w:val="22"/>
          <w:szCs w:val="24"/>
          <w:lang w:eastAsia="es-MX"/>
        </w:rPr>
        <w:t>En ese orden de ideas,</w:t>
      </w:r>
      <w:r w:rsidRPr="007B0EE0" w:rsidR="00FB62B1">
        <w:rPr>
          <w:rFonts w:ascii="Palatino Linotype" w:hAnsi="Palatino Linotype" w:cs="Tahoma"/>
          <w:color w:val="000000" w:themeColor="text1"/>
          <w:sz w:val="22"/>
          <w:szCs w:val="24"/>
          <w:lang w:eastAsia="es-MX"/>
        </w:rPr>
        <w:t xml:space="preserve"> el artículo 169 y 170 de la Ley de Transparencia y Acceso a la Información Pública del Estado de México y Municipios, que precisa que cuando la información no se encuentre en los archivos del Sujeto Obligado, el Comité de Transparencia deberá:</w:t>
      </w:r>
    </w:p>
    <w:p w:rsidRPr="007B0EE0" w:rsidR="00FB62B1" w:rsidP="00FB62B1" w:rsidRDefault="00FB62B1" w14:paraId="1ED455EE" w14:textId="77777777">
      <w:pPr>
        <w:spacing w:line="360" w:lineRule="auto"/>
        <w:jc w:val="both"/>
        <w:rPr>
          <w:rFonts w:ascii="Palatino Linotype" w:hAnsi="Palatino Linotype" w:cs="Tahoma"/>
          <w:color w:val="000000" w:themeColor="text1"/>
          <w:sz w:val="22"/>
          <w:szCs w:val="24"/>
          <w:lang w:eastAsia="es-MX"/>
        </w:rPr>
      </w:pPr>
    </w:p>
    <w:p w:rsidRPr="007B0EE0" w:rsidR="00FB62B1" w:rsidP="00FB62B1" w:rsidRDefault="00FB62B1" w14:paraId="52F15F28" w14:textId="77777777">
      <w:pPr>
        <w:numPr>
          <w:ilvl w:val="0"/>
          <w:numId w:val="29"/>
        </w:num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Analizar el caso y tomar las medidas necesarias para localizar la información;</w:t>
      </w:r>
    </w:p>
    <w:p w:rsidRPr="007B0EE0" w:rsidR="00FB62B1" w:rsidP="00FB62B1" w:rsidRDefault="00FB62B1" w14:paraId="10DC5741" w14:textId="77777777">
      <w:pPr>
        <w:spacing w:line="360" w:lineRule="auto"/>
        <w:ind w:left="720"/>
        <w:jc w:val="both"/>
        <w:rPr>
          <w:rFonts w:ascii="Palatino Linotype" w:hAnsi="Palatino Linotype" w:eastAsia="Calibri" w:cs="Tahoma"/>
          <w:bCs/>
          <w:sz w:val="22"/>
          <w:szCs w:val="22"/>
          <w:lang w:eastAsia="en-US"/>
        </w:rPr>
      </w:pPr>
    </w:p>
    <w:p w:rsidRPr="007B0EE0" w:rsidR="00FB62B1" w:rsidP="00FB62B1" w:rsidRDefault="00FB62B1" w14:paraId="180DAD7B" w14:textId="77777777">
      <w:pPr>
        <w:numPr>
          <w:ilvl w:val="0"/>
          <w:numId w:val="29"/>
        </w:num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7B0EE0" w:rsidR="00FB62B1" w:rsidP="00FB62B1" w:rsidRDefault="00FB62B1" w14:paraId="1D137C70" w14:textId="77777777">
      <w:pPr>
        <w:numPr>
          <w:ilvl w:val="0"/>
          <w:numId w:val="29"/>
        </w:numPr>
        <w:spacing w:line="360" w:lineRule="auto"/>
        <w:jc w:val="both"/>
        <w:rPr>
          <w:rFonts w:ascii="Palatino Linotype" w:hAnsi="Palatino Linotype" w:cs="Tahoma"/>
          <w:bCs/>
          <w:sz w:val="22"/>
          <w:szCs w:val="24"/>
          <w:lang w:eastAsia="es-MX"/>
        </w:rPr>
      </w:pPr>
      <w:r w:rsidRPr="007B0EE0">
        <w:rPr>
          <w:rFonts w:ascii="Palatino Linotype" w:hAnsi="Palatino Linotype" w:cs="Tahoma"/>
          <w:bCs/>
          <w:sz w:val="22"/>
          <w:szCs w:val="24"/>
          <w:lang w:eastAsia="es-MX"/>
        </w:rPr>
        <w:t>Notificar al Órgano Interno de Control o equivalente, a efecto de que inicie el procedimiento de responsabilidad administrativa correspondiente.</w:t>
      </w:r>
    </w:p>
    <w:p w:rsidRPr="007B0EE0" w:rsidR="00FB62B1" w:rsidP="00FB62B1" w:rsidRDefault="00FB62B1" w14:paraId="0F99852B" w14:textId="77777777">
      <w:pPr>
        <w:spacing w:line="360" w:lineRule="auto"/>
        <w:jc w:val="both"/>
        <w:rPr>
          <w:rFonts w:ascii="Palatino Linotype" w:hAnsi="Palatino Linotype" w:eastAsia="Calibri" w:cs="Tahoma"/>
          <w:bCs/>
          <w:sz w:val="22"/>
          <w:szCs w:val="22"/>
          <w:lang w:eastAsia="en-US"/>
        </w:rPr>
      </w:pPr>
    </w:p>
    <w:p w:rsidRPr="007B0EE0" w:rsidR="008970FA" w:rsidP="00FB62B1" w:rsidRDefault="008970FA" w14:paraId="651BCC67" w14:textId="7AB63C7E">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Conforme a lo anterior, y de la revisión del Acuerdo emitido por el Comité de Transparencia, se logra vislumbrar que cumple con los requisitos legales previamente referidos, al contener lo siguiente:</w:t>
      </w:r>
    </w:p>
    <w:p w:rsidRPr="007B0EE0" w:rsidR="008970FA" w:rsidP="00FB62B1" w:rsidRDefault="008970FA" w14:paraId="54F08B36" w14:textId="77777777">
      <w:pPr>
        <w:spacing w:line="360" w:lineRule="auto"/>
        <w:jc w:val="both"/>
        <w:rPr>
          <w:rFonts w:ascii="Palatino Linotype" w:hAnsi="Palatino Linotype" w:eastAsia="Calibri" w:cs="Tahoma"/>
          <w:bCs/>
          <w:sz w:val="22"/>
          <w:szCs w:val="22"/>
          <w:lang w:eastAsia="en-US"/>
        </w:rPr>
      </w:pPr>
    </w:p>
    <w:p w:rsidRPr="007B0EE0" w:rsidR="008970FA" w:rsidP="008970FA" w:rsidRDefault="008970FA" w14:paraId="089A7A16" w14:textId="172FE60D">
      <w:pPr>
        <w:pStyle w:val="Prrafodelista"/>
        <w:numPr>
          <w:ilvl w:val="0"/>
          <w:numId w:val="32"/>
        </w:numPr>
        <w:spacing w:line="360" w:lineRule="auto"/>
        <w:jc w:val="both"/>
        <w:rPr>
          <w:rFonts w:ascii="Palatino Linotype" w:hAnsi="Palatino Linotype" w:eastAsia="Calibri" w:cs="Tahoma"/>
          <w:szCs w:val="22"/>
          <w:lang w:eastAsia="en-US"/>
        </w:rPr>
      </w:pPr>
      <w:r w:rsidRPr="007B0EE0">
        <w:rPr>
          <w:rFonts w:ascii="Palatino Linotype" w:hAnsi="Palatino Linotype" w:eastAsia="Calibri" w:cs="Tahoma"/>
          <w:szCs w:val="22"/>
          <w:lang w:eastAsia="en-US"/>
        </w:rPr>
        <w:lastRenderedPageBreak/>
        <w:t>Los elementos necesarios para acreditar que se realizó una búsqueda exhaustiva y razonable en los archivos de las unidades administrativas competentes, lo cual se traduce en las circunstancias de tiempo, modo y lugar.</w:t>
      </w:r>
    </w:p>
    <w:p w:rsidRPr="007B0EE0" w:rsidR="008970FA" w:rsidP="008970FA" w:rsidRDefault="008970FA" w14:paraId="621B0BB1" w14:textId="77777777">
      <w:pPr>
        <w:pStyle w:val="Prrafodelista"/>
        <w:spacing w:line="360" w:lineRule="auto"/>
        <w:jc w:val="both"/>
        <w:rPr>
          <w:rFonts w:ascii="Palatino Linotype" w:hAnsi="Palatino Linotype" w:eastAsia="Calibri" w:cs="Tahoma"/>
          <w:szCs w:val="22"/>
          <w:lang w:eastAsia="en-US"/>
        </w:rPr>
      </w:pPr>
    </w:p>
    <w:p w:rsidRPr="007B0EE0" w:rsidR="008970FA" w:rsidP="008970FA" w:rsidRDefault="008970FA" w14:paraId="4A48B99C" w14:textId="4EB61026">
      <w:pPr>
        <w:pStyle w:val="Prrafodelista"/>
        <w:numPr>
          <w:ilvl w:val="0"/>
          <w:numId w:val="32"/>
        </w:numPr>
        <w:spacing w:line="360" w:lineRule="auto"/>
        <w:jc w:val="both"/>
        <w:rPr>
          <w:rFonts w:ascii="Palatino Linotype" w:hAnsi="Palatino Linotype" w:eastAsia="Calibri" w:cs="Tahoma"/>
          <w:szCs w:val="22"/>
          <w:lang w:eastAsia="en-US"/>
        </w:rPr>
      </w:pPr>
      <w:r w:rsidRPr="007B0EE0">
        <w:rPr>
          <w:rFonts w:ascii="Palatino Linotype" w:hAnsi="Palatino Linotype" w:eastAsia="Calibri" w:cs="Tahoma"/>
          <w:szCs w:val="22"/>
          <w:lang w:eastAsia="en-US"/>
        </w:rPr>
        <w:t>Se ordenó dar vista al Órgano Interno de Control para que iniciara el procedimiento correspondiente.</w:t>
      </w:r>
    </w:p>
    <w:p w:rsidRPr="007B0EE0" w:rsidR="008970FA" w:rsidP="008970FA" w:rsidRDefault="008970FA" w14:paraId="3515ABFB" w14:textId="77777777">
      <w:pPr>
        <w:pStyle w:val="Prrafodelista"/>
        <w:rPr>
          <w:rFonts w:ascii="Palatino Linotype" w:hAnsi="Palatino Linotype" w:eastAsia="Calibri" w:cs="Tahoma"/>
          <w:szCs w:val="22"/>
          <w:lang w:eastAsia="en-US"/>
        </w:rPr>
      </w:pPr>
    </w:p>
    <w:p w:rsidRPr="007B0EE0" w:rsidR="008970FA" w:rsidP="008970FA" w:rsidRDefault="008970FA" w14:paraId="5A60226E" w14:textId="4F41E7EF">
      <w:pPr>
        <w:pStyle w:val="Prrafodelista"/>
        <w:numPr>
          <w:ilvl w:val="0"/>
          <w:numId w:val="32"/>
        </w:numPr>
        <w:spacing w:line="360" w:lineRule="auto"/>
        <w:jc w:val="both"/>
        <w:rPr>
          <w:rFonts w:ascii="Palatino Linotype" w:hAnsi="Palatino Linotype" w:eastAsia="Calibri" w:cs="Tahoma"/>
          <w:szCs w:val="22"/>
          <w:lang w:eastAsia="en-US"/>
        </w:rPr>
      </w:pPr>
      <w:r w:rsidRPr="007B0EE0">
        <w:rPr>
          <w:rFonts w:ascii="Palatino Linotype" w:hAnsi="Palatino Linotype" w:eastAsia="Calibri" w:cs="Tahoma"/>
          <w:szCs w:val="22"/>
          <w:lang w:eastAsia="en-US"/>
        </w:rPr>
        <w:t>Se emitió el acuerdo donde se declara la inexistencia</w:t>
      </w:r>
      <w:r w:rsidRPr="007B0EE0" w:rsidR="002C6541">
        <w:rPr>
          <w:rFonts w:ascii="Palatino Linotype" w:hAnsi="Palatino Linotype" w:eastAsia="Calibri" w:cs="Tahoma"/>
          <w:szCs w:val="22"/>
          <w:lang w:eastAsia="en-US"/>
        </w:rPr>
        <w:t xml:space="preserve"> de</w:t>
      </w:r>
      <w:r w:rsidRPr="007B0EE0">
        <w:rPr>
          <w:rFonts w:ascii="Palatino Linotype" w:hAnsi="Palatino Linotype" w:eastAsia="Calibri" w:cs="Tahoma"/>
          <w:szCs w:val="22"/>
          <w:lang w:eastAsia="en-US"/>
        </w:rPr>
        <w:t xml:space="preserve"> </w:t>
      </w:r>
      <w:r w:rsidRPr="007B0EE0" w:rsidR="002C6541">
        <w:rPr>
          <w:rFonts w:ascii="Palatino Linotype" w:hAnsi="Palatino Linotype" w:cs="Tahoma"/>
          <w:bCs/>
          <w:iCs/>
          <w:szCs w:val="22"/>
          <w:lang w:val="es-ES"/>
        </w:rPr>
        <w:t>factura, contrato o documento que acredite la propiedad del vehículo con número de serie 3GCPCSEXSAG176353.</w:t>
      </w:r>
    </w:p>
    <w:p w:rsidRPr="007B0EE0" w:rsidR="008970FA" w:rsidP="00FB62B1" w:rsidRDefault="008970FA" w14:paraId="44B09A7E" w14:textId="77777777">
      <w:pPr>
        <w:spacing w:line="360" w:lineRule="auto"/>
        <w:jc w:val="both"/>
        <w:rPr>
          <w:rFonts w:ascii="Palatino Linotype" w:hAnsi="Palatino Linotype" w:eastAsia="Calibri" w:cs="Tahoma"/>
          <w:bCs/>
          <w:sz w:val="22"/>
          <w:szCs w:val="22"/>
          <w:lang w:eastAsia="en-US"/>
        </w:rPr>
      </w:pPr>
    </w:p>
    <w:p w:rsidRPr="007B0EE0" w:rsidR="002C6541" w:rsidP="004B10F9" w:rsidRDefault="002C6541" w14:paraId="710E8448" w14:textId="2E7B6534">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 xml:space="preserve">Conforme a lo anterior, se logra vislumbrar que se tiene por atendido el requerimiento referente al documento que acredite la propiedad del </w:t>
      </w:r>
      <w:r w:rsidRPr="007B0EE0">
        <w:rPr>
          <w:rFonts w:ascii="Palatino Linotype" w:hAnsi="Palatino Linotype" w:cs="Tahoma"/>
          <w:bCs/>
          <w:iCs/>
          <w:sz w:val="22"/>
          <w:szCs w:val="22"/>
          <w:lang w:val="es-ES"/>
        </w:rPr>
        <w:t>factura, contrato o documento que acredite la propiedad del vehículo con número de serie 3GCPCSEXSAG176353, ya que proporcionó el Acuerdo fundado y motivado, donde se confirma la inexistencia, con lo cual da cumplimiento a los artículos 19, 169 y 170 de la Ley de la materia.</w:t>
      </w:r>
    </w:p>
    <w:p w:rsidRPr="007B0EE0" w:rsidR="002C6541" w:rsidP="004B10F9" w:rsidRDefault="002C6541" w14:paraId="6E19B4B1" w14:textId="77777777">
      <w:pPr>
        <w:spacing w:line="360" w:lineRule="auto"/>
        <w:jc w:val="both"/>
        <w:rPr>
          <w:rFonts w:ascii="Palatino Linotype" w:hAnsi="Palatino Linotype" w:cs="Tahoma"/>
          <w:bCs/>
          <w:iCs/>
          <w:sz w:val="22"/>
          <w:szCs w:val="22"/>
          <w:lang w:val="es-ES"/>
        </w:rPr>
      </w:pPr>
    </w:p>
    <w:p w:rsidRPr="007B0EE0" w:rsidR="00715BF1" w:rsidP="004B10F9" w:rsidRDefault="002C6541" w14:paraId="60D8EC92" w14:textId="126FDC4C">
      <w:pPr>
        <w:spacing w:line="360" w:lineRule="auto"/>
        <w:jc w:val="both"/>
        <w:rPr>
          <w:rFonts w:ascii="Palatino Linotype" w:hAnsi="Palatino Linotype" w:cs="Tahoma"/>
          <w:bCs/>
          <w:iCs/>
          <w:sz w:val="22"/>
          <w:szCs w:val="22"/>
          <w:lang w:val="es-ES"/>
        </w:rPr>
      </w:pPr>
      <w:r w:rsidRPr="007B0EE0">
        <w:rPr>
          <w:rFonts w:ascii="Palatino Linotype" w:hAnsi="Palatino Linotype" w:cs="Tahoma"/>
          <w:bCs/>
          <w:iCs/>
          <w:sz w:val="22"/>
          <w:szCs w:val="22"/>
          <w:lang w:val="es-ES"/>
        </w:rPr>
        <w:t xml:space="preserve">Ahora bien, por otra parte, el Sujeto Obligado precisó que no tenía registro alguno de la utilización de vehículos particulares para el traslado o actividades que realizara la Presidenta Municipal; esto es, no tenía información o documentación alguna referente a vehículos particulares utilizados por la Presidenta Municipal; al respecto, se debe señalar que este Instituto carece de atribuciones para pronunciarse de la veracidad de los pronunciamientos realizados durante la sustanciación del Medio de </w:t>
      </w:r>
      <w:r w:rsidRPr="007B0EE0" w:rsidR="0004441C">
        <w:rPr>
          <w:rFonts w:ascii="Palatino Linotype" w:hAnsi="Palatino Linotype" w:cs="Tahoma"/>
          <w:bCs/>
          <w:iCs/>
          <w:sz w:val="22"/>
          <w:szCs w:val="22"/>
          <w:lang w:val="es-ES"/>
        </w:rPr>
        <w:t>Impugnación</w:t>
      </w:r>
      <w:r w:rsidRPr="007B0EE0">
        <w:rPr>
          <w:rFonts w:ascii="Palatino Linotype" w:hAnsi="Palatino Linotype" w:cs="Tahoma"/>
          <w:bCs/>
          <w:iCs/>
          <w:sz w:val="22"/>
          <w:szCs w:val="22"/>
          <w:lang w:val="es-ES"/>
        </w:rPr>
        <w:t>.</w:t>
      </w:r>
    </w:p>
    <w:p w:rsidRPr="007B0EE0" w:rsidR="00715BF1" w:rsidP="004B10F9" w:rsidRDefault="00715BF1" w14:paraId="6628A28D" w14:textId="77777777">
      <w:pPr>
        <w:spacing w:line="360" w:lineRule="auto"/>
        <w:jc w:val="both"/>
        <w:rPr>
          <w:rFonts w:ascii="Palatino Linotype" w:hAnsi="Palatino Linotype" w:cs="Tahoma"/>
          <w:bCs/>
          <w:iCs/>
          <w:sz w:val="22"/>
          <w:szCs w:val="22"/>
          <w:lang w:val="es-ES"/>
        </w:rPr>
      </w:pPr>
    </w:p>
    <w:p w:rsidRPr="007B0EE0" w:rsidR="0004441C" w:rsidP="0004441C" w:rsidRDefault="0004441C" w14:paraId="6244171A" w14:textId="325B5B3D">
      <w:pPr>
        <w:spacing w:line="360" w:lineRule="auto"/>
        <w:jc w:val="both"/>
        <w:rPr>
          <w:rFonts w:ascii="Palatino Linotype" w:hAnsi="Palatino Linotype" w:cs="Tahoma"/>
          <w:bCs/>
          <w:sz w:val="22"/>
          <w:szCs w:val="22"/>
        </w:rPr>
      </w:pPr>
      <w:r w:rsidRPr="007B0EE0">
        <w:rPr>
          <w:rFonts w:ascii="Palatino Linotype" w:hAnsi="Palatino Linotype" w:cs="Tahoma"/>
          <w:sz w:val="22"/>
          <w:szCs w:val="22"/>
          <w:lang w:val="es-ES"/>
        </w:rPr>
        <w:t>Al respecto,</w:t>
      </w:r>
      <w:r w:rsidRPr="007B0EE0">
        <w:rPr>
          <w:rFonts w:ascii="Palatino Linotype" w:hAnsi="Palatino Linotype" w:cs="Tahoma"/>
          <w:sz w:val="22"/>
          <w:szCs w:val="22"/>
        </w:rPr>
        <w:t xml:space="preserve"> que la </w:t>
      </w:r>
      <w:r w:rsidRPr="007B0EE0">
        <w:rPr>
          <w:rFonts w:ascii="Palatino Linotype" w:hAnsi="Palatino Linotype" w:cs="Tahoma"/>
          <w:b/>
          <w:sz w:val="22"/>
          <w:szCs w:val="22"/>
        </w:rPr>
        <w:t>inexistencia</w:t>
      </w:r>
      <w:r w:rsidRPr="007B0EE0">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sidRPr="007B0EE0">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rsidRPr="007B0EE0" w:rsidR="0004441C" w:rsidP="0004441C" w:rsidRDefault="0004441C" w14:paraId="69372872" w14:textId="77777777">
      <w:pPr>
        <w:spacing w:line="360" w:lineRule="auto"/>
        <w:jc w:val="both"/>
        <w:rPr>
          <w:rFonts w:ascii="Palatino Linotype" w:hAnsi="Palatino Linotype" w:cs="Tahoma"/>
          <w:bCs/>
          <w:sz w:val="22"/>
          <w:szCs w:val="22"/>
        </w:rPr>
      </w:pPr>
    </w:p>
    <w:p w:rsidRPr="007B0EE0" w:rsidR="0004441C" w:rsidP="0004441C" w:rsidRDefault="0004441C" w14:paraId="04177BC1" w14:textId="6CF75EBC">
      <w:pPr>
        <w:spacing w:line="360" w:lineRule="auto"/>
        <w:jc w:val="both"/>
        <w:rPr>
          <w:rFonts w:ascii="Palatino Linotype" w:hAnsi="Palatino Linotype" w:cs="Tahoma"/>
          <w:sz w:val="22"/>
          <w:szCs w:val="22"/>
          <w:lang w:val="es-ES"/>
        </w:rPr>
      </w:pPr>
      <w:r w:rsidRPr="007B0EE0">
        <w:rPr>
          <w:rFonts w:ascii="Palatino Linotype" w:hAnsi="Palatino Linotype" w:cs="Tahoma"/>
          <w:bCs/>
          <w:sz w:val="22"/>
          <w:szCs w:val="22"/>
        </w:rPr>
        <w:t xml:space="preserve">En ese contexto, el Ente Recurrido, señaló las circunstancias por las cuales no contaba con la información, a saber, que no existía registro alguno de que la Presidenta Municipal utilizará algún vehículo particular; además, este Instituto </w:t>
      </w:r>
      <w:r w:rsidRPr="007B0EE0">
        <w:rPr>
          <w:rFonts w:ascii="Palatino Linotype" w:hAnsi="Palatino Linotype" w:cs="Tahoma"/>
          <w:sz w:val="22"/>
          <w:szCs w:val="22"/>
          <w:lang w:val="es-ES"/>
        </w:rPr>
        <w:t>realizó una búsqueda de información pública, en la página oficial del Sujeto Obligado, en sus redes sociales oficiales, así como en su Portal de Información Pública de Oficio Mexiquense, y no se localizó algún documento o información, que aluda a que la Presidenta para el ejercicio de sus funciones, utilice un vehículo particular.</w:t>
      </w:r>
    </w:p>
    <w:p w:rsidRPr="007B0EE0" w:rsidR="0004441C" w:rsidP="0004441C" w:rsidRDefault="0004441C" w14:paraId="13F34287" w14:textId="77777777">
      <w:pPr>
        <w:spacing w:line="360" w:lineRule="auto"/>
        <w:jc w:val="both"/>
        <w:rPr>
          <w:rFonts w:ascii="Palatino Linotype" w:hAnsi="Palatino Linotype" w:cs="Tahoma"/>
          <w:sz w:val="22"/>
          <w:szCs w:val="22"/>
          <w:lang w:val="es-ES"/>
        </w:rPr>
      </w:pPr>
    </w:p>
    <w:p w:rsidRPr="007B0EE0" w:rsidR="0004441C" w:rsidP="0004441C" w:rsidRDefault="0004441C" w14:paraId="16CA4BE8" w14:textId="146BABB2">
      <w:pPr>
        <w:spacing w:line="360" w:lineRule="auto"/>
        <w:jc w:val="both"/>
        <w:rPr>
          <w:rFonts w:ascii="Palatino Linotype" w:hAnsi="Palatino Linotype" w:cs="Tahoma"/>
          <w:sz w:val="22"/>
          <w:szCs w:val="22"/>
          <w:lang w:val="es-ES"/>
        </w:rPr>
      </w:pPr>
      <w:r w:rsidRPr="007B0EE0">
        <w:rPr>
          <w:rFonts w:ascii="Palatino Linotype" w:hAnsi="Palatino Linotype" w:cs="Tahoma"/>
          <w:sz w:val="22"/>
          <w:szCs w:val="22"/>
          <w:lang w:val="es-ES"/>
        </w:rPr>
        <w:t xml:space="preserve">Así, se logra colegir que la información solicitada por el ahora Recurrente es inexistente, pues el Sujeto Obligado, señaló los motivos por los cuales no contaba con la peticionado, a saber, que el </w:t>
      </w:r>
      <w:r w:rsidRPr="007B0EE0">
        <w:rPr>
          <w:rFonts w:ascii="Palatino Linotype" w:hAnsi="Palatino Linotype" w:eastAsia="Calibri" w:cs="Tahoma"/>
          <w:sz w:val="22"/>
          <w:szCs w:val="22"/>
          <w:lang w:eastAsia="en-US"/>
        </w:rPr>
        <w:t xml:space="preserve">Ayuntamiento, no tenía registro alguno </w:t>
      </w:r>
      <w:r w:rsidRPr="007B0EE0" w:rsidR="00B77A9F">
        <w:rPr>
          <w:rFonts w:ascii="Palatino Linotype" w:hAnsi="Palatino Linotype" w:cs="Tahoma"/>
          <w:sz w:val="22"/>
          <w:szCs w:val="22"/>
          <w:lang w:val="es-ES"/>
        </w:rPr>
        <w:t>de que la Presidenta Municipal, utilizará algún vehículo particular, para el ejercicio de sus funciones.</w:t>
      </w:r>
    </w:p>
    <w:p w:rsidRPr="007B0EE0" w:rsidR="0004441C" w:rsidP="0004441C" w:rsidRDefault="0004441C" w14:paraId="69CEC691" w14:textId="77777777">
      <w:pPr>
        <w:spacing w:line="360" w:lineRule="auto"/>
        <w:jc w:val="both"/>
        <w:rPr>
          <w:rFonts w:ascii="Palatino Linotype" w:hAnsi="Palatino Linotype" w:cs="Tahoma"/>
          <w:sz w:val="22"/>
          <w:szCs w:val="22"/>
          <w:lang w:val="es-ES"/>
        </w:rPr>
      </w:pPr>
    </w:p>
    <w:p w:rsidRPr="007B0EE0" w:rsidR="0004441C" w:rsidP="0004441C" w:rsidRDefault="0004441C" w14:paraId="3CA486DC" w14:textId="77777777">
      <w:pPr>
        <w:widowControl w:val="0"/>
        <w:spacing w:line="360" w:lineRule="auto"/>
        <w:jc w:val="both"/>
        <w:rPr>
          <w:rFonts w:ascii="Palatino Linotype" w:hAnsi="Palatino Linotype" w:eastAsia="Calibri"/>
          <w:color w:val="000000" w:themeColor="text1"/>
          <w:sz w:val="22"/>
          <w:szCs w:val="22"/>
          <w:lang w:eastAsia="en-US"/>
        </w:rPr>
      </w:pPr>
      <w:r w:rsidRPr="007B0EE0">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7B0EE0" w:rsidR="0004441C" w:rsidP="0004441C" w:rsidRDefault="0004441C" w14:paraId="57CA782C" w14:textId="77777777">
      <w:pPr>
        <w:spacing w:line="360" w:lineRule="auto"/>
        <w:jc w:val="both"/>
        <w:rPr>
          <w:rFonts w:ascii="Palatino Linotype" w:hAnsi="Palatino Linotype" w:cs="Tahoma"/>
          <w:bCs/>
          <w:sz w:val="22"/>
          <w:szCs w:val="22"/>
        </w:rPr>
      </w:pPr>
      <w:r w:rsidRPr="007B0EE0">
        <w:rPr>
          <w:rFonts w:ascii="Palatino Linotype" w:hAnsi="Palatino Linotype" w:cs="Tahoma"/>
          <w:sz w:val="22"/>
          <w:szCs w:val="22"/>
          <w:lang w:val="es-ES"/>
        </w:rPr>
        <w:t xml:space="preserve">De la misma manera, </w:t>
      </w:r>
      <w:r w:rsidRPr="007B0EE0">
        <w:rPr>
          <w:rFonts w:ascii="Palatino Linotype" w:hAnsi="Palatino Linotype" w:cs="Tahoma"/>
          <w:bCs/>
          <w:sz w:val="22"/>
          <w:szCs w:val="22"/>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7B0EE0" w:rsidR="0004441C" w:rsidP="0004441C" w:rsidRDefault="0004441C" w14:paraId="0D7113F1" w14:textId="77777777">
      <w:pPr>
        <w:spacing w:line="360" w:lineRule="auto"/>
        <w:jc w:val="both"/>
        <w:rPr>
          <w:rFonts w:ascii="Palatino Linotype" w:hAnsi="Palatino Linotype" w:cs="Tahoma"/>
          <w:bCs/>
          <w:sz w:val="22"/>
          <w:szCs w:val="22"/>
        </w:rPr>
      </w:pPr>
    </w:p>
    <w:p w:rsidRPr="007B0EE0" w:rsidR="0004441C" w:rsidP="0004441C" w:rsidRDefault="0004441C" w14:paraId="4616C3DD" w14:textId="01A687B0">
      <w:pPr>
        <w:spacing w:line="360" w:lineRule="auto"/>
        <w:jc w:val="both"/>
        <w:rPr>
          <w:rFonts w:ascii="Palatino Linotype" w:hAnsi="Palatino Linotype" w:eastAsia="Calibri" w:cs="Tahoma"/>
          <w:iCs/>
          <w:sz w:val="22"/>
          <w:szCs w:val="22"/>
          <w:lang w:eastAsia="es-ES_tradnl"/>
        </w:rPr>
      </w:pPr>
      <w:r w:rsidRPr="007B0EE0">
        <w:rPr>
          <w:rFonts w:ascii="Palatino Linotype" w:hAnsi="Palatino Linotype" w:cs="Tahoma"/>
          <w:color w:val="000000" w:themeColor="text1"/>
          <w:sz w:val="22"/>
          <w:szCs w:val="22"/>
        </w:rPr>
        <w:lastRenderedPageBreak/>
        <w:t xml:space="preserve">Al respecto, dicho criterio aplica al caso en concreto, ya que, no se localizó algún indicio de que el ente Recurrido emita facturas por los servicios que brinda; por lo que, </w:t>
      </w:r>
      <w:r w:rsidRPr="007B0EE0">
        <w:rPr>
          <w:rFonts w:ascii="Palatino Linotype" w:hAnsi="Palatino Linotype" w:eastAsia="Calibri" w:cs="Tahoma"/>
          <w:iCs/>
          <w:sz w:val="22"/>
          <w:szCs w:val="22"/>
          <w:lang w:eastAsia="es-ES_tradnl"/>
        </w:rPr>
        <w:t>se considera que el Sujeto Obligado precisó las razones por las cuales no contaba con la información peticionada, en términos del artículo 19, párrafo segundo de la Ley de Transparencia y Acceso a la Información Pública del Estado de México y Municipios.</w:t>
      </w:r>
    </w:p>
    <w:p w:rsidRPr="007B0EE0" w:rsidR="00715BF1" w:rsidP="004B10F9" w:rsidRDefault="00715BF1" w14:paraId="17527FA8" w14:textId="77777777">
      <w:pPr>
        <w:spacing w:line="360" w:lineRule="auto"/>
        <w:jc w:val="both"/>
        <w:rPr>
          <w:rFonts w:ascii="Palatino Linotype" w:hAnsi="Palatino Linotype" w:cs="Tahoma"/>
          <w:bCs/>
          <w:iCs/>
          <w:sz w:val="22"/>
          <w:szCs w:val="22"/>
          <w:lang w:val="es-ES"/>
        </w:rPr>
      </w:pPr>
    </w:p>
    <w:p w:rsidRPr="007B0EE0" w:rsidR="000B3945" w:rsidP="00B77A9F" w:rsidRDefault="000B3945" w14:paraId="6FE920FB" w14:textId="3E3CA1B2">
      <w:pPr>
        <w:spacing w:line="360" w:lineRule="auto"/>
        <w:jc w:val="both"/>
        <w:rPr>
          <w:rFonts w:ascii="Palatino Linotype" w:hAnsi="Palatino Linotype" w:cs="Tahoma"/>
          <w:b/>
          <w:bCs/>
          <w:sz w:val="22"/>
          <w:szCs w:val="22"/>
        </w:rPr>
      </w:pPr>
      <w:r w:rsidRPr="007B0EE0">
        <w:rPr>
          <w:rFonts w:ascii="Palatino Linotype" w:hAnsi="Palatino Linotype" w:cs="Tahoma"/>
          <w:bCs/>
          <w:sz w:val="22"/>
          <w:szCs w:val="22"/>
        </w:rPr>
        <w:t xml:space="preserve">Por todo lo expuesto y toda vez, que, durante la sustanciación del presente Medio de Impugnación, el Ente Recurrido </w:t>
      </w:r>
      <w:r w:rsidRPr="007B0EE0" w:rsidR="00B77A9F">
        <w:rPr>
          <w:rFonts w:ascii="Palatino Linotype" w:hAnsi="Palatino Linotype" w:cs="Tahoma"/>
          <w:bCs/>
          <w:sz w:val="22"/>
          <w:szCs w:val="22"/>
        </w:rPr>
        <w:t>proporcionó los documentos que daban cuenta de lo peticionado y señaló de manera fundada y motivada, las razones por las cuales no contaba con determinada consideración</w:t>
      </w:r>
      <w:r w:rsidRPr="007B0EE0">
        <w:rPr>
          <w:rFonts w:ascii="Palatino Linotype" w:hAnsi="Palatino Linotype" w:cs="Tahoma"/>
          <w:bCs/>
          <w:sz w:val="22"/>
          <w:szCs w:val="22"/>
        </w:rPr>
        <w:t xml:space="preserve">, </w:t>
      </w:r>
      <w:r w:rsidRPr="007B0EE0">
        <w:rPr>
          <w:rFonts w:ascii="Palatino Linotype" w:hAnsi="Palatino Linotype" w:cs="Tahoma"/>
          <w:b/>
          <w:bCs/>
          <w:sz w:val="22"/>
          <w:szCs w:val="22"/>
        </w:rPr>
        <w:t>se considera que la impugnación que se dirime ha quedado sin materia.</w:t>
      </w:r>
    </w:p>
    <w:p w:rsidRPr="007B0EE0" w:rsidR="0018175A" w:rsidP="004B10F9" w:rsidRDefault="0018175A" w14:paraId="1FF3FD20" w14:textId="77777777">
      <w:pPr>
        <w:spacing w:line="360" w:lineRule="auto"/>
        <w:jc w:val="both"/>
        <w:rPr>
          <w:rFonts w:ascii="Palatino Linotype" w:hAnsi="Palatino Linotype" w:eastAsia="Batang" w:cs="Tahoma"/>
          <w:bCs/>
          <w:sz w:val="22"/>
          <w:szCs w:val="22"/>
          <w:lang w:val="es-ES"/>
        </w:rPr>
      </w:pPr>
    </w:p>
    <w:p w:rsidRPr="007B0EE0" w:rsidR="00A10D1C" w:rsidP="004B10F9" w:rsidRDefault="00A10D1C" w14:paraId="0F322D5D" w14:textId="77777777">
      <w:pPr>
        <w:spacing w:line="360" w:lineRule="auto"/>
        <w:jc w:val="both"/>
        <w:rPr>
          <w:rFonts w:ascii="Palatino Linotype" w:hAnsi="Palatino Linotype" w:cs="Tahoma"/>
          <w:b/>
          <w:sz w:val="22"/>
          <w:szCs w:val="22"/>
        </w:rPr>
      </w:pPr>
      <w:r w:rsidRPr="007B0EE0">
        <w:rPr>
          <w:rFonts w:ascii="Palatino Linotype" w:hAnsi="Palatino Linotype" w:cs="Tahoma"/>
          <w:b/>
          <w:sz w:val="22"/>
          <w:szCs w:val="22"/>
        </w:rPr>
        <w:t xml:space="preserve">CUARTO. Decisión. </w:t>
      </w:r>
    </w:p>
    <w:p w:rsidRPr="007B0EE0" w:rsidR="00A10D1C" w:rsidP="004B10F9" w:rsidRDefault="00A10D1C" w14:paraId="1302F7C5" w14:textId="77777777">
      <w:pPr>
        <w:spacing w:line="360" w:lineRule="auto"/>
        <w:jc w:val="both"/>
        <w:rPr>
          <w:rFonts w:ascii="Palatino Linotype" w:hAnsi="Palatino Linotype" w:cs="Tahoma"/>
          <w:sz w:val="22"/>
          <w:szCs w:val="22"/>
        </w:rPr>
      </w:pPr>
    </w:p>
    <w:p w:rsidRPr="007B0EE0" w:rsidR="00A10D1C" w:rsidP="004B10F9" w:rsidRDefault="00A10D1C" w14:paraId="73E7EFC5" w14:textId="77777777">
      <w:pPr>
        <w:widowControl w:val="0"/>
        <w:spacing w:line="360" w:lineRule="auto"/>
        <w:jc w:val="both"/>
        <w:rPr>
          <w:rFonts w:ascii="Palatino Linotype" w:hAnsi="Palatino Linotype" w:cs="Tahoma"/>
          <w:sz w:val="22"/>
          <w:szCs w:val="22"/>
        </w:rPr>
      </w:pPr>
      <w:r w:rsidRPr="007B0EE0">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7B0EE0">
        <w:rPr>
          <w:rFonts w:ascii="Palatino Linotype" w:hAnsi="Palatino Linotype" w:cs="Tahoma"/>
          <w:b/>
          <w:sz w:val="22"/>
          <w:szCs w:val="22"/>
        </w:rPr>
        <w:t xml:space="preserve">SOBRESEER </w:t>
      </w:r>
      <w:r w:rsidRPr="007B0EE0">
        <w:rPr>
          <w:rFonts w:ascii="Palatino Linotype" w:hAnsi="Palatino Linotype" w:cs="Tahoma"/>
          <w:sz w:val="22"/>
          <w:szCs w:val="22"/>
        </w:rPr>
        <w:t>el Recurso de Revisión, en virtud de que se actualiza la hipótesis normativa prevista en la fracción III, del artículo 192, del citado ordenamiento legal.</w:t>
      </w:r>
    </w:p>
    <w:p w:rsidRPr="007B0EE0" w:rsidR="00A10D1C" w:rsidP="004B10F9" w:rsidRDefault="00A10D1C" w14:paraId="23E6430B" w14:textId="77777777">
      <w:pPr>
        <w:spacing w:line="360" w:lineRule="auto"/>
        <w:jc w:val="both"/>
        <w:rPr>
          <w:rFonts w:ascii="Palatino Linotype" w:hAnsi="Palatino Linotype" w:cs="Tahoma"/>
          <w:sz w:val="22"/>
          <w:szCs w:val="22"/>
          <w:lang w:val="es-ES"/>
        </w:rPr>
      </w:pPr>
    </w:p>
    <w:p w:rsidRPr="007B0EE0" w:rsidR="00A10D1C" w:rsidP="004B10F9" w:rsidRDefault="00A10D1C" w14:paraId="53A6B4D1" w14:textId="77777777">
      <w:pPr>
        <w:autoSpaceDE w:val="0"/>
        <w:autoSpaceDN w:val="0"/>
        <w:adjustRightInd w:val="0"/>
        <w:spacing w:line="360" w:lineRule="auto"/>
        <w:jc w:val="both"/>
        <w:rPr>
          <w:rFonts w:ascii="Palatino Linotype" w:hAnsi="Palatino Linotype" w:eastAsia="Calibri" w:cs="Tahoma"/>
          <w:b/>
          <w:bCs/>
          <w:iCs/>
          <w:sz w:val="22"/>
          <w:szCs w:val="22"/>
          <w:lang w:val="es-ES" w:eastAsia="es-ES_tradnl"/>
        </w:rPr>
      </w:pPr>
      <w:r w:rsidRPr="007B0EE0">
        <w:rPr>
          <w:rFonts w:ascii="Palatino Linotype" w:hAnsi="Palatino Linotype" w:eastAsia="Calibri" w:cs="Tahoma"/>
          <w:b/>
          <w:bCs/>
          <w:iCs/>
          <w:sz w:val="22"/>
          <w:szCs w:val="22"/>
          <w:lang w:val="es-ES" w:eastAsia="es-ES_tradnl"/>
        </w:rPr>
        <w:t>Términos de la Resolución para conocimiento del Particular.</w:t>
      </w:r>
    </w:p>
    <w:p w:rsidRPr="007B0EE0" w:rsidR="00A10D1C" w:rsidP="004B10F9" w:rsidRDefault="00A10D1C" w14:paraId="3D739C21" w14:textId="77777777">
      <w:pPr>
        <w:spacing w:line="360" w:lineRule="auto"/>
        <w:jc w:val="both"/>
        <w:rPr>
          <w:rFonts w:ascii="Palatino Linotype" w:hAnsi="Palatino Linotype" w:cs="Tahoma"/>
          <w:sz w:val="22"/>
          <w:szCs w:val="22"/>
          <w:lang w:val="es-ES"/>
        </w:rPr>
      </w:pPr>
    </w:p>
    <w:p w:rsidRPr="007B0EE0" w:rsidR="00A10D1C" w:rsidP="004B10F9" w:rsidRDefault="00A10D1C" w14:paraId="207BDBE3" w14:textId="58061D94">
      <w:pPr>
        <w:spacing w:line="360" w:lineRule="auto"/>
        <w:jc w:val="both"/>
        <w:rPr>
          <w:rFonts w:ascii="Palatino Linotype" w:hAnsi="Palatino Linotype" w:eastAsia="Calibri" w:cs="Tahoma"/>
          <w:bCs/>
          <w:iCs/>
          <w:sz w:val="22"/>
          <w:szCs w:val="22"/>
          <w:lang w:eastAsia="en-US"/>
        </w:rPr>
      </w:pPr>
      <w:r w:rsidRPr="007B0EE0">
        <w:rPr>
          <w:rFonts w:ascii="Palatino Linotype" w:hAnsi="Palatino Linotype" w:cs="Tahoma"/>
          <w:sz w:val="22"/>
          <w:szCs w:val="22"/>
          <w:lang w:val="es-ES"/>
        </w:rPr>
        <w:t>Se le hace del conocimiento al Particular, que si bien, en el presente caso se le daba la razón pues el Sujeto Obligado sólo proporcionó mediante consulta directa, la entrega de la información</w:t>
      </w:r>
      <w:r w:rsidRPr="007B0EE0">
        <w:rPr>
          <w:rFonts w:ascii="Palatino Linotype" w:hAnsi="Palatino Linotype" w:eastAsia="Calibri" w:cs="Tahoma"/>
          <w:bCs/>
          <w:color w:val="000000" w:themeColor="text1"/>
          <w:sz w:val="22"/>
          <w:szCs w:val="22"/>
          <w:lang w:eastAsia="es-MX"/>
        </w:rPr>
        <w:t xml:space="preserve">, lo cierto es que, durante la sustanciación del Medio de Impugnación, proporcionó la información </w:t>
      </w:r>
      <w:r w:rsidRPr="007B0EE0" w:rsidR="00B77A9F">
        <w:rPr>
          <w:rFonts w:ascii="Palatino Linotype" w:hAnsi="Palatino Linotype" w:eastAsia="Calibri" w:cs="Tahoma"/>
          <w:bCs/>
          <w:color w:val="000000" w:themeColor="text1"/>
          <w:sz w:val="22"/>
          <w:szCs w:val="22"/>
          <w:lang w:eastAsia="es-MX"/>
        </w:rPr>
        <w:t xml:space="preserve">que obraba en sus archivos y precisó que información era inexistente. </w:t>
      </w:r>
      <w:r w:rsidRPr="007B0EE0">
        <w:rPr>
          <w:rFonts w:ascii="Palatino Linotype" w:hAnsi="Palatino Linotype" w:eastAsia="Calibri" w:cs="Tahoma"/>
          <w:bCs/>
          <w:iCs/>
          <w:sz w:val="22"/>
          <w:szCs w:val="22"/>
          <w:lang w:eastAsia="en-US"/>
        </w:rPr>
        <w:t>Finalmente, labor de este Instituto, es apoyar a la población a acceder a la información pública y garantizar la protección de sus datos personales.</w:t>
      </w:r>
    </w:p>
    <w:p w:rsidRPr="007B0EE0" w:rsidR="00A10D1C" w:rsidP="004B10F9" w:rsidRDefault="00A10D1C" w14:paraId="4AAF5999" w14:textId="77777777">
      <w:pPr>
        <w:spacing w:line="360" w:lineRule="auto"/>
        <w:jc w:val="both"/>
        <w:rPr>
          <w:rFonts w:ascii="Palatino Linotype" w:hAnsi="Palatino Linotype" w:eastAsia="Calibri" w:cs="Tahoma"/>
          <w:bCs/>
          <w:iCs/>
          <w:sz w:val="22"/>
          <w:szCs w:val="22"/>
          <w:lang w:eastAsia="en-US"/>
        </w:rPr>
      </w:pPr>
    </w:p>
    <w:p w:rsidRPr="007B0EE0" w:rsidR="00A10D1C" w:rsidP="004B10F9" w:rsidRDefault="00A10D1C" w14:paraId="461F2BDF" w14:textId="21A1426D">
      <w:pPr>
        <w:spacing w:line="360" w:lineRule="auto"/>
        <w:jc w:val="both"/>
        <w:rPr>
          <w:rFonts w:ascii="Palatino Linotype" w:hAnsi="Palatino Linotype" w:eastAsia="Calibri" w:cs="Tahoma"/>
          <w:bCs/>
          <w:sz w:val="22"/>
          <w:szCs w:val="22"/>
          <w:lang w:eastAsia="en-US"/>
        </w:rPr>
      </w:pPr>
      <w:r w:rsidRPr="007B0EE0">
        <w:rPr>
          <w:rFonts w:ascii="Palatino Linotype" w:hAnsi="Palatino Linotype" w:eastAsia="Calibri" w:cs="Tahoma"/>
          <w:bCs/>
          <w:sz w:val="22"/>
          <w:szCs w:val="22"/>
          <w:lang w:eastAsia="en-US"/>
        </w:rPr>
        <w:t>Por lo expuesto y fundado, este Pleno:</w:t>
      </w:r>
    </w:p>
    <w:p w:rsidRPr="007B0EE0" w:rsidR="00B861D3" w:rsidP="004B10F9" w:rsidRDefault="00B861D3" w14:paraId="79CCA49A" w14:textId="77777777">
      <w:pPr>
        <w:spacing w:line="360" w:lineRule="auto"/>
        <w:jc w:val="both"/>
        <w:rPr>
          <w:rFonts w:ascii="Palatino Linotype" w:hAnsi="Palatino Linotype" w:eastAsia="Calibri" w:cs="Tahoma"/>
          <w:bCs/>
          <w:sz w:val="22"/>
          <w:szCs w:val="22"/>
          <w:lang w:eastAsia="en-US"/>
        </w:rPr>
      </w:pPr>
    </w:p>
    <w:p w:rsidRPr="007B0EE0" w:rsidR="00A10D1C" w:rsidP="004B10F9" w:rsidRDefault="00A10D1C" w14:paraId="34E2E8CC" w14:textId="77777777">
      <w:pPr>
        <w:spacing w:line="360" w:lineRule="auto"/>
        <w:ind w:right="-91"/>
        <w:jc w:val="center"/>
        <w:rPr>
          <w:rFonts w:ascii="Palatino Linotype" w:hAnsi="Palatino Linotype" w:eastAsia="Calibri" w:cs="Tahoma"/>
          <w:b/>
          <w:bCs/>
          <w:sz w:val="22"/>
          <w:szCs w:val="22"/>
          <w:lang w:eastAsia="en-US"/>
        </w:rPr>
      </w:pPr>
      <w:r w:rsidRPr="007B0EE0">
        <w:rPr>
          <w:rFonts w:ascii="Palatino Linotype" w:hAnsi="Palatino Linotype" w:eastAsia="Calibri" w:cs="Tahoma"/>
          <w:b/>
          <w:bCs/>
          <w:sz w:val="22"/>
          <w:szCs w:val="22"/>
          <w:lang w:eastAsia="en-US"/>
        </w:rPr>
        <w:t>RESUELVE:</w:t>
      </w:r>
    </w:p>
    <w:p w:rsidRPr="007B0EE0" w:rsidR="00A10D1C" w:rsidP="004B10F9" w:rsidRDefault="00A10D1C" w14:paraId="0009AB56" w14:textId="77777777">
      <w:pPr>
        <w:spacing w:line="360" w:lineRule="auto"/>
        <w:jc w:val="both"/>
        <w:rPr>
          <w:rFonts w:ascii="Palatino Linotype" w:hAnsi="Palatino Linotype" w:cs="Arial"/>
          <w:b/>
          <w:bCs/>
          <w:color w:val="000000"/>
          <w:sz w:val="22"/>
          <w:szCs w:val="22"/>
          <w:lang w:val="es-ES"/>
        </w:rPr>
      </w:pPr>
    </w:p>
    <w:p w:rsidRPr="007B0EE0" w:rsidR="00A10D1C" w:rsidP="004B10F9" w:rsidRDefault="00A10D1C" w14:paraId="0DFEB1D3" w14:textId="67C57BE9">
      <w:pPr>
        <w:spacing w:line="360" w:lineRule="auto"/>
        <w:jc w:val="both"/>
        <w:rPr>
          <w:rFonts w:ascii="Palatino Linotype" w:hAnsi="Palatino Linotype" w:cs="Tahoma"/>
          <w:b/>
          <w:bCs/>
          <w:iCs/>
          <w:sz w:val="22"/>
          <w:szCs w:val="24"/>
          <w:lang w:val="es-ES_tradnl"/>
        </w:rPr>
      </w:pPr>
      <w:r w:rsidRPr="007B0EE0">
        <w:rPr>
          <w:rFonts w:ascii="Palatino Linotype" w:hAnsi="Palatino Linotype" w:cs="Arial"/>
          <w:b/>
          <w:bCs/>
          <w:color w:val="000000"/>
          <w:sz w:val="22"/>
          <w:szCs w:val="22"/>
          <w:lang w:val="es-ES"/>
        </w:rPr>
        <w:t xml:space="preserve">PRIMERO. </w:t>
      </w:r>
      <w:r w:rsidRPr="007B0EE0">
        <w:rPr>
          <w:rFonts w:ascii="Palatino Linotype" w:hAnsi="Palatino Linotype" w:cs="Arial"/>
          <w:bCs/>
          <w:color w:val="000000"/>
          <w:sz w:val="22"/>
          <w:szCs w:val="22"/>
          <w:lang w:val="es-ES"/>
        </w:rPr>
        <w:t xml:space="preserve">Se </w:t>
      </w:r>
      <w:r w:rsidRPr="007B0EE0">
        <w:rPr>
          <w:rFonts w:ascii="Palatino Linotype" w:hAnsi="Palatino Linotype" w:cs="Arial"/>
          <w:b/>
          <w:bCs/>
          <w:color w:val="000000"/>
          <w:sz w:val="22"/>
          <w:szCs w:val="22"/>
          <w:lang w:val="es-ES"/>
        </w:rPr>
        <w:t>SOBRESEE</w:t>
      </w:r>
      <w:r w:rsidRPr="007B0EE0">
        <w:rPr>
          <w:rFonts w:ascii="Palatino Linotype" w:hAnsi="Palatino Linotype" w:cs="Arial"/>
          <w:bCs/>
          <w:color w:val="000000"/>
          <w:sz w:val="22"/>
          <w:szCs w:val="22"/>
          <w:lang w:val="es-ES"/>
        </w:rPr>
        <w:t xml:space="preserve"> el Recurso de Revisión número </w:t>
      </w:r>
      <w:r w:rsidRPr="007B0EE0" w:rsidR="00B861D3">
        <w:rPr>
          <w:rFonts w:ascii="Palatino Linotype" w:hAnsi="Palatino Linotype" w:cs="Arial"/>
          <w:b/>
          <w:bCs/>
          <w:color w:val="000000"/>
          <w:sz w:val="22"/>
          <w:szCs w:val="22"/>
        </w:rPr>
        <w:t>16976/INFOEM/IP/RR/2022</w:t>
      </w:r>
      <w:r w:rsidRPr="007B0EE0">
        <w:rPr>
          <w:rFonts w:ascii="Palatino Linotype" w:hAnsi="Palatino Linotype" w:cs="Arial"/>
          <w:b/>
          <w:bCs/>
          <w:color w:val="000000"/>
          <w:sz w:val="22"/>
          <w:szCs w:val="22"/>
          <w:lang w:val="es-ES"/>
        </w:rPr>
        <w:t>,</w:t>
      </w:r>
      <w:r w:rsidRPr="007B0EE0">
        <w:rPr>
          <w:rFonts w:ascii="Palatino Linotype" w:hAnsi="Palatino Linotype" w:cs="Arial"/>
          <w:bCs/>
          <w:color w:val="000000"/>
          <w:sz w:val="22"/>
          <w:szCs w:val="22"/>
          <w:lang w:val="es-ES"/>
        </w:rPr>
        <w:t xml:space="preserve"> en términos del artículo 192, fracción III, de la Ley de Transparencia y Acceso a la Información Pública del Estado de México y Municipios, </w:t>
      </w:r>
      <w:r w:rsidRPr="007B0EE0">
        <w:rPr>
          <w:rFonts w:ascii="Palatino Linotype" w:hAnsi="Palatino Linotype" w:cs="Tahoma"/>
          <w:bCs/>
          <w:iCs/>
          <w:sz w:val="22"/>
          <w:szCs w:val="24"/>
          <w:lang w:val="es-ES_tradnl"/>
        </w:rPr>
        <w:t xml:space="preserve">porque el Sujeto Obligado al modificar la respuesta de la solicitud de acceso a la información, con número de folio </w:t>
      </w:r>
      <w:r w:rsidRPr="007B0EE0" w:rsidR="00B861D3">
        <w:rPr>
          <w:rFonts w:ascii="Palatino Linotype" w:hAnsi="Palatino Linotype" w:eastAsia="Calibri" w:cs="Tahoma"/>
          <w:color w:val="000000"/>
          <w:sz w:val="22"/>
          <w:szCs w:val="22"/>
          <w:lang w:eastAsia="en-US"/>
        </w:rPr>
        <w:t>00617/MELOCAM/IP/2022</w:t>
      </w:r>
      <w:r w:rsidRPr="007B0EE0">
        <w:rPr>
          <w:rFonts w:ascii="Palatino Linotype" w:hAnsi="Palatino Linotype" w:cs="Tahoma"/>
          <w:bCs/>
          <w:iCs/>
          <w:sz w:val="22"/>
          <w:szCs w:val="24"/>
          <w:lang w:val="es-ES_tradnl"/>
        </w:rPr>
        <w:t xml:space="preserve">, el Medio de Impugnación quedó sin materia, en términos de los Considerandos </w:t>
      </w:r>
      <w:r w:rsidRPr="007B0EE0">
        <w:rPr>
          <w:rFonts w:ascii="Palatino Linotype" w:hAnsi="Palatino Linotype" w:cs="Tahoma"/>
          <w:iCs/>
          <w:sz w:val="22"/>
          <w:szCs w:val="24"/>
          <w:lang w:val="es-ES_tradnl"/>
        </w:rPr>
        <w:t>TERCERO y CUARTO de</w:t>
      </w:r>
      <w:r w:rsidRPr="007B0EE0">
        <w:rPr>
          <w:rFonts w:ascii="Palatino Linotype" w:hAnsi="Palatino Linotype" w:cs="Tahoma"/>
          <w:bCs/>
          <w:iCs/>
          <w:sz w:val="22"/>
          <w:szCs w:val="24"/>
          <w:lang w:val="es-ES_tradnl"/>
        </w:rPr>
        <w:t xml:space="preserve"> la presente Resolución.    </w:t>
      </w:r>
    </w:p>
    <w:p w:rsidRPr="007B0EE0" w:rsidR="00A10D1C" w:rsidP="004B10F9" w:rsidRDefault="00A10D1C" w14:paraId="7EF8AC3D" w14:textId="77777777">
      <w:pPr>
        <w:spacing w:line="360" w:lineRule="auto"/>
        <w:jc w:val="both"/>
        <w:rPr>
          <w:rFonts w:ascii="Palatino Linotype" w:hAnsi="Palatino Linotype" w:cs="Arial"/>
          <w:b/>
          <w:bCs/>
          <w:color w:val="000000"/>
          <w:sz w:val="22"/>
          <w:szCs w:val="22"/>
          <w:lang w:val="es-ES"/>
        </w:rPr>
      </w:pPr>
    </w:p>
    <w:p w:rsidRPr="007B0EE0" w:rsidR="00A10D1C" w:rsidP="004B10F9" w:rsidRDefault="00A10D1C" w14:paraId="24F49DB0" w14:textId="6C7F264F">
      <w:pPr>
        <w:spacing w:line="360" w:lineRule="auto"/>
        <w:jc w:val="both"/>
        <w:rPr>
          <w:rFonts w:ascii="Palatino Linotype" w:hAnsi="Palatino Linotype" w:cs="Arial"/>
          <w:bCs/>
          <w:color w:val="000000"/>
          <w:sz w:val="22"/>
          <w:szCs w:val="22"/>
          <w:lang w:val="es-ES"/>
        </w:rPr>
      </w:pPr>
      <w:r w:rsidRPr="007B0EE0">
        <w:rPr>
          <w:rFonts w:ascii="Palatino Linotype" w:hAnsi="Palatino Linotype" w:cs="Arial"/>
          <w:b/>
          <w:bCs/>
          <w:color w:val="000000"/>
          <w:sz w:val="22"/>
          <w:szCs w:val="22"/>
          <w:lang w:val="es-ES"/>
        </w:rPr>
        <w:t>SEGUNDO.</w:t>
      </w:r>
      <w:r w:rsidRPr="007B0EE0">
        <w:rPr>
          <w:rFonts w:ascii="Palatino Linotype" w:hAnsi="Palatino Linotype" w:cs="Arial"/>
          <w:bCs/>
          <w:color w:val="000000"/>
          <w:sz w:val="22"/>
          <w:szCs w:val="22"/>
          <w:lang w:val="es-ES"/>
        </w:rPr>
        <w:t xml:space="preserve"> </w:t>
      </w:r>
      <w:r w:rsidRPr="007B0EE0">
        <w:rPr>
          <w:rFonts w:ascii="Palatino Linotype" w:hAnsi="Palatino Linotype" w:cs="Arial"/>
          <w:b/>
          <w:bCs/>
          <w:color w:val="000000"/>
          <w:sz w:val="22"/>
          <w:szCs w:val="22"/>
          <w:lang w:val="es-ES"/>
        </w:rPr>
        <w:t xml:space="preserve">NOTIFÍQUESE </w:t>
      </w:r>
      <w:r w:rsidRPr="007B0EE0">
        <w:rPr>
          <w:rFonts w:ascii="Palatino Linotype" w:hAnsi="Palatino Linotype" w:cs="Arial"/>
          <w:bCs/>
          <w:color w:val="000000"/>
          <w:sz w:val="22"/>
          <w:szCs w:val="22"/>
          <w:lang w:val="es-ES"/>
        </w:rPr>
        <w:t>la presente Resolución</w:t>
      </w:r>
      <w:r w:rsidRPr="007B0EE0">
        <w:rPr>
          <w:rFonts w:ascii="Palatino Linotype" w:hAnsi="Palatino Linotype" w:cs="Arial"/>
          <w:b/>
          <w:bCs/>
          <w:color w:val="000000"/>
          <w:sz w:val="22"/>
          <w:szCs w:val="22"/>
          <w:lang w:val="es-ES"/>
        </w:rPr>
        <w:t xml:space="preserve"> </w:t>
      </w:r>
      <w:r w:rsidRPr="007B0EE0">
        <w:rPr>
          <w:rFonts w:ascii="Palatino Linotype" w:hAnsi="Palatino Linotype" w:cs="Arial"/>
          <w:bCs/>
          <w:color w:val="000000"/>
          <w:sz w:val="22"/>
          <w:szCs w:val="22"/>
          <w:lang w:val="es-ES"/>
        </w:rPr>
        <w:t xml:space="preserve">al Titular de la Unidad de Transparencia del </w:t>
      </w:r>
      <w:r w:rsidRPr="007B0EE0" w:rsidR="00721E85">
        <w:rPr>
          <w:rFonts w:ascii="Palatino Linotype" w:hAnsi="Palatino Linotype" w:cs="Tahoma"/>
          <w:bCs/>
          <w:color w:val="0D0D0D"/>
          <w:sz w:val="22"/>
          <w:szCs w:val="22"/>
        </w:rPr>
        <w:t>Sujeto Obligado</w:t>
      </w:r>
      <w:r w:rsidRPr="007B0EE0">
        <w:rPr>
          <w:rFonts w:ascii="Palatino Linotype" w:hAnsi="Palatino Linotype" w:cs="Tahoma"/>
          <w:bCs/>
          <w:color w:val="0D0D0D"/>
          <w:sz w:val="22"/>
          <w:szCs w:val="22"/>
        </w:rPr>
        <w:t>.</w:t>
      </w:r>
    </w:p>
    <w:p w:rsidRPr="007B0EE0" w:rsidR="00A10D1C" w:rsidP="004B10F9" w:rsidRDefault="00A10D1C" w14:paraId="57521E36" w14:textId="77777777">
      <w:pPr>
        <w:spacing w:line="360" w:lineRule="auto"/>
        <w:jc w:val="both"/>
        <w:rPr>
          <w:rFonts w:ascii="Palatino Linotype" w:hAnsi="Palatino Linotype" w:cs="Arial"/>
          <w:bCs/>
          <w:color w:val="000000"/>
          <w:sz w:val="22"/>
          <w:szCs w:val="22"/>
          <w:lang w:val="es-ES"/>
        </w:rPr>
      </w:pPr>
    </w:p>
    <w:p w:rsidRPr="007B0EE0" w:rsidR="00A10D1C" w:rsidP="00FA7BA5" w:rsidRDefault="00A10D1C" w14:paraId="1FF70B7B" w14:textId="4D2E0EEC">
      <w:pPr>
        <w:spacing w:line="360" w:lineRule="auto"/>
        <w:jc w:val="both"/>
        <w:rPr>
          <w:rFonts w:ascii="Palatino Linotype" w:hAnsi="Palatino Linotype" w:cs="Tahoma"/>
          <w:sz w:val="22"/>
          <w:szCs w:val="22"/>
        </w:rPr>
      </w:pPr>
      <w:r w:rsidRPr="007B0EE0">
        <w:rPr>
          <w:rFonts w:ascii="Palatino Linotype" w:hAnsi="Palatino Linotype" w:cs="Arial"/>
          <w:b/>
          <w:bCs/>
          <w:color w:val="000000"/>
          <w:sz w:val="22"/>
          <w:szCs w:val="22"/>
          <w:lang w:val="es-ES"/>
        </w:rPr>
        <w:t>TERCERO.</w:t>
      </w:r>
      <w:r w:rsidRPr="007B0EE0">
        <w:rPr>
          <w:rFonts w:ascii="Palatino Linotype" w:hAnsi="Palatino Linotype" w:cs="Arial"/>
          <w:bCs/>
          <w:color w:val="000000"/>
          <w:sz w:val="22"/>
          <w:szCs w:val="22"/>
          <w:lang w:val="es-ES"/>
        </w:rPr>
        <w:t xml:space="preserve"> </w:t>
      </w:r>
      <w:r w:rsidRPr="007B0EE0">
        <w:rPr>
          <w:rFonts w:ascii="Palatino Linotype" w:hAnsi="Palatino Linotype" w:cs="Tahoma"/>
          <w:b/>
          <w:sz w:val="22"/>
          <w:szCs w:val="22"/>
        </w:rPr>
        <w:t xml:space="preserve">NOTIFÍQUESE </w:t>
      </w:r>
      <w:r w:rsidRPr="007B0EE0" w:rsidR="00FA7BA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rsidRPr="007B0EE0" w:rsidR="00721E85" w:rsidP="00FA7BA5" w:rsidRDefault="00721E85" w14:paraId="2A26DD6D" w14:textId="77777777">
      <w:pPr>
        <w:spacing w:line="360" w:lineRule="auto"/>
        <w:jc w:val="both"/>
        <w:rPr>
          <w:rFonts w:ascii="Palatino Linotype" w:hAnsi="Palatino Linotype" w:cs="Tahoma"/>
          <w:sz w:val="22"/>
          <w:szCs w:val="22"/>
        </w:rPr>
      </w:pPr>
    </w:p>
    <w:p w:rsidR="00A10D1C" w:rsidP="004B10F9" w:rsidRDefault="00A10D1C" w14:paraId="63801E89" w14:textId="50F8FE0F">
      <w:pPr>
        <w:spacing w:line="360" w:lineRule="auto"/>
        <w:jc w:val="both"/>
        <w:rPr>
          <w:rFonts w:ascii="Palatino Linotype" w:hAnsi="Palatino Linotype" w:eastAsia="Calibri" w:cs="Tahoma"/>
          <w:bCs/>
          <w:color w:val="000000" w:themeColor="text1"/>
          <w:sz w:val="22"/>
          <w:szCs w:val="22"/>
          <w:lang w:val="es-ES_tradnl" w:eastAsia="es-MX"/>
        </w:rPr>
      </w:pPr>
      <w:r w:rsidRPr="007B0EE0">
        <w:rPr>
          <w:rFonts w:ascii="Palatino Linotype" w:hAnsi="Palatino Linotype" w:eastAsia="Calibri" w:cs="Tahoma"/>
          <w:bCs/>
          <w:color w:val="000000" w:themeColor="text1"/>
          <w:sz w:val="22"/>
          <w:szCs w:val="22"/>
          <w:lang w:val="es-ES_tradnl" w:eastAsia="es-MX"/>
        </w:rPr>
        <w:t xml:space="preserve">ASÍ LO RESUELVE, POR </w:t>
      </w:r>
      <w:r w:rsidRPr="007B0EE0">
        <w:rPr>
          <w:rFonts w:ascii="Palatino Linotype" w:hAnsi="Palatino Linotype" w:eastAsia="Calibri" w:cs="Tahoma"/>
          <w:b/>
          <w:bCs/>
          <w:color w:val="000000" w:themeColor="text1"/>
          <w:sz w:val="22"/>
          <w:szCs w:val="22"/>
          <w:lang w:val="es-ES_tradnl" w:eastAsia="es-MX"/>
        </w:rPr>
        <w:t>UNANIMIDAD</w:t>
      </w:r>
      <w:r w:rsidRPr="007B0EE0">
        <w:rPr>
          <w:rFonts w:ascii="Palatino Linotype" w:hAnsi="Palatino Linotype" w:eastAsia="Calibri" w:cs="Tahoma"/>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7B0EE0">
        <w:rPr>
          <w:rFonts w:ascii="Palatino Linotype" w:hAnsi="Palatino Linotype" w:eastAsia="Calibri" w:cs="Tahoma"/>
          <w:bCs/>
          <w:color w:val="000000" w:themeColor="text1"/>
          <w:sz w:val="22"/>
          <w:szCs w:val="22"/>
          <w:lang w:val="es-ES_tradnl" w:eastAsia="es-MX"/>
        </w:rPr>
        <w:lastRenderedPageBreak/>
        <w:t xml:space="preserve">GUADALUPE RAMÍREZ PEÑA, EN LA </w:t>
      </w:r>
      <w:r w:rsidRPr="007B0EE0" w:rsidR="00B861D3">
        <w:rPr>
          <w:rFonts w:ascii="Palatino Linotype" w:hAnsi="Palatino Linotype" w:eastAsia="Calibri" w:cs="Tahoma"/>
          <w:bCs/>
          <w:color w:val="000000" w:themeColor="text1"/>
          <w:sz w:val="22"/>
          <w:szCs w:val="22"/>
          <w:lang w:val="es-ES_tradnl" w:eastAsia="es-MX"/>
        </w:rPr>
        <w:t xml:space="preserve">DÉCIMA </w:t>
      </w:r>
      <w:r w:rsidRPr="007B0EE0" w:rsidR="00B77A9F">
        <w:rPr>
          <w:rFonts w:ascii="Palatino Linotype" w:hAnsi="Palatino Linotype" w:eastAsia="Calibri" w:cs="Tahoma"/>
          <w:bCs/>
          <w:color w:val="000000" w:themeColor="text1"/>
          <w:sz w:val="22"/>
          <w:szCs w:val="22"/>
          <w:lang w:val="es-ES_tradnl" w:eastAsia="es-MX"/>
        </w:rPr>
        <w:t>SÉPTIMA</w:t>
      </w:r>
      <w:r w:rsidRPr="007B0EE0" w:rsidR="00B861D3">
        <w:rPr>
          <w:rFonts w:ascii="Palatino Linotype" w:hAnsi="Palatino Linotype" w:eastAsia="Calibri" w:cs="Tahoma"/>
          <w:bCs/>
          <w:color w:val="000000" w:themeColor="text1"/>
          <w:sz w:val="22"/>
          <w:szCs w:val="22"/>
          <w:lang w:val="es-ES_tradnl" w:eastAsia="es-MX"/>
        </w:rPr>
        <w:t xml:space="preserve"> </w:t>
      </w:r>
      <w:r w:rsidRPr="007B0EE0">
        <w:rPr>
          <w:rFonts w:ascii="Palatino Linotype" w:hAnsi="Palatino Linotype" w:eastAsia="Calibri" w:cs="Tahoma"/>
          <w:bCs/>
          <w:color w:val="000000" w:themeColor="text1"/>
          <w:sz w:val="22"/>
          <w:szCs w:val="22"/>
          <w:lang w:val="es-ES_tradnl" w:eastAsia="es-MX"/>
        </w:rPr>
        <w:t xml:space="preserve">SESIÓN ORDINARIA, CELEBRADA EL </w:t>
      </w:r>
      <w:r w:rsidRPr="007B0EE0" w:rsidR="00B77A9F">
        <w:rPr>
          <w:rFonts w:ascii="Palatino Linotype" w:hAnsi="Palatino Linotype" w:eastAsia="Calibri" w:cs="Tahoma"/>
          <w:bCs/>
          <w:color w:val="000000" w:themeColor="text1"/>
          <w:sz w:val="22"/>
          <w:szCs w:val="22"/>
          <w:lang w:val="es-ES_tradnl" w:eastAsia="es-MX"/>
        </w:rPr>
        <w:t>DIEZ</w:t>
      </w:r>
      <w:r w:rsidRPr="007B0EE0">
        <w:rPr>
          <w:rFonts w:ascii="Palatino Linotype" w:hAnsi="Palatino Linotype" w:eastAsia="Calibri" w:cs="Tahoma"/>
          <w:bCs/>
          <w:color w:val="000000" w:themeColor="text1"/>
          <w:sz w:val="22"/>
          <w:szCs w:val="22"/>
          <w:lang w:val="es-ES_tradnl" w:eastAsia="es-MX"/>
        </w:rPr>
        <w:t xml:space="preserve"> DE </w:t>
      </w:r>
      <w:r w:rsidRPr="007B0EE0" w:rsidR="00B861D3">
        <w:rPr>
          <w:rFonts w:ascii="Palatino Linotype" w:hAnsi="Palatino Linotype" w:eastAsia="Calibri" w:cs="Tahoma"/>
          <w:bCs/>
          <w:color w:val="000000" w:themeColor="text1"/>
          <w:sz w:val="22"/>
          <w:szCs w:val="22"/>
          <w:lang w:val="es-ES_tradnl" w:eastAsia="es-MX"/>
        </w:rPr>
        <w:t>MAYO</w:t>
      </w:r>
      <w:r w:rsidRPr="007B0EE0">
        <w:rPr>
          <w:rFonts w:ascii="Palatino Linotype" w:hAnsi="Palatino Linotype" w:eastAsia="Calibri" w:cs="Tahoma"/>
          <w:bCs/>
          <w:color w:val="000000" w:themeColor="text1"/>
          <w:sz w:val="22"/>
          <w:szCs w:val="22"/>
          <w:lang w:val="es-ES_tradnl" w:eastAsia="es-MX"/>
        </w:rPr>
        <w:t xml:space="preserve"> DE DOS MIL VEINTITRÉS ANTE EL SECRETARIO TÉCNICO DEL PLENO, ALEXIS TAPIA RAMÍREZ.</w:t>
      </w:r>
    </w:p>
    <w:p w:rsidR="0048411F" w:rsidRDefault="0048411F" w14:paraId="6EE5260C" w14:textId="6D987D4B">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910B13" w:rsidR="00867A39" w:rsidP="004B10F9" w:rsidRDefault="00867A39" w14:paraId="0E0B90A6" w14:textId="77777777">
      <w:pPr>
        <w:spacing w:line="360" w:lineRule="auto"/>
        <w:rPr>
          <w:rFonts w:ascii="Palatino Linotype" w:hAnsi="Palatino Linotype" w:eastAsia="Calibri" w:cs="Tahoma"/>
          <w:b/>
          <w:bCs/>
          <w:sz w:val="22"/>
          <w:szCs w:val="22"/>
          <w:lang w:eastAsia="en-US"/>
        </w:rPr>
      </w:pPr>
    </w:p>
    <w:sectPr w:rsidRPr="00910B13" w:rsidR="00867A39" w:rsidSect="00D83492">
      <w:headerReference w:type="even" r:id="rId19"/>
      <w:headerReference w:type="default" r:id="rId20"/>
      <w:footerReference w:type="default" r:id="rId21"/>
      <w:headerReference w:type="first" r:id="rId22"/>
      <w:footerReference w:type="first" r:id="rId2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2B9" w:rsidP="00FC7A26" w:rsidRDefault="007612B9" w14:paraId="52FD8523" w14:textId="77777777">
      <w:r>
        <w:separator/>
      </w:r>
    </w:p>
  </w:endnote>
  <w:endnote w:type="continuationSeparator" w:id="0">
    <w:p w:rsidR="007612B9" w:rsidP="00FC7A26" w:rsidRDefault="007612B9" w14:paraId="2F3B617E" w14:textId="77777777">
      <w:r>
        <w:continuationSeparator/>
      </w:r>
    </w:p>
  </w:endnote>
  <w:endnote w:type="continuationNotice" w:id="1">
    <w:p w:rsidR="007612B9" w:rsidRDefault="007612B9" w14:paraId="74C966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7B0EE0" w14:paraId="54BFC472" w14:textId="77777777">
            <w:pPr>
              <w:pStyle w:val="Piedepgina"/>
              <w:jc w:val="right"/>
              <w:rPr>
                <w:sz w:val="26"/>
                <w:szCs w:val="26"/>
              </w:rPr>
            </w:pPr>
          </w:p>
          <w:p w:rsidR="003135D1" w:rsidRDefault="00BF14ED"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1E85">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1E85">
              <w:rPr>
                <w:b/>
                <w:bCs/>
                <w:noProof/>
              </w:rPr>
              <w:t>39</w:t>
            </w:r>
            <w:r>
              <w:rPr>
                <w:b/>
                <w:bCs/>
                <w:sz w:val="24"/>
                <w:szCs w:val="24"/>
              </w:rPr>
              <w:fldChar w:fldCharType="end"/>
            </w:r>
          </w:p>
        </w:sdtContent>
      </w:sdt>
    </w:sdtContent>
  </w:sdt>
  <w:p w:rsidR="003135D1" w:rsidRDefault="007B0EE0"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B0EE0" w14:paraId="215FCE47" w14:textId="77777777">
    <w:pPr>
      <w:pStyle w:val="Piedepgina"/>
      <w:jc w:val="right"/>
    </w:pPr>
  </w:p>
  <w:p w:rsidR="003135D1" w:rsidRDefault="007B0EE0" w14:paraId="73795115" w14:textId="77777777">
    <w:pPr>
      <w:pStyle w:val="Piedepgina"/>
      <w:jc w:val="right"/>
    </w:pPr>
  </w:p>
  <w:p w:rsidR="003135D1" w:rsidRDefault="007B0EE0" w14:paraId="102883EC" w14:textId="77777777">
    <w:pPr>
      <w:pStyle w:val="Piedepgina"/>
      <w:jc w:val="right"/>
    </w:pPr>
  </w:p>
  <w:p w:rsidR="003135D1" w:rsidRDefault="00BF14ED"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1E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1E85">
      <w:rPr>
        <w:b/>
        <w:bCs/>
        <w:noProof/>
      </w:rPr>
      <w:t>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2B9" w:rsidP="00FC7A26" w:rsidRDefault="007612B9" w14:paraId="07B28E9C" w14:textId="77777777">
      <w:r>
        <w:separator/>
      </w:r>
    </w:p>
  </w:footnote>
  <w:footnote w:type="continuationSeparator" w:id="0">
    <w:p w:rsidR="007612B9" w:rsidP="00FC7A26" w:rsidRDefault="007612B9" w14:paraId="224FC3ED" w14:textId="77777777">
      <w:r>
        <w:continuationSeparator/>
      </w:r>
    </w:p>
  </w:footnote>
  <w:footnote w:type="continuationNotice" w:id="1">
    <w:p w:rsidR="007612B9" w:rsidRDefault="007612B9" w14:paraId="786D00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B0EE0"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7B0EE0"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position-horizontal-relative:margin;mso-position-vertical-relative:margin" o:spid="_x0000_s2051" o:allowincell="f" type="#_x0000_t75">
          <v:imagedata o:title="marcaaguaINFOEM" r:id="rId1"/>
          <w10:wrap anchorx="margin" anchory="margin"/>
        </v:shape>
      </w:pict>
    </w:r>
  </w:p>
  <w:tbl>
    <w:tblPr>
      <w:tblW w:w="10028" w:type="dxa"/>
      <w:tblLayout w:type="fixed"/>
      <w:tblLook w:val="04A0" w:firstRow="1" w:lastRow="0" w:firstColumn="1" w:lastColumn="0" w:noHBand="0" w:noVBand="1"/>
    </w:tblPr>
    <w:tblGrid>
      <w:gridCol w:w="2835"/>
      <w:gridCol w:w="7193"/>
    </w:tblGrid>
    <w:tr w:rsidRPr="005C106F" w:rsidR="008B41A2" w:rsidTr="00393037" w14:paraId="54DC5BBB" w14:textId="77777777">
      <w:trPr>
        <w:trHeight w:val="70"/>
      </w:trPr>
      <w:tc>
        <w:tcPr>
          <w:tcW w:w="2835" w:type="dxa"/>
          <w:shd w:val="clear" w:color="auto" w:fill="auto"/>
        </w:tcPr>
        <w:p w:rsidRPr="005C106F" w:rsidR="008B41A2" w:rsidP="008B41A2" w:rsidRDefault="007B0EE0"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113"/>
          </w:tblGrid>
          <w:tr w:rsidR="008B41A2" w:rsidTr="00393037"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113" w:type="dxa"/>
              </w:tcPr>
              <w:p w:rsidRPr="00651A13" w:rsidR="008B41A2" w:rsidP="00B43BFA" w:rsidRDefault="0056354E" w14:paraId="79E321B5" w14:textId="247C97FE">
                <w:pPr>
                  <w:tabs>
                    <w:tab w:val="right" w:pos="8838"/>
                  </w:tabs>
                  <w:ind w:left="-28" w:right="683"/>
                  <w:rPr>
                    <w:rFonts w:ascii="Palatino Linotype" w:hAnsi="Palatino Linotype" w:eastAsia="Calibri" w:cs="Tahoma"/>
                    <w:sz w:val="22"/>
                    <w:szCs w:val="22"/>
                  </w:rPr>
                </w:pPr>
                <w:r w:rsidRPr="0056354E">
                  <w:rPr>
                    <w:rFonts w:ascii="Palatino Linotype" w:hAnsi="Palatino Linotype" w:eastAsia="Calibri" w:cs="Tahoma"/>
                    <w:sz w:val="22"/>
                    <w:szCs w:val="22"/>
                    <w:lang w:val="es-MX"/>
                  </w:rPr>
                  <w:t>16976/INFOEM/IP/RR/2022</w:t>
                </w:r>
              </w:p>
            </w:tc>
          </w:tr>
          <w:tr w:rsidR="008B41A2" w:rsidTr="00393037"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113" w:type="dxa"/>
              </w:tcPr>
              <w:p w:rsidRPr="008B41A2" w:rsidR="008B41A2" w:rsidP="008B41A2" w:rsidRDefault="0006281F" w14:paraId="5B3372D4" w14:textId="35FAEDD6">
                <w:pPr>
                  <w:tabs>
                    <w:tab w:val="right" w:pos="8838"/>
                  </w:tabs>
                  <w:ind w:right="116"/>
                  <w:rPr>
                    <w:rFonts w:ascii="Palatino Linotype" w:hAnsi="Palatino Linotype" w:eastAsia="Calibri" w:cs="Tahoma"/>
                    <w:sz w:val="22"/>
                    <w:szCs w:val="22"/>
                    <w:lang w:val="es-MX"/>
                  </w:rPr>
                </w:pPr>
                <w:r w:rsidRPr="0006281F">
                  <w:rPr>
                    <w:rFonts w:ascii="Palatino Linotype" w:hAnsi="Palatino Linotype" w:eastAsia="Calibri" w:cs="Tahoma"/>
                    <w:sz w:val="22"/>
                    <w:szCs w:val="22"/>
                    <w:lang w:val="es-MX"/>
                  </w:rPr>
                  <w:t>Ayuntamiento de Melchor Ocampo</w:t>
                </w:r>
              </w:p>
            </w:tc>
          </w:tr>
          <w:tr w:rsidR="008B41A2" w:rsidTr="00393037"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113"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7B0EE0" w14:paraId="39322C5A" w14:textId="77777777">
          <w:pPr>
            <w:tabs>
              <w:tab w:val="right" w:pos="8838"/>
            </w:tabs>
            <w:ind w:left="-28"/>
            <w:rPr>
              <w:rFonts w:ascii="Arial" w:hAnsi="Arial" w:eastAsia="Calibri" w:cs="Arial"/>
              <w:b/>
            </w:rPr>
          </w:pPr>
        </w:p>
      </w:tc>
    </w:tr>
  </w:tbl>
  <w:p w:rsidR="003135D1" w:rsidP="000930AE" w:rsidRDefault="007B0EE0" w14:paraId="413B7D7D" w14:textId="77777777">
    <w:pPr>
      <w:pStyle w:val="Encabezado"/>
      <w:rPr>
        <w:sz w:val="14"/>
      </w:rPr>
    </w:pPr>
  </w:p>
  <w:p w:rsidRPr="00443C6B" w:rsidR="003135D1" w:rsidP="000930AE" w:rsidRDefault="007B0EE0"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252"/>
    </w:tblGrid>
    <w:tr w:rsidRPr="00264223" w:rsidR="003135D1" w:rsidTr="095466CE"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252" w:type="dxa"/>
          <w:tcMar/>
        </w:tcPr>
        <w:p w:rsidRPr="00651A13" w:rsidR="003135D1" w:rsidP="00B43BFA" w:rsidRDefault="0056354E" w14:paraId="328710A7" w14:textId="5AC65D2D">
          <w:pPr>
            <w:tabs>
              <w:tab w:val="right" w:pos="8838"/>
            </w:tabs>
            <w:ind w:left="-28"/>
            <w:jc w:val="both"/>
            <w:rPr>
              <w:rFonts w:ascii="Palatino Linotype" w:hAnsi="Palatino Linotype" w:eastAsia="Calibri" w:cs="Tahoma"/>
              <w:sz w:val="22"/>
              <w:szCs w:val="22"/>
              <w:lang w:eastAsia="en-US"/>
            </w:rPr>
          </w:pPr>
          <w:r w:rsidRPr="0056354E">
            <w:rPr>
              <w:rFonts w:ascii="Palatino Linotype" w:hAnsi="Palatino Linotype" w:eastAsia="Calibri" w:cs="Tahoma"/>
              <w:sz w:val="22"/>
              <w:szCs w:val="22"/>
              <w:lang w:val="es-MX"/>
            </w:rPr>
            <w:t>16976/INFOEM/IP/RR/2022</w:t>
          </w:r>
        </w:p>
      </w:tc>
    </w:tr>
    <w:tr w:rsidRPr="00264223" w:rsidR="003135D1" w:rsidTr="095466CE"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252" w:type="dxa"/>
          <w:tcMar/>
        </w:tcPr>
        <w:p w:rsidRPr="00EE2A06" w:rsidR="003135D1" w:rsidP="095466CE" w:rsidRDefault="0056354E" w14:paraId="717CF0C7" w14:textId="6B5B2A28">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095466CE" w:rsidR="095466CE">
            <w:rPr>
              <w:rFonts w:ascii="Palatino Linotype" w:hAnsi="Palatino Linotype" w:eastAsia="Calibri" w:cs="Tahoma"/>
              <w:sz w:val="22"/>
              <w:szCs w:val="22"/>
              <w:highlight w:val="black"/>
              <w:lang w:val="es-MX" w:eastAsia="en-US"/>
            </w:rPr>
            <w:t>XXXXXXXXXXXXXXXXX</w:t>
          </w:r>
        </w:p>
      </w:tc>
    </w:tr>
    <w:tr w:rsidRPr="00264223" w:rsidR="003135D1" w:rsidTr="095466CE"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252" w:type="dxa"/>
          <w:tcMar/>
        </w:tcPr>
        <w:p w:rsidRPr="00651A13" w:rsidR="003135D1" w:rsidP="00B935BA" w:rsidRDefault="0006281F" w14:paraId="7E37B80E" w14:textId="262E88B9">
          <w:pPr>
            <w:tabs>
              <w:tab w:val="right" w:pos="8838"/>
            </w:tabs>
            <w:ind w:left="-28"/>
            <w:jc w:val="both"/>
            <w:rPr>
              <w:rFonts w:ascii="Palatino Linotype" w:hAnsi="Palatino Linotype" w:eastAsia="Calibri" w:cs="Tahoma"/>
              <w:sz w:val="22"/>
              <w:szCs w:val="22"/>
              <w:lang w:val="es-MX" w:eastAsia="en-US"/>
            </w:rPr>
          </w:pPr>
          <w:r w:rsidRPr="0006281F">
            <w:rPr>
              <w:rFonts w:ascii="Palatino Linotype" w:hAnsi="Palatino Linotype" w:eastAsia="Calibri" w:cs="Tahoma"/>
              <w:sz w:val="22"/>
              <w:szCs w:val="22"/>
              <w:lang w:val="es-MX" w:eastAsia="en-US"/>
            </w:rPr>
            <w:t>Ayuntamiento de Melchor Ocampo</w:t>
          </w:r>
        </w:p>
      </w:tc>
    </w:tr>
    <w:tr w:rsidRPr="00264223" w:rsidR="003135D1" w:rsidTr="095466CE"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252" w:type="dxa"/>
          <w:tcMar/>
        </w:tcPr>
        <w:p w:rsidRPr="00D3618F" w:rsidR="003135D1" w:rsidP="00B935BA"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7B0EE0"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00"/>
    <w:multiLevelType w:val="hybridMultilevel"/>
    <w:tmpl w:val="3D741BE2"/>
    <w:lvl w:ilvl="0" w:tplc="080A0001">
      <w:start w:val="1"/>
      <w:numFmt w:val="bullet"/>
      <w:lvlText w:val=""/>
      <w:lvlJc w:val="left"/>
      <w:pPr>
        <w:ind w:left="426" w:hanging="360"/>
      </w:pPr>
      <w:rPr>
        <w:rFonts w:hint="default" w:ascii="Symbol" w:hAnsi="Symbol"/>
      </w:rPr>
    </w:lvl>
    <w:lvl w:ilvl="1" w:tplc="080A0003" w:tentative="1">
      <w:start w:val="1"/>
      <w:numFmt w:val="bullet"/>
      <w:lvlText w:val="o"/>
      <w:lvlJc w:val="left"/>
      <w:pPr>
        <w:ind w:left="1146" w:hanging="360"/>
      </w:pPr>
      <w:rPr>
        <w:rFonts w:hint="default" w:ascii="Courier New" w:hAnsi="Courier New" w:cs="Courier New"/>
      </w:rPr>
    </w:lvl>
    <w:lvl w:ilvl="2" w:tplc="080A0005" w:tentative="1">
      <w:start w:val="1"/>
      <w:numFmt w:val="bullet"/>
      <w:lvlText w:val=""/>
      <w:lvlJc w:val="left"/>
      <w:pPr>
        <w:ind w:left="1866" w:hanging="360"/>
      </w:pPr>
      <w:rPr>
        <w:rFonts w:hint="default" w:ascii="Wingdings" w:hAnsi="Wingdings"/>
      </w:rPr>
    </w:lvl>
    <w:lvl w:ilvl="3" w:tplc="080A0001" w:tentative="1">
      <w:start w:val="1"/>
      <w:numFmt w:val="bullet"/>
      <w:lvlText w:val=""/>
      <w:lvlJc w:val="left"/>
      <w:pPr>
        <w:ind w:left="2586" w:hanging="360"/>
      </w:pPr>
      <w:rPr>
        <w:rFonts w:hint="default" w:ascii="Symbol" w:hAnsi="Symbol"/>
      </w:rPr>
    </w:lvl>
    <w:lvl w:ilvl="4" w:tplc="080A0003" w:tentative="1">
      <w:start w:val="1"/>
      <w:numFmt w:val="bullet"/>
      <w:lvlText w:val="o"/>
      <w:lvlJc w:val="left"/>
      <w:pPr>
        <w:ind w:left="3306" w:hanging="360"/>
      </w:pPr>
      <w:rPr>
        <w:rFonts w:hint="default" w:ascii="Courier New" w:hAnsi="Courier New" w:cs="Courier New"/>
      </w:rPr>
    </w:lvl>
    <w:lvl w:ilvl="5" w:tplc="080A0005" w:tentative="1">
      <w:start w:val="1"/>
      <w:numFmt w:val="bullet"/>
      <w:lvlText w:val=""/>
      <w:lvlJc w:val="left"/>
      <w:pPr>
        <w:ind w:left="4026" w:hanging="360"/>
      </w:pPr>
      <w:rPr>
        <w:rFonts w:hint="default" w:ascii="Wingdings" w:hAnsi="Wingdings"/>
      </w:rPr>
    </w:lvl>
    <w:lvl w:ilvl="6" w:tplc="080A0001" w:tentative="1">
      <w:start w:val="1"/>
      <w:numFmt w:val="bullet"/>
      <w:lvlText w:val=""/>
      <w:lvlJc w:val="left"/>
      <w:pPr>
        <w:ind w:left="4746" w:hanging="360"/>
      </w:pPr>
      <w:rPr>
        <w:rFonts w:hint="default" w:ascii="Symbol" w:hAnsi="Symbol"/>
      </w:rPr>
    </w:lvl>
    <w:lvl w:ilvl="7" w:tplc="080A0003" w:tentative="1">
      <w:start w:val="1"/>
      <w:numFmt w:val="bullet"/>
      <w:lvlText w:val="o"/>
      <w:lvlJc w:val="left"/>
      <w:pPr>
        <w:ind w:left="5466" w:hanging="360"/>
      </w:pPr>
      <w:rPr>
        <w:rFonts w:hint="default" w:ascii="Courier New" w:hAnsi="Courier New" w:cs="Courier New"/>
      </w:rPr>
    </w:lvl>
    <w:lvl w:ilvl="8" w:tplc="080A0005" w:tentative="1">
      <w:start w:val="1"/>
      <w:numFmt w:val="bullet"/>
      <w:lvlText w:val=""/>
      <w:lvlJc w:val="left"/>
      <w:pPr>
        <w:ind w:left="6186" w:hanging="360"/>
      </w:pPr>
      <w:rPr>
        <w:rFonts w:hint="default" w:ascii="Wingdings" w:hAnsi="Wingdings"/>
      </w:rPr>
    </w:lvl>
  </w:abstractNum>
  <w:abstractNum w:abstractNumId="1" w15:restartNumberingAfterBreak="0">
    <w:nsid w:val="025A6D38"/>
    <w:multiLevelType w:val="hybridMultilevel"/>
    <w:tmpl w:val="768A2B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94007C"/>
    <w:multiLevelType w:val="hybridMultilevel"/>
    <w:tmpl w:val="628C0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1E70190"/>
    <w:multiLevelType w:val="hybridMultilevel"/>
    <w:tmpl w:val="94D8D0A2"/>
    <w:lvl w:ilvl="0" w:tplc="AC3AAF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C8C682F"/>
    <w:multiLevelType w:val="hybridMultilevel"/>
    <w:tmpl w:val="628C0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0770B2F"/>
    <w:multiLevelType w:val="hybridMultilevel"/>
    <w:tmpl w:val="A80C47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423B10E1"/>
    <w:multiLevelType w:val="hybridMultilevel"/>
    <w:tmpl w:val="70C25B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667F15"/>
    <w:multiLevelType w:val="hybridMultilevel"/>
    <w:tmpl w:val="628C0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56A24808"/>
    <w:multiLevelType w:val="hybridMultilevel"/>
    <w:tmpl w:val="1E168B5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578013D4"/>
    <w:multiLevelType w:val="hybridMultilevel"/>
    <w:tmpl w:val="C4EE93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96076B6"/>
    <w:multiLevelType w:val="hybridMultilevel"/>
    <w:tmpl w:val="0C264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F5A397B"/>
    <w:multiLevelType w:val="hybridMultilevel"/>
    <w:tmpl w:val="A69A05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5472BD5"/>
    <w:multiLevelType w:val="hybridMultilevel"/>
    <w:tmpl w:val="A9827FB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147E37"/>
    <w:multiLevelType w:val="hybridMultilevel"/>
    <w:tmpl w:val="87C4F928"/>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F347CD7"/>
    <w:multiLevelType w:val="hybridMultilevel"/>
    <w:tmpl w:val="45763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43855F8"/>
    <w:multiLevelType w:val="hybridMultilevel"/>
    <w:tmpl w:val="A54CF6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2C583A"/>
    <w:multiLevelType w:val="hybridMultilevel"/>
    <w:tmpl w:val="08EED1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FDF5A37"/>
    <w:multiLevelType w:val="hybridMultilevel"/>
    <w:tmpl w:val="55FAC3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17585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278026">
    <w:abstractNumId w:val="1"/>
  </w:num>
  <w:num w:numId="3" w16cid:durableId="1085421969">
    <w:abstractNumId w:val="14"/>
  </w:num>
  <w:num w:numId="4" w16cid:durableId="799569284">
    <w:abstractNumId w:val="4"/>
  </w:num>
  <w:num w:numId="5" w16cid:durableId="1471635354">
    <w:abstractNumId w:val="0"/>
  </w:num>
  <w:num w:numId="6" w16cid:durableId="1702047952">
    <w:abstractNumId w:val="12"/>
  </w:num>
  <w:num w:numId="7" w16cid:durableId="518009352">
    <w:abstractNumId w:val="20"/>
  </w:num>
  <w:num w:numId="8" w16cid:durableId="587349813">
    <w:abstractNumId w:val="15"/>
  </w:num>
  <w:num w:numId="9" w16cid:durableId="73013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738142">
    <w:abstractNumId w:val="18"/>
  </w:num>
  <w:num w:numId="11" w16cid:durableId="1484347318">
    <w:abstractNumId w:val="6"/>
  </w:num>
  <w:num w:numId="12" w16cid:durableId="1572230726">
    <w:abstractNumId w:val="27"/>
  </w:num>
  <w:num w:numId="13" w16cid:durableId="1594899840">
    <w:abstractNumId w:val="7"/>
  </w:num>
  <w:num w:numId="14" w16cid:durableId="1573005202">
    <w:abstractNumId w:val="11"/>
  </w:num>
  <w:num w:numId="15" w16cid:durableId="1791124145">
    <w:abstractNumId w:val="19"/>
  </w:num>
  <w:num w:numId="16" w16cid:durableId="1902403341">
    <w:abstractNumId w:val="8"/>
  </w:num>
  <w:num w:numId="17" w16cid:durableId="1570459594">
    <w:abstractNumId w:val="26"/>
  </w:num>
  <w:num w:numId="18" w16cid:durableId="1216039966">
    <w:abstractNumId w:val="5"/>
  </w:num>
  <w:num w:numId="19" w16cid:durableId="1495754187">
    <w:abstractNumId w:val="17"/>
  </w:num>
  <w:num w:numId="20" w16cid:durableId="578097426">
    <w:abstractNumId w:val="28"/>
  </w:num>
  <w:num w:numId="21" w16cid:durableId="1887109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001111">
    <w:abstractNumId w:val="13"/>
  </w:num>
  <w:num w:numId="23" w16cid:durableId="1217739606">
    <w:abstractNumId w:val="2"/>
  </w:num>
  <w:num w:numId="24" w16cid:durableId="433015031">
    <w:abstractNumId w:val="10"/>
  </w:num>
  <w:num w:numId="25" w16cid:durableId="1949508853">
    <w:abstractNumId w:val="23"/>
  </w:num>
  <w:num w:numId="26" w16cid:durableId="317466784">
    <w:abstractNumId w:val="16"/>
  </w:num>
  <w:num w:numId="27" w16cid:durableId="681398019">
    <w:abstractNumId w:val="22"/>
  </w:num>
  <w:num w:numId="28" w16cid:durableId="509560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261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3022263">
    <w:abstractNumId w:val="3"/>
  </w:num>
  <w:num w:numId="31" w16cid:durableId="491722399">
    <w:abstractNumId w:val="9"/>
  </w:num>
  <w:num w:numId="32" w16cid:durableId="110954939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5A9F"/>
    <w:rsid w:val="00007463"/>
    <w:rsid w:val="00011665"/>
    <w:rsid w:val="000227D4"/>
    <w:rsid w:val="00027602"/>
    <w:rsid w:val="00027B1A"/>
    <w:rsid w:val="0003214D"/>
    <w:rsid w:val="00041105"/>
    <w:rsid w:val="00042AF8"/>
    <w:rsid w:val="0004441C"/>
    <w:rsid w:val="00044EB7"/>
    <w:rsid w:val="00045040"/>
    <w:rsid w:val="0004614A"/>
    <w:rsid w:val="00046E37"/>
    <w:rsid w:val="000500C2"/>
    <w:rsid w:val="0005134C"/>
    <w:rsid w:val="00053263"/>
    <w:rsid w:val="00057F3C"/>
    <w:rsid w:val="00061CF3"/>
    <w:rsid w:val="0006281F"/>
    <w:rsid w:val="0006526C"/>
    <w:rsid w:val="00067EA6"/>
    <w:rsid w:val="00072443"/>
    <w:rsid w:val="000730C7"/>
    <w:rsid w:val="00080B6A"/>
    <w:rsid w:val="00080E67"/>
    <w:rsid w:val="00083644"/>
    <w:rsid w:val="00090B09"/>
    <w:rsid w:val="00091543"/>
    <w:rsid w:val="00096E89"/>
    <w:rsid w:val="000A3B9A"/>
    <w:rsid w:val="000B3945"/>
    <w:rsid w:val="000B6B67"/>
    <w:rsid w:val="000C37FA"/>
    <w:rsid w:val="000C71F5"/>
    <w:rsid w:val="000D039D"/>
    <w:rsid w:val="000D53EB"/>
    <w:rsid w:val="000D6BD3"/>
    <w:rsid w:val="000E606C"/>
    <w:rsid w:val="000F1A23"/>
    <w:rsid w:val="000F6C40"/>
    <w:rsid w:val="001004E7"/>
    <w:rsid w:val="001013A5"/>
    <w:rsid w:val="001224DF"/>
    <w:rsid w:val="00123871"/>
    <w:rsid w:val="00125AC3"/>
    <w:rsid w:val="00127BFE"/>
    <w:rsid w:val="00131B30"/>
    <w:rsid w:val="00133DC8"/>
    <w:rsid w:val="00134635"/>
    <w:rsid w:val="00134803"/>
    <w:rsid w:val="00137BB0"/>
    <w:rsid w:val="0014223F"/>
    <w:rsid w:val="001425A4"/>
    <w:rsid w:val="00142C0C"/>
    <w:rsid w:val="00147084"/>
    <w:rsid w:val="0014762D"/>
    <w:rsid w:val="00150B3D"/>
    <w:rsid w:val="00152A83"/>
    <w:rsid w:val="00154AD8"/>
    <w:rsid w:val="001567FA"/>
    <w:rsid w:val="00156E72"/>
    <w:rsid w:val="00161D14"/>
    <w:rsid w:val="00165C2C"/>
    <w:rsid w:val="00174DAF"/>
    <w:rsid w:val="0018175A"/>
    <w:rsid w:val="00185E83"/>
    <w:rsid w:val="001875A9"/>
    <w:rsid w:val="001904EF"/>
    <w:rsid w:val="00190D99"/>
    <w:rsid w:val="00196290"/>
    <w:rsid w:val="001A10B3"/>
    <w:rsid w:val="001B246F"/>
    <w:rsid w:val="001C0F48"/>
    <w:rsid w:val="001C3AD9"/>
    <w:rsid w:val="001C450F"/>
    <w:rsid w:val="001C759E"/>
    <w:rsid w:val="001E5539"/>
    <w:rsid w:val="001E59FD"/>
    <w:rsid w:val="001E6E6E"/>
    <w:rsid w:val="001E78ED"/>
    <w:rsid w:val="00200F81"/>
    <w:rsid w:val="00207B2D"/>
    <w:rsid w:val="00207F72"/>
    <w:rsid w:val="00214C63"/>
    <w:rsid w:val="00221416"/>
    <w:rsid w:val="002304DE"/>
    <w:rsid w:val="00230DDF"/>
    <w:rsid w:val="00231F16"/>
    <w:rsid w:val="0023204D"/>
    <w:rsid w:val="0023372D"/>
    <w:rsid w:val="00236277"/>
    <w:rsid w:val="0024073D"/>
    <w:rsid w:val="00241BF2"/>
    <w:rsid w:val="002425E2"/>
    <w:rsid w:val="00244FC7"/>
    <w:rsid w:val="00256424"/>
    <w:rsid w:val="00261DAF"/>
    <w:rsid w:val="00263744"/>
    <w:rsid w:val="00266D3E"/>
    <w:rsid w:val="00276DAD"/>
    <w:rsid w:val="002801F7"/>
    <w:rsid w:val="0028189F"/>
    <w:rsid w:val="002827A4"/>
    <w:rsid w:val="00284E20"/>
    <w:rsid w:val="00285630"/>
    <w:rsid w:val="0028759A"/>
    <w:rsid w:val="00297866"/>
    <w:rsid w:val="002A002F"/>
    <w:rsid w:val="002A308B"/>
    <w:rsid w:val="002A40CB"/>
    <w:rsid w:val="002A49D0"/>
    <w:rsid w:val="002A4C64"/>
    <w:rsid w:val="002A7B9E"/>
    <w:rsid w:val="002B025D"/>
    <w:rsid w:val="002B461E"/>
    <w:rsid w:val="002B4CF2"/>
    <w:rsid w:val="002C073E"/>
    <w:rsid w:val="002C0A0C"/>
    <w:rsid w:val="002C356D"/>
    <w:rsid w:val="002C4F7B"/>
    <w:rsid w:val="002C6541"/>
    <w:rsid w:val="002C7595"/>
    <w:rsid w:val="002D339E"/>
    <w:rsid w:val="002D4B59"/>
    <w:rsid w:val="002D5C1D"/>
    <w:rsid w:val="002E126C"/>
    <w:rsid w:val="002F1AA9"/>
    <w:rsid w:val="002F3B8D"/>
    <w:rsid w:val="002F3D3B"/>
    <w:rsid w:val="002F5B41"/>
    <w:rsid w:val="00311CA5"/>
    <w:rsid w:val="003129B2"/>
    <w:rsid w:val="00317900"/>
    <w:rsid w:val="00321562"/>
    <w:rsid w:val="003248BF"/>
    <w:rsid w:val="00327365"/>
    <w:rsid w:val="00330163"/>
    <w:rsid w:val="00330AE8"/>
    <w:rsid w:val="00332F98"/>
    <w:rsid w:val="00334908"/>
    <w:rsid w:val="0034142F"/>
    <w:rsid w:val="00341710"/>
    <w:rsid w:val="00345C53"/>
    <w:rsid w:val="0035025E"/>
    <w:rsid w:val="00352DE4"/>
    <w:rsid w:val="00355328"/>
    <w:rsid w:val="00357B4D"/>
    <w:rsid w:val="00365E36"/>
    <w:rsid w:val="0037277E"/>
    <w:rsid w:val="0037403C"/>
    <w:rsid w:val="00374E51"/>
    <w:rsid w:val="0038370C"/>
    <w:rsid w:val="003843A4"/>
    <w:rsid w:val="00385989"/>
    <w:rsid w:val="00386E35"/>
    <w:rsid w:val="0039288A"/>
    <w:rsid w:val="00392892"/>
    <w:rsid w:val="00393037"/>
    <w:rsid w:val="003945E3"/>
    <w:rsid w:val="00394A8D"/>
    <w:rsid w:val="003A13D8"/>
    <w:rsid w:val="003A1DE0"/>
    <w:rsid w:val="003A7FA8"/>
    <w:rsid w:val="003B08A4"/>
    <w:rsid w:val="003B2FDD"/>
    <w:rsid w:val="003C3A57"/>
    <w:rsid w:val="003C490F"/>
    <w:rsid w:val="003C687A"/>
    <w:rsid w:val="003C77E8"/>
    <w:rsid w:val="003D1C6A"/>
    <w:rsid w:val="003E215A"/>
    <w:rsid w:val="003E35F9"/>
    <w:rsid w:val="003E3F56"/>
    <w:rsid w:val="003E4FC1"/>
    <w:rsid w:val="003F01A6"/>
    <w:rsid w:val="003F2E03"/>
    <w:rsid w:val="003F5D7F"/>
    <w:rsid w:val="004054D7"/>
    <w:rsid w:val="00407833"/>
    <w:rsid w:val="00411440"/>
    <w:rsid w:val="00416901"/>
    <w:rsid w:val="00420F22"/>
    <w:rsid w:val="004226E1"/>
    <w:rsid w:val="00425D54"/>
    <w:rsid w:val="0042634D"/>
    <w:rsid w:val="00426DCD"/>
    <w:rsid w:val="004327B9"/>
    <w:rsid w:val="00436FEE"/>
    <w:rsid w:val="00441CB2"/>
    <w:rsid w:val="00443F40"/>
    <w:rsid w:val="00444298"/>
    <w:rsid w:val="00450A2C"/>
    <w:rsid w:val="00452014"/>
    <w:rsid w:val="004529ED"/>
    <w:rsid w:val="004563F0"/>
    <w:rsid w:val="004612CF"/>
    <w:rsid w:val="00461E91"/>
    <w:rsid w:val="00463556"/>
    <w:rsid w:val="00463F05"/>
    <w:rsid w:val="00467102"/>
    <w:rsid w:val="00473523"/>
    <w:rsid w:val="00475BFB"/>
    <w:rsid w:val="00477714"/>
    <w:rsid w:val="00480332"/>
    <w:rsid w:val="004803FD"/>
    <w:rsid w:val="00480F68"/>
    <w:rsid w:val="0048411F"/>
    <w:rsid w:val="00486F58"/>
    <w:rsid w:val="004A0B13"/>
    <w:rsid w:val="004A6423"/>
    <w:rsid w:val="004B0957"/>
    <w:rsid w:val="004B10F9"/>
    <w:rsid w:val="004B22AD"/>
    <w:rsid w:val="004C1D28"/>
    <w:rsid w:val="004C3C05"/>
    <w:rsid w:val="004C636B"/>
    <w:rsid w:val="004D580B"/>
    <w:rsid w:val="004E092E"/>
    <w:rsid w:val="004E2049"/>
    <w:rsid w:val="004E474E"/>
    <w:rsid w:val="004F44CB"/>
    <w:rsid w:val="004F45D5"/>
    <w:rsid w:val="004F4774"/>
    <w:rsid w:val="004F7819"/>
    <w:rsid w:val="00501BFE"/>
    <w:rsid w:val="00503A18"/>
    <w:rsid w:val="00507B3D"/>
    <w:rsid w:val="0051321B"/>
    <w:rsid w:val="0051775F"/>
    <w:rsid w:val="0052168E"/>
    <w:rsid w:val="00527891"/>
    <w:rsid w:val="00533087"/>
    <w:rsid w:val="00533909"/>
    <w:rsid w:val="005360CC"/>
    <w:rsid w:val="00544E16"/>
    <w:rsid w:val="00545769"/>
    <w:rsid w:val="00546DCB"/>
    <w:rsid w:val="005501EB"/>
    <w:rsid w:val="00553AF4"/>
    <w:rsid w:val="00555A34"/>
    <w:rsid w:val="00562601"/>
    <w:rsid w:val="0056354E"/>
    <w:rsid w:val="00565189"/>
    <w:rsid w:val="00575786"/>
    <w:rsid w:val="00576102"/>
    <w:rsid w:val="005769E1"/>
    <w:rsid w:val="00577873"/>
    <w:rsid w:val="00580E40"/>
    <w:rsid w:val="0058347D"/>
    <w:rsid w:val="005A2AA5"/>
    <w:rsid w:val="005A5A9E"/>
    <w:rsid w:val="005A78BC"/>
    <w:rsid w:val="005B03F7"/>
    <w:rsid w:val="005B1591"/>
    <w:rsid w:val="005B2724"/>
    <w:rsid w:val="005B6AE8"/>
    <w:rsid w:val="005C3016"/>
    <w:rsid w:val="005C497A"/>
    <w:rsid w:val="005C532C"/>
    <w:rsid w:val="005D02A6"/>
    <w:rsid w:val="005D12CF"/>
    <w:rsid w:val="005E02A8"/>
    <w:rsid w:val="005E36F7"/>
    <w:rsid w:val="005E7B22"/>
    <w:rsid w:val="005F7F1D"/>
    <w:rsid w:val="00605324"/>
    <w:rsid w:val="006102F3"/>
    <w:rsid w:val="00615F5E"/>
    <w:rsid w:val="006177AC"/>
    <w:rsid w:val="00622A40"/>
    <w:rsid w:val="0062487B"/>
    <w:rsid w:val="0062509E"/>
    <w:rsid w:val="00630102"/>
    <w:rsid w:val="00646DBD"/>
    <w:rsid w:val="00646ED4"/>
    <w:rsid w:val="00647F5E"/>
    <w:rsid w:val="006504F8"/>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347A"/>
    <w:rsid w:val="006B453B"/>
    <w:rsid w:val="006C3990"/>
    <w:rsid w:val="006C7888"/>
    <w:rsid w:val="006E139A"/>
    <w:rsid w:val="006E291F"/>
    <w:rsid w:val="006E3868"/>
    <w:rsid w:val="006F24F6"/>
    <w:rsid w:val="006F2DCA"/>
    <w:rsid w:val="006F397F"/>
    <w:rsid w:val="007103BB"/>
    <w:rsid w:val="00711435"/>
    <w:rsid w:val="00715BF1"/>
    <w:rsid w:val="00717A0C"/>
    <w:rsid w:val="00721E85"/>
    <w:rsid w:val="00724062"/>
    <w:rsid w:val="00725CCE"/>
    <w:rsid w:val="007311BF"/>
    <w:rsid w:val="00731FDC"/>
    <w:rsid w:val="00732A44"/>
    <w:rsid w:val="0074570A"/>
    <w:rsid w:val="00745E69"/>
    <w:rsid w:val="00753E39"/>
    <w:rsid w:val="007612B9"/>
    <w:rsid w:val="00763041"/>
    <w:rsid w:val="00766A5B"/>
    <w:rsid w:val="00767700"/>
    <w:rsid w:val="007711AC"/>
    <w:rsid w:val="00773F45"/>
    <w:rsid w:val="00774B75"/>
    <w:rsid w:val="00775AD6"/>
    <w:rsid w:val="00785507"/>
    <w:rsid w:val="0078598B"/>
    <w:rsid w:val="00791D5A"/>
    <w:rsid w:val="00796584"/>
    <w:rsid w:val="007A3701"/>
    <w:rsid w:val="007B0305"/>
    <w:rsid w:val="007B0EE0"/>
    <w:rsid w:val="007B27F6"/>
    <w:rsid w:val="007B6774"/>
    <w:rsid w:val="007C3E4E"/>
    <w:rsid w:val="007C4A13"/>
    <w:rsid w:val="007C5E43"/>
    <w:rsid w:val="007D165C"/>
    <w:rsid w:val="007D27B6"/>
    <w:rsid w:val="007D6069"/>
    <w:rsid w:val="007E4724"/>
    <w:rsid w:val="007E6BB3"/>
    <w:rsid w:val="007F1526"/>
    <w:rsid w:val="007F2D88"/>
    <w:rsid w:val="007F610D"/>
    <w:rsid w:val="00801676"/>
    <w:rsid w:val="0080704F"/>
    <w:rsid w:val="00814AEC"/>
    <w:rsid w:val="00814BA4"/>
    <w:rsid w:val="00815AEC"/>
    <w:rsid w:val="00823EE0"/>
    <w:rsid w:val="00824452"/>
    <w:rsid w:val="00830C1C"/>
    <w:rsid w:val="00831F10"/>
    <w:rsid w:val="0083345D"/>
    <w:rsid w:val="0083373C"/>
    <w:rsid w:val="00836858"/>
    <w:rsid w:val="00837B08"/>
    <w:rsid w:val="0084050A"/>
    <w:rsid w:val="00840688"/>
    <w:rsid w:val="00840779"/>
    <w:rsid w:val="00845C37"/>
    <w:rsid w:val="00845DB2"/>
    <w:rsid w:val="00846822"/>
    <w:rsid w:val="00847CE9"/>
    <w:rsid w:val="008537FC"/>
    <w:rsid w:val="00857C48"/>
    <w:rsid w:val="008624BC"/>
    <w:rsid w:val="00862533"/>
    <w:rsid w:val="008640E0"/>
    <w:rsid w:val="00865196"/>
    <w:rsid w:val="00867A39"/>
    <w:rsid w:val="008717E9"/>
    <w:rsid w:val="0087221D"/>
    <w:rsid w:val="00873C6B"/>
    <w:rsid w:val="00876A02"/>
    <w:rsid w:val="0088435A"/>
    <w:rsid w:val="00891FC6"/>
    <w:rsid w:val="008932D9"/>
    <w:rsid w:val="008970FA"/>
    <w:rsid w:val="008A5FB2"/>
    <w:rsid w:val="008A69CA"/>
    <w:rsid w:val="008B0BBF"/>
    <w:rsid w:val="008B290E"/>
    <w:rsid w:val="008C1BE9"/>
    <w:rsid w:val="008C34B0"/>
    <w:rsid w:val="008C5284"/>
    <w:rsid w:val="008C6674"/>
    <w:rsid w:val="008D15AB"/>
    <w:rsid w:val="008D5A62"/>
    <w:rsid w:val="008D5EBA"/>
    <w:rsid w:val="008D6889"/>
    <w:rsid w:val="008E2C41"/>
    <w:rsid w:val="008E43A3"/>
    <w:rsid w:val="008E5AD5"/>
    <w:rsid w:val="008F1DED"/>
    <w:rsid w:val="008F39E0"/>
    <w:rsid w:val="008F7164"/>
    <w:rsid w:val="00903A12"/>
    <w:rsid w:val="00904980"/>
    <w:rsid w:val="009074EB"/>
    <w:rsid w:val="0090789D"/>
    <w:rsid w:val="00907905"/>
    <w:rsid w:val="00910B13"/>
    <w:rsid w:val="00923AB3"/>
    <w:rsid w:val="0092440D"/>
    <w:rsid w:val="0092732B"/>
    <w:rsid w:val="00930F5B"/>
    <w:rsid w:val="00931290"/>
    <w:rsid w:val="00941F39"/>
    <w:rsid w:val="00944027"/>
    <w:rsid w:val="00945867"/>
    <w:rsid w:val="00945D21"/>
    <w:rsid w:val="0095213D"/>
    <w:rsid w:val="00952ABF"/>
    <w:rsid w:val="00962E78"/>
    <w:rsid w:val="009652C3"/>
    <w:rsid w:val="00965C5B"/>
    <w:rsid w:val="00966F9B"/>
    <w:rsid w:val="00967698"/>
    <w:rsid w:val="00972688"/>
    <w:rsid w:val="00977EFC"/>
    <w:rsid w:val="00981E54"/>
    <w:rsid w:val="00984724"/>
    <w:rsid w:val="0099096D"/>
    <w:rsid w:val="00994654"/>
    <w:rsid w:val="00996BE3"/>
    <w:rsid w:val="009A0071"/>
    <w:rsid w:val="009A0E49"/>
    <w:rsid w:val="009A251B"/>
    <w:rsid w:val="009A2A84"/>
    <w:rsid w:val="009A3A12"/>
    <w:rsid w:val="009A7A52"/>
    <w:rsid w:val="009B2098"/>
    <w:rsid w:val="009B344F"/>
    <w:rsid w:val="009B36B9"/>
    <w:rsid w:val="009B4BA6"/>
    <w:rsid w:val="009D1C90"/>
    <w:rsid w:val="009E0D9F"/>
    <w:rsid w:val="009E17E8"/>
    <w:rsid w:val="009E5B56"/>
    <w:rsid w:val="009F260C"/>
    <w:rsid w:val="009F2C91"/>
    <w:rsid w:val="009F39D1"/>
    <w:rsid w:val="009F4DEE"/>
    <w:rsid w:val="009F5B2B"/>
    <w:rsid w:val="00A028D2"/>
    <w:rsid w:val="00A10D1C"/>
    <w:rsid w:val="00A12F71"/>
    <w:rsid w:val="00A2053F"/>
    <w:rsid w:val="00A22E58"/>
    <w:rsid w:val="00A24EDC"/>
    <w:rsid w:val="00A264E8"/>
    <w:rsid w:val="00A277F4"/>
    <w:rsid w:val="00A317F9"/>
    <w:rsid w:val="00A337F4"/>
    <w:rsid w:val="00A34CD0"/>
    <w:rsid w:val="00A41A3B"/>
    <w:rsid w:val="00A42E2F"/>
    <w:rsid w:val="00A453E5"/>
    <w:rsid w:val="00A47ABA"/>
    <w:rsid w:val="00A5031B"/>
    <w:rsid w:val="00A52477"/>
    <w:rsid w:val="00A576E9"/>
    <w:rsid w:val="00A61AEB"/>
    <w:rsid w:val="00A63149"/>
    <w:rsid w:val="00A634A7"/>
    <w:rsid w:val="00A715C6"/>
    <w:rsid w:val="00A73D9D"/>
    <w:rsid w:val="00A74929"/>
    <w:rsid w:val="00A75C14"/>
    <w:rsid w:val="00A8026C"/>
    <w:rsid w:val="00A80303"/>
    <w:rsid w:val="00A82B57"/>
    <w:rsid w:val="00A8392A"/>
    <w:rsid w:val="00A90215"/>
    <w:rsid w:val="00A90DCF"/>
    <w:rsid w:val="00A913B4"/>
    <w:rsid w:val="00AA2E84"/>
    <w:rsid w:val="00AA3F8C"/>
    <w:rsid w:val="00AA41A2"/>
    <w:rsid w:val="00AB2EAA"/>
    <w:rsid w:val="00AB4915"/>
    <w:rsid w:val="00AB5E4B"/>
    <w:rsid w:val="00AB60C2"/>
    <w:rsid w:val="00AC38FC"/>
    <w:rsid w:val="00AC5B19"/>
    <w:rsid w:val="00AD0313"/>
    <w:rsid w:val="00AD0D0B"/>
    <w:rsid w:val="00AD3001"/>
    <w:rsid w:val="00AD4E98"/>
    <w:rsid w:val="00AD5375"/>
    <w:rsid w:val="00AD665C"/>
    <w:rsid w:val="00AE0479"/>
    <w:rsid w:val="00AE1CB6"/>
    <w:rsid w:val="00AE3803"/>
    <w:rsid w:val="00AE4A2D"/>
    <w:rsid w:val="00AE5CA3"/>
    <w:rsid w:val="00AF006D"/>
    <w:rsid w:val="00AF3245"/>
    <w:rsid w:val="00AF689C"/>
    <w:rsid w:val="00B03EDE"/>
    <w:rsid w:val="00B07E6C"/>
    <w:rsid w:val="00B101A9"/>
    <w:rsid w:val="00B12743"/>
    <w:rsid w:val="00B143B7"/>
    <w:rsid w:val="00B2121F"/>
    <w:rsid w:val="00B25840"/>
    <w:rsid w:val="00B27233"/>
    <w:rsid w:val="00B2744E"/>
    <w:rsid w:val="00B277F8"/>
    <w:rsid w:val="00B32716"/>
    <w:rsid w:val="00B33947"/>
    <w:rsid w:val="00B34816"/>
    <w:rsid w:val="00B35473"/>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47F6"/>
    <w:rsid w:val="00B77A9F"/>
    <w:rsid w:val="00B77C41"/>
    <w:rsid w:val="00B81F0D"/>
    <w:rsid w:val="00B828E2"/>
    <w:rsid w:val="00B861D3"/>
    <w:rsid w:val="00B86D0D"/>
    <w:rsid w:val="00B87EFC"/>
    <w:rsid w:val="00B917A5"/>
    <w:rsid w:val="00B946CE"/>
    <w:rsid w:val="00BA012E"/>
    <w:rsid w:val="00BA0ACE"/>
    <w:rsid w:val="00BA0B7F"/>
    <w:rsid w:val="00BA6085"/>
    <w:rsid w:val="00BA687D"/>
    <w:rsid w:val="00BB11FD"/>
    <w:rsid w:val="00BB2B58"/>
    <w:rsid w:val="00BB38FC"/>
    <w:rsid w:val="00BB56EF"/>
    <w:rsid w:val="00BB69EF"/>
    <w:rsid w:val="00BC19B3"/>
    <w:rsid w:val="00BC4DCF"/>
    <w:rsid w:val="00BD3344"/>
    <w:rsid w:val="00BE1A3F"/>
    <w:rsid w:val="00BE4C73"/>
    <w:rsid w:val="00BE53A0"/>
    <w:rsid w:val="00BE6A50"/>
    <w:rsid w:val="00BE7B9A"/>
    <w:rsid w:val="00BF01A6"/>
    <w:rsid w:val="00BF14ED"/>
    <w:rsid w:val="00BF19D2"/>
    <w:rsid w:val="00BF6339"/>
    <w:rsid w:val="00BF6A54"/>
    <w:rsid w:val="00C00E84"/>
    <w:rsid w:val="00C03811"/>
    <w:rsid w:val="00C07258"/>
    <w:rsid w:val="00C1189C"/>
    <w:rsid w:val="00C124CA"/>
    <w:rsid w:val="00C1322E"/>
    <w:rsid w:val="00C1369F"/>
    <w:rsid w:val="00C13802"/>
    <w:rsid w:val="00C22667"/>
    <w:rsid w:val="00C30EB1"/>
    <w:rsid w:val="00C34B10"/>
    <w:rsid w:val="00C364E1"/>
    <w:rsid w:val="00C36852"/>
    <w:rsid w:val="00C36AE4"/>
    <w:rsid w:val="00C37911"/>
    <w:rsid w:val="00C47841"/>
    <w:rsid w:val="00C47B89"/>
    <w:rsid w:val="00C51A56"/>
    <w:rsid w:val="00C53F39"/>
    <w:rsid w:val="00C564D6"/>
    <w:rsid w:val="00C56DA6"/>
    <w:rsid w:val="00C7224B"/>
    <w:rsid w:val="00C73B3A"/>
    <w:rsid w:val="00C74A96"/>
    <w:rsid w:val="00C7603D"/>
    <w:rsid w:val="00C80072"/>
    <w:rsid w:val="00C80FA7"/>
    <w:rsid w:val="00C82379"/>
    <w:rsid w:val="00C87E36"/>
    <w:rsid w:val="00C907D1"/>
    <w:rsid w:val="00C94730"/>
    <w:rsid w:val="00C947E1"/>
    <w:rsid w:val="00CA0B8D"/>
    <w:rsid w:val="00CA3BE5"/>
    <w:rsid w:val="00CB13C6"/>
    <w:rsid w:val="00CB6000"/>
    <w:rsid w:val="00CB6D50"/>
    <w:rsid w:val="00CB7AF4"/>
    <w:rsid w:val="00CC1B6B"/>
    <w:rsid w:val="00CC2651"/>
    <w:rsid w:val="00CC2BDA"/>
    <w:rsid w:val="00CC308A"/>
    <w:rsid w:val="00CC5011"/>
    <w:rsid w:val="00CC5EC2"/>
    <w:rsid w:val="00CD04DF"/>
    <w:rsid w:val="00CD2FD3"/>
    <w:rsid w:val="00CD3F74"/>
    <w:rsid w:val="00CD65D7"/>
    <w:rsid w:val="00CE5D6E"/>
    <w:rsid w:val="00CF0523"/>
    <w:rsid w:val="00CF424A"/>
    <w:rsid w:val="00CF4448"/>
    <w:rsid w:val="00D010F5"/>
    <w:rsid w:val="00D02FDF"/>
    <w:rsid w:val="00D03B35"/>
    <w:rsid w:val="00D03E52"/>
    <w:rsid w:val="00D05168"/>
    <w:rsid w:val="00D05E39"/>
    <w:rsid w:val="00D14FE6"/>
    <w:rsid w:val="00D15314"/>
    <w:rsid w:val="00D203DC"/>
    <w:rsid w:val="00D20D13"/>
    <w:rsid w:val="00D217BD"/>
    <w:rsid w:val="00D34C71"/>
    <w:rsid w:val="00D3577B"/>
    <w:rsid w:val="00D357A4"/>
    <w:rsid w:val="00D3649E"/>
    <w:rsid w:val="00D40B5B"/>
    <w:rsid w:val="00D44317"/>
    <w:rsid w:val="00D45413"/>
    <w:rsid w:val="00D45633"/>
    <w:rsid w:val="00D477D2"/>
    <w:rsid w:val="00D510C5"/>
    <w:rsid w:val="00D61AAA"/>
    <w:rsid w:val="00D6284F"/>
    <w:rsid w:val="00D64369"/>
    <w:rsid w:val="00D6464E"/>
    <w:rsid w:val="00D66AF5"/>
    <w:rsid w:val="00D67306"/>
    <w:rsid w:val="00D67A5F"/>
    <w:rsid w:val="00D71B3E"/>
    <w:rsid w:val="00D73E54"/>
    <w:rsid w:val="00D73F44"/>
    <w:rsid w:val="00D761B6"/>
    <w:rsid w:val="00D8789F"/>
    <w:rsid w:val="00D96384"/>
    <w:rsid w:val="00DA0579"/>
    <w:rsid w:val="00DA1AC0"/>
    <w:rsid w:val="00DA6CBB"/>
    <w:rsid w:val="00DB03AC"/>
    <w:rsid w:val="00DB0B40"/>
    <w:rsid w:val="00DB1EC2"/>
    <w:rsid w:val="00DB249D"/>
    <w:rsid w:val="00DB4E91"/>
    <w:rsid w:val="00DB5B84"/>
    <w:rsid w:val="00DC010D"/>
    <w:rsid w:val="00DC07C8"/>
    <w:rsid w:val="00DC17E4"/>
    <w:rsid w:val="00DC6085"/>
    <w:rsid w:val="00DC6FD1"/>
    <w:rsid w:val="00DC7952"/>
    <w:rsid w:val="00DD04D3"/>
    <w:rsid w:val="00DD0E57"/>
    <w:rsid w:val="00DD1C73"/>
    <w:rsid w:val="00DD3AA6"/>
    <w:rsid w:val="00DD75BC"/>
    <w:rsid w:val="00DE22A9"/>
    <w:rsid w:val="00DE71E3"/>
    <w:rsid w:val="00E0050F"/>
    <w:rsid w:val="00E03817"/>
    <w:rsid w:val="00E07610"/>
    <w:rsid w:val="00E209FC"/>
    <w:rsid w:val="00E22215"/>
    <w:rsid w:val="00E2314B"/>
    <w:rsid w:val="00E25C61"/>
    <w:rsid w:val="00E3153D"/>
    <w:rsid w:val="00E35B9A"/>
    <w:rsid w:val="00E46B98"/>
    <w:rsid w:val="00E47885"/>
    <w:rsid w:val="00E57B89"/>
    <w:rsid w:val="00E61D50"/>
    <w:rsid w:val="00E622A3"/>
    <w:rsid w:val="00E62F3C"/>
    <w:rsid w:val="00E6681D"/>
    <w:rsid w:val="00E757AD"/>
    <w:rsid w:val="00E76B08"/>
    <w:rsid w:val="00E82827"/>
    <w:rsid w:val="00E82B58"/>
    <w:rsid w:val="00E85012"/>
    <w:rsid w:val="00E95802"/>
    <w:rsid w:val="00EA14B2"/>
    <w:rsid w:val="00EA27C0"/>
    <w:rsid w:val="00EA4AE7"/>
    <w:rsid w:val="00EA5DCF"/>
    <w:rsid w:val="00EA64FC"/>
    <w:rsid w:val="00EB04F2"/>
    <w:rsid w:val="00EB0747"/>
    <w:rsid w:val="00EB1B1E"/>
    <w:rsid w:val="00EB7457"/>
    <w:rsid w:val="00EC0EE8"/>
    <w:rsid w:val="00EC22CF"/>
    <w:rsid w:val="00EC428A"/>
    <w:rsid w:val="00ED178F"/>
    <w:rsid w:val="00ED3B02"/>
    <w:rsid w:val="00ED5BE9"/>
    <w:rsid w:val="00ED744F"/>
    <w:rsid w:val="00EE2A43"/>
    <w:rsid w:val="00EE56E2"/>
    <w:rsid w:val="00EF398E"/>
    <w:rsid w:val="00EF3E5E"/>
    <w:rsid w:val="00EF4A9A"/>
    <w:rsid w:val="00EF4CB0"/>
    <w:rsid w:val="00EF62C1"/>
    <w:rsid w:val="00EF7D1F"/>
    <w:rsid w:val="00F01FA0"/>
    <w:rsid w:val="00F01FB7"/>
    <w:rsid w:val="00F03133"/>
    <w:rsid w:val="00F03539"/>
    <w:rsid w:val="00F06F1A"/>
    <w:rsid w:val="00F10308"/>
    <w:rsid w:val="00F12D2E"/>
    <w:rsid w:val="00F20BDB"/>
    <w:rsid w:val="00F20FE9"/>
    <w:rsid w:val="00F22CFF"/>
    <w:rsid w:val="00F2403C"/>
    <w:rsid w:val="00F24694"/>
    <w:rsid w:val="00F25B4D"/>
    <w:rsid w:val="00F41433"/>
    <w:rsid w:val="00F44094"/>
    <w:rsid w:val="00F44F10"/>
    <w:rsid w:val="00F46B4A"/>
    <w:rsid w:val="00F530DF"/>
    <w:rsid w:val="00F545E7"/>
    <w:rsid w:val="00F617A9"/>
    <w:rsid w:val="00F61E1B"/>
    <w:rsid w:val="00F6658F"/>
    <w:rsid w:val="00F72BE6"/>
    <w:rsid w:val="00F744E2"/>
    <w:rsid w:val="00F74A11"/>
    <w:rsid w:val="00F77810"/>
    <w:rsid w:val="00F8606B"/>
    <w:rsid w:val="00F900E3"/>
    <w:rsid w:val="00F90699"/>
    <w:rsid w:val="00F9206D"/>
    <w:rsid w:val="00F96491"/>
    <w:rsid w:val="00F975F0"/>
    <w:rsid w:val="00FA7448"/>
    <w:rsid w:val="00FA74D3"/>
    <w:rsid w:val="00FA7BA5"/>
    <w:rsid w:val="00FB1090"/>
    <w:rsid w:val="00FB62B1"/>
    <w:rsid w:val="00FB746C"/>
    <w:rsid w:val="00FC008D"/>
    <w:rsid w:val="00FC0EA5"/>
    <w:rsid w:val="00FC601F"/>
    <w:rsid w:val="00FC7A26"/>
    <w:rsid w:val="00FD153E"/>
    <w:rsid w:val="00FD1F42"/>
    <w:rsid w:val="00FD4655"/>
    <w:rsid w:val="00FD61F9"/>
    <w:rsid w:val="00FE1124"/>
    <w:rsid w:val="00FE5B29"/>
    <w:rsid w:val="00FE6964"/>
    <w:rsid w:val="00FF434E"/>
    <w:rsid w:val="00FF7945"/>
    <w:rsid w:val="09546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126C"/>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table" w:styleId="Tablaconcuadrcula1" w:customStyle="1">
    <w:name w:val="Tabla con cuadrícula1"/>
    <w:basedOn w:val="Tablanormal"/>
    <w:next w:val="Tablaconcuadrcula"/>
    <w:uiPriority w:val="59"/>
    <w:rsid w:val="0018175A"/>
    <w:pPr>
      <w:spacing w:after="0" w:line="240" w:lineRule="auto"/>
    </w:pPr>
    <w:rPr>
      <w:rFonts w:ascii="Calibri" w:hAnsi="Calibri" w:eastAsia="Calibri" w:cs="Times New Roman"/>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2" w:customStyle="1">
    <w:name w:val="Mención sin resolver2"/>
    <w:basedOn w:val="Fuentedeprrafopredeter"/>
    <w:uiPriority w:val="99"/>
    <w:semiHidden/>
    <w:unhideWhenUsed/>
    <w:rsid w:val="00C124CA"/>
    <w:rPr>
      <w:color w:val="605E5C"/>
      <w:shd w:val="clear" w:color="auto" w:fill="E1DFDD"/>
    </w:rPr>
  </w:style>
  <w:style w:type="character" w:styleId="Hipervnculovisitado">
    <w:name w:val="FollowedHyperlink"/>
    <w:basedOn w:val="Fuentedeprrafopredeter"/>
    <w:uiPriority w:val="99"/>
    <w:semiHidden/>
    <w:unhideWhenUsed/>
    <w:rsid w:val="003F2E03"/>
    <w:rPr>
      <w:color w:val="954F72" w:themeColor="followedHyperlink"/>
      <w:u w:val="single"/>
    </w:rPr>
  </w:style>
  <w:style w:type="character" w:styleId="Refdecomentario">
    <w:name w:val="annotation reference"/>
    <w:basedOn w:val="Fuentedeprrafopredeter"/>
    <w:uiPriority w:val="99"/>
    <w:semiHidden/>
    <w:unhideWhenUsed/>
    <w:rsid w:val="002C6541"/>
    <w:rPr>
      <w:sz w:val="16"/>
      <w:szCs w:val="16"/>
    </w:rPr>
  </w:style>
  <w:style w:type="paragraph" w:styleId="Textocomentario">
    <w:name w:val="annotation text"/>
    <w:basedOn w:val="Normal"/>
    <w:link w:val="TextocomentarioCar"/>
    <w:uiPriority w:val="99"/>
    <w:semiHidden/>
    <w:unhideWhenUsed/>
    <w:rsid w:val="002C6541"/>
  </w:style>
  <w:style w:type="character" w:styleId="TextocomentarioCar" w:customStyle="1">
    <w:name w:val="Texto comentario Car"/>
    <w:basedOn w:val="Fuentedeprrafopredeter"/>
    <w:link w:val="Textocomentario"/>
    <w:uiPriority w:val="99"/>
    <w:semiHidden/>
    <w:rsid w:val="002C6541"/>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541"/>
    <w:rPr>
      <w:b/>
      <w:bCs/>
    </w:rPr>
  </w:style>
  <w:style w:type="character" w:styleId="AsuntodelcomentarioCar" w:customStyle="1">
    <w:name w:val="Asunto del comentario Car"/>
    <w:basedOn w:val="TextocomentarioCar"/>
    <w:link w:val="Asuntodelcomentario"/>
    <w:uiPriority w:val="99"/>
    <w:semiHidden/>
    <w:rsid w:val="002C6541"/>
    <w:rPr>
      <w:rFonts w:ascii="Times New Roman" w:hAnsi="Times New Roman" w:eastAsia="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35077538">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38834994">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429932359">
      <w:bodyDiv w:val="1"/>
      <w:marLeft w:val="0"/>
      <w:marRight w:val="0"/>
      <w:marTop w:val="0"/>
      <w:marBottom w:val="0"/>
      <w:divBdr>
        <w:top w:val="none" w:sz="0" w:space="0" w:color="auto"/>
        <w:left w:val="none" w:sz="0" w:space="0" w:color="auto"/>
        <w:bottom w:val="none" w:sz="0" w:space="0" w:color="auto"/>
        <w:right w:val="none" w:sz="0" w:space="0" w:color="auto"/>
      </w:divBdr>
    </w:div>
    <w:div w:id="1583875238">
      <w:bodyDiv w:val="1"/>
      <w:marLeft w:val="0"/>
      <w:marRight w:val="0"/>
      <w:marTop w:val="0"/>
      <w:marBottom w:val="0"/>
      <w:divBdr>
        <w:top w:val="none" w:sz="0" w:space="0" w:color="auto"/>
        <w:left w:val="none" w:sz="0" w:space="0" w:color="auto"/>
        <w:bottom w:val="none" w:sz="0" w:space="0" w:color="auto"/>
        <w:right w:val="none" w:sz="0" w:space="0" w:color="auto"/>
      </w:divBdr>
    </w:div>
    <w:div w:id="1586525062">
      <w:bodyDiv w:val="1"/>
      <w:marLeft w:val="0"/>
      <w:marRight w:val="0"/>
      <w:marTop w:val="0"/>
      <w:marBottom w:val="0"/>
      <w:divBdr>
        <w:top w:val="none" w:sz="0" w:space="0" w:color="auto"/>
        <w:left w:val="none" w:sz="0" w:space="0" w:color="auto"/>
        <w:bottom w:val="none" w:sz="0" w:space="0" w:color="auto"/>
        <w:right w:val="none" w:sz="0" w:space="0" w:color="auto"/>
      </w:divBdr>
    </w:div>
    <w:div w:id="1636060085">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672030272">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 w:id="1742175395">
      <w:bodyDiv w:val="1"/>
      <w:marLeft w:val="0"/>
      <w:marRight w:val="0"/>
      <w:marTop w:val="0"/>
      <w:marBottom w:val="0"/>
      <w:divBdr>
        <w:top w:val="none" w:sz="0" w:space="0" w:color="auto"/>
        <w:left w:val="none" w:sz="0" w:space="0" w:color="auto"/>
        <w:bottom w:val="none" w:sz="0" w:space="0" w:color="auto"/>
        <w:right w:val="none" w:sz="0" w:space="0" w:color="auto"/>
      </w:divBdr>
    </w:div>
    <w:div w:id="1937664734">
      <w:bodyDiv w:val="1"/>
      <w:marLeft w:val="0"/>
      <w:marRight w:val="0"/>
      <w:marTop w:val="0"/>
      <w:marBottom w:val="0"/>
      <w:divBdr>
        <w:top w:val="none" w:sz="0" w:space="0" w:color="auto"/>
        <w:left w:val="none" w:sz="0" w:space="0" w:color="auto"/>
        <w:bottom w:val="none" w:sz="0" w:space="0" w:color="auto"/>
        <w:right w:val="none" w:sz="0" w:space="0" w:color="auto"/>
      </w:divBdr>
    </w:div>
    <w:div w:id="1964921183">
      <w:bodyDiv w:val="1"/>
      <w:marLeft w:val="0"/>
      <w:marRight w:val="0"/>
      <w:marTop w:val="0"/>
      <w:marBottom w:val="0"/>
      <w:divBdr>
        <w:top w:val="none" w:sz="0" w:space="0" w:color="auto"/>
        <w:left w:val="none" w:sz="0" w:space="0" w:color="auto"/>
        <w:bottom w:val="none" w:sz="0" w:space="0" w:color="auto"/>
        <w:right w:val="none" w:sz="0" w:space="0" w:color="auto"/>
      </w:divBdr>
    </w:div>
    <w:div w:id="1978795233">
      <w:bodyDiv w:val="1"/>
      <w:marLeft w:val="0"/>
      <w:marRight w:val="0"/>
      <w:marTop w:val="0"/>
      <w:marBottom w:val="0"/>
      <w:divBdr>
        <w:top w:val="none" w:sz="0" w:space="0" w:color="auto"/>
        <w:left w:val="none" w:sz="0" w:space="0" w:color="auto"/>
        <w:bottom w:val="none" w:sz="0" w:space="0" w:color="auto"/>
        <w:right w:val="none" w:sz="0" w:space="0" w:color="auto"/>
      </w:divBdr>
    </w:div>
    <w:div w:id="20980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0.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9.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iglo.inafed.gob.mx/siguia/docs/GDM.-%20Cuaderno%20de%20trabajo%202021.pdf" TargetMode="External" Id="rId15" /><Relationship Type="http://schemas.openxmlformats.org/officeDocument/2006/relationships/footer" Target="footer2.xml" Id="rId23" /><Relationship Type="http://schemas.openxmlformats.org/officeDocument/2006/relationships/image" Target="media/image3.png"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eader" Target="header3.xml" Id="rId22" /><Relationship Type="http://schemas.openxmlformats.org/officeDocument/2006/relationships/glossaryDocument" Target="glossary/document.xml" Id="R6b495d8e515a46ac" /></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385dfe-2769-4531-8d05-64a2ea052792}"/>
      </w:docPartPr>
      <w:docPartBody>
        <w:p w14:paraId="2D79C15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EDA4-DB66-4A38-886D-3103375B70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2023-05-03T18:43:00.0000000Z</dcterms:created>
  <dcterms:modified xsi:type="dcterms:W3CDTF">2023-06-01T20:03:39.7320279Z</dcterms:modified>
</coreProperties>
</file>