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87ADAF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B3A4F">
        <w:rPr>
          <w:rFonts w:ascii="Palatino Linotype" w:hAnsi="Palatino Linotype"/>
          <w:color w:val="000000" w:themeColor="text1"/>
        </w:rPr>
        <w:t>doce</w:t>
      </w:r>
      <w:r w:rsidR="00E86E86">
        <w:rPr>
          <w:rFonts w:ascii="Palatino Linotype" w:hAnsi="Palatino Linotype"/>
          <w:color w:val="000000" w:themeColor="text1"/>
        </w:rPr>
        <w:t xml:space="preserve"> (1</w:t>
      </w:r>
      <w:r w:rsidR="00EB3A4F">
        <w:rPr>
          <w:rFonts w:ascii="Palatino Linotype" w:hAnsi="Palatino Linotype"/>
          <w:color w:val="000000" w:themeColor="text1"/>
        </w:rPr>
        <w:t>2</w:t>
      </w:r>
      <w:r w:rsidR="00285020">
        <w:rPr>
          <w:rFonts w:ascii="Palatino Linotype" w:hAnsi="Palatino Linotype"/>
          <w:color w:val="000000" w:themeColor="text1"/>
        </w:rPr>
        <w:t>) de octubre</w:t>
      </w:r>
      <w:r w:rsidR="009B260B">
        <w:rPr>
          <w:rFonts w:ascii="Palatino Linotype" w:hAnsi="Palatino Linotype"/>
          <w:color w:val="000000" w:themeColor="text1"/>
        </w:rPr>
        <w:t xml:space="preserve"> </w:t>
      </w:r>
      <w:r w:rsidR="0063423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1422BAE7" w:rsidR="005F0007" w:rsidRPr="001F7DBA" w:rsidRDefault="00662C69" w:rsidP="00B31E90">
      <w:pPr>
        <w:spacing w:line="360" w:lineRule="auto"/>
        <w:jc w:val="both"/>
        <w:rPr>
          <w:rFonts w:ascii="Palatino Linotype" w:hAnsi="Palatino Linotype"/>
          <w:b/>
          <w:bCs/>
          <w:color w:val="000000" w:themeColor="text1"/>
          <w:sz w:val="22"/>
        </w:rPr>
      </w:pPr>
      <w:r w:rsidRPr="00A85CB7">
        <w:rPr>
          <w:rFonts w:ascii="Palatino Linotype" w:hAnsi="Palatino Linotype"/>
          <w:b/>
          <w:color w:val="000000" w:themeColor="text1"/>
        </w:rPr>
        <w:t>VISTO</w:t>
      </w:r>
      <w:r w:rsidR="008A1BDA">
        <w:rPr>
          <w:rFonts w:ascii="Palatino Linotype" w:hAnsi="Palatino Linotype"/>
          <w:b/>
          <w:color w:val="000000" w:themeColor="text1"/>
        </w:rPr>
        <w:t>S</w:t>
      </w:r>
      <w:r w:rsidRPr="00A85CB7">
        <w:rPr>
          <w:rFonts w:ascii="Palatino Linotype" w:hAnsi="Palatino Linotype"/>
          <w:color w:val="000000" w:themeColor="text1"/>
        </w:rPr>
        <w:t xml:space="preserve"> </w:t>
      </w:r>
      <w:r w:rsidR="00F25B61">
        <w:rPr>
          <w:rFonts w:ascii="Palatino Linotype" w:hAnsi="Palatino Linotype"/>
          <w:color w:val="000000" w:themeColor="text1"/>
        </w:rPr>
        <w:t>l</w:t>
      </w:r>
      <w:r w:rsidR="008A1BDA">
        <w:rPr>
          <w:rFonts w:ascii="Palatino Linotype" w:hAnsi="Palatino Linotype"/>
          <w:color w:val="000000" w:themeColor="text1"/>
        </w:rPr>
        <w:t>os</w:t>
      </w:r>
      <w:r w:rsidRPr="00A85CB7">
        <w:rPr>
          <w:rFonts w:ascii="Palatino Linotype" w:hAnsi="Palatino Linotype"/>
          <w:color w:val="000000" w:themeColor="text1"/>
        </w:rPr>
        <w:t xml:space="preserve"> expediente</w:t>
      </w:r>
      <w:r w:rsidR="008A1BDA">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8A1BDA">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8A1BDA">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8A1BDA">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8A1BDA">
        <w:rPr>
          <w:rFonts w:ascii="Palatino Linotype" w:hAnsi="Palatino Linotype"/>
          <w:color w:val="000000" w:themeColor="text1"/>
        </w:rPr>
        <w:t>os</w:t>
      </w:r>
      <w:r w:rsidRPr="00A85CB7">
        <w:rPr>
          <w:rFonts w:ascii="Palatino Linotype" w:hAnsi="Palatino Linotype"/>
          <w:color w:val="000000" w:themeColor="text1"/>
        </w:rPr>
        <w:t xml:space="preserve"> recurso</w:t>
      </w:r>
      <w:r w:rsidR="008A1BDA">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6714F9">
        <w:rPr>
          <w:rFonts w:ascii="Palatino Linotype" w:hAnsi="Palatino Linotype"/>
          <w:b/>
          <w:bCs/>
          <w:color w:val="000000" w:themeColor="text1"/>
        </w:rPr>
        <w:t>15818/INFOEM/IP/RR/2022</w:t>
      </w:r>
      <w:r w:rsidR="00D66F36" w:rsidRPr="005D6AB6">
        <w:rPr>
          <w:rFonts w:ascii="Palatino Linotype" w:hAnsi="Palatino Linotype"/>
          <w:b/>
          <w:bCs/>
          <w:color w:val="000000" w:themeColor="text1"/>
        </w:rPr>
        <w:t xml:space="preserve"> </w:t>
      </w:r>
      <w:r w:rsidR="00D66F36" w:rsidRPr="005D6AB6">
        <w:rPr>
          <w:rFonts w:ascii="Palatino Linotype" w:hAnsi="Palatino Linotype"/>
          <w:bCs/>
          <w:color w:val="000000" w:themeColor="text1"/>
        </w:rPr>
        <w:t xml:space="preserve">y </w:t>
      </w:r>
      <w:r w:rsidR="006714F9">
        <w:rPr>
          <w:rFonts w:ascii="Palatino Linotype" w:hAnsi="Palatino Linotype"/>
          <w:b/>
          <w:bCs/>
          <w:color w:val="000000" w:themeColor="text1"/>
        </w:rPr>
        <w:t>15820/INFOEM/IP/RR/2022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8A1BDA">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color w:val="000000" w:themeColor="text1"/>
        </w:rPr>
        <w:t>por</w:t>
      </w:r>
      <w:r w:rsidR="00D66F36">
        <w:rPr>
          <w:rFonts w:ascii="Palatino Linotype" w:eastAsia="Times New Roman" w:hAnsi="Palatino Linotype" w:cs="Times New Roman"/>
          <w:color w:val="000000" w:themeColor="text1"/>
        </w:rPr>
        <w:t xml:space="preserve"> </w:t>
      </w:r>
      <w:r w:rsidR="001F7DBA">
        <w:rPr>
          <w:rFonts w:ascii="Palatino Linotype" w:eastAsia="Times New Roman" w:hAnsi="Palatino Linotype" w:cs="Times New Roman"/>
          <w:color w:val="000000" w:themeColor="text1"/>
        </w:rPr>
        <w:t xml:space="preserve">un </w:t>
      </w:r>
      <w:r w:rsidR="001F7DBA" w:rsidRPr="008A4530">
        <w:rPr>
          <w:rFonts w:ascii="Palatino Linotype" w:eastAsia="Times New Roman" w:hAnsi="Palatino Linotype" w:cs="Times New Roman"/>
          <w:b/>
          <w:color w:val="000000" w:themeColor="text1"/>
        </w:rPr>
        <w:t>o una usuaria del Sistema de Acceso a la Información Mexiquense (SAIMEX),</w:t>
      </w:r>
      <w:r w:rsidR="008A4530">
        <w:rPr>
          <w:rFonts w:ascii="Palatino Linotype" w:eastAsia="Times New Roman" w:hAnsi="Palatino Linotype" w:cs="Times New Roman"/>
          <w:color w:val="000000" w:themeColor="text1"/>
        </w:rPr>
        <w:t xml:space="preserve"> quien no señaló </w:t>
      </w:r>
      <w:r w:rsidR="001F7DBA">
        <w:rPr>
          <w:rFonts w:ascii="Palatino Linotype" w:eastAsia="Times New Roman" w:hAnsi="Palatino Linotype" w:cs="Times New Roman"/>
          <w:color w:val="000000" w:themeColor="text1"/>
        </w:rPr>
        <w:t>nombre</w:t>
      </w:r>
      <w:r w:rsidR="008A4530">
        <w:rPr>
          <w:rFonts w:ascii="Palatino Linotype" w:eastAsia="Times New Roman" w:hAnsi="Palatino Linotype" w:cs="Times New Roman"/>
          <w:color w:val="000000" w:themeColor="text1"/>
        </w:rPr>
        <w:t xml:space="preserve"> alguno</w:t>
      </w:r>
      <w:r w:rsidR="001F7DBA">
        <w:rPr>
          <w:rFonts w:ascii="Palatino Linotype" w:eastAsia="Times New Roman" w:hAnsi="Palatino Linotype" w:cs="Times New Roman"/>
          <w:color w:val="000000" w:themeColor="text1"/>
        </w:rPr>
        <w:t>, seudónimo o carácter para identificarse, por lo que</w:t>
      </w:r>
      <w:r w:rsidR="00D66F36">
        <w:rPr>
          <w:rFonts w:ascii="Palatino Linotype" w:eastAsia="Times New Roman" w:hAnsi="Palatino Linotype" w:cs="Times New Roman"/>
          <w:color w:val="000000" w:themeColor="text1"/>
        </w:rPr>
        <w:t xml:space="preserve"> en lo sucesivo</w:t>
      </w:r>
      <w:r w:rsidR="001F7DBA">
        <w:rPr>
          <w:rFonts w:ascii="Palatino Linotype" w:eastAsia="Times New Roman" w:hAnsi="Palatino Linotype" w:cs="Times New Roman"/>
          <w:color w:val="000000" w:themeColor="text1"/>
        </w:rPr>
        <w:t xml:space="preserve"> será denominad</w:t>
      </w:r>
      <w:r w:rsidR="008A4530">
        <w:rPr>
          <w:rFonts w:ascii="Palatino Linotype" w:eastAsia="Times New Roman" w:hAnsi="Palatino Linotype" w:cs="Times New Roman"/>
          <w:color w:val="000000" w:themeColor="text1"/>
        </w:rPr>
        <w:t>o</w:t>
      </w:r>
      <w:r w:rsidR="0063423A">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8A1BDA">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8A1BDA">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w:t>
      </w:r>
      <w:r w:rsidR="006714F9">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6714F9">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6714F9">
        <w:rPr>
          <w:rFonts w:ascii="Palatino Linotype" w:eastAsia="Times New Roman" w:hAnsi="Palatino Linotype" w:cs="Arial"/>
          <w:b/>
          <w:color w:val="000000" w:themeColor="text1"/>
        </w:rPr>
        <w:t>Secretaría de Movilidad</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 xml:space="preserve">en </w:t>
      </w:r>
      <w:r w:rsidR="008A4530">
        <w:rPr>
          <w:rFonts w:ascii="Palatino Linotype" w:eastAsia="Calibri" w:hAnsi="Palatino Linotype" w:cs="Arial"/>
          <w:color w:val="000000" w:themeColor="text1"/>
          <w:lang w:val="es-ES"/>
        </w:rPr>
        <w:t>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FE2D20C"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C</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D</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3CD3C9BD" w:rsidR="002D063B" w:rsidRPr="005B6AE1"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6714F9">
        <w:rPr>
          <w:rFonts w:ascii="Palatino Linotype" w:eastAsia="Calibri" w:hAnsi="Palatino Linotype" w:cs="Arial"/>
          <w:color w:val="000000" w:themeColor="text1"/>
          <w:lang w:val="es-ES"/>
        </w:rPr>
        <w:t>trece (13) y catorce (14) de octubre</w:t>
      </w:r>
      <w:r w:rsidR="005D6AB6">
        <w:rPr>
          <w:rFonts w:ascii="Palatino Linotype" w:eastAsia="Calibri" w:hAnsi="Palatino Linotype" w:cs="Arial"/>
          <w:color w:val="000000" w:themeColor="text1"/>
          <w:lang w:val="es-ES"/>
        </w:rPr>
        <w:t xml:space="preserve"> de dos mil veintidós</w:t>
      </w:r>
      <w:r w:rsidR="002D063B" w:rsidRPr="005B6AE1">
        <w:rPr>
          <w:rFonts w:ascii="Palatino Linotype" w:eastAsia="Calibri" w:hAnsi="Palatino Linotype" w:cs="Arial"/>
          <w:color w:val="000000" w:themeColor="text1"/>
          <w:lang w:val="es-ES"/>
        </w:rPr>
        <w:t xml:space="preserve">, </w:t>
      </w:r>
      <w:r w:rsidR="008A1BDA">
        <w:rPr>
          <w:rFonts w:ascii="Palatino Linotype" w:hAnsi="Palatino Linotype"/>
          <w:color w:val="000000" w:themeColor="text1"/>
        </w:rPr>
        <w:t>l</w:t>
      </w:r>
      <w:r w:rsidR="00D66F36">
        <w:rPr>
          <w:rFonts w:ascii="Palatino Linotype" w:hAnsi="Palatino Linotype"/>
          <w:color w:val="000000" w:themeColor="text1"/>
        </w:rPr>
        <w:t>a</w:t>
      </w:r>
      <w:r w:rsidR="002D063B" w:rsidRPr="005B6AE1">
        <w:rPr>
          <w:rFonts w:ascii="Palatino Linotype" w:hAnsi="Palatino Linotype"/>
          <w:color w:val="000000" w:themeColor="text1"/>
        </w:rPr>
        <w:t xml:space="preserve"> particular presentó,</w:t>
      </w:r>
      <w:r w:rsidR="002D063B" w:rsidRPr="005B6AE1">
        <w:rPr>
          <w:rFonts w:ascii="Palatino Linotype" w:hAnsi="Palatino Linotype"/>
          <w:b/>
          <w:color w:val="000000" w:themeColor="text1"/>
        </w:rPr>
        <w:t xml:space="preserve"> </w:t>
      </w:r>
      <w:r w:rsidR="002D063B" w:rsidRPr="005B6AE1">
        <w:rPr>
          <w:rFonts w:ascii="Palatino Linotype" w:hAnsi="Palatino Linotype"/>
          <w:bCs/>
          <w:color w:val="000000" w:themeColor="text1"/>
        </w:rPr>
        <w:t xml:space="preserve">a través </w:t>
      </w:r>
      <w:r w:rsidR="009B260B">
        <w:rPr>
          <w:rFonts w:ascii="Palatino Linotype" w:hAnsi="Palatino Linotype"/>
          <w:bCs/>
          <w:color w:val="000000" w:themeColor="text1"/>
        </w:rPr>
        <w:t>del</w:t>
      </w:r>
      <w:r w:rsidR="008A1BDA">
        <w:rPr>
          <w:rFonts w:ascii="Palatino Linotype" w:hAnsi="Palatino Linotype"/>
          <w:bCs/>
          <w:color w:val="000000" w:themeColor="text1"/>
        </w:rPr>
        <w:t xml:space="preserve"> </w:t>
      </w:r>
      <w:r w:rsidR="00D66F36">
        <w:rPr>
          <w:rFonts w:ascii="Palatino Linotype" w:hAnsi="Palatino Linotype"/>
          <w:bCs/>
          <w:color w:val="000000" w:themeColor="text1"/>
        </w:rPr>
        <w:t>SAIMEX</w:t>
      </w:r>
      <w:r w:rsidR="002D063B" w:rsidRPr="005B6AE1">
        <w:rPr>
          <w:rFonts w:ascii="Palatino Linotype" w:eastAsia="Calibri" w:hAnsi="Palatino Linotype" w:cs="Arial"/>
          <w:color w:val="000000" w:themeColor="text1"/>
          <w:lang w:val="es-ES"/>
        </w:rPr>
        <w:t>, la</w:t>
      </w:r>
      <w:r w:rsidR="008A1BDA">
        <w:rPr>
          <w:rFonts w:ascii="Palatino Linotype" w:eastAsia="Calibri" w:hAnsi="Palatino Linotype" w:cs="Arial"/>
          <w:color w:val="000000" w:themeColor="text1"/>
          <w:lang w:val="es-ES"/>
        </w:rPr>
        <w:t>s</w:t>
      </w:r>
      <w:r w:rsidR="002D063B" w:rsidRPr="005B6AE1">
        <w:rPr>
          <w:rFonts w:ascii="Palatino Linotype" w:eastAsia="Calibri" w:hAnsi="Palatino Linotype" w:cs="Arial"/>
          <w:color w:val="000000" w:themeColor="text1"/>
          <w:lang w:val="es-ES"/>
        </w:rPr>
        <w:t xml:space="preserve"> solicitud</w:t>
      </w:r>
      <w:r w:rsidR="008A1BDA">
        <w:rPr>
          <w:rFonts w:ascii="Palatino Linotype" w:eastAsia="Calibri" w:hAnsi="Palatino Linotype" w:cs="Arial"/>
          <w:color w:val="000000" w:themeColor="text1"/>
          <w:lang w:val="es-ES"/>
        </w:rPr>
        <w:t>es</w:t>
      </w:r>
      <w:r w:rsidR="002D063B" w:rsidRPr="005B6AE1">
        <w:rPr>
          <w:rFonts w:ascii="Palatino Linotype" w:eastAsia="Calibri" w:hAnsi="Palatino Linotype" w:cs="Arial"/>
          <w:color w:val="000000" w:themeColor="text1"/>
          <w:lang w:val="es-ES"/>
        </w:rPr>
        <w:t xml:space="preserve"> de información pública registrada</w:t>
      </w:r>
      <w:r w:rsidR="008A1BDA">
        <w:rPr>
          <w:rFonts w:ascii="Palatino Linotype" w:eastAsia="Calibri" w:hAnsi="Palatino Linotype" w:cs="Arial"/>
          <w:color w:val="000000" w:themeColor="text1"/>
          <w:lang w:val="es-ES"/>
        </w:rPr>
        <w:t>s</w:t>
      </w:r>
      <w:r w:rsidR="002D063B" w:rsidRPr="005B6AE1">
        <w:rPr>
          <w:rFonts w:ascii="Palatino Linotype" w:eastAsia="Calibri" w:hAnsi="Palatino Linotype" w:cs="Arial"/>
          <w:color w:val="000000" w:themeColor="text1"/>
          <w:lang w:val="es-ES"/>
        </w:rPr>
        <w:t xml:space="preserve"> con </w:t>
      </w:r>
      <w:r w:rsidR="008A1BDA">
        <w:rPr>
          <w:rFonts w:ascii="Palatino Linotype" w:eastAsia="Calibri" w:hAnsi="Palatino Linotype" w:cs="Arial"/>
          <w:color w:val="000000" w:themeColor="text1"/>
          <w:lang w:val="es-ES"/>
        </w:rPr>
        <w:t>los</w:t>
      </w:r>
      <w:r w:rsidR="002D063B" w:rsidRPr="005B6AE1">
        <w:rPr>
          <w:rFonts w:ascii="Palatino Linotype" w:eastAsia="Calibri" w:hAnsi="Palatino Linotype" w:cs="Arial"/>
          <w:color w:val="000000" w:themeColor="text1"/>
          <w:lang w:val="es-ES"/>
        </w:rPr>
        <w:t xml:space="preserve"> número</w:t>
      </w:r>
      <w:r w:rsidR="008A1BDA">
        <w:rPr>
          <w:rFonts w:ascii="Palatino Linotype" w:eastAsia="Calibri" w:hAnsi="Palatino Linotype" w:cs="Arial"/>
          <w:color w:val="000000" w:themeColor="text1"/>
          <w:lang w:val="es-ES"/>
        </w:rPr>
        <w:t>s</w:t>
      </w:r>
      <w:r w:rsidR="002D063B" w:rsidRPr="005B6AE1">
        <w:rPr>
          <w:rFonts w:ascii="Palatino Linotype" w:hAnsi="Palatino Linotype"/>
          <w:b/>
          <w:bCs/>
          <w:color w:val="000000" w:themeColor="text1"/>
        </w:rPr>
        <w:t xml:space="preserve"> </w:t>
      </w:r>
      <w:r w:rsidR="006714F9">
        <w:rPr>
          <w:rFonts w:ascii="Palatino Linotype" w:hAnsi="Palatino Linotype"/>
          <w:b/>
          <w:bCs/>
          <w:color w:val="000000" w:themeColor="text1"/>
        </w:rPr>
        <w:t>00534/SMOV/IP/2022</w:t>
      </w:r>
      <w:r w:rsidR="00D66F36">
        <w:rPr>
          <w:rFonts w:ascii="Palatino Linotype" w:hAnsi="Palatino Linotype"/>
          <w:b/>
          <w:bCs/>
          <w:color w:val="000000" w:themeColor="text1"/>
        </w:rPr>
        <w:t>,</w:t>
      </w:r>
      <w:r w:rsidR="008A1BDA">
        <w:rPr>
          <w:rFonts w:ascii="Palatino Linotype" w:hAnsi="Palatino Linotype"/>
          <w:bCs/>
          <w:color w:val="000000" w:themeColor="text1"/>
        </w:rPr>
        <w:t xml:space="preserve"> </w:t>
      </w:r>
      <w:r w:rsidR="00D66F36">
        <w:rPr>
          <w:rFonts w:ascii="Palatino Linotype" w:hAnsi="Palatino Linotype"/>
          <w:b/>
          <w:bCs/>
          <w:color w:val="000000" w:themeColor="text1"/>
        </w:rPr>
        <w:t xml:space="preserve">y </w:t>
      </w:r>
      <w:r w:rsidR="006714F9">
        <w:rPr>
          <w:rFonts w:ascii="Palatino Linotype" w:hAnsi="Palatino Linotype"/>
          <w:b/>
          <w:bCs/>
          <w:color w:val="000000" w:themeColor="text1"/>
        </w:rPr>
        <w:t>00536/SMOV/IP/2022</w:t>
      </w:r>
      <w:r w:rsidR="002D063B" w:rsidRPr="005B6AE1">
        <w:rPr>
          <w:rFonts w:ascii="Palatino Linotype" w:hAnsi="Palatino Linotype"/>
          <w:b/>
          <w:bCs/>
          <w:color w:val="000000" w:themeColor="text1"/>
        </w:rPr>
        <w:t>,</w:t>
      </w:r>
      <w:r w:rsidR="002D063B" w:rsidRPr="005B6AE1">
        <w:rPr>
          <w:rFonts w:ascii="Palatino Linotype" w:eastAsia="Calibri" w:hAnsi="Palatino Linotype" w:cs="Arial"/>
          <w:color w:val="000000" w:themeColor="text1"/>
          <w:lang w:val="es-ES"/>
        </w:rPr>
        <w:t xml:space="preserve"> </w:t>
      </w:r>
      <w:r w:rsidR="008A4530">
        <w:rPr>
          <w:rFonts w:ascii="Palatino Linotype" w:eastAsia="Calibri" w:hAnsi="Palatino Linotype" w:cs="Arial"/>
          <w:color w:val="000000" w:themeColor="text1"/>
          <w:lang w:val="es-ES"/>
        </w:rPr>
        <w:t xml:space="preserve">en las que </w:t>
      </w:r>
      <w:r w:rsidR="002D063B" w:rsidRPr="005B6AE1">
        <w:rPr>
          <w:rFonts w:ascii="Palatino Linotype" w:eastAsia="Calibri" w:hAnsi="Palatino Linotype" w:cs="Arial"/>
          <w:color w:val="000000" w:themeColor="text1"/>
          <w:lang w:val="es-ES"/>
        </w:rPr>
        <w:t>requirió lo siguiente:</w:t>
      </w:r>
    </w:p>
    <w:p w14:paraId="3508C5F6" w14:textId="77777777" w:rsidR="002D063B" w:rsidRPr="005B6AE1"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5473FC55" w14:textId="4A6CA4F9" w:rsidR="00704308" w:rsidRPr="008A4530" w:rsidRDefault="00704308" w:rsidP="00704308">
      <w:pPr>
        <w:pStyle w:val="Prrafodelista"/>
        <w:spacing w:line="276" w:lineRule="auto"/>
        <w:ind w:left="567" w:right="567"/>
        <w:jc w:val="both"/>
        <w:rPr>
          <w:rFonts w:ascii="Palatino Linotype" w:hAnsi="Palatino Linotype"/>
          <w:b/>
          <w:color w:val="000000" w:themeColor="text1"/>
          <w:szCs w:val="22"/>
        </w:rPr>
      </w:pPr>
      <w:r w:rsidRPr="008A4530">
        <w:rPr>
          <w:rFonts w:ascii="Palatino Linotype" w:hAnsi="Palatino Linotype"/>
          <w:b/>
          <w:color w:val="000000" w:themeColor="text1"/>
          <w:szCs w:val="22"/>
        </w:rPr>
        <w:t xml:space="preserve">Solicitud </w:t>
      </w:r>
      <w:r w:rsidR="006714F9" w:rsidRPr="008A4530">
        <w:rPr>
          <w:rFonts w:ascii="Palatino Linotype" w:hAnsi="Palatino Linotype"/>
          <w:b/>
          <w:color w:val="000000" w:themeColor="text1"/>
          <w:szCs w:val="22"/>
        </w:rPr>
        <w:t>00534/SMOV/IP/2022</w:t>
      </w:r>
      <w:r w:rsidRPr="008A4530">
        <w:rPr>
          <w:rFonts w:ascii="Palatino Linotype" w:hAnsi="Palatino Linotype"/>
          <w:b/>
          <w:color w:val="000000" w:themeColor="text1"/>
          <w:szCs w:val="22"/>
        </w:rPr>
        <w:t>:</w:t>
      </w:r>
    </w:p>
    <w:p w14:paraId="00A421C0" w14:textId="2EE5C4ED" w:rsidR="00704308" w:rsidRPr="008A4530" w:rsidRDefault="00704308" w:rsidP="00704308">
      <w:pPr>
        <w:pStyle w:val="Prrafodelista"/>
        <w:spacing w:line="276" w:lineRule="auto"/>
        <w:ind w:left="567" w:right="567"/>
        <w:jc w:val="both"/>
        <w:rPr>
          <w:rFonts w:ascii="Palatino Linotype" w:hAnsi="Palatino Linotype"/>
          <w:color w:val="000000" w:themeColor="text1"/>
          <w:szCs w:val="22"/>
        </w:rPr>
      </w:pPr>
      <w:r w:rsidRPr="008A4530">
        <w:rPr>
          <w:rFonts w:ascii="Palatino Linotype" w:hAnsi="Palatino Linotype"/>
          <w:i/>
          <w:color w:val="000000" w:themeColor="text1"/>
          <w:szCs w:val="22"/>
        </w:rPr>
        <w:t>“</w:t>
      </w:r>
      <w:r w:rsidR="006714F9" w:rsidRPr="008A4530">
        <w:rPr>
          <w:rFonts w:ascii="Palatino Linotype" w:hAnsi="Palatino Linotype"/>
          <w:i/>
          <w:iCs/>
          <w:color w:val="000000" w:themeColor="text1"/>
          <w:szCs w:val="22"/>
        </w:rPr>
        <w:t>Se solicita conocer cuantos espectaculares hay en todo el Estado de Mexico y que sean propiedad del gobierno estatal asi como lugar donde se encuentran ubicados y documento de licencia o permiso que se hsya expedido para su utilización</w:t>
      </w:r>
      <w:r w:rsidRPr="008A4530">
        <w:rPr>
          <w:rFonts w:ascii="Palatino Linotype" w:hAnsi="Palatino Linotype"/>
          <w:i/>
          <w:color w:val="000000" w:themeColor="text1"/>
          <w:szCs w:val="22"/>
        </w:rPr>
        <w:t xml:space="preserve">” </w:t>
      </w:r>
      <w:r w:rsidRPr="008A4530">
        <w:rPr>
          <w:rFonts w:ascii="Palatino Linotype" w:hAnsi="Palatino Linotype"/>
          <w:color w:val="000000" w:themeColor="text1"/>
          <w:szCs w:val="22"/>
        </w:rPr>
        <w:t>(Sic).</w:t>
      </w:r>
    </w:p>
    <w:p w14:paraId="33AF6033" w14:textId="77777777" w:rsidR="00704308" w:rsidRPr="008A4530" w:rsidRDefault="00704308" w:rsidP="00704308">
      <w:pPr>
        <w:pStyle w:val="Prrafodelista"/>
        <w:spacing w:line="276" w:lineRule="auto"/>
        <w:ind w:left="567" w:right="567"/>
        <w:jc w:val="both"/>
        <w:rPr>
          <w:rFonts w:ascii="Palatino Linotype" w:hAnsi="Palatino Linotype"/>
          <w:i/>
          <w:color w:val="000000" w:themeColor="text1"/>
          <w:sz w:val="28"/>
          <w:szCs w:val="22"/>
        </w:rPr>
      </w:pPr>
    </w:p>
    <w:p w14:paraId="2F84135E" w14:textId="70687341" w:rsidR="008A1BDA" w:rsidRPr="008A4530" w:rsidRDefault="008A1BDA" w:rsidP="00AE1659">
      <w:pPr>
        <w:pStyle w:val="Prrafodelista"/>
        <w:spacing w:line="276" w:lineRule="auto"/>
        <w:ind w:left="567" w:right="567"/>
        <w:jc w:val="both"/>
        <w:rPr>
          <w:rFonts w:ascii="Palatino Linotype" w:hAnsi="Palatino Linotype"/>
          <w:b/>
          <w:color w:val="000000" w:themeColor="text1"/>
          <w:szCs w:val="22"/>
        </w:rPr>
      </w:pPr>
      <w:r w:rsidRPr="008A4530">
        <w:rPr>
          <w:rFonts w:ascii="Palatino Linotype" w:hAnsi="Palatino Linotype"/>
          <w:b/>
          <w:color w:val="000000" w:themeColor="text1"/>
          <w:szCs w:val="22"/>
        </w:rPr>
        <w:t xml:space="preserve">Solicitud </w:t>
      </w:r>
      <w:r w:rsidR="006714F9" w:rsidRPr="008A4530">
        <w:rPr>
          <w:rFonts w:ascii="Palatino Linotype" w:hAnsi="Palatino Linotype"/>
          <w:b/>
          <w:color w:val="000000" w:themeColor="text1"/>
          <w:szCs w:val="22"/>
        </w:rPr>
        <w:t>00536/SMOV/IP/2022</w:t>
      </w:r>
      <w:r w:rsidRPr="008A4530">
        <w:rPr>
          <w:rFonts w:ascii="Palatino Linotype" w:hAnsi="Palatino Linotype"/>
          <w:b/>
          <w:color w:val="000000" w:themeColor="text1"/>
          <w:szCs w:val="22"/>
        </w:rPr>
        <w:t>:</w:t>
      </w:r>
    </w:p>
    <w:p w14:paraId="2C9F46B6" w14:textId="360CE3C3" w:rsidR="002D063B" w:rsidRPr="008A4530" w:rsidRDefault="002D063B" w:rsidP="00AE1659">
      <w:pPr>
        <w:pStyle w:val="Prrafodelista"/>
        <w:spacing w:line="276" w:lineRule="auto"/>
        <w:ind w:left="567" w:right="567"/>
        <w:jc w:val="both"/>
        <w:rPr>
          <w:rFonts w:ascii="Palatino Linotype" w:hAnsi="Palatino Linotype"/>
          <w:color w:val="000000" w:themeColor="text1"/>
          <w:szCs w:val="22"/>
        </w:rPr>
      </w:pPr>
      <w:r w:rsidRPr="008A4530">
        <w:rPr>
          <w:rFonts w:ascii="Palatino Linotype" w:hAnsi="Palatino Linotype"/>
          <w:i/>
          <w:color w:val="000000" w:themeColor="text1"/>
          <w:szCs w:val="22"/>
        </w:rPr>
        <w:lastRenderedPageBreak/>
        <w:t>“</w:t>
      </w:r>
      <w:r w:rsidR="006714F9" w:rsidRPr="008A4530">
        <w:rPr>
          <w:rFonts w:ascii="Palatino Linotype" w:hAnsi="Palatino Linotype"/>
          <w:i/>
          <w:iCs/>
          <w:color w:val="000000" w:themeColor="text1"/>
          <w:szCs w:val="22"/>
        </w:rPr>
        <w:t>Se solicita nombre y cargo del responsable de operar y administrar los espectaculares propiedad del Gobierno del estado.</w:t>
      </w:r>
      <w:r w:rsidRPr="008A4530">
        <w:rPr>
          <w:rFonts w:ascii="Palatino Linotype" w:hAnsi="Palatino Linotype"/>
          <w:i/>
          <w:color w:val="000000" w:themeColor="text1"/>
          <w:szCs w:val="22"/>
        </w:rPr>
        <w:t xml:space="preserve">” </w:t>
      </w:r>
      <w:r w:rsidRPr="008A4530">
        <w:rPr>
          <w:rFonts w:ascii="Palatino Linotype" w:hAnsi="Palatino Linotype"/>
          <w:color w:val="000000" w:themeColor="text1"/>
          <w:szCs w:val="22"/>
        </w:rPr>
        <w:t>(Sic).</w:t>
      </w:r>
    </w:p>
    <w:p w14:paraId="75686D82" w14:textId="77777777" w:rsidR="002D063B" w:rsidRPr="005B6AE1" w:rsidRDefault="002D063B" w:rsidP="002D063B">
      <w:pPr>
        <w:spacing w:line="360" w:lineRule="auto"/>
        <w:ind w:right="333"/>
        <w:jc w:val="both"/>
        <w:rPr>
          <w:rFonts w:ascii="Palatino Linotype" w:hAnsi="Palatino Linotype"/>
          <w:color w:val="000000" w:themeColor="text1"/>
        </w:rPr>
      </w:pPr>
    </w:p>
    <w:p w14:paraId="49C21E77" w14:textId="5E6C8864" w:rsidR="0039142B" w:rsidRPr="00A85CB7"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hAnsi="Palatino Linotype" w:cs="Arial"/>
          <w:color w:val="000000" w:themeColor="text1"/>
        </w:rPr>
        <w:t xml:space="preserve">Se hace constar que </w:t>
      </w:r>
      <w:r w:rsidR="00BC240C">
        <w:rPr>
          <w:rFonts w:ascii="Palatino Linotype" w:eastAsia="Times New Roman" w:hAnsi="Palatino Linotype" w:cs="Arial"/>
          <w:color w:val="000000" w:themeColor="text1"/>
          <w:lang w:val="es-ES"/>
        </w:rPr>
        <w:t>la</w:t>
      </w:r>
      <w:r w:rsidRPr="005B6AE1">
        <w:rPr>
          <w:rFonts w:ascii="Palatino Linotype" w:eastAsia="Times New Roman" w:hAnsi="Palatino Linotype" w:cs="Arial"/>
          <w:color w:val="000000" w:themeColor="text1"/>
          <w:lang w:val="es-ES"/>
        </w:rPr>
        <w:t xml:space="preserve"> entonces </w:t>
      </w:r>
      <w:r w:rsidRPr="005B6AE1">
        <w:rPr>
          <w:rFonts w:ascii="Palatino Linotype" w:eastAsia="Times New Roman" w:hAnsi="Palatino Linotype" w:cs="Arial"/>
          <w:b/>
          <w:color w:val="000000" w:themeColor="text1"/>
          <w:lang w:val="es-ES"/>
        </w:rPr>
        <w:t>SOLICITANTE</w:t>
      </w:r>
      <w:r w:rsidRPr="005B6AE1">
        <w:rPr>
          <w:rFonts w:ascii="Palatino Linotype" w:eastAsia="Times New Roman" w:hAnsi="Palatino Linotype" w:cs="Arial"/>
          <w:color w:val="000000" w:themeColor="text1"/>
          <w:lang w:val="es-ES"/>
        </w:rPr>
        <w:t xml:space="preserve"> señaló como modalidad de entrega de la información</w:t>
      </w:r>
      <w:r w:rsidR="008A1BDA">
        <w:rPr>
          <w:rFonts w:ascii="Palatino Linotype" w:eastAsia="Times New Roman" w:hAnsi="Palatino Linotype" w:cs="Arial"/>
          <w:color w:val="000000" w:themeColor="text1"/>
          <w:lang w:val="es-ES"/>
        </w:rPr>
        <w:t xml:space="preserve">, para </w:t>
      </w:r>
      <w:r w:rsidR="005D6AB6">
        <w:rPr>
          <w:rFonts w:ascii="Palatino Linotype" w:eastAsia="Times New Roman" w:hAnsi="Palatino Linotype" w:cs="Arial"/>
          <w:color w:val="000000" w:themeColor="text1"/>
          <w:lang w:val="es-ES"/>
        </w:rPr>
        <w:t>ambas</w:t>
      </w:r>
      <w:r w:rsidR="008A1BDA">
        <w:rPr>
          <w:rFonts w:ascii="Palatino Linotype" w:eastAsia="Times New Roman" w:hAnsi="Palatino Linotype" w:cs="Arial"/>
          <w:color w:val="000000" w:themeColor="text1"/>
          <w:lang w:val="es-ES"/>
        </w:rPr>
        <w:t xml:space="preserve"> solicitudes</w:t>
      </w:r>
      <w:r w:rsidRPr="005B6AE1">
        <w:rPr>
          <w:rFonts w:ascii="Palatino Linotype" w:eastAsia="Times New Roman" w:hAnsi="Palatino Linotype" w:cs="Arial"/>
          <w:b/>
          <w:color w:val="000000" w:themeColor="text1"/>
          <w:lang w:val="es-ES"/>
        </w:rPr>
        <w:t xml:space="preserve">: </w:t>
      </w:r>
      <w:r w:rsidRPr="005B6AE1">
        <w:rPr>
          <w:rFonts w:ascii="Palatino Linotype" w:eastAsia="Times New Roman" w:hAnsi="Palatino Linotype" w:cs="Arial"/>
          <w:b/>
          <w:i/>
          <w:iCs/>
          <w:color w:val="000000" w:themeColor="text1"/>
          <w:lang w:val="es-ES"/>
        </w:rPr>
        <w:t>A través del SAIMEX</w:t>
      </w:r>
      <w:r>
        <w:rPr>
          <w:rFonts w:ascii="Palatino Linotype" w:eastAsia="Calibri" w:hAnsi="Palatino Linotype" w:cs="Arial"/>
          <w:b/>
          <w:bCs/>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EC53121" w14:textId="326FA2A2" w:rsidR="001A7E3E" w:rsidRDefault="005D6AB6"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Pr>
          <w:rFonts w:ascii="Palatino Linotype" w:hAnsi="Palatino Linotype"/>
          <w:color w:val="000000" w:themeColor="text1"/>
          <w:szCs w:val="22"/>
        </w:rPr>
        <w:t>E</w:t>
      </w:r>
      <w:r w:rsidR="001A7E3E">
        <w:rPr>
          <w:rFonts w:ascii="Palatino Linotype" w:hAnsi="Palatino Linotype"/>
          <w:color w:val="000000" w:themeColor="text1"/>
          <w:szCs w:val="22"/>
        </w:rPr>
        <w:t xml:space="preserve">l </w:t>
      </w:r>
      <w:r w:rsidR="006714F9">
        <w:rPr>
          <w:rFonts w:ascii="Palatino Linotype" w:hAnsi="Palatino Linotype"/>
          <w:color w:val="000000" w:themeColor="text1"/>
          <w:szCs w:val="22"/>
        </w:rPr>
        <w:t>catorce (14) de octubre</w:t>
      </w:r>
      <w:r>
        <w:rPr>
          <w:rFonts w:ascii="Palatino Linotype" w:hAnsi="Palatino Linotype"/>
          <w:color w:val="000000" w:themeColor="text1"/>
          <w:szCs w:val="22"/>
        </w:rPr>
        <w:t xml:space="preserve"> de dos mil veintidós</w:t>
      </w:r>
      <w:r w:rsidR="001A7E3E">
        <w:rPr>
          <w:rFonts w:ascii="Palatino Linotype" w:hAnsi="Palatino Linotype"/>
          <w:color w:val="000000" w:themeColor="text1"/>
          <w:szCs w:val="22"/>
        </w:rPr>
        <w:t xml:space="preserve">, el </w:t>
      </w:r>
      <w:r w:rsidR="001A7E3E">
        <w:rPr>
          <w:rFonts w:ascii="Palatino Linotype" w:hAnsi="Palatino Linotype"/>
          <w:b/>
          <w:color w:val="000000" w:themeColor="text1"/>
          <w:szCs w:val="22"/>
        </w:rPr>
        <w:t>SUJETO OBLIGADO</w:t>
      </w:r>
      <w:r w:rsidR="001A7E3E">
        <w:rPr>
          <w:rFonts w:ascii="Palatino Linotype" w:hAnsi="Palatino Linotype"/>
          <w:color w:val="000000" w:themeColor="text1"/>
          <w:szCs w:val="22"/>
        </w:rPr>
        <w:t xml:space="preserve"> dio respuesta a las solicitudes de información en los siguientes términos:</w:t>
      </w:r>
    </w:p>
    <w:p w14:paraId="1332DE44" w14:textId="77777777" w:rsidR="001A7E3E"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50B341C" w14:textId="77777777" w:rsidR="006714F9" w:rsidRPr="006714F9" w:rsidRDefault="00BC240C" w:rsidP="006714F9">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r w:rsidR="001A7E3E">
        <w:rPr>
          <w:rFonts w:ascii="Palatino Linotype" w:hAnsi="Palatino Linotype"/>
          <w:i/>
          <w:color w:val="000000" w:themeColor="text1"/>
          <w:sz w:val="22"/>
          <w:szCs w:val="22"/>
        </w:rPr>
        <w:t>“</w:t>
      </w:r>
      <w:r w:rsidR="006714F9" w:rsidRPr="006714F9">
        <w:rPr>
          <w:rFonts w:ascii="Palatino Linotype" w:hAnsi="Palatino Linotype"/>
          <w:i/>
          <w:color w:val="000000" w:themeColor="text1"/>
          <w:sz w:val="22"/>
          <w:szCs w:val="22"/>
        </w:rPr>
        <w:t>Este Sujeto Obligado no tiene facultades para conocer lo referente a la solicitud en comento sino es la Coordinación General de Comunicación Social del Gobierno del Estado de México, de conformidad con lo estipulado en el Reglamento Interior de la Coordinación General de Comunicación Social. Ver archivo anexo</w:t>
      </w:r>
    </w:p>
    <w:p w14:paraId="5A12BD2C" w14:textId="77777777" w:rsidR="006714F9" w:rsidRDefault="006714F9" w:rsidP="006714F9">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59DAFBB3" w14:textId="77777777" w:rsidR="006714F9" w:rsidRPr="006714F9" w:rsidRDefault="006714F9" w:rsidP="006714F9">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6714F9">
        <w:rPr>
          <w:rFonts w:ascii="Palatino Linotype" w:hAnsi="Palatino Linotype"/>
          <w:i/>
          <w:color w:val="000000" w:themeColor="text1"/>
          <w:sz w:val="22"/>
          <w:szCs w:val="22"/>
        </w:rPr>
        <w:t>ATENTAMENTE</w:t>
      </w:r>
    </w:p>
    <w:p w14:paraId="68E6D475" w14:textId="40F6E096" w:rsidR="001A7E3E" w:rsidRPr="00282578" w:rsidRDefault="006714F9" w:rsidP="006714F9">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r w:rsidRPr="006714F9">
        <w:rPr>
          <w:rFonts w:ascii="Palatino Linotype" w:hAnsi="Palatino Linotype"/>
          <w:i/>
          <w:color w:val="000000" w:themeColor="text1"/>
          <w:sz w:val="22"/>
          <w:szCs w:val="22"/>
        </w:rPr>
        <w:t>Lic. Luis Gustavo Mondragón Duarte</w:t>
      </w:r>
      <w:r w:rsidR="001A7E3E">
        <w:rPr>
          <w:rFonts w:ascii="Palatino Linotype" w:hAnsi="Palatino Linotype"/>
          <w:i/>
          <w:color w:val="000000" w:themeColor="text1"/>
          <w:sz w:val="22"/>
          <w:szCs w:val="22"/>
        </w:rPr>
        <w:t>”</w:t>
      </w:r>
      <w:r w:rsidR="00282578">
        <w:rPr>
          <w:rFonts w:ascii="Palatino Linotype" w:hAnsi="Palatino Linotype"/>
          <w:color w:val="000000" w:themeColor="text1"/>
          <w:sz w:val="22"/>
          <w:szCs w:val="22"/>
        </w:rPr>
        <w:t xml:space="preserve"> (Sic)</w:t>
      </w:r>
    </w:p>
    <w:p w14:paraId="7A718B5B" w14:textId="77777777" w:rsidR="001A7E3E" w:rsidRPr="001A7E3E"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6BEA1BA" w14:textId="155E6EC4" w:rsidR="008D4DED" w:rsidRPr="00472921"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Acompañando a</w:t>
      </w:r>
      <w:r w:rsidR="00282578">
        <w:rPr>
          <w:rFonts w:ascii="Palatino Linotype" w:eastAsia="Times New Roman" w:hAnsi="Palatino Linotype" w:cs="Arial"/>
          <w:color w:val="000000" w:themeColor="text1"/>
          <w:lang w:val="es-ES"/>
        </w:rPr>
        <w:t xml:space="preserve"> </w:t>
      </w:r>
      <w:r>
        <w:rPr>
          <w:rFonts w:ascii="Palatino Linotype" w:eastAsia="Times New Roman" w:hAnsi="Palatino Linotype" w:cs="Arial"/>
          <w:color w:val="000000" w:themeColor="text1"/>
          <w:lang w:val="es-ES"/>
        </w:rPr>
        <w:t>l</w:t>
      </w:r>
      <w:r w:rsidR="00282578">
        <w:rPr>
          <w:rFonts w:ascii="Palatino Linotype" w:eastAsia="Times New Roman" w:hAnsi="Palatino Linotype" w:cs="Arial"/>
          <w:color w:val="000000" w:themeColor="text1"/>
          <w:lang w:val="es-ES"/>
        </w:rPr>
        <w:t>os</w:t>
      </w:r>
      <w:r>
        <w:rPr>
          <w:rFonts w:ascii="Palatino Linotype" w:eastAsia="Times New Roman" w:hAnsi="Palatino Linotype" w:cs="Arial"/>
          <w:color w:val="000000" w:themeColor="text1"/>
          <w:lang w:val="es-ES"/>
        </w:rPr>
        <w:t xml:space="preserve"> acuse</w:t>
      </w:r>
      <w:r w:rsidR="00282578">
        <w:rPr>
          <w:rFonts w:ascii="Palatino Linotype" w:eastAsia="Times New Roman" w:hAnsi="Palatino Linotype" w:cs="Arial"/>
          <w:color w:val="000000" w:themeColor="text1"/>
          <w:lang w:val="es-ES"/>
        </w:rPr>
        <w:t>s</w:t>
      </w:r>
      <w:r>
        <w:rPr>
          <w:rFonts w:ascii="Palatino Linotype" w:eastAsia="Times New Roman" w:hAnsi="Palatino Linotype" w:cs="Arial"/>
          <w:color w:val="000000" w:themeColor="text1"/>
          <w:lang w:val="es-ES"/>
        </w:rPr>
        <w:t xml:space="preserve"> de respuesta </w:t>
      </w:r>
      <w:r w:rsidR="00282578">
        <w:rPr>
          <w:rFonts w:ascii="Palatino Linotype" w:eastAsia="Times New Roman" w:hAnsi="Palatino Linotype" w:cs="Arial"/>
          <w:color w:val="000000" w:themeColor="text1"/>
          <w:lang w:val="es-ES"/>
        </w:rPr>
        <w:t xml:space="preserve">transcritos </w:t>
      </w:r>
      <w:r w:rsidR="00282578">
        <w:rPr>
          <w:rFonts w:ascii="Palatino Linotype" w:eastAsia="Times New Roman" w:hAnsi="Palatino Linotype" w:cs="Arial"/>
          <w:i/>
          <w:color w:val="000000" w:themeColor="text1"/>
          <w:lang w:val="es-ES"/>
        </w:rPr>
        <w:t>supra</w:t>
      </w:r>
      <w:r>
        <w:rPr>
          <w:rFonts w:ascii="Palatino Linotype" w:eastAsia="Times New Roman" w:hAnsi="Palatino Linotype" w:cs="Arial"/>
          <w:color w:val="000000" w:themeColor="text1"/>
          <w:lang w:val="es-ES"/>
        </w:rPr>
        <w:t xml:space="preserve">, el </w:t>
      </w:r>
      <w:r>
        <w:rPr>
          <w:rFonts w:ascii="Palatino Linotype" w:eastAsia="Times New Roman" w:hAnsi="Palatino Linotype" w:cs="Arial"/>
          <w:b/>
          <w:color w:val="000000" w:themeColor="text1"/>
          <w:lang w:val="es-ES"/>
        </w:rPr>
        <w:t>SUJETO OBLIGADO</w:t>
      </w:r>
      <w:r w:rsidR="006868AC">
        <w:rPr>
          <w:rFonts w:ascii="Palatino Linotype" w:eastAsia="Times New Roman" w:hAnsi="Palatino Linotype" w:cs="Arial"/>
          <w:color w:val="000000" w:themeColor="text1"/>
          <w:lang w:val="es-ES"/>
        </w:rPr>
        <w:t xml:space="preserve"> entregó a</w:t>
      </w:r>
      <w:r w:rsidR="00403ADA">
        <w:rPr>
          <w:rFonts w:ascii="Palatino Linotype" w:eastAsia="Times New Roman" w:hAnsi="Palatino Linotype" w:cs="Arial"/>
          <w:color w:val="000000" w:themeColor="text1"/>
          <w:lang w:val="es-ES"/>
        </w:rPr>
        <w:t xml:space="preserve"> </w:t>
      </w:r>
      <w:r w:rsidR="006868AC">
        <w:rPr>
          <w:rFonts w:ascii="Palatino Linotype" w:eastAsia="Times New Roman" w:hAnsi="Palatino Linotype" w:cs="Arial"/>
          <w:color w:val="000000" w:themeColor="text1"/>
          <w:lang w:val="es-ES"/>
        </w:rPr>
        <w:t>l</w:t>
      </w:r>
      <w:r w:rsidR="00403ADA">
        <w:rPr>
          <w:rFonts w:ascii="Palatino Linotype" w:eastAsia="Times New Roman" w:hAnsi="Palatino Linotype" w:cs="Arial"/>
          <w:color w:val="000000" w:themeColor="text1"/>
          <w:lang w:val="es-ES"/>
        </w:rPr>
        <w:t>a</w:t>
      </w:r>
      <w:r w:rsidR="006868AC">
        <w:rPr>
          <w:rFonts w:ascii="Palatino Linotype" w:eastAsia="Times New Roman" w:hAnsi="Palatino Linotype" w:cs="Arial"/>
          <w:color w:val="000000" w:themeColor="text1"/>
          <w:lang w:val="es-ES"/>
        </w:rPr>
        <w:t xml:space="preserve"> entonces </w:t>
      </w:r>
      <w:r w:rsidR="006868AC">
        <w:rPr>
          <w:rFonts w:ascii="Palatino Linotype" w:eastAsia="Times New Roman" w:hAnsi="Palatino Linotype" w:cs="Arial"/>
          <w:b/>
          <w:color w:val="000000" w:themeColor="text1"/>
          <w:lang w:val="es-ES"/>
        </w:rPr>
        <w:t>SOLICITANTE</w:t>
      </w:r>
      <w:r w:rsidR="006868AC">
        <w:rPr>
          <w:rFonts w:ascii="Palatino Linotype" w:eastAsia="Times New Roman" w:hAnsi="Palatino Linotype" w:cs="Arial"/>
          <w:color w:val="000000" w:themeColor="text1"/>
          <w:lang w:val="es-ES"/>
        </w:rPr>
        <w:t xml:space="preserve"> los archivos electrónicos cuyo contenido se describe a continuación:</w:t>
      </w:r>
    </w:p>
    <w:p w14:paraId="11261F45" w14:textId="77777777" w:rsidR="00C95C68" w:rsidRDefault="00C95C68"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1E0135B" w14:textId="6EEE3B47" w:rsidR="005D6AB6" w:rsidRPr="00493E06" w:rsidRDefault="005D6AB6" w:rsidP="005D6AB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sidRPr="00493E06">
        <w:rPr>
          <w:rFonts w:ascii="Palatino Linotype" w:hAnsi="Palatino Linotype"/>
          <w:b/>
          <w:color w:val="000000" w:themeColor="text1"/>
          <w:sz w:val="22"/>
          <w:szCs w:val="22"/>
        </w:rPr>
        <w:t xml:space="preserve">Archivo electrónico entregado en respuesta a la solicitud de información </w:t>
      </w:r>
      <w:r w:rsidR="006714F9">
        <w:rPr>
          <w:rFonts w:ascii="Palatino Linotype" w:hAnsi="Palatino Linotype"/>
          <w:b/>
          <w:color w:val="000000" w:themeColor="text1"/>
          <w:sz w:val="22"/>
          <w:szCs w:val="22"/>
        </w:rPr>
        <w:t>00534/SMOV/IP/2022</w:t>
      </w:r>
      <w:r w:rsidRPr="00493E06">
        <w:rPr>
          <w:rFonts w:ascii="Palatino Linotype" w:hAnsi="Palatino Linotype"/>
          <w:b/>
          <w:color w:val="000000" w:themeColor="text1"/>
          <w:sz w:val="22"/>
          <w:szCs w:val="22"/>
        </w:rPr>
        <w:t>:</w:t>
      </w:r>
    </w:p>
    <w:p w14:paraId="32767B3C" w14:textId="0CB5D3E1" w:rsidR="00493E06" w:rsidRDefault="00493E06" w:rsidP="00493E06">
      <w:pPr>
        <w:pStyle w:val="Prrafodelista"/>
        <w:numPr>
          <w:ilvl w:val="0"/>
          <w:numId w:val="31"/>
        </w:numPr>
        <w:tabs>
          <w:tab w:val="left" w:pos="284"/>
          <w:tab w:val="left" w:pos="426"/>
        </w:tabs>
        <w:spacing w:line="276" w:lineRule="auto"/>
        <w:ind w:left="993" w:right="567"/>
        <w:jc w:val="both"/>
        <w:rPr>
          <w:rFonts w:ascii="Palatino Linotype" w:hAnsi="Palatino Linotype"/>
          <w:color w:val="000000" w:themeColor="text1"/>
          <w:sz w:val="22"/>
          <w:szCs w:val="22"/>
        </w:rPr>
      </w:pPr>
      <w:r>
        <w:rPr>
          <w:rFonts w:ascii="Palatino Linotype" w:hAnsi="Palatino Linotype"/>
          <w:b/>
          <w:i/>
          <w:color w:val="000000" w:themeColor="text1"/>
          <w:sz w:val="22"/>
          <w:szCs w:val="22"/>
        </w:rPr>
        <w:t>“</w:t>
      </w:r>
      <w:r w:rsidR="006714F9">
        <w:rPr>
          <w:rFonts w:ascii="Palatino Linotype" w:hAnsi="Palatino Linotype"/>
          <w:b/>
          <w:i/>
          <w:color w:val="000000" w:themeColor="text1"/>
          <w:sz w:val="22"/>
          <w:szCs w:val="22"/>
        </w:rPr>
        <w:t>ACDO INCOMPETENCIA TOTAL 00534</w:t>
      </w:r>
      <w:r>
        <w:rPr>
          <w:rFonts w:ascii="Palatino Linotype" w:hAnsi="Palatino Linotype"/>
          <w:b/>
          <w:i/>
          <w:color w:val="000000" w:themeColor="text1"/>
          <w:sz w:val="22"/>
          <w:szCs w:val="22"/>
        </w:rPr>
        <w:t>.pdf”</w:t>
      </w:r>
      <w:r>
        <w:rPr>
          <w:rFonts w:ascii="Palatino Linotype" w:hAnsi="Palatino Linotype"/>
          <w:color w:val="000000" w:themeColor="text1"/>
          <w:sz w:val="22"/>
          <w:szCs w:val="22"/>
        </w:rPr>
        <w:t xml:space="preserve">: Documento </w:t>
      </w:r>
      <w:r w:rsidR="00E86E86">
        <w:rPr>
          <w:rFonts w:ascii="Palatino Linotype" w:hAnsi="Palatino Linotype"/>
          <w:color w:val="000000" w:themeColor="text1"/>
          <w:sz w:val="22"/>
          <w:szCs w:val="22"/>
        </w:rPr>
        <w:t>de dos fojas consistente</w:t>
      </w:r>
      <w:r w:rsidR="006714F9">
        <w:rPr>
          <w:rFonts w:ascii="Palatino Linotype" w:hAnsi="Palatino Linotype"/>
          <w:color w:val="000000" w:themeColor="text1"/>
          <w:sz w:val="22"/>
          <w:szCs w:val="22"/>
        </w:rPr>
        <w:t xml:space="preserve"> en un oficio de catorce (14) de octubre de dos mil veintidós, emitido por el Titular de la Unidad de Transparencia, por el que manifiesta la incompetencia de la Secretaría de Movilidad para poseer, generar o </w:t>
      </w:r>
      <w:r w:rsidR="00520FAB">
        <w:rPr>
          <w:rFonts w:ascii="Palatino Linotype" w:hAnsi="Palatino Linotype"/>
          <w:color w:val="000000" w:themeColor="text1"/>
          <w:sz w:val="22"/>
          <w:szCs w:val="22"/>
        </w:rPr>
        <w:t>administrar</w:t>
      </w:r>
      <w:r w:rsidR="006714F9">
        <w:rPr>
          <w:rFonts w:ascii="Palatino Linotype" w:hAnsi="Palatino Linotype"/>
          <w:color w:val="000000" w:themeColor="text1"/>
          <w:sz w:val="22"/>
          <w:szCs w:val="22"/>
        </w:rPr>
        <w:t xml:space="preserve"> lo solicitado, y orienta a la entonces </w:t>
      </w:r>
      <w:r w:rsidR="006714F9">
        <w:rPr>
          <w:rFonts w:ascii="Palatino Linotype" w:hAnsi="Palatino Linotype"/>
          <w:b/>
          <w:color w:val="000000" w:themeColor="text1"/>
          <w:sz w:val="22"/>
          <w:szCs w:val="22"/>
        </w:rPr>
        <w:t>SOLICITANTE</w:t>
      </w:r>
      <w:r w:rsidR="006714F9">
        <w:rPr>
          <w:rFonts w:ascii="Palatino Linotype" w:hAnsi="Palatino Linotype"/>
          <w:color w:val="000000" w:themeColor="text1"/>
          <w:sz w:val="22"/>
          <w:szCs w:val="22"/>
        </w:rPr>
        <w:t xml:space="preserve"> a dirigir su solicitud a la </w:t>
      </w:r>
      <w:r w:rsidR="006714F9">
        <w:rPr>
          <w:rFonts w:ascii="Palatino Linotype" w:hAnsi="Palatino Linotype"/>
          <w:b/>
          <w:color w:val="000000" w:themeColor="text1"/>
          <w:sz w:val="22"/>
          <w:szCs w:val="22"/>
        </w:rPr>
        <w:t>Coordinación General de Comunicación Social del Gobierno del Estado de México</w:t>
      </w:r>
      <w:r w:rsidR="006714F9">
        <w:rPr>
          <w:rFonts w:ascii="Palatino Linotype" w:hAnsi="Palatino Linotype"/>
          <w:color w:val="000000" w:themeColor="text1"/>
          <w:sz w:val="22"/>
          <w:szCs w:val="22"/>
        </w:rPr>
        <w:t>.</w:t>
      </w:r>
    </w:p>
    <w:p w14:paraId="06627123" w14:textId="77777777" w:rsidR="00493E06" w:rsidRDefault="00493E06" w:rsidP="005D6AB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p>
    <w:p w14:paraId="59144A97" w14:textId="7F322E90" w:rsidR="00493E06" w:rsidRPr="00493E06" w:rsidRDefault="00493E06" w:rsidP="00493E0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sidRPr="00493E06">
        <w:rPr>
          <w:rFonts w:ascii="Palatino Linotype" w:hAnsi="Palatino Linotype"/>
          <w:b/>
          <w:color w:val="000000" w:themeColor="text1"/>
          <w:sz w:val="22"/>
          <w:szCs w:val="22"/>
        </w:rPr>
        <w:t xml:space="preserve">Archivo electrónico entregado en respuesta a la solicitud de información </w:t>
      </w:r>
      <w:r w:rsidR="006714F9">
        <w:rPr>
          <w:rFonts w:ascii="Palatino Linotype" w:hAnsi="Palatino Linotype"/>
          <w:b/>
          <w:color w:val="000000" w:themeColor="text1"/>
          <w:sz w:val="22"/>
          <w:szCs w:val="22"/>
        </w:rPr>
        <w:t>00536/SMOV/IP/2022</w:t>
      </w:r>
      <w:r w:rsidRPr="00493E06">
        <w:rPr>
          <w:rFonts w:ascii="Palatino Linotype" w:hAnsi="Palatino Linotype"/>
          <w:b/>
          <w:color w:val="000000" w:themeColor="text1"/>
          <w:sz w:val="22"/>
          <w:szCs w:val="22"/>
        </w:rPr>
        <w:t>:</w:t>
      </w:r>
    </w:p>
    <w:p w14:paraId="55CD33D9" w14:textId="2B6D1B81" w:rsidR="00234CBE" w:rsidRDefault="00234CBE" w:rsidP="00234CBE">
      <w:pPr>
        <w:pStyle w:val="Prrafodelista"/>
        <w:numPr>
          <w:ilvl w:val="0"/>
          <w:numId w:val="31"/>
        </w:numPr>
        <w:tabs>
          <w:tab w:val="left" w:pos="284"/>
          <w:tab w:val="left" w:pos="426"/>
        </w:tabs>
        <w:spacing w:line="276" w:lineRule="auto"/>
        <w:ind w:left="993" w:right="567"/>
        <w:jc w:val="both"/>
        <w:rPr>
          <w:rFonts w:ascii="Palatino Linotype" w:hAnsi="Palatino Linotype"/>
          <w:color w:val="000000" w:themeColor="text1"/>
          <w:sz w:val="22"/>
          <w:szCs w:val="22"/>
        </w:rPr>
      </w:pPr>
      <w:r>
        <w:rPr>
          <w:rFonts w:ascii="Palatino Linotype" w:hAnsi="Palatino Linotype"/>
          <w:b/>
          <w:i/>
          <w:color w:val="000000" w:themeColor="text1"/>
          <w:sz w:val="22"/>
          <w:szCs w:val="22"/>
        </w:rPr>
        <w:t>“</w:t>
      </w:r>
      <w:r w:rsidR="006714F9">
        <w:rPr>
          <w:rFonts w:ascii="Palatino Linotype" w:hAnsi="Palatino Linotype"/>
          <w:b/>
          <w:i/>
          <w:color w:val="000000" w:themeColor="text1"/>
          <w:sz w:val="22"/>
          <w:szCs w:val="22"/>
        </w:rPr>
        <w:t>ACDO INCOMPETENCIA TOTAL 00536</w:t>
      </w:r>
      <w:r>
        <w:rPr>
          <w:rFonts w:ascii="Palatino Linotype" w:hAnsi="Palatino Linotype"/>
          <w:b/>
          <w:i/>
          <w:color w:val="000000" w:themeColor="text1"/>
          <w:sz w:val="22"/>
          <w:szCs w:val="22"/>
        </w:rPr>
        <w:t>.pdf”</w:t>
      </w:r>
      <w:r>
        <w:rPr>
          <w:rFonts w:ascii="Palatino Linotype" w:hAnsi="Palatino Linotype"/>
          <w:color w:val="000000" w:themeColor="text1"/>
          <w:sz w:val="22"/>
          <w:szCs w:val="22"/>
        </w:rPr>
        <w:t xml:space="preserve">: Documento </w:t>
      </w:r>
      <w:r w:rsidR="006714F9">
        <w:rPr>
          <w:rFonts w:ascii="Palatino Linotype" w:hAnsi="Palatino Linotype"/>
          <w:color w:val="000000" w:themeColor="text1"/>
          <w:sz w:val="22"/>
          <w:szCs w:val="22"/>
        </w:rPr>
        <w:t xml:space="preserve">de dos fojas consistente en un oficio de catorce (14) de octubre de dos mil veintidós, emitido por el Titular de la Unidad de Transparencia, por el que manifiesta la incompetencia de la Secretaría de Movilidad para poseer, generar o </w:t>
      </w:r>
      <w:r w:rsidR="00520FAB">
        <w:rPr>
          <w:rFonts w:ascii="Palatino Linotype" w:hAnsi="Palatino Linotype"/>
          <w:color w:val="000000" w:themeColor="text1"/>
          <w:sz w:val="22"/>
          <w:szCs w:val="22"/>
        </w:rPr>
        <w:t>administrar</w:t>
      </w:r>
      <w:r w:rsidR="006714F9">
        <w:rPr>
          <w:rFonts w:ascii="Palatino Linotype" w:hAnsi="Palatino Linotype"/>
          <w:color w:val="000000" w:themeColor="text1"/>
          <w:sz w:val="22"/>
          <w:szCs w:val="22"/>
        </w:rPr>
        <w:t xml:space="preserve"> lo solicitado, y orienta a la entonces </w:t>
      </w:r>
      <w:r w:rsidR="006714F9">
        <w:rPr>
          <w:rFonts w:ascii="Palatino Linotype" w:hAnsi="Palatino Linotype"/>
          <w:b/>
          <w:color w:val="000000" w:themeColor="text1"/>
          <w:sz w:val="22"/>
          <w:szCs w:val="22"/>
        </w:rPr>
        <w:t>SOLICITANTE</w:t>
      </w:r>
      <w:r w:rsidR="006714F9">
        <w:rPr>
          <w:rFonts w:ascii="Palatino Linotype" w:hAnsi="Palatino Linotype"/>
          <w:color w:val="000000" w:themeColor="text1"/>
          <w:sz w:val="22"/>
          <w:szCs w:val="22"/>
        </w:rPr>
        <w:t xml:space="preserve"> a dirigir su solicitud a la </w:t>
      </w:r>
      <w:r w:rsidR="006714F9">
        <w:rPr>
          <w:rFonts w:ascii="Palatino Linotype" w:hAnsi="Palatino Linotype"/>
          <w:b/>
          <w:color w:val="000000" w:themeColor="text1"/>
          <w:sz w:val="22"/>
          <w:szCs w:val="22"/>
        </w:rPr>
        <w:t>Coordinación General de Comunicación Social del Gobierno del Estado de México</w:t>
      </w:r>
      <w:r w:rsidR="006714F9">
        <w:rPr>
          <w:rFonts w:ascii="Palatino Linotype" w:hAnsi="Palatino Linotype"/>
          <w:color w:val="000000" w:themeColor="text1"/>
          <w:sz w:val="22"/>
          <w:szCs w:val="22"/>
        </w:rPr>
        <w:t>.</w:t>
      </w:r>
    </w:p>
    <w:p w14:paraId="2C535D01" w14:textId="77777777" w:rsidR="005D6AB6" w:rsidRPr="00AE1659" w:rsidRDefault="005D6AB6"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2105972" w14:textId="3AA3D32A" w:rsidR="002D063B" w:rsidRPr="00A4396D" w:rsidRDefault="008D4DED" w:rsidP="00A4396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E</w:t>
      </w:r>
      <w:r w:rsidR="002D063B" w:rsidRPr="005B6AE1">
        <w:rPr>
          <w:rFonts w:ascii="Palatino Linotype" w:eastAsia="Times New Roman" w:hAnsi="Palatino Linotype" w:cs="Arial"/>
          <w:color w:val="000000" w:themeColor="text1"/>
          <w:lang w:val="es-ES"/>
        </w:rPr>
        <w:t xml:space="preserve">l </w:t>
      </w:r>
      <w:r w:rsidR="006714F9">
        <w:rPr>
          <w:rFonts w:ascii="Palatino Linotype" w:eastAsia="Times New Roman" w:hAnsi="Palatino Linotype" w:cs="Arial"/>
          <w:color w:val="000000" w:themeColor="text1"/>
          <w:lang w:val="es-ES"/>
        </w:rPr>
        <w:t>veintiséis (26)</w:t>
      </w:r>
      <w:r w:rsidR="00234CBE">
        <w:rPr>
          <w:rFonts w:ascii="Palatino Linotype" w:eastAsia="Times New Roman" w:hAnsi="Palatino Linotype" w:cs="Arial"/>
          <w:color w:val="000000" w:themeColor="text1"/>
          <w:lang w:val="es-ES"/>
        </w:rPr>
        <w:t xml:space="preserve"> de octubre de dos mil veintidós</w:t>
      </w:r>
      <w:r w:rsidR="002D063B" w:rsidRPr="005B6AE1">
        <w:rPr>
          <w:rFonts w:ascii="Palatino Linotype" w:eastAsia="Times New Roman" w:hAnsi="Palatino Linotype" w:cs="Arial"/>
          <w:color w:val="000000" w:themeColor="text1"/>
          <w:lang w:val="es-ES"/>
        </w:rPr>
        <w:t xml:space="preserve">, </w:t>
      </w:r>
      <w:r w:rsidR="00403ADA">
        <w:rPr>
          <w:rFonts w:ascii="Palatino Linotype" w:eastAsia="Times New Roman" w:hAnsi="Palatino Linotype" w:cs="Arial"/>
          <w:color w:val="000000" w:themeColor="text1"/>
          <w:lang w:val="es-ES"/>
        </w:rPr>
        <w:t>la</w:t>
      </w:r>
      <w:r w:rsidR="002D063B" w:rsidRPr="005B6AE1">
        <w:rPr>
          <w:rFonts w:ascii="Palatino Linotype" w:eastAsia="Times New Roman" w:hAnsi="Palatino Linotype" w:cs="Arial"/>
          <w:color w:val="000000" w:themeColor="text1"/>
          <w:lang w:val="es-ES"/>
        </w:rPr>
        <w:t xml:space="preserve"> particular </w:t>
      </w:r>
      <w:r w:rsidR="002D063B">
        <w:rPr>
          <w:rFonts w:ascii="Palatino Linotype" w:eastAsia="Times New Roman" w:hAnsi="Palatino Linotype" w:cs="Arial"/>
          <w:color w:val="000000" w:themeColor="text1"/>
          <w:lang w:val="es-ES"/>
        </w:rPr>
        <w:t>impugnó la</w:t>
      </w:r>
      <w:r w:rsidR="006868AC">
        <w:rPr>
          <w:rFonts w:ascii="Palatino Linotype" w:eastAsia="Times New Roman" w:hAnsi="Palatino Linotype" w:cs="Arial"/>
          <w:color w:val="000000" w:themeColor="text1"/>
          <w:lang w:val="es-ES"/>
        </w:rPr>
        <w:t>s</w:t>
      </w:r>
      <w:r w:rsidR="002D063B">
        <w:rPr>
          <w:rFonts w:ascii="Palatino Linotype" w:eastAsia="Times New Roman" w:hAnsi="Palatino Linotype" w:cs="Arial"/>
          <w:color w:val="000000" w:themeColor="text1"/>
          <w:lang w:val="es-ES"/>
        </w:rPr>
        <w:t xml:space="preserve"> respuesta</w:t>
      </w:r>
      <w:r w:rsidR="006868AC">
        <w:rPr>
          <w:rFonts w:ascii="Palatino Linotype" w:eastAsia="Times New Roman" w:hAnsi="Palatino Linotype" w:cs="Arial"/>
          <w:color w:val="000000" w:themeColor="text1"/>
          <w:lang w:val="es-ES"/>
        </w:rPr>
        <w:t>s</w:t>
      </w:r>
      <w:r w:rsidR="002D063B">
        <w:rPr>
          <w:rFonts w:ascii="Palatino Linotype" w:eastAsia="Times New Roman" w:hAnsi="Palatino Linotype" w:cs="Arial"/>
          <w:color w:val="000000" w:themeColor="text1"/>
          <w:lang w:val="es-ES"/>
        </w:rPr>
        <w:t xml:space="preserve"> del </w:t>
      </w:r>
      <w:r w:rsidR="002D063B">
        <w:rPr>
          <w:rFonts w:ascii="Palatino Linotype" w:eastAsia="Times New Roman" w:hAnsi="Palatino Linotype" w:cs="Arial"/>
          <w:b/>
          <w:bCs/>
          <w:color w:val="000000" w:themeColor="text1"/>
          <w:lang w:val="es-ES"/>
        </w:rPr>
        <w:t>SUJETO OBLIGADO</w:t>
      </w:r>
      <w:r w:rsidR="002D063B">
        <w:rPr>
          <w:rFonts w:ascii="Palatino Linotype" w:eastAsia="Times New Roman" w:hAnsi="Palatino Linotype" w:cs="Arial"/>
          <w:color w:val="000000" w:themeColor="text1"/>
          <w:lang w:val="es-ES"/>
        </w:rPr>
        <w:t xml:space="preserve"> mediante</w:t>
      </w:r>
      <w:r w:rsidR="002D063B" w:rsidRPr="005B6AE1">
        <w:rPr>
          <w:rFonts w:ascii="Palatino Linotype" w:eastAsia="Times New Roman" w:hAnsi="Palatino Linotype" w:cs="Arial"/>
          <w:color w:val="000000" w:themeColor="text1"/>
          <w:lang w:val="es-ES"/>
        </w:rPr>
        <w:t xml:space="preserve"> </w:t>
      </w:r>
      <w:r w:rsidR="006868AC">
        <w:rPr>
          <w:rFonts w:ascii="Palatino Linotype" w:eastAsia="Times New Roman" w:hAnsi="Palatino Linotype" w:cs="Arial"/>
          <w:color w:val="000000" w:themeColor="text1"/>
          <w:lang w:val="es-ES"/>
        </w:rPr>
        <w:t>los</w:t>
      </w:r>
      <w:r w:rsidR="002D063B" w:rsidRPr="005B6AE1">
        <w:rPr>
          <w:rFonts w:ascii="Palatino Linotype" w:eastAsia="Times New Roman" w:hAnsi="Palatino Linotype" w:cs="Arial"/>
          <w:color w:val="000000" w:themeColor="text1"/>
          <w:lang w:val="es-ES"/>
        </w:rPr>
        <w:t xml:space="preserve"> recurso</w:t>
      </w:r>
      <w:r w:rsidR="006868AC">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revisión </w:t>
      </w:r>
      <w:r w:rsidR="006714F9">
        <w:rPr>
          <w:rFonts w:ascii="Palatino Linotype" w:eastAsia="Calibri" w:hAnsi="Palatino Linotype" w:cs="Arial"/>
          <w:b/>
          <w:color w:val="000000" w:themeColor="text1"/>
          <w:sz w:val="22"/>
          <w:lang w:val="es-ES"/>
        </w:rPr>
        <w:t>15818/INFOEM/IP/RR/2022</w:t>
      </w:r>
      <w:r w:rsidR="00403ADA" w:rsidRPr="00403ADA">
        <w:rPr>
          <w:rFonts w:ascii="Palatino Linotype" w:eastAsia="Calibri" w:hAnsi="Palatino Linotype" w:cs="Arial"/>
          <w:b/>
          <w:color w:val="000000" w:themeColor="text1"/>
          <w:sz w:val="22"/>
          <w:lang w:val="es-ES"/>
        </w:rPr>
        <w:t>,</w:t>
      </w:r>
      <w:r w:rsidR="006868AC" w:rsidRPr="00403ADA">
        <w:rPr>
          <w:rFonts w:ascii="Palatino Linotype" w:eastAsia="Calibri" w:hAnsi="Palatino Linotype" w:cs="Arial"/>
          <w:color w:val="000000" w:themeColor="text1"/>
          <w:sz w:val="22"/>
          <w:lang w:val="es-ES"/>
        </w:rPr>
        <w:t xml:space="preserve"> </w:t>
      </w:r>
      <w:r w:rsidR="00403ADA" w:rsidRPr="00403ADA">
        <w:rPr>
          <w:rFonts w:ascii="Palatino Linotype" w:eastAsia="Calibri" w:hAnsi="Palatino Linotype" w:cs="Arial"/>
          <w:color w:val="000000" w:themeColor="text1"/>
          <w:sz w:val="22"/>
          <w:lang w:val="es-ES"/>
        </w:rPr>
        <w:t xml:space="preserve">y </w:t>
      </w:r>
      <w:r w:rsidR="006714F9">
        <w:rPr>
          <w:rFonts w:ascii="Palatino Linotype" w:eastAsia="Calibri" w:hAnsi="Palatino Linotype" w:cs="Arial"/>
          <w:b/>
          <w:color w:val="000000" w:themeColor="text1"/>
          <w:sz w:val="22"/>
          <w:lang w:val="es-ES"/>
        </w:rPr>
        <w:t>15820/INFOEM/IP/RR/2022</w:t>
      </w:r>
      <w:r w:rsidR="002D063B" w:rsidRPr="005B6AE1">
        <w:rPr>
          <w:rFonts w:ascii="Palatino Linotype" w:eastAsia="Calibri" w:hAnsi="Palatino Linotype" w:cs="Arial"/>
          <w:bCs/>
          <w:color w:val="000000" w:themeColor="text1"/>
          <w:lang w:val="es-ES"/>
        </w:rPr>
        <w:t>;</w:t>
      </w:r>
      <w:r w:rsidR="006868AC">
        <w:rPr>
          <w:rFonts w:ascii="Palatino Linotype" w:eastAsia="Times New Roman" w:hAnsi="Palatino Linotype" w:cs="Arial"/>
          <w:color w:val="000000" w:themeColor="text1"/>
          <w:lang w:val="es-ES"/>
        </w:rPr>
        <w:t xml:space="preserve"> impugnaciones</w:t>
      </w:r>
      <w:r w:rsidR="002D063B" w:rsidRPr="005B6AE1">
        <w:rPr>
          <w:rFonts w:ascii="Palatino Linotype" w:eastAsia="Times New Roman" w:hAnsi="Palatino Linotype" w:cs="Arial"/>
          <w:color w:val="000000" w:themeColor="text1"/>
          <w:lang w:val="es-ES"/>
        </w:rPr>
        <w:t xml:space="preserve"> en la</w:t>
      </w:r>
      <w:r w:rsidR="006868AC">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que refirió</w:t>
      </w:r>
      <w:r w:rsidR="00AC079A">
        <w:rPr>
          <w:rFonts w:ascii="Palatino Linotype" w:eastAsia="Times New Roman" w:hAnsi="Palatino Linotype" w:cs="Arial"/>
          <w:color w:val="000000" w:themeColor="text1"/>
          <w:lang w:val="es-ES"/>
        </w:rPr>
        <w:t xml:space="preserve"> </w:t>
      </w:r>
      <w:r w:rsidR="002D063B" w:rsidRPr="005B6AE1">
        <w:rPr>
          <w:rFonts w:ascii="Palatino Linotype" w:eastAsia="Times New Roman" w:hAnsi="Palatino Linotype" w:cs="Arial"/>
          <w:color w:val="000000" w:themeColor="text1"/>
          <w:lang w:val="es-ES"/>
        </w:rPr>
        <w:t>lo siguiente:</w:t>
      </w:r>
    </w:p>
    <w:p w14:paraId="1ABB4AF5" w14:textId="77777777" w:rsidR="00AE1659" w:rsidRPr="008A4530"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46F54A21" w14:textId="40AF9391" w:rsidR="006714F9" w:rsidRPr="008A4530" w:rsidRDefault="006714F9" w:rsidP="00234CBE">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8A4530">
        <w:rPr>
          <w:rFonts w:ascii="Palatino Linotype" w:eastAsia="Calibri" w:hAnsi="Palatino Linotype" w:cs="Arial"/>
          <w:b/>
          <w:color w:val="000000" w:themeColor="text1"/>
          <w:sz w:val="22"/>
          <w:lang w:val="es-ES"/>
        </w:rPr>
        <w:t>Recurso de revisión 15818/INFOEM/IP/RR/2022:</w:t>
      </w:r>
    </w:p>
    <w:p w14:paraId="01F4447F" w14:textId="1CDBFD4B" w:rsidR="00234CBE" w:rsidRPr="008A4530" w:rsidRDefault="00234CBE" w:rsidP="00234CBE">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8A4530">
        <w:rPr>
          <w:rFonts w:ascii="Palatino Linotype" w:eastAsia="Calibri" w:hAnsi="Palatino Linotype" w:cs="Arial"/>
          <w:b/>
          <w:color w:val="000000" w:themeColor="text1"/>
          <w:sz w:val="22"/>
          <w:lang w:val="es-ES"/>
        </w:rPr>
        <w:t>Acto impugnado:</w:t>
      </w:r>
    </w:p>
    <w:p w14:paraId="3E90EB55" w14:textId="2EC09542" w:rsidR="00234CBE" w:rsidRPr="008A4530" w:rsidRDefault="00234CBE" w:rsidP="00234CBE">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r w:rsidRPr="008A4530">
        <w:rPr>
          <w:rFonts w:ascii="Palatino Linotype" w:eastAsia="Calibri" w:hAnsi="Palatino Linotype" w:cs="Arial"/>
          <w:i/>
          <w:color w:val="000000" w:themeColor="text1"/>
          <w:sz w:val="22"/>
          <w:lang w:val="es-ES"/>
        </w:rPr>
        <w:t>“</w:t>
      </w:r>
      <w:r w:rsidR="006714F9" w:rsidRPr="008A4530">
        <w:rPr>
          <w:rFonts w:ascii="Palatino Linotype" w:eastAsia="Calibri" w:hAnsi="Palatino Linotype" w:cs="Arial"/>
          <w:i/>
          <w:color w:val="000000" w:themeColor="text1"/>
          <w:sz w:val="22"/>
          <w:lang w:val="es-ES"/>
        </w:rPr>
        <w:t>La respuesta proporcionada.</w:t>
      </w:r>
      <w:r w:rsidRPr="008A4530">
        <w:rPr>
          <w:rFonts w:ascii="Palatino Linotype" w:eastAsia="Calibri" w:hAnsi="Palatino Linotype" w:cs="Arial"/>
          <w:i/>
          <w:color w:val="000000" w:themeColor="text1"/>
          <w:sz w:val="22"/>
          <w:lang w:val="es-ES"/>
        </w:rPr>
        <w:t>”</w:t>
      </w:r>
      <w:r w:rsidRPr="008A4530">
        <w:rPr>
          <w:rFonts w:ascii="Palatino Linotype" w:eastAsia="Calibri" w:hAnsi="Palatino Linotype" w:cs="Arial"/>
          <w:color w:val="000000" w:themeColor="text1"/>
          <w:sz w:val="22"/>
          <w:lang w:val="es-ES"/>
        </w:rPr>
        <w:t xml:space="preserve"> (Sic)</w:t>
      </w:r>
    </w:p>
    <w:p w14:paraId="2EF7486F" w14:textId="13F6CC4A" w:rsidR="00234CBE" w:rsidRPr="008A4530" w:rsidRDefault="00234CBE" w:rsidP="00234CBE">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8A4530">
        <w:rPr>
          <w:rFonts w:ascii="Palatino Linotype" w:eastAsia="Calibri" w:hAnsi="Palatino Linotype" w:cs="Arial"/>
          <w:b/>
          <w:color w:val="000000" w:themeColor="text1"/>
          <w:sz w:val="22"/>
          <w:lang w:val="es-ES"/>
        </w:rPr>
        <w:t>Razones o motivos de la inconformidad:</w:t>
      </w:r>
    </w:p>
    <w:p w14:paraId="150CE9E4" w14:textId="69FDC180" w:rsidR="00234CBE" w:rsidRPr="008A4530" w:rsidRDefault="00234CBE" w:rsidP="00234CBE">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r w:rsidRPr="008A4530">
        <w:rPr>
          <w:rFonts w:ascii="Palatino Linotype" w:eastAsia="Calibri" w:hAnsi="Palatino Linotype" w:cs="Arial"/>
          <w:i/>
          <w:color w:val="000000" w:themeColor="text1"/>
          <w:sz w:val="22"/>
          <w:lang w:val="es-ES"/>
        </w:rPr>
        <w:t>“</w:t>
      </w:r>
      <w:r w:rsidR="006714F9" w:rsidRPr="008A4530">
        <w:rPr>
          <w:rFonts w:ascii="Palatino Linotype" w:eastAsia="Calibri" w:hAnsi="Palatino Linotype" w:cs="Arial"/>
          <w:i/>
          <w:color w:val="000000" w:themeColor="text1"/>
          <w:sz w:val="22"/>
          <w:lang w:val="es-ES"/>
        </w:rPr>
        <w:t>Se niega la información solicitada.</w:t>
      </w:r>
      <w:r w:rsidRPr="008A4530">
        <w:rPr>
          <w:rFonts w:ascii="Palatino Linotype" w:eastAsia="Calibri" w:hAnsi="Palatino Linotype" w:cs="Arial"/>
          <w:i/>
          <w:color w:val="000000" w:themeColor="text1"/>
          <w:sz w:val="22"/>
          <w:lang w:val="es-ES"/>
        </w:rPr>
        <w:t>”</w:t>
      </w:r>
      <w:r w:rsidRPr="008A4530">
        <w:rPr>
          <w:rFonts w:ascii="Palatino Linotype" w:eastAsia="Calibri" w:hAnsi="Palatino Linotype" w:cs="Arial"/>
          <w:color w:val="000000" w:themeColor="text1"/>
          <w:sz w:val="22"/>
          <w:lang w:val="es-ES"/>
        </w:rPr>
        <w:t xml:space="preserve"> (Sic)</w:t>
      </w:r>
    </w:p>
    <w:p w14:paraId="3BF0B063" w14:textId="77777777" w:rsidR="006714F9" w:rsidRPr="008A4530" w:rsidRDefault="006714F9" w:rsidP="00234CBE">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p>
    <w:p w14:paraId="20F940B4" w14:textId="6F6A85BF" w:rsidR="006714F9" w:rsidRPr="008A4530" w:rsidRDefault="006714F9" w:rsidP="006714F9">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8A4530">
        <w:rPr>
          <w:rFonts w:ascii="Palatino Linotype" w:eastAsia="Calibri" w:hAnsi="Palatino Linotype" w:cs="Arial"/>
          <w:b/>
          <w:color w:val="000000" w:themeColor="text1"/>
          <w:sz w:val="22"/>
          <w:lang w:val="es-ES"/>
        </w:rPr>
        <w:t>Recurso de revisión 15820/INFOEM/IP/RR/2022:</w:t>
      </w:r>
    </w:p>
    <w:p w14:paraId="1533EAC5" w14:textId="77777777" w:rsidR="006714F9" w:rsidRPr="008A4530" w:rsidRDefault="006714F9" w:rsidP="006714F9">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8A4530">
        <w:rPr>
          <w:rFonts w:ascii="Palatino Linotype" w:eastAsia="Calibri" w:hAnsi="Palatino Linotype" w:cs="Arial"/>
          <w:b/>
          <w:color w:val="000000" w:themeColor="text1"/>
          <w:sz w:val="22"/>
          <w:lang w:val="es-ES"/>
        </w:rPr>
        <w:t>Acto impugnado:</w:t>
      </w:r>
    </w:p>
    <w:p w14:paraId="03C255F2" w14:textId="350BBD7B" w:rsidR="006714F9" w:rsidRPr="008A4530" w:rsidRDefault="006714F9" w:rsidP="006714F9">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r w:rsidRPr="008A4530">
        <w:rPr>
          <w:rFonts w:ascii="Palatino Linotype" w:eastAsia="Calibri" w:hAnsi="Palatino Linotype" w:cs="Arial"/>
          <w:i/>
          <w:color w:val="000000" w:themeColor="text1"/>
          <w:sz w:val="22"/>
          <w:lang w:val="es-ES"/>
        </w:rPr>
        <w:t>“</w:t>
      </w:r>
      <w:r w:rsidRPr="008A4530">
        <w:rPr>
          <w:rFonts w:ascii="Palatino Linotype" w:eastAsia="Calibri" w:hAnsi="Palatino Linotype" w:cs="Arial"/>
          <w:i/>
          <w:color w:val="000000" w:themeColor="text1"/>
          <w:sz w:val="22"/>
          <w:lang w:val="es-ES_tradnl"/>
        </w:rPr>
        <w:t>La respuesta dada por el Sujeto obligado.</w:t>
      </w:r>
      <w:r w:rsidRPr="008A4530">
        <w:rPr>
          <w:rFonts w:ascii="Palatino Linotype" w:eastAsia="Calibri" w:hAnsi="Palatino Linotype" w:cs="Arial"/>
          <w:i/>
          <w:color w:val="000000" w:themeColor="text1"/>
          <w:sz w:val="22"/>
          <w:lang w:val="es-ES"/>
        </w:rPr>
        <w:t>”</w:t>
      </w:r>
      <w:r w:rsidRPr="008A4530">
        <w:rPr>
          <w:rFonts w:ascii="Palatino Linotype" w:eastAsia="Calibri" w:hAnsi="Palatino Linotype" w:cs="Arial"/>
          <w:color w:val="000000" w:themeColor="text1"/>
          <w:sz w:val="22"/>
          <w:lang w:val="es-ES"/>
        </w:rPr>
        <w:t xml:space="preserve"> (Sic)</w:t>
      </w:r>
    </w:p>
    <w:p w14:paraId="5167D83D" w14:textId="77777777" w:rsidR="006714F9" w:rsidRPr="008A4530" w:rsidRDefault="006714F9" w:rsidP="006714F9">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8A4530">
        <w:rPr>
          <w:rFonts w:ascii="Palatino Linotype" w:eastAsia="Calibri" w:hAnsi="Palatino Linotype" w:cs="Arial"/>
          <w:b/>
          <w:color w:val="000000" w:themeColor="text1"/>
          <w:sz w:val="22"/>
          <w:lang w:val="es-ES"/>
        </w:rPr>
        <w:t>Razones o motivos de la inconformidad:</w:t>
      </w:r>
    </w:p>
    <w:p w14:paraId="17DF8643" w14:textId="77777777" w:rsidR="006714F9" w:rsidRPr="008A4530" w:rsidRDefault="006714F9" w:rsidP="006714F9">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r w:rsidRPr="008A4530">
        <w:rPr>
          <w:rFonts w:ascii="Palatino Linotype" w:eastAsia="Calibri" w:hAnsi="Palatino Linotype" w:cs="Arial"/>
          <w:i/>
          <w:color w:val="000000" w:themeColor="text1"/>
          <w:sz w:val="22"/>
          <w:lang w:val="es-ES"/>
        </w:rPr>
        <w:t>“Se niega la información solicitada.”</w:t>
      </w:r>
      <w:r w:rsidRPr="008A4530">
        <w:rPr>
          <w:rFonts w:ascii="Palatino Linotype" w:eastAsia="Calibri" w:hAnsi="Palatino Linotype" w:cs="Arial"/>
          <w:color w:val="000000" w:themeColor="text1"/>
          <w:sz w:val="22"/>
          <w:lang w:val="es-ES"/>
        </w:rPr>
        <w:t xml:space="preserve"> (Sic)</w:t>
      </w:r>
    </w:p>
    <w:p w14:paraId="6D1A3475" w14:textId="77777777" w:rsidR="00A4396D" w:rsidRPr="00AE1659" w:rsidRDefault="00A4396D"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7EEE5317" w:rsidR="002D063B" w:rsidRPr="005B6AE1"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lastRenderedPageBreak/>
        <w:t>S</w:t>
      </w:r>
      <w:r w:rsidR="002D063B" w:rsidRPr="005B6AE1">
        <w:rPr>
          <w:rFonts w:ascii="Palatino Linotype" w:eastAsia="Times New Roman" w:hAnsi="Palatino Linotype" w:cs="Arial"/>
          <w:color w:val="000000" w:themeColor="text1"/>
          <w:lang w:val="es-ES"/>
        </w:rPr>
        <w:t xml:space="preserve">e </w:t>
      </w:r>
      <w:r w:rsidR="007F37A7">
        <w:rPr>
          <w:rFonts w:ascii="Palatino Linotype" w:eastAsia="Times New Roman" w:hAnsi="Palatino Linotype" w:cs="Arial"/>
          <w:color w:val="000000" w:themeColor="text1"/>
          <w:lang w:val="es-ES"/>
        </w:rPr>
        <w:t xml:space="preserve">registraron </w:t>
      </w:r>
      <w:r w:rsidR="002D063B" w:rsidRPr="005B6AE1">
        <w:rPr>
          <w:rFonts w:ascii="Palatino Linotype" w:eastAsia="Times New Roman" w:hAnsi="Palatino Linotype" w:cs="Arial"/>
          <w:color w:val="000000" w:themeColor="text1"/>
          <w:lang w:val="es-ES"/>
        </w:rPr>
        <w:t>l</w:t>
      </w:r>
      <w:r w:rsidR="007F37A7">
        <w:rPr>
          <w:rFonts w:ascii="Palatino Linotype" w:eastAsia="Times New Roman" w:hAnsi="Palatino Linotype" w:cs="Arial"/>
          <w:color w:val="000000" w:themeColor="text1"/>
          <w:lang w:val="es-ES"/>
        </w:rPr>
        <w:t>os</w:t>
      </w:r>
      <w:r w:rsidR="002D063B" w:rsidRPr="005B6AE1">
        <w:rPr>
          <w:rFonts w:ascii="Palatino Linotype" w:eastAsia="Times New Roman" w:hAnsi="Palatino Linotype" w:cs="Arial"/>
          <w:color w:val="000000" w:themeColor="text1"/>
          <w:lang w:val="es-ES"/>
        </w:rPr>
        <w:t xml:space="preserve"> recurso</w:t>
      </w:r>
      <w:r w:rsidR="007F37A7">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revisión bajo </w:t>
      </w:r>
      <w:r w:rsidR="007F37A7">
        <w:rPr>
          <w:rFonts w:ascii="Palatino Linotype" w:eastAsia="Times New Roman" w:hAnsi="Palatino Linotype" w:cs="Arial"/>
          <w:color w:val="000000" w:themeColor="text1"/>
          <w:lang w:val="es-ES"/>
        </w:rPr>
        <w:t>los</w:t>
      </w:r>
      <w:r w:rsidR="002D063B" w:rsidRPr="005B6AE1">
        <w:rPr>
          <w:rFonts w:ascii="Palatino Linotype" w:eastAsia="Times New Roman" w:hAnsi="Palatino Linotype" w:cs="Arial"/>
          <w:color w:val="000000" w:themeColor="text1"/>
          <w:lang w:val="es-ES"/>
        </w:rPr>
        <w:t xml:space="preserve"> número</w:t>
      </w:r>
      <w:r w:rsidR="007F37A7">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expediente </w:t>
      </w:r>
      <w:r w:rsidR="002D063B" w:rsidRPr="005B6AE1">
        <w:rPr>
          <w:rFonts w:ascii="Palatino Linotype" w:hAnsi="Palatino Linotype" w:cs="Arial"/>
          <w:bCs/>
          <w:color w:val="000000" w:themeColor="text1"/>
        </w:rPr>
        <w:t xml:space="preserve">al rubro indicado; asimismo, con fundamento en lo dispuesto por el </w:t>
      </w:r>
      <w:r w:rsidR="002D063B" w:rsidRPr="005B6A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403ADA">
        <w:rPr>
          <w:rFonts w:ascii="Palatino Linotype" w:eastAsia="Times New Roman" w:hAnsi="Palatino Linotype" w:cs="Arial"/>
          <w:bCs/>
          <w:color w:val="000000" w:themeColor="text1"/>
          <w:lang w:val="es-ES"/>
        </w:rPr>
        <w:t xml:space="preserve">se turnó a </w:t>
      </w:r>
      <w:r w:rsidR="006714F9">
        <w:rPr>
          <w:rFonts w:ascii="Palatino Linotype" w:eastAsia="Times New Roman" w:hAnsi="Palatino Linotype" w:cs="Arial"/>
          <w:bCs/>
          <w:color w:val="000000" w:themeColor="text1"/>
          <w:lang w:val="es-ES"/>
        </w:rPr>
        <w:t>los</w:t>
      </w:r>
      <w:r w:rsidR="002D063B" w:rsidRPr="005B6AE1">
        <w:rPr>
          <w:rFonts w:ascii="Palatino Linotype" w:eastAsia="Times New Roman" w:hAnsi="Palatino Linotype" w:cs="Arial"/>
          <w:bCs/>
          <w:color w:val="000000" w:themeColor="text1"/>
          <w:lang w:val="es-ES"/>
        </w:rPr>
        <w:t xml:space="preserve"> </w:t>
      </w:r>
      <w:r w:rsidR="002D063B" w:rsidRPr="005B6AE1">
        <w:rPr>
          <w:rFonts w:ascii="Palatino Linotype" w:eastAsia="Times New Roman" w:hAnsi="Palatino Linotype" w:cs="Arial"/>
          <w:b/>
          <w:color w:val="000000" w:themeColor="text1"/>
          <w:lang w:val="es-ES"/>
        </w:rPr>
        <w:t>Comisionad</w:t>
      </w:r>
      <w:r w:rsidR="006714F9">
        <w:rPr>
          <w:rFonts w:ascii="Palatino Linotype" w:eastAsia="Times New Roman" w:hAnsi="Palatino Linotype" w:cs="Arial"/>
          <w:b/>
          <w:color w:val="000000" w:themeColor="text1"/>
          <w:lang w:val="es-ES"/>
        </w:rPr>
        <w:t>o</w:t>
      </w:r>
      <w:r w:rsidR="007F37A7">
        <w:rPr>
          <w:rFonts w:ascii="Palatino Linotype" w:eastAsia="Times New Roman" w:hAnsi="Palatino Linotype" w:cs="Arial"/>
          <w:b/>
          <w:color w:val="000000" w:themeColor="text1"/>
          <w:lang w:val="es-ES"/>
        </w:rPr>
        <w:t>s</w:t>
      </w:r>
      <w:r w:rsidR="002D063B" w:rsidRPr="005B6AE1">
        <w:rPr>
          <w:rFonts w:ascii="Palatino Linotype" w:eastAsia="Times New Roman" w:hAnsi="Palatino Linotype" w:cs="Arial"/>
          <w:b/>
          <w:color w:val="000000" w:themeColor="text1"/>
          <w:lang w:val="es-ES"/>
        </w:rPr>
        <w:t xml:space="preserve"> María del Rosario Mejía Ayala</w:t>
      </w:r>
      <w:r w:rsidR="00234CBE">
        <w:rPr>
          <w:rFonts w:ascii="Palatino Linotype" w:eastAsia="Times New Roman" w:hAnsi="Palatino Linotype" w:cs="Arial"/>
          <w:b/>
          <w:color w:val="000000" w:themeColor="text1"/>
          <w:lang w:val="es-ES"/>
        </w:rPr>
        <w:t xml:space="preserve"> </w:t>
      </w:r>
      <w:r w:rsidR="00234CBE" w:rsidRPr="003C43B2">
        <w:rPr>
          <w:rFonts w:ascii="Palatino Linotype" w:eastAsia="Times New Roman" w:hAnsi="Palatino Linotype" w:cs="Arial"/>
          <w:color w:val="000000" w:themeColor="text1"/>
          <w:lang w:val="es-ES"/>
        </w:rPr>
        <w:t>y</w:t>
      </w:r>
      <w:r w:rsidR="007F37A7">
        <w:rPr>
          <w:rFonts w:ascii="Palatino Linotype" w:eastAsia="Times New Roman" w:hAnsi="Palatino Linotype" w:cs="Arial"/>
          <w:color w:val="000000" w:themeColor="text1"/>
          <w:lang w:val="es-ES"/>
        </w:rPr>
        <w:t xml:space="preserve"> </w:t>
      </w:r>
      <w:r w:rsidR="006714F9">
        <w:rPr>
          <w:rFonts w:ascii="Palatino Linotype" w:eastAsia="Times New Roman" w:hAnsi="Palatino Linotype" w:cs="Arial"/>
          <w:b/>
          <w:color w:val="000000" w:themeColor="text1"/>
          <w:lang w:val="es-ES"/>
        </w:rPr>
        <w:t>José Martínez Vilchis</w:t>
      </w:r>
      <w:r w:rsidR="00234CBE">
        <w:rPr>
          <w:rFonts w:ascii="Palatino Linotype" w:eastAsia="Times New Roman" w:hAnsi="Palatino Linotype" w:cs="Arial"/>
          <w:b/>
          <w:color w:val="000000" w:themeColor="text1"/>
          <w:lang w:val="es-ES"/>
        </w:rPr>
        <w:t xml:space="preserve"> </w:t>
      </w:r>
      <w:r w:rsidR="007F37A7">
        <w:rPr>
          <w:rFonts w:ascii="Palatino Linotype" w:eastAsia="Times New Roman" w:hAnsi="Palatino Linotype" w:cs="Arial"/>
          <w:color w:val="000000" w:themeColor="text1"/>
          <w:lang w:val="es-ES"/>
        </w:rPr>
        <w:t>respectivamente</w:t>
      </w:r>
      <w:r w:rsidR="002D063B" w:rsidRPr="005B6AE1">
        <w:rPr>
          <w:rFonts w:ascii="Palatino Linotype" w:eastAsia="Times New Roman" w:hAnsi="Palatino Linotype" w:cs="Arial"/>
          <w:bCs/>
          <w:color w:val="000000" w:themeColor="text1"/>
          <w:lang w:val="es-ES"/>
        </w:rPr>
        <w:t xml:space="preserve">, </w:t>
      </w:r>
      <w:r w:rsidR="008A4530">
        <w:rPr>
          <w:rFonts w:ascii="Palatino Linotype" w:eastAsia="Times New Roman" w:hAnsi="Palatino Linotype" w:cs="Arial"/>
          <w:bCs/>
          <w:color w:val="000000" w:themeColor="text1"/>
          <w:lang w:val="es-ES"/>
        </w:rPr>
        <w:t xml:space="preserve">para </w:t>
      </w:r>
      <w:r w:rsidR="002D063B" w:rsidRPr="005B6AE1">
        <w:rPr>
          <w:rFonts w:ascii="Palatino Linotype" w:eastAsia="Times New Roman" w:hAnsi="Palatino Linotype" w:cs="Arial"/>
          <w:bCs/>
          <w:color w:val="000000" w:themeColor="text1"/>
        </w:rPr>
        <w:t>su análisis.</w:t>
      </w:r>
    </w:p>
    <w:p w14:paraId="6B73D86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6DC708F8" w:rsidR="002D063B"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L</w:t>
      </w:r>
      <w:r w:rsidR="006714F9">
        <w:rPr>
          <w:rFonts w:ascii="Palatino Linotype" w:eastAsia="Times New Roman" w:hAnsi="Palatino Linotype" w:cs="Arial"/>
          <w:color w:val="000000" w:themeColor="text1"/>
          <w:lang w:val="es-ES"/>
        </w:rPr>
        <w:t>o</w:t>
      </w:r>
      <w:r w:rsidR="00403ADA">
        <w:rPr>
          <w:rFonts w:ascii="Palatino Linotype" w:eastAsia="Times New Roman" w:hAnsi="Palatino Linotype" w:cs="Arial"/>
          <w:color w:val="000000" w:themeColor="text1"/>
          <w:lang w:val="es-ES"/>
        </w:rPr>
        <w:t>s</w:t>
      </w:r>
      <w:r w:rsidRPr="005B6AE1">
        <w:rPr>
          <w:rFonts w:ascii="Palatino Linotype" w:eastAsia="Times New Roman" w:hAnsi="Palatino Linotype" w:cs="Arial"/>
          <w:color w:val="000000" w:themeColor="text1"/>
          <w:lang w:val="es-ES"/>
        </w:rPr>
        <w:t xml:space="preserve"> </w:t>
      </w:r>
      <w:r w:rsidR="006714F9">
        <w:rPr>
          <w:rFonts w:ascii="Palatino Linotype" w:eastAsia="Calibri" w:hAnsi="Palatino Linotype" w:cs="Arial"/>
          <w:color w:val="000000" w:themeColor="text1"/>
          <w:lang w:val="es-ES"/>
        </w:rPr>
        <w:t>Comisionado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Ponente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con fundamento en lo dispuesto por el artículo 185, fracción II, de la Ley de Transparencia y Acceso a la Información Pública del Estado de México y Municipios, a través de</w:t>
      </w:r>
      <w:r w:rsidR="007F37A7">
        <w:rPr>
          <w:rFonts w:ascii="Palatino Linotype" w:eastAsia="Calibri" w:hAnsi="Palatino Linotype" w:cs="Arial"/>
          <w:color w:val="000000" w:themeColor="text1"/>
          <w:lang w:val="es-ES"/>
        </w:rPr>
        <w:t xml:space="preserve"> </w:t>
      </w:r>
      <w:r w:rsidRPr="005B6AE1">
        <w:rPr>
          <w:rFonts w:ascii="Palatino Linotype" w:eastAsia="Calibri" w:hAnsi="Palatino Linotype" w:cs="Arial"/>
          <w:color w:val="000000" w:themeColor="text1"/>
          <w:lang w:val="es-ES"/>
        </w:rPr>
        <w:t>l</w:t>
      </w:r>
      <w:r w:rsidR="007F37A7">
        <w:rPr>
          <w:rFonts w:ascii="Palatino Linotype" w:eastAsia="Calibri" w:hAnsi="Palatino Linotype" w:cs="Arial"/>
          <w:color w:val="000000" w:themeColor="text1"/>
          <w:lang w:val="es-ES"/>
        </w:rPr>
        <w:t>os</w:t>
      </w:r>
      <w:r w:rsidRPr="005B6AE1">
        <w:rPr>
          <w:rFonts w:ascii="Palatino Linotype" w:eastAsia="Calibri" w:hAnsi="Palatino Linotype" w:cs="Arial"/>
          <w:color w:val="000000" w:themeColor="text1"/>
          <w:lang w:val="es-ES"/>
        </w:rPr>
        <w:t xml:space="preserve"> acuerdo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de admisión de </w:t>
      </w:r>
      <w:r w:rsidR="006714F9">
        <w:rPr>
          <w:rFonts w:ascii="Palatino Linotype" w:eastAsia="Calibri" w:hAnsi="Palatino Linotype" w:cs="Arial"/>
          <w:color w:val="000000" w:themeColor="text1"/>
          <w:lang w:val="es-ES"/>
        </w:rPr>
        <w:t>treinta y uno (31)</w:t>
      </w:r>
      <w:r w:rsidR="00234CBE">
        <w:rPr>
          <w:rFonts w:ascii="Palatino Linotype" w:eastAsia="Calibri" w:hAnsi="Palatino Linotype" w:cs="Arial"/>
          <w:color w:val="000000" w:themeColor="text1"/>
          <w:lang w:val="es-ES"/>
        </w:rPr>
        <w:t xml:space="preserve"> de octubre de dos mil veintidós</w:t>
      </w:r>
      <w:r w:rsidRPr="005B6AE1">
        <w:rPr>
          <w:rFonts w:ascii="Palatino Linotype" w:eastAsia="Calibri" w:hAnsi="Palatino Linotype" w:cs="Arial"/>
          <w:color w:val="000000" w:themeColor="text1"/>
          <w:lang w:val="es-ES"/>
        </w:rPr>
        <w:t xml:space="preserve">, </w:t>
      </w:r>
      <w:r w:rsidR="007F37A7">
        <w:rPr>
          <w:rFonts w:ascii="Palatino Linotype" w:eastAsia="Calibri" w:hAnsi="Palatino Linotype" w:cs="Arial"/>
          <w:color w:val="000000" w:themeColor="text1"/>
          <w:lang w:val="es-ES"/>
        </w:rPr>
        <w:t>pusieron</w:t>
      </w:r>
      <w:r w:rsidRPr="005B6AE1">
        <w:rPr>
          <w:rFonts w:ascii="Palatino Linotype" w:eastAsia="Calibri" w:hAnsi="Palatino Linotype" w:cs="Arial"/>
          <w:color w:val="000000" w:themeColor="text1"/>
          <w:lang w:val="es-ES"/>
        </w:rPr>
        <w:t xml:space="preserve"> a disposición de las partes </w:t>
      </w:r>
      <w:r w:rsidR="007F37A7">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expediente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electrónico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w:t>
      </w:r>
      <w:r w:rsidRPr="005B6AE1">
        <w:rPr>
          <w:rFonts w:ascii="Palatino Linotype" w:eastAsia="Calibri" w:hAnsi="Palatino Linotype" w:cs="Arial"/>
          <w:color w:val="000000" w:themeColor="text1"/>
        </w:rPr>
        <w:t xml:space="preserve">vía </w:t>
      </w:r>
      <w:r w:rsidRPr="005B6AE1">
        <w:rPr>
          <w:rFonts w:ascii="Palatino Linotype" w:eastAsia="Calibri" w:hAnsi="Palatino Linotype" w:cs="Arial"/>
          <w:color w:val="000000" w:themeColor="text1"/>
          <w:lang w:val="es-ES"/>
        </w:rPr>
        <w:t>SAIMEX,</w:t>
      </w:r>
      <w:r w:rsidRPr="005B6AE1">
        <w:rPr>
          <w:rFonts w:ascii="Palatino Linotype" w:eastAsia="Calibri" w:hAnsi="Palatino Linotype" w:cs="Arial"/>
          <w:b/>
          <w:color w:val="000000" w:themeColor="text1"/>
          <w:lang w:val="es-ES"/>
        </w:rPr>
        <w:t xml:space="preserve"> </w:t>
      </w:r>
      <w:r w:rsidRPr="005B6AE1">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B6AE1">
        <w:rPr>
          <w:rFonts w:ascii="Palatino Linotype" w:eastAsia="Calibri" w:hAnsi="Palatino Linotype" w:cs="Arial"/>
          <w:b/>
          <w:color w:val="000000" w:themeColor="text1"/>
          <w:lang w:val="es-ES"/>
        </w:rPr>
        <w:t>SUJETO OBLIGADO</w:t>
      </w:r>
      <w:r w:rsidRPr="005B6AE1">
        <w:rPr>
          <w:rFonts w:ascii="Palatino Linotype" w:eastAsia="Calibri" w:hAnsi="Palatino Linotype" w:cs="Arial"/>
          <w:color w:val="000000" w:themeColor="text1"/>
          <w:lang w:val="es-ES"/>
        </w:rPr>
        <w:t xml:space="preserve"> presentara </w:t>
      </w:r>
      <w:r w:rsidR="007F37A7">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informe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justificado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procedente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w:t>
      </w:r>
    </w:p>
    <w:p w14:paraId="70F610E3"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C60C9F" w14:textId="17D5DE05" w:rsidR="007F37A7" w:rsidRDefault="00403ADA" w:rsidP="007F37A7">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lang w:val="es-ES"/>
        </w:rPr>
        <w:t>E</w:t>
      </w:r>
      <w:r w:rsidR="007F37A7">
        <w:rPr>
          <w:rFonts w:ascii="Palatino Linotype" w:eastAsia="Calibri" w:hAnsi="Palatino Linotype" w:cs="Arial"/>
          <w:color w:val="000000" w:themeColor="text1"/>
          <w:lang w:val="es-ES"/>
        </w:rPr>
        <w:t xml:space="preserve">n </w:t>
      </w:r>
      <w:r w:rsidR="007F37A7" w:rsidRPr="007F37A7">
        <w:rPr>
          <w:rFonts w:ascii="Palatino Linotype" w:eastAsia="Calibri" w:hAnsi="Palatino Linotype" w:cs="Arial"/>
          <w:color w:val="000000" w:themeColor="text1"/>
        </w:rPr>
        <w:t xml:space="preserve">la </w:t>
      </w:r>
      <w:r w:rsidR="00234CBE">
        <w:rPr>
          <w:rFonts w:ascii="Palatino Linotype" w:eastAsia="Calibri" w:hAnsi="Palatino Linotype" w:cs="Arial"/>
          <w:color w:val="000000" w:themeColor="text1"/>
        </w:rPr>
        <w:t xml:space="preserve">Trigésima </w:t>
      </w:r>
      <w:r w:rsidR="006714F9">
        <w:rPr>
          <w:rFonts w:ascii="Palatino Linotype" w:eastAsia="Calibri" w:hAnsi="Palatino Linotype" w:cs="Arial"/>
          <w:color w:val="000000" w:themeColor="text1"/>
        </w:rPr>
        <w:t>Novena</w:t>
      </w:r>
      <w:r w:rsidR="00AC079A">
        <w:rPr>
          <w:rFonts w:ascii="Palatino Linotype" w:eastAsia="Calibri" w:hAnsi="Palatino Linotype" w:cs="Arial"/>
          <w:color w:val="000000" w:themeColor="text1"/>
        </w:rPr>
        <w:t xml:space="preserve"> Sesión Ordinaria, celebrada el </w:t>
      </w:r>
      <w:r w:rsidR="006714F9">
        <w:rPr>
          <w:rFonts w:ascii="Palatino Linotype" w:eastAsia="Calibri" w:hAnsi="Palatino Linotype" w:cs="Arial"/>
          <w:color w:val="000000" w:themeColor="text1"/>
        </w:rPr>
        <w:t>cuatro (04) de noviembre de dos mil veintid</w:t>
      </w:r>
      <w:r w:rsidR="00761240">
        <w:rPr>
          <w:rFonts w:ascii="Palatino Linotype" w:eastAsia="Calibri" w:hAnsi="Palatino Linotype" w:cs="Arial"/>
          <w:color w:val="000000" w:themeColor="text1"/>
        </w:rPr>
        <w:t>ós</w:t>
      </w:r>
      <w:r w:rsidR="007F37A7" w:rsidRPr="007F37A7">
        <w:rPr>
          <w:rFonts w:ascii="Palatino Linotype" w:eastAsia="Calibri" w:hAnsi="Palatino Linotype" w:cs="Arial"/>
          <w:color w:val="000000" w:themeColor="text1"/>
        </w:rPr>
        <w:t>, el Pleno de este Órgano Garante acordó la acumulación del recurso de revisión</w:t>
      </w:r>
      <w:r w:rsidR="007F37A7">
        <w:rPr>
          <w:rFonts w:ascii="Palatino Linotype" w:eastAsia="Calibri" w:hAnsi="Palatino Linotype" w:cs="Arial"/>
          <w:color w:val="000000" w:themeColor="text1"/>
        </w:rPr>
        <w:t xml:space="preserve"> </w:t>
      </w:r>
      <w:r w:rsidR="006714F9">
        <w:rPr>
          <w:rFonts w:ascii="Palatino Linotype" w:eastAsia="Calibri" w:hAnsi="Palatino Linotype" w:cs="Arial"/>
          <w:b/>
          <w:color w:val="000000" w:themeColor="text1"/>
        </w:rPr>
        <w:t>15820/INFOEM/IP/RR/2022</w:t>
      </w:r>
      <w:r w:rsidR="00356B57">
        <w:rPr>
          <w:rFonts w:ascii="Palatino Linotype" w:eastAsia="Calibri" w:hAnsi="Palatino Linotype" w:cs="Arial"/>
          <w:color w:val="000000" w:themeColor="text1"/>
        </w:rPr>
        <w:t xml:space="preserve"> </w:t>
      </w:r>
      <w:r w:rsidR="007F37A7">
        <w:rPr>
          <w:rFonts w:ascii="Palatino Linotype" w:eastAsia="Calibri" w:hAnsi="Palatino Linotype" w:cs="Arial"/>
          <w:color w:val="000000" w:themeColor="text1"/>
        </w:rPr>
        <w:t xml:space="preserve">al diverso </w:t>
      </w:r>
      <w:r w:rsidR="006714F9">
        <w:rPr>
          <w:rFonts w:ascii="Palatino Linotype" w:eastAsia="Calibri" w:hAnsi="Palatino Linotype" w:cs="Arial"/>
          <w:b/>
          <w:color w:val="000000" w:themeColor="text1"/>
        </w:rPr>
        <w:t>15818/INFOEM/IP/RR/2022</w:t>
      </w:r>
      <w:r w:rsidR="007F37A7">
        <w:rPr>
          <w:rFonts w:ascii="Palatino Linotype" w:eastAsia="Calibri" w:hAnsi="Palatino Linotype" w:cs="Arial"/>
          <w:color w:val="000000" w:themeColor="text1"/>
        </w:rPr>
        <w:t>, a cargo de</w:t>
      </w:r>
      <w:r w:rsidR="007F37A7" w:rsidRPr="007F37A7">
        <w:rPr>
          <w:rFonts w:ascii="Palatino Linotype" w:eastAsia="Calibri" w:hAnsi="Palatino Linotype" w:cs="Arial"/>
          <w:bCs/>
          <w:color w:val="000000" w:themeColor="text1"/>
        </w:rPr>
        <w:t xml:space="preserve"> la</w:t>
      </w:r>
      <w:r w:rsidR="007F37A7" w:rsidRPr="007F37A7">
        <w:rPr>
          <w:rFonts w:ascii="Palatino Linotype" w:eastAsia="Calibri" w:hAnsi="Palatino Linotype" w:cs="Arial"/>
          <w:b/>
          <w:bCs/>
          <w:color w:val="000000" w:themeColor="text1"/>
        </w:rPr>
        <w:t xml:space="preserve"> </w:t>
      </w:r>
      <w:r w:rsidR="007F37A7" w:rsidRPr="007F37A7">
        <w:rPr>
          <w:rFonts w:ascii="Palatino Linotype" w:eastAsia="Calibri" w:hAnsi="Palatino Linotype" w:cs="Arial"/>
          <w:color w:val="000000" w:themeColor="text1"/>
        </w:rPr>
        <w:t>Comisionada</w:t>
      </w:r>
      <w:r w:rsidR="007F37A7" w:rsidRPr="007F37A7">
        <w:rPr>
          <w:rFonts w:ascii="Palatino Linotype" w:eastAsia="Calibri" w:hAnsi="Palatino Linotype" w:cs="Arial"/>
          <w:b/>
          <w:color w:val="000000" w:themeColor="text1"/>
        </w:rPr>
        <w:t xml:space="preserve"> María del Rosario Mejía Ayala</w:t>
      </w:r>
      <w:r w:rsidR="007F37A7">
        <w:rPr>
          <w:rFonts w:ascii="Palatino Linotype" w:eastAsia="Calibri" w:hAnsi="Palatino Linotype" w:cs="Arial"/>
          <w:color w:val="000000" w:themeColor="text1"/>
        </w:rPr>
        <w:t>,</w:t>
      </w:r>
      <w:r w:rsidR="007F37A7" w:rsidRPr="007F37A7">
        <w:rPr>
          <w:rFonts w:ascii="Palatino Linotype" w:eastAsia="Calibri" w:hAnsi="Palatino Linotype" w:cs="Arial"/>
          <w:b/>
          <w:color w:val="000000" w:themeColor="text1"/>
        </w:rPr>
        <w:t xml:space="preserve"> </w:t>
      </w:r>
      <w:r w:rsidR="007F37A7" w:rsidRPr="007F37A7">
        <w:rPr>
          <w:rFonts w:ascii="Palatino Linotype" w:eastAsia="Calibri" w:hAnsi="Palatino Linotype" w:cs="Arial"/>
          <w:color w:val="000000" w:themeColor="text1"/>
        </w:rPr>
        <w:t>a efecto de presentar al Pleno el proyecto de resolución correspondiente</w:t>
      </w:r>
      <w:r w:rsidR="007F37A7">
        <w:rPr>
          <w:rFonts w:ascii="Palatino Linotype" w:eastAsia="Calibri" w:hAnsi="Palatino Linotype" w:cs="Arial"/>
          <w:color w:val="000000" w:themeColor="text1"/>
        </w:rPr>
        <w:t>,</w:t>
      </w:r>
      <w:r w:rsidR="007F37A7" w:rsidRPr="007F37A7">
        <w:rPr>
          <w:rFonts w:ascii="Palatino Linotype" w:eastAsia="Calibri" w:hAnsi="Palatino Linotype" w:cs="Arial"/>
          <w:color w:val="000000" w:themeColor="text1"/>
        </w:rPr>
        <w:t xml:space="preserve"> y de conformidad con el numeral ONCE inciso c) de los </w:t>
      </w:r>
      <w:r w:rsidR="007F37A7" w:rsidRPr="007F37A7">
        <w:rPr>
          <w:rFonts w:ascii="Palatino Linotype" w:eastAsia="Calibri" w:hAnsi="Palatino Linotype" w:cs="Arial"/>
          <w:b/>
          <w:color w:val="000000" w:themeColor="text1"/>
        </w:rPr>
        <w:t xml:space="preserve">Lineamientos para la Recepción, Trámite y Resolución de las Solicitudes de Acceso a la Información Pública, así </w:t>
      </w:r>
      <w:r w:rsidR="007F37A7" w:rsidRPr="007F37A7">
        <w:rPr>
          <w:rFonts w:ascii="Palatino Linotype" w:eastAsia="Calibri" w:hAnsi="Palatino Linotype" w:cs="Arial"/>
          <w:b/>
          <w:color w:val="000000" w:themeColor="text1"/>
        </w:rPr>
        <w:lastRenderedPageBreak/>
        <w:t>como de los Recursos de Revisión que Deberán Observar los Sujetos Obligados por la Ley de Transparencia Estatal</w:t>
      </w:r>
      <w:r w:rsidR="007F37A7" w:rsidRPr="007F37A7">
        <w:rPr>
          <w:rFonts w:ascii="Palatino Linotype" w:eastAsia="Calibri" w:hAnsi="Palatino Linotype" w:cs="Arial"/>
          <w:color w:val="000000" w:themeColor="text1"/>
          <w:vertAlign w:val="superscript"/>
        </w:rPr>
        <w:footnoteReference w:id="1"/>
      </w:r>
      <w:r w:rsidR="007F37A7" w:rsidRPr="007F37A7">
        <w:rPr>
          <w:rFonts w:ascii="Palatino Linotype" w:eastAsia="Calibri" w:hAnsi="Palatino Linotype" w:cs="Arial"/>
          <w:color w:val="000000" w:themeColor="text1"/>
        </w:rPr>
        <w:t xml:space="preserve">, que señala: </w:t>
      </w:r>
    </w:p>
    <w:p w14:paraId="13921B7F"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B25ABAA" w14:textId="77777777"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b/>
          <w:i/>
          <w:color w:val="000000" w:themeColor="text1"/>
          <w:sz w:val="22"/>
        </w:rPr>
        <w:t>ONCE.</w:t>
      </w:r>
      <w:r w:rsidRPr="007F37A7">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5F37634F" w14:textId="7DCF4974"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i/>
          <w:color w:val="000000" w:themeColor="text1"/>
          <w:sz w:val="22"/>
        </w:rPr>
        <w:t>…</w:t>
      </w:r>
      <w:r>
        <w:rPr>
          <w:rFonts w:ascii="Palatino Linotype" w:eastAsia="Calibri" w:hAnsi="Palatino Linotype" w:cs="Arial"/>
          <w:i/>
          <w:color w:val="000000" w:themeColor="text1"/>
          <w:sz w:val="22"/>
        </w:rPr>
        <w:t>)</w:t>
      </w:r>
    </w:p>
    <w:p w14:paraId="6AE9C3A2" w14:textId="77777777"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F37A7">
        <w:rPr>
          <w:rFonts w:ascii="Palatino Linotype" w:eastAsia="Calibri" w:hAnsi="Palatino Linotype" w:cs="Arial"/>
          <w:b/>
          <w:i/>
          <w:color w:val="000000" w:themeColor="text1"/>
          <w:sz w:val="22"/>
        </w:rPr>
        <w:t>c)</w:t>
      </w:r>
      <w:r w:rsidRPr="007F37A7">
        <w:rPr>
          <w:rFonts w:ascii="Palatino Linotype" w:eastAsia="Calibri" w:hAnsi="Palatino Linotype" w:cs="Arial"/>
          <w:i/>
          <w:color w:val="000000" w:themeColor="text1"/>
          <w:sz w:val="22"/>
        </w:rPr>
        <w:t xml:space="preserve"> Cuando se trate del mismo solicitante, el mismo </w:t>
      </w:r>
      <w:r w:rsidRPr="007F37A7">
        <w:rPr>
          <w:rFonts w:ascii="Palatino Linotype" w:eastAsia="Calibri" w:hAnsi="Palatino Linotype" w:cs="Arial"/>
          <w:b/>
          <w:i/>
          <w:color w:val="000000" w:themeColor="text1"/>
          <w:sz w:val="22"/>
        </w:rPr>
        <w:t>SUJETO OBLIGADO</w:t>
      </w:r>
      <w:r w:rsidRPr="007F37A7">
        <w:rPr>
          <w:rFonts w:ascii="Palatino Linotype" w:eastAsia="Calibri" w:hAnsi="Palatino Linotype" w:cs="Arial"/>
          <w:i/>
          <w:color w:val="000000" w:themeColor="text1"/>
          <w:sz w:val="22"/>
        </w:rPr>
        <w:t>, aunque se trate de solicitudes diversas;</w:t>
      </w:r>
    </w:p>
    <w:p w14:paraId="6B94A81B" w14:textId="18290499" w:rsidR="007F37A7" w:rsidRPr="007F37A7" w:rsidRDefault="007F37A7" w:rsidP="007F37A7">
      <w:pPr>
        <w:pStyle w:val="Prrafodelista"/>
        <w:tabs>
          <w:tab w:val="left" w:pos="426"/>
        </w:tabs>
        <w:spacing w:line="276" w:lineRule="auto"/>
        <w:ind w:right="567"/>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i/>
          <w:color w:val="000000" w:themeColor="text1"/>
          <w:sz w:val="22"/>
        </w:rPr>
        <w:t>…</w:t>
      </w:r>
      <w:r>
        <w:rPr>
          <w:rFonts w:ascii="Palatino Linotype" w:eastAsia="Calibri" w:hAnsi="Palatino Linotype" w:cs="Arial"/>
          <w:i/>
          <w:color w:val="000000" w:themeColor="text1"/>
          <w:sz w:val="22"/>
        </w:rPr>
        <w:t>)”</w:t>
      </w:r>
    </w:p>
    <w:p w14:paraId="4102143C" w14:textId="77777777" w:rsidR="007F37A7" w:rsidRP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40AF2B4C" w14:textId="51D8A6D0" w:rsidR="007F37A7" w:rsidRDefault="00761240"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R</w:t>
      </w:r>
      <w:r w:rsidR="007F37A7">
        <w:rPr>
          <w:rFonts w:ascii="Palatino Linotype" w:eastAsia="Calibri" w:hAnsi="Palatino Linotype" w:cs="Arial"/>
          <w:color w:val="000000" w:themeColor="text1"/>
          <w:lang w:val="es-ES"/>
        </w:rPr>
        <w:t xml:space="preserve">azón </w:t>
      </w:r>
      <w:r w:rsidR="007F37A7" w:rsidRPr="007F37A7">
        <w:rPr>
          <w:rFonts w:ascii="Palatino Linotype" w:eastAsia="Calibri" w:hAnsi="Palatino Linotype" w:cs="Arial"/>
          <w:color w:val="000000" w:themeColor="text1"/>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007F37A7" w:rsidRPr="007F37A7">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007F37A7" w:rsidRPr="007F37A7">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2AF2B6FF"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4127A9" w14:textId="6D9403A7" w:rsidR="007F37A7" w:rsidRPr="007F37A7" w:rsidRDefault="007F37A7" w:rsidP="007F37A7">
      <w:pPr>
        <w:spacing w:line="276" w:lineRule="auto"/>
        <w:ind w:left="567" w:right="567"/>
        <w:jc w:val="center"/>
        <w:rPr>
          <w:rFonts w:ascii="Palatino Linotype" w:eastAsia="MS Mincho" w:hAnsi="Palatino Linotype" w:cs="Arial"/>
          <w:b/>
          <w:i/>
          <w:sz w:val="22"/>
          <w:szCs w:val="22"/>
        </w:rPr>
      </w:pPr>
      <w:r w:rsidRPr="007F37A7">
        <w:rPr>
          <w:rFonts w:ascii="Palatino Linotype" w:eastAsia="MS Mincho" w:hAnsi="Palatino Linotype" w:cs="Arial"/>
          <w:b/>
          <w:i/>
          <w:sz w:val="22"/>
          <w:szCs w:val="22"/>
        </w:rPr>
        <w:t>CÓDIGO DE PROCEDIMIENTOS ADMINISTRATIVOS DEL ESTADO DE MÉXICO</w:t>
      </w:r>
    </w:p>
    <w:p w14:paraId="3E9B6486" w14:textId="77777777" w:rsidR="007F37A7" w:rsidRPr="007F37A7" w:rsidRDefault="007F37A7" w:rsidP="007F37A7">
      <w:pPr>
        <w:spacing w:line="276" w:lineRule="auto"/>
        <w:ind w:left="567" w:right="567"/>
        <w:jc w:val="both"/>
        <w:rPr>
          <w:rFonts w:ascii="Palatino Linotype" w:eastAsia="MS Mincho" w:hAnsi="Palatino Linotype" w:cs="Arial"/>
          <w:i/>
          <w:sz w:val="22"/>
          <w:szCs w:val="22"/>
        </w:rPr>
      </w:pPr>
      <w:r w:rsidRPr="007F37A7">
        <w:rPr>
          <w:rFonts w:ascii="Palatino Linotype" w:eastAsia="MS Mincho" w:hAnsi="Palatino Linotype" w:cs="Arial"/>
          <w:i/>
          <w:sz w:val="22"/>
          <w:szCs w:val="22"/>
        </w:rPr>
        <w:t>“</w:t>
      </w:r>
      <w:r w:rsidRPr="007F37A7">
        <w:rPr>
          <w:rFonts w:ascii="Palatino Linotype" w:eastAsia="MS Mincho" w:hAnsi="Palatino Linotype" w:cs="Arial"/>
          <w:b/>
          <w:i/>
          <w:sz w:val="22"/>
          <w:szCs w:val="22"/>
        </w:rPr>
        <w:t>Artículo 18</w:t>
      </w:r>
      <w:r w:rsidRPr="007F37A7">
        <w:rPr>
          <w:rFonts w:ascii="Palatino Linotype" w:eastAsia="MS Mincho" w:hAnsi="Palatino Linotype" w:cs="Arial"/>
          <w:i/>
          <w:sz w:val="22"/>
          <w:szCs w:val="22"/>
        </w:rPr>
        <w:t xml:space="preserve">.- </w:t>
      </w:r>
      <w:r w:rsidRPr="007F37A7">
        <w:rPr>
          <w:rFonts w:ascii="Palatino Linotype" w:eastAsia="MS Mincho" w:hAnsi="Palatino Linotype" w:cs="Arial"/>
          <w:b/>
          <w:i/>
          <w:sz w:val="22"/>
          <w:szCs w:val="22"/>
        </w:rPr>
        <w:t xml:space="preserve">La autoridad administrativa o el Tribunal </w:t>
      </w:r>
      <w:r w:rsidRPr="007F37A7">
        <w:rPr>
          <w:rFonts w:ascii="Palatino Linotype" w:eastAsia="MS Mincho" w:hAnsi="Palatino Linotype" w:cs="Arial"/>
          <w:b/>
          <w:i/>
          <w:sz w:val="22"/>
          <w:szCs w:val="22"/>
          <w:u w:val="single"/>
        </w:rPr>
        <w:t>acordarán la acumulación de los expedientes</w:t>
      </w:r>
      <w:r w:rsidRPr="007F37A7">
        <w:rPr>
          <w:rFonts w:ascii="Palatino Linotype" w:eastAsia="MS Mincho" w:hAnsi="Palatino Linotype" w:cs="Arial"/>
          <w:b/>
          <w:i/>
          <w:sz w:val="22"/>
          <w:szCs w:val="22"/>
        </w:rPr>
        <w:t xml:space="preserve"> del procedimiento y proceso administrativo que ante ellos se sigan, de oficio</w:t>
      </w:r>
      <w:r w:rsidRPr="007F37A7">
        <w:rPr>
          <w:rFonts w:ascii="Palatino Linotype" w:eastAsia="MS Mincho" w:hAnsi="Palatino Linotype" w:cs="Arial"/>
          <w:i/>
          <w:sz w:val="22"/>
          <w:szCs w:val="22"/>
        </w:rPr>
        <w:t xml:space="preserve"> o a petición de parte, </w:t>
      </w:r>
      <w:r w:rsidRPr="007F37A7">
        <w:rPr>
          <w:rFonts w:ascii="Palatino Linotype" w:eastAsia="MS Mincho" w:hAnsi="Palatino Linotype" w:cs="Arial"/>
          <w:b/>
          <w:i/>
          <w:sz w:val="22"/>
          <w:szCs w:val="22"/>
          <w:u w:val="single"/>
        </w:rPr>
        <w:t>cuando las partes</w:t>
      </w:r>
      <w:r w:rsidRPr="007F37A7">
        <w:rPr>
          <w:rFonts w:ascii="Palatino Linotype" w:eastAsia="MS Mincho" w:hAnsi="Palatino Linotype" w:cs="Arial"/>
          <w:i/>
          <w:sz w:val="22"/>
          <w:szCs w:val="22"/>
        </w:rPr>
        <w:t xml:space="preserve"> o los actos administrativos </w:t>
      </w:r>
      <w:r w:rsidRPr="007F37A7">
        <w:rPr>
          <w:rFonts w:ascii="Palatino Linotype" w:eastAsia="MS Mincho" w:hAnsi="Palatino Linotype" w:cs="Arial"/>
          <w:b/>
          <w:i/>
          <w:sz w:val="22"/>
          <w:szCs w:val="22"/>
          <w:u w:val="single"/>
        </w:rPr>
        <w:t>sean iguales</w:t>
      </w:r>
      <w:r w:rsidRPr="007F37A7">
        <w:rPr>
          <w:rFonts w:ascii="Palatino Linotype" w:eastAsia="MS Mincho" w:hAnsi="Palatino Linotype" w:cs="Arial"/>
          <w:i/>
          <w:sz w:val="22"/>
          <w:szCs w:val="22"/>
        </w:rPr>
        <w:t xml:space="preserve">, se trate de actos conexos o </w:t>
      </w:r>
      <w:r w:rsidRPr="007F37A7">
        <w:rPr>
          <w:rFonts w:ascii="Palatino Linotype" w:eastAsia="MS Mincho" w:hAnsi="Palatino Linotype" w:cs="Arial"/>
          <w:b/>
          <w:i/>
          <w:sz w:val="22"/>
          <w:szCs w:val="22"/>
          <w:u w:val="single"/>
        </w:rPr>
        <w:t>resulte conveniente el trámite unificado de los asuntos, para evitar la emisión de resoluciones contradictorias</w:t>
      </w:r>
      <w:r w:rsidRPr="007F37A7">
        <w:rPr>
          <w:rFonts w:ascii="Palatino Linotype" w:eastAsia="MS Mincho" w:hAnsi="Palatino Linotype" w:cs="Arial"/>
          <w:i/>
          <w:sz w:val="22"/>
          <w:szCs w:val="22"/>
        </w:rPr>
        <w:t>. La misma regla se aplicará, en lo conducente, para la separación de los expedientes.”</w:t>
      </w:r>
    </w:p>
    <w:p w14:paraId="53D0F60D" w14:textId="0A253C6B" w:rsidR="007F37A7" w:rsidRPr="007F37A7" w:rsidRDefault="007F37A7" w:rsidP="007F37A7">
      <w:pPr>
        <w:spacing w:line="276" w:lineRule="auto"/>
        <w:ind w:left="567" w:right="567"/>
        <w:jc w:val="center"/>
        <w:rPr>
          <w:rFonts w:ascii="Palatino Linotype" w:eastAsia="MS Mincho" w:hAnsi="Palatino Linotype" w:cs="Arial"/>
          <w:b/>
          <w:i/>
          <w:sz w:val="22"/>
          <w:szCs w:val="22"/>
        </w:rPr>
      </w:pPr>
      <w:r w:rsidRPr="007F37A7">
        <w:rPr>
          <w:rFonts w:ascii="Palatino Linotype" w:eastAsia="MS Mincho" w:hAnsi="Palatino Linotype" w:cs="Arial"/>
          <w:b/>
          <w:i/>
          <w:sz w:val="22"/>
          <w:szCs w:val="22"/>
        </w:rPr>
        <w:lastRenderedPageBreak/>
        <w:t>LEY DE TRANSPARENCIA Y ACCESO A LA INFORMACIÓN PÚBLICA DEL ESTADO DE MÉXICO Y MUNICIPIOS</w:t>
      </w:r>
    </w:p>
    <w:p w14:paraId="15CB82B9" w14:textId="77777777" w:rsidR="007F37A7" w:rsidRDefault="007F37A7" w:rsidP="007F37A7">
      <w:pPr>
        <w:spacing w:line="276" w:lineRule="auto"/>
        <w:ind w:left="567" w:right="567"/>
        <w:jc w:val="both"/>
        <w:rPr>
          <w:rFonts w:ascii="Palatino Linotype" w:eastAsia="MS Mincho" w:hAnsi="Palatino Linotype" w:cs="Arial"/>
          <w:i/>
          <w:sz w:val="22"/>
          <w:szCs w:val="22"/>
        </w:rPr>
      </w:pPr>
      <w:r w:rsidRPr="007F37A7">
        <w:rPr>
          <w:rFonts w:ascii="Palatino Linotype" w:eastAsia="MS Mincho" w:hAnsi="Palatino Linotype" w:cs="Arial"/>
          <w:i/>
          <w:sz w:val="22"/>
          <w:szCs w:val="22"/>
        </w:rPr>
        <w:t>“</w:t>
      </w:r>
      <w:r w:rsidRPr="007F37A7">
        <w:rPr>
          <w:rFonts w:ascii="Palatino Linotype" w:eastAsia="MS Mincho" w:hAnsi="Palatino Linotype" w:cs="Arial"/>
          <w:b/>
          <w:i/>
          <w:sz w:val="22"/>
          <w:szCs w:val="22"/>
        </w:rPr>
        <w:t xml:space="preserve">Artículo 195. </w:t>
      </w:r>
      <w:r w:rsidRPr="007F37A7">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2317433" w14:textId="3B62A350" w:rsidR="007F37A7" w:rsidRPr="007F37A7" w:rsidRDefault="007F37A7" w:rsidP="007F37A7">
      <w:pPr>
        <w:spacing w:line="276" w:lineRule="auto"/>
        <w:ind w:left="567" w:right="567"/>
        <w:jc w:val="both"/>
        <w:rPr>
          <w:rFonts w:ascii="Palatino Linotype" w:eastAsia="MS Mincho" w:hAnsi="Palatino Linotype" w:cs="Arial"/>
          <w:sz w:val="22"/>
          <w:szCs w:val="22"/>
        </w:rPr>
      </w:pPr>
      <w:r w:rsidRPr="007F37A7">
        <w:rPr>
          <w:rFonts w:ascii="Palatino Linotype" w:eastAsia="MS Mincho" w:hAnsi="Palatino Linotype" w:cs="Arial"/>
          <w:sz w:val="22"/>
          <w:szCs w:val="22"/>
        </w:rPr>
        <w:t>(Énfasis añadido)</w:t>
      </w:r>
    </w:p>
    <w:p w14:paraId="7E60AC53"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F3B9DF3" w14:textId="447BF574" w:rsidR="00356B57" w:rsidRDefault="003C3D7E"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w:t>
      </w:r>
      <w:r w:rsidR="008D2E5F">
        <w:rPr>
          <w:rFonts w:ascii="Palatino Linotype" w:eastAsia="Calibri" w:hAnsi="Palatino Linotype" w:cs="Arial"/>
          <w:color w:val="000000" w:themeColor="text1"/>
          <w:lang w:val="es-ES"/>
        </w:rPr>
        <w:t xml:space="preserve">l </w:t>
      </w:r>
      <w:r w:rsidR="003F26F3">
        <w:rPr>
          <w:rFonts w:ascii="Palatino Linotype" w:eastAsia="Calibri" w:hAnsi="Palatino Linotype" w:cs="Arial"/>
          <w:color w:val="000000" w:themeColor="text1"/>
          <w:lang w:val="es-ES"/>
        </w:rPr>
        <w:t>tres (03) de noviembre de dos mil veintidós</w:t>
      </w:r>
      <w:r w:rsidR="00356B57">
        <w:rPr>
          <w:rFonts w:ascii="Palatino Linotype" w:eastAsia="Calibri" w:hAnsi="Palatino Linotype" w:cs="Arial"/>
          <w:color w:val="000000" w:themeColor="text1"/>
          <w:lang w:val="es-ES"/>
        </w:rPr>
        <w:t xml:space="preserve">, el </w:t>
      </w:r>
      <w:r w:rsidR="00356B57">
        <w:rPr>
          <w:rFonts w:ascii="Palatino Linotype" w:eastAsia="Calibri" w:hAnsi="Palatino Linotype" w:cs="Arial"/>
          <w:b/>
          <w:color w:val="000000" w:themeColor="text1"/>
          <w:lang w:val="es-ES"/>
        </w:rPr>
        <w:t>SUJETO OBLIGADO</w:t>
      </w:r>
      <w:r w:rsidR="00356B57">
        <w:rPr>
          <w:rFonts w:ascii="Palatino Linotype" w:eastAsia="Calibri" w:hAnsi="Palatino Linotype" w:cs="Arial"/>
          <w:color w:val="000000" w:themeColor="text1"/>
          <w:lang w:val="es-ES"/>
        </w:rPr>
        <w:t xml:space="preserve"> presentó, en vía de informe justificado, los archivos electrónicos cuyo contenido se resume a continuación:</w:t>
      </w:r>
    </w:p>
    <w:p w14:paraId="363CBF83" w14:textId="77777777" w:rsidR="00356B57" w:rsidRDefault="00356B57" w:rsidP="00356B5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3DF3075" w14:textId="70FA6680" w:rsidR="00B65BCC" w:rsidRPr="00B65BCC"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B65BCC">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6714F9">
        <w:rPr>
          <w:rFonts w:ascii="Palatino Linotype" w:eastAsia="Calibri" w:hAnsi="Palatino Linotype" w:cs="Arial"/>
          <w:b/>
          <w:color w:val="000000" w:themeColor="text1"/>
          <w:sz w:val="22"/>
          <w:lang w:val="es-ES"/>
        </w:rPr>
        <w:t>15818/INFOEM/IP/RR/2022</w:t>
      </w:r>
      <w:r w:rsidRPr="00B65BCC">
        <w:rPr>
          <w:rFonts w:ascii="Palatino Linotype" w:eastAsia="Calibri" w:hAnsi="Palatino Linotype" w:cs="Arial"/>
          <w:b/>
          <w:color w:val="000000" w:themeColor="text1"/>
          <w:sz w:val="22"/>
          <w:lang w:val="es-ES"/>
        </w:rPr>
        <w:t>:</w:t>
      </w:r>
    </w:p>
    <w:p w14:paraId="212CC2E1" w14:textId="0653E1EF" w:rsidR="00234CBE" w:rsidRPr="00B65BCC" w:rsidRDefault="00466C2B" w:rsidP="00234CBE">
      <w:pPr>
        <w:pStyle w:val="Prrafodelista"/>
        <w:numPr>
          <w:ilvl w:val="0"/>
          <w:numId w:val="29"/>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 xml:space="preserve"> </w:t>
      </w:r>
      <w:r w:rsidR="00234CBE">
        <w:rPr>
          <w:rFonts w:ascii="Palatino Linotype" w:eastAsia="Calibri" w:hAnsi="Palatino Linotype" w:cs="Arial"/>
          <w:b/>
          <w:i/>
          <w:color w:val="000000" w:themeColor="text1"/>
          <w:sz w:val="22"/>
          <w:lang w:val="es-ES"/>
        </w:rPr>
        <w:t>“</w:t>
      </w:r>
      <w:r w:rsidR="003F26F3">
        <w:rPr>
          <w:rFonts w:ascii="Palatino Linotype" w:eastAsia="Calibri" w:hAnsi="Palatino Linotype" w:cs="Arial"/>
          <w:b/>
          <w:i/>
          <w:color w:val="000000" w:themeColor="text1"/>
          <w:sz w:val="22"/>
          <w:lang w:val="es-ES"/>
        </w:rPr>
        <w:t>Informe Justificado RR 15818</w:t>
      </w:r>
      <w:r w:rsidR="00234CBE">
        <w:rPr>
          <w:rFonts w:ascii="Palatino Linotype" w:eastAsia="Calibri" w:hAnsi="Palatino Linotype" w:cs="Arial"/>
          <w:b/>
          <w:i/>
          <w:color w:val="000000" w:themeColor="text1"/>
          <w:sz w:val="22"/>
          <w:lang w:val="es-ES"/>
        </w:rPr>
        <w:t>.pdf”</w:t>
      </w:r>
      <w:r w:rsidR="00234CBE">
        <w:rPr>
          <w:rFonts w:ascii="Palatino Linotype" w:eastAsia="Calibri" w:hAnsi="Palatino Linotype" w:cs="Arial"/>
          <w:color w:val="000000" w:themeColor="text1"/>
          <w:sz w:val="22"/>
          <w:lang w:val="es-ES"/>
        </w:rPr>
        <w:t xml:space="preserve">: Documento de </w:t>
      </w:r>
      <w:r w:rsidR="003F26F3">
        <w:rPr>
          <w:rFonts w:ascii="Palatino Linotype" w:eastAsia="Calibri" w:hAnsi="Palatino Linotype" w:cs="Arial"/>
          <w:color w:val="000000" w:themeColor="text1"/>
          <w:sz w:val="22"/>
          <w:lang w:val="es-ES"/>
        </w:rPr>
        <w:t xml:space="preserve">siete fojas consistente en el oficio número CCT/UT/0484/2022, de tres (03) de noviembre de dos mil veintidós, emitido por el Titular de la Unidad de Transparencia, dirigido a la Comisionada Ponente, por el que confirma esencialmente la respuesta otorgada a la solicitud de información </w:t>
      </w:r>
      <w:r w:rsidR="003F26F3">
        <w:rPr>
          <w:rFonts w:ascii="Palatino Linotype" w:eastAsia="Calibri" w:hAnsi="Palatino Linotype" w:cs="Arial"/>
          <w:b/>
          <w:color w:val="000000" w:themeColor="text1"/>
          <w:sz w:val="22"/>
          <w:lang w:val="es-ES"/>
        </w:rPr>
        <w:t>00534/SMOV/IP/2022</w:t>
      </w:r>
      <w:r w:rsidR="003F26F3">
        <w:rPr>
          <w:rFonts w:ascii="Palatino Linotype" w:eastAsia="Calibri" w:hAnsi="Palatino Linotype" w:cs="Arial"/>
          <w:color w:val="000000" w:themeColor="text1"/>
          <w:sz w:val="22"/>
          <w:lang w:val="es-ES"/>
        </w:rPr>
        <w:t>.</w:t>
      </w:r>
    </w:p>
    <w:p w14:paraId="42EE1D19" w14:textId="77777777" w:rsidR="00B65BCC"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61784A9D" w14:textId="3565A365" w:rsidR="00234CBE" w:rsidRPr="00B65BCC" w:rsidRDefault="00234CBE" w:rsidP="00234CBE">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B65BCC">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6714F9">
        <w:rPr>
          <w:rFonts w:ascii="Palatino Linotype" w:eastAsia="Calibri" w:hAnsi="Palatino Linotype" w:cs="Arial"/>
          <w:b/>
          <w:color w:val="000000" w:themeColor="text1"/>
          <w:sz w:val="22"/>
          <w:lang w:val="es-ES"/>
        </w:rPr>
        <w:t>15820/INFOEM/IP/RR/2022</w:t>
      </w:r>
      <w:r w:rsidRPr="00B65BCC">
        <w:rPr>
          <w:rFonts w:ascii="Palatino Linotype" w:eastAsia="Calibri" w:hAnsi="Palatino Linotype" w:cs="Arial"/>
          <w:b/>
          <w:color w:val="000000" w:themeColor="text1"/>
          <w:sz w:val="22"/>
          <w:lang w:val="es-ES"/>
        </w:rPr>
        <w:t>:</w:t>
      </w:r>
    </w:p>
    <w:p w14:paraId="22E48022" w14:textId="3A52C6A1" w:rsidR="00466C2B" w:rsidRPr="00B65BCC" w:rsidRDefault="00466C2B" w:rsidP="00466C2B">
      <w:pPr>
        <w:pStyle w:val="Prrafodelista"/>
        <w:numPr>
          <w:ilvl w:val="0"/>
          <w:numId w:val="33"/>
        </w:numPr>
        <w:tabs>
          <w:tab w:val="left" w:pos="426"/>
          <w:tab w:val="left" w:pos="1276"/>
        </w:tabs>
        <w:spacing w:line="276" w:lineRule="auto"/>
        <w:ind w:right="567"/>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 xml:space="preserve"> “</w:t>
      </w:r>
      <w:r w:rsidR="003F26F3">
        <w:rPr>
          <w:rFonts w:ascii="Palatino Linotype" w:eastAsia="Calibri" w:hAnsi="Palatino Linotype" w:cs="Arial"/>
          <w:b/>
          <w:i/>
          <w:color w:val="000000" w:themeColor="text1"/>
          <w:sz w:val="22"/>
          <w:lang w:val="es-ES"/>
        </w:rPr>
        <w:t>Informe Justificado RR 15820</w:t>
      </w:r>
      <w:r>
        <w:rPr>
          <w:rFonts w:ascii="Palatino Linotype" w:eastAsia="Calibri" w:hAnsi="Palatino Linotype" w:cs="Arial"/>
          <w:b/>
          <w:i/>
          <w:color w:val="000000" w:themeColor="text1"/>
          <w:sz w:val="22"/>
          <w:lang w:val="es-ES"/>
        </w:rPr>
        <w:t>.pdf”</w:t>
      </w:r>
      <w:r>
        <w:rPr>
          <w:rFonts w:ascii="Palatino Linotype" w:eastAsia="Calibri" w:hAnsi="Palatino Linotype" w:cs="Arial"/>
          <w:color w:val="000000" w:themeColor="text1"/>
          <w:sz w:val="22"/>
          <w:lang w:val="es-ES"/>
        </w:rPr>
        <w:t xml:space="preserve">: Documento </w:t>
      </w:r>
      <w:r w:rsidR="003F26F3">
        <w:rPr>
          <w:rFonts w:ascii="Palatino Linotype" w:eastAsia="Calibri" w:hAnsi="Palatino Linotype" w:cs="Arial"/>
          <w:color w:val="000000" w:themeColor="text1"/>
          <w:sz w:val="22"/>
          <w:lang w:val="es-ES"/>
        </w:rPr>
        <w:t xml:space="preserve">de siete fojas consistente en el oficio número CCT/UT/0484/2022, de tres (03) de noviembre de dos mil veintidós, emitido por el Titular de la Unidad de Transparencia, dirigido a la Comisionada Ponente, por el que confirma esencialmente la respuesta otorgada a la solicitud de información </w:t>
      </w:r>
      <w:r w:rsidR="003F26F3">
        <w:rPr>
          <w:rFonts w:ascii="Palatino Linotype" w:eastAsia="Calibri" w:hAnsi="Palatino Linotype" w:cs="Arial"/>
          <w:b/>
          <w:color w:val="000000" w:themeColor="text1"/>
          <w:sz w:val="22"/>
          <w:lang w:val="es-ES"/>
        </w:rPr>
        <w:t>00536/SMOV/IP/2022</w:t>
      </w:r>
      <w:r w:rsidR="003F26F3">
        <w:rPr>
          <w:rFonts w:ascii="Palatino Linotype" w:eastAsia="Calibri" w:hAnsi="Palatino Linotype" w:cs="Arial"/>
          <w:color w:val="000000" w:themeColor="text1"/>
          <w:sz w:val="22"/>
          <w:lang w:val="es-ES"/>
        </w:rPr>
        <w:t>.</w:t>
      </w:r>
    </w:p>
    <w:p w14:paraId="5F3EAA14" w14:textId="77777777" w:rsidR="00103CCA" w:rsidRDefault="00103CCA" w:rsidP="00356B5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639B71A7" w:rsidR="005B4984" w:rsidRPr="004F7045" w:rsidRDefault="009D4322"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834419">
        <w:rPr>
          <w:rFonts w:ascii="Palatino Linotype" w:eastAsia="Calibri" w:hAnsi="Palatino Linotype" w:cs="Arial"/>
          <w:color w:val="000000" w:themeColor="text1"/>
          <w:lang w:val="es-ES"/>
        </w:rPr>
        <w:t>doce (12) de diciembre de dos mil veintitrés</w:t>
      </w:r>
      <w:r>
        <w:rPr>
          <w:rFonts w:ascii="Palatino Linotype" w:eastAsia="Calibri" w:hAnsi="Palatino Linotype" w:cs="Arial"/>
          <w:color w:val="000000" w:themeColor="text1"/>
          <w:lang w:val="es-ES"/>
        </w:rPr>
        <w:t xml:space="preserve">, </w:t>
      </w:r>
      <w:r w:rsidR="005B4984" w:rsidRPr="004F704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5B4984" w:rsidRPr="004F7045">
        <w:rPr>
          <w:rFonts w:ascii="Palatino Linotype" w:hAnsi="Palatino Linotype" w:cs="Arial"/>
          <w:bCs/>
          <w:color w:val="000000" w:themeColor="text1"/>
          <w:lang w:val="es-ES"/>
        </w:rPr>
        <w:t xml:space="preserve"> </w:t>
      </w:r>
      <w:r w:rsidR="005B4984" w:rsidRPr="004F7045">
        <w:rPr>
          <w:rFonts w:ascii="Palatino Linotype" w:hAnsi="Palatino Linotype" w:cs="Arial"/>
          <w:color w:val="000000" w:themeColor="text1"/>
          <w:lang w:val="es-ES"/>
        </w:rPr>
        <w:t xml:space="preserve">se notificó que el plazo de treinta (30) días para </w:t>
      </w:r>
      <w:r w:rsidR="005B4984" w:rsidRPr="004F7045">
        <w:rPr>
          <w:rFonts w:ascii="Palatino Linotype" w:hAnsi="Palatino Linotype" w:cs="Arial"/>
          <w:color w:val="000000" w:themeColor="text1"/>
          <w:lang w:val="es-ES"/>
        </w:rPr>
        <w:lastRenderedPageBreak/>
        <w:t xml:space="preserve">resolver </w:t>
      </w:r>
      <w:r w:rsidR="00C763FD">
        <w:rPr>
          <w:rFonts w:ascii="Palatino Linotype" w:hAnsi="Palatino Linotype" w:cs="Arial"/>
          <w:color w:val="000000" w:themeColor="text1"/>
          <w:lang w:val="es-ES"/>
        </w:rPr>
        <w:t>los recursos de revisión acumulados</w:t>
      </w:r>
      <w:r w:rsidR="005B4984" w:rsidRPr="004F7045">
        <w:rPr>
          <w:rFonts w:ascii="Palatino Linotype" w:hAnsi="Palatino Linotype" w:cs="Arial"/>
          <w:color w:val="000000" w:themeColor="text1"/>
          <w:lang w:val="es-ES"/>
        </w:rPr>
        <w:t xml:space="preserve"> sería ampliado por un periodo de 15 días hábiles adicionales.</w:t>
      </w:r>
    </w:p>
    <w:p w14:paraId="63EE3B48" w14:textId="77777777" w:rsidR="005B4984" w:rsidRPr="004435BA"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eastAsia="Calibri" w:hAnsi="Palatino Linotype" w:cs="Arial"/>
          <w:color w:val="000000" w:themeColor="text1"/>
          <w:lang w:val="es-ES"/>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8A4530"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8A4530">
        <w:rPr>
          <w:rFonts w:ascii="Palatino Linotype" w:eastAsia="Calibri" w:hAnsi="Palatino Linotype" w:cs="Arial"/>
          <w:b/>
          <w:bCs/>
          <w:sz w:val="22"/>
        </w:rPr>
        <w:t>Complejidad del Asunto:</w:t>
      </w:r>
      <w:r w:rsidRPr="008A4530">
        <w:rPr>
          <w:rFonts w:ascii="Palatino Linotype" w:eastAsia="Calibri" w:hAnsi="Palatino Linotype" w:cs="Arial"/>
          <w:sz w:val="22"/>
        </w:rPr>
        <w:t xml:space="preserve"> La complejidad de la prueba, la pluralidad de sujetos procesales, el tiempo transcurrido, las características y contexto del recurso.</w:t>
      </w:r>
    </w:p>
    <w:p w14:paraId="17FBB91B" w14:textId="77777777" w:rsidR="005B4984" w:rsidRPr="008A4530"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8A4530">
        <w:rPr>
          <w:rFonts w:ascii="Palatino Linotype" w:eastAsia="Calibri" w:hAnsi="Palatino Linotype" w:cs="Arial"/>
          <w:b/>
          <w:bCs/>
          <w:sz w:val="22"/>
        </w:rPr>
        <w:t>Actividad Procesal del interesado:</w:t>
      </w:r>
      <w:r w:rsidRPr="008A4530">
        <w:rPr>
          <w:rFonts w:ascii="Palatino Linotype" w:eastAsia="Calibri" w:hAnsi="Palatino Linotype" w:cs="Arial"/>
          <w:sz w:val="22"/>
        </w:rPr>
        <w:t xml:space="preserve"> Acciones u omisiones del interesado.</w:t>
      </w:r>
    </w:p>
    <w:p w14:paraId="2EF90D9D" w14:textId="77777777" w:rsidR="005B4984" w:rsidRPr="008A4530"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8A4530">
        <w:rPr>
          <w:rFonts w:ascii="Palatino Linotype" w:eastAsia="Calibri" w:hAnsi="Palatino Linotype" w:cs="Arial"/>
          <w:b/>
          <w:bCs/>
          <w:sz w:val="22"/>
        </w:rPr>
        <w:t>Conducta de la Autoridad:</w:t>
      </w:r>
      <w:r w:rsidRPr="008A4530">
        <w:rPr>
          <w:rFonts w:ascii="Palatino Linotype" w:eastAsia="Calibri" w:hAnsi="Palatino Linotype" w:cs="Arial"/>
          <w:sz w:val="22"/>
        </w:rPr>
        <w:t xml:space="preserve"> Las Acciones u omisiones realizadas en el procedimiento. Así como si la autoridad actuó con la debida diligencia.</w:t>
      </w:r>
    </w:p>
    <w:p w14:paraId="238BFA7B" w14:textId="77777777" w:rsidR="005B4984" w:rsidRPr="008A4530"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sz w:val="22"/>
        </w:rPr>
      </w:pPr>
      <w:r w:rsidRPr="008A4530">
        <w:rPr>
          <w:rFonts w:ascii="Palatino Linotype" w:eastAsia="Calibri" w:hAnsi="Palatino Linotype" w:cs="Arial"/>
          <w:b/>
          <w:bCs/>
          <w:sz w:val="22"/>
        </w:rPr>
        <w:t xml:space="preserve">La afectación generada en la situación jurídica de la persona involucrada en el proceso: </w:t>
      </w:r>
      <w:r w:rsidRPr="008A4530">
        <w:rPr>
          <w:rFonts w:ascii="Palatino Linotype" w:eastAsia="Calibri" w:hAnsi="Palatino Linotype" w:cs="Arial"/>
          <w:sz w:val="22"/>
        </w:rPr>
        <w:t>Violación a sus derechos humanos.</w:t>
      </w:r>
    </w:p>
    <w:p w14:paraId="4C150E3C" w14:textId="77777777" w:rsidR="005B4984" w:rsidRPr="008A4530" w:rsidRDefault="005B4984" w:rsidP="005B4984">
      <w:pPr>
        <w:pStyle w:val="Prrafodelista"/>
        <w:tabs>
          <w:tab w:val="left" w:pos="426"/>
        </w:tabs>
        <w:spacing w:line="360" w:lineRule="auto"/>
        <w:ind w:left="0"/>
        <w:jc w:val="both"/>
        <w:rPr>
          <w:rFonts w:ascii="Palatino Linotype" w:hAnsi="Palatino Linotype"/>
          <w:color w:val="000000" w:themeColor="text1"/>
          <w:sz w:val="22"/>
        </w:rPr>
      </w:pPr>
    </w:p>
    <w:p w14:paraId="5ECFED8F"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 xml:space="preserve">“TÉRMINOS </w:t>
      </w:r>
      <w:r w:rsidRPr="003B7BFE">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1FF0E795"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B7BFE">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w:t>
      </w:r>
      <w:r w:rsidRPr="003B7BFE">
        <w:rPr>
          <w:rFonts w:ascii="Palatino Linotype" w:hAnsi="Palatino Linotype"/>
          <w:i/>
          <w:sz w:val="22"/>
        </w:rPr>
        <w:lastRenderedPageBreak/>
        <w:t>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42D09E04" w14:textId="77777777" w:rsidR="005B4984" w:rsidRPr="003B7BFE"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w:t>
      </w:r>
      <w:r w:rsidRPr="003B7BFE">
        <w:rPr>
          <w:rFonts w:ascii="Palatino Linotype" w:hAnsi="Palatino Linotype"/>
          <w:i/>
          <w:sz w:val="22"/>
        </w:rPr>
        <w:lastRenderedPageBreak/>
        <w:t>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4CF46798"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71676288" w:rsidR="005B4984" w:rsidRPr="00834419"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w:t>
      </w:r>
      <w:r w:rsidR="003C3D7E">
        <w:rPr>
          <w:rFonts w:ascii="Palatino Linotype" w:hAnsi="Palatino Linotype"/>
        </w:rPr>
        <w:t>ter excepcional.</w:t>
      </w:r>
    </w:p>
    <w:p w14:paraId="1ED3544E" w14:textId="77777777" w:rsidR="00834419" w:rsidRPr="00834419" w:rsidRDefault="00834419" w:rsidP="00834419">
      <w:pPr>
        <w:pStyle w:val="Prrafodelista"/>
        <w:tabs>
          <w:tab w:val="left" w:pos="426"/>
        </w:tabs>
        <w:spacing w:line="360" w:lineRule="auto"/>
        <w:ind w:left="0"/>
        <w:jc w:val="both"/>
        <w:rPr>
          <w:rFonts w:ascii="Palatino Linotype" w:hAnsi="Palatino Linotype"/>
          <w:color w:val="000000" w:themeColor="text1"/>
        </w:rPr>
      </w:pPr>
    </w:p>
    <w:p w14:paraId="5155A519" w14:textId="2751F725" w:rsidR="00834419" w:rsidRPr="009D4322" w:rsidRDefault="00834419" w:rsidP="005B4984">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t xml:space="preserve">El </w:t>
      </w:r>
      <w:r w:rsidR="003F26F3">
        <w:rPr>
          <w:rFonts w:ascii="Palatino Linotype" w:hAnsi="Palatino Linotype"/>
        </w:rPr>
        <w:t>quince (15) de agosto de dos mil veintitrés</w:t>
      </w:r>
      <w:r>
        <w:rPr>
          <w:rFonts w:ascii="Palatino Linotype" w:hAnsi="Palatino Linotype"/>
        </w:rPr>
        <w:t xml:space="preserve">, se hizo del conocimiento de las partes la acumulación de los recursos de revisión </w:t>
      </w:r>
      <w:r w:rsidR="006714F9">
        <w:rPr>
          <w:rFonts w:ascii="Palatino Linotype" w:eastAsia="Calibri" w:hAnsi="Palatino Linotype" w:cs="Arial"/>
          <w:b/>
          <w:color w:val="000000" w:themeColor="text1"/>
          <w:lang w:val="es-ES"/>
        </w:rPr>
        <w:t>15818/INFOEM/IP/RR/2022</w:t>
      </w:r>
      <w:r w:rsidRPr="00834419">
        <w:rPr>
          <w:rFonts w:ascii="Palatino Linotype" w:eastAsia="Calibri" w:hAnsi="Palatino Linotype" w:cs="Arial"/>
          <w:b/>
          <w:color w:val="000000" w:themeColor="text1"/>
          <w:lang w:val="es-ES"/>
        </w:rPr>
        <w:t xml:space="preserve"> </w:t>
      </w:r>
      <w:r w:rsidRPr="00834419">
        <w:rPr>
          <w:rFonts w:ascii="Palatino Linotype" w:eastAsia="Calibri" w:hAnsi="Palatino Linotype" w:cs="Arial"/>
          <w:color w:val="000000" w:themeColor="text1"/>
          <w:lang w:val="es-ES"/>
        </w:rPr>
        <w:t xml:space="preserve">y </w:t>
      </w:r>
      <w:r w:rsidR="006714F9">
        <w:rPr>
          <w:rFonts w:ascii="Palatino Linotype" w:eastAsia="Calibri" w:hAnsi="Palatino Linotype" w:cs="Arial"/>
          <w:b/>
          <w:color w:val="000000" w:themeColor="text1"/>
          <w:lang w:val="es-ES"/>
        </w:rPr>
        <w:t>15820/INFOEM/IP/RR/2022</w:t>
      </w:r>
      <w:r>
        <w:rPr>
          <w:rFonts w:ascii="Palatino Linotype" w:eastAsia="Calibri" w:hAnsi="Palatino Linotype" w:cs="Arial"/>
          <w:color w:val="000000" w:themeColor="text1"/>
          <w:lang w:val="es-ES"/>
        </w:rPr>
        <w:t>.</w:t>
      </w:r>
    </w:p>
    <w:p w14:paraId="25356EC9" w14:textId="77777777" w:rsidR="009D4322" w:rsidRPr="009D4322" w:rsidRDefault="009D4322" w:rsidP="009D4322">
      <w:pPr>
        <w:pStyle w:val="Prrafodelista"/>
        <w:tabs>
          <w:tab w:val="left" w:pos="426"/>
        </w:tabs>
        <w:spacing w:line="360" w:lineRule="auto"/>
        <w:ind w:left="0"/>
        <w:jc w:val="both"/>
        <w:rPr>
          <w:rFonts w:ascii="Palatino Linotype" w:hAnsi="Palatino Linotype"/>
          <w:color w:val="000000" w:themeColor="text1"/>
        </w:rPr>
      </w:pPr>
    </w:p>
    <w:p w14:paraId="263C0042" w14:textId="180F2862" w:rsidR="003C3D7E" w:rsidRPr="009D4322" w:rsidRDefault="009D4322"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 xml:space="preserve">El </w:t>
      </w:r>
      <w:r w:rsidR="003F26F3">
        <w:rPr>
          <w:rFonts w:ascii="Palatino Linotype" w:hAnsi="Palatino Linotype" w:cs="Arial"/>
          <w:color w:val="000000" w:themeColor="text1"/>
        </w:rPr>
        <w:t xml:space="preserve">quince (15) de agosto </w:t>
      </w:r>
      <w:r w:rsidR="003C3D7E">
        <w:rPr>
          <w:rFonts w:ascii="Palatino Linotype" w:hAnsi="Palatino Linotype" w:cs="Arial"/>
          <w:color w:val="000000" w:themeColor="text1"/>
        </w:rPr>
        <w:t>de dos mil veintitrés, se pusieron a la vista de</w:t>
      </w:r>
      <w:r>
        <w:rPr>
          <w:rFonts w:ascii="Palatino Linotype" w:hAnsi="Palatino Linotype" w:cs="Arial"/>
          <w:color w:val="000000" w:themeColor="text1"/>
        </w:rPr>
        <w:t xml:space="preserve"> </w:t>
      </w:r>
      <w:r w:rsidR="003C3D7E">
        <w:rPr>
          <w:rFonts w:ascii="Palatino Linotype" w:hAnsi="Palatino Linotype" w:cs="Arial"/>
          <w:color w:val="000000" w:themeColor="text1"/>
        </w:rPr>
        <w:t>l</w:t>
      </w:r>
      <w:r>
        <w:rPr>
          <w:rFonts w:ascii="Palatino Linotype" w:hAnsi="Palatino Linotype" w:cs="Arial"/>
          <w:color w:val="000000" w:themeColor="text1"/>
        </w:rPr>
        <w:t>a</w:t>
      </w:r>
      <w:r w:rsidR="003C3D7E">
        <w:rPr>
          <w:rFonts w:ascii="Palatino Linotype" w:hAnsi="Palatino Linotype" w:cs="Arial"/>
          <w:color w:val="000000" w:themeColor="text1"/>
        </w:rPr>
        <w:t xml:space="preserve"> </w:t>
      </w:r>
      <w:r w:rsidR="003C3D7E">
        <w:rPr>
          <w:rFonts w:ascii="Palatino Linotype" w:hAnsi="Palatino Linotype" w:cs="Arial"/>
          <w:b/>
          <w:color w:val="000000" w:themeColor="text1"/>
        </w:rPr>
        <w:t>RECURRENTE</w:t>
      </w:r>
      <w:r w:rsidR="003C3D7E">
        <w:rPr>
          <w:rFonts w:ascii="Palatino Linotype" w:hAnsi="Palatino Linotype" w:cs="Arial"/>
          <w:color w:val="000000" w:themeColor="text1"/>
        </w:rPr>
        <w:t xml:space="preserve"> los archivos presentados por el </w:t>
      </w:r>
      <w:r w:rsidR="003C3D7E">
        <w:rPr>
          <w:rFonts w:ascii="Palatino Linotype" w:hAnsi="Palatino Linotype" w:cs="Arial"/>
          <w:b/>
          <w:color w:val="000000" w:themeColor="text1"/>
        </w:rPr>
        <w:t>SUJETO OBLIGADO</w:t>
      </w:r>
      <w:r>
        <w:rPr>
          <w:rFonts w:ascii="Palatino Linotype" w:hAnsi="Palatino Linotype" w:cs="Arial"/>
          <w:color w:val="000000" w:themeColor="text1"/>
        </w:rPr>
        <w:t>,</w:t>
      </w:r>
      <w:r w:rsidR="003C3D7E">
        <w:rPr>
          <w:rFonts w:ascii="Palatino Linotype" w:hAnsi="Palatino Linotype" w:cs="Arial"/>
          <w:color w:val="000000" w:themeColor="text1"/>
        </w:rPr>
        <w:t xml:space="preserve"> en vía de informe justificado,</w:t>
      </w:r>
      <w:r>
        <w:rPr>
          <w:rFonts w:ascii="Palatino Linotype" w:hAnsi="Palatino Linotype" w:cs="Arial"/>
          <w:color w:val="000000" w:themeColor="text1"/>
        </w:rPr>
        <w:t xml:space="preserve"> sobre los recursos de revisión </w:t>
      </w:r>
      <w:r w:rsidR="006714F9">
        <w:rPr>
          <w:rFonts w:ascii="Palatino Linotype" w:eastAsia="Calibri" w:hAnsi="Palatino Linotype" w:cs="Arial"/>
          <w:b/>
          <w:color w:val="000000" w:themeColor="text1"/>
          <w:lang w:val="es-ES"/>
        </w:rPr>
        <w:t>15818/INFOEM/IP/RR/2022</w:t>
      </w:r>
      <w:r w:rsidRPr="00834419">
        <w:rPr>
          <w:rFonts w:ascii="Palatino Linotype" w:eastAsia="Calibri" w:hAnsi="Palatino Linotype" w:cs="Arial"/>
          <w:b/>
          <w:color w:val="000000" w:themeColor="text1"/>
          <w:lang w:val="es-ES"/>
        </w:rPr>
        <w:t xml:space="preserve"> </w:t>
      </w:r>
      <w:r w:rsidRPr="00834419">
        <w:rPr>
          <w:rFonts w:ascii="Palatino Linotype" w:eastAsia="Calibri" w:hAnsi="Palatino Linotype" w:cs="Arial"/>
          <w:color w:val="000000" w:themeColor="text1"/>
          <w:lang w:val="es-ES"/>
        </w:rPr>
        <w:t xml:space="preserve">y </w:t>
      </w:r>
      <w:r w:rsidR="006714F9">
        <w:rPr>
          <w:rFonts w:ascii="Palatino Linotype" w:eastAsia="Calibri" w:hAnsi="Palatino Linotype" w:cs="Arial"/>
          <w:b/>
          <w:color w:val="000000" w:themeColor="text1"/>
          <w:lang w:val="es-ES"/>
        </w:rPr>
        <w:t>15820/INFOEM/IP/RR/2022</w:t>
      </w:r>
      <w:r>
        <w:rPr>
          <w:rFonts w:ascii="Palatino Linotype" w:eastAsia="Calibri" w:hAnsi="Palatino Linotype" w:cs="Arial"/>
          <w:b/>
          <w:color w:val="000000" w:themeColor="text1"/>
          <w:lang w:val="es-ES"/>
        </w:rPr>
        <w:t xml:space="preserve">, </w:t>
      </w:r>
      <w:r w:rsidR="003C3D7E">
        <w:rPr>
          <w:rFonts w:ascii="Palatino Linotype" w:hAnsi="Palatino Linotype" w:cs="Arial"/>
          <w:color w:val="000000" w:themeColor="text1"/>
        </w:rPr>
        <w:t xml:space="preserve">concediéndole un plazo de tres días para que manifestara lo que a su interés convenga; empero, se hace constar que </w:t>
      </w:r>
      <w:r>
        <w:rPr>
          <w:rFonts w:ascii="Palatino Linotype" w:hAnsi="Palatino Linotype" w:cs="Arial"/>
          <w:color w:val="000000" w:themeColor="text1"/>
        </w:rPr>
        <w:t>la</w:t>
      </w:r>
      <w:r w:rsidR="003C3D7E">
        <w:rPr>
          <w:rFonts w:ascii="Palatino Linotype" w:hAnsi="Palatino Linotype" w:cs="Arial"/>
          <w:color w:val="000000" w:themeColor="text1"/>
        </w:rPr>
        <w:t xml:space="preserve"> particular no ejerció su derecho de réplica sobre los nuevos contenidos.</w:t>
      </w:r>
    </w:p>
    <w:p w14:paraId="24F9360B" w14:textId="77777777" w:rsidR="009D4322" w:rsidRPr="009D4322" w:rsidRDefault="009D4322" w:rsidP="009D432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1C6BFC" w14:textId="0204C795" w:rsidR="003C3D7E" w:rsidRPr="003C3D7E" w:rsidRDefault="00C763FD"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lastRenderedPageBreak/>
        <w:t>Finalmente, el</w:t>
      </w:r>
      <w:r w:rsidR="003C3D7E">
        <w:rPr>
          <w:rFonts w:ascii="Palatino Linotype" w:hAnsi="Palatino Linotype" w:cs="Arial"/>
          <w:color w:val="000000" w:themeColor="text1"/>
        </w:rPr>
        <w:t xml:space="preserve"> </w:t>
      </w:r>
      <w:r w:rsidR="003F26F3">
        <w:rPr>
          <w:rFonts w:ascii="Palatino Linotype" w:hAnsi="Palatino Linotype" w:cs="Arial"/>
          <w:color w:val="000000" w:themeColor="text1"/>
        </w:rPr>
        <w:t>veintidós (22) de agosto</w:t>
      </w:r>
      <w:r w:rsidR="003C3D7E">
        <w:rPr>
          <w:rFonts w:ascii="Palatino Linotype" w:hAnsi="Palatino Linotype" w:cs="Arial"/>
          <w:color w:val="000000" w:themeColor="text1"/>
        </w:rPr>
        <w:t xml:space="preserve"> de dos mil veintitrés</w:t>
      </w:r>
      <w:r w:rsidR="003C3D7E" w:rsidRPr="002D063B">
        <w:rPr>
          <w:rFonts w:ascii="Palatino Linotype" w:hAnsi="Palatino Linotype" w:cs="Arial"/>
          <w:color w:val="000000" w:themeColor="text1"/>
        </w:rPr>
        <w:t xml:space="preserve">, </w:t>
      </w:r>
      <w:r w:rsidR="003F26F3">
        <w:rPr>
          <w:rFonts w:ascii="Palatino Linotype" w:hAnsi="Palatino Linotype" w:cs="Arial"/>
          <w:color w:val="000000" w:themeColor="text1"/>
        </w:rPr>
        <w:t>se</w:t>
      </w:r>
      <w:r w:rsidR="003C3D7E">
        <w:rPr>
          <w:rFonts w:ascii="Palatino Linotype" w:hAnsi="Palatino Linotype" w:cs="Arial"/>
          <w:color w:val="000000" w:themeColor="text1"/>
        </w:rPr>
        <w:t xml:space="preserve"> </w:t>
      </w:r>
      <w:r w:rsidR="003C3D7E" w:rsidRPr="002D063B">
        <w:rPr>
          <w:rFonts w:ascii="Palatino Linotype" w:hAnsi="Palatino Linotype" w:cs="Arial"/>
          <w:color w:val="000000" w:themeColor="text1"/>
        </w:rPr>
        <w:t>decretó el cierre de</w:t>
      </w:r>
      <w:r>
        <w:rPr>
          <w:rFonts w:ascii="Palatino Linotype" w:hAnsi="Palatino Linotype" w:cs="Arial"/>
          <w:color w:val="000000" w:themeColor="text1"/>
        </w:rPr>
        <w:t xml:space="preserve"> </w:t>
      </w:r>
      <w:r w:rsidR="003C3D7E" w:rsidRPr="002D063B">
        <w:rPr>
          <w:rFonts w:ascii="Palatino Linotype" w:hAnsi="Palatino Linotype" w:cs="Arial"/>
          <w:color w:val="000000" w:themeColor="text1"/>
        </w:rPr>
        <w:t>l</w:t>
      </w:r>
      <w:r>
        <w:rPr>
          <w:rFonts w:ascii="Palatino Linotype" w:hAnsi="Palatino Linotype" w:cs="Arial"/>
          <w:color w:val="000000" w:themeColor="text1"/>
        </w:rPr>
        <w:t>os</w:t>
      </w:r>
      <w:r w:rsidR="003C3D7E" w:rsidRPr="002D063B">
        <w:rPr>
          <w:rFonts w:ascii="Palatino Linotype" w:hAnsi="Palatino Linotype" w:cs="Arial"/>
          <w:color w:val="000000" w:themeColor="text1"/>
        </w:rPr>
        <w:t xml:space="preserve"> periodo</w:t>
      </w:r>
      <w:r>
        <w:rPr>
          <w:rFonts w:ascii="Palatino Linotype" w:hAnsi="Palatino Linotype" w:cs="Arial"/>
          <w:color w:val="000000" w:themeColor="text1"/>
        </w:rPr>
        <w:t>s</w:t>
      </w:r>
      <w:r w:rsidR="003C3D7E" w:rsidRPr="002D063B">
        <w:rPr>
          <w:rFonts w:ascii="Palatino Linotype" w:hAnsi="Palatino Linotype" w:cs="Arial"/>
          <w:color w:val="000000" w:themeColor="text1"/>
        </w:rPr>
        <w:t xml:space="preserve"> de instrucción, por lo que ordenó turnar </w:t>
      </w:r>
      <w:r w:rsidR="003C3D7E">
        <w:rPr>
          <w:rFonts w:ascii="Palatino Linotype" w:hAnsi="Palatino Linotype" w:cs="Arial"/>
          <w:color w:val="000000" w:themeColor="text1"/>
        </w:rPr>
        <w:t>los</w:t>
      </w:r>
      <w:r w:rsidR="003C3D7E" w:rsidRPr="002D063B">
        <w:rPr>
          <w:rFonts w:ascii="Palatino Linotype" w:hAnsi="Palatino Linotype" w:cs="Arial"/>
          <w:color w:val="000000" w:themeColor="text1"/>
        </w:rPr>
        <w:t xml:space="preserve"> expediente</w:t>
      </w:r>
      <w:r w:rsidR="003C3D7E">
        <w:rPr>
          <w:rFonts w:ascii="Palatino Linotype" w:hAnsi="Palatino Linotype" w:cs="Arial"/>
          <w:color w:val="000000" w:themeColor="text1"/>
        </w:rPr>
        <w:t>s acumulados</w:t>
      </w:r>
      <w:r w:rsidR="003C3D7E" w:rsidRPr="002D063B">
        <w:rPr>
          <w:rFonts w:ascii="Palatino Linotype" w:hAnsi="Palatino Linotype" w:cs="Arial"/>
          <w:color w:val="000000" w:themeColor="text1"/>
        </w:rPr>
        <w:t xml:space="preserve"> para su resoluci</w:t>
      </w:r>
      <w:r w:rsidR="003C3D7E">
        <w:rPr>
          <w:rFonts w:ascii="Palatino Linotype" w:hAnsi="Palatino Linotype" w:cs="Arial"/>
          <w:color w:val="000000" w:themeColor="text1"/>
        </w:rPr>
        <w:t xml:space="preserve">ón, misma </w:t>
      </w:r>
      <w:r w:rsidR="00DE2780">
        <w:rPr>
          <w:rFonts w:ascii="Palatino Linotype" w:hAnsi="Palatino Linotype" w:cs="Arial"/>
          <w:color w:val="000000" w:themeColor="text1"/>
        </w:rPr>
        <w:t>que ahora se pronuncia; y --</w:t>
      </w:r>
      <w:r w:rsidR="003F26F3">
        <w:rPr>
          <w:rFonts w:ascii="Palatino Linotype" w:hAnsi="Palatino Linotype" w:cs="Arial"/>
          <w:color w:val="000000" w:themeColor="text1"/>
        </w:rPr>
        <w:t>--------------------------------------</w:t>
      </w:r>
    </w:p>
    <w:p w14:paraId="5FF57FB7" w14:textId="323587F5" w:rsidR="00C763FD" w:rsidRDefault="00C763FD">
      <w:pPr>
        <w:rPr>
          <w:rFonts w:ascii="Palatino Linotype" w:eastAsia="Calibri" w:hAnsi="Palatino Linotype" w:cs="Arial"/>
          <w:color w:val="000000" w:themeColor="text1"/>
          <w:lang w:val="es-ES"/>
        </w:rPr>
      </w:pPr>
    </w:p>
    <w:p w14:paraId="4AAD95D9" w14:textId="77777777" w:rsidR="00466C2B" w:rsidRDefault="00466C2B">
      <w:pPr>
        <w:rPr>
          <w:rFonts w:ascii="Palatino Linotype" w:eastAsia="Calibri" w:hAnsi="Palatino Linotype" w:cs="Arial"/>
          <w:color w:val="000000" w:themeColor="text1"/>
          <w:lang w:val="es-ES"/>
        </w:rPr>
      </w:pPr>
    </w:p>
    <w:p w14:paraId="5CB47E4D" w14:textId="6817CF3E" w:rsidR="00C33279" w:rsidRPr="00A85CB7" w:rsidRDefault="007C0013" w:rsidP="00B31E90">
      <w:pPr>
        <w:pStyle w:val="Ttulo1"/>
        <w:spacing w:before="0"/>
        <w:jc w:val="center"/>
        <w:rPr>
          <w:b/>
          <w:color w:val="000000" w:themeColor="text1"/>
        </w:rPr>
      </w:pPr>
      <w:bookmarkStart w:id="5" w:name="_Toc88071777"/>
      <w:r w:rsidRPr="00A85CB7">
        <w:rPr>
          <w:b/>
          <w:color w:val="000000" w:themeColor="text1"/>
        </w:rPr>
        <w:t>C</w:t>
      </w:r>
      <w:r w:rsidR="00523A4D">
        <w:rPr>
          <w:b/>
          <w:color w:val="000000" w:themeColor="text1"/>
        </w:rPr>
        <w:t xml:space="preserve"> </w:t>
      </w:r>
      <w:r w:rsidRPr="00A85CB7">
        <w:rPr>
          <w:b/>
          <w:color w:val="000000" w:themeColor="text1"/>
        </w:rPr>
        <w:t>O</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S</w:t>
      </w:r>
      <w:r w:rsidR="00523A4D">
        <w:rPr>
          <w:b/>
          <w:color w:val="000000" w:themeColor="text1"/>
        </w:rPr>
        <w:t xml:space="preserve"> </w:t>
      </w:r>
      <w:r w:rsidRPr="00A85CB7">
        <w:rPr>
          <w:b/>
          <w:color w:val="000000" w:themeColor="text1"/>
        </w:rPr>
        <w:t>I</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E</w:t>
      </w:r>
      <w:r w:rsidR="00523A4D">
        <w:rPr>
          <w:b/>
          <w:color w:val="000000" w:themeColor="text1"/>
        </w:rPr>
        <w:t xml:space="preserve"> </w:t>
      </w:r>
      <w:r w:rsidRPr="00A85CB7">
        <w:rPr>
          <w:b/>
          <w:color w:val="000000" w:themeColor="text1"/>
        </w:rPr>
        <w:t>R</w:t>
      </w:r>
      <w:r w:rsidR="00523A4D">
        <w:rPr>
          <w:b/>
          <w:color w:val="000000" w:themeColor="text1"/>
        </w:rPr>
        <w:t xml:space="preserve"> </w:t>
      </w:r>
      <w:r w:rsidRPr="00A85CB7">
        <w:rPr>
          <w:b/>
          <w:color w:val="000000" w:themeColor="text1"/>
        </w:rPr>
        <w:t>A</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O</w:t>
      </w:r>
      <w:bookmarkEnd w:id="3"/>
      <w:bookmarkEnd w:id="4"/>
      <w:bookmarkEnd w:id="5"/>
    </w:p>
    <w:p w14:paraId="435CF9A4" w14:textId="77777777" w:rsidR="00FC1DA7" w:rsidRDefault="00FC1DA7" w:rsidP="00B31E90">
      <w:pPr>
        <w:rPr>
          <w:color w:val="000000" w:themeColor="text1"/>
          <w:lang w:eastAsia="en-US"/>
        </w:rPr>
      </w:pPr>
    </w:p>
    <w:p w14:paraId="6A126EA6" w14:textId="77777777" w:rsidR="00462DCD" w:rsidRPr="00A85CB7" w:rsidRDefault="00462DCD"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19547172"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C763FD" w:rsidRPr="00C57748">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763FD" w:rsidRPr="000E0AF9">
        <w:rPr>
          <w:rFonts w:ascii="Palatino Linotype" w:eastAsia="Calibri" w:hAnsi="Palatino Linotype" w:cs="Times New Roman"/>
          <w:color w:val="000000" w:themeColor="text1"/>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212C17F2" w14:textId="1FB53E71" w:rsidR="00DE2780" w:rsidRDefault="009F543A" w:rsidP="00DE2780">
      <w:pPr>
        <w:numPr>
          <w:ilvl w:val="0"/>
          <w:numId w:val="1"/>
        </w:numPr>
        <w:tabs>
          <w:tab w:val="left" w:pos="426"/>
        </w:tabs>
        <w:spacing w:line="360" w:lineRule="auto"/>
        <w:ind w:right="49"/>
        <w:contextualSpacing/>
        <w:jc w:val="both"/>
        <w:rPr>
          <w:rFonts w:ascii="Palatino Linotype" w:eastAsia="Times New Roman" w:hAnsi="Palatino Linotype" w:cs="Times New Roman"/>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8A7F1F" w:rsidRPr="00DE2780">
        <w:rPr>
          <w:rFonts w:ascii="Palatino Linotype" w:eastAsia="Calibri" w:hAnsi="Palatino Linotype" w:cs="Arial"/>
        </w:rPr>
        <w:t>medio</w:t>
      </w:r>
      <w:r w:rsidRPr="00DE2780">
        <w:rPr>
          <w:rFonts w:ascii="Palatino Linotype" w:eastAsia="Calibri" w:hAnsi="Palatino Linotype" w:cs="Arial"/>
        </w:rPr>
        <w:t>s</w:t>
      </w:r>
      <w:r w:rsidR="008A7F1F" w:rsidRPr="00DE2780">
        <w:rPr>
          <w:rFonts w:ascii="Palatino Linotype" w:eastAsia="Calibri" w:hAnsi="Palatino Linotype" w:cs="Arial"/>
        </w:rPr>
        <w:t xml:space="preserve"> de impugnación fue</w:t>
      </w:r>
      <w:r w:rsidRPr="00DE2780">
        <w:rPr>
          <w:rFonts w:ascii="Palatino Linotype" w:eastAsia="Calibri" w:hAnsi="Palatino Linotype" w:cs="Arial"/>
        </w:rPr>
        <w:t>ron</w:t>
      </w:r>
      <w:r w:rsidR="008A7F1F" w:rsidRPr="00DE2780">
        <w:rPr>
          <w:rFonts w:ascii="Palatino Linotype" w:eastAsia="Calibri" w:hAnsi="Palatino Linotype" w:cs="Arial"/>
        </w:rPr>
        <w:t xml:space="preserve"> presentado</w:t>
      </w:r>
      <w:r w:rsidRPr="00DE2780">
        <w:rPr>
          <w:rFonts w:ascii="Palatino Linotype" w:eastAsia="Calibri" w:hAnsi="Palatino Linotype" w:cs="Arial"/>
        </w:rPr>
        <w:t>s</w:t>
      </w:r>
      <w:r w:rsidR="008A7F1F" w:rsidRPr="00DE2780">
        <w:rPr>
          <w:rFonts w:ascii="Palatino Linotype" w:eastAsia="Calibri" w:hAnsi="Palatino Linotype" w:cs="Arial"/>
        </w:rPr>
        <w:t xml:space="preserve"> a través del SAIMEX</w:t>
      </w:r>
      <w:r w:rsidR="008A7F1F" w:rsidRPr="00DE2780">
        <w:rPr>
          <w:rFonts w:ascii="Palatino Linotype" w:eastAsia="Calibri" w:hAnsi="Palatino Linotype" w:cs="Arial"/>
          <w:b/>
        </w:rPr>
        <w:t>,</w:t>
      </w:r>
      <w:r w:rsidR="008A7F1F" w:rsidRPr="00DE2780">
        <w:rPr>
          <w:rFonts w:ascii="Palatino Linotype" w:eastAsia="Calibri" w:hAnsi="Palatino Linotype" w:cs="Arial"/>
        </w:rPr>
        <w:t xml:space="preserve"> en </w:t>
      </w:r>
      <w:r w:rsidRPr="00DE2780">
        <w:rPr>
          <w:rFonts w:ascii="Palatino Linotype" w:eastAsia="Calibri" w:hAnsi="Palatino Linotype" w:cs="Arial"/>
        </w:rPr>
        <w:t>los</w:t>
      </w:r>
      <w:r w:rsidR="008A7F1F" w:rsidRPr="00DE2780">
        <w:rPr>
          <w:rFonts w:ascii="Palatino Linotype" w:eastAsia="Calibri" w:hAnsi="Palatino Linotype" w:cs="Arial"/>
        </w:rPr>
        <w:t xml:space="preserve"> formato</w:t>
      </w:r>
      <w:r w:rsidRPr="00DE2780">
        <w:rPr>
          <w:rFonts w:ascii="Palatino Linotype" w:eastAsia="Calibri" w:hAnsi="Palatino Linotype" w:cs="Arial"/>
        </w:rPr>
        <w:t>s</w:t>
      </w:r>
      <w:r w:rsidR="008A7F1F" w:rsidRPr="00DE2780">
        <w:rPr>
          <w:rFonts w:ascii="Palatino Linotype" w:eastAsia="Calibri" w:hAnsi="Palatino Linotype" w:cs="Arial"/>
        </w:rPr>
        <w:t xml:space="preserve"> previamente aprobado</w:t>
      </w:r>
      <w:r w:rsidRPr="00DE2780">
        <w:rPr>
          <w:rFonts w:ascii="Palatino Linotype" w:eastAsia="Calibri" w:hAnsi="Palatino Linotype" w:cs="Arial"/>
        </w:rPr>
        <w:t>s</w:t>
      </w:r>
      <w:r w:rsidR="008A7F1F" w:rsidRPr="00DE2780">
        <w:rPr>
          <w:rFonts w:ascii="Palatino Linotype" w:eastAsia="Calibri" w:hAnsi="Palatino Linotype" w:cs="Arial"/>
        </w:rPr>
        <w:t xml:space="preserve"> para tal efecto y dentro del plazo legal de quince días hábiles otorgados; para el caso en particular es de señalar que si el </w:t>
      </w:r>
      <w:r w:rsidR="008A7F1F" w:rsidRPr="00DE2780">
        <w:rPr>
          <w:rFonts w:ascii="Palatino Linotype" w:eastAsia="Calibri" w:hAnsi="Palatino Linotype" w:cs="Arial"/>
          <w:b/>
        </w:rPr>
        <w:t>SUJETO OBLIGADO</w:t>
      </w:r>
      <w:r w:rsidR="008A7F1F" w:rsidRPr="00DE2780">
        <w:rPr>
          <w:rFonts w:ascii="Palatino Linotype" w:eastAsia="Calibri" w:hAnsi="Palatino Linotype" w:cs="Arial"/>
        </w:rPr>
        <w:t xml:space="preserve"> entregó respuesta</w:t>
      </w:r>
      <w:r w:rsidRPr="00DE2780">
        <w:rPr>
          <w:rFonts w:ascii="Palatino Linotype" w:eastAsia="Calibri" w:hAnsi="Palatino Linotype" w:cs="Arial"/>
        </w:rPr>
        <w:t>s</w:t>
      </w:r>
      <w:r w:rsidR="008A7F1F" w:rsidRPr="00DE2780">
        <w:rPr>
          <w:rFonts w:ascii="Palatino Linotype" w:eastAsia="Calibri" w:hAnsi="Palatino Linotype" w:cs="Arial"/>
        </w:rPr>
        <w:t xml:space="preserve"> el </w:t>
      </w:r>
      <w:r w:rsidR="003F26F3">
        <w:rPr>
          <w:rFonts w:ascii="Palatino Linotype" w:eastAsia="Calibri" w:hAnsi="Palatino Linotype" w:cs="Arial"/>
        </w:rPr>
        <w:t>catorce (14) de octubre</w:t>
      </w:r>
      <w:r w:rsidR="00DE2780">
        <w:rPr>
          <w:rFonts w:ascii="Palatino Linotype" w:eastAsia="Calibri" w:hAnsi="Palatino Linotype" w:cs="Arial"/>
        </w:rPr>
        <w:t xml:space="preserve"> </w:t>
      </w:r>
      <w:r w:rsidR="00834419" w:rsidRPr="00DE2780">
        <w:rPr>
          <w:rFonts w:ascii="Palatino Linotype" w:eastAsia="Calibri" w:hAnsi="Palatino Linotype" w:cs="Arial"/>
        </w:rPr>
        <w:t>de dos mil veintidós</w:t>
      </w:r>
      <w:r w:rsidR="008A7F1F" w:rsidRPr="00DE2780">
        <w:rPr>
          <w:rFonts w:ascii="Palatino Linotype" w:eastAsia="Calibri" w:hAnsi="Palatino Linotype" w:cs="Arial"/>
        </w:rPr>
        <w:t xml:space="preserve">, el </w:t>
      </w:r>
      <w:r w:rsidR="008A7F1F" w:rsidRPr="00DE2780">
        <w:rPr>
          <w:rFonts w:ascii="Palatino Linotype" w:eastAsia="Calibri" w:hAnsi="Palatino Linotype" w:cs="Arial"/>
        </w:rPr>
        <w:lastRenderedPageBreak/>
        <w:t xml:space="preserve">plazo para interponer </w:t>
      </w:r>
      <w:r w:rsidR="003C3D7E" w:rsidRPr="00DE2780">
        <w:rPr>
          <w:rFonts w:ascii="Palatino Linotype" w:eastAsia="Calibri" w:hAnsi="Palatino Linotype" w:cs="Arial"/>
        </w:rPr>
        <w:t>los</w:t>
      </w:r>
      <w:r w:rsidR="008A7F1F" w:rsidRPr="00DE2780">
        <w:rPr>
          <w:rFonts w:ascii="Palatino Linotype" w:eastAsia="Calibri" w:hAnsi="Palatino Linotype" w:cs="Arial"/>
        </w:rPr>
        <w:t xml:space="preserve"> recurso</w:t>
      </w:r>
      <w:r w:rsidR="003C3D7E" w:rsidRPr="00DE2780">
        <w:rPr>
          <w:rFonts w:ascii="Palatino Linotype" w:eastAsia="Calibri" w:hAnsi="Palatino Linotype" w:cs="Arial"/>
        </w:rPr>
        <w:t>s</w:t>
      </w:r>
      <w:r w:rsidR="008A7F1F" w:rsidRPr="00DE2780">
        <w:rPr>
          <w:rFonts w:ascii="Palatino Linotype" w:eastAsia="Calibri" w:hAnsi="Palatino Linotype" w:cs="Arial"/>
        </w:rPr>
        <w:t xml:space="preserve"> de revisión trascurrió del</w:t>
      </w:r>
      <w:r w:rsidR="00CC0523" w:rsidRPr="00DE2780">
        <w:rPr>
          <w:rFonts w:ascii="Palatino Linotype" w:eastAsia="Calibri" w:hAnsi="Palatino Linotype" w:cs="Arial"/>
        </w:rPr>
        <w:t xml:space="preserve"> </w:t>
      </w:r>
      <w:r w:rsidR="003F26F3">
        <w:rPr>
          <w:rFonts w:ascii="Palatino Linotype" w:eastAsia="Calibri" w:hAnsi="Palatino Linotype" w:cs="Arial"/>
        </w:rPr>
        <w:t>diecisiete (17) de octubre al siete (07) de noviembre</w:t>
      </w:r>
      <w:r w:rsidR="00834419" w:rsidRPr="00DE2780">
        <w:rPr>
          <w:rFonts w:ascii="Palatino Linotype" w:eastAsia="Calibri" w:hAnsi="Palatino Linotype" w:cs="Arial"/>
        </w:rPr>
        <w:t xml:space="preserve"> de dos mil veintidós</w:t>
      </w:r>
      <w:r w:rsidR="008A7F1F" w:rsidRPr="00DE2780">
        <w:rPr>
          <w:rFonts w:ascii="Palatino Linotype" w:eastAsia="Calibri" w:hAnsi="Palatino Linotype" w:cs="Arial"/>
        </w:rPr>
        <w:t xml:space="preserve">; sin contemplar en el cómputo los </w:t>
      </w:r>
      <w:r w:rsidR="00CC0523" w:rsidRPr="00DE2780">
        <w:rPr>
          <w:rFonts w:ascii="Palatino Linotype" w:eastAsia="Calibri" w:hAnsi="Palatino Linotype" w:cs="Arial"/>
        </w:rPr>
        <w:t>sábados</w:t>
      </w:r>
      <w:r w:rsidR="003F26F3">
        <w:rPr>
          <w:rFonts w:ascii="Palatino Linotype" w:eastAsia="Calibri" w:hAnsi="Palatino Linotype" w:cs="Arial"/>
        </w:rPr>
        <w:t>,</w:t>
      </w:r>
      <w:r w:rsidR="00C26595" w:rsidRPr="00DE2780">
        <w:rPr>
          <w:rFonts w:ascii="Palatino Linotype" w:eastAsia="Calibri" w:hAnsi="Palatino Linotype" w:cs="Arial"/>
        </w:rPr>
        <w:t xml:space="preserve"> domingos</w:t>
      </w:r>
      <w:r w:rsidR="003F26F3">
        <w:rPr>
          <w:rFonts w:ascii="Palatino Linotype" w:eastAsia="Calibri" w:hAnsi="Palatino Linotype" w:cs="Arial"/>
        </w:rPr>
        <w:t xml:space="preserve"> y días inhábiles</w:t>
      </w:r>
      <w:r w:rsidR="008A7F1F" w:rsidRPr="00DE2780">
        <w:rPr>
          <w:rFonts w:ascii="Palatino Linotype" w:eastAsia="Calibri" w:hAnsi="Palatino Linotype" w:cs="Arial"/>
        </w:rPr>
        <w:t>, en términos del artículo 3, fracción X, de la Ley de Transparencia y Acceso a la Información Pública del Estado de México y Municipios</w:t>
      </w:r>
      <w:r w:rsidR="008A7F1F" w:rsidRPr="00103B71">
        <w:rPr>
          <w:rFonts w:ascii="Palatino Linotype" w:eastAsia="Calibri" w:hAnsi="Palatino Linotype" w:cs="Arial"/>
        </w:rPr>
        <w:t>.</w:t>
      </w:r>
    </w:p>
    <w:p w14:paraId="417C4F7A" w14:textId="77777777" w:rsidR="00DE2780" w:rsidRPr="00DE2780" w:rsidRDefault="00DE2780" w:rsidP="00DE2780">
      <w:pPr>
        <w:tabs>
          <w:tab w:val="left" w:pos="426"/>
        </w:tabs>
        <w:spacing w:line="360" w:lineRule="auto"/>
        <w:ind w:right="49"/>
        <w:contextualSpacing/>
        <w:jc w:val="both"/>
        <w:rPr>
          <w:rFonts w:ascii="Palatino Linotype" w:eastAsia="Times New Roman" w:hAnsi="Palatino Linotype" w:cs="Times New Roman"/>
        </w:rPr>
      </w:pPr>
    </w:p>
    <w:p w14:paraId="16058F7C" w14:textId="47C986BC" w:rsidR="009F543A" w:rsidRPr="00BB2287" w:rsidRDefault="00D25B88" w:rsidP="00BB2287">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Luego </w:t>
      </w:r>
      <w:r w:rsidRPr="00EA49FC">
        <w:rPr>
          <w:rFonts w:ascii="Palatino Linotype" w:eastAsia="Calibri" w:hAnsi="Palatino Linotype" w:cs="Arial"/>
        </w:rPr>
        <w:t xml:space="preserve">entonces, si </w:t>
      </w:r>
      <w:r>
        <w:rPr>
          <w:rFonts w:ascii="Palatino Linotype" w:eastAsia="Calibri" w:hAnsi="Palatino Linotype" w:cs="Arial"/>
        </w:rPr>
        <w:t>los</w:t>
      </w:r>
      <w:r w:rsidRPr="00EA49FC">
        <w:rPr>
          <w:rFonts w:ascii="Palatino Linotype" w:eastAsia="Calibri" w:hAnsi="Palatino Linotype" w:cs="Arial"/>
        </w:rPr>
        <w:t xml:space="preserve"> recurso</w:t>
      </w:r>
      <w:r>
        <w:rPr>
          <w:rFonts w:ascii="Palatino Linotype" w:eastAsia="Calibri" w:hAnsi="Palatino Linotype" w:cs="Arial"/>
        </w:rPr>
        <w:t>s</w:t>
      </w:r>
      <w:r w:rsidRPr="00EA49FC">
        <w:rPr>
          <w:rFonts w:ascii="Palatino Linotype" w:eastAsia="Calibri" w:hAnsi="Palatino Linotype" w:cs="Arial"/>
        </w:rPr>
        <w:t xml:space="preserve"> de revisión</w:t>
      </w:r>
      <w:r>
        <w:rPr>
          <w:rFonts w:ascii="Palatino Linotype" w:eastAsia="Calibri" w:hAnsi="Palatino Linotype" w:cs="Arial"/>
        </w:rPr>
        <w:t xml:space="preserve"> acumulados</w:t>
      </w:r>
      <w:r w:rsidRPr="00EA49FC">
        <w:rPr>
          <w:rFonts w:ascii="Palatino Linotype" w:eastAsia="Calibri" w:hAnsi="Palatino Linotype" w:cs="Arial"/>
        </w:rPr>
        <w:t xml:space="preserve"> fue</w:t>
      </w:r>
      <w:r>
        <w:rPr>
          <w:rFonts w:ascii="Palatino Linotype" w:eastAsia="Calibri" w:hAnsi="Palatino Linotype" w:cs="Arial"/>
        </w:rPr>
        <w:t>ron</w:t>
      </w:r>
      <w:r w:rsidRPr="00EA49FC">
        <w:rPr>
          <w:rFonts w:ascii="Palatino Linotype" w:eastAsia="Calibri" w:hAnsi="Palatino Linotype" w:cs="Arial"/>
        </w:rPr>
        <w:t xml:space="preserve"> interpuesto</w:t>
      </w:r>
      <w:r>
        <w:rPr>
          <w:rFonts w:ascii="Palatino Linotype" w:eastAsia="Calibri" w:hAnsi="Palatino Linotype" w:cs="Arial"/>
        </w:rPr>
        <w:t>s</w:t>
      </w:r>
      <w:r w:rsidRPr="00EA49FC">
        <w:rPr>
          <w:rFonts w:ascii="Palatino Linotype" w:eastAsia="Calibri" w:hAnsi="Palatino Linotype" w:cs="Arial"/>
        </w:rPr>
        <w:t xml:space="preserve"> el </w:t>
      </w:r>
      <w:r w:rsidR="003F26F3">
        <w:rPr>
          <w:rFonts w:ascii="Palatino Linotype" w:eastAsia="Calibri" w:hAnsi="Palatino Linotype" w:cs="Arial"/>
        </w:rPr>
        <w:t>veintiséis (26</w:t>
      </w:r>
      <w:r>
        <w:rPr>
          <w:rFonts w:ascii="Palatino Linotype" w:eastAsia="Calibri" w:hAnsi="Palatino Linotype" w:cs="Arial"/>
        </w:rPr>
        <w:t>) de octubre de dos mil veintidós, éstos</w:t>
      </w:r>
      <w:r w:rsidRPr="00EA49FC">
        <w:rPr>
          <w:rFonts w:ascii="Palatino Linotype" w:eastAsia="Calibri" w:hAnsi="Palatino Linotype" w:cs="Arial"/>
        </w:rPr>
        <w:t xml:space="preserve"> se encuentra</w:t>
      </w:r>
      <w:r>
        <w:rPr>
          <w:rFonts w:ascii="Palatino Linotype" w:eastAsia="Calibri" w:hAnsi="Palatino Linotype" w:cs="Arial"/>
        </w:rPr>
        <w:t>n</w:t>
      </w:r>
      <w:r w:rsidRPr="00EA49FC">
        <w:rPr>
          <w:rFonts w:ascii="Palatino Linotype" w:eastAsia="Calibri" w:hAnsi="Palatino Linotype" w:cs="Arial"/>
        </w:rPr>
        <w:t xml:space="preserve">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r>
        <w:rPr>
          <w:rFonts w:ascii="Palatino Linotype" w:eastAsia="Calibri" w:hAnsi="Palatino Linotype" w:cs="Arial"/>
        </w:rPr>
        <w:t>.</w:t>
      </w:r>
    </w:p>
    <w:p w14:paraId="515C7121" w14:textId="77777777" w:rsidR="00BB2287" w:rsidRPr="009F543A" w:rsidRDefault="00BB2287" w:rsidP="00BB2287">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130FA11A" w14:textId="71A4D09C"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otro </w:t>
      </w:r>
      <w:r w:rsidRPr="009F543A">
        <w:rPr>
          <w:rFonts w:ascii="Palatino Linotype" w:eastAsia="Calibri" w:hAnsi="Palatino Linotype" w:cs="Arial"/>
          <w:lang w:val="es-ES"/>
        </w:rPr>
        <w:t>lado, de la revisión a</w:t>
      </w:r>
      <w:r w:rsidR="00C26595">
        <w:rPr>
          <w:rFonts w:ascii="Palatino Linotype" w:eastAsia="Calibri" w:hAnsi="Palatino Linotype" w:cs="Arial"/>
          <w:lang w:val="es-ES"/>
        </w:rPr>
        <w:t xml:space="preserve"> </w:t>
      </w:r>
      <w:r w:rsidRPr="009F543A">
        <w:rPr>
          <w:rFonts w:ascii="Palatino Linotype" w:eastAsia="Calibri" w:hAnsi="Palatino Linotype" w:cs="Arial"/>
          <w:lang w:val="es-ES"/>
        </w:rPr>
        <w:t>l</w:t>
      </w:r>
      <w:r w:rsidR="00C26595">
        <w:rPr>
          <w:rFonts w:ascii="Palatino Linotype" w:eastAsia="Calibri" w:hAnsi="Palatino Linotype" w:cs="Arial"/>
          <w:lang w:val="es-ES"/>
        </w:rPr>
        <w:t>os</w:t>
      </w:r>
      <w:r w:rsidRPr="009F543A">
        <w:rPr>
          <w:rFonts w:ascii="Palatino Linotype" w:eastAsia="Calibri" w:hAnsi="Palatino Linotype" w:cs="Arial"/>
          <w:lang w:val="es-ES"/>
        </w:rPr>
        <w:t xml:space="preserve"> expediente</w:t>
      </w:r>
      <w:r w:rsidR="00C26595">
        <w:rPr>
          <w:rFonts w:ascii="Palatino Linotype" w:eastAsia="Calibri" w:hAnsi="Palatino Linotype" w:cs="Arial"/>
          <w:lang w:val="es-ES"/>
        </w:rPr>
        <w:t>s</w:t>
      </w:r>
      <w:r w:rsidRPr="009F543A">
        <w:rPr>
          <w:rFonts w:ascii="Palatino Linotype" w:eastAsia="Calibri" w:hAnsi="Palatino Linotype" w:cs="Arial"/>
          <w:lang w:val="es-ES"/>
        </w:rPr>
        <w:t xml:space="preserve"> electrónico</w:t>
      </w:r>
      <w:r w:rsidR="00C26595">
        <w:rPr>
          <w:rFonts w:ascii="Palatino Linotype" w:eastAsia="Calibri" w:hAnsi="Palatino Linotype" w:cs="Arial"/>
          <w:lang w:val="es-ES"/>
        </w:rPr>
        <w:t>s acumulados</w:t>
      </w:r>
      <w:r w:rsidRPr="009F543A">
        <w:rPr>
          <w:rFonts w:ascii="Palatino Linotype" w:eastAsia="Calibri" w:hAnsi="Palatino Linotype" w:cs="Arial"/>
          <w:lang w:val="es-ES"/>
        </w:rPr>
        <w:t xml:space="preserve"> contenido</w:t>
      </w:r>
      <w:r w:rsidR="00C26595">
        <w:rPr>
          <w:rFonts w:ascii="Palatino Linotype" w:eastAsia="Calibri" w:hAnsi="Palatino Linotype" w:cs="Arial"/>
          <w:lang w:val="es-ES"/>
        </w:rPr>
        <w:t>s</w:t>
      </w:r>
      <w:r w:rsidRPr="009F543A">
        <w:rPr>
          <w:rFonts w:ascii="Palatino Linotype" w:eastAsia="Calibri" w:hAnsi="Palatino Linotype" w:cs="Arial"/>
          <w:lang w:val="es-ES"/>
        </w:rPr>
        <w:t xml:space="preserve"> en el </w:t>
      </w:r>
      <w:r w:rsidR="00C26595">
        <w:rPr>
          <w:rFonts w:ascii="Palatino Linotype" w:eastAsia="Calibri" w:hAnsi="Palatino Linotype" w:cs="Arial"/>
          <w:lang w:val="es-ES"/>
        </w:rPr>
        <w:t>SAIMEX</w:t>
      </w:r>
      <w:r w:rsidRPr="009F543A">
        <w:rPr>
          <w:rFonts w:ascii="Palatino Linotype" w:eastAsia="Calibri" w:hAnsi="Palatino Linotype" w:cs="Arial"/>
          <w:b/>
          <w:bCs/>
          <w:lang w:val="es-ES"/>
        </w:rPr>
        <w:t>,</w:t>
      </w:r>
      <w:r w:rsidRPr="009F543A">
        <w:rPr>
          <w:rFonts w:ascii="Palatino Linotype" w:eastAsia="Calibri" w:hAnsi="Palatino Linotype" w:cs="Arial"/>
          <w:lang w:val="es-ES"/>
        </w:rPr>
        <w:t xml:space="preserve"> se desprende que la parte solicitante, en ejercicio de su derecho de acceso a la información pública en </w:t>
      </w:r>
      <w:r w:rsidR="00C26595">
        <w:rPr>
          <w:rFonts w:ascii="Palatino Linotype" w:eastAsia="Calibri" w:hAnsi="Palatino Linotype" w:cs="Arial"/>
          <w:lang w:val="es-ES"/>
        </w:rPr>
        <w:t>los</w:t>
      </w:r>
      <w:r w:rsidRPr="009F543A">
        <w:rPr>
          <w:rFonts w:ascii="Palatino Linotype" w:eastAsia="Calibri" w:hAnsi="Palatino Linotype" w:cs="Arial"/>
          <w:lang w:val="es-ES"/>
        </w:rPr>
        <w:t xml:space="preserve"> expediente</w:t>
      </w:r>
      <w:r w:rsidR="00C26595">
        <w:rPr>
          <w:rFonts w:ascii="Palatino Linotype" w:eastAsia="Calibri" w:hAnsi="Palatino Linotype" w:cs="Arial"/>
          <w:lang w:val="es-ES"/>
        </w:rPr>
        <w:t>s</w:t>
      </w:r>
      <w:r w:rsidRPr="009F543A">
        <w:rPr>
          <w:rFonts w:ascii="Palatino Linotype" w:eastAsia="Calibri" w:hAnsi="Palatino Linotype" w:cs="Arial"/>
          <w:lang w:val="es-ES"/>
        </w:rPr>
        <w:t xml:space="preserve"> que se revisa</w:t>
      </w:r>
      <w:r w:rsidR="00C26595">
        <w:rPr>
          <w:rFonts w:ascii="Palatino Linotype" w:eastAsia="Calibri" w:hAnsi="Palatino Linotype" w:cs="Arial"/>
          <w:lang w:val="es-ES"/>
        </w:rPr>
        <w:t>n</w:t>
      </w:r>
      <w:r w:rsidRPr="009F543A">
        <w:rPr>
          <w:rFonts w:ascii="Palatino Linotype" w:eastAsia="Calibri" w:hAnsi="Palatino Linotype" w:cs="Arial"/>
          <w:lang w:val="es-ES"/>
        </w:rPr>
        <w:t>, tanto en la</w:t>
      </w:r>
      <w:r w:rsidR="00C26595">
        <w:rPr>
          <w:rFonts w:ascii="Palatino Linotype" w:eastAsia="Calibri" w:hAnsi="Palatino Linotype" w:cs="Arial"/>
          <w:lang w:val="es-ES"/>
        </w:rPr>
        <w:t>s</w:t>
      </w:r>
      <w:r w:rsidRPr="009F543A">
        <w:rPr>
          <w:rFonts w:ascii="Palatino Linotype" w:eastAsia="Calibri" w:hAnsi="Palatino Linotype" w:cs="Arial"/>
          <w:lang w:val="es-ES"/>
        </w:rPr>
        <w:t xml:space="preserve"> solicitud</w:t>
      </w:r>
      <w:r w:rsidR="00C26595">
        <w:rPr>
          <w:rFonts w:ascii="Palatino Linotype" w:eastAsia="Calibri" w:hAnsi="Palatino Linotype" w:cs="Arial"/>
          <w:lang w:val="es-ES"/>
        </w:rPr>
        <w:t>es</w:t>
      </w:r>
      <w:r w:rsidRPr="009F543A">
        <w:rPr>
          <w:rFonts w:ascii="Palatino Linotype" w:eastAsia="Calibri" w:hAnsi="Palatino Linotype" w:cs="Arial"/>
          <w:lang w:val="es-ES"/>
        </w:rPr>
        <w:t xml:space="preserve"> de información como en </w:t>
      </w:r>
      <w:r w:rsidR="00C26595">
        <w:rPr>
          <w:rFonts w:ascii="Palatino Linotype" w:eastAsia="Calibri" w:hAnsi="Palatino Linotype" w:cs="Arial"/>
          <w:lang w:val="es-ES"/>
        </w:rPr>
        <w:t>los</w:t>
      </w:r>
      <w:r w:rsidRPr="009F543A">
        <w:rPr>
          <w:rFonts w:ascii="Palatino Linotype" w:eastAsia="Calibri" w:hAnsi="Palatino Linotype" w:cs="Arial"/>
          <w:lang w:val="es-ES"/>
        </w:rPr>
        <w:t xml:space="preserve"> recurso</w:t>
      </w:r>
      <w:r w:rsidR="00C26595">
        <w:rPr>
          <w:rFonts w:ascii="Palatino Linotype" w:eastAsia="Calibri" w:hAnsi="Palatino Linotype" w:cs="Arial"/>
          <w:lang w:val="es-ES"/>
        </w:rPr>
        <w:t>s</w:t>
      </w:r>
      <w:r w:rsidRPr="009F543A">
        <w:rPr>
          <w:rFonts w:ascii="Palatino Linotype" w:eastAsia="Calibri" w:hAnsi="Palatino Linotype" w:cs="Arial"/>
          <w:lang w:val="es-ES"/>
        </w:rPr>
        <w:t xml:space="preserve"> de revisión, </w:t>
      </w:r>
      <w:r w:rsidR="00C763FD">
        <w:rPr>
          <w:rFonts w:ascii="Palatino Linotype" w:eastAsia="Calibri" w:hAnsi="Palatino Linotype" w:cs="Arial"/>
          <w:b/>
          <w:bCs/>
          <w:lang w:val="es-ES"/>
        </w:rPr>
        <w:t>no señaló ningún nombre, seudónimo o carácter para ser identificada</w:t>
      </w:r>
      <w:r w:rsidRPr="009F543A">
        <w:rPr>
          <w:rFonts w:ascii="Palatino Linotype" w:eastAsia="Calibri" w:hAnsi="Palatino Linotype" w:cs="Arial"/>
          <w:lang w:val="es-ES"/>
        </w:rPr>
        <w:t xml:space="preserve">; sin embargo, es importante señalar que </w:t>
      </w:r>
      <w:r w:rsidRPr="009F543A">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w:t>
      </w:r>
      <w:r w:rsidR="00C26595">
        <w:rPr>
          <w:rFonts w:ascii="Palatino Linotype" w:eastAsia="Calibri" w:hAnsi="Palatino Linotype" w:cs="Arial"/>
        </w:rPr>
        <w:t>,</w:t>
      </w:r>
      <w:r w:rsidRPr="009F543A">
        <w:rPr>
          <w:rFonts w:ascii="Palatino Linotype" w:eastAsia="Calibri" w:hAnsi="Palatino Linotype" w:cs="Arial"/>
        </w:rPr>
        <w:t xml:space="preserve"> párrafo tercero</w:t>
      </w:r>
      <w:r w:rsidR="00C26595">
        <w:rPr>
          <w:rFonts w:ascii="Palatino Linotype" w:eastAsia="Calibri" w:hAnsi="Palatino Linotype" w:cs="Arial"/>
        </w:rPr>
        <w:t>,</w:t>
      </w:r>
      <w:r w:rsidRPr="009F543A">
        <w:rPr>
          <w:rFonts w:ascii="Palatino Linotype" w:eastAsia="Calibri" w:hAnsi="Palatino Linotype" w:cs="Arial"/>
        </w:rPr>
        <w:t xml:space="preserve"> de la Ley de la materia, en concatenación con el 180 del mismo ordenamiento.</w:t>
      </w:r>
    </w:p>
    <w:p w14:paraId="3EA59078"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EA1C85" w14:textId="5B434A9E"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Esto e</w:t>
      </w:r>
      <w:r>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Pr>
          <w:rStyle w:val="normaltextrun"/>
          <w:rFonts w:ascii="Palatino Linotype" w:hAnsi="Palatino Linotype"/>
          <w:b/>
          <w:bCs/>
          <w:color w:val="000000"/>
          <w:shd w:val="clear" w:color="auto" w:fill="FFFFFF"/>
          <w:lang w:val="es-ES"/>
        </w:rPr>
        <w:t>Constitución Política de los Estados Unidos Mexicanos</w:t>
      </w:r>
      <w:r>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Pr>
          <w:rStyle w:val="normaltextrun"/>
          <w:rFonts w:ascii="Palatino Linotype" w:hAnsi="Palatino Linotype"/>
          <w:b/>
          <w:bCs/>
          <w:color w:val="000000"/>
          <w:shd w:val="clear" w:color="auto" w:fill="FFFFFF"/>
          <w:lang w:val="es-ES"/>
        </w:rPr>
        <w:lastRenderedPageBreak/>
        <w:t>Constitución Política del Estado Libre y Soberano de México</w:t>
      </w:r>
      <w:r>
        <w:rPr>
          <w:rStyle w:val="normaltextrun"/>
          <w:rFonts w:ascii="Palatino Linotype" w:hAnsi="Palatino Linotype"/>
          <w:color w:val="000000"/>
          <w:shd w:val="clear" w:color="auto" w:fill="FFFFFF"/>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A42EF2"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54EFAA" w14:textId="50944ACC"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w:t>
      </w:r>
      <w:r>
        <w:rPr>
          <w:rStyle w:val="normaltextrun"/>
          <w:rFonts w:ascii="Palatino Linotype" w:hAnsi="Palatino Linotype"/>
          <w:color w:val="000000"/>
          <w:bdr w:val="none" w:sz="0" w:space="0" w:color="auto" w:frame="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A9F492"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394CAE" w14:textId="6DC45379"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Asimismo, </w:t>
      </w:r>
      <w:r>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44186C37" w14:textId="77777777" w:rsidR="009F543A" w:rsidRPr="009F543A"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BCED2A" w14:textId="0B12F14E" w:rsidR="009F543A" w:rsidRPr="009F543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De </w:t>
      </w:r>
      <w:r>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B2A8C02" w14:textId="2EC9F093" w:rsidR="009F543A" w:rsidRPr="0024737A"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lastRenderedPageBreak/>
        <w:t xml:space="preserve">Luego </w:t>
      </w:r>
      <w:r>
        <w:rPr>
          <w:rStyle w:val="normaltextrun"/>
          <w:rFonts w:ascii="Palatino Linotype" w:hAnsi="Palatino Linotype"/>
          <w:color w:val="000000"/>
          <w:shd w:val="clear" w:color="auto" w:fill="FFFFFF"/>
        </w:rPr>
        <w:t xml:space="preserve">entonces, </w:t>
      </w:r>
      <w:r>
        <w:rPr>
          <w:rStyle w:val="normaltextrun"/>
          <w:rFonts w:ascii="Palatino Linotype" w:hAnsi="Palatino Linotype"/>
          <w:color w:val="000000"/>
          <w:shd w:val="clear" w:color="auto" w:fill="FFFFFF"/>
          <w:lang w:val="es-ES"/>
        </w:rPr>
        <w:t>el nombre de</w:t>
      </w:r>
      <w:r w:rsidR="00CC0523">
        <w:rPr>
          <w:rStyle w:val="normaltextrun"/>
          <w:rFonts w:ascii="Palatino Linotype" w:hAnsi="Palatino Linotype"/>
          <w:color w:val="000000"/>
          <w:shd w:val="clear" w:color="auto" w:fill="FFFFFF"/>
          <w:lang w:val="es-ES"/>
        </w:rPr>
        <w:t xml:space="preserve"> </w:t>
      </w:r>
      <w:r>
        <w:rPr>
          <w:rStyle w:val="normaltextrun"/>
          <w:rFonts w:ascii="Palatino Linotype" w:hAnsi="Palatino Linotype"/>
          <w:color w:val="000000"/>
          <w:shd w:val="clear" w:color="auto" w:fill="FFFFFF"/>
          <w:lang w:val="es-ES"/>
        </w:rPr>
        <w:t>l</w:t>
      </w:r>
      <w:r w:rsidR="00CC0523">
        <w:rPr>
          <w:rStyle w:val="normaltextrun"/>
          <w:rFonts w:ascii="Palatino Linotype" w:hAnsi="Palatino Linotype"/>
          <w:color w:val="000000"/>
          <w:shd w:val="clear" w:color="auto" w:fill="FFFFFF"/>
          <w:lang w:val="es-ES"/>
        </w:rPr>
        <w:t>a</w:t>
      </w:r>
      <w:r>
        <w:rPr>
          <w:rStyle w:val="normaltextrun"/>
          <w:rFonts w:ascii="Palatino Linotype" w:hAnsi="Palatino Linotype"/>
          <w:color w:val="000000"/>
          <w:shd w:val="clear" w:color="auto" w:fill="FFFFFF"/>
          <w:lang w:val="es-ES"/>
        </w:rPr>
        <w:t xml:space="preserve"> </w:t>
      </w:r>
      <w:r>
        <w:rPr>
          <w:rStyle w:val="normaltextrun"/>
          <w:rFonts w:ascii="Palatino Linotype" w:hAnsi="Palatino Linotype"/>
          <w:b/>
          <w:bCs/>
          <w:color w:val="000000"/>
          <w:shd w:val="clear" w:color="auto" w:fill="FFFFFF"/>
          <w:lang w:val="es-ES"/>
        </w:rPr>
        <w:t>SOLICITANTE</w:t>
      </w:r>
      <w:r>
        <w:rPr>
          <w:rStyle w:val="normaltextrun"/>
          <w:rFonts w:ascii="Palatino Linotype" w:hAnsi="Palatino Linotype"/>
          <w:color w:val="000000"/>
          <w:shd w:val="clear" w:color="auto" w:fill="FFFFFF"/>
          <w:lang w:val="es-ES"/>
        </w:rPr>
        <w:t xml:space="preserve"> y subsecuente </w:t>
      </w:r>
      <w:r>
        <w:rPr>
          <w:rStyle w:val="normaltextrun"/>
          <w:rFonts w:ascii="Palatino Linotype" w:hAnsi="Palatino Linotype"/>
          <w:b/>
          <w:bCs/>
          <w:color w:val="000000"/>
          <w:shd w:val="clear" w:color="auto" w:fill="FFFFFF"/>
          <w:lang w:val="es-ES"/>
        </w:rPr>
        <w:t>RECURRENTE</w:t>
      </w:r>
      <w:r>
        <w:rPr>
          <w:rStyle w:val="normaltextrun"/>
          <w:rFonts w:ascii="Palatino Linotype" w:hAnsi="Palatino Linotype"/>
          <w:color w:val="000000"/>
          <w:shd w:val="clear" w:color="auto" w:fill="FFFFFF"/>
          <w:lang w:val="es-ES"/>
        </w:rPr>
        <w:t xml:space="preserve"> no puede ser considerado un requisito indispensable de procedencia de</w:t>
      </w:r>
      <w:r w:rsidR="00C26595">
        <w:rPr>
          <w:rStyle w:val="normaltextrun"/>
          <w:rFonts w:ascii="Palatino Linotype" w:hAnsi="Palatino Linotype"/>
          <w:color w:val="000000"/>
          <w:shd w:val="clear" w:color="auto" w:fill="FFFFFF"/>
          <w:lang w:val="es-ES"/>
        </w:rPr>
        <w:t xml:space="preserve"> </w:t>
      </w:r>
      <w:r>
        <w:rPr>
          <w:rStyle w:val="normaltextrun"/>
          <w:rFonts w:ascii="Palatino Linotype" w:hAnsi="Palatino Linotype"/>
          <w:color w:val="000000"/>
          <w:shd w:val="clear" w:color="auto" w:fill="FFFFFF"/>
          <w:lang w:val="es-ES"/>
        </w:rPr>
        <w:t>l</w:t>
      </w:r>
      <w:r w:rsidR="00C26595">
        <w:rPr>
          <w:rStyle w:val="normaltextrun"/>
          <w:rFonts w:ascii="Palatino Linotype" w:hAnsi="Palatino Linotype"/>
          <w:color w:val="000000"/>
          <w:shd w:val="clear" w:color="auto" w:fill="FFFFFF"/>
          <w:lang w:val="es-ES"/>
        </w:rPr>
        <w:t>os</w:t>
      </w:r>
      <w:r>
        <w:rPr>
          <w:rStyle w:val="normaltextrun"/>
          <w:rFonts w:ascii="Palatino Linotype" w:hAnsi="Palatino Linotype"/>
          <w:color w:val="000000"/>
          <w:shd w:val="clear" w:color="auto" w:fill="FFFFFF"/>
          <w:lang w:val="es-ES"/>
        </w:rPr>
        <w:t xml:space="preserve"> recurso</w:t>
      </w:r>
      <w:r w:rsidR="00C26595">
        <w:rPr>
          <w:rStyle w:val="normaltextrun"/>
          <w:rFonts w:ascii="Palatino Linotype" w:hAnsi="Palatino Linotype"/>
          <w:color w:val="000000"/>
          <w:shd w:val="clear" w:color="auto" w:fill="FFFFFF"/>
          <w:lang w:val="es-ES"/>
        </w:rPr>
        <w:t>s</w:t>
      </w:r>
      <w:r>
        <w:rPr>
          <w:rStyle w:val="normaltextrun"/>
          <w:rFonts w:ascii="Palatino Linotype" w:hAnsi="Palatino Linotype"/>
          <w:color w:val="000000"/>
          <w:shd w:val="clear" w:color="auto" w:fill="FFFFFF"/>
          <w:lang w:val="es-ES"/>
        </w:rPr>
        <w:t xml:space="preserve"> de revisión</w:t>
      </w:r>
      <w:r w:rsidR="00C26595">
        <w:rPr>
          <w:rStyle w:val="normaltextrun"/>
          <w:rFonts w:ascii="Palatino Linotype" w:hAnsi="Palatino Linotype"/>
          <w:color w:val="000000"/>
          <w:shd w:val="clear" w:color="auto" w:fill="FFFFFF"/>
          <w:lang w:val="es-ES"/>
        </w:rPr>
        <w:t xml:space="preserve"> acumulados</w:t>
      </w:r>
      <w:r>
        <w:rPr>
          <w:rStyle w:val="normaltextrun"/>
          <w:rFonts w:ascii="Palatino Linotype" w:hAnsi="Palatino Linotype"/>
          <w:color w:val="000000"/>
          <w:shd w:val="clear" w:color="auto" w:fill="FFFFFF"/>
          <w:lang w:val="es-ES"/>
        </w:rPr>
        <w:t xml:space="preserve"> que nos ocupa</w:t>
      </w:r>
      <w:r w:rsidR="00C26595">
        <w:rPr>
          <w:rStyle w:val="normaltextrun"/>
          <w:rFonts w:ascii="Palatino Linotype" w:hAnsi="Palatino Linotype"/>
          <w:color w:val="000000"/>
          <w:shd w:val="clear" w:color="auto" w:fill="FFFFFF"/>
          <w:lang w:val="es-ES"/>
        </w:rPr>
        <w:t>n</w:t>
      </w:r>
      <w:r>
        <w:rPr>
          <w:rStyle w:val="normaltextrun"/>
          <w:rFonts w:ascii="Palatino Linotype" w:hAnsi="Palatino Linotype"/>
          <w:color w:val="000000"/>
          <w:shd w:val="clear" w:color="auto" w:fill="FFFFFF"/>
          <w:lang w:val="es-ES"/>
        </w:rPr>
        <w:t>, ya que el acceso a la información no está condicionado a acreditar algún interés ya sea jurídico o legítimo, máxime que es un elemento subsanable por este Órgano Resolutor.</w:t>
      </w:r>
    </w:p>
    <w:p w14:paraId="701BD232" w14:textId="77777777" w:rsidR="0024737A" w:rsidRPr="0024737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334D2F1"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C26595">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escrito</w:t>
      </w:r>
      <w:r w:rsidR="00C26595">
        <w:rPr>
          <w:rFonts w:ascii="Palatino Linotype" w:eastAsia="Calibri" w:hAnsi="Palatino Linotype" w:cs="Arial"/>
          <w:color w:val="000000" w:themeColor="text1"/>
        </w:rPr>
        <w:t>s</w:t>
      </w:r>
      <w:r w:rsidR="00FB2EE1">
        <w:rPr>
          <w:rFonts w:ascii="Palatino Linotype" w:eastAsia="Calibri" w:hAnsi="Palatino Linotype" w:cs="Arial"/>
          <w:color w:val="000000" w:themeColor="text1"/>
        </w:rPr>
        <w:t xml:space="preserve"> </w:t>
      </w:r>
      <w:r w:rsidR="00540208" w:rsidRPr="00A85CB7">
        <w:rPr>
          <w:rFonts w:ascii="Palatino Linotype" w:eastAsia="Calibri" w:hAnsi="Palatino Linotype" w:cs="Arial"/>
          <w:color w:val="000000" w:themeColor="text1"/>
        </w:rPr>
        <w:t>contiene</w:t>
      </w:r>
      <w:r w:rsidR="00C26595">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C26595">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presente</w:t>
      </w:r>
      <w:r w:rsidR="00C26595">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C26595">
        <w:rPr>
          <w:rFonts w:ascii="Palatino Linotype" w:eastAsia="Calibri" w:hAnsi="Palatino Linotype" w:cs="Arial"/>
          <w:color w:val="000000" w:themeColor="text1"/>
        </w:rPr>
        <w:t>s de revisión acumulados</w:t>
      </w:r>
      <w:r w:rsidR="00540208" w:rsidRPr="00A85CB7">
        <w:rPr>
          <w:rFonts w:ascii="Palatino Linotype" w:eastAsia="Calibri" w:hAnsi="Palatino Linotype" w:cs="Arial"/>
          <w:color w:val="000000" w:themeColor="text1"/>
        </w:rPr>
        <w:t>.</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2"/>
    </w:p>
    <w:p w14:paraId="0F6F3AFA" w14:textId="77777777" w:rsidR="003F26F3" w:rsidRDefault="00A332EB" w:rsidP="003F26F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9926DF">
        <w:rPr>
          <w:rFonts w:ascii="Palatino Linotype" w:hAnsi="Palatino Linotype" w:cs="Arial"/>
          <w:color w:val="000000" w:themeColor="text1"/>
        </w:rPr>
        <w:t xml:space="preserve">Mediante dos solicitudes de información, se requirió </w:t>
      </w:r>
      <w:r w:rsidR="003F26F3">
        <w:rPr>
          <w:rFonts w:ascii="Palatino Linotype" w:hAnsi="Palatino Linotype" w:cs="Arial"/>
          <w:color w:val="000000" w:themeColor="text1"/>
        </w:rPr>
        <w:t>conocer cuántos espectaculares, propiedad del Gobierno Estatal, había en todo el Estado de México, así como la ubicación de cada uno y el permiso o licencia para su utilización; así mismo, se solicitó el nombre y cargo del responsable de operar y administrar los espectaculares</w:t>
      </w:r>
      <w:r w:rsidRPr="009926DF">
        <w:rPr>
          <w:rFonts w:ascii="Palatino Linotype" w:hAnsi="Palatino Linotype" w:cs="Arial"/>
          <w:color w:val="000000" w:themeColor="text1"/>
        </w:rPr>
        <w:t>.</w:t>
      </w:r>
      <w:r w:rsidR="00A771D1" w:rsidRPr="009926DF">
        <w:rPr>
          <w:rFonts w:ascii="Palatino Linotype" w:hAnsi="Palatino Linotype" w:cs="Arial"/>
          <w:color w:val="000000" w:themeColor="text1"/>
        </w:rPr>
        <w:t xml:space="preserve"> </w:t>
      </w:r>
    </w:p>
    <w:p w14:paraId="71AE1607" w14:textId="77777777" w:rsidR="003F26F3" w:rsidRDefault="003F26F3" w:rsidP="003F26F3">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7B856B6B" w:rsidR="00963723" w:rsidRPr="009926DF" w:rsidRDefault="006D57BE" w:rsidP="003F26F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926DF">
        <w:rPr>
          <w:rFonts w:ascii="Palatino Linotype" w:hAnsi="Palatino Linotype" w:cs="Arial"/>
          <w:color w:val="000000" w:themeColor="text1"/>
        </w:rPr>
        <w:t>E</w:t>
      </w:r>
      <w:r w:rsidR="00E50385" w:rsidRPr="009926DF">
        <w:rPr>
          <w:rFonts w:ascii="Palatino Linotype" w:hAnsi="Palatino Linotype" w:cs="Arial"/>
          <w:color w:val="000000" w:themeColor="text1"/>
        </w:rPr>
        <w:t xml:space="preserve">l </w:t>
      </w:r>
      <w:r w:rsidR="00E50385" w:rsidRPr="009926DF">
        <w:rPr>
          <w:rFonts w:ascii="Palatino Linotype" w:hAnsi="Palatino Linotype" w:cs="Arial"/>
          <w:b/>
          <w:color w:val="000000" w:themeColor="text1"/>
        </w:rPr>
        <w:t>SUJETO OBLIGADO</w:t>
      </w:r>
      <w:r w:rsidR="00963723" w:rsidRPr="009926DF">
        <w:rPr>
          <w:rFonts w:ascii="Palatino Linotype" w:hAnsi="Palatino Linotype" w:cs="Arial"/>
          <w:color w:val="000000" w:themeColor="text1"/>
        </w:rPr>
        <w:t xml:space="preserve"> </w:t>
      </w:r>
      <w:r w:rsidR="003F26F3">
        <w:rPr>
          <w:rFonts w:ascii="Palatino Linotype" w:hAnsi="Palatino Linotype" w:cs="Arial"/>
          <w:color w:val="000000" w:themeColor="text1"/>
        </w:rPr>
        <w:t>se manifestó incompetente para poseer, generar o administrar la infor</w:t>
      </w:r>
      <w:r w:rsidR="00520FAB">
        <w:rPr>
          <w:rFonts w:ascii="Palatino Linotype" w:hAnsi="Palatino Linotype" w:cs="Arial"/>
          <w:color w:val="000000" w:themeColor="text1"/>
        </w:rPr>
        <w:t>mación solicitada y orientó al</w:t>
      </w:r>
      <w:r w:rsidR="003F26F3">
        <w:rPr>
          <w:rFonts w:ascii="Palatino Linotype" w:hAnsi="Palatino Linotype" w:cs="Arial"/>
          <w:color w:val="000000" w:themeColor="text1"/>
        </w:rPr>
        <w:t xml:space="preserve"> entonces </w:t>
      </w:r>
      <w:r w:rsidR="003F26F3">
        <w:rPr>
          <w:rFonts w:ascii="Palatino Linotype" w:hAnsi="Palatino Linotype" w:cs="Arial"/>
          <w:b/>
          <w:color w:val="000000" w:themeColor="text1"/>
        </w:rPr>
        <w:t>SOLICITANTE</w:t>
      </w:r>
      <w:r w:rsidR="003F26F3">
        <w:rPr>
          <w:rFonts w:ascii="Palatino Linotype" w:hAnsi="Palatino Linotype" w:cs="Arial"/>
          <w:color w:val="000000" w:themeColor="text1"/>
        </w:rPr>
        <w:t xml:space="preserve"> a dirigir su solicitud a la </w:t>
      </w:r>
      <w:r w:rsidR="003F26F3">
        <w:rPr>
          <w:rFonts w:ascii="Palatino Linotype" w:hAnsi="Palatino Linotype" w:cs="Arial"/>
          <w:b/>
          <w:color w:val="000000" w:themeColor="text1"/>
        </w:rPr>
        <w:t xml:space="preserve">Coordinación General de comunicación Social del </w:t>
      </w:r>
      <w:r w:rsidR="00520FAB">
        <w:rPr>
          <w:rFonts w:ascii="Palatino Linotype" w:hAnsi="Palatino Linotype" w:cs="Arial"/>
          <w:b/>
          <w:color w:val="000000" w:themeColor="text1"/>
        </w:rPr>
        <w:t>Gobierno</w:t>
      </w:r>
      <w:r w:rsidR="003F26F3">
        <w:rPr>
          <w:rFonts w:ascii="Palatino Linotype" w:hAnsi="Palatino Linotype" w:cs="Arial"/>
          <w:b/>
          <w:color w:val="000000" w:themeColor="text1"/>
        </w:rPr>
        <w:t xml:space="preserve"> </w:t>
      </w:r>
      <w:r w:rsidR="00520FAB">
        <w:rPr>
          <w:rFonts w:ascii="Palatino Linotype" w:hAnsi="Palatino Linotype" w:cs="Arial"/>
          <w:b/>
          <w:color w:val="000000" w:themeColor="text1"/>
        </w:rPr>
        <w:t>d</w:t>
      </w:r>
      <w:r w:rsidR="003F26F3">
        <w:rPr>
          <w:rFonts w:ascii="Palatino Linotype" w:hAnsi="Palatino Linotype" w:cs="Arial"/>
          <w:b/>
          <w:color w:val="000000" w:themeColor="text1"/>
        </w:rPr>
        <w:t>el Estado de México</w:t>
      </w:r>
      <w:r w:rsidR="003F26F3">
        <w:rPr>
          <w:rFonts w:ascii="Palatino Linotype" w:hAnsi="Palatino Linotype" w:cs="Arial"/>
          <w:color w:val="000000" w:themeColor="text1"/>
        </w:rPr>
        <w:t>.</w:t>
      </w:r>
    </w:p>
    <w:p w14:paraId="2C7AC7DC" w14:textId="77777777" w:rsidR="0096372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6A016D50" w:rsidR="0056788F" w:rsidRPr="006D57BE" w:rsidRDefault="00F22490"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La</w:t>
      </w:r>
      <w:r w:rsidR="007758D3" w:rsidRPr="006D57BE">
        <w:rPr>
          <w:rFonts w:ascii="Palatino Linotype" w:hAnsi="Palatino Linotype" w:cs="Arial"/>
          <w:color w:val="000000" w:themeColor="text1"/>
        </w:rPr>
        <w:t xml:space="preserve"> particular impugnó la</w:t>
      </w:r>
      <w:r w:rsidR="0003283C">
        <w:rPr>
          <w:rFonts w:ascii="Palatino Linotype" w:hAnsi="Palatino Linotype" w:cs="Arial"/>
          <w:color w:val="000000" w:themeColor="text1"/>
        </w:rPr>
        <w:t>s</w:t>
      </w:r>
      <w:r w:rsidR="007758D3" w:rsidRPr="006D57BE">
        <w:rPr>
          <w:rFonts w:ascii="Palatino Linotype" w:hAnsi="Palatino Linotype" w:cs="Arial"/>
          <w:color w:val="000000" w:themeColor="text1"/>
        </w:rPr>
        <w:t xml:space="preserve"> respuesta</w:t>
      </w:r>
      <w:r w:rsidR="0003283C">
        <w:rPr>
          <w:rFonts w:ascii="Palatino Linotype" w:hAnsi="Palatino Linotype" w:cs="Arial"/>
          <w:color w:val="000000" w:themeColor="text1"/>
        </w:rPr>
        <w:t>s</w:t>
      </w:r>
      <w:r w:rsidR="007758D3" w:rsidRPr="006D57BE">
        <w:rPr>
          <w:rFonts w:ascii="Palatino Linotype" w:hAnsi="Palatino Linotype" w:cs="Arial"/>
          <w:color w:val="000000" w:themeColor="text1"/>
        </w:rPr>
        <w:t xml:space="preserve"> del </w:t>
      </w:r>
      <w:r w:rsidR="007758D3" w:rsidRPr="006D57BE">
        <w:rPr>
          <w:rFonts w:ascii="Palatino Linotype" w:hAnsi="Palatino Linotype" w:cs="Arial"/>
          <w:b/>
          <w:color w:val="000000" w:themeColor="text1"/>
        </w:rPr>
        <w:t>SUJETO OBLIGADO</w:t>
      </w:r>
      <w:r w:rsidR="007758D3" w:rsidRPr="006D57BE">
        <w:rPr>
          <w:rFonts w:ascii="Palatino Linotype" w:hAnsi="Palatino Linotype" w:cs="Arial"/>
          <w:color w:val="000000" w:themeColor="text1"/>
        </w:rPr>
        <w:t xml:space="preserve"> mediante recurso</w:t>
      </w:r>
      <w:r w:rsidR="0003283C">
        <w:rPr>
          <w:rFonts w:ascii="Palatino Linotype" w:hAnsi="Palatino Linotype" w:cs="Arial"/>
          <w:color w:val="000000" w:themeColor="text1"/>
        </w:rPr>
        <w:t>s</w:t>
      </w:r>
      <w:r w:rsidR="007758D3" w:rsidRPr="006D57BE">
        <w:rPr>
          <w:rFonts w:ascii="Palatino Linotype" w:hAnsi="Palatino Linotype" w:cs="Arial"/>
          <w:color w:val="000000" w:themeColor="text1"/>
        </w:rPr>
        <w:t xml:space="preserve"> de revisión</w:t>
      </w:r>
      <w:r w:rsidR="001025C6" w:rsidRPr="006D57BE">
        <w:rPr>
          <w:rFonts w:ascii="Palatino Linotype" w:hAnsi="Palatino Linotype" w:cs="Arial"/>
          <w:color w:val="000000" w:themeColor="text1"/>
        </w:rPr>
        <w:t>,</w:t>
      </w:r>
      <w:r w:rsidR="007758D3" w:rsidRPr="006D57BE">
        <w:rPr>
          <w:rFonts w:ascii="Palatino Linotype" w:hAnsi="Palatino Linotype" w:cs="Arial"/>
          <w:color w:val="000000" w:themeColor="text1"/>
        </w:rPr>
        <w:t xml:space="preserve"> </w:t>
      </w:r>
      <w:r w:rsidR="001025C6" w:rsidRPr="006D57BE">
        <w:rPr>
          <w:rFonts w:ascii="Palatino Linotype" w:hAnsi="Palatino Linotype" w:cs="Arial"/>
          <w:color w:val="000000" w:themeColor="text1"/>
        </w:rPr>
        <w:t xml:space="preserve">y </w:t>
      </w:r>
      <w:r w:rsidR="007758D3" w:rsidRPr="006D57BE">
        <w:rPr>
          <w:rFonts w:ascii="Palatino Linotype" w:hAnsi="Palatino Linotype" w:cs="Arial"/>
          <w:color w:val="000000" w:themeColor="text1"/>
        </w:rPr>
        <w:t xml:space="preserve">en </w:t>
      </w:r>
      <w:r w:rsidR="0003283C">
        <w:rPr>
          <w:rFonts w:ascii="Palatino Linotype" w:hAnsi="Palatino Linotype" w:cs="Arial"/>
          <w:color w:val="000000" w:themeColor="text1"/>
        </w:rPr>
        <w:t>los</w:t>
      </w:r>
      <w:r w:rsidR="006015F0" w:rsidRPr="006D57BE">
        <w:rPr>
          <w:rFonts w:ascii="Palatino Linotype" w:hAnsi="Palatino Linotype" w:cs="Arial"/>
          <w:color w:val="000000" w:themeColor="text1"/>
        </w:rPr>
        <w:t xml:space="preserve"> que señaló por agravios</w:t>
      </w:r>
      <w:r w:rsidR="002D063B">
        <w:rPr>
          <w:rFonts w:ascii="Palatino Linotype" w:hAnsi="Palatino Linotype" w:cs="Arial"/>
          <w:color w:val="000000" w:themeColor="text1"/>
        </w:rPr>
        <w:t>,</w:t>
      </w:r>
      <w:r w:rsidR="009926DF">
        <w:rPr>
          <w:rFonts w:ascii="Palatino Linotype" w:hAnsi="Palatino Linotype" w:cs="Arial"/>
          <w:color w:val="000000" w:themeColor="text1"/>
        </w:rPr>
        <w:t xml:space="preserve"> la</w:t>
      </w:r>
      <w:r w:rsidR="0003283C">
        <w:rPr>
          <w:rFonts w:ascii="Palatino Linotype" w:hAnsi="Palatino Linotype" w:cs="Arial"/>
          <w:color w:val="000000" w:themeColor="text1"/>
        </w:rPr>
        <w:t xml:space="preserve"> </w:t>
      </w:r>
      <w:r w:rsidR="00B5674F">
        <w:rPr>
          <w:rFonts w:ascii="Palatino Linotype" w:hAnsi="Palatino Linotype" w:cs="Arial"/>
          <w:color w:val="000000" w:themeColor="text1"/>
        </w:rPr>
        <w:t>negativa en la entrega de la información</w:t>
      </w:r>
      <w:r w:rsidR="0059794D">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4C425EB"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sidRPr="00EC683D">
        <w:rPr>
          <w:rFonts w:ascii="Palatino Linotype" w:hAnsi="Palatino Linotype" w:cs="Arial"/>
          <w:color w:val="000000" w:themeColor="text1"/>
        </w:rPr>
        <w:t>este Órgano Garante</w:t>
      </w:r>
      <w:r w:rsidR="002E160F" w:rsidRPr="00EC683D">
        <w:rPr>
          <w:rFonts w:ascii="Palatino Linotype" w:hAnsi="Palatino Linotype" w:cs="Arial"/>
          <w:color w:val="000000" w:themeColor="text1"/>
        </w:rPr>
        <w:t xml:space="preserve"> advierte que las razones o motivos de inconformidad manifestados por </w:t>
      </w:r>
      <w:r w:rsidR="00357D93">
        <w:rPr>
          <w:rFonts w:ascii="Palatino Linotype" w:hAnsi="Palatino Linotype" w:cs="Arial"/>
          <w:color w:val="000000" w:themeColor="text1"/>
        </w:rPr>
        <w:t>la</w:t>
      </w:r>
      <w:r w:rsidR="002E160F" w:rsidRPr="00EC683D">
        <w:rPr>
          <w:rFonts w:ascii="Palatino Linotype" w:hAnsi="Palatino Linotype" w:cs="Arial"/>
          <w:color w:val="000000" w:themeColor="text1"/>
        </w:rPr>
        <w:t xml:space="preserve"> </w:t>
      </w:r>
      <w:r w:rsidRPr="00EC683D">
        <w:rPr>
          <w:rFonts w:ascii="Palatino Linotype" w:hAnsi="Palatino Linotype" w:cs="Arial"/>
          <w:b/>
          <w:bCs/>
          <w:color w:val="000000" w:themeColor="text1"/>
        </w:rPr>
        <w:t>RECURRENTE</w:t>
      </w:r>
      <w:r w:rsidRPr="00EC683D">
        <w:rPr>
          <w:rFonts w:ascii="Palatino Linotype" w:hAnsi="Palatino Linotype" w:cs="Arial"/>
          <w:color w:val="000000" w:themeColor="text1"/>
        </w:rPr>
        <w:t xml:space="preserve"> </w:t>
      </w:r>
      <w:r w:rsidR="002E160F" w:rsidRPr="00EC683D">
        <w:rPr>
          <w:rFonts w:ascii="Palatino Linotype" w:hAnsi="Palatino Linotype" w:cs="Arial"/>
          <w:color w:val="000000" w:themeColor="text1"/>
        </w:rPr>
        <w:t>sugieren que la respuesta proporcionada</w:t>
      </w:r>
      <w:r w:rsidR="00B855AA" w:rsidRPr="00EC683D">
        <w:rPr>
          <w:rFonts w:ascii="Palatino Linotype" w:hAnsi="Palatino Linotype" w:cs="Arial"/>
          <w:color w:val="000000" w:themeColor="text1"/>
        </w:rPr>
        <w:t xml:space="preserve"> por el </w:t>
      </w:r>
      <w:r w:rsidR="00B855AA" w:rsidRPr="00EC683D">
        <w:rPr>
          <w:rFonts w:ascii="Palatino Linotype" w:hAnsi="Palatino Linotype" w:cs="Arial"/>
          <w:b/>
          <w:bCs/>
          <w:color w:val="000000" w:themeColor="text1"/>
        </w:rPr>
        <w:t>SUJETO OBLIGADO</w:t>
      </w:r>
      <w:r w:rsidR="007409D8" w:rsidRPr="00EC683D">
        <w:rPr>
          <w:rFonts w:ascii="Palatino Linotype" w:hAnsi="Palatino Linotype" w:cs="Arial"/>
          <w:color w:val="000000" w:themeColor="text1"/>
        </w:rPr>
        <w:t xml:space="preserve"> no </w:t>
      </w:r>
      <w:r w:rsidR="006D57BE" w:rsidRPr="00EC683D">
        <w:rPr>
          <w:rFonts w:ascii="Palatino Linotype" w:hAnsi="Palatino Linotype" w:cs="Arial"/>
          <w:color w:val="000000" w:themeColor="text1"/>
        </w:rPr>
        <w:t>cumplió</w:t>
      </w:r>
      <w:r w:rsidR="00B855AA" w:rsidRPr="00EC683D">
        <w:rPr>
          <w:rFonts w:ascii="Palatino Linotype" w:hAnsi="Palatino Linotype" w:cs="Arial"/>
          <w:color w:val="000000" w:themeColor="text1"/>
        </w:rPr>
        <w:t xml:space="preserve"> con </w:t>
      </w:r>
      <w:r w:rsidR="008F7752" w:rsidRPr="00EC683D">
        <w:rPr>
          <w:rFonts w:ascii="Palatino Linotype" w:hAnsi="Palatino Linotype" w:cs="Arial"/>
          <w:color w:val="000000" w:themeColor="text1"/>
        </w:rPr>
        <w:t>los</w:t>
      </w:r>
      <w:r w:rsidR="00B855AA" w:rsidRPr="00EC683D">
        <w:rPr>
          <w:rFonts w:ascii="Palatino Linotype" w:hAnsi="Palatino Linotype" w:cs="Arial"/>
          <w:color w:val="000000" w:themeColor="text1"/>
        </w:rPr>
        <w:t xml:space="preserve"> principio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contendido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C683D">
        <w:rPr>
          <w:rFonts w:ascii="Palatino Linotype" w:hAnsi="Palatino Linotype" w:cs="Arial"/>
          <w:color w:val="000000" w:themeColor="text1"/>
        </w:rPr>
        <w:t>os</w:t>
      </w:r>
      <w:r w:rsidR="00B855AA" w:rsidRPr="00EC683D">
        <w:rPr>
          <w:rFonts w:ascii="Palatino Linotype" w:hAnsi="Palatino Linotype" w:cs="Arial"/>
          <w:color w:val="000000" w:themeColor="text1"/>
        </w:rPr>
        <w:t xml:space="preserve"> cual</w:t>
      </w:r>
      <w:r w:rsidR="008F7752" w:rsidRPr="00EC683D">
        <w:rPr>
          <w:rFonts w:ascii="Palatino Linotype" w:hAnsi="Palatino Linotype" w:cs="Arial"/>
          <w:color w:val="000000" w:themeColor="text1"/>
        </w:rPr>
        <w:t>es</w:t>
      </w:r>
      <w:r w:rsidR="00B855AA" w:rsidRPr="00EC683D">
        <w:rPr>
          <w:rFonts w:ascii="Palatino Linotype" w:hAnsi="Palatino Linotype" w:cs="Arial"/>
          <w:color w:val="000000" w:themeColor="text1"/>
        </w:rPr>
        <w:t xml:space="preserve"> señala</w:t>
      </w:r>
      <w:r w:rsidR="008F7752" w:rsidRPr="00EC683D">
        <w:rPr>
          <w:rFonts w:ascii="Palatino Linotype" w:hAnsi="Palatino Linotype" w:cs="Arial"/>
          <w:color w:val="000000" w:themeColor="text1"/>
        </w:rPr>
        <w:t>n</w:t>
      </w:r>
      <w:r w:rsidR="00B855AA" w:rsidRPr="00EC683D">
        <w:rPr>
          <w:rFonts w:ascii="Palatino Linotype" w:hAnsi="Palatino Linotype" w:cs="Arial"/>
          <w:color w:val="000000" w:themeColor="text1"/>
        </w:rPr>
        <w:t xml:space="preserve"> que</w:t>
      </w:r>
      <w:r w:rsidR="00B855AA" w:rsidRPr="0056788F">
        <w:rPr>
          <w:rFonts w:ascii="Palatino Linotype" w:hAnsi="Palatino Linotype" w:cs="Arial"/>
          <w:color w:val="000000" w:themeColor="text1"/>
        </w:rPr>
        <w:t xml:space="preserve"> en la generación, publicación y entrega de información se deberá garantizar que ésta </w:t>
      </w:r>
      <w:r w:rsidR="00C51671" w:rsidRPr="0056788F">
        <w:rPr>
          <w:rFonts w:ascii="Palatino Linotype" w:hAnsi="Palatino Linotype" w:cs="Arial"/>
          <w:color w:val="000000" w:themeColor="text1"/>
        </w:rPr>
        <w:t>sea</w:t>
      </w:r>
      <w:r w:rsidR="0024737A">
        <w:rPr>
          <w:rFonts w:ascii="Palatino Linotype" w:hAnsi="Palatino Linotype" w:cs="Arial"/>
          <w:color w:val="000000" w:themeColor="text1"/>
        </w:rPr>
        <w:t xml:space="preserve"> </w:t>
      </w:r>
      <w:r w:rsidR="00B5674F">
        <w:rPr>
          <w:rFonts w:ascii="Palatino Linotype" w:hAnsi="Palatino Linotype" w:cs="Arial"/>
          <w:b/>
          <w:color w:val="000000" w:themeColor="text1"/>
        </w:rPr>
        <w:t>accesible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D391352"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357D93">
        <w:rPr>
          <w:rFonts w:ascii="Palatino Linotype" w:hAnsi="Palatino Linotype" w:cs="Arial"/>
          <w:color w:val="000000" w:themeColor="text1"/>
          <w:szCs w:val="23"/>
        </w:rPr>
        <w:t>la</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6306E">
        <w:rPr>
          <w:rFonts w:ascii="Palatino Linotype" w:hAnsi="Palatino Linotype" w:cs="Arial"/>
          <w:color w:val="000000" w:themeColor="text1"/>
          <w:szCs w:val="23"/>
        </w:rPr>
        <w:t>I</w:t>
      </w:r>
      <w:r w:rsidR="006D2FAB">
        <w:rPr>
          <w:rFonts w:ascii="Palatino Linotype" w:hAnsi="Palatino Linotype" w:cs="Arial"/>
          <w:color w:val="000000" w:themeColor="text1"/>
          <w:szCs w:val="23"/>
        </w:rPr>
        <w:t xml:space="preserve"> </w:t>
      </w:r>
      <w:r w:rsidR="006805EB">
        <w:rPr>
          <w:rFonts w:ascii="Palatino Linotype" w:hAnsi="Palatino Linotype" w:cs="Arial"/>
          <w:color w:val="000000" w:themeColor="text1"/>
          <w:szCs w:val="23"/>
        </w:rPr>
        <w:t xml:space="preserve">y/o </w:t>
      </w:r>
      <w:r w:rsidR="00B5674F">
        <w:rPr>
          <w:rFonts w:ascii="Palatino Linotype" w:hAnsi="Palatino Linotype" w:cs="Arial"/>
          <w:color w:val="000000" w:themeColor="text1"/>
          <w:szCs w:val="23"/>
        </w:rPr>
        <w:t>XIII</w:t>
      </w:r>
      <w:r w:rsidR="00EC683D">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5C1081B5" w14:textId="77777777" w:rsidR="00B5674F" w:rsidRPr="00B5674F" w:rsidRDefault="00B5674F" w:rsidP="0026306E">
      <w:pPr>
        <w:pStyle w:val="Sinespaciado"/>
        <w:tabs>
          <w:tab w:val="left" w:pos="426"/>
        </w:tabs>
        <w:ind w:left="851" w:right="567"/>
        <w:jc w:val="both"/>
        <w:rPr>
          <w:rFonts w:ascii="Palatino Linotype" w:hAnsi="Palatino Linotype"/>
          <w:bCs/>
          <w:i/>
          <w:color w:val="000000" w:themeColor="text1"/>
          <w:sz w:val="22"/>
        </w:rPr>
      </w:pPr>
      <w:r w:rsidRPr="00B5674F">
        <w:rPr>
          <w:rFonts w:ascii="Palatino Linotype" w:hAnsi="Palatino Linotype"/>
          <w:b/>
          <w:bCs/>
          <w:i/>
          <w:color w:val="000000" w:themeColor="text1"/>
          <w:sz w:val="22"/>
        </w:rPr>
        <w:t xml:space="preserve">XIII. </w:t>
      </w:r>
      <w:r w:rsidRPr="00B5674F">
        <w:rPr>
          <w:rFonts w:ascii="Palatino Linotype" w:hAnsi="Palatino Linotype"/>
          <w:bCs/>
          <w:i/>
          <w:color w:val="000000" w:themeColor="text1"/>
          <w:sz w:val="22"/>
        </w:rPr>
        <w:t xml:space="preserve">La falta, deficiencia o insuficiencia de la fundamentación y/o motivación en la respuesta; y </w:t>
      </w:r>
    </w:p>
    <w:p w14:paraId="4FCA9B3F" w14:textId="004CEA14" w:rsidR="00515DEC" w:rsidRDefault="008577D1" w:rsidP="0026306E">
      <w:pPr>
        <w:pStyle w:val="Sinespaciado"/>
        <w:tabs>
          <w:tab w:val="left" w:pos="426"/>
        </w:tabs>
        <w:ind w:left="851" w:right="567"/>
        <w:jc w:val="both"/>
        <w:rPr>
          <w:rFonts w:ascii="Palatino Linotype" w:hAnsi="Palatino Linotype"/>
          <w:i/>
          <w:color w:val="000000" w:themeColor="text1"/>
          <w:sz w:val="22"/>
        </w:rPr>
      </w:pPr>
      <w:r w:rsidRPr="008577D1">
        <w:rPr>
          <w:rFonts w:ascii="Palatino Linotype" w:hAnsi="Palatino Linotype"/>
          <w:i/>
          <w:color w:val="000000" w:themeColor="text1"/>
          <w:sz w:val="22"/>
          <w:lang w:val="es-MX"/>
        </w:rPr>
        <w:t>(…</w:t>
      </w:r>
      <w:r w:rsidRPr="008577D1">
        <w:rPr>
          <w:rFonts w:ascii="Palatino Linotype" w:hAnsi="Palatino Linotype"/>
          <w:i/>
          <w:color w:val="000000" w:themeColor="text1"/>
          <w:sz w:val="22"/>
        </w:rPr>
        <w:t>)</w:t>
      </w:r>
      <w:r w:rsidR="004107D7">
        <w:rPr>
          <w:rFonts w:ascii="Palatino Linotype" w:hAnsi="Palatino Linotype"/>
          <w:i/>
          <w:color w:val="000000" w:themeColor="text1"/>
          <w:sz w:val="22"/>
        </w:rPr>
        <w:t>”</w:t>
      </w:r>
    </w:p>
    <w:p w14:paraId="337D740C" w14:textId="1571AE28" w:rsidR="0026306E" w:rsidRDefault="0026306E">
      <w:pPr>
        <w:rPr>
          <w:rFonts w:ascii="Palatino Linotype" w:hAnsi="Palatino Linotype"/>
          <w:i/>
          <w:color w:val="000000" w:themeColor="text1"/>
          <w:sz w:val="22"/>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8"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8"/>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71D7368B" w14:textId="01A6FAE6" w:rsidR="009E260E" w:rsidRPr="009E260E" w:rsidRDefault="009E260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1" w:name="_Toc88071784"/>
      <w:r>
        <w:rPr>
          <w:rFonts w:ascii="Palatino Linotype" w:hAnsi="Palatino Linotype"/>
          <w:b/>
          <w:color w:val="000000" w:themeColor="text1"/>
        </w:rPr>
        <w:lastRenderedPageBreak/>
        <w:t>I. De la atención a la</w:t>
      </w:r>
      <w:r w:rsidR="00977730">
        <w:rPr>
          <w:rFonts w:ascii="Palatino Linotype" w:hAnsi="Palatino Linotype"/>
          <w:b/>
          <w:color w:val="000000" w:themeColor="text1"/>
        </w:rPr>
        <w:t>s</w:t>
      </w:r>
      <w:r>
        <w:rPr>
          <w:rFonts w:ascii="Palatino Linotype" w:hAnsi="Palatino Linotype"/>
          <w:b/>
          <w:color w:val="000000" w:themeColor="text1"/>
        </w:rPr>
        <w:t xml:space="preserve"> solicitud</w:t>
      </w:r>
      <w:r w:rsidR="00977730">
        <w:rPr>
          <w:rFonts w:ascii="Palatino Linotype" w:hAnsi="Palatino Linotype"/>
          <w:b/>
          <w:color w:val="000000" w:themeColor="text1"/>
        </w:rPr>
        <w:t>es</w:t>
      </w:r>
      <w:r>
        <w:rPr>
          <w:rFonts w:ascii="Palatino Linotype" w:hAnsi="Palatino Linotype"/>
          <w:b/>
          <w:color w:val="000000" w:themeColor="text1"/>
        </w:rPr>
        <w:t xml:space="preserve"> de información.</w:t>
      </w:r>
      <w:bookmarkEnd w:id="21"/>
    </w:p>
    <w:p w14:paraId="7FEC73A9"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w:t>
      </w:r>
      <w:r w:rsidRPr="000435A5">
        <w:rPr>
          <w:rFonts w:ascii="Palatino Linotype" w:hAnsi="Palatino Linotype"/>
        </w:rPr>
        <w:t xml:space="preserve">Ley </w:t>
      </w:r>
      <w:r w:rsidRPr="00F01881">
        <w:rPr>
          <w:rFonts w:ascii="Palatino Linotype" w:hAnsi="Palatino Linotype"/>
        </w:rPr>
        <w:t>de Transparencia y Acceso a la Información Pública del Estado de México y Municipios, en su artículo 150, establece que</w:t>
      </w:r>
      <w:r w:rsidRPr="000435A5">
        <w:rPr>
          <w:rFonts w:ascii="Palatino Linotype" w:hAnsi="Palatino Linotype"/>
        </w:rPr>
        <w:t xml:space="preserv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auxilio y orientación a los particulares</w:t>
      </w:r>
      <w:r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2D1E1E1F"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7764B53"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5"/>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 xml:space="preserve">será la encargada de </w:t>
      </w:r>
      <w:r w:rsidRPr="00EB258B">
        <w:rPr>
          <w:rFonts w:ascii="Palatino Linotype" w:hAnsi="Palatino Linotype"/>
          <w:b/>
          <w:bCs/>
          <w:color w:val="000000" w:themeColor="text1"/>
        </w:rPr>
        <w:t>tramitar internamente la solicitud de información</w:t>
      </w:r>
      <w:r w:rsidRPr="00EB258B">
        <w:rPr>
          <w:rFonts w:ascii="Palatino Linotype" w:hAnsi="Palatino Linotype"/>
          <w:color w:val="000000" w:themeColor="text1"/>
        </w:rPr>
        <w:t xml:space="preserve"> y tendrá la alta responsabilidad de verificar, en cada caso, que la misma no sea confidencial o reservada. Asimismo, contará con las facultades</w:t>
      </w:r>
      <w:r w:rsidRPr="000435A5">
        <w:rPr>
          <w:rFonts w:ascii="Palatino Linotype" w:hAnsi="Palatino Linotype"/>
          <w:color w:val="000000" w:themeColor="text1"/>
        </w:rPr>
        <w:t xml:space="preserve">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6"/>
      </w:r>
      <w:r w:rsidRPr="000435A5">
        <w:rPr>
          <w:rFonts w:ascii="Palatino Linotype" w:hAnsi="Palatino Linotype"/>
          <w:color w:val="000000" w:themeColor="text1"/>
        </w:rPr>
        <w:t>.</w:t>
      </w:r>
    </w:p>
    <w:p w14:paraId="1034949C"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4C35D60D"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8617F19" w14:textId="77777777" w:rsidR="00A23580" w:rsidRPr="008A4530"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8A4530">
        <w:rPr>
          <w:rFonts w:ascii="Palatino Linotype" w:eastAsia="MS Mincho" w:hAnsi="Palatino Linotype" w:cs="Times New Roman"/>
          <w:color w:val="000000"/>
          <w:sz w:val="22"/>
        </w:rPr>
        <w:lastRenderedPageBreak/>
        <w:t>Recibir, tramitar y dar respuesta a las solicitudes de acceso a la información;</w:t>
      </w:r>
    </w:p>
    <w:p w14:paraId="5F55BBC5" w14:textId="77777777" w:rsidR="00A23580" w:rsidRPr="008A4530"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8A4530">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77115EA9" w14:textId="77777777" w:rsidR="00A23580" w:rsidRPr="008A4530"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8A4530">
        <w:rPr>
          <w:rFonts w:ascii="Palatino Linotype" w:eastAsia="MS Mincho" w:hAnsi="Palatino Linotype" w:cs="Times New Roman"/>
          <w:color w:val="000000"/>
          <w:sz w:val="22"/>
        </w:rPr>
        <w:t xml:space="preserve">Entregar, en su caso, a los particulares la información solicitada; y </w:t>
      </w:r>
    </w:p>
    <w:p w14:paraId="70698163" w14:textId="77777777" w:rsidR="00A23580" w:rsidRPr="008A4530" w:rsidRDefault="00A23580" w:rsidP="00A23580">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eastAsia="MS Mincho" w:hAnsi="Palatino Linotype" w:cs="Times New Roman"/>
          <w:color w:val="000000"/>
          <w:sz w:val="22"/>
        </w:rPr>
        <w:t>Efectuar las notificaciones a los solicitantes.</w:t>
      </w:r>
    </w:p>
    <w:p w14:paraId="1A95A6E2"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A2FDF93"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Pr>
          <w:rFonts w:ascii="Palatino Linotype" w:hAnsi="Palatino Linotype"/>
          <w:b/>
          <w:bCs/>
        </w:rPr>
        <w:t>SUJETO OBLIGADO</w:t>
      </w:r>
      <w:r>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7"/>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8"/>
      </w:r>
      <w:r w:rsidRPr="000435A5">
        <w:rPr>
          <w:rFonts w:ascii="Palatino Linotype" w:hAnsi="Palatino Linotype"/>
        </w:rPr>
        <w:t>:</w:t>
      </w:r>
    </w:p>
    <w:p w14:paraId="19A10271" w14:textId="77777777" w:rsidR="00A23580" w:rsidRPr="008A4530"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sz w:val="22"/>
        </w:rPr>
      </w:pPr>
      <w:r w:rsidRPr="008A4530">
        <w:rPr>
          <w:rFonts w:ascii="Palatino Linotype" w:hAnsi="Palatino Linotype"/>
          <w:sz w:val="22"/>
        </w:rPr>
        <w:t>Localizar la información que le solicite la Unidad de Transparencia; y</w:t>
      </w:r>
    </w:p>
    <w:p w14:paraId="50E75C3A" w14:textId="77777777" w:rsidR="00A23580" w:rsidRPr="008A4530"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Proporcionar la información que obre en los archivos y que le sea solicitada por la Unidad de Transparencia.</w:t>
      </w:r>
    </w:p>
    <w:p w14:paraId="56C9F93B" w14:textId="77777777" w:rsidR="00A23580" w:rsidRPr="008A4530"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F3974DA" w14:textId="1D6B364F" w:rsidR="00A23580" w:rsidRPr="00A23580"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12F2224" w14:textId="77777777" w:rsidR="00A23580" w:rsidRPr="00A23580"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5C2DB8C" w:rsidR="009E260E" w:rsidRPr="00910076" w:rsidRDefault="00A23580"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 xml:space="preserve">na expuesto </w:t>
      </w:r>
      <w:r w:rsidR="00215A63" w:rsidRPr="00A23580">
        <w:rPr>
          <w:rFonts w:ascii="Palatino Linotype" w:hAnsi="Palatino Linotype"/>
        </w:rPr>
        <w:t xml:space="preserve">lo anterior, </w:t>
      </w:r>
      <w:r w:rsidR="009E260E" w:rsidRPr="00A23580">
        <w:rPr>
          <w:rFonts w:ascii="Palatino Linotype" w:hAnsi="Palatino Linotype"/>
        </w:rPr>
        <w:t>de la lectura a la</w:t>
      </w:r>
      <w:r w:rsidR="00977730" w:rsidRPr="00A23580">
        <w:rPr>
          <w:rFonts w:ascii="Palatino Linotype" w:hAnsi="Palatino Linotype"/>
        </w:rPr>
        <w:t>s</w:t>
      </w:r>
      <w:r w:rsidR="009E260E" w:rsidRPr="00A23580">
        <w:rPr>
          <w:rFonts w:ascii="Palatino Linotype" w:hAnsi="Palatino Linotype"/>
        </w:rPr>
        <w:t xml:space="preserve"> solicitud</w:t>
      </w:r>
      <w:r w:rsidR="00977730" w:rsidRPr="00A23580">
        <w:rPr>
          <w:rFonts w:ascii="Palatino Linotype" w:hAnsi="Palatino Linotype"/>
        </w:rPr>
        <w:t>es</w:t>
      </w:r>
      <w:r w:rsidR="009E260E" w:rsidRPr="00A23580">
        <w:rPr>
          <w:rFonts w:ascii="Palatino Linotype" w:hAnsi="Palatino Linotype"/>
        </w:rPr>
        <w:t xml:space="preserve"> de información </w:t>
      </w:r>
      <w:r w:rsidR="006714F9">
        <w:rPr>
          <w:rFonts w:ascii="Palatino Linotype" w:hAnsi="Palatino Linotype"/>
          <w:b/>
          <w:bCs/>
          <w:color w:val="000000" w:themeColor="text1"/>
          <w:szCs w:val="22"/>
        </w:rPr>
        <w:t>00534/SMOV/IP/2022</w:t>
      </w:r>
      <w:r w:rsidR="00312D1A" w:rsidRPr="00B5674F">
        <w:rPr>
          <w:rFonts w:ascii="Palatino Linotype" w:hAnsi="Palatino Linotype"/>
          <w:b/>
          <w:bCs/>
          <w:color w:val="000000" w:themeColor="text1"/>
          <w:szCs w:val="22"/>
        </w:rPr>
        <w:t>,</w:t>
      </w:r>
      <w:r w:rsidR="00312D1A" w:rsidRPr="00B5674F">
        <w:rPr>
          <w:rFonts w:ascii="Palatino Linotype" w:hAnsi="Palatino Linotype"/>
          <w:bCs/>
          <w:color w:val="000000" w:themeColor="text1"/>
          <w:szCs w:val="22"/>
        </w:rPr>
        <w:t xml:space="preserve"> </w:t>
      </w:r>
      <w:r w:rsidR="00312D1A" w:rsidRPr="00B5674F">
        <w:rPr>
          <w:rFonts w:ascii="Palatino Linotype" w:hAnsi="Palatino Linotype"/>
          <w:b/>
          <w:bCs/>
          <w:color w:val="000000" w:themeColor="text1"/>
          <w:szCs w:val="22"/>
        </w:rPr>
        <w:t xml:space="preserve">y </w:t>
      </w:r>
      <w:r w:rsidR="006714F9">
        <w:rPr>
          <w:rFonts w:ascii="Palatino Linotype" w:hAnsi="Palatino Linotype"/>
          <w:b/>
          <w:bCs/>
          <w:color w:val="000000" w:themeColor="text1"/>
          <w:szCs w:val="22"/>
        </w:rPr>
        <w:t>00536/SMOV/IP/2022</w:t>
      </w:r>
      <w:r w:rsidR="009E260E" w:rsidRPr="00312D1A">
        <w:rPr>
          <w:rFonts w:ascii="Palatino Linotype" w:hAnsi="Palatino Linotype"/>
          <w:sz w:val="22"/>
          <w:szCs w:val="22"/>
        </w:rPr>
        <w:t xml:space="preserve"> </w:t>
      </w:r>
      <w:r w:rsidR="006D57BE" w:rsidRPr="00A23580">
        <w:rPr>
          <w:rFonts w:ascii="Palatino Linotype" w:hAnsi="Palatino Linotype"/>
        </w:rPr>
        <w:t xml:space="preserve">y </w:t>
      </w:r>
      <w:r w:rsidR="009E260E" w:rsidRPr="00A23580">
        <w:rPr>
          <w:rFonts w:ascii="Palatino Linotype" w:hAnsi="Palatino Linotype"/>
        </w:rPr>
        <w:t xml:space="preserve">como fuera señalado en el </w:t>
      </w:r>
      <w:r w:rsidR="009E260E" w:rsidRPr="00A23580">
        <w:rPr>
          <w:rFonts w:ascii="Palatino Linotype" w:hAnsi="Palatino Linotype"/>
          <w:i/>
          <w:iCs/>
        </w:rPr>
        <w:lastRenderedPageBreak/>
        <w:t>Planteamiento de la Litis</w:t>
      </w:r>
      <w:r w:rsidR="009E260E" w:rsidRPr="00A23580">
        <w:rPr>
          <w:rFonts w:ascii="Palatino Linotype" w:hAnsi="Palatino Linotype"/>
        </w:rPr>
        <w:t xml:space="preserve"> de esta resolución</w:t>
      </w:r>
      <w:r w:rsidR="009E260E">
        <w:rPr>
          <w:rFonts w:ascii="Palatino Linotype" w:hAnsi="Palatino Linotype"/>
        </w:rPr>
        <w:t xml:space="preserve">, se advierte que </w:t>
      </w:r>
      <w:r w:rsidR="00B5674F">
        <w:rPr>
          <w:rFonts w:ascii="Palatino Linotype" w:hAnsi="Palatino Linotype"/>
        </w:rPr>
        <w:t>la</w:t>
      </w:r>
      <w:r w:rsidR="009E260E">
        <w:rPr>
          <w:rFonts w:ascii="Palatino Linotype" w:hAnsi="Palatino Linotype"/>
        </w:rPr>
        <w:t xml:space="preserve">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4A09A70D" w14:textId="7E0C2A49" w:rsidR="006805EB" w:rsidRPr="008A4530" w:rsidRDefault="006D2FAB" w:rsidP="00265A29">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cs="Arial"/>
          <w:color w:val="000000" w:themeColor="text1"/>
          <w:sz w:val="22"/>
        </w:rPr>
        <w:t>Nombre y cargo del responsable de operar y administrar los espectaculares propiedad del Gobierno del Estado de México; y</w:t>
      </w:r>
    </w:p>
    <w:p w14:paraId="16957091" w14:textId="40A81D26" w:rsidR="006D2FAB" w:rsidRPr="008A4530" w:rsidRDefault="006D2FAB" w:rsidP="00265A29">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cs="Arial"/>
          <w:color w:val="000000" w:themeColor="text1"/>
          <w:sz w:val="22"/>
        </w:rPr>
        <w:t>De los espectaculares, propiedad del gobierno estatal, establecidos en todo el Estado de México:</w:t>
      </w:r>
    </w:p>
    <w:p w14:paraId="0C730E5A" w14:textId="5F0C0AC0" w:rsidR="006D2FAB" w:rsidRPr="008A4530" w:rsidRDefault="006D2FAB" w:rsidP="006D2FAB">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8A4530">
        <w:rPr>
          <w:rFonts w:ascii="Palatino Linotype" w:hAnsi="Palatino Linotype" w:cs="Arial"/>
          <w:color w:val="000000" w:themeColor="text1"/>
          <w:sz w:val="22"/>
        </w:rPr>
        <w:t>Total de espectaculares;</w:t>
      </w:r>
    </w:p>
    <w:p w14:paraId="6C056028" w14:textId="1B6AED9F" w:rsidR="006D2FAB" w:rsidRPr="008A4530" w:rsidRDefault="006D2FAB" w:rsidP="006D2FAB">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8A4530">
        <w:rPr>
          <w:rFonts w:ascii="Palatino Linotype" w:hAnsi="Palatino Linotype" w:cs="Arial"/>
          <w:color w:val="000000" w:themeColor="text1"/>
          <w:sz w:val="22"/>
        </w:rPr>
        <w:t>Ubicación de cada uno; y</w:t>
      </w:r>
    </w:p>
    <w:p w14:paraId="0F99D41C" w14:textId="0FA494D9" w:rsidR="006D2FAB" w:rsidRPr="008A4530" w:rsidRDefault="006D2FAB" w:rsidP="006D2FAB">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8A4530">
        <w:rPr>
          <w:rFonts w:ascii="Palatino Linotype" w:hAnsi="Palatino Linotype" w:cs="Arial"/>
          <w:color w:val="000000" w:themeColor="text1"/>
          <w:sz w:val="22"/>
        </w:rPr>
        <w:t>Licencia o permiso que se haya expedido para su utilización.</w:t>
      </w:r>
    </w:p>
    <w:p w14:paraId="7BE75996" w14:textId="77777777" w:rsidR="00E33688" w:rsidRPr="008A4530"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5DF2B420" w14:textId="584D4081" w:rsidR="009926DF" w:rsidRDefault="006D2FAB" w:rsidP="003F26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w:t>
      </w:r>
      <w:r w:rsidR="004442E8" w:rsidRPr="004442E8">
        <w:rPr>
          <w:rFonts w:ascii="Palatino Linotype" w:hAnsi="Palatino Linotype"/>
          <w:color w:val="000000" w:themeColor="text1"/>
        </w:rPr>
        <w:t xml:space="preserve">n respuesta a las solicitudes, el </w:t>
      </w:r>
      <w:r w:rsidR="004442E8" w:rsidRPr="004442E8">
        <w:rPr>
          <w:rFonts w:ascii="Palatino Linotype" w:hAnsi="Palatino Linotype"/>
          <w:b/>
          <w:color w:val="000000" w:themeColor="text1"/>
        </w:rPr>
        <w:t>SUJETO OBLIGADO</w:t>
      </w:r>
      <w:r w:rsidR="004442E8" w:rsidRPr="004442E8">
        <w:rPr>
          <w:rFonts w:ascii="Palatino Linotype" w:hAnsi="Palatino Linotype"/>
          <w:color w:val="000000" w:themeColor="text1"/>
        </w:rPr>
        <w:t xml:space="preserve"> </w:t>
      </w:r>
      <w:r w:rsidR="004442E8">
        <w:rPr>
          <w:rFonts w:ascii="Palatino Linotype" w:hAnsi="Palatino Linotype"/>
          <w:color w:val="000000" w:themeColor="text1"/>
        </w:rPr>
        <w:t xml:space="preserve">entregó </w:t>
      </w:r>
      <w:r>
        <w:rPr>
          <w:rFonts w:ascii="Palatino Linotype" w:hAnsi="Palatino Linotype"/>
          <w:color w:val="000000" w:themeColor="text1"/>
        </w:rPr>
        <w:t xml:space="preserve">los </w:t>
      </w:r>
      <w:r>
        <w:rPr>
          <w:rFonts w:ascii="Palatino Linotype" w:hAnsi="Palatino Linotype"/>
          <w:b/>
          <w:color w:val="000000" w:themeColor="text1"/>
        </w:rPr>
        <w:t>Acuerdos de Incompetencia Total de las solicitudes de información pública 00534/SMOV/IP/2022 y 00536/SMOV/IP/2022</w:t>
      </w:r>
      <w:r>
        <w:rPr>
          <w:rFonts w:ascii="Palatino Linotype" w:hAnsi="Palatino Linotype"/>
          <w:color w:val="000000" w:themeColor="text1"/>
        </w:rPr>
        <w:t>, mismos que se comparten a continuación:</w:t>
      </w:r>
    </w:p>
    <w:p w14:paraId="177E2975" w14:textId="77777777" w:rsidR="004442E8" w:rsidRDefault="004442E8" w:rsidP="004442E8">
      <w:pPr>
        <w:pStyle w:val="Prrafodelista"/>
        <w:tabs>
          <w:tab w:val="left" w:pos="426"/>
        </w:tabs>
        <w:spacing w:before="240" w:after="240" w:line="360" w:lineRule="auto"/>
        <w:ind w:left="0" w:right="51"/>
        <w:jc w:val="both"/>
        <w:rPr>
          <w:rFonts w:ascii="Palatino Linotype" w:hAnsi="Palatino Linotype"/>
          <w:color w:val="000000" w:themeColor="text1"/>
        </w:rPr>
      </w:pPr>
    </w:p>
    <w:p w14:paraId="7B2AC090" w14:textId="55FBF6C6" w:rsidR="004442E8" w:rsidRDefault="006D2FAB" w:rsidP="006D2FAB">
      <w:pPr>
        <w:pStyle w:val="Prrafodelista"/>
        <w:tabs>
          <w:tab w:val="left" w:pos="426"/>
        </w:tabs>
        <w:spacing w:before="240" w:after="240" w:line="360" w:lineRule="auto"/>
        <w:ind w:left="0" w:right="51"/>
        <w:jc w:val="center"/>
        <w:rPr>
          <w:rFonts w:ascii="Palatino Linotype" w:hAnsi="Palatino Linotype"/>
          <w:color w:val="000000" w:themeColor="text1"/>
        </w:rPr>
      </w:pPr>
      <w:r w:rsidRPr="006D2FAB">
        <w:rPr>
          <w:rFonts w:ascii="Palatino Linotype" w:hAnsi="Palatino Linotype"/>
          <w:noProof/>
          <w:color w:val="000000" w:themeColor="text1"/>
          <w:lang w:eastAsia="es-MX"/>
        </w:rPr>
        <w:lastRenderedPageBreak/>
        <w:drawing>
          <wp:inline distT="0" distB="0" distL="0" distR="0" wp14:anchorId="3E36DB01" wp14:editId="048586E9">
            <wp:extent cx="5132049" cy="6673755"/>
            <wp:effectExtent l="57150" t="57150" r="107315"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3105" cy="668813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9AEA56" w14:textId="3F82CCEF" w:rsidR="006D2FAB" w:rsidRDefault="006D2FAB" w:rsidP="006D2FAB">
      <w:pPr>
        <w:pStyle w:val="Prrafodelista"/>
        <w:tabs>
          <w:tab w:val="left" w:pos="426"/>
        </w:tabs>
        <w:spacing w:before="240" w:after="240" w:line="360" w:lineRule="auto"/>
        <w:ind w:left="0" w:right="51"/>
        <w:jc w:val="center"/>
        <w:rPr>
          <w:rFonts w:ascii="Palatino Linotype" w:hAnsi="Palatino Linotype"/>
          <w:color w:val="000000" w:themeColor="text1"/>
        </w:rPr>
      </w:pPr>
      <w:r w:rsidRPr="006D2FAB">
        <w:rPr>
          <w:rFonts w:ascii="Palatino Linotype" w:hAnsi="Palatino Linotype"/>
          <w:noProof/>
          <w:color w:val="000000" w:themeColor="text1"/>
          <w:lang w:eastAsia="es-MX"/>
        </w:rPr>
        <w:lastRenderedPageBreak/>
        <w:drawing>
          <wp:inline distT="0" distB="0" distL="0" distR="0" wp14:anchorId="17FCB1B0" wp14:editId="041F8935">
            <wp:extent cx="5133506" cy="6639636"/>
            <wp:effectExtent l="57150" t="57150" r="105410" b="1231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9097" cy="66468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F78A96" w14:textId="71E50351" w:rsidR="006D2FAB" w:rsidRDefault="006D2FAB" w:rsidP="006D2FAB">
      <w:pPr>
        <w:pStyle w:val="Prrafodelista"/>
        <w:tabs>
          <w:tab w:val="left" w:pos="426"/>
        </w:tabs>
        <w:spacing w:before="240" w:after="240" w:line="360" w:lineRule="auto"/>
        <w:ind w:left="0" w:right="51"/>
        <w:jc w:val="center"/>
        <w:rPr>
          <w:rFonts w:ascii="Palatino Linotype" w:hAnsi="Palatino Linotype"/>
          <w:color w:val="000000" w:themeColor="text1"/>
        </w:rPr>
      </w:pPr>
      <w:r w:rsidRPr="006D2FAB">
        <w:rPr>
          <w:rFonts w:ascii="Palatino Linotype" w:hAnsi="Palatino Linotype"/>
          <w:noProof/>
          <w:color w:val="000000" w:themeColor="text1"/>
          <w:lang w:eastAsia="es-MX"/>
        </w:rPr>
        <w:lastRenderedPageBreak/>
        <w:drawing>
          <wp:inline distT="0" distB="0" distL="0" distR="0" wp14:anchorId="79BD2B31" wp14:editId="6B90AFEE">
            <wp:extent cx="5154609" cy="6666931"/>
            <wp:effectExtent l="57150" t="57150" r="122555" b="1149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2523" cy="66771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AAC8E7" w14:textId="7549C90F" w:rsidR="006D2FAB" w:rsidRDefault="006D2FAB" w:rsidP="006D2FAB">
      <w:pPr>
        <w:pStyle w:val="Prrafodelista"/>
        <w:tabs>
          <w:tab w:val="left" w:pos="426"/>
        </w:tabs>
        <w:spacing w:before="240" w:after="240" w:line="360" w:lineRule="auto"/>
        <w:ind w:left="0" w:right="51"/>
        <w:jc w:val="center"/>
        <w:rPr>
          <w:rFonts w:ascii="Palatino Linotype" w:hAnsi="Palatino Linotype"/>
          <w:color w:val="000000" w:themeColor="text1"/>
        </w:rPr>
      </w:pPr>
      <w:r w:rsidRPr="006D2FAB">
        <w:rPr>
          <w:rFonts w:ascii="Palatino Linotype" w:hAnsi="Palatino Linotype"/>
          <w:noProof/>
          <w:color w:val="000000" w:themeColor="text1"/>
          <w:lang w:eastAsia="es-MX"/>
        </w:rPr>
        <w:lastRenderedPageBreak/>
        <w:drawing>
          <wp:inline distT="0" distB="0" distL="0" distR="0" wp14:anchorId="2AB32928" wp14:editId="60804D4C">
            <wp:extent cx="5141282" cy="6661910"/>
            <wp:effectExtent l="57150" t="57150" r="116840" b="1200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5435" cy="66672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B07466" w14:textId="77777777" w:rsidR="006D2FAB" w:rsidRPr="004442E8" w:rsidRDefault="006D2FAB" w:rsidP="004442E8">
      <w:pPr>
        <w:pStyle w:val="Prrafodelista"/>
        <w:tabs>
          <w:tab w:val="left" w:pos="426"/>
        </w:tabs>
        <w:spacing w:before="240" w:after="240" w:line="360" w:lineRule="auto"/>
        <w:ind w:left="0" w:right="51"/>
        <w:jc w:val="both"/>
        <w:rPr>
          <w:rFonts w:ascii="Palatino Linotype" w:hAnsi="Palatino Linotype"/>
          <w:color w:val="000000" w:themeColor="text1"/>
        </w:rPr>
      </w:pPr>
    </w:p>
    <w:p w14:paraId="1962E373" w14:textId="79626CE0" w:rsidR="009926DF" w:rsidRDefault="006D2FAB"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los instrumentos antes insertos, podemos rescatar los siguientes elementos:</w:t>
      </w:r>
    </w:p>
    <w:p w14:paraId="4FF7D7FE" w14:textId="1CBF9500" w:rsidR="006D2FAB" w:rsidRPr="008A4530" w:rsidRDefault="006D2FAB" w:rsidP="006D2FA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color w:val="000000" w:themeColor="text1"/>
          <w:sz w:val="22"/>
        </w:rPr>
        <w:lastRenderedPageBreak/>
        <w:t xml:space="preserve">Que el </w:t>
      </w:r>
      <w:r w:rsidRPr="008A4530">
        <w:rPr>
          <w:rFonts w:ascii="Palatino Linotype" w:hAnsi="Palatino Linotype"/>
          <w:b/>
          <w:color w:val="000000" w:themeColor="text1"/>
          <w:sz w:val="22"/>
        </w:rPr>
        <w:t>SUJETO OBLIGADO</w:t>
      </w:r>
      <w:r w:rsidRPr="008A4530">
        <w:rPr>
          <w:rFonts w:ascii="Palatino Linotype" w:hAnsi="Palatino Linotype"/>
          <w:color w:val="000000" w:themeColor="text1"/>
          <w:sz w:val="22"/>
        </w:rPr>
        <w:t xml:space="preserve"> se manifestó incompetente para poseer, generar o administrar cualquier información relacionada con los espectaculares propiedad del gobierno estatal, por lo que orientó a la particular a dirigir sus solicitudes a la </w:t>
      </w:r>
      <w:r w:rsidRPr="008A4530">
        <w:rPr>
          <w:rFonts w:ascii="Palatino Linotype" w:hAnsi="Palatino Linotype"/>
          <w:b/>
          <w:color w:val="000000" w:themeColor="text1"/>
          <w:sz w:val="22"/>
        </w:rPr>
        <w:t>Coordinación General de Comunicación Social del Gobierno del Estado de México</w:t>
      </w:r>
      <w:r w:rsidRPr="008A4530">
        <w:rPr>
          <w:rFonts w:ascii="Palatino Linotype" w:hAnsi="Palatino Linotype"/>
          <w:color w:val="000000" w:themeColor="text1"/>
          <w:sz w:val="22"/>
        </w:rPr>
        <w:t>.</w:t>
      </w:r>
    </w:p>
    <w:p w14:paraId="7DA3396C" w14:textId="77777777" w:rsidR="00466BEF" w:rsidRDefault="00466BEF" w:rsidP="00466BEF">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1F808A79" w:rsidR="009747E8" w:rsidRPr="00975447" w:rsidRDefault="00466BEF"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975447">
        <w:rPr>
          <w:rFonts w:ascii="Palatino Linotype" w:hAnsi="Palatino Linotype"/>
          <w:color w:val="000000" w:themeColor="text1"/>
        </w:rPr>
        <w:t xml:space="preserve">or su </w:t>
      </w:r>
      <w:r w:rsidR="00975447">
        <w:rPr>
          <w:rFonts w:ascii="Palatino Linotype" w:eastAsia="Times New Roman" w:hAnsi="Palatino Linotype" w:cs="Arial"/>
        </w:rPr>
        <w:t xml:space="preserve">parte, </w:t>
      </w:r>
      <w:r w:rsidR="00357D93">
        <w:rPr>
          <w:rFonts w:ascii="Palatino Linotype" w:eastAsia="Times New Roman" w:hAnsi="Palatino Linotype" w:cs="Arial"/>
        </w:rPr>
        <w:t>la</w:t>
      </w:r>
      <w:r w:rsidR="00975447">
        <w:rPr>
          <w:rFonts w:ascii="Palatino Linotype" w:eastAsia="Times New Roman" w:hAnsi="Palatino Linotype" w:cs="Arial"/>
        </w:rPr>
        <w:t xml:space="preserve"> </w:t>
      </w:r>
      <w:r w:rsidR="00975447">
        <w:rPr>
          <w:rFonts w:ascii="Palatino Linotype" w:eastAsia="Times New Roman" w:hAnsi="Palatino Linotype" w:cs="Arial"/>
          <w:b/>
          <w:bCs/>
        </w:rPr>
        <w:t>RECURRENTE</w:t>
      </w:r>
      <w:r w:rsidR="00723C41">
        <w:rPr>
          <w:rFonts w:ascii="Palatino Linotype" w:eastAsia="Times New Roman" w:hAnsi="Palatino Linotype" w:cs="Arial"/>
          <w:b/>
          <w:bCs/>
        </w:rPr>
        <w:t xml:space="preserve"> </w:t>
      </w:r>
      <w:r w:rsidR="00723C41">
        <w:rPr>
          <w:rFonts w:ascii="Palatino Linotype" w:eastAsia="Times New Roman" w:hAnsi="Palatino Linotype" w:cs="Arial"/>
          <w:bCs/>
        </w:rPr>
        <w:t>presentó los recursos de revisión</w:t>
      </w:r>
      <w:r w:rsidR="00975447">
        <w:rPr>
          <w:rFonts w:ascii="Palatino Linotype" w:eastAsia="Times New Roman" w:hAnsi="Palatino Linotype" w:cs="Arial"/>
        </w:rPr>
        <w:t xml:space="preserve"> </w:t>
      </w:r>
      <w:r w:rsidR="006714F9">
        <w:rPr>
          <w:rFonts w:ascii="Palatino Linotype" w:hAnsi="Palatino Linotype"/>
          <w:b/>
          <w:bCs/>
          <w:color w:val="000000" w:themeColor="text1"/>
        </w:rPr>
        <w:t>15818/INFOEM/IP/RR/2022</w:t>
      </w:r>
      <w:r w:rsidR="00B26730" w:rsidRPr="00466BEF">
        <w:rPr>
          <w:rFonts w:ascii="Palatino Linotype" w:hAnsi="Palatino Linotype"/>
          <w:b/>
          <w:bCs/>
          <w:color w:val="000000" w:themeColor="text1"/>
        </w:rPr>
        <w:t xml:space="preserve"> </w:t>
      </w:r>
      <w:r w:rsidR="00B26730" w:rsidRPr="00466BEF">
        <w:rPr>
          <w:rFonts w:ascii="Palatino Linotype" w:hAnsi="Palatino Linotype"/>
          <w:bCs/>
          <w:color w:val="000000" w:themeColor="text1"/>
        </w:rPr>
        <w:t xml:space="preserve">y </w:t>
      </w:r>
      <w:r w:rsidR="006714F9">
        <w:rPr>
          <w:rFonts w:ascii="Palatino Linotype" w:hAnsi="Palatino Linotype"/>
          <w:b/>
          <w:bCs/>
          <w:color w:val="000000" w:themeColor="text1"/>
        </w:rPr>
        <w:t>15820/INFOEM/IP/RR/2022</w:t>
      </w:r>
      <w:r w:rsidR="00975447">
        <w:rPr>
          <w:rFonts w:ascii="Palatino Linotype" w:eastAsia="Times New Roman" w:hAnsi="Palatino Linotype" w:cs="Arial"/>
        </w:rPr>
        <w:t>, en contra de la</w:t>
      </w:r>
      <w:r w:rsidR="00A03939">
        <w:rPr>
          <w:rFonts w:ascii="Palatino Linotype" w:eastAsia="Times New Roman" w:hAnsi="Palatino Linotype" w:cs="Arial"/>
        </w:rPr>
        <w:t>s</w:t>
      </w:r>
      <w:r w:rsidR="00975447">
        <w:rPr>
          <w:rFonts w:ascii="Palatino Linotype" w:eastAsia="Times New Roman" w:hAnsi="Palatino Linotype" w:cs="Arial"/>
        </w:rPr>
        <w:t xml:space="preserve"> respuesta</w:t>
      </w:r>
      <w:r w:rsidR="00A03939">
        <w:rPr>
          <w:rFonts w:ascii="Palatino Linotype" w:eastAsia="Times New Roman" w:hAnsi="Palatino Linotype" w:cs="Arial"/>
        </w:rPr>
        <w:t>s</w:t>
      </w:r>
      <w:r w:rsidR="00975447">
        <w:rPr>
          <w:rFonts w:ascii="Palatino Linotype" w:eastAsia="Times New Roman" w:hAnsi="Palatino Linotype" w:cs="Arial"/>
        </w:rPr>
        <w:t xml:space="preserve"> del </w:t>
      </w:r>
      <w:r w:rsidR="00975447">
        <w:rPr>
          <w:rFonts w:ascii="Palatino Linotype" w:eastAsia="Times New Roman" w:hAnsi="Palatino Linotype" w:cs="Arial"/>
          <w:b/>
          <w:bCs/>
        </w:rPr>
        <w:t>SUJETO OBLIGADO</w:t>
      </w:r>
      <w:r w:rsidR="00975447">
        <w:rPr>
          <w:rFonts w:ascii="Palatino Linotype" w:eastAsia="Times New Roman" w:hAnsi="Palatino Linotype" w:cs="Arial"/>
        </w:rPr>
        <w:t xml:space="preserve">, y en </w:t>
      </w:r>
      <w:r w:rsidR="006E6DD2">
        <w:rPr>
          <w:rFonts w:ascii="Palatino Linotype" w:eastAsia="Times New Roman" w:hAnsi="Palatino Linotype" w:cs="Arial"/>
        </w:rPr>
        <w:t>los</w:t>
      </w:r>
      <w:r w:rsidR="00975447">
        <w:rPr>
          <w:rFonts w:ascii="Palatino Linotype" w:eastAsia="Times New Roman" w:hAnsi="Palatino Linotype" w:cs="Arial"/>
        </w:rPr>
        <w:t xml:space="preserve"> que señaló por agravios</w:t>
      </w:r>
      <w:r w:rsidR="00A03939">
        <w:rPr>
          <w:rFonts w:ascii="Palatino Linotype" w:eastAsia="Times New Roman" w:hAnsi="Palatino Linotype" w:cs="Arial"/>
        </w:rPr>
        <w:t>, esencialmente,</w:t>
      </w:r>
      <w:r w:rsidR="00975447">
        <w:rPr>
          <w:rFonts w:ascii="Palatino Linotype" w:eastAsia="Times New Roman" w:hAnsi="Palatino Linotype" w:cs="Arial"/>
        </w:rPr>
        <w:t xml:space="preserve"> lo siguiente</w:t>
      </w:r>
      <w:r w:rsidR="00975447" w:rsidRPr="003C2030">
        <w:rPr>
          <w:rFonts w:ascii="Palatino Linotype" w:eastAsia="Times New Roman" w:hAnsi="Palatino Linotype" w:cs="Arial"/>
        </w:rPr>
        <w:t>:</w:t>
      </w:r>
    </w:p>
    <w:p w14:paraId="19FE87FA" w14:textId="780E36EA" w:rsidR="00BB239D" w:rsidRPr="008A4530" w:rsidRDefault="00466BEF" w:rsidP="00265A2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cs="Arial"/>
          <w:color w:val="000000" w:themeColor="text1"/>
          <w:sz w:val="22"/>
        </w:rPr>
        <w:t>La negativa a la información solicitada</w:t>
      </w:r>
      <w:r w:rsidR="00B26730" w:rsidRPr="008A4530">
        <w:rPr>
          <w:rFonts w:ascii="Palatino Linotype" w:hAnsi="Palatino Linotype" w:cs="Arial"/>
          <w:color w:val="000000" w:themeColor="text1"/>
          <w:sz w:val="22"/>
        </w:rPr>
        <w:t>.</w:t>
      </w:r>
    </w:p>
    <w:p w14:paraId="1616E01D" w14:textId="77777777" w:rsidR="00842788"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227D9411" w14:textId="5C903E14" w:rsidR="00681936" w:rsidRPr="006D2FAB" w:rsidRDefault="005535D6" w:rsidP="005535D6">
      <w:pPr>
        <w:pStyle w:val="Prrafodelista"/>
        <w:numPr>
          <w:ilvl w:val="0"/>
          <w:numId w:val="1"/>
        </w:numPr>
        <w:tabs>
          <w:tab w:val="left" w:pos="426"/>
        </w:tabs>
        <w:spacing w:before="240" w:after="240" w:line="360" w:lineRule="auto"/>
        <w:ind w:right="51"/>
        <w:jc w:val="both"/>
        <w:rPr>
          <w:rStyle w:val="normaltextrun"/>
          <w:rFonts w:ascii="Palatino Linotype" w:hAnsi="Palatino Linotype"/>
        </w:rPr>
      </w:pPr>
      <w:r w:rsidRPr="00A03939">
        <w:rPr>
          <w:rStyle w:val="normaltextrun"/>
          <w:rFonts w:ascii="Palatino Linotype" w:hAnsi="Palatino Linotype"/>
          <w:shd w:val="clear" w:color="auto" w:fill="FFFFFF"/>
        </w:rPr>
        <w:t>Razón de lo ante</w:t>
      </w:r>
      <w:r w:rsidR="00803C34" w:rsidRPr="00A03939">
        <w:rPr>
          <w:rStyle w:val="normaltextrun"/>
          <w:rFonts w:ascii="Palatino Linotype" w:hAnsi="Palatino Linotype"/>
          <w:shd w:val="clear" w:color="auto" w:fill="FFFFFF"/>
        </w:rPr>
        <w:t xml:space="preserve">rior, se procederá a </w:t>
      </w:r>
      <w:r w:rsidR="00C954CC">
        <w:rPr>
          <w:rStyle w:val="normaltextrun"/>
          <w:rFonts w:ascii="Palatino Linotype" w:hAnsi="Palatino Linotype"/>
          <w:shd w:val="clear" w:color="auto" w:fill="FFFFFF"/>
        </w:rPr>
        <w:t xml:space="preserve">analizar la naturaleza de lo solicitado, </w:t>
      </w:r>
      <w:r w:rsidR="00466BEF">
        <w:rPr>
          <w:rStyle w:val="normaltextrun"/>
          <w:rFonts w:ascii="Palatino Linotype" w:hAnsi="Palatino Linotype"/>
          <w:shd w:val="clear" w:color="auto" w:fill="FFFFFF"/>
        </w:rPr>
        <w:t>a fin de determinar si, con su respuesta</w:t>
      </w:r>
      <w:r w:rsidR="000B6D99">
        <w:rPr>
          <w:rStyle w:val="normaltextrun"/>
          <w:rFonts w:ascii="Palatino Linotype" w:hAnsi="Palatino Linotype"/>
          <w:shd w:val="clear" w:color="auto" w:fill="FFFFFF"/>
        </w:rPr>
        <w:t xml:space="preserve">, el </w:t>
      </w:r>
      <w:r w:rsidR="006714F9">
        <w:rPr>
          <w:rStyle w:val="normaltextrun"/>
          <w:rFonts w:ascii="Palatino Linotype" w:hAnsi="Palatino Linotype"/>
          <w:shd w:val="clear" w:color="auto" w:fill="FFFFFF"/>
        </w:rPr>
        <w:t>Secretaría de Movilidad</w:t>
      </w:r>
      <w:r w:rsidR="000B6D99">
        <w:rPr>
          <w:rStyle w:val="normaltextrun"/>
          <w:rFonts w:ascii="Palatino Linotype" w:hAnsi="Palatino Linotype"/>
          <w:shd w:val="clear" w:color="auto" w:fill="FFFFFF"/>
        </w:rPr>
        <w:t xml:space="preserve"> </w:t>
      </w:r>
      <w:r w:rsidR="00466BEF">
        <w:rPr>
          <w:rStyle w:val="normaltextrun"/>
          <w:rFonts w:ascii="Palatino Linotype" w:hAnsi="Palatino Linotype"/>
          <w:shd w:val="clear" w:color="auto" w:fill="FFFFFF"/>
        </w:rPr>
        <w:t>colmó</w:t>
      </w:r>
      <w:r w:rsidR="000B6D99">
        <w:rPr>
          <w:rStyle w:val="normaltextrun"/>
          <w:rFonts w:ascii="Palatino Linotype" w:hAnsi="Palatino Linotype"/>
          <w:shd w:val="clear" w:color="auto" w:fill="FFFFFF"/>
        </w:rPr>
        <w:t xml:space="preserve"> las solicitudes de información </w:t>
      </w:r>
      <w:r w:rsidR="006714F9">
        <w:rPr>
          <w:rFonts w:ascii="Palatino Linotype" w:hAnsi="Palatino Linotype"/>
          <w:b/>
          <w:bCs/>
          <w:color w:val="000000" w:themeColor="text1"/>
          <w:szCs w:val="22"/>
        </w:rPr>
        <w:t>00534/SMOV/IP/2022</w:t>
      </w:r>
      <w:r w:rsidR="00B26730" w:rsidRPr="00466BEF">
        <w:rPr>
          <w:rFonts w:ascii="Palatino Linotype" w:hAnsi="Palatino Linotype"/>
          <w:b/>
          <w:bCs/>
          <w:color w:val="000000" w:themeColor="text1"/>
          <w:szCs w:val="22"/>
        </w:rPr>
        <w:t>,</w:t>
      </w:r>
      <w:r w:rsidR="00B26730" w:rsidRPr="00466BEF">
        <w:rPr>
          <w:rFonts w:ascii="Palatino Linotype" w:hAnsi="Palatino Linotype"/>
          <w:bCs/>
          <w:color w:val="000000" w:themeColor="text1"/>
          <w:szCs w:val="22"/>
        </w:rPr>
        <w:t xml:space="preserve"> </w:t>
      </w:r>
      <w:r w:rsidR="00B26730" w:rsidRPr="00466BEF">
        <w:rPr>
          <w:rFonts w:ascii="Palatino Linotype" w:hAnsi="Palatino Linotype"/>
          <w:b/>
          <w:bCs/>
          <w:color w:val="000000" w:themeColor="text1"/>
          <w:szCs w:val="22"/>
        </w:rPr>
        <w:t xml:space="preserve">y </w:t>
      </w:r>
      <w:r w:rsidR="006714F9">
        <w:rPr>
          <w:rFonts w:ascii="Palatino Linotype" w:hAnsi="Palatino Linotype"/>
          <w:b/>
          <w:bCs/>
          <w:color w:val="000000" w:themeColor="text1"/>
          <w:szCs w:val="22"/>
        </w:rPr>
        <w:t>00536/SMOV/IP/2022</w:t>
      </w:r>
      <w:r w:rsidR="00466BEF">
        <w:rPr>
          <w:rFonts w:ascii="Palatino Linotype" w:hAnsi="Palatino Linotype"/>
          <w:bCs/>
          <w:color w:val="000000" w:themeColor="text1"/>
          <w:szCs w:val="22"/>
        </w:rPr>
        <w:t xml:space="preserve"> o, si por el contrario, procede la entrega de la información</w:t>
      </w:r>
      <w:r w:rsidR="00143346">
        <w:rPr>
          <w:rStyle w:val="normaltextrun"/>
          <w:rFonts w:ascii="Palatino Linotype" w:hAnsi="Palatino Linotype"/>
          <w:shd w:val="clear" w:color="auto" w:fill="FFFFFF"/>
        </w:rPr>
        <w:t>.</w:t>
      </w:r>
    </w:p>
    <w:p w14:paraId="7CC3E495" w14:textId="77777777" w:rsidR="006D2FAB" w:rsidRPr="00466BEF" w:rsidRDefault="006D2FAB" w:rsidP="006D2FAB">
      <w:pPr>
        <w:pStyle w:val="Prrafodelista"/>
        <w:tabs>
          <w:tab w:val="left" w:pos="426"/>
        </w:tabs>
        <w:spacing w:before="240" w:after="240" w:line="360" w:lineRule="auto"/>
        <w:ind w:left="0" w:right="51"/>
        <w:jc w:val="both"/>
        <w:rPr>
          <w:rStyle w:val="normaltextrun"/>
          <w:rFonts w:ascii="Palatino Linotype" w:hAnsi="Palatino Linotype"/>
        </w:rPr>
      </w:pPr>
    </w:p>
    <w:p w14:paraId="065A62AF" w14:textId="164739E6" w:rsidR="00A53182" w:rsidRPr="00A53182" w:rsidRDefault="00863FC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w:t>
      </w:r>
      <w:r w:rsidR="00723C41">
        <w:rPr>
          <w:rFonts w:ascii="Palatino Linotype" w:hAnsi="Palatino Linotype"/>
          <w:b/>
          <w:bCs/>
          <w:color w:val="000000" w:themeColor="text1"/>
        </w:rPr>
        <w:t>I</w:t>
      </w:r>
      <w:r w:rsidR="00A53182">
        <w:rPr>
          <w:rFonts w:ascii="Palatino Linotype" w:hAnsi="Palatino Linotype"/>
          <w:b/>
          <w:bCs/>
          <w:color w:val="000000" w:themeColor="text1"/>
        </w:rPr>
        <w:t xml:space="preserve">. </w:t>
      </w:r>
      <w:r w:rsidR="00143346">
        <w:rPr>
          <w:rFonts w:ascii="Palatino Linotype" w:hAnsi="Palatino Linotype"/>
          <w:b/>
          <w:bCs/>
          <w:color w:val="000000" w:themeColor="text1"/>
        </w:rPr>
        <w:t>De</w:t>
      </w:r>
      <w:r w:rsidR="006D2FAB">
        <w:rPr>
          <w:rFonts w:ascii="Palatino Linotype" w:hAnsi="Palatino Linotype"/>
          <w:b/>
          <w:bCs/>
          <w:color w:val="000000" w:themeColor="text1"/>
        </w:rPr>
        <w:t xml:space="preserve"> </w:t>
      </w:r>
      <w:r w:rsidR="00723C41">
        <w:rPr>
          <w:rFonts w:ascii="Palatino Linotype" w:hAnsi="Palatino Linotype"/>
          <w:b/>
          <w:bCs/>
          <w:color w:val="000000" w:themeColor="text1"/>
        </w:rPr>
        <w:t>l</w:t>
      </w:r>
      <w:r w:rsidR="006D2FAB">
        <w:rPr>
          <w:rFonts w:ascii="Palatino Linotype" w:hAnsi="Palatino Linotype"/>
          <w:b/>
          <w:bCs/>
          <w:color w:val="000000" w:themeColor="text1"/>
        </w:rPr>
        <w:t>a</w:t>
      </w:r>
      <w:r w:rsidR="00723C41">
        <w:rPr>
          <w:rFonts w:ascii="Palatino Linotype" w:hAnsi="Palatino Linotype"/>
          <w:b/>
          <w:bCs/>
          <w:color w:val="000000" w:themeColor="text1"/>
        </w:rPr>
        <w:t xml:space="preserve"> </w:t>
      </w:r>
      <w:r w:rsidR="000A58CA">
        <w:rPr>
          <w:rFonts w:ascii="Palatino Linotype" w:hAnsi="Palatino Linotype"/>
          <w:b/>
          <w:bCs/>
          <w:color w:val="000000" w:themeColor="text1"/>
        </w:rPr>
        <w:t>competencia del SUJETO OBLIGADO para poseer, generar y/o administrar la información solicitada</w:t>
      </w:r>
      <w:r w:rsidR="00723C41">
        <w:rPr>
          <w:rFonts w:ascii="Palatino Linotype" w:hAnsi="Palatino Linotype"/>
          <w:b/>
          <w:bCs/>
          <w:color w:val="000000" w:themeColor="text1"/>
        </w:rPr>
        <w:t>.</w:t>
      </w:r>
    </w:p>
    <w:p w14:paraId="75E4B979" w14:textId="3B9BA345" w:rsidR="00313672" w:rsidRPr="002E61FC" w:rsidRDefault="002E61FC"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Constitución Política del Estado Libre y Soberano de México establece que el </w:t>
      </w:r>
      <w:r w:rsidRPr="002E61FC">
        <w:rPr>
          <w:rFonts w:ascii="Palatino Linotype" w:hAnsi="Palatino Linotype"/>
        </w:rPr>
        <w:t xml:space="preserve">Poder Ejecutivo del Estado se deposita en un solo individuo que se denomina </w:t>
      </w:r>
      <w:r>
        <w:rPr>
          <w:rFonts w:ascii="Palatino Linotype" w:hAnsi="Palatino Linotype"/>
        </w:rPr>
        <w:t>Gobernador del Estado de México</w:t>
      </w:r>
      <w:r>
        <w:rPr>
          <w:rStyle w:val="Refdenotaalpie"/>
          <w:rFonts w:ascii="Palatino Linotype" w:hAnsi="Palatino Linotype"/>
        </w:rPr>
        <w:footnoteReference w:id="9"/>
      </w:r>
      <w:r>
        <w:rPr>
          <w:rFonts w:ascii="Palatino Linotype" w:hAnsi="Palatino Linotype"/>
        </w:rPr>
        <w:t>, quien durará seis años en su encargo</w:t>
      </w:r>
      <w:r>
        <w:rPr>
          <w:rStyle w:val="Refdenotaalpie"/>
          <w:rFonts w:ascii="Palatino Linotype" w:hAnsi="Palatino Linotype"/>
        </w:rPr>
        <w:footnoteReference w:id="10"/>
      </w:r>
      <w:r>
        <w:rPr>
          <w:rFonts w:ascii="Palatino Linotype" w:hAnsi="Palatino Linotype"/>
        </w:rPr>
        <w:t xml:space="preserve"> y tendrá, entre sus facultades y obligaciones, las siguientes</w:t>
      </w:r>
      <w:r>
        <w:rPr>
          <w:rStyle w:val="Refdenotaalpie"/>
          <w:rFonts w:ascii="Palatino Linotype" w:hAnsi="Palatino Linotype"/>
        </w:rPr>
        <w:footnoteReference w:id="11"/>
      </w:r>
      <w:r>
        <w:rPr>
          <w:rFonts w:ascii="Palatino Linotype" w:hAnsi="Palatino Linotype"/>
        </w:rPr>
        <w:t>:</w:t>
      </w:r>
    </w:p>
    <w:p w14:paraId="1DA09D2E"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color w:val="000000" w:themeColor="text1"/>
          <w:sz w:val="22"/>
        </w:rPr>
        <w:lastRenderedPageBreak/>
        <w:t xml:space="preserve">Conducir y administrar los ramos de la administración pública del gobierno del Estado, dictando y poniendo en ejecución las políticas correspondientes mediante las acciones públicas y los procedimientos necesarios para este fin; </w:t>
      </w:r>
    </w:p>
    <w:p w14:paraId="7009D7A1" w14:textId="35BAB2F2"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color w:val="000000" w:themeColor="text1"/>
          <w:sz w:val="22"/>
        </w:rPr>
        <w:t>Crear organismos auxiliares, cuya operación quedará sujeta a la ley reglamentaria;</w:t>
      </w:r>
    </w:p>
    <w:p w14:paraId="7E4B68CB" w14:textId="77777777" w:rsidR="006D2FAB" w:rsidRPr="008A4530"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24D3D88" w14:textId="6A447C04" w:rsidR="006D2FAB" w:rsidRPr="006D2FAB" w:rsidRDefault="002E61FC"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Por su parte, el diverso 78 de nuestra Constitución Local establece que para el </w:t>
      </w:r>
      <w:r w:rsidRPr="002E61FC">
        <w:rPr>
          <w:rFonts w:ascii="Palatino Linotype" w:hAnsi="Palatino Linotype"/>
        </w:rPr>
        <w:t>despacho de los asuntos que la Constitución le encomienda, el Ejecutivo contará con las dependencias y los organismos auxiliares que las disposiciones legales establezcan.</w:t>
      </w:r>
    </w:p>
    <w:p w14:paraId="2E00250A"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683E3B55" w14:textId="6E7225B0" w:rsidR="006D2FAB" w:rsidRPr="006D2FAB" w:rsidRDefault="002E61FC"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Del mandato constitucional anterior, nace la Ley Orgánica de la Administración Pública del Estado de México, cuyo objeto es establecer </w:t>
      </w:r>
      <w:r w:rsidRPr="002E61FC">
        <w:rPr>
          <w:rFonts w:ascii="Palatino Linotype" w:hAnsi="Palatino Linotype"/>
        </w:rPr>
        <w:t>las bases para la organización y el funcionamiento de la Administración Pública Estatal, Centralizada y Paraestatal</w:t>
      </w:r>
      <w:r>
        <w:rPr>
          <w:rStyle w:val="Refdenotaalpie"/>
          <w:rFonts w:ascii="Palatino Linotype" w:hAnsi="Palatino Linotype"/>
        </w:rPr>
        <w:footnoteReference w:id="12"/>
      </w:r>
      <w:r w:rsidRPr="002E61FC">
        <w:rPr>
          <w:rFonts w:ascii="Palatino Linotype" w:hAnsi="Palatino Linotype"/>
        </w:rPr>
        <w:t>.</w:t>
      </w:r>
    </w:p>
    <w:p w14:paraId="5699BCAF"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005F2419" w14:textId="09B6AAAB" w:rsidR="006D2FAB" w:rsidRPr="002E61FC" w:rsidRDefault="002E61FC"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Ahora bien, para el estudio, </w:t>
      </w:r>
      <w:r w:rsidRPr="002E61FC">
        <w:rPr>
          <w:rFonts w:ascii="Palatino Linotype" w:hAnsi="Palatino Linotype"/>
        </w:rPr>
        <w:t>planeación y despacho de los asuntos, en los diversos ramos de la Administración Pública,</w:t>
      </w:r>
      <w:r>
        <w:rPr>
          <w:rFonts w:ascii="Palatino Linotype" w:hAnsi="Palatino Linotype"/>
        </w:rPr>
        <w:t xml:space="preserve"> el numeral 23 de la Ley </w:t>
      </w:r>
      <w:r w:rsidR="00520FAB">
        <w:rPr>
          <w:rFonts w:ascii="Palatino Linotype" w:hAnsi="Palatino Linotype"/>
        </w:rPr>
        <w:t>Orgánica</w:t>
      </w:r>
      <w:r>
        <w:rPr>
          <w:rFonts w:ascii="Palatino Linotype" w:hAnsi="Palatino Linotype"/>
        </w:rPr>
        <w:t xml:space="preserve"> en comento establece que</w:t>
      </w:r>
      <w:r w:rsidRPr="002E61FC">
        <w:rPr>
          <w:rFonts w:ascii="Palatino Linotype" w:hAnsi="Palatino Linotype"/>
        </w:rPr>
        <w:t xml:space="preserve"> auxiliarán a la persona titular del Poder Ejecutivo del Estado, las siguientes dependencias</w:t>
      </w:r>
      <w:r>
        <w:rPr>
          <w:rFonts w:ascii="Palatino Linotype" w:hAnsi="Palatino Linotype"/>
        </w:rPr>
        <w:t>:</w:t>
      </w:r>
    </w:p>
    <w:p w14:paraId="3CE12EB4"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General de Gobierno; </w:t>
      </w:r>
    </w:p>
    <w:p w14:paraId="39AE5C58"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Seguridad; </w:t>
      </w:r>
    </w:p>
    <w:p w14:paraId="032C800D"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Finanzas; </w:t>
      </w:r>
    </w:p>
    <w:p w14:paraId="3BC2110C"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Salud; </w:t>
      </w:r>
    </w:p>
    <w:p w14:paraId="5E42C5BB"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lastRenderedPageBreak/>
        <w:t xml:space="preserve">Secretaría del Trabajo; </w:t>
      </w:r>
    </w:p>
    <w:p w14:paraId="1E3B4D41"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Educación, Ciencia, Tecnología e Innovación; VII. Secretaría de Bienestar; </w:t>
      </w:r>
    </w:p>
    <w:p w14:paraId="6CF3496C"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Desarrollo Urbano e Infraestructura; </w:t>
      </w:r>
    </w:p>
    <w:p w14:paraId="7880670A"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del Campo; </w:t>
      </w:r>
    </w:p>
    <w:p w14:paraId="6DAE27AC"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Desarrollo Económico; </w:t>
      </w:r>
    </w:p>
    <w:p w14:paraId="2D9EF914" w14:textId="77777777"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Cultura y Turismo; </w:t>
      </w:r>
    </w:p>
    <w:p w14:paraId="383ECF72" w14:textId="46C645DD" w:rsidR="002E61FC" w:rsidRPr="008A4530" w:rsidRDefault="002E61FC"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Secretaría de la Contraloría;</w:t>
      </w:r>
    </w:p>
    <w:p w14:paraId="403EE757" w14:textId="77777777" w:rsidR="00040FF9" w:rsidRPr="008A4530" w:rsidRDefault="00040FF9"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a del Medio Ambiente y Desarrollo Sostenible; </w:t>
      </w:r>
    </w:p>
    <w:p w14:paraId="59A3C64B" w14:textId="77777777" w:rsidR="00040FF9" w:rsidRPr="008A4530" w:rsidRDefault="00040FF9"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del Agua; </w:t>
      </w:r>
    </w:p>
    <w:p w14:paraId="5EFFDBDE" w14:textId="77777777" w:rsidR="00040FF9" w:rsidRPr="008A4530" w:rsidRDefault="00040FF9"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Secretaría de las Mujeres; </w:t>
      </w:r>
    </w:p>
    <w:p w14:paraId="0F53AC71" w14:textId="77777777" w:rsidR="00040FF9" w:rsidRPr="008A4530" w:rsidRDefault="00040FF9"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b/>
          <w:sz w:val="22"/>
        </w:rPr>
        <w:t>Secretaría de Movilidad</w:t>
      </w:r>
      <w:r w:rsidRPr="008A4530">
        <w:rPr>
          <w:rFonts w:ascii="Palatino Linotype" w:hAnsi="Palatino Linotype"/>
          <w:sz w:val="22"/>
        </w:rPr>
        <w:t xml:space="preserve">; </w:t>
      </w:r>
    </w:p>
    <w:p w14:paraId="1E22F7F2" w14:textId="77777777" w:rsidR="00040FF9" w:rsidRPr="008A4530" w:rsidRDefault="00040FF9"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Consejería Jurídica; y </w:t>
      </w:r>
    </w:p>
    <w:p w14:paraId="7E9BA6C3" w14:textId="3E8EC772" w:rsidR="00040FF9" w:rsidRPr="008A4530" w:rsidRDefault="00040FF9" w:rsidP="002E61F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Oficialía Mayor.</w:t>
      </w:r>
    </w:p>
    <w:p w14:paraId="62E86D6C" w14:textId="77777777" w:rsidR="006D2FAB" w:rsidRPr="008A4530"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2AC3105" w14:textId="65C1617E" w:rsidR="006D2FAB" w:rsidRPr="006D2FAB" w:rsidRDefault="00040FF9"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Resultando de especial interés para el presente asunto la </w:t>
      </w:r>
      <w:r>
        <w:rPr>
          <w:rFonts w:ascii="Palatino Linotype" w:hAnsi="Palatino Linotype"/>
          <w:b/>
        </w:rPr>
        <w:t>Secretaría de Movilidad</w:t>
      </w:r>
      <w:r>
        <w:rPr>
          <w:rFonts w:ascii="Palatino Linotype" w:hAnsi="Palatino Linotype"/>
        </w:rPr>
        <w:t xml:space="preserve">, la cual será la </w:t>
      </w:r>
      <w:r w:rsidRPr="00040FF9">
        <w:rPr>
          <w:rFonts w:ascii="Palatino Linotype" w:hAnsi="Palatino Linotype"/>
        </w:rPr>
        <w:t xml:space="preserve">dependencia encargada de planear, formular, dirigir, coordinar, gestionar, evaluar, ejecutar y supervisar las </w:t>
      </w:r>
      <w:r w:rsidRPr="00040FF9">
        <w:rPr>
          <w:rFonts w:ascii="Palatino Linotype" w:hAnsi="Palatino Linotype"/>
          <w:b/>
        </w:rPr>
        <w:t>acciones, políticas, programas, protocolos, proyectos y estudios para el desarrollo del sistema integral de movilidad</w:t>
      </w:r>
      <w:r w:rsidRPr="00040FF9">
        <w:rPr>
          <w:rFonts w:ascii="Palatino Linotype" w:hAnsi="Palatino Linotype"/>
        </w:rPr>
        <w:t>, incluyendo el serv</w:t>
      </w:r>
      <w:r w:rsidRPr="00040FF9">
        <w:rPr>
          <w:rFonts w:ascii="Palatino Linotype" w:hAnsi="Palatino Linotype"/>
          <w:b/>
        </w:rPr>
        <w:t>icio público de transporte de jurisdicción estatal</w:t>
      </w:r>
      <w:r w:rsidRPr="00040FF9">
        <w:rPr>
          <w:rFonts w:ascii="Palatino Linotype" w:hAnsi="Palatino Linotype"/>
        </w:rPr>
        <w:t xml:space="preserve">, sus </w:t>
      </w:r>
      <w:r w:rsidRPr="00040FF9">
        <w:rPr>
          <w:rFonts w:ascii="Palatino Linotype" w:hAnsi="Palatino Linotype"/>
          <w:b/>
        </w:rPr>
        <w:t>servicios conexos</w:t>
      </w:r>
      <w:r w:rsidRPr="00040FF9">
        <w:rPr>
          <w:rFonts w:ascii="Palatino Linotype" w:hAnsi="Palatino Linotype"/>
        </w:rPr>
        <w:t xml:space="preserve"> y los </w:t>
      </w:r>
      <w:r w:rsidRPr="00040FF9">
        <w:rPr>
          <w:rFonts w:ascii="Palatino Linotype" w:hAnsi="Palatino Linotype"/>
          <w:b/>
        </w:rPr>
        <w:t>sistemas de transporte masivo o de alta capacidad</w:t>
      </w:r>
      <w:r w:rsidRPr="00040FF9">
        <w:rPr>
          <w:rFonts w:ascii="Palatino Linotype" w:hAnsi="Palatino Linotype"/>
        </w:rPr>
        <w:t xml:space="preserve">, así como el desarrollo y administración de la </w:t>
      </w:r>
      <w:r w:rsidRPr="00040FF9">
        <w:rPr>
          <w:rFonts w:ascii="Palatino Linotype" w:hAnsi="Palatino Linotype"/>
          <w:b/>
        </w:rPr>
        <w:t>infraestructura vial primaria</w:t>
      </w:r>
      <w:r w:rsidRPr="00040FF9">
        <w:rPr>
          <w:rFonts w:ascii="Palatino Linotype" w:hAnsi="Palatino Linotype"/>
        </w:rPr>
        <w:t xml:space="preserve"> y de la regulación de las </w:t>
      </w:r>
      <w:r w:rsidRPr="00040FF9">
        <w:rPr>
          <w:rFonts w:ascii="Palatino Linotype" w:hAnsi="Palatino Linotype"/>
          <w:b/>
        </w:rPr>
        <w:t>comunicaciones de jurisdicción local</w:t>
      </w:r>
      <w:r>
        <w:rPr>
          <w:rStyle w:val="Refdenotaalpie"/>
          <w:rFonts w:ascii="Palatino Linotype" w:hAnsi="Palatino Linotype"/>
          <w:b/>
        </w:rPr>
        <w:footnoteReference w:id="13"/>
      </w:r>
      <w:r>
        <w:rPr>
          <w:rFonts w:ascii="Palatino Linotype" w:hAnsi="Palatino Linotype"/>
          <w:b/>
        </w:rPr>
        <w:t>.</w:t>
      </w:r>
    </w:p>
    <w:p w14:paraId="09BABF00"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67DC663F" w14:textId="0E8CE148" w:rsidR="006D2FAB" w:rsidRPr="006D2FAB" w:rsidRDefault="00040FF9"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Razón de lo anterior, la </w:t>
      </w:r>
      <w:r>
        <w:rPr>
          <w:rFonts w:ascii="Palatino Linotype" w:hAnsi="Palatino Linotype"/>
          <w:b/>
        </w:rPr>
        <w:t>Secretaría de Movilidad</w:t>
      </w:r>
      <w:r>
        <w:rPr>
          <w:rFonts w:ascii="Palatino Linotype" w:hAnsi="Palatino Linotype"/>
        </w:rPr>
        <w:t xml:space="preserve"> contará con las atribuciones establecidas en el artículo 55 de la Ley Orgánica de la Administración Pública del Estado de México, a saber:</w:t>
      </w:r>
    </w:p>
    <w:p w14:paraId="5C3E12A7" w14:textId="77777777" w:rsid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4DAB389C" w14:textId="2A7FB5B0"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201F13">
        <w:rPr>
          <w:rFonts w:ascii="Palatino Linotype" w:hAnsi="Palatino Linotype"/>
          <w:b/>
          <w:i/>
          <w:color w:val="000000" w:themeColor="text1"/>
          <w:sz w:val="22"/>
        </w:rPr>
        <w:t>Artículo 55.</w:t>
      </w:r>
      <w:r w:rsidRPr="00040FF9">
        <w:rPr>
          <w:rFonts w:ascii="Palatino Linotype" w:hAnsi="Palatino Linotype"/>
          <w:i/>
          <w:color w:val="000000" w:themeColor="text1"/>
          <w:sz w:val="22"/>
        </w:rPr>
        <w:t xml:space="preserve"> La Secretaría de Movilidad contará con las siguientes atribuciones:</w:t>
      </w:r>
    </w:p>
    <w:p w14:paraId="78FAE1AC" w14:textId="632D4E32"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5C1DCB73" w14:textId="0A392372"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IV.</w:t>
      </w:r>
      <w:r w:rsidRPr="00040FF9">
        <w:rPr>
          <w:rFonts w:ascii="Palatino Linotype" w:hAnsi="Palatino Linotype"/>
          <w:i/>
          <w:color w:val="000000" w:themeColor="text1"/>
          <w:sz w:val="22"/>
        </w:rPr>
        <w:t xml:space="preserve"> Gestionar la seguridad vial y la movilidad urbana, interurbana, rural e insular, en términos de las disposiciones legales aplicables;</w:t>
      </w:r>
    </w:p>
    <w:p w14:paraId="21A3B27E"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V.</w:t>
      </w:r>
      <w:r w:rsidRPr="00040FF9">
        <w:rPr>
          <w:rFonts w:ascii="Palatino Linotype" w:hAnsi="Palatino Linotype"/>
          <w:i/>
          <w:color w:val="000000" w:themeColor="text1"/>
          <w:sz w:val="22"/>
        </w:rPr>
        <w:t xml:space="preserve"> Asignar, gestionar y administrar recursos públicos, en coordinación con los municipios, para implementar acciones y proyectos en materia de movilidad y seguridad vial, infraestructura, servicios auxiliares y transporte; </w:t>
      </w:r>
    </w:p>
    <w:p w14:paraId="3930B9D1"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VI.</w:t>
      </w:r>
      <w:r w:rsidRPr="00040FF9">
        <w:rPr>
          <w:rFonts w:ascii="Palatino Linotype" w:hAnsi="Palatino Linotype"/>
          <w:i/>
          <w:color w:val="000000" w:themeColor="text1"/>
          <w:sz w:val="22"/>
        </w:rPr>
        <w:t xml:space="preserve"> Desarrollar estrategias, programas y proyectos para la movilidad y la seguridad vial, con prioridad en el uso del transporte público y los modos no motorizados; </w:t>
      </w:r>
    </w:p>
    <w:p w14:paraId="6F23543C"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VII.</w:t>
      </w:r>
      <w:r w:rsidRPr="00040FF9">
        <w:rPr>
          <w:rFonts w:ascii="Palatino Linotype" w:hAnsi="Palatino Linotype"/>
          <w:i/>
          <w:color w:val="000000" w:themeColor="text1"/>
          <w:sz w:val="22"/>
        </w:rPr>
        <w:t xml:space="preserve"> Impulsar la consolidación de los sistemas de movilidad en los centros de población; </w:t>
      </w:r>
    </w:p>
    <w:p w14:paraId="383D1A3B"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VIII.</w:t>
      </w:r>
      <w:r w:rsidRPr="00040FF9">
        <w:rPr>
          <w:rFonts w:ascii="Palatino Linotype" w:hAnsi="Palatino Linotype"/>
          <w:i/>
          <w:color w:val="000000" w:themeColor="text1"/>
          <w:sz w:val="22"/>
        </w:rPr>
        <w:t xml:space="preserve"> Regular, capacitar, vigilar, inspeccionar y controlar el uso adecuado de la infraestructura vial y de movilidad en general, con un enfoque de seguridad vial y preferencia al peatón, de acuerdo con la normatividad aplicable; </w:t>
      </w:r>
    </w:p>
    <w:p w14:paraId="33EB396C" w14:textId="1B242AFE"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IX.</w:t>
      </w:r>
      <w:r w:rsidRPr="00040FF9">
        <w:rPr>
          <w:rFonts w:ascii="Palatino Linotype" w:hAnsi="Palatino Linotype"/>
          <w:i/>
          <w:color w:val="000000" w:themeColor="text1"/>
          <w:sz w:val="22"/>
        </w:rPr>
        <w:t xml:space="preserve"> Establecer medidas de accesibilidad, inclusión y condiciones de diseño universal para las personas con discapacidad y con movilidad limitada, así como otros grupos en situación de vulnerabilidad, dentro de los servicios de transporte público de pasajeros individual y colectivo, para garantizar su desplazamiento seguro en las vías;</w:t>
      </w:r>
    </w:p>
    <w:p w14:paraId="559218C8" w14:textId="4FBAA9FD"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7183F3A" w14:textId="569CA105"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XI.</w:t>
      </w:r>
      <w:r w:rsidRPr="00040FF9">
        <w:rPr>
          <w:rFonts w:ascii="Palatino Linotype" w:hAnsi="Palatino Linotype"/>
          <w:i/>
          <w:color w:val="000000" w:themeColor="text1"/>
          <w:sz w:val="22"/>
        </w:rPr>
        <w:t xml:space="preserve"> Expedir normas técnicas a que debe sujetarse el establecimiento y operación de la infraestructura vial primaria y las comunicaciones de jurisdicción local;</w:t>
      </w:r>
    </w:p>
    <w:p w14:paraId="358489A3" w14:textId="6DB4AF34"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9C014EB"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XIII.</w:t>
      </w:r>
      <w:r w:rsidRPr="00040FF9">
        <w:rPr>
          <w:rFonts w:ascii="Palatino Linotype" w:hAnsi="Palatino Linotype"/>
          <w:i/>
          <w:color w:val="000000" w:themeColor="text1"/>
          <w:sz w:val="22"/>
        </w:rPr>
        <w:t xml:space="preserve"> 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 </w:t>
      </w:r>
    </w:p>
    <w:p w14:paraId="0D940D99"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XIV.</w:t>
      </w:r>
      <w:r w:rsidRPr="00040FF9">
        <w:rPr>
          <w:rFonts w:ascii="Palatino Linotype" w:hAnsi="Palatino Linotype"/>
          <w:i/>
          <w:color w:val="000000" w:themeColor="text1"/>
          <w:sz w:val="22"/>
        </w:rPr>
        <w:t xml:space="preserve"> Ejecutar acciones técnicas de seguimiento, evaluación y control de avance, calidad y demás características de las obras a que se refiere la fracción anterior, o de la prestación </w:t>
      </w:r>
      <w:r w:rsidRPr="00040FF9">
        <w:rPr>
          <w:rFonts w:ascii="Palatino Linotype" w:hAnsi="Palatino Linotype"/>
          <w:i/>
          <w:color w:val="000000" w:themeColor="text1"/>
          <w:sz w:val="22"/>
        </w:rPr>
        <w:lastRenderedPageBreak/>
        <w:t xml:space="preserve">de los servicios en materia de transporte, sin perjuicio de la intervención que en tales materias corresponda a otras autoridades; </w:t>
      </w:r>
    </w:p>
    <w:p w14:paraId="6C8F6E2B" w14:textId="77777777"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XV.</w:t>
      </w:r>
      <w:r w:rsidRPr="00040FF9">
        <w:rPr>
          <w:rFonts w:ascii="Palatino Linotype" w:hAnsi="Palatino Linotype"/>
          <w:i/>
          <w:color w:val="000000" w:themeColor="text1"/>
          <w:sz w:val="22"/>
        </w:rPr>
        <w:t xml:space="preserve"> 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 </w:t>
      </w:r>
    </w:p>
    <w:p w14:paraId="47B254E0" w14:textId="558257F0" w:rsidR="00040FF9" w:rsidRDefault="00040FF9"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XVI.</w:t>
      </w:r>
      <w:r w:rsidRPr="00040FF9">
        <w:rPr>
          <w:rFonts w:ascii="Palatino Linotype" w:hAnsi="Palatino Linotype"/>
          <w:i/>
          <w:color w:val="000000" w:themeColor="text1"/>
          <w:sz w:val="22"/>
        </w:rPr>
        <w:t xml:space="preserve"> Determinar la operación, y establecer los roles de servicio, la vigilancia y operatividad, de los servicios de arrastre, salvamento, guarda, custodia y depósito de vehículos, en coordinación con la Secretaría de Seguridad;</w:t>
      </w:r>
    </w:p>
    <w:p w14:paraId="4873EC9B" w14:textId="0E53ECEF" w:rsidR="00201F13" w:rsidRDefault="00201F13"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A4E9196" w14:textId="77777777" w:rsidR="00201F13" w:rsidRDefault="00201F13"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XVIII.</w:t>
      </w:r>
      <w:r w:rsidRPr="00201F13">
        <w:rPr>
          <w:rFonts w:ascii="Palatino Linotype" w:hAnsi="Palatino Linotype"/>
          <w:i/>
          <w:color w:val="000000" w:themeColor="text1"/>
          <w:sz w:val="22"/>
        </w:rPr>
        <w:t xml:space="preserve"> Administrar las vías de cuota a cargo del Estado de México; </w:t>
      </w:r>
    </w:p>
    <w:p w14:paraId="613D1C58" w14:textId="77777777" w:rsidR="00201F13" w:rsidRDefault="00201F13"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XIX.</w:t>
      </w:r>
      <w:r w:rsidRPr="00201F13">
        <w:rPr>
          <w:rFonts w:ascii="Palatino Linotype" w:hAnsi="Palatino Linotype"/>
          <w:i/>
          <w:color w:val="000000" w:themeColor="text1"/>
          <w:sz w:val="22"/>
        </w:rPr>
        <w:t xml:space="preserve"> Expedir normas y lineamientos en materia de transporte, vialidades, comunicación, movilidad y seguridad vial, que prevén los ordenamientos legales y las disposiciones administrativas; </w:t>
      </w:r>
    </w:p>
    <w:p w14:paraId="30190445" w14:textId="77777777" w:rsidR="00201F13" w:rsidRDefault="00201F13"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XX.</w:t>
      </w:r>
      <w:r w:rsidRPr="00201F13">
        <w:rPr>
          <w:rFonts w:ascii="Palatino Linotype" w:hAnsi="Palatino Linotype"/>
          <w:i/>
          <w:color w:val="000000" w:themeColor="text1"/>
          <w:sz w:val="22"/>
        </w:rPr>
        <w:t xml:space="preserve"> Realizar por sí o a través de particulares la construcción, ampliación, mantenimiento, administración y operación de paradores para facilitar el uso de la infraestructura vial primaria por los servicios de carga; </w:t>
      </w:r>
    </w:p>
    <w:p w14:paraId="44B53669" w14:textId="4AC5A9C7" w:rsidR="00201F13" w:rsidRDefault="00201F13"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1F13">
        <w:rPr>
          <w:rFonts w:ascii="Palatino Linotype" w:hAnsi="Palatino Linotype"/>
          <w:b/>
          <w:i/>
          <w:color w:val="000000" w:themeColor="text1"/>
          <w:sz w:val="22"/>
        </w:rPr>
        <w:t>XXI.</w:t>
      </w:r>
      <w:r w:rsidRPr="00201F13">
        <w:rPr>
          <w:rFonts w:ascii="Palatino Linotype" w:hAnsi="Palatino Linotype"/>
          <w:i/>
          <w:color w:val="000000" w:themeColor="text1"/>
          <w:sz w:val="22"/>
        </w:rPr>
        <w:t xml:space="preserve"> Sancionar el incumplimiento de obligaciones por parte de los titulares de concesiones, permisos o autorizaciones en materia de transporte público, infraestructura vial primaria, paradores y de comunicaciones de jurisdicción local;</w:t>
      </w:r>
    </w:p>
    <w:p w14:paraId="1C0F0D0D" w14:textId="532A22F6" w:rsidR="00201F13" w:rsidRDefault="00201F13" w:rsidP="00040FF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3CA78E04" w14:textId="77777777" w:rsidR="00040FF9" w:rsidRPr="006D2FAB" w:rsidRDefault="00040FF9"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2F519D9A" w14:textId="5CDE2FE5" w:rsidR="006D2FAB" w:rsidRPr="006D2FAB" w:rsidRDefault="000A58CA"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Hasta este momento, hemos logrado identificar la composición del sector central del Gobierno del Estado de México, donde establecimos que la Secretaría de Movilidad es una de las dependencias del Gobierno del Estado de México, y tendrá por objeto regular las vías de comunicación vial, así como el transporte público.</w:t>
      </w:r>
    </w:p>
    <w:p w14:paraId="545E7E96"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50626350" w14:textId="77F3BB69" w:rsidR="006D2FAB" w:rsidRPr="006D2FAB" w:rsidRDefault="000A58CA"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Empero, debemos señalar que no solo las dependencias reconocidas en el artículo 23 de la Ley Orgánica de la </w:t>
      </w:r>
      <w:r w:rsidR="00520FAB">
        <w:rPr>
          <w:rFonts w:ascii="Palatino Linotype" w:hAnsi="Palatino Linotype"/>
        </w:rPr>
        <w:t>Administración</w:t>
      </w:r>
      <w:r>
        <w:rPr>
          <w:rFonts w:ascii="Palatino Linotype" w:hAnsi="Palatino Linotype"/>
        </w:rPr>
        <w:t xml:space="preserve"> Pública del Estado de México conforman al gobierno estatal, pues también existen organismos descentralizados sectorizados, desconcentrados y no sectorizados, como la </w:t>
      </w:r>
      <w:r>
        <w:rPr>
          <w:rFonts w:ascii="Palatino Linotype" w:hAnsi="Palatino Linotype"/>
          <w:b/>
        </w:rPr>
        <w:t>Coordinación General de Comunicación Social</w:t>
      </w:r>
      <w:r>
        <w:rPr>
          <w:rFonts w:ascii="Palatino Linotype" w:hAnsi="Palatino Linotype"/>
        </w:rPr>
        <w:t xml:space="preserve">, la cual tendrá por objetivo general el planear, </w:t>
      </w:r>
      <w:r w:rsidRPr="000A58CA">
        <w:rPr>
          <w:rFonts w:ascii="Palatino Linotype" w:hAnsi="Palatino Linotype"/>
        </w:rPr>
        <w:t>diseñar, coordinar e instrumentar estrategias de comunicación participativa y especializada para difundir las actividades desarrolladas por el titular del Poder Ejecutivo Estatal y por las dependencias de la administración pública estatal, así como para captar los requerimientos y demandas de la población y evaluar, a través del análisis de la opinión pública y de la información generada en los medios, el desempeño y la imagen gubernamental, a efecto de contribuir en el logro de las metas institucionales</w:t>
      </w:r>
      <w:r>
        <w:rPr>
          <w:rStyle w:val="Refdenotaalpie"/>
          <w:rFonts w:ascii="Palatino Linotype" w:hAnsi="Palatino Linotype"/>
        </w:rPr>
        <w:footnoteReference w:id="14"/>
      </w:r>
      <w:r w:rsidRPr="000A58CA">
        <w:rPr>
          <w:rFonts w:ascii="Palatino Linotype" w:hAnsi="Palatino Linotype"/>
        </w:rPr>
        <w:t>.</w:t>
      </w:r>
    </w:p>
    <w:p w14:paraId="482B2C3D"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63B961AA" w14:textId="587C7CD2" w:rsidR="006D2FAB" w:rsidRPr="000A58CA" w:rsidRDefault="000A58CA"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Razón de lo anterior, la </w:t>
      </w:r>
      <w:r>
        <w:rPr>
          <w:rFonts w:ascii="Palatino Linotype" w:hAnsi="Palatino Linotype"/>
          <w:b/>
        </w:rPr>
        <w:t>Coordinación General de Comunicación Social</w:t>
      </w:r>
      <w:r>
        <w:rPr>
          <w:rFonts w:ascii="Palatino Linotype" w:hAnsi="Palatino Linotype"/>
        </w:rPr>
        <w:t xml:space="preserve"> tendrá entre sus atribuciones, las siguientes</w:t>
      </w:r>
      <w:r>
        <w:rPr>
          <w:rStyle w:val="Refdenotaalpie"/>
          <w:rFonts w:ascii="Palatino Linotype" w:hAnsi="Palatino Linotype"/>
        </w:rPr>
        <w:footnoteReference w:id="15"/>
      </w:r>
      <w:r>
        <w:rPr>
          <w:rFonts w:ascii="Palatino Linotype" w:hAnsi="Palatino Linotype"/>
        </w:rPr>
        <w:t>:</w:t>
      </w:r>
    </w:p>
    <w:p w14:paraId="186CDFF4" w14:textId="2279D2EC" w:rsidR="000A58CA" w:rsidRPr="006D2FAB" w:rsidRDefault="005D3154" w:rsidP="000A58C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D3154">
        <w:rPr>
          <w:rFonts w:ascii="Palatino Linotype" w:hAnsi="Palatino Linotype"/>
        </w:rPr>
        <w:t>Mantener en buen estado los espectaculares que difunden mensajes</w:t>
      </w:r>
      <w:r>
        <w:rPr>
          <w:rFonts w:ascii="Palatino Linotype" w:hAnsi="Palatino Linotype"/>
        </w:rPr>
        <w:t xml:space="preserve"> de la acción gubernamental.</w:t>
      </w:r>
    </w:p>
    <w:p w14:paraId="3B4D01A4"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507272FA" w14:textId="11CD8ED6" w:rsidR="006D2FAB" w:rsidRPr="005D3154" w:rsidRDefault="005D3154"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conformidad con lo establecido por el artículo 3 del Reglamento Interior de la Coordinación General de Comunicación Social,  para el </w:t>
      </w:r>
      <w:r w:rsidRPr="005D3154">
        <w:rPr>
          <w:rFonts w:ascii="Palatino Linotype" w:hAnsi="Palatino Linotype"/>
        </w:rPr>
        <w:t xml:space="preserve">estudio, planeación y despacho de los asuntos de su competencia, así como para atender las funciones de control y evaluación que le corresponden, la Coordinación General contará con un </w:t>
      </w:r>
      <w:r w:rsidRPr="005D3154">
        <w:rPr>
          <w:rFonts w:ascii="Palatino Linotype" w:hAnsi="Palatino Linotype"/>
        </w:rPr>
        <w:lastRenderedPageBreak/>
        <w:t>Coordinador General, quien se auxiliará de las unidades administrativas básicas siguientes:</w:t>
      </w:r>
    </w:p>
    <w:p w14:paraId="01634312" w14:textId="77777777"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Dirección General de Información y de Servicios a Medios de Comunicación. </w:t>
      </w:r>
    </w:p>
    <w:p w14:paraId="4901C5EB" w14:textId="77777777"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sz w:val="22"/>
        </w:rPr>
      </w:pPr>
      <w:r w:rsidRPr="008A4530">
        <w:rPr>
          <w:rFonts w:ascii="Palatino Linotype" w:hAnsi="Palatino Linotype"/>
          <w:b/>
          <w:sz w:val="22"/>
        </w:rPr>
        <w:t xml:space="preserve">Dirección General de Publicidad. </w:t>
      </w:r>
    </w:p>
    <w:p w14:paraId="73319D91" w14:textId="77777777"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Dirección General de Seguimiento de Medios e Investigación. </w:t>
      </w:r>
    </w:p>
    <w:p w14:paraId="25E16359" w14:textId="77777777"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Dirección General de Mercadotecnia. </w:t>
      </w:r>
    </w:p>
    <w:p w14:paraId="4F776B11" w14:textId="77777777"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Dirección Regional Valle de México. </w:t>
      </w:r>
    </w:p>
    <w:p w14:paraId="09365812" w14:textId="77777777"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 xml:space="preserve">Dirección Regional Zona Oriente. </w:t>
      </w:r>
    </w:p>
    <w:p w14:paraId="5154FC89" w14:textId="04DD509B" w:rsidR="005D3154" w:rsidRPr="008A4530" w:rsidRDefault="005D3154" w:rsidP="005D315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8A4530">
        <w:rPr>
          <w:rFonts w:ascii="Palatino Linotype" w:hAnsi="Palatino Linotype"/>
          <w:sz w:val="22"/>
        </w:rPr>
        <w:t>Coordinación Administrativa.</w:t>
      </w:r>
    </w:p>
    <w:p w14:paraId="0036F8F7"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74C8BC9F" w14:textId="4D478A98" w:rsidR="006D2FAB" w:rsidRPr="006D2FAB" w:rsidRDefault="005D3154"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Resultando de especial interés la </w:t>
      </w:r>
      <w:r>
        <w:rPr>
          <w:rFonts w:ascii="Palatino Linotype" w:hAnsi="Palatino Linotype"/>
          <w:b/>
        </w:rPr>
        <w:t>Dirección General de Publicidad</w:t>
      </w:r>
      <w:r>
        <w:rPr>
          <w:rFonts w:ascii="Palatino Linotype" w:hAnsi="Palatino Linotype"/>
        </w:rPr>
        <w:t xml:space="preserve">, la cual tendrá por objetivo el planear, </w:t>
      </w:r>
      <w:r w:rsidRPr="005D3154">
        <w:rPr>
          <w:rFonts w:ascii="Palatino Linotype" w:hAnsi="Palatino Linotype"/>
        </w:rPr>
        <w:t>organizar y programar las campañas de difusión e información requeridas por las dependencias y organismos auxiliares de la Administración Pública Estatal, que coadyuven a posicionar entre la sociedad sus programas y servicios</w:t>
      </w:r>
      <w:r>
        <w:rPr>
          <w:rStyle w:val="Refdenotaalpie"/>
          <w:rFonts w:ascii="Palatino Linotype" w:hAnsi="Palatino Linotype"/>
        </w:rPr>
        <w:footnoteReference w:id="16"/>
      </w:r>
      <w:r w:rsidRPr="005D3154">
        <w:rPr>
          <w:rFonts w:ascii="Palatino Linotype" w:hAnsi="Palatino Linotype"/>
        </w:rPr>
        <w:t>.</w:t>
      </w:r>
    </w:p>
    <w:p w14:paraId="57F9C5D7"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610024F2" w14:textId="5A446515" w:rsidR="006D2FAB" w:rsidRPr="006D2FAB" w:rsidRDefault="005D3154"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conformidad con lo </w:t>
      </w:r>
      <w:r w:rsidR="00520FAB">
        <w:rPr>
          <w:rFonts w:ascii="Palatino Linotype" w:hAnsi="Palatino Linotype"/>
        </w:rPr>
        <w:t>dispuesto</w:t>
      </w:r>
      <w:r>
        <w:rPr>
          <w:rFonts w:ascii="Palatino Linotype" w:hAnsi="Palatino Linotype"/>
        </w:rPr>
        <w:t xml:space="preserve"> por el artículo 10 del Reglamento Interior de la </w:t>
      </w:r>
      <w:r w:rsidRPr="005D3154">
        <w:rPr>
          <w:rFonts w:ascii="Palatino Linotype" w:hAnsi="Palatino Linotype"/>
          <w:b/>
        </w:rPr>
        <w:t>Coordinación General de Comunicación Social</w:t>
      </w:r>
      <w:r>
        <w:rPr>
          <w:rFonts w:ascii="Palatino Linotype" w:hAnsi="Palatino Linotype"/>
        </w:rPr>
        <w:t xml:space="preserve">, la </w:t>
      </w:r>
      <w:r w:rsidRPr="005D3154">
        <w:rPr>
          <w:rFonts w:ascii="Palatino Linotype" w:hAnsi="Palatino Linotype"/>
          <w:b/>
        </w:rPr>
        <w:t>Dirección General de Publicidad</w:t>
      </w:r>
      <w:r>
        <w:rPr>
          <w:rFonts w:ascii="Palatino Linotype" w:hAnsi="Palatino Linotype"/>
        </w:rPr>
        <w:t xml:space="preserve"> contará con las siguientes atribuciones:</w:t>
      </w:r>
    </w:p>
    <w:p w14:paraId="2427A618" w14:textId="77777777" w:rsid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38E051A0" w14:textId="75A6C8E4" w:rsidR="005D3154" w:rsidRDefault="005D3154" w:rsidP="005D31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5D3154">
        <w:rPr>
          <w:rFonts w:ascii="Palatino Linotype" w:hAnsi="Palatino Linotype"/>
          <w:b/>
          <w:i/>
          <w:color w:val="000000" w:themeColor="text1"/>
          <w:sz w:val="22"/>
        </w:rPr>
        <w:t>Artículo 10.-</w:t>
      </w:r>
      <w:r w:rsidRPr="005D3154">
        <w:rPr>
          <w:rFonts w:ascii="Palatino Linotype" w:hAnsi="Palatino Linotype"/>
          <w:i/>
          <w:color w:val="000000" w:themeColor="text1"/>
          <w:sz w:val="22"/>
        </w:rPr>
        <w:t xml:space="preserve"> Corresponde a la Dirección General de Publicidad:</w:t>
      </w:r>
    </w:p>
    <w:p w14:paraId="34E8AEC2" w14:textId="3E67633A" w:rsidR="005D3154" w:rsidRDefault="005D3154" w:rsidP="005D31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F567F10" w14:textId="167E733B" w:rsidR="005D3154" w:rsidRDefault="005D3154" w:rsidP="005D31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3154">
        <w:rPr>
          <w:rFonts w:ascii="Palatino Linotype" w:hAnsi="Palatino Linotype"/>
          <w:b/>
          <w:i/>
          <w:color w:val="000000" w:themeColor="text1"/>
          <w:sz w:val="22"/>
        </w:rPr>
        <w:t>VI. Coordinar la instalación y mantenimiento de estructuras metálicas</w:t>
      </w:r>
      <w:r w:rsidRPr="005D3154">
        <w:rPr>
          <w:rFonts w:ascii="Palatino Linotype" w:hAnsi="Palatino Linotype"/>
          <w:i/>
          <w:color w:val="000000" w:themeColor="text1"/>
          <w:sz w:val="22"/>
        </w:rPr>
        <w:t xml:space="preserve"> que difundan mensajes de acción de los programas gubernamentales, conforme a las disposiciones legales y reglamentarias en la materia.</w:t>
      </w:r>
    </w:p>
    <w:p w14:paraId="785D2A68" w14:textId="258D69B8" w:rsidR="005D3154" w:rsidRDefault="005D3154" w:rsidP="005D31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p>
    <w:p w14:paraId="3D1D70F1" w14:textId="0FE60352" w:rsidR="005D3154" w:rsidRPr="005D3154" w:rsidRDefault="005D3154" w:rsidP="005D3154">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10A826AB" w14:textId="77777777" w:rsidR="005D3154" w:rsidRPr="006D2FAB" w:rsidRDefault="005D3154"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20CBFD34" w14:textId="5FC7492A" w:rsidR="006D2FAB" w:rsidRPr="006D2FAB" w:rsidRDefault="005D3154"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Luego entonces, será la </w:t>
      </w:r>
      <w:r>
        <w:rPr>
          <w:rFonts w:ascii="Palatino Linotype" w:hAnsi="Palatino Linotype"/>
          <w:b/>
        </w:rPr>
        <w:t>Coordinación General de Comunicación Social</w:t>
      </w:r>
      <w:r>
        <w:rPr>
          <w:rFonts w:ascii="Palatino Linotype" w:hAnsi="Palatino Linotype"/>
        </w:rPr>
        <w:t xml:space="preserve">, a través de su </w:t>
      </w:r>
      <w:r>
        <w:rPr>
          <w:rFonts w:ascii="Palatino Linotype" w:hAnsi="Palatino Linotype"/>
          <w:b/>
        </w:rPr>
        <w:t>Dirección General de Publicidad</w:t>
      </w:r>
      <w:r>
        <w:rPr>
          <w:rFonts w:ascii="Palatino Linotype" w:hAnsi="Palatino Linotype"/>
        </w:rPr>
        <w:t>, la dependencia del Ejecutivo Estatal encargada de coordinar la instalación y mantenimiento de las estructuras metálicas (espectaculares) donde se difundan mensajes de acción de los programas gubernamentales.</w:t>
      </w:r>
    </w:p>
    <w:p w14:paraId="201BB88B"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0031E1DC" w14:textId="07B323F5" w:rsidR="006D2FAB" w:rsidRPr="006D2FAB" w:rsidRDefault="005D3154"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No es ocioso mencionar que el </w:t>
      </w:r>
      <w:r>
        <w:rPr>
          <w:rFonts w:ascii="Palatino Linotype" w:hAnsi="Palatino Linotype"/>
          <w:b/>
          <w:i/>
        </w:rPr>
        <w:t>Padrón de Sujetos Obligados en Materia de Transparencia y Acceso a la Información Pública del Estado de México y Municipios</w:t>
      </w:r>
      <w:r>
        <w:rPr>
          <w:rFonts w:ascii="Palatino Linotype" w:hAnsi="Palatino Linotype"/>
        </w:rPr>
        <w:t>, publicado por este Organismo Garante, permite</w:t>
      </w:r>
      <w:r w:rsidRPr="005D3154">
        <w:rPr>
          <w:rFonts w:ascii="Palatino Linotype" w:hAnsi="Palatino Linotype"/>
        </w:rPr>
        <w:t xml:space="preserve"> identificar a los sujetos que deben cumplir con las obligaciones, procesos, procedimientos y responsabilidades establecidas en la Ley General de Transparencia y A</w:t>
      </w:r>
      <w:r w:rsidR="00492940">
        <w:rPr>
          <w:rFonts w:ascii="Palatino Linotype" w:hAnsi="Palatino Linotype"/>
        </w:rPr>
        <w:t>cceso a la Información Pública</w:t>
      </w:r>
      <w:r w:rsidRPr="005D3154">
        <w:rPr>
          <w:rFonts w:ascii="Palatino Linotype" w:hAnsi="Palatino Linotype"/>
        </w:rPr>
        <w:t xml:space="preserve">, la Ley de Transparencia </w:t>
      </w:r>
      <w:r w:rsidR="00520FAB">
        <w:rPr>
          <w:rFonts w:ascii="Palatino Linotype" w:hAnsi="Palatino Linotype"/>
        </w:rPr>
        <w:t>Estatal</w:t>
      </w:r>
      <w:r w:rsidR="00492940">
        <w:rPr>
          <w:rFonts w:ascii="Palatino Linotype" w:hAnsi="Palatino Linotype"/>
        </w:rPr>
        <w:t xml:space="preserve"> </w:t>
      </w:r>
      <w:r w:rsidRPr="005D3154">
        <w:rPr>
          <w:rFonts w:ascii="Palatino Linotype" w:hAnsi="Palatino Linotype"/>
        </w:rPr>
        <w:t>y demás ordenamientos jurídicos de la materia emitidos por el Sistema Nacional de Transparencia, Acceso a la Información Pública y Protección de Datos Personales y por el propio Instituto, en los térm</w:t>
      </w:r>
      <w:r w:rsidR="00492940">
        <w:rPr>
          <w:rFonts w:ascii="Palatino Linotype" w:hAnsi="Palatino Linotype"/>
        </w:rPr>
        <w:t>inos que las mismas determinen.</w:t>
      </w:r>
    </w:p>
    <w:p w14:paraId="62836D75" w14:textId="77777777" w:rsidR="006D2FAB" w:rsidRP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64F493CC" w14:textId="14EB100E" w:rsidR="006D2FAB" w:rsidRPr="006D2FAB" w:rsidRDefault="00492940" w:rsidP="006D2FA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En ese sentido, de una búsqueda rápida de ambas dependencias en estudio, podemos advertir que se tratan de Sujetos Obligados diversos, tal como lo demuestran los siguientes fragmentos del padrón:</w:t>
      </w:r>
    </w:p>
    <w:p w14:paraId="670B0DD9" w14:textId="77777777" w:rsidR="006D2FAB" w:rsidRDefault="006D2FAB"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18D3A6D4" w14:textId="4139655A" w:rsidR="00492940" w:rsidRDefault="00492940" w:rsidP="00492940">
      <w:pPr>
        <w:pStyle w:val="Prrafodelista"/>
        <w:tabs>
          <w:tab w:val="left" w:pos="426"/>
        </w:tabs>
        <w:spacing w:before="240" w:after="240" w:line="360" w:lineRule="auto"/>
        <w:ind w:left="0" w:right="51"/>
        <w:jc w:val="center"/>
        <w:rPr>
          <w:rFonts w:ascii="Palatino Linotype" w:hAnsi="Palatino Linotype"/>
          <w:color w:val="000000" w:themeColor="text1"/>
        </w:rPr>
      </w:pPr>
      <w:r w:rsidRPr="00492940">
        <w:rPr>
          <w:rFonts w:ascii="Palatino Linotype" w:hAnsi="Palatino Linotype"/>
          <w:noProof/>
          <w:color w:val="000000" w:themeColor="text1"/>
          <w:lang w:eastAsia="es-MX"/>
        </w:rPr>
        <w:lastRenderedPageBreak/>
        <w:drawing>
          <wp:inline distT="0" distB="0" distL="0" distR="0" wp14:anchorId="51F212D9" wp14:editId="08C89503">
            <wp:extent cx="4786440" cy="2428422"/>
            <wp:effectExtent l="57150" t="57150" r="109855" b="1054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4827" cy="243267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6501B6" w14:textId="156EE491" w:rsidR="00492940" w:rsidRDefault="00492940" w:rsidP="00492940">
      <w:pPr>
        <w:pStyle w:val="Prrafodelista"/>
        <w:tabs>
          <w:tab w:val="left" w:pos="426"/>
        </w:tabs>
        <w:spacing w:before="240" w:after="240" w:line="360" w:lineRule="auto"/>
        <w:ind w:left="0" w:right="51"/>
        <w:jc w:val="center"/>
        <w:rPr>
          <w:rFonts w:ascii="Palatino Linotype" w:hAnsi="Palatino Linotype"/>
          <w:color w:val="000000" w:themeColor="text1"/>
        </w:rPr>
      </w:pPr>
      <w:r w:rsidRPr="00492940">
        <w:rPr>
          <w:rFonts w:ascii="Palatino Linotype" w:hAnsi="Palatino Linotype"/>
          <w:noProof/>
          <w:color w:val="000000" w:themeColor="text1"/>
          <w:lang w:eastAsia="es-MX"/>
        </w:rPr>
        <w:drawing>
          <wp:inline distT="0" distB="0" distL="0" distR="0" wp14:anchorId="5A435A80" wp14:editId="61F78EDE">
            <wp:extent cx="4805718" cy="572032"/>
            <wp:effectExtent l="57150" t="57150" r="109220" b="114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27732" cy="58655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8CA794" w14:textId="62163730" w:rsidR="00492940" w:rsidRDefault="00492940" w:rsidP="00492940">
      <w:pPr>
        <w:pStyle w:val="Prrafodelista"/>
        <w:tabs>
          <w:tab w:val="left" w:pos="426"/>
        </w:tabs>
        <w:spacing w:before="240" w:after="240" w:line="360" w:lineRule="auto"/>
        <w:ind w:left="0" w:right="51"/>
        <w:jc w:val="center"/>
        <w:rPr>
          <w:rFonts w:ascii="Palatino Linotype" w:hAnsi="Palatino Linotype"/>
          <w:color w:val="000000" w:themeColor="text1"/>
        </w:rPr>
      </w:pPr>
      <w:r w:rsidRPr="00492940">
        <w:rPr>
          <w:rFonts w:ascii="Palatino Linotype" w:hAnsi="Palatino Linotype"/>
          <w:noProof/>
          <w:color w:val="000000" w:themeColor="text1"/>
          <w:lang w:eastAsia="es-MX"/>
        </w:rPr>
        <w:drawing>
          <wp:inline distT="0" distB="0" distL="0" distR="0" wp14:anchorId="09501950" wp14:editId="1940C884">
            <wp:extent cx="4813736" cy="641614"/>
            <wp:effectExtent l="57150" t="57150" r="120650" b="1206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90436" cy="65183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B3E045" w14:textId="77777777" w:rsidR="00492940" w:rsidRPr="006D2FAB" w:rsidRDefault="00492940" w:rsidP="006D2FAB">
      <w:pPr>
        <w:pStyle w:val="Prrafodelista"/>
        <w:tabs>
          <w:tab w:val="left" w:pos="426"/>
        </w:tabs>
        <w:spacing w:before="240" w:after="240" w:line="360" w:lineRule="auto"/>
        <w:ind w:left="0" w:right="51"/>
        <w:jc w:val="both"/>
        <w:rPr>
          <w:rFonts w:ascii="Palatino Linotype" w:hAnsi="Palatino Linotype"/>
          <w:color w:val="000000" w:themeColor="text1"/>
        </w:rPr>
      </w:pPr>
    </w:p>
    <w:p w14:paraId="01E40125" w14:textId="03A5315F" w:rsidR="00313672" w:rsidRDefault="00492940" w:rsidP="0049294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consecuencia de lo anterior</w:t>
      </w:r>
      <w:r w:rsidR="00233601">
        <w:rPr>
          <w:rFonts w:ascii="Palatino Linotype" w:hAnsi="Palatino Linotype"/>
          <w:color w:val="000000" w:themeColor="text1"/>
        </w:rPr>
        <w:t xml:space="preserve">, tal y como fuera referido por el </w:t>
      </w:r>
      <w:r w:rsidR="00233601">
        <w:rPr>
          <w:rFonts w:ascii="Palatino Linotype" w:hAnsi="Palatino Linotype"/>
          <w:b/>
          <w:color w:val="000000" w:themeColor="text1"/>
        </w:rPr>
        <w:t>SUJETO OBLIGADO</w:t>
      </w:r>
      <w:r w:rsidR="00233601">
        <w:rPr>
          <w:rFonts w:ascii="Palatino Linotype" w:hAnsi="Palatino Linotype"/>
          <w:color w:val="000000" w:themeColor="text1"/>
        </w:rPr>
        <w:t xml:space="preserve"> en respuesta a las solicitudes de información </w:t>
      </w:r>
      <w:r w:rsidR="006714F9">
        <w:rPr>
          <w:rFonts w:ascii="Palatino Linotype" w:hAnsi="Palatino Linotype"/>
          <w:b/>
          <w:color w:val="000000" w:themeColor="text1"/>
        </w:rPr>
        <w:t>00534/SMOV/IP/2022</w:t>
      </w:r>
      <w:r w:rsidR="00233601">
        <w:rPr>
          <w:rFonts w:ascii="Palatino Linotype" w:hAnsi="Palatino Linotype"/>
          <w:color w:val="000000" w:themeColor="text1"/>
        </w:rPr>
        <w:t xml:space="preserve"> y </w:t>
      </w:r>
      <w:r w:rsidR="006714F9">
        <w:rPr>
          <w:rFonts w:ascii="Palatino Linotype" w:hAnsi="Palatino Linotype"/>
          <w:b/>
          <w:color w:val="000000" w:themeColor="text1"/>
        </w:rPr>
        <w:t>00536/SMOV/IP/2022</w:t>
      </w:r>
      <w:r w:rsidR="00233601">
        <w:rPr>
          <w:rFonts w:ascii="Palatino Linotype" w:hAnsi="Palatino Linotype"/>
          <w:color w:val="000000" w:themeColor="text1"/>
        </w:rPr>
        <w:t xml:space="preserve">, </w:t>
      </w:r>
      <w:r>
        <w:rPr>
          <w:rFonts w:ascii="Palatino Linotype" w:hAnsi="Palatino Linotype"/>
          <w:color w:val="000000" w:themeColor="text1"/>
        </w:rPr>
        <w:t xml:space="preserve">la Secretaría de Movilidad carece de funciones o facultades relacionada con el control o implementación de estructuras metálicas para difundir información relacionada con las acciones del Gobierno del Estado de México para el conocimiento de la ciudadanía, pues ello le compete a la </w:t>
      </w:r>
      <w:r>
        <w:rPr>
          <w:rFonts w:ascii="Palatino Linotype" w:hAnsi="Palatino Linotype"/>
          <w:b/>
          <w:color w:val="000000" w:themeColor="text1"/>
        </w:rPr>
        <w:t>Coordinación General de Comunicación Social</w:t>
      </w:r>
      <w:r>
        <w:rPr>
          <w:rFonts w:ascii="Palatino Linotype" w:hAnsi="Palatino Linotype"/>
          <w:color w:val="000000" w:themeColor="text1"/>
        </w:rPr>
        <w:t>.</w:t>
      </w:r>
    </w:p>
    <w:p w14:paraId="2AA38BC4" w14:textId="77777777" w:rsidR="00492940" w:rsidRDefault="00492940" w:rsidP="00492940">
      <w:pPr>
        <w:pStyle w:val="Prrafodelista"/>
        <w:tabs>
          <w:tab w:val="left" w:pos="426"/>
        </w:tabs>
        <w:spacing w:before="240" w:after="240" w:line="360" w:lineRule="auto"/>
        <w:ind w:left="0" w:right="51"/>
        <w:jc w:val="both"/>
        <w:rPr>
          <w:rFonts w:ascii="Palatino Linotype" w:hAnsi="Palatino Linotype"/>
          <w:color w:val="000000" w:themeColor="text1"/>
        </w:rPr>
      </w:pPr>
    </w:p>
    <w:p w14:paraId="64CD7883" w14:textId="3C323303" w:rsidR="00492940" w:rsidRDefault="00520FAB" w:rsidP="0049294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Razón</w:t>
      </w:r>
      <w:r w:rsidR="00492940">
        <w:rPr>
          <w:rFonts w:ascii="Palatino Linotype" w:hAnsi="Palatino Linotype"/>
          <w:color w:val="000000" w:themeColor="text1"/>
        </w:rPr>
        <w:t xml:space="preserve"> de lo anterior, se dejan a salvo los derechos de la </w:t>
      </w:r>
      <w:r w:rsidR="00492940">
        <w:rPr>
          <w:rFonts w:ascii="Palatino Linotype" w:hAnsi="Palatino Linotype"/>
          <w:b/>
          <w:color w:val="000000" w:themeColor="text1"/>
        </w:rPr>
        <w:t>RECURRENTE</w:t>
      </w:r>
      <w:r w:rsidR="00492940">
        <w:rPr>
          <w:rFonts w:ascii="Palatino Linotype" w:hAnsi="Palatino Linotype"/>
          <w:color w:val="000000" w:themeColor="text1"/>
        </w:rPr>
        <w:t xml:space="preserve"> para que, de considerarlo idóneo a sus intereses, formule una nueva solicitud de información a la </w:t>
      </w:r>
      <w:r w:rsidR="00492940">
        <w:rPr>
          <w:rFonts w:ascii="Palatino Linotype" w:hAnsi="Palatino Linotype"/>
          <w:b/>
          <w:color w:val="000000" w:themeColor="text1"/>
        </w:rPr>
        <w:t>Coordinación General de Comunicación Social</w:t>
      </w:r>
      <w:r w:rsidR="00492940">
        <w:rPr>
          <w:rFonts w:ascii="Palatino Linotype" w:hAnsi="Palatino Linotype"/>
          <w:color w:val="000000" w:themeColor="text1"/>
        </w:rPr>
        <w:t xml:space="preserve"> a fin de hacerse con la información establecida a través de las solicitudes </w:t>
      </w:r>
      <w:r w:rsidR="00492940">
        <w:rPr>
          <w:rFonts w:ascii="Palatino Linotype" w:hAnsi="Palatino Linotype"/>
          <w:b/>
          <w:color w:val="000000" w:themeColor="text1"/>
        </w:rPr>
        <w:t>00534/SMOV/IP/2022</w:t>
      </w:r>
      <w:r w:rsidR="00492940">
        <w:rPr>
          <w:rFonts w:ascii="Palatino Linotype" w:hAnsi="Palatino Linotype"/>
          <w:color w:val="000000" w:themeColor="text1"/>
        </w:rPr>
        <w:t xml:space="preserve"> y </w:t>
      </w:r>
      <w:r w:rsidR="00492940">
        <w:rPr>
          <w:rFonts w:ascii="Palatino Linotype" w:hAnsi="Palatino Linotype"/>
          <w:b/>
          <w:color w:val="000000" w:themeColor="text1"/>
        </w:rPr>
        <w:t>00536/SMOV/IP/2022.</w:t>
      </w:r>
    </w:p>
    <w:p w14:paraId="5E1C6D97" w14:textId="77777777" w:rsidR="00492940" w:rsidRDefault="00492940" w:rsidP="00492940">
      <w:pPr>
        <w:pStyle w:val="Prrafodelista"/>
        <w:tabs>
          <w:tab w:val="left" w:pos="426"/>
        </w:tabs>
        <w:spacing w:before="240" w:after="240" w:line="360" w:lineRule="auto"/>
        <w:ind w:left="0" w:right="51"/>
        <w:jc w:val="both"/>
        <w:rPr>
          <w:rFonts w:ascii="Palatino Linotype" w:hAnsi="Palatino Linotype"/>
          <w:color w:val="000000" w:themeColor="text1"/>
        </w:rPr>
      </w:pPr>
    </w:p>
    <w:p w14:paraId="7363B21F" w14:textId="27A25047" w:rsidR="00492940" w:rsidRPr="00492940" w:rsidRDefault="00E744E5" w:rsidP="0049294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este Organismo Garante determina </w:t>
      </w:r>
      <w:r>
        <w:rPr>
          <w:rFonts w:ascii="Palatino Linotype" w:hAnsi="Palatino Linotype"/>
          <w:b/>
          <w:color w:val="000000" w:themeColor="text1"/>
        </w:rPr>
        <w:t>infundados</w:t>
      </w:r>
      <w:r>
        <w:rPr>
          <w:rFonts w:ascii="Palatino Linotype" w:hAnsi="Palatino Linotype"/>
          <w:color w:val="000000" w:themeColor="text1"/>
        </w:rPr>
        <w:t xml:space="preserve"> los agravios expuestos por la </w:t>
      </w:r>
      <w:r>
        <w:rPr>
          <w:rFonts w:ascii="Palatino Linotype" w:hAnsi="Palatino Linotype"/>
          <w:b/>
          <w:color w:val="000000" w:themeColor="text1"/>
        </w:rPr>
        <w:t>RECURRENTE</w:t>
      </w:r>
      <w:r>
        <w:rPr>
          <w:rFonts w:ascii="Palatino Linotype" w:hAnsi="Palatino Linotype"/>
          <w:color w:val="000000" w:themeColor="text1"/>
        </w:rPr>
        <w:t xml:space="preserve"> dentro de los recursos de revisión </w:t>
      </w:r>
      <w:r w:rsidR="006714F9">
        <w:rPr>
          <w:rFonts w:ascii="Palatino Linotype" w:hAnsi="Palatino Linotype"/>
          <w:b/>
          <w:color w:val="000000" w:themeColor="text1"/>
        </w:rPr>
        <w:t>15818/INFOEM/IP/RR/2022</w:t>
      </w:r>
      <w:r>
        <w:rPr>
          <w:rFonts w:ascii="Palatino Linotype" w:hAnsi="Palatino Linotype"/>
          <w:color w:val="000000" w:themeColor="text1"/>
        </w:rPr>
        <w:t xml:space="preserve"> y </w:t>
      </w:r>
      <w:r w:rsidR="006714F9">
        <w:rPr>
          <w:rFonts w:ascii="Palatino Linotype" w:hAnsi="Palatino Linotype"/>
          <w:b/>
          <w:color w:val="000000" w:themeColor="text1"/>
        </w:rPr>
        <w:t>15820/INFOEM/IP/RR/2022</w:t>
      </w:r>
      <w:r>
        <w:rPr>
          <w:rFonts w:ascii="Palatino Linotype" w:hAnsi="Palatino Linotype"/>
          <w:color w:val="000000" w:themeColor="text1"/>
        </w:rPr>
        <w:t xml:space="preserve">, por lo es dable </w:t>
      </w:r>
      <w:r>
        <w:rPr>
          <w:rFonts w:ascii="Palatino Linotype" w:hAnsi="Palatino Linotype"/>
          <w:b/>
          <w:color w:val="000000" w:themeColor="text1"/>
        </w:rPr>
        <w:t>confirmar</w:t>
      </w:r>
      <w:r>
        <w:rPr>
          <w:rFonts w:ascii="Palatino Linotype" w:hAnsi="Palatino Linotype"/>
          <w:color w:val="000000" w:themeColor="text1"/>
        </w:rPr>
        <w:t xml:space="preserve"> las respuestas a las solicitudes de información </w:t>
      </w:r>
      <w:r w:rsidR="006714F9">
        <w:rPr>
          <w:rFonts w:ascii="Palatino Linotype" w:hAnsi="Palatino Linotype"/>
          <w:b/>
          <w:color w:val="000000" w:themeColor="text1"/>
        </w:rPr>
        <w:t>00534/SMOV/IP/2022</w:t>
      </w:r>
      <w:r>
        <w:rPr>
          <w:rFonts w:ascii="Palatino Linotype" w:hAnsi="Palatino Linotype"/>
          <w:color w:val="000000" w:themeColor="text1"/>
        </w:rPr>
        <w:t xml:space="preserve"> y </w:t>
      </w:r>
      <w:r w:rsidR="006714F9">
        <w:rPr>
          <w:rFonts w:ascii="Palatino Linotype" w:hAnsi="Palatino Linotype"/>
          <w:b/>
          <w:color w:val="000000" w:themeColor="text1"/>
        </w:rPr>
        <w:t>00536/SMOV/IP/2022</w:t>
      </w:r>
      <w:r w:rsidRPr="00E744E5">
        <w:rPr>
          <w:rFonts w:ascii="Palatino Linotype" w:hAnsi="Palatino Linotype"/>
          <w:color w:val="000000" w:themeColor="text1"/>
        </w:rPr>
        <w:t>.</w:t>
      </w:r>
    </w:p>
    <w:p w14:paraId="5E9EE7F2" w14:textId="77777777" w:rsidR="00313672" w:rsidRPr="00BF4FB7" w:rsidRDefault="00313672" w:rsidP="00313672">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265B937D" w:rsidR="007F5B77" w:rsidRPr="00BF4FB7" w:rsidRDefault="0031367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w:t>
      </w:r>
      <w:r w:rsidR="007F5B77" w:rsidRPr="00BF4FB7">
        <w:rPr>
          <w:rFonts w:ascii="Palatino Linotype" w:hAnsi="Palatino Linotype"/>
          <w:b/>
          <w:bCs/>
          <w:color w:val="000000" w:themeColor="text1"/>
        </w:rPr>
        <w:t>. Decisión.</w:t>
      </w:r>
    </w:p>
    <w:p w14:paraId="291670A5" w14:textId="40F01782" w:rsidR="006B218B" w:rsidRPr="00BF4FB7"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4FB7">
        <w:rPr>
          <w:rFonts w:ascii="Palatino Linotype" w:hAnsi="Palatino Linotype"/>
          <w:color w:val="000000" w:themeColor="text1"/>
        </w:rPr>
        <w:t xml:space="preserve">Luego de analizar </w:t>
      </w:r>
      <w:r w:rsidR="0079481C">
        <w:rPr>
          <w:rFonts w:ascii="Palatino Linotype" w:hAnsi="Palatino Linotype"/>
          <w:color w:val="000000" w:themeColor="text1"/>
        </w:rPr>
        <w:t xml:space="preserve">el marco legal de la información solicitada, </w:t>
      </w:r>
      <w:r w:rsidR="00492940">
        <w:rPr>
          <w:rFonts w:ascii="Palatino Linotype" w:hAnsi="Palatino Linotype"/>
          <w:color w:val="000000" w:themeColor="text1"/>
        </w:rPr>
        <w:t xml:space="preserve">se estableció que el ente público competente para conocer sobre las estructura metálicas publicitarias (espectaculares) propiedad del Gobierno del Estado de México era la </w:t>
      </w:r>
      <w:r w:rsidR="00492940">
        <w:rPr>
          <w:rFonts w:ascii="Palatino Linotype" w:hAnsi="Palatino Linotype"/>
          <w:b/>
          <w:color w:val="000000" w:themeColor="text1"/>
        </w:rPr>
        <w:t>Coordinación General de Comunicación Social</w:t>
      </w:r>
      <w:r w:rsidR="00492940">
        <w:rPr>
          <w:rFonts w:ascii="Palatino Linotype" w:hAnsi="Palatino Linotype"/>
          <w:color w:val="000000" w:themeColor="text1"/>
        </w:rPr>
        <w:t xml:space="preserve"> y no así la Secretaría de Movilidad</w:t>
      </w:r>
      <w:r w:rsidR="00E744E5">
        <w:rPr>
          <w:rFonts w:ascii="Palatino Linotype" w:hAnsi="Palatino Linotype"/>
          <w:color w:val="000000" w:themeColor="text1"/>
        </w:rPr>
        <w:t xml:space="preserve">, por lo que se confirmaron las respuestas otorgadas a las solicitudes </w:t>
      </w:r>
      <w:r w:rsidR="006714F9">
        <w:rPr>
          <w:rFonts w:ascii="Palatino Linotype" w:hAnsi="Palatino Linotype"/>
          <w:b/>
          <w:color w:val="000000" w:themeColor="text1"/>
        </w:rPr>
        <w:t>00534/SMOV/IP/2022</w:t>
      </w:r>
      <w:r w:rsidR="00E744E5" w:rsidRPr="00E744E5">
        <w:rPr>
          <w:rFonts w:ascii="Palatino Linotype" w:hAnsi="Palatino Linotype"/>
          <w:b/>
          <w:color w:val="000000" w:themeColor="text1"/>
        </w:rPr>
        <w:t xml:space="preserve"> </w:t>
      </w:r>
      <w:r w:rsidR="00E744E5">
        <w:rPr>
          <w:rFonts w:ascii="Palatino Linotype" w:hAnsi="Palatino Linotype"/>
          <w:color w:val="000000" w:themeColor="text1"/>
        </w:rPr>
        <w:t xml:space="preserve">y </w:t>
      </w:r>
      <w:r w:rsidR="006714F9">
        <w:rPr>
          <w:rFonts w:ascii="Palatino Linotype" w:hAnsi="Palatino Linotype"/>
          <w:b/>
          <w:color w:val="000000" w:themeColor="text1"/>
        </w:rPr>
        <w:t>00536/SMOV/IP/2022</w:t>
      </w:r>
      <w:r w:rsidR="00E744E5">
        <w:rPr>
          <w:rFonts w:ascii="Palatino Linotype" w:hAnsi="Palatino Linotype"/>
          <w:color w:val="000000" w:themeColor="text1"/>
        </w:rPr>
        <w:t>.</w:t>
      </w:r>
    </w:p>
    <w:p w14:paraId="53A0C7F3" w14:textId="77777777" w:rsidR="00E62DCB" w:rsidRPr="00BF4FB7"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E2BD8DB" w:rsidR="00F01443" w:rsidRPr="007177B0"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4FB7">
        <w:rPr>
          <w:rFonts w:ascii="Palatino Linotype" w:eastAsia="MS Mincho" w:hAnsi="Palatino Linotype" w:cstheme="majorBidi"/>
          <w:lang w:val="es-ES"/>
        </w:rPr>
        <w:t xml:space="preserve">Por </w:t>
      </w:r>
      <w:r w:rsidR="00D3106B">
        <w:rPr>
          <w:rFonts w:ascii="Palatino Linotype" w:eastAsia="MS Mincho" w:hAnsi="Palatino Linotype" w:cstheme="majorBidi"/>
          <w:lang w:val="es-ES"/>
        </w:rPr>
        <w:t>tanto, e</w:t>
      </w:r>
      <w:r w:rsidR="00D3106B" w:rsidRPr="0028241C">
        <w:rPr>
          <w:rFonts w:ascii="Palatino Linotype" w:eastAsia="MS Mincho" w:hAnsi="Palatino Linotype" w:cstheme="majorBidi"/>
          <w:lang w:val="es-ES"/>
        </w:rPr>
        <w:t>n consecuencia y en mérito de lo expuesto en líneas anteriores, resultan</w:t>
      </w:r>
      <w:r w:rsidR="00D3106B">
        <w:rPr>
          <w:rFonts w:ascii="Palatino Linotype" w:eastAsia="MS Mincho" w:hAnsi="Palatino Linotype" w:cstheme="majorBidi"/>
          <w:lang w:val="es-ES"/>
        </w:rPr>
        <w:t xml:space="preserve"> in</w:t>
      </w:r>
      <w:r w:rsidR="00D3106B" w:rsidRPr="0028241C">
        <w:rPr>
          <w:rFonts w:ascii="Palatino Linotype" w:eastAsia="MS Mincho" w:hAnsi="Palatino Linotype" w:cstheme="majorBidi"/>
          <w:lang w:val="es-ES"/>
        </w:rPr>
        <w:t xml:space="preserve">fundadas las razones o motivos de inconformidad hechos valer por </w:t>
      </w:r>
      <w:r w:rsidR="00E744E5">
        <w:rPr>
          <w:rFonts w:ascii="Palatino Linotype" w:eastAsia="MS Mincho" w:hAnsi="Palatino Linotype" w:cstheme="majorBidi"/>
          <w:lang w:val="es-ES"/>
        </w:rPr>
        <w:t>la</w:t>
      </w:r>
      <w:r w:rsidR="00D3106B" w:rsidRPr="0028241C">
        <w:rPr>
          <w:rFonts w:ascii="Palatino Linotype" w:eastAsia="MS Mincho" w:hAnsi="Palatino Linotype" w:cstheme="majorBidi"/>
          <w:lang w:val="es-ES"/>
        </w:rPr>
        <w:t xml:space="preserve"> </w:t>
      </w:r>
      <w:r w:rsidR="00D3106B" w:rsidRPr="0028241C">
        <w:rPr>
          <w:rFonts w:ascii="Palatino Linotype" w:eastAsia="MS Mincho" w:hAnsi="Palatino Linotype" w:cstheme="majorBidi"/>
          <w:b/>
          <w:lang w:val="es-ES"/>
        </w:rPr>
        <w:t>RECURRENTE</w:t>
      </w:r>
      <w:r w:rsidR="00D3106B" w:rsidRPr="0028241C">
        <w:rPr>
          <w:rFonts w:ascii="Palatino Linotype" w:eastAsia="MS Mincho" w:hAnsi="Palatino Linotype" w:cstheme="majorBidi"/>
          <w:lang w:val="es-ES"/>
        </w:rPr>
        <w:t xml:space="preserve"> dentro de</w:t>
      </w:r>
      <w:r w:rsidR="00E744E5">
        <w:rPr>
          <w:rFonts w:ascii="Palatino Linotype" w:eastAsia="MS Mincho" w:hAnsi="Palatino Linotype" w:cstheme="majorBidi"/>
          <w:lang w:val="es-ES"/>
        </w:rPr>
        <w:t xml:space="preserve"> </w:t>
      </w:r>
      <w:r w:rsidR="00D3106B" w:rsidRPr="0028241C">
        <w:rPr>
          <w:rFonts w:ascii="Palatino Linotype" w:eastAsia="MS Mincho" w:hAnsi="Palatino Linotype" w:cstheme="majorBidi"/>
          <w:lang w:val="es-ES"/>
        </w:rPr>
        <w:t>l</w:t>
      </w:r>
      <w:r w:rsidR="00E744E5">
        <w:rPr>
          <w:rFonts w:ascii="Palatino Linotype" w:eastAsia="MS Mincho" w:hAnsi="Palatino Linotype" w:cstheme="majorBidi"/>
          <w:lang w:val="es-ES"/>
        </w:rPr>
        <w:t>os</w:t>
      </w:r>
      <w:r w:rsidR="00D3106B" w:rsidRPr="0028241C">
        <w:rPr>
          <w:rFonts w:ascii="Palatino Linotype" w:eastAsia="MS Mincho" w:hAnsi="Palatino Linotype" w:cstheme="majorBidi"/>
          <w:lang w:val="es-ES"/>
        </w:rPr>
        <w:t xml:space="preserve"> recurso</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de revisión</w:t>
      </w:r>
      <w:r w:rsidR="00E744E5">
        <w:rPr>
          <w:rFonts w:ascii="Palatino Linotype" w:eastAsia="MS Mincho" w:hAnsi="Palatino Linotype" w:cstheme="majorBidi"/>
          <w:lang w:val="es-ES"/>
        </w:rPr>
        <w:t xml:space="preserve"> acumulados</w:t>
      </w:r>
      <w:r w:rsidR="00D3106B" w:rsidRPr="0028241C">
        <w:rPr>
          <w:rFonts w:ascii="Palatino Linotype" w:eastAsia="MS Mincho" w:hAnsi="Palatino Linotype" w:cstheme="majorBidi"/>
          <w:lang w:val="es-ES"/>
        </w:rPr>
        <w:t xml:space="preserve"> </w:t>
      </w:r>
      <w:r w:rsidR="006714F9">
        <w:rPr>
          <w:rFonts w:ascii="Palatino Linotype" w:eastAsia="MS Mincho" w:hAnsi="Palatino Linotype" w:cstheme="majorBidi"/>
          <w:b/>
          <w:bCs/>
          <w:lang w:val="es-ES"/>
        </w:rPr>
        <w:t>15818/INFOEM/IP/RR/2022</w:t>
      </w:r>
      <w:r w:rsidR="00E744E5">
        <w:rPr>
          <w:rFonts w:ascii="Palatino Linotype" w:eastAsia="MS Mincho" w:hAnsi="Palatino Linotype" w:cstheme="majorBidi"/>
          <w:bCs/>
          <w:lang w:val="es-ES"/>
        </w:rPr>
        <w:t xml:space="preserve"> y </w:t>
      </w:r>
      <w:r w:rsidR="006714F9">
        <w:rPr>
          <w:rFonts w:ascii="Palatino Linotype" w:eastAsia="MS Mincho" w:hAnsi="Palatino Linotype" w:cstheme="majorBidi"/>
          <w:b/>
          <w:bCs/>
          <w:lang w:val="es-ES"/>
        </w:rPr>
        <w:t>15820/INFOEM/IP/RR/2022</w:t>
      </w:r>
      <w:r w:rsidR="00D3106B" w:rsidRPr="0028241C">
        <w:rPr>
          <w:rFonts w:ascii="Palatino Linotype" w:eastAsia="MS Mincho" w:hAnsi="Palatino Linotype" w:cstheme="majorBidi"/>
          <w:lang w:val="es-ES"/>
        </w:rPr>
        <w:t xml:space="preserve">; por ello, y con fundamento en la fracción </w:t>
      </w:r>
      <w:r w:rsidR="00D3106B">
        <w:rPr>
          <w:rFonts w:ascii="Palatino Linotype" w:eastAsia="MS Mincho" w:hAnsi="Palatino Linotype" w:cstheme="majorBidi"/>
          <w:lang w:val="es-ES"/>
        </w:rPr>
        <w:t>II</w:t>
      </w:r>
      <w:r w:rsidR="00D3106B" w:rsidRPr="0028241C">
        <w:rPr>
          <w:rFonts w:ascii="Palatino Linotype" w:eastAsia="MS Mincho" w:hAnsi="Palatino Linotype" w:cstheme="majorBidi"/>
          <w:lang w:val="es-ES"/>
        </w:rPr>
        <w:t xml:space="preserve"> del numeral 186 de la Ley de Transparencia y Acceso </w:t>
      </w:r>
      <w:r w:rsidR="00D3106B" w:rsidRPr="0028241C">
        <w:rPr>
          <w:rFonts w:ascii="Palatino Linotype" w:eastAsia="MS Mincho" w:hAnsi="Palatino Linotype" w:cstheme="majorBidi"/>
          <w:lang w:val="es-ES"/>
        </w:rPr>
        <w:lastRenderedPageBreak/>
        <w:t xml:space="preserve">a la Información Pública del Estado de México y Municipios, se </w:t>
      </w:r>
      <w:r w:rsidR="00D3106B">
        <w:rPr>
          <w:rFonts w:ascii="Palatino Linotype" w:eastAsia="MS Mincho" w:hAnsi="Palatino Linotype" w:cstheme="majorBidi"/>
          <w:b/>
          <w:lang w:val="es-ES"/>
        </w:rPr>
        <w:t>CONFIRMA</w:t>
      </w:r>
      <w:r w:rsidR="00E744E5">
        <w:rPr>
          <w:rFonts w:ascii="Palatino Linotype" w:eastAsia="MS Mincho" w:hAnsi="Palatino Linotype" w:cstheme="majorBidi"/>
          <w:b/>
          <w:lang w:val="es-ES"/>
        </w:rPr>
        <w:t>N</w:t>
      </w:r>
      <w:r w:rsidR="00D3106B" w:rsidRPr="0028241C">
        <w:rPr>
          <w:rFonts w:ascii="Palatino Linotype" w:eastAsia="MS Mincho" w:hAnsi="Palatino Linotype" w:cstheme="majorBidi"/>
          <w:lang w:val="es-ES"/>
        </w:rPr>
        <w:t xml:space="preserve"> la</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respuesta</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a l</w:t>
      </w:r>
      <w:r w:rsidR="00D3106B">
        <w:rPr>
          <w:rFonts w:ascii="Palatino Linotype" w:eastAsia="MS Mincho" w:hAnsi="Palatino Linotype" w:cstheme="majorBidi"/>
          <w:lang w:val="es-ES"/>
        </w:rPr>
        <w:t>a</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solicitud</w:t>
      </w:r>
      <w:r w:rsidR="00E744E5">
        <w:rPr>
          <w:rFonts w:ascii="Palatino Linotype" w:eastAsia="MS Mincho" w:hAnsi="Palatino Linotype" w:cstheme="majorBidi"/>
          <w:lang w:val="es-ES"/>
        </w:rPr>
        <w:t>es</w:t>
      </w:r>
      <w:r w:rsidR="00D3106B" w:rsidRPr="0028241C">
        <w:rPr>
          <w:rFonts w:ascii="Palatino Linotype" w:eastAsia="MS Mincho" w:hAnsi="Palatino Linotype" w:cstheme="majorBidi"/>
          <w:lang w:val="es-ES"/>
        </w:rPr>
        <w:t xml:space="preserve"> de información número </w:t>
      </w:r>
      <w:r w:rsidR="006714F9">
        <w:rPr>
          <w:rFonts w:ascii="Palatino Linotype" w:eastAsia="MS Mincho" w:hAnsi="Palatino Linotype" w:cstheme="majorBidi"/>
          <w:b/>
          <w:lang w:val="es-ES"/>
        </w:rPr>
        <w:t>00534/SMOV/IP/2022</w:t>
      </w:r>
      <w:r w:rsidR="00E744E5">
        <w:rPr>
          <w:rFonts w:ascii="Palatino Linotype" w:eastAsia="MS Mincho" w:hAnsi="Palatino Linotype" w:cstheme="majorBidi"/>
          <w:b/>
          <w:lang w:val="es-ES"/>
        </w:rPr>
        <w:t xml:space="preserve"> </w:t>
      </w:r>
      <w:r w:rsidR="00E744E5">
        <w:rPr>
          <w:rFonts w:ascii="Palatino Linotype" w:eastAsia="MS Mincho" w:hAnsi="Palatino Linotype" w:cstheme="majorBidi"/>
          <w:lang w:val="es-ES"/>
        </w:rPr>
        <w:t xml:space="preserve">y </w:t>
      </w:r>
      <w:r w:rsidR="006714F9">
        <w:rPr>
          <w:rFonts w:ascii="Palatino Linotype" w:eastAsia="MS Mincho" w:hAnsi="Palatino Linotype" w:cstheme="majorBidi"/>
          <w:b/>
          <w:lang w:val="es-ES"/>
        </w:rPr>
        <w:t>00536/SMOV/IP/2022</w:t>
      </w:r>
      <w:r w:rsidR="00CE0B6F" w:rsidRPr="007177B0">
        <w:rPr>
          <w:rFonts w:ascii="Palatino Linotype" w:eastAsia="MS Mincho" w:hAnsi="Palatino Linotype" w:cstheme="majorBidi"/>
          <w:lang w:val="es-ES"/>
        </w:rPr>
        <w:t>.</w:t>
      </w:r>
    </w:p>
    <w:p w14:paraId="370E910A" w14:textId="77777777" w:rsidR="00F01443" w:rsidRPr="00735A6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DFF18C6" w:rsidR="001A532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hAnsi="Palatino Linotype"/>
          <w:color w:val="000000" w:themeColor="text1"/>
          <w:lang w:val="es-ES"/>
        </w:rPr>
        <w:t xml:space="preserve">Por </w:t>
      </w:r>
      <w:r w:rsidR="00B41516" w:rsidRPr="00735A66">
        <w:rPr>
          <w:rFonts w:ascii="Palatino Linotype" w:hAnsi="Palatino Linotype"/>
          <w:color w:val="000000" w:themeColor="text1"/>
        </w:rPr>
        <w:t xml:space="preserve">lo anteriormente expuesto y fundado, </w:t>
      </w:r>
      <w:r w:rsidR="003E6079" w:rsidRPr="00735A66">
        <w:rPr>
          <w:rFonts w:ascii="Palatino Linotype" w:hAnsi="Palatino Linotype"/>
          <w:color w:val="000000" w:themeColor="text1"/>
        </w:rPr>
        <w:t>e</w:t>
      </w:r>
      <w:r w:rsidR="00B41516" w:rsidRPr="00735A66">
        <w:rPr>
          <w:rFonts w:ascii="Palatino Linotype" w:hAnsi="Palatino Linotype"/>
          <w:color w:val="000000" w:themeColor="text1"/>
        </w:rPr>
        <w:t xml:space="preserve">ste </w:t>
      </w:r>
      <w:r w:rsidR="00B41516" w:rsidRPr="00735A66">
        <w:rPr>
          <w:rFonts w:ascii="Palatino Linotype" w:hAnsi="Palatino Linotype"/>
          <w:b/>
          <w:color w:val="000000" w:themeColor="text1"/>
        </w:rPr>
        <w:t>ÓRGANO GARANTE</w:t>
      </w:r>
      <w:r w:rsidR="00B41516" w:rsidRPr="00735A66">
        <w:rPr>
          <w:rFonts w:ascii="Palatino Linotype" w:hAnsi="Palatino Linotype"/>
          <w:color w:val="000000" w:themeColor="text1"/>
        </w:rPr>
        <w:t xml:space="preserve"> emite los siguientes:</w:t>
      </w:r>
      <w:r w:rsidR="003E6079" w:rsidRPr="00735A66">
        <w:rPr>
          <w:rFonts w:ascii="Palatino Linotype" w:hAnsi="Palatino Linotype"/>
          <w:color w:val="000000" w:themeColor="text1"/>
        </w:rPr>
        <w:t xml:space="preserve"> </w:t>
      </w:r>
      <w:r w:rsidR="00D71057" w:rsidRPr="00735A66">
        <w:rPr>
          <w:rFonts w:ascii="Palatino Linotype" w:hAnsi="Palatino Linotype"/>
          <w:color w:val="000000" w:themeColor="text1"/>
        </w:rPr>
        <w:t>---------------------------------</w:t>
      </w:r>
      <w:r w:rsidR="004742E9" w:rsidRPr="00735A66">
        <w:rPr>
          <w:rFonts w:ascii="Palatino Linotype" w:hAnsi="Palatino Linotype"/>
          <w:color w:val="000000" w:themeColor="text1"/>
        </w:rPr>
        <w:t>--------------------------------------------------------------------------------------------------------------------------------------------------------------------------------------------------------</w:t>
      </w:r>
      <w:r w:rsidR="004742E9">
        <w:rPr>
          <w:rFonts w:ascii="Palatino Linotype" w:hAnsi="Palatino Linotype"/>
          <w:color w:val="000000" w:themeColor="text1"/>
        </w:rPr>
        <w:t>------------------</w:t>
      </w:r>
      <w:r w:rsidR="00D71057" w:rsidRPr="00735A66">
        <w:rPr>
          <w:rFonts w:ascii="Palatino Linotype" w:hAnsi="Palatino Linotype"/>
          <w:color w:val="000000" w:themeColor="text1"/>
        </w:rPr>
        <w:t>-----------------------------------------</w:t>
      </w:r>
      <w:r w:rsidR="00E10AC3"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3E6079" w:rsidRPr="00735A66">
        <w:rPr>
          <w:rFonts w:ascii="Palatino Linotype" w:hAnsi="Palatino Linotype"/>
          <w:color w:val="000000" w:themeColor="text1"/>
        </w:rPr>
        <w:t>--</w:t>
      </w:r>
    </w:p>
    <w:p w14:paraId="0B0ECA3E" w14:textId="77777777" w:rsidR="0023048A" w:rsidRPr="008A4530" w:rsidRDefault="0023048A" w:rsidP="0023048A">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1AFCB65F" w:rsidR="009959DB" w:rsidRPr="008A4530" w:rsidRDefault="009959DB" w:rsidP="009959DB">
      <w:pPr>
        <w:pStyle w:val="Ttulo1"/>
        <w:spacing w:line="360" w:lineRule="auto"/>
        <w:jc w:val="center"/>
        <w:rPr>
          <w:b/>
          <w:color w:val="000000" w:themeColor="text1"/>
          <w:szCs w:val="24"/>
        </w:rPr>
      </w:pPr>
      <w:bookmarkStart w:id="22" w:name="_Toc495427547"/>
      <w:bookmarkStart w:id="23" w:name="_Toc497905366"/>
      <w:bookmarkStart w:id="24" w:name="_Toc88071791"/>
      <w:r w:rsidRPr="008A4530">
        <w:rPr>
          <w:b/>
          <w:color w:val="000000" w:themeColor="text1"/>
          <w:szCs w:val="24"/>
        </w:rPr>
        <w:t>R E S O L U T I V O S</w:t>
      </w:r>
      <w:bookmarkEnd w:id="19"/>
      <w:bookmarkEnd w:id="20"/>
      <w:bookmarkEnd w:id="22"/>
      <w:bookmarkEnd w:id="23"/>
      <w:bookmarkEnd w:id="24"/>
    </w:p>
    <w:p w14:paraId="2EF2AC2D" w14:textId="77777777" w:rsidR="00A73C04" w:rsidRPr="008A4530" w:rsidRDefault="00A73C04" w:rsidP="002578EE">
      <w:pPr>
        <w:spacing w:line="360" w:lineRule="auto"/>
        <w:jc w:val="both"/>
        <w:rPr>
          <w:rFonts w:ascii="Palatino Linotype" w:eastAsia="Times New Roman" w:hAnsi="Palatino Linotype" w:cs="Arial"/>
          <w:b/>
        </w:rPr>
      </w:pPr>
    </w:p>
    <w:p w14:paraId="4BDA97F7" w14:textId="51F3AF8B" w:rsidR="00D3106B" w:rsidRPr="008A4530" w:rsidRDefault="007B3927" w:rsidP="00D3106B">
      <w:pPr>
        <w:spacing w:line="360" w:lineRule="auto"/>
        <w:jc w:val="both"/>
        <w:rPr>
          <w:rFonts w:ascii="Palatino Linotype" w:eastAsia="Times New Roman" w:hAnsi="Palatino Linotype" w:cs="Times New Roman"/>
        </w:rPr>
      </w:pPr>
      <w:r w:rsidRPr="008A4530">
        <w:rPr>
          <w:rFonts w:ascii="Palatino Linotype" w:eastAsia="Times New Roman" w:hAnsi="Palatino Linotype" w:cs="Arial"/>
          <w:b/>
        </w:rPr>
        <w:t xml:space="preserve">PRIMERO. </w:t>
      </w:r>
      <w:r w:rsidRPr="008A4530">
        <w:rPr>
          <w:rFonts w:ascii="Palatino Linotype" w:eastAsia="Times New Roman" w:hAnsi="Palatino Linotype" w:cs="Arial"/>
        </w:rPr>
        <w:t xml:space="preserve">Resultan </w:t>
      </w:r>
      <w:r w:rsidR="00D3106B" w:rsidRPr="008A4530">
        <w:rPr>
          <w:rFonts w:ascii="Palatino Linotype" w:eastAsia="Times New Roman" w:hAnsi="Palatino Linotype" w:cs="Arial"/>
        </w:rPr>
        <w:t>infundadas las</w:t>
      </w:r>
      <w:r w:rsidR="00D3106B" w:rsidRPr="008A4530">
        <w:rPr>
          <w:rFonts w:ascii="Palatino Linotype" w:eastAsia="Times New Roman" w:hAnsi="Palatino Linotype" w:cs="Arial"/>
          <w:b/>
        </w:rPr>
        <w:t xml:space="preserve"> </w:t>
      </w:r>
      <w:r w:rsidR="00D3106B" w:rsidRPr="008A4530">
        <w:rPr>
          <w:rFonts w:ascii="Palatino Linotype" w:eastAsia="Times New Roman" w:hAnsi="Palatino Linotype" w:cs="Arial"/>
          <w:lang w:val="es-ES"/>
        </w:rPr>
        <w:t xml:space="preserve">razones o motivos de inconformidad hechos valer </w:t>
      </w:r>
      <w:r w:rsidR="00D3106B" w:rsidRPr="008A4530">
        <w:rPr>
          <w:rFonts w:ascii="Palatino Linotype" w:eastAsia="Calibri" w:hAnsi="Palatino Linotype" w:cs="Arial"/>
          <w:lang w:val="es-ES"/>
        </w:rPr>
        <w:t xml:space="preserve">en </w:t>
      </w:r>
      <w:r w:rsidR="00E744E5" w:rsidRPr="008A4530">
        <w:rPr>
          <w:rFonts w:ascii="Palatino Linotype" w:eastAsia="Calibri" w:hAnsi="Palatino Linotype" w:cs="Arial"/>
          <w:lang w:val="es-ES"/>
        </w:rPr>
        <w:t xml:space="preserve">los </w:t>
      </w:r>
      <w:r w:rsidR="00E744E5" w:rsidRPr="008A4530">
        <w:rPr>
          <w:rFonts w:ascii="Palatino Linotype" w:eastAsia="MS Mincho" w:hAnsi="Palatino Linotype" w:cstheme="majorBidi"/>
          <w:lang w:val="es-ES"/>
        </w:rPr>
        <w:t xml:space="preserve">recursos de revisión acumulados </w:t>
      </w:r>
      <w:r w:rsidR="006714F9" w:rsidRPr="008A4530">
        <w:rPr>
          <w:rFonts w:ascii="Palatino Linotype" w:eastAsia="MS Mincho" w:hAnsi="Palatino Linotype" w:cstheme="majorBidi"/>
          <w:b/>
          <w:bCs/>
          <w:lang w:val="es-ES"/>
        </w:rPr>
        <w:t>15818/INFOEM/IP/RR/2022</w:t>
      </w:r>
      <w:r w:rsidR="00E744E5" w:rsidRPr="008A4530">
        <w:rPr>
          <w:rFonts w:ascii="Palatino Linotype" w:eastAsia="MS Mincho" w:hAnsi="Palatino Linotype" w:cstheme="majorBidi"/>
          <w:bCs/>
          <w:lang w:val="es-ES"/>
        </w:rPr>
        <w:t xml:space="preserve"> y </w:t>
      </w:r>
      <w:r w:rsidR="006714F9" w:rsidRPr="008A4530">
        <w:rPr>
          <w:rFonts w:ascii="Palatino Linotype" w:eastAsia="MS Mincho" w:hAnsi="Palatino Linotype" w:cstheme="majorBidi"/>
          <w:b/>
          <w:bCs/>
          <w:lang w:val="es-ES"/>
        </w:rPr>
        <w:t>15820/INFOEM/IP/RR/2022</w:t>
      </w:r>
      <w:r w:rsidR="008A4530">
        <w:rPr>
          <w:rFonts w:ascii="Palatino Linotype" w:eastAsia="MS Mincho" w:hAnsi="Palatino Linotype" w:cstheme="majorBidi"/>
          <w:b/>
          <w:bCs/>
          <w:lang w:val="es-ES"/>
        </w:rPr>
        <w:t>,</w:t>
      </w:r>
      <w:r w:rsidR="00D3106B" w:rsidRPr="008A4530">
        <w:rPr>
          <w:rFonts w:ascii="Palatino Linotype" w:eastAsia="Times New Roman" w:hAnsi="Palatino Linotype" w:cs="Times New Roman"/>
          <w:b/>
        </w:rPr>
        <w:t xml:space="preserve"> </w:t>
      </w:r>
      <w:r w:rsidR="00D3106B" w:rsidRPr="008A4530">
        <w:rPr>
          <w:rFonts w:ascii="Palatino Linotype" w:eastAsia="Times New Roman" w:hAnsi="Palatino Linotype" w:cs="Times New Roman"/>
        </w:rPr>
        <w:t>en términos del</w:t>
      </w:r>
      <w:r w:rsidR="00D3106B" w:rsidRPr="008A4530">
        <w:rPr>
          <w:rFonts w:ascii="Palatino Linotype" w:eastAsia="Times New Roman" w:hAnsi="Palatino Linotype" w:cs="Times New Roman"/>
          <w:b/>
          <w:bCs/>
        </w:rPr>
        <w:t xml:space="preserve"> </w:t>
      </w:r>
      <w:r w:rsidR="008A4530">
        <w:rPr>
          <w:rFonts w:ascii="Palatino Linotype" w:eastAsia="Times New Roman" w:hAnsi="Palatino Linotype" w:cs="Times New Roman"/>
          <w:b/>
          <w:bCs/>
        </w:rPr>
        <w:t>c</w:t>
      </w:r>
      <w:r w:rsidR="00D3106B" w:rsidRPr="008A4530">
        <w:rPr>
          <w:rFonts w:ascii="Palatino Linotype" w:eastAsia="Times New Roman" w:hAnsi="Palatino Linotype" w:cs="Times New Roman"/>
          <w:b/>
          <w:bCs/>
        </w:rPr>
        <w:t>onsiderando</w:t>
      </w:r>
      <w:r w:rsidR="00D3106B" w:rsidRPr="008A4530">
        <w:rPr>
          <w:rFonts w:ascii="Palatino Linotype" w:eastAsia="Times New Roman" w:hAnsi="Palatino Linotype" w:cs="Times New Roman"/>
        </w:rPr>
        <w:t xml:space="preserve"> </w:t>
      </w:r>
      <w:r w:rsidR="00D3106B" w:rsidRPr="008A4530">
        <w:rPr>
          <w:rFonts w:ascii="Palatino Linotype" w:eastAsia="Times New Roman" w:hAnsi="Palatino Linotype" w:cs="Times New Roman"/>
          <w:b/>
        </w:rPr>
        <w:t>CUARTO</w:t>
      </w:r>
      <w:r w:rsidR="00D3106B" w:rsidRPr="008A4530">
        <w:rPr>
          <w:rFonts w:ascii="Palatino Linotype" w:eastAsia="Times New Roman" w:hAnsi="Palatino Linotype" w:cs="Times New Roman"/>
        </w:rPr>
        <w:t xml:space="preserve"> de la presente resolución.</w:t>
      </w:r>
    </w:p>
    <w:p w14:paraId="1C04ACCF" w14:textId="77777777" w:rsidR="00D3106B" w:rsidRPr="008A4530" w:rsidRDefault="00D3106B" w:rsidP="00D3106B">
      <w:pPr>
        <w:spacing w:line="360" w:lineRule="auto"/>
        <w:contextualSpacing/>
        <w:jc w:val="both"/>
        <w:rPr>
          <w:rFonts w:ascii="Palatino Linotype" w:eastAsia="Calibri" w:hAnsi="Palatino Linotype" w:cs="Arial"/>
          <w:b/>
          <w:bCs/>
          <w:lang w:val="es-ES"/>
        </w:rPr>
      </w:pPr>
    </w:p>
    <w:p w14:paraId="7A663F03" w14:textId="214ED924" w:rsidR="00D3106B" w:rsidRPr="008A4530" w:rsidRDefault="00D3106B" w:rsidP="00D3106B">
      <w:pPr>
        <w:spacing w:line="360" w:lineRule="auto"/>
        <w:contextualSpacing/>
        <w:jc w:val="both"/>
        <w:rPr>
          <w:rFonts w:ascii="Palatino Linotype" w:eastAsia="Calibri" w:hAnsi="Palatino Linotype" w:cs="Arial"/>
          <w:b/>
        </w:rPr>
      </w:pPr>
      <w:r w:rsidRPr="008A4530">
        <w:rPr>
          <w:rFonts w:ascii="Palatino Linotype" w:eastAsia="Calibri" w:hAnsi="Palatino Linotype" w:cs="Arial"/>
          <w:b/>
          <w:bCs/>
        </w:rPr>
        <w:t xml:space="preserve">SEGUNDO. </w:t>
      </w:r>
      <w:r w:rsidRPr="008A4530">
        <w:rPr>
          <w:rFonts w:ascii="Palatino Linotype" w:eastAsia="Calibri" w:hAnsi="Palatino Linotype" w:cs="Arial"/>
        </w:rPr>
        <w:t xml:space="preserve">Se </w:t>
      </w:r>
      <w:bookmarkStart w:id="25" w:name="_Toc460947013"/>
      <w:r w:rsidRPr="008A4530">
        <w:rPr>
          <w:rFonts w:ascii="Palatino Linotype" w:eastAsia="Calibri" w:hAnsi="Palatino Linotype" w:cs="Arial"/>
          <w:b/>
        </w:rPr>
        <w:t>CONFIRMA</w:t>
      </w:r>
      <w:r w:rsidR="00E744E5" w:rsidRPr="008A4530">
        <w:rPr>
          <w:rFonts w:ascii="Palatino Linotype" w:eastAsia="Calibri" w:hAnsi="Palatino Linotype" w:cs="Arial"/>
          <w:b/>
        </w:rPr>
        <w:t>N</w:t>
      </w:r>
      <w:r w:rsidRPr="008A4530">
        <w:rPr>
          <w:rFonts w:ascii="Palatino Linotype" w:eastAsia="Calibri" w:hAnsi="Palatino Linotype" w:cs="Arial"/>
          <w:b/>
        </w:rPr>
        <w:t xml:space="preserve"> </w:t>
      </w:r>
      <w:r w:rsidRPr="008A4530">
        <w:rPr>
          <w:rFonts w:ascii="Palatino Linotype" w:eastAsia="Calibri" w:hAnsi="Palatino Linotype" w:cs="Arial"/>
        </w:rPr>
        <w:t>la</w:t>
      </w:r>
      <w:r w:rsidR="00E744E5" w:rsidRPr="008A4530">
        <w:rPr>
          <w:rFonts w:ascii="Palatino Linotype" w:eastAsia="Calibri" w:hAnsi="Palatino Linotype" w:cs="Arial"/>
        </w:rPr>
        <w:t>s</w:t>
      </w:r>
      <w:r w:rsidRPr="008A4530">
        <w:rPr>
          <w:rFonts w:ascii="Palatino Linotype" w:eastAsia="Calibri" w:hAnsi="Palatino Linotype" w:cs="Arial"/>
        </w:rPr>
        <w:t xml:space="preserve"> respuesta</w:t>
      </w:r>
      <w:r w:rsidR="00E744E5" w:rsidRPr="008A4530">
        <w:rPr>
          <w:rFonts w:ascii="Palatino Linotype" w:eastAsia="Calibri" w:hAnsi="Palatino Linotype" w:cs="Arial"/>
        </w:rPr>
        <w:t>s</w:t>
      </w:r>
      <w:r w:rsidRPr="008A4530">
        <w:rPr>
          <w:rFonts w:ascii="Palatino Linotype" w:eastAsia="Calibri" w:hAnsi="Palatino Linotype" w:cs="Arial"/>
        </w:rPr>
        <w:t xml:space="preserve"> emitida</w:t>
      </w:r>
      <w:r w:rsidR="00E744E5" w:rsidRPr="008A4530">
        <w:rPr>
          <w:rFonts w:ascii="Palatino Linotype" w:eastAsia="Calibri" w:hAnsi="Palatino Linotype" w:cs="Arial"/>
        </w:rPr>
        <w:t>s</w:t>
      </w:r>
      <w:r w:rsidRPr="008A4530">
        <w:rPr>
          <w:rFonts w:ascii="Palatino Linotype" w:eastAsia="Calibri" w:hAnsi="Palatino Linotype" w:cs="Arial"/>
        </w:rPr>
        <w:t xml:space="preserve"> por </w:t>
      </w:r>
      <w:r w:rsidR="008A4530">
        <w:rPr>
          <w:rFonts w:ascii="Palatino Linotype" w:eastAsia="Calibri" w:hAnsi="Palatino Linotype" w:cs="Arial"/>
        </w:rPr>
        <w:t>la</w:t>
      </w:r>
      <w:r w:rsidRPr="008A4530">
        <w:rPr>
          <w:rFonts w:ascii="Palatino Linotype" w:eastAsia="Calibri" w:hAnsi="Palatino Linotype" w:cs="Arial"/>
        </w:rPr>
        <w:t xml:space="preserve"> </w:t>
      </w:r>
      <w:r w:rsidR="006714F9" w:rsidRPr="008A4530">
        <w:rPr>
          <w:rFonts w:ascii="Palatino Linotype" w:eastAsia="Calibri" w:hAnsi="Palatino Linotype" w:cs="Arial"/>
          <w:b/>
        </w:rPr>
        <w:t>Secretaría de Movilidad</w:t>
      </w:r>
      <w:r w:rsidR="008A4530">
        <w:rPr>
          <w:rFonts w:ascii="Palatino Linotype" w:eastAsia="Calibri" w:hAnsi="Palatino Linotype" w:cs="Arial"/>
          <w:b/>
        </w:rPr>
        <w:t>,</w:t>
      </w:r>
      <w:r w:rsidRPr="008A4530">
        <w:rPr>
          <w:rFonts w:ascii="Palatino Linotype" w:eastAsia="Calibri" w:hAnsi="Palatino Linotype" w:cs="Arial"/>
        </w:rPr>
        <w:t xml:space="preserve"> a la</w:t>
      </w:r>
      <w:r w:rsidR="00E744E5" w:rsidRPr="008A4530">
        <w:rPr>
          <w:rFonts w:ascii="Palatino Linotype" w:eastAsia="Calibri" w:hAnsi="Palatino Linotype" w:cs="Arial"/>
        </w:rPr>
        <w:t>s</w:t>
      </w:r>
      <w:r w:rsidRPr="008A4530">
        <w:rPr>
          <w:rFonts w:ascii="Palatino Linotype" w:eastAsia="Calibri" w:hAnsi="Palatino Linotype" w:cs="Arial"/>
        </w:rPr>
        <w:t xml:space="preserve"> solicitud</w:t>
      </w:r>
      <w:r w:rsidR="00E744E5" w:rsidRPr="008A4530">
        <w:rPr>
          <w:rFonts w:ascii="Palatino Linotype" w:eastAsia="Calibri" w:hAnsi="Palatino Linotype" w:cs="Arial"/>
        </w:rPr>
        <w:t>es</w:t>
      </w:r>
      <w:r w:rsidRPr="008A4530">
        <w:rPr>
          <w:rFonts w:ascii="Palatino Linotype" w:eastAsia="Calibri" w:hAnsi="Palatino Linotype" w:cs="Arial"/>
          <w:b/>
        </w:rPr>
        <w:t xml:space="preserve"> </w:t>
      </w:r>
      <w:r w:rsidR="006714F9" w:rsidRPr="008A4530">
        <w:rPr>
          <w:rFonts w:ascii="Palatino Linotype" w:eastAsia="MS Mincho" w:hAnsi="Palatino Linotype" w:cstheme="majorBidi"/>
          <w:b/>
          <w:lang w:val="es-ES"/>
        </w:rPr>
        <w:t>00534/SMOV/IP/2022</w:t>
      </w:r>
      <w:r w:rsidR="00E744E5" w:rsidRPr="008A4530">
        <w:rPr>
          <w:rFonts w:ascii="Palatino Linotype" w:eastAsia="MS Mincho" w:hAnsi="Palatino Linotype" w:cstheme="majorBidi"/>
          <w:b/>
          <w:lang w:val="es-ES"/>
        </w:rPr>
        <w:t xml:space="preserve"> </w:t>
      </w:r>
      <w:r w:rsidR="00E744E5" w:rsidRPr="008A4530">
        <w:rPr>
          <w:rFonts w:ascii="Palatino Linotype" w:eastAsia="MS Mincho" w:hAnsi="Palatino Linotype" w:cstheme="majorBidi"/>
          <w:lang w:val="es-ES"/>
        </w:rPr>
        <w:t xml:space="preserve">y </w:t>
      </w:r>
      <w:r w:rsidR="006714F9" w:rsidRPr="008A4530">
        <w:rPr>
          <w:rFonts w:ascii="Palatino Linotype" w:eastAsia="MS Mincho" w:hAnsi="Palatino Linotype" w:cstheme="majorBidi"/>
          <w:b/>
          <w:lang w:val="es-ES"/>
        </w:rPr>
        <w:t>00536/SMOV/IP/2022</w:t>
      </w:r>
      <w:r w:rsidRPr="008A4530">
        <w:rPr>
          <w:rFonts w:ascii="Palatino Linotype" w:eastAsia="Calibri" w:hAnsi="Palatino Linotype" w:cs="Arial"/>
        </w:rPr>
        <w:t>.</w:t>
      </w:r>
    </w:p>
    <w:p w14:paraId="3F8C50AC" w14:textId="77777777" w:rsidR="00D3106B" w:rsidRPr="008A4530" w:rsidRDefault="00D3106B" w:rsidP="00D3106B">
      <w:pPr>
        <w:spacing w:line="360" w:lineRule="auto"/>
        <w:ind w:right="616"/>
        <w:jc w:val="both"/>
        <w:rPr>
          <w:rFonts w:ascii="Palatino Linotype" w:hAnsi="Palatino Linotype"/>
          <w:b/>
          <w:bCs/>
        </w:rPr>
      </w:pPr>
      <w:bookmarkStart w:id="26" w:name="_Hlk22229143"/>
    </w:p>
    <w:bookmarkEnd w:id="26"/>
    <w:p w14:paraId="04FFB69F" w14:textId="77777777" w:rsidR="00D3106B" w:rsidRPr="008A4530" w:rsidRDefault="00D3106B" w:rsidP="00D3106B">
      <w:pPr>
        <w:spacing w:line="360" w:lineRule="auto"/>
        <w:jc w:val="both"/>
        <w:rPr>
          <w:rFonts w:ascii="Palatino Linotype" w:eastAsia="MS Mincho" w:hAnsi="Palatino Linotype"/>
          <w:color w:val="000000"/>
        </w:rPr>
      </w:pPr>
      <w:r w:rsidRPr="008A4530">
        <w:rPr>
          <w:rFonts w:ascii="Palatino Linotype" w:eastAsia="MS Mincho" w:hAnsi="Palatino Linotype"/>
          <w:b/>
          <w:color w:val="000000"/>
        </w:rPr>
        <w:t>TERCERO.</w:t>
      </w:r>
      <w:r w:rsidRPr="008A4530">
        <w:rPr>
          <w:rFonts w:ascii="Palatino Linotype" w:eastAsia="MS Mincho" w:hAnsi="Palatino Linotype"/>
          <w:color w:val="000000"/>
        </w:rPr>
        <w:t xml:space="preserve"> </w:t>
      </w:r>
      <w:r w:rsidRPr="008A4530">
        <w:rPr>
          <w:rFonts w:ascii="Palatino Linotype" w:eastAsia="Palatino Linotype" w:hAnsi="Palatino Linotype" w:cs="Palatino Linotype"/>
          <w:b/>
        </w:rPr>
        <w:t xml:space="preserve">REMÍTASE, </w:t>
      </w:r>
      <w:r w:rsidRPr="008A4530">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8A4530">
        <w:rPr>
          <w:rFonts w:ascii="Palatino Linotype" w:eastAsia="Palatino Linotype" w:hAnsi="Palatino Linotype" w:cs="Palatino Linotype"/>
          <w:b/>
        </w:rPr>
        <w:t>SUJETO OBLIGADO.</w:t>
      </w:r>
    </w:p>
    <w:p w14:paraId="610DA6F6" w14:textId="77777777" w:rsidR="00D3106B" w:rsidRPr="008A4530" w:rsidRDefault="00D3106B" w:rsidP="00D3106B">
      <w:pPr>
        <w:spacing w:line="360" w:lineRule="auto"/>
        <w:jc w:val="both"/>
        <w:rPr>
          <w:rFonts w:ascii="Palatino Linotype" w:eastAsia="MS Mincho" w:hAnsi="Palatino Linotype"/>
          <w:color w:val="000000"/>
        </w:rPr>
      </w:pPr>
    </w:p>
    <w:p w14:paraId="63CB03DB" w14:textId="3FFC23F1" w:rsidR="00D3106B" w:rsidRPr="008A4530" w:rsidRDefault="00D3106B" w:rsidP="00D3106B">
      <w:pPr>
        <w:spacing w:line="360" w:lineRule="auto"/>
        <w:jc w:val="both"/>
        <w:rPr>
          <w:rFonts w:ascii="Palatino Linotype" w:eastAsia="MS Mincho" w:hAnsi="Palatino Linotype"/>
          <w:color w:val="000000"/>
        </w:rPr>
      </w:pPr>
      <w:r w:rsidRPr="008A4530">
        <w:rPr>
          <w:rFonts w:ascii="Palatino Linotype" w:eastAsia="MS Mincho" w:hAnsi="Palatino Linotype"/>
          <w:b/>
          <w:color w:val="000000"/>
        </w:rPr>
        <w:lastRenderedPageBreak/>
        <w:t xml:space="preserve">CUARTO. </w:t>
      </w:r>
      <w:r w:rsidRPr="008A4530">
        <w:rPr>
          <w:rFonts w:ascii="Palatino Linotype" w:eastAsia="MS Mincho" w:hAnsi="Palatino Linotype"/>
          <w:color w:val="000000"/>
        </w:rPr>
        <w:t>Notifíquese a</w:t>
      </w:r>
      <w:r w:rsidR="00E744E5" w:rsidRPr="008A4530">
        <w:rPr>
          <w:rFonts w:ascii="Palatino Linotype" w:eastAsia="MS Mincho" w:hAnsi="Palatino Linotype"/>
          <w:color w:val="000000"/>
        </w:rPr>
        <w:t xml:space="preserve"> </w:t>
      </w:r>
      <w:r w:rsidRPr="008A4530">
        <w:rPr>
          <w:rFonts w:ascii="Palatino Linotype" w:eastAsia="MS Mincho" w:hAnsi="Palatino Linotype"/>
          <w:color w:val="000000"/>
        </w:rPr>
        <w:t>l</w:t>
      </w:r>
      <w:r w:rsidR="00E744E5" w:rsidRPr="008A4530">
        <w:rPr>
          <w:rFonts w:ascii="Palatino Linotype" w:eastAsia="MS Mincho" w:hAnsi="Palatino Linotype"/>
          <w:color w:val="000000"/>
        </w:rPr>
        <w:t>a</w:t>
      </w:r>
      <w:r w:rsidRPr="008A4530">
        <w:rPr>
          <w:rFonts w:ascii="Palatino Linotype" w:eastAsia="MS Mincho" w:hAnsi="Palatino Linotype"/>
          <w:color w:val="000000"/>
        </w:rPr>
        <w:t xml:space="preserve"> </w:t>
      </w:r>
      <w:r w:rsidRPr="008A4530">
        <w:rPr>
          <w:rFonts w:ascii="Palatino Linotype" w:eastAsia="MS Mincho" w:hAnsi="Palatino Linotype"/>
          <w:b/>
          <w:bCs/>
          <w:color w:val="000000"/>
        </w:rPr>
        <w:t>RECURRENTE</w:t>
      </w:r>
      <w:r w:rsidRPr="008A4530">
        <w:rPr>
          <w:rFonts w:ascii="Palatino Linotype" w:eastAsia="MS Mincho" w:hAnsi="Palatino Linotype"/>
          <w:color w:val="000000"/>
        </w:rPr>
        <w:t xml:space="preserve"> la presente resolución vía Sistema de Acceso a la Información Mexiquense (SAIMEX).</w:t>
      </w:r>
    </w:p>
    <w:p w14:paraId="7E5FD640" w14:textId="77777777" w:rsidR="00D3106B" w:rsidRPr="008A4530" w:rsidRDefault="00D3106B" w:rsidP="00D3106B">
      <w:pPr>
        <w:spacing w:line="360" w:lineRule="auto"/>
        <w:jc w:val="both"/>
        <w:rPr>
          <w:rFonts w:ascii="Palatino Linotype" w:hAnsi="Palatino Linotype"/>
          <w:b/>
        </w:rPr>
      </w:pPr>
    </w:p>
    <w:p w14:paraId="705CD577" w14:textId="3D6FC5C1" w:rsidR="007534E7" w:rsidRPr="008A4530" w:rsidRDefault="00D3106B" w:rsidP="00D3106B">
      <w:pPr>
        <w:spacing w:line="360" w:lineRule="auto"/>
        <w:jc w:val="both"/>
        <w:rPr>
          <w:rFonts w:ascii="Palatino Linotype" w:eastAsia="MS Mincho" w:hAnsi="Palatino Linotype"/>
          <w:color w:val="000000" w:themeColor="text1"/>
        </w:rPr>
      </w:pPr>
      <w:r w:rsidRPr="008A4530">
        <w:rPr>
          <w:rFonts w:ascii="Palatino Linotype" w:eastAsia="MS Mincho" w:hAnsi="Palatino Linotype"/>
          <w:b/>
        </w:rPr>
        <w:t>QUINTO</w:t>
      </w:r>
      <w:r w:rsidRPr="008A4530">
        <w:rPr>
          <w:rFonts w:ascii="Palatino Linotype" w:eastAsia="MS Mincho" w:hAnsi="Palatino Linotype"/>
          <w:b/>
          <w:color w:val="000000"/>
        </w:rPr>
        <w:t xml:space="preserve">. </w:t>
      </w:r>
      <w:r w:rsidRPr="008A4530">
        <w:rPr>
          <w:rFonts w:ascii="Palatino Linotype" w:eastAsia="MS Mincho" w:hAnsi="Palatino Linotype"/>
          <w:color w:val="000000"/>
        </w:rPr>
        <w:t>Se hace del conocimiento de</w:t>
      </w:r>
      <w:r w:rsidR="00E744E5" w:rsidRPr="008A4530">
        <w:rPr>
          <w:rFonts w:ascii="Palatino Linotype" w:eastAsia="MS Mincho" w:hAnsi="Palatino Linotype"/>
          <w:color w:val="000000"/>
        </w:rPr>
        <w:t xml:space="preserve"> </w:t>
      </w:r>
      <w:r w:rsidRPr="008A4530">
        <w:rPr>
          <w:rFonts w:ascii="Palatino Linotype" w:eastAsia="MS Mincho" w:hAnsi="Palatino Linotype"/>
          <w:color w:val="000000"/>
        </w:rPr>
        <w:t>l</w:t>
      </w:r>
      <w:r w:rsidR="00E744E5" w:rsidRPr="008A4530">
        <w:rPr>
          <w:rFonts w:ascii="Palatino Linotype" w:eastAsia="MS Mincho" w:hAnsi="Palatino Linotype"/>
          <w:color w:val="000000"/>
        </w:rPr>
        <w:t>a</w:t>
      </w:r>
      <w:r w:rsidRPr="008A4530">
        <w:rPr>
          <w:rFonts w:ascii="Palatino Linotype" w:eastAsia="MS Mincho" w:hAnsi="Palatino Linotype"/>
          <w:color w:val="000000"/>
        </w:rPr>
        <w:t xml:space="preserve"> </w:t>
      </w:r>
      <w:r w:rsidRPr="008A4530">
        <w:rPr>
          <w:rFonts w:ascii="Palatino Linotype" w:eastAsia="MS Mincho" w:hAnsi="Palatino Linotype"/>
          <w:b/>
          <w:color w:val="000000"/>
        </w:rPr>
        <w:t>RECURRENTE</w:t>
      </w:r>
      <w:r w:rsidRPr="008A4530">
        <w:rPr>
          <w:rFonts w:ascii="Palatino Linotype" w:hAnsi="Palatino Linotype"/>
          <w:b/>
        </w:rPr>
        <w:t xml:space="preserve"> </w:t>
      </w:r>
      <w:r w:rsidRPr="008A4530">
        <w:rPr>
          <w:rFonts w:ascii="Palatino Linotype" w:eastAsia="MS Mincho" w:hAnsi="Palatino Linotype"/>
          <w:color w:val="000000"/>
        </w:rPr>
        <w:t xml:space="preserve">que, </w:t>
      </w:r>
      <w:bookmarkEnd w:id="25"/>
      <w:r w:rsidRPr="008A4530">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8A4530">
        <w:rPr>
          <w:rFonts w:ascii="Palatino Linotype" w:eastAsia="MS Mincho" w:hAnsi="Palatino Linotype"/>
          <w:bCs/>
          <w:color w:val="000000"/>
        </w:rPr>
        <w:t xml:space="preserve">juicio de amparo </w:t>
      </w:r>
      <w:r w:rsidRPr="008A4530">
        <w:rPr>
          <w:rFonts w:ascii="Palatino Linotype" w:eastAsia="MS Mincho" w:hAnsi="Palatino Linotype"/>
          <w:color w:val="000000"/>
        </w:rPr>
        <w:t>en los términos de las Leyes aplicables.</w:t>
      </w:r>
    </w:p>
    <w:p w14:paraId="202FD053" w14:textId="77777777" w:rsidR="0023048A" w:rsidRPr="008A4530" w:rsidRDefault="0023048A" w:rsidP="007B3927">
      <w:pPr>
        <w:spacing w:line="360" w:lineRule="auto"/>
        <w:jc w:val="both"/>
        <w:rPr>
          <w:rFonts w:ascii="Palatino Linotype" w:eastAsia="MS Mincho" w:hAnsi="Palatino Linotype" w:cs="Times New Roman"/>
          <w:color w:val="000000"/>
          <w:lang w:val="es-ES"/>
        </w:rPr>
      </w:pPr>
    </w:p>
    <w:p w14:paraId="4C2F788B" w14:textId="0F481A08" w:rsidR="00EB3A4F" w:rsidRPr="00EB3A4F" w:rsidRDefault="00EB3A4F" w:rsidP="00EB3A4F">
      <w:pPr>
        <w:spacing w:before="240" w:after="240" w:line="360" w:lineRule="auto"/>
        <w:ind w:firstLine="1"/>
        <w:jc w:val="both"/>
        <w:rPr>
          <w:rFonts w:ascii="Palatino Linotype" w:hAnsi="Palatino Linotype"/>
          <w:smallCaps/>
        </w:rPr>
      </w:pPr>
      <w:bookmarkStart w:id="27" w:name="_Hlk129792997"/>
      <w:r w:rsidRPr="00EB3A4F">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C108D">
        <w:rPr>
          <w:rStyle w:val="Referenciasutil"/>
          <w:rFonts w:ascii="Palatino Linotype" w:hAnsi="Palatino Linotype"/>
          <w:color w:val="auto"/>
        </w:rPr>
        <w:t xml:space="preserve"> (AUSENCIA JUSTIFICADA)</w:t>
      </w:r>
      <w:r w:rsidRPr="00EB3A4F">
        <w:rPr>
          <w:rStyle w:val="Referenciasutil"/>
          <w:rFonts w:ascii="Palatino Linotype" w:hAnsi="Palatino Linotype"/>
          <w:color w:val="auto"/>
        </w:rPr>
        <w:t>; LUIS GUSTAVO PARRA NORIEGA Y GUADALUPE RAMÍREZ PEÑA; EN LA TRIGÉSIMA SÉ</w:t>
      </w:r>
      <w:bookmarkStart w:id="28" w:name="_GoBack"/>
      <w:bookmarkEnd w:id="28"/>
      <w:r w:rsidRPr="00EB3A4F">
        <w:rPr>
          <w:rStyle w:val="Referenciasutil"/>
          <w:rFonts w:ascii="Palatino Linotype" w:hAnsi="Palatino Linotype"/>
          <w:color w:val="auto"/>
        </w:rPr>
        <w:t xml:space="preserve">PTIMA SESIÓN ORDINARIA CELEBRADA EL DOCE (12) DE OCTUBRE DE DOS MIL VEINTITRÉS, ANTE EL SECRETARIO TÉCNICO DEL PLENO ALEXIS TAPIA RAMÍREZ. </w:t>
      </w:r>
      <w:bookmarkEnd w:id="27"/>
    </w:p>
    <w:p w14:paraId="7EFA4F21" w14:textId="77777777" w:rsidR="00895335" w:rsidRDefault="00895335">
      <w:pPr>
        <w:rPr>
          <w:rFonts w:ascii="Palatino Linotype" w:hAnsi="Palatino Linotype" w:cs="Arial"/>
          <w:color w:val="000000" w:themeColor="text1"/>
        </w:rPr>
      </w:pPr>
      <w:r w:rsidRPr="008A4530">
        <w:rPr>
          <w:rFonts w:ascii="Palatino Linotype" w:hAnsi="Palatino Linotype" w:cs="Arial"/>
        </w:rPr>
        <w:br w:type="page"/>
      </w:r>
    </w:p>
    <w:sectPr w:rsidR="00895335" w:rsidSect="00DB795F">
      <w:headerReference w:type="default" r:id="rId15"/>
      <w:footerReference w:type="default" r:id="rId16"/>
      <w:headerReference w:type="first" r:id="rId17"/>
      <w:footerReference w:type="first" r:id="rId18"/>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D4079" w14:textId="77777777" w:rsidR="0012408C" w:rsidRDefault="0012408C" w:rsidP="00587366">
      <w:r>
        <w:separator/>
      </w:r>
    </w:p>
  </w:endnote>
  <w:endnote w:type="continuationSeparator" w:id="0">
    <w:p w14:paraId="5374237B" w14:textId="77777777" w:rsidR="0012408C" w:rsidRDefault="0012408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F26F3" w:rsidRPr="00883450" w:rsidRDefault="003F26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C108D">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C108D">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F0CC8E8" w:rsidR="003F26F3" w:rsidRDefault="003F26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F26F3" w:rsidRPr="00883450" w:rsidRDefault="003F26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108D" w:rsidRPr="00EC10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108D" w:rsidRPr="00EC108D">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5CB527B9" w:rsidR="003F26F3" w:rsidRPr="00883450" w:rsidRDefault="003F26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994C9" w14:textId="77777777" w:rsidR="0012408C" w:rsidRDefault="0012408C" w:rsidP="00587366">
      <w:r>
        <w:separator/>
      </w:r>
    </w:p>
  </w:footnote>
  <w:footnote w:type="continuationSeparator" w:id="0">
    <w:p w14:paraId="47A5C5B4" w14:textId="77777777" w:rsidR="0012408C" w:rsidRDefault="0012408C" w:rsidP="00587366">
      <w:r>
        <w:continuationSeparator/>
      </w:r>
    </w:p>
  </w:footnote>
  <w:footnote w:id="1">
    <w:p w14:paraId="72DF0913" w14:textId="77777777" w:rsidR="003F26F3" w:rsidRDefault="003F26F3" w:rsidP="007F37A7">
      <w:pPr>
        <w:jc w:val="both"/>
        <w:rPr>
          <w:rFonts w:ascii="Palatino Linotype" w:eastAsia="Cambria" w:hAnsi="Palatino Linotype"/>
          <w:sz w:val="16"/>
          <w:szCs w:val="16"/>
          <w:lang w:eastAsia="en-US"/>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7FAE78" w14:textId="77777777" w:rsidR="003F26F3" w:rsidRPr="00C7183E" w:rsidRDefault="003F26F3"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55551FBD" w14:textId="77777777" w:rsidR="003F26F3" w:rsidRDefault="003F26F3" w:rsidP="005B4984">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3DAF7019" w14:textId="77777777" w:rsidR="003F26F3" w:rsidRDefault="003F26F3" w:rsidP="005B4984">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350F416D" w14:textId="77777777" w:rsidR="003F26F3" w:rsidRDefault="003F26F3" w:rsidP="00A23580">
      <w:pPr>
        <w:pStyle w:val="Textonotapie"/>
      </w:pPr>
      <w:r>
        <w:rPr>
          <w:rStyle w:val="Refdenotaalpie"/>
        </w:rPr>
        <w:footnoteRef/>
      </w:r>
      <w:r>
        <w:t xml:space="preserve"> Artículo 50, Ley de Transparencia y Acceso a la Información Pública del Estado de México y Municipios.</w:t>
      </w:r>
    </w:p>
  </w:footnote>
  <w:footnote w:id="6">
    <w:p w14:paraId="254DCC70" w14:textId="77777777" w:rsidR="003F26F3" w:rsidRDefault="003F26F3" w:rsidP="00A23580">
      <w:pPr>
        <w:pStyle w:val="Textonotapie"/>
      </w:pPr>
      <w:r>
        <w:rPr>
          <w:rStyle w:val="Refdenotaalpie"/>
        </w:rPr>
        <w:footnoteRef/>
      </w:r>
      <w:r>
        <w:t xml:space="preserve"> Artículo 51, Ídem.</w:t>
      </w:r>
    </w:p>
  </w:footnote>
  <w:footnote w:id="7">
    <w:p w14:paraId="34A8B65C" w14:textId="77777777" w:rsidR="003F26F3" w:rsidRDefault="003F26F3" w:rsidP="00A23580">
      <w:pPr>
        <w:pStyle w:val="Textonotapie"/>
      </w:pPr>
      <w:r>
        <w:rPr>
          <w:rStyle w:val="Refdenotaalpie"/>
        </w:rPr>
        <w:footnoteRef/>
      </w:r>
      <w:r>
        <w:t xml:space="preserve"> Artículo 58, Ley de Transparencia y Acceso a la Información Pública del Estado de México y Municipios.</w:t>
      </w:r>
    </w:p>
  </w:footnote>
  <w:footnote w:id="8">
    <w:p w14:paraId="4768C0D0" w14:textId="77777777" w:rsidR="003F26F3" w:rsidRDefault="003F26F3" w:rsidP="00A23580">
      <w:pPr>
        <w:pStyle w:val="Textonotapie"/>
      </w:pPr>
      <w:r>
        <w:rPr>
          <w:rStyle w:val="Refdenotaalpie"/>
        </w:rPr>
        <w:footnoteRef/>
      </w:r>
      <w:r>
        <w:t xml:space="preserve"> Artículo 59, Ídem.</w:t>
      </w:r>
    </w:p>
  </w:footnote>
  <w:footnote w:id="9">
    <w:p w14:paraId="6BEEA566" w14:textId="1633ADA7" w:rsidR="002E61FC" w:rsidRDefault="002E61FC">
      <w:pPr>
        <w:pStyle w:val="Textonotapie"/>
      </w:pPr>
      <w:r>
        <w:rPr>
          <w:rStyle w:val="Refdenotaalpie"/>
        </w:rPr>
        <w:footnoteRef/>
      </w:r>
      <w:r>
        <w:t xml:space="preserve"> Artículo 65, </w:t>
      </w:r>
      <w:r w:rsidRPr="002E61FC">
        <w:t>Constitución Política del Estado Libre y Soberano de México</w:t>
      </w:r>
      <w:r>
        <w:t>.</w:t>
      </w:r>
    </w:p>
  </w:footnote>
  <w:footnote w:id="10">
    <w:p w14:paraId="6BB1C1AE" w14:textId="1AC00668" w:rsidR="002E61FC" w:rsidRDefault="002E61FC">
      <w:pPr>
        <w:pStyle w:val="Textonotapie"/>
      </w:pPr>
      <w:r>
        <w:rPr>
          <w:rStyle w:val="Refdenotaalpie"/>
        </w:rPr>
        <w:footnoteRef/>
      </w:r>
      <w:r>
        <w:t xml:space="preserve"> Artículo 67, Ídem.</w:t>
      </w:r>
    </w:p>
  </w:footnote>
  <w:footnote w:id="11">
    <w:p w14:paraId="5CD3722B" w14:textId="7BBBD5E6" w:rsidR="002E61FC" w:rsidRDefault="002E61FC">
      <w:pPr>
        <w:pStyle w:val="Textonotapie"/>
      </w:pPr>
      <w:r>
        <w:rPr>
          <w:rStyle w:val="Refdenotaalpie"/>
        </w:rPr>
        <w:footnoteRef/>
      </w:r>
      <w:r>
        <w:t xml:space="preserve"> Artículo 77, Ídem.</w:t>
      </w:r>
    </w:p>
  </w:footnote>
  <w:footnote w:id="12">
    <w:p w14:paraId="2C1CD244" w14:textId="109C871D" w:rsidR="002E61FC" w:rsidRDefault="002E61FC">
      <w:pPr>
        <w:pStyle w:val="Textonotapie"/>
      </w:pPr>
      <w:r>
        <w:rPr>
          <w:rStyle w:val="Refdenotaalpie"/>
        </w:rPr>
        <w:footnoteRef/>
      </w:r>
      <w:r>
        <w:t xml:space="preserve"> Artículo 1, Ley Orgánica de la Administración Pública del Estado de México.</w:t>
      </w:r>
    </w:p>
  </w:footnote>
  <w:footnote w:id="13">
    <w:p w14:paraId="46C61E60" w14:textId="44E8CAF7" w:rsidR="00040FF9" w:rsidRDefault="00040FF9">
      <w:pPr>
        <w:pStyle w:val="Textonotapie"/>
      </w:pPr>
      <w:r>
        <w:rPr>
          <w:rStyle w:val="Refdenotaalpie"/>
        </w:rPr>
        <w:footnoteRef/>
      </w:r>
      <w:r>
        <w:t xml:space="preserve"> Artículo 54, Ley Orgánica de la </w:t>
      </w:r>
      <w:r w:rsidR="00520FAB">
        <w:t>Administración</w:t>
      </w:r>
      <w:r>
        <w:t xml:space="preserve"> Pública del Estado de México.</w:t>
      </w:r>
    </w:p>
  </w:footnote>
  <w:footnote w:id="14">
    <w:p w14:paraId="68B50E2D" w14:textId="024FCDAC" w:rsidR="000A58CA" w:rsidRDefault="000A58CA">
      <w:pPr>
        <w:pStyle w:val="Textonotapie"/>
      </w:pPr>
      <w:r>
        <w:rPr>
          <w:rStyle w:val="Refdenotaalpie"/>
        </w:rPr>
        <w:footnoteRef/>
      </w:r>
      <w:r>
        <w:t xml:space="preserve"> Acuerdo del Ejecutivo del Estado por el que se Modifica el Diverso que Creal la Coordinación General de Comunicación Social.</w:t>
      </w:r>
    </w:p>
  </w:footnote>
  <w:footnote w:id="15">
    <w:p w14:paraId="3ACD74FB" w14:textId="1523C5ED" w:rsidR="000A58CA" w:rsidRDefault="000A58CA">
      <w:pPr>
        <w:pStyle w:val="Textonotapie"/>
      </w:pPr>
      <w:r>
        <w:rPr>
          <w:rStyle w:val="Refdenotaalpie"/>
        </w:rPr>
        <w:footnoteRef/>
      </w:r>
      <w:r>
        <w:t xml:space="preserve"> Ídem.</w:t>
      </w:r>
    </w:p>
  </w:footnote>
  <w:footnote w:id="16">
    <w:p w14:paraId="4C9CBB6A" w14:textId="462794E7" w:rsidR="005D3154" w:rsidRDefault="005D3154">
      <w:pPr>
        <w:pStyle w:val="Textonotapie"/>
      </w:pPr>
      <w:r>
        <w:rPr>
          <w:rStyle w:val="Refdenotaalpie"/>
        </w:rPr>
        <w:footnoteRef/>
      </w:r>
      <w:r>
        <w:t xml:space="preserve"> Acuerdo del Ejecutivo del Estado por el que se Modifica el Diverso que Creal la Coordinación General de Comunicación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3F26F3" w:rsidRPr="008A4530" w14:paraId="07F2896E" w14:textId="77777777" w:rsidTr="00DB795F">
      <w:trPr>
        <w:trHeight w:val="138"/>
        <w:jc w:val="right"/>
      </w:trPr>
      <w:tc>
        <w:tcPr>
          <w:tcW w:w="3686" w:type="dxa"/>
          <w:vAlign w:val="center"/>
        </w:tcPr>
        <w:p w14:paraId="4A5B1974" w14:textId="172F35BB" w:rsidR="003F26F3" w:rsidRPr="008A4530" w:rsidRDefault="003F26F3" w:rsidP="005F1362">
          <w:pPr>
            <w:ind w:right="34"/>
            <w:jc w:val="right"/>
            <w:rPr>
              <w:rFonts w:ascii="Palatino Linotype" w:hAnsi="Palatino Linotype"/>
              <w:b/>
              <w:sz w:val="22"/>
              <w:szCs w:val="22"/>
            </w:rPr>
          </w:pPr>
          <w:r w:rsidRPr="008A4530">
            <w:rPr>
              <w:rFonts w:ascii="Palatino Linotype" w:hAnsi="Palatino Linotype"/>
              <w:b/>
              <w:sz w:val="22"/>
              <w:szCs w:val="22"/>
            </w:rPr>
            <w:t>RECURSO DE REVISIÓN:</w:t>
          </w:r>
        </w:p>
      </w:tc>
      <w:tc>
        <w:tcPr>
          <w:tcW w:w="3553" w:type="dxa"/>
          <w:vAlign w:val="center"/>
        </w:tcPr>
        <w:p w14:paraId="3A05B4B6" w14:textId="350C15D8" w:rsidR="003F26F3" w:rsidRPr="008A4530" w:rsidRDefault="003F26F3" w:rsidP="008A4530">
          <w:pPr>
            <w:pStyle w:val="Encabezado"/>
            <w:rPr>
              <w:rFonts w:ascii="Palatino Linotype" w:hAnsi="Palatino Linotype"/>
              <w:sz w:val="22"/>
              <w:szCs w:val="22"/>
            </w:rPr>
          </w:pPr>
          <w:r w:rsidRPr="008A4530">
            <w:rPr>
              <w:rFonts w:ascii="Palatino Linotype" w:hAnsi="Palatino Linotype"/>
              <w:sz w:val="22"/>
              <w:szCs w:val="22"/>
            </w:rPr>
            <w:t>15818/INFOEM/IP/RR/2022</w:t>
          </w:r>
          <w:r w:rsidR="008A4530">
            <w:rPr>
              <w:rFonts w:ascii="Palatino Linotype" w:hAnsi="Palatino Linotype"/>
              <w:sz w:val="22"/>
              <w:szCs w:val="22"/>
            </w:rPr>
            <w:t xml:space="preserve"> y A</w:t>
          </w:r>
          <w:r w:rsidRPr="008A4530">
            <w:rPr>
              <w:rFonts w:ascii="Palatino Linotype" w:hAnsi="Palatino Linotype"/>
              <w:sz w:val="22"/>
              <w:szCs w:val="22"/>
            </w:rPr>
            <w:t>cumulado</w:t>
          </w:r>
        </w:p>
      </w:tc>
    </w:tr>
    <w:tr w:rsidR="003F26F3" w:rsidRPr="008A4530" w14:paraId="1B5D8690" w14:textId="77777777" w:rsidTr="00DB795F">
      <w:trPr>
        <w:trHeight w:val="233"/>
        <w:jc w:val="right"/>
      </w:trPr>
      <w:tc>
        <w:tcPr>
          <w:tcW w:w="3686" w:type="dxa"/>
          <w:vAlign w:val="center"/>
        </w:tcPr>
        <w:p w14:paraId="3903F2C6" w14:textId="22D569F8" w:rsidR="003F26F3" w:rsidRPr="008A4530" w:rsidRDefault="003F26F3" w:rsidP="005D6AB6">
          <w:pPr>
            <w:ind w:right="34"/>
            <w:jc w:val="right"/>
            <w:rPr>
              <w:rFonts w:ascii="Palatino Linotype" w:hAnsi="Palatino Linotype"/>
              <w:b/>
              <w:sz w:val="22"/>
              <w:szCs w:val="22"/>
            </w:rPr>
          </w:pPr>
          <w:r w:rsidRPr="008A4530">
            <w:rPr>
              <w:rFonts w:ascii="Palatino Linotype" w:hAnsi="Palatino Linotype"/>
              <w:b/>
              <w:sz w:val="22"/>
              <w:szCs w:val="22"/>
            </w:rPr>
            <w:t>SUJETO OBLIGADO:</w:t>
          </w:r>
        </w:p>
      </w:tc>
      <w:tc>
        <w:tcPr>
          <w:tcW w:w="3553" w:type="dxa"/>
          <w:vAlign w:val="center"/>
        </w:tcPr>
        <w:p w14:paraId="03C799A2" w14:textId="1FD5FAE1" w:rsidR="003F26F3" w:rsidRPr="008A4530" w:rsidRDefault="003F26F3" w:rsidP="008A4530">
          <w:pPr>
            <w:pStyle w:val="Encabezado"/>
            <w:rPr>
              <w:rFonts w:ascii="Palatino Linotype" w:hAnsi="Palatino Linotype"/>
              <w:sz w:val="22"/>
              <w:szCs w:val="22"/>
            </w:rPr>
          </w:pPr>
          <w:r w:rsidRPr="008A4530">
            <w:rPr>
              <w:rFonts w:ascii="Palatino Linotype" w:hAnsi="Palatino Linotype"/>
              <w:bCs/>
              <w:color w:val="000000"/>
              <w:sz w:val="22"/>
              <w:szCs w:val="22"/>
            </w:rPr>
            <w:t xml:space="preserve">Secretaría de </w:t>
          </w:r>
          <w:r w:rsidR="000A58CA" w:rsidRPr="008A4530">
            <w:rPr>
              <w:rFonts w:ascii="Palatino Linotype" w:hAnsi="Palatino Linotype"/>
              <w:bCs/>
              <w:color w:val="000000"/>
              <w:sz w:val="22"/>
              <w:szCs w:val="22"/>
            </w:rPr>
            <w:t>Movilidad</w:t>
          </w:r>
        </w:p>
      </w:tc>
    </w:tr>
    <w:tr w:rsidR="003F26F3" w:rsidRPr="008A4530" w14:paraId="095EB01B" w14:textId="77777777" w:rsidTr="00DB795F">
      <w:trPr>
        <w:trHeight w:val="321"/>
        <w:jc w:val="right"/>
      </w:trPr>
      <w:tc>
        <w:tcPr>
          <w:tcW w:w="3686" w:type="dxa"/>
          <w:vAlign w:val="center"/>
        </w:tcPr>
        <w:p w14:paraId="6E000A51" w14:textId="05E1861A" w:rsidR="003F26F3" w:rsidRPr="008A4530" w:rsidRDefault="003F26F3" w:rsidP="006E6B65">
          <w:pPr>
            <w:ind w:right="34"/>
            <w:jc w:val="right"/>
            <w:rPr>
              <w:rFonts w:ascii="Palatino Linotype" w:hAnsi="Palatino Linotype"/>
              <w:b/>
              <w:sz w:val="22"/>
              <w:szCs w:val="22"/>
            </w:rPr>
          </w:pPr>
          <w:r w:rsidRPr="008A4530">
            <w:rPr>
              <w:rFonts w:ascii="Palatino Linotype" w:hAnsi="Palatino Linotype"/>
              <w:b/>
              <w:sz w:val="22"/>
              <w:szCs w:val="22"/>
            </w:rPr>
            <w:t>COMISIONADA PONENTE:</w:t>
          </w:r>
        </w:p>
      </w:tc>
      <w:tc>
        <w:tcPr>
          <w:tcW w:w="3553" w:type="dxa"/>
          <w:vAlign w:val="center"/>
        </w:tcPr>
        <w:p w14:paraId="07560085" w14:textId="64DC8836" w:rsidR="003F26F3" w:rsidRPr="008A4530" w:rsidRDefault="003F26F3" w:rsidP="008A4530">
          <w:pPr>
            <w:pStyle w:val="Encabezado"/>
            <w:rPr>
              <w:rFonts w:ascii="Palatino Linotype" w:hAnsi="Palatino Linotype"/>
              <w:sz w:val="22"/>
              <w:szCs w:val="22"/>
            </w:rPr>
          </w:pPr>
          <w:r w:rsidRPr="008A4530">
            <w:rPr>
              <w:rFonts w:ascii="Palatino Linotype" w:hAnsi="Palatino Linotype"/>
              <w:sz w:val="22"/>
              <w:szCs w:val="22"/>
            </w:rPr>
            <w:t>María del Rosario Mejía Ayala</w:t>
          </w:r>
        </w:p>
      </w:tc>
    </w:tr>
  </w:tbl>
  <w:p w14:paraId="1096C1B8" w14:textId="288470C2" w:rsidR="003F26F3" w:rsidRDefault="003F26F3" w:rsidP="00472C41">
    <w:pPr>
      <w:pStyle w:val="Encabezado"/>
    </w:pPr>
    <w:r>
      <w:rPr>
        <w:noProof/>
        <w:lang w:eastAsia="es-MX"/>
      </w:rPr>
      <w:drawing>
        <wp:anchor distT="0" distB="0" distL="114300" distR="114300" simplePos="0" relativeHeight="251657216" behindDoc="1" locked="0" layoutInCell="0" allowOverlap="1" wp14:anchorId="1A29E15A" wp14:editId="192A8401">
          <wp:simplePos x="0" y="0"/>
          <wp:positionH relativeFrom="margin">
            <wp:posOffset>-1042035</wp:posOffset>
          </wp:positionH>
          <wp:positionV relativeFrom="page">
            <wp:posOffset>18576</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3F26F3" w:rsidRPr="008A4530" w14:paraId="0A3256F2" w14:textId="77777777" w:rsidTr="00DB795F">
      <w:trPr>
        <w:trHeight w:val="138"/>
        <w:jc w:val="right"/>
      </w:trPr>
      <w:tc>
        <w:tcPr>
          <w:tcW w:w="3686" w:type="dxa"/>
          <w:vAlign w:val="center"/>
        </w:tcPr>
        <w:p w14:paraId="3D80769D" w14:textId="44A35B8D" w:rsidR="003F26F3" w:rsidRPr="008A4530" w:rsidRDefault="003F26F3" w:rsidP="005F1362">
          <w:pPr>
            <w:jc w:val="right"/>
            <w:rPr>
              <w:rFonts w:ascii="Palatino Linotype" w:hAnsi="Palatino Linotype"/>
              <w:b/>
              <w:sz w:val="22"/>
              <w:szCs w:val="22"/>
            </w:rPr>
          </w:pPr>
          <w:r w:rsidRPr="008A4530">
            <w:rPr>
              <w:sz w:val="22"/>
            </w:rPr>
            <w:tab/>
          </w:r>
          <w:r w:rsidRPr="008A4530">
            <w:rPr>
              <w:rFonts w:ascii="Palatino Linotype" w:hAnsi="Palatino Linotype"/>
              <w:b/>
              <w:sz w:val="22"/>
              <w:szCs w:val="22"/>
            </w:rPr>
            <w:t>RECURSO DE REVISIÓN:</w:t>
          </w:r>
        </w:p>
      </w:tc>
      <w:tc>
        <w:tcPr>
          <w:tcW w:w="3549" w:type="dxa"/>
          <w:vAlign w:val="center"/>
        </w:tcPr>
        <w:p w14:paraId="0453495E" w14:textId="6D3DC305" w:rsidR="003F26F3" w:rsidRPr="008A4530" w:rsidRDefault="003F26F3" w:rsidP="005D6AB6">
          <w:pPr>
            <w:pStyle w:val="Encabezado"/>
            <w:rPr>
              <w:rFonts w:ascii="Palatino Linotype" w:hAnsi="Palatino Linotype"/>
              <w:sz w:val="22"/>
              <w:szCs w:val="22"/>
            </w:rPr>
          </w:pPr>
          <w:r w:rsidRPr="008A4530">
            <w:rPr>
              <w:rFonts w:ascii="Palatino Linotype" w:hAnsi="Palatino Linotype"/>
              <w:sz w:val="22"/>
              <w:szCs w:val="22"/>
            </w:rPr>
            <w:t>15818/INFOEM/IP/RR/2022</w:t>
          </w:r>
          <w:r w:rsidR="008A4530">
            <w:rPr>
              <w:rFonts w:ascii="Palatino Linotype" w:hAnsi="Palatino Linotype"/>
              <w:sz w:val="22"/>
              <w:szCs w:val="22"/>
            </w:rPr>
            <w:t xml:space="preserve"> y A</w:t>
          </w:r>
          <w:r w:rsidRPr="008A4530">
            <w:rPr>
              <w:rFonts w:ascii="Palatino Linotype" w:hAnsi="Palatino Linotype"/>
              <w:sz w:val="22"/>
              <w:szCs w:val="22"/>
            </w:rPr>
            <w:t>cumulado</w:t>
          </w:r>
        </w:p>
      </w:tc>
    </w:tr>
    <w:tr w:rsidR="003F26F3" w:rsidRPr="008A4530" w14:paraId="128C8B3C" w14:textId="77777777" w:rsidTr="00DB795F">
      <w:trPr>
        <w:trHeight w:val="233"/>
        <w:jc w:val="right"/>
      </w:trPr>
      <w:tc>
        <w:tcPr>
          <w:tcW w:w="3686" w:type="dxa"/>
          <w:vAlign w:val="center"/>
        </w:tcPr>
        <w:p w14:paraId="483E3371" w14:textId="66B1BC74" w:rsidR="003F26F3" w:rsidRPr="008A4530" w:rsidRDefault="003F26F3" w:rsidP="00472C41">
          <w:pPr>
            <w:jc w:val="right"/>
            <w:rPr>
              <w:rFonts w:ascii="Palatino Linotype" w:hAnsi="Palatino Linotype"/>
              <w:b/>
              <w:sz w:val="22"/>
              <w:szCs w:val="22"/>
            </w:rPr>
          </w:pPr>
          <w:r w:rsidRPr="008A4530">
            <w:rPr>
              <w:rFonts w:ascii="Palatino Linotype" w:hAnsi="Palatino Linotype"/>
              <w:b/>
              <w:sz w:val="22"/>
              <w:szCs w:val="22"/>
            </w:rPr>
            <w:t>RECURRENTE:</w:t>
          </w:r>
        </w:p>
      </w:tc>
      <w:tc>
        <w:tcPr>
          <w:tcW w:w="3549" w:type="dxa"/>
        </w:tcPr>
        <w:p w14:paraId="1548525E" w14:textId="756F7B71" w:rsidR="003F26F3" w:rsidRPr="008A4530" w:rsidRDefault="003F26F3" w:rsidP="0058757A">
          <w:pPr>
            <w:pStyle w:val="Encabezado"/>
            <w:rPr>
              <w:rFonts w:ascii="Palatino Linotype" w:hAnsi="Palatino Linotype"/>
              <w:sz w:val="22"/>
              <w:szCs w:val="22"/>
            </w:rPr>
          </w:pPr>
        </w:p>
      </w:tc>
    </w:tr>
    <w:tr w:rsidR="003F26F3" w:rsidRPr="008A4530" w14:paraId="41BE0704" w14:textId="77777777" w:rsidTr="00DB795F">
      <w:trPr>
        <w:trHeight w:val="321"/>
        <w:jc w:val="right"/>
      </w:trPr>
      <w:tc>
        <w:tcPr>
          <w:tcW w:w="3686" w:type="dxa"/>
          <w:vAlign w:val="center"/>
        </w:tcPr>
        <w:p w14:paraId="34C64148" w14:textId="10C6C8A9" w:rsidR="003F26F3" w:rsidRPr="008A4530" w:rsidRDefault="003F26F3" w:rsidP="005F1362">
          <w:pPr>
            <w:jc w:val="right"/>
            <w:rPr>
              <w:rFonts w:ascii="Palatino Linotype" w:hAnsi="Palatino Linotype"/>
              <w:b/>
              <w:sz w:val="22"/>
              <w:szCs w:val="22"/>
            </w:rPr>
          </w:pPr>
          <w:r w:rsidRPr="008A4530">
            <w:rPr>
              <w:rFonts w:ascii="Palatino Linotype" w:hAnsi="Palatino Linotype"/>
              <w:b/>
              <w:sz w:val="22"/>
              <w:szCs w:val="22"/>
            </w:rPr>
            <w:t>SUJETO OBLIGADO:</w:t>
          </w:r>
        </w:p>
      </w:tc>
      <w:tc>
        <w:tcPr>
          <w:tcW w:w="3549" w:type="dxa"/>
          <w:vAlign w:val="center"/>
        </w:tcPr>
        <w:p w14:paraId="34C341BF" w14:textId="2643FF80" w:rsidR="003F26F3" w:rsidRPr="008A4530" w:rsidRDefault="003F26F3" w:rsidP="00AA4CE1">
          <w:pPr>
            <w:pStyle w:val="Encabezado"/>
            <w:rPr>
              <w:rFonts w:ascii="Palatino Linotype" w:hAnsi="Palatino Linotype"/>
              <w:sz w:val="22"/>
              <w:szCs w:val="22"/>
            </w:rPr>
          </w:pPr>
          <w:r w:rsidRPr="008A4530">
            <w:rPr>
              <w:rFonts w:ascii="Palatino Linotype" w:hAnsi="Palatino Linotype"/>
              <w:bCs/>
              <w:color w:val="000000"/>
              <w:sz w:val="22"/>
              <w:szCs w:val="22"/>
            </w:rPr>
            <w:t xml:space="preserve">Secretaría de </w:t>
          </w:r>
          <w:r w:rsidR="00AA4CE1" w:rsidRPr="008A4530">
            <w:rPr>
              <w:rFonts w:ascii="Palatino Linotype" w:hAnsi="Palatino Linotype"/>
              <w:bCs/>
              <w:color w:val="000000"/>
              <w:sz w:val="22"/>
              <w:szCs w:val="22"/>
            </w:rPr>
            <w:t>Movilidad</w:t>
          </w:r>
        </w:p>
      </w:tc>
    </w:tr>
    <w:tr w:rsidR="003F26F3" w:rsidRPr="008A4530" w14:paraId="245F525F" w14:textId="77777777" w:rsidTr="00DB795F">
      <w:trPr>
        <w:trHeight w:val="321"/>
        <w:jc w:val="right"/>
      </w:trPr>
      <w:tc>
        <w:tcPr>
          <w:tcW w:w="3686" w:type="dxa"/>
          <w:vAlign w:val="center"/>
        </w:tcPr>
        <w:p w14:paraId="12720156" w14:textId="13C22373" w:rsidR="003F26F3" w:rsidRPr="008A4530" w:rsidRDefault="003F26F3" w:rsidP="005F1362">
          <w:pPr>
            <w:jc w:val="right"/>
            <w:rPr>
              <w:rFonts w:ascii="Palatino Linotype" w:hAnsi="Palatino Linotype"/>
              <w:b/>
              <w:sz w:val="22"/>
              <w:szCs w:val="22"/>
            </w:rPr>
          </w:pPr>
          <w:r w:rsidRPr="008A4530">
            <w:rPr>
              <w:rFonts w:ascii="Palatino Linotype" w:hAnsi="Palatino Linotype"/>
              <w:b/>
              <w:sz w:val="22"/>
              <w:szCs w:val="22"/>
            </w:rPr>
            <w:t>COMISIONADA PONENTE:</w:t>
          </w:r>
        </w:p>
      </w:tc>
      <w:tc>
        <w:tcPr>
          <w:tcW w:w="3549" w:type="dxa"/>
          <w:vAlign w:val="center"/>
        </w:tcPr>
        <w:p w14:paraId="3AA9EFBF" w14:textId="68FB941E" w:rsidR="003F26F3" w:rsidRPr="008A4530" w:rsidRDefault="003F26F3" w:rsidP="00C42A21">
          <w:pPr>
            <w:pStyle w:val="Encabezado"/>
            <w:rPr>
              <w:rFonts w:ascii="Palatino Linotype" w:hAnsi="Palatino Linotype"/>
              <w:bCs/>
              <w:color w:val="000000"/>
              <w:sz w:val="22"/>
              <w:szCs w:val="22"/>
            </w:rPr>
          </w:pPr>
          <w:r w:rsidRPr="008A4530">
            <w:rPr>
              <w:rFonts w:ascii="Palatino Linotype" w:hAnsi="Palatino Linotype"/>
              <w:bCs/>
              <w:color w:val="000000"/>
              <w:sz w:val="22"/>
              <w:szCs w:val="22"/>
            </w:rPr>
            <w:t>María del Rosario Mejía Ayala</w:t>
          </w:r>
        </w:p>
      </w:tc>
    </w:tr>
  </w:tbl>
  <w:p w14:paraId="156B5574" w14:textId="71BC392E" w:rsidR="003F26F3" w:rsidRDefault="0012408C" w:rsidP="00472C41">
    <w:pPr>
      <w:pStyle w:val="Encabezado"/>
      <w:tabs>
        <w:tab w:val="clear" w:pos="4252"/>
        <w:tab w:val="clear" w:pos="8504"/>
        <w:tab w:val="left" w:pos="3103"/>
      </w:tabs>
    </w:pPr>
    <w:r>
      <w:rPr>
        <w:noProof/>
        <w:lang w:val="es-ES_tradnl"/>
      </w:rPr>
      <w:pict w14:anchorId="447D2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95.85pt;margin-top:-129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F147D"/>
    <w:multiLevelType w:val="hybridMultilevel"/>
    <w:tmpl w:val="929E477E"/>
    <w:lvl w:ilvl="0" w:tplc="FFFFFFFF">
      <w:start w:val="1"/>
      <w:numFmt w:val="decimal"/>
      <w:lvlText w:val="%1."/>
      <w:lvlJc w:val="left"/>
      <w:pPr>
        <w:ind w:left="0" w:firstLine="0"/>
      </w:pPr>
      <w:rPr>
        <w:rFonts w:ascii="Palatino Linotype" w:hAnsi="Palatino Linotype" w:hint="default"/>
        <w:b/>
        <w:i w:val="0"/>
        <w:sz w:val="24"/>
      </w:rPr>
    </w:lvl>
    <w:lvl w:ilvl="1" w:tplc="27EE4A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44686"/>
    <w:multiLevelType w:val="hybridMultilevel"/>
    <w:tmpl w:val="ED84798A"/>
    <w:lvl w:ilvl="0" w:tplc="FFFFFFFF">
      <w:start w:val="1"/>
      <w:numFmt w:val="decimal"/>
      <w:lvlText w:val="%1."/>
      <w:lvlJc w:val="left"/>
      <w:pPr>
        <w:ind w:left="0" w:firstLine="0"/>
      </w:pPr>
      <w:rPr>
        <w:rFonts w:ascii="Palatino Linotype" w:hAnsi="Palatino Linotype" w:hint="default"/>
        <w:b/>
        <w:i w:val="0"/>
        <w:sz w:val="24"/>
      </w:rPr>
    </w:lvl>
    <w:lvl w:ilvl="1" w:tplc="0A9087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A7E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D813D66"/>
    <w:multiLevelType w:val="hybridMultilevel"/>
    <w:tmpl w:val="549A15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87740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C7279A6"/>
    <w:multiLevelType w:val="hybridMultilevel"/>
    <w:tmpl w:val="42E4AD3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499E994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F97237"/>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645678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4317490"/>
    <w:multiLevelType w:val="hybridMultilevel"/>
    <w:tmpl w:val="FD7656DA"/>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1C4AF5"/>
    <w:multiLevelType w:val="hybridMultilevel"/>
    <w:tmpl w:val="857A10EC"/>
    <w:lvl w:ilvl="0" w:tplc="FFFFFFFF">
      <w:start w:val="1"/>
      <w:numFmt w:val="decimal"/>
      <w:lvlText w:val="%1."/>
      <w:lvlJc w:val="left"/>
      <w:pPr>
        <w:ind w:left="0" w:firstLine="0"/>
      </w:pPr>
      <w:rPr>
        <w:rFonts w:ascii="Palatino Linotype" w:hAnsi="Palatino Linotype" w:hint="default"/>
        <w:b/>
        <w:i w:val="0"/>
        <w:sz w:val="24"/>
      </w:rPr>
    </w:lvl>
    <w:lvl w:ilvl="1" w:tplc="835E1F6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A67021"/>
    <w:multiLevelType w:val="hybridMultilevel"/>
    <w:tmpl w:val="D4BE2280"/>
    <w:lvl w:ilvl="0" w:tplc="FCCCD4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036CE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07580F"/>
    <w:multiLevelType w:val="hybridMultilevel"/>
    <w:tmpl w:val="D8EEBFF0"/>
    <w:lvl w:ilvl="0" w:tplc="FFFFFFFF">
      <w:start w:val="1"/>
      <w:numFmt w:val="decimal"/>
      <w:lvlText w:val="%1."/>
      <w:lvlJc w:val="left"/>
      <w:pPr>
        <w:ind w:left="0" w:firstLine="0"/>
      </w:pPr>
      <w:rPr>
        <w:rFonts w:ascii="Palatino Linotype" w:hAnsi="Palatino Linotype" w:hint="default"/>
        <w:b/>
        <w:i w:val="0"/>
        <w:sz w:val="24"/>
      </w:rPr>
    </w:lvl>
    <w:lvl w:ilvl="1" w:tplc="CEA4F3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3E73E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50021DA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8F2EA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5D93C4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68A434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8800162"/>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6909451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6A505D9B"/>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AA459C0"/>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C4F56A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5171F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D0A44BE"/>
    <w:multiLevelType w:val="hybridMultilevel"/>
    <w:tmpl w:val="BDB67E7C"/>
    <w:lvl w:ilvl="0" w:tplc="FFFFFFFF">
      <w:start w:val="1"/>
      <w:numFmt w:val="decimal"/>
      <w:lvlText w:val="%1."/>
      <w:lvlJc w:val="left"/>
      <w:pPr>
        <w:ind w:left="0" w:firstLine="0"/>
      </w:pPr>
      <w:rPr>
        <w:rFonts w:ascii="Palatino Linotype" w:hAnsi="Palatino Linotype" w:hint="default"/>
        <w:b/>
        <w:i w:val="0"/>
        <w:sz w:val="24"/>
      </w:rPr>
    </w:lvl>
    <w:lvl w:ilvl="1" w:tplc="E7B6D5E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8C1F04"/>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0"/>
  </w:num>
  <w:num w:numId="2">
    <w:abstractNumId w:val="0"/>
  </w:num>
  <w:num w:numId="3">
    <w:abstractNumId w:val="15"/>
  </w:num>
  <w:num w:numId="4">
    <w:abstractNumId w:val="29"/>
  </w:num>
  <w:num w:numId="5">
    <w:abstractNumId w:val="7"/>
  </w:num>
  <w:num w:numId="6">
    <w:abstractNumId w:val="20"/>
  </w:num>
  <w:num w:numId="7">
    <w:abstractNumId w:val="16"/>
  </w:num>
  <w:num w:numId="8">
    <w:abstractNumId w:val="12"/>
  </w:num>
  <w:num w:numId="9">
    <w:abstractNumId w:val="1"/>
  </w:num>
  <w:num w:numId="10">
    <w:abstractNumId w:val="17"/>
  </w:num>
  <w:num w:numId="11">
    <w:abstractNumId w:val="6"/>
  </w:num>
  <w:num w:numId="12">
    <w:abstractNumId w:val="2"/>
  </w:num>
  <w:num w:numId="13">
    <w:abstractNumId w:val="31"/>
  </w:num>
  <w:num w:numId="14">
    <w:abstractNumId w:val="11"/>
  </w:num>
  <w:num w:numId="15">
    <w:abstractNumId w:val="13"/>
  </w:num>
  <w:num w:numId="16">
    <w:abstractNumId w:val="14"/>
  </w:num>
  <w:num w:numId="17">
    <w:abstractNumId w:val="18"/>
  </w:num>
  <w:num w:numId="18">
    <w:abstractNumId w:val="25"/>
  </w:num>
  <w:num w:numId="19">
    <w:abstractNumId w:val="21"/>
  </w:num>
  <w:num w:numId="20">
    <w:abstractNumId w:val="5"/>
  </w:num>
  <w:num w:numId="21">
    <w:abstractNumId w:val="8"/>
  </w:num>
  <w:num w:numId="22">
    <w:abstractNumId w:val="9"/>
  </w:num>
  <w:num w:numId="23">
    <w:abstractNumId w:val="26"/>
  </w:num>
  <w:num w:numId="24">
    <w:abstractNumId w:val="22"/>
  </w:num>
  <w:num w:numId="25">
    <w:abstractNumId w:val="19"/>
  </w:num>
  <w:num w:numId="26">
    <w:abstractNumId w:val="30"/>
  </w:num>
  <w:num w:numId="27">
    <w:abstractNumId w:val="32"/>
  </w:num>
  <w:num w:numId="28">
    <w:abstractNumId w:val="23"/>
  </w:num>
  <w:num w:numId="29">
    <w:abstractNumId w:val="24"/>
  </w:num>
  <w:num w:numId="30">
    <w:abstractNumId w:val="28"/>
  </w:num>
  <w:num w:numId="31">
    <w:abstractNumId w:val="4"/>
  </w:num>
  <w:num w:numId="32">
    <w:abstractNumId w:val="3"/>
  </w:num>
  <w:num w:numId="3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7DC"/>
    <w:rsid w:val="00001E06"/>
    <w:rsid w:val="0000310F"/>
    <w:rsid w:val="0000381E"/>
    <w:rsid w:val="00003A05"/>
    <w:rsid w:val="0000407F"/>
    <w:rsid w:val="000058E3"/>
    <w:rsid w:val="00006A78"/>
    <w:rsid w:val="0000797D"/>
    <w:rsid w:val="00007E8A"/>
    <w:rsid w:val="000100D7"/>
    <w:rsid w:val="0001106B"/>
    <w:rsid w:val="00011274"/>
    <w:rsid w:val="00011317"/>
    <w:rsid w:val="00012472"/>
    <w:rsid w:val="00012ED9"/>
    <w:rsid w:val="0001398B"/>
    <w:rsid w:val="00014BF9"/>
    <w:rsid w:val="00014D63"/>
    <w:rsid w:val="00014F51"/>
    <w:rsid w:val="00015640"/>
    <w:rsid w:val="00016250"/>
    <w:rsid w:val="00016760"/>
    <w:rsid w:val="00016B88"/>
    <w:rsid w:val="000203D3"/>
    <w:rsid w:val="000204A6"/>
    <w:rsid w:val="0002051E"/>
    <w:rsid w:val="00020F92"/>
    <w:rsid w:val="000211F8"/>
    <w:rsid w:val="0002146F"/>
    <w:rsid w:val="00022D89"/>
    <w:rsid w:val="000236A3"/>
    <w:rsid w:val="00024184"/>
    <w:rsid w:val="0002451F"/>
    <w:rsid w:val="00024CAD"/>
    <w:rsid w:val="00024F35"/>
    <w:rsid w:val="00025127"/>
    <w:rsid w:val="00025266"/>
    <w:rsid w:val="0003063D"/>
    <w:rsid w:val="00031D37"/>
    <w:rsid w:val="00031F10"/>
    <w:rsid w:val="00031F98"/>
    <w:rsid w:val="00032493"/>
    <w:rsid w:val="0003283C"/>
    <w:rsid w:val="00032D4B"/>
    <w:rsid w:val="00032FF9"/>
    <w:rsid w:val="00035A1E"/>
    <w:rsid w:val="00035AF8"/>
    <w:rsid w:val="00036873"/>
    <w:rsid w:val="0004072A"/>
    <w:rsid w:val="00040FF9"/>
    <w:rsid w:val="000411E2"/>
    <w:rsid w:val="0004193F"/>
    <w:rsid w:val="00041A4D"/>
    <w:rsid w:val="00041E11"/>
    <w:rsid w:val="00042380"/>
    <w:rsid w:val="00042CF3"/>
    <w:rsid w:val="00042DB4"/>
    <w:rsid w:val="000435A5"/>
    <w:rsid w:val="000440CE"/>
    <w:rsid w:val="000440F8"/>
    <w:rsid w:val="00044C8A"/>
    <w:rsid w:val="00044DB9"/>
    <w:rsid w:val="00045F01"/>
    <w:rsid w:val="0004686A"/>
    <w:rsid w:val="000468E2"/>
    <w:rsid w:val="00046CEE"/>
    <w:rsid w:val="000475B0"/>
    <w:rsid w:val="000478BA"/>
    <w:rsid w:val="00051EA4"/>
    <w:rsid w:val="0005200B"/>
    <w:rsid w:val="0005237C"/>
    <w:rsid w:val="00052A3C"/>
    <w:rsid w:val="00053FDD"/>
    <w:rsid w:val="00054A03"/>
    <w:rsid w:val="00055295"/>
    <w:rsid w:val="000557BC"/>
    <w:rsid w:val="00055DD8"/>
    <w:rsid w:val="00056135"/>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062E"/>
    <w:rsid w:val="0007221E"/>
    <w:rsid w:val="00074352"/>
    <w:rsid w:val="00074484"/>
    <w:rsid w:val="00074573"/>
    <w:rsid w:val="000757E9"/>
    <w:rsid w:val="00075B20"/>
    <w:rsid w:val="0007600C"/>
    <w:rsid w:val="000761B9"/>
    <w:rsid w:val="000770CE"/>
    <w:rsid w:val="000800AC"/>
    <w:rsid w:val="0008053C"/>
    <w:rsid w:val="00081B15"/>
    <w:rsid w:val="0008230A"/>
    <w:rsid w:val="00082840"/>
    <w:rsid w:val="00082971"/>
    <w:rsid w:val="00082D11"/>
    <w:rsid w:val="00082E28"/>
    <w:rsid w:val="00083076"/>
    <w:rsid w:val="000834FE"/>
    <w:rsid w:val="00083CD8"/>
    <w:rsid w:val="0008465D"/>
    <w:rsid w:val="00084E31"/>
    <w:rsid w:val="0008542A"/>
    <w:rsid w:val="00090D6F"/>
    <w:rsid w:val="00091978"/>
    <w:rsid w:val="00091C2C"/>
    <w:rsid w:val="00092126"/>
    <w:rsid w:val="00093FB4"/>
    <w:rsid w:val="00093FC7"/>
    <w:rsid w:val="000948A9"/>
    <w:rsid w:val="00094B41"/>
    <w:rsid w:val="000953E2"/>
    <w:rsid w:val="00095BB9"/>
    <w:rsid w:val="00096C33"/>
    <w:rsid w:val="0009700A"/>
    <w:rsid w:val="00097580"/>
    <w:rsid w:val="000A023D"/>
    <w:rsid w:val="000A1CCA"/>
    <w:rsid w:val="000A20FA"/>
    <w:rsid w:val="000A26B8"/>
    <w:rsid w:val="000A2A8C"/>
    <w:rsid w:val="000A3EB8"/>
    <w:rsid w:val="000A3F90"/>
    <w:rsid w:val="000A44DE"/>
    <w:rsid w:val="000A4554"/>
    <w:rsid w:val="000A45FD"/>
    <w:rsid w:val="000A4E44"/>
    <w:rsid w:val="000A556A"/>
    <w:rsid w:val="000A58CA"/>
    <w:rsid w:val="000A77ED"/>
    <w:rsid w:val="000B0370"/>
    <w:rsid w:val="000B2BA0"/>
    <w:rsid w:val="000B3F7A"/>
    <w:rsid w:val="000B484F"/>
    <w:rsid w:val="000B529A"/>
    <w:rsid w:val="000B5AB1"/>
    <w:rsid w:val="000B5D79"/>
    <w:rsid w:val="000B6456"/>
    <w:rsid w:val="000B6D31"/>
    <w:rsid w:val="000B6D99"/>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0D83"/>
    <w:rsid w:val="000D11CC"/>
    <w:rsid w:val="000D1C9C"/>
    <w:rsid w:val="000D1E0F"/>
    <w:rsid w:val="000D24F6"/>
    <w:rsid w:val="000D2DC2"/>
    <w:rsid w:val="000D3275"/>
    <w:rsid w:val="000D447F"/>
    <w:rsid w:val="000D5A1D"/>
    <w:rsid w:val="000D62FF"/>
    <w:rsid w:val="000D69DF"/>
    <w:rsid w:val="000D704C"/>
    <w:rsid w:val="000D72C9"/>
    <w:rsid w:val="000D7369"/>
    <w:rsid w:val="000D7394"/>
    <w:rsid w:val="000D790F"/>
    <w:rsid w:val="000D7FEA"/>
    <w:rsid w:val="000E0366"/>
    <w:rsid w:val="000E0707"/>
    <w:rsid w:val="000E07DC"/>
    <w:rsid w:val="000E096F"/>
    <w:rsid w:val="000E1389"/>
    <w:rsid w:val="000E2665"/>
    <w:rsid w:val="000E2A46"/>
    <w:rsid w:val="000E2F2B"/>
    <w:rsid w:val="000E3C41"/>
    <w:rsid w:val="000E49E6"/>
    <w:rsid w:val="000E5176"/>
    <w:rsid w:val="000E58A5"/>
    <w:rsid w:val="000E5E59"/>
    <w:rsid w:val="000E67FC"/>
    <w:rsid w:val="000E6F92"/>
    <w:rsid w:val="000E77B8"/>
    <w:rsid w:val="000F0EA9"/>
    <w:rsid w:val="000F1731"/>
    <w:rsid w:val="000F1B9F"/>
    <w:rsid w:val="000F1BF0"/>
    <w:rsid w:val="000F2739"/>
    <w:rsid w:val="000F2EDD"/>
    <w:rsid w:val="000F3457"/>
    <w:rsid w:val="000F37A8"/>
    <w:rsid w:val="000F3FE5"/>
    <w:rsid w:val="000F4024"/>
    <w:rsid w:val="000F5630"/>
    <w:rsid w:val="000F5FDC"/>
    <w:rsid w:val="000F6D7E"/>
    <w:rsid w:val="00100187"/>
    <w:rsid w:val="00100C6D"/>
    <w:rsid w:val="00100DDD"/>
    <w:rsid w:val="00100E47"/>
    <w:rsid w:val="001015CE"/>
    <w:rsid w:val="001025C6"/>
    <w:rsid w:val="00102726"/>
    <w:rsid w:val="00102D65"/>
    <w:rsid w:val="00103662"/>
    <w:rsid w:val="00103888"/>
    <w:rsid w:val="00103B71"/>
    <w:rsid w:val="00103CCA"/>
    <w:rsid w:val="0010409E"/>
    <w:rsid w:val="0010445F"/>
    <w:rsid w:val="00107499"/>
    <w:rsid w:val="00107557"/>
    <w:rsid w:val="001115E9"/>
    <w:rsid w:val="0011167C"/>
    <w:rsid w:val="001118CA"/>
    <w:rsid w:val="001118F5"/>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08C"/>
    <w:rsid w:val="00124CF1"/>
    <w:rsid w:val="001250B4"/>
    <w:rsid w:val="001253D1"/>
    <w:rsid w:val="00125595"/>
    <w:rsid w:val="0012687E"/>
    <w:rsid w:val="00126C46"/>
    <w:rsid w:val="00127A33"/>
    <w:rsid w:val="00127E68"/>
    <w:rsid w:val="001317AB"/>
    <w:rsid w:val="001318D2"/>
    <w:rsid w:val="00131ED7"/>
    <w:rsid w:val="00132C06"/>
    <w:rsid w:val="00132DA7"/>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346"/>
    <w:rsid w:val="001436BB"/>
    <w:rsid w:val="001437CC"/>
    <w:rsid w:val="00143BD1"/>
    <w:rsid w:val="00143D64"/>
    <w:rsid w:val="001459C8"/>
    <w:rsid w:val="001463B1"/>
    <w:rsid w:val="001468E9"/>
    <w:rsid w:val="00146F58"/>
    <w:rsid w:val="0014752F"/>
    <w:rsid w:val="00147864"/>
    <w:rsid w:val="00151114"/>
    <w:rsid w:val="0015233C"/>
    <w:rsid w:val="00152F19"/>
    <w:rsid w:val="00152F3F"/>
    <w:rsid w:val="001534BC"/>
    <w:rsid w:val="00153833"/>
    <w:rsid w:val="00153FA4"/>
    <w:rsid w:val="00154304"/>
    <w:rsid w:val="0015466E"/>
    <w:rsid w:val="00154765"/>
    <w:rsid w:val="001548CB"/>
    <w:rsid w:val="00154A11"/>
    <w:rsid w:val="00154EF0"/>
    <w:rsid w:val="00155DCC"/>
    <w:rsid w:val="00156A02"/>
    <w:rsid w:val="00156A23"/>
    <w:rsid w:val="001575B2"/>
    <w:rsid w:val="00160E22"/>
    <w:rsid w:val="001611E5"/>
    <w:rsid w:val="00161876"/>
    <w:rsid w:val="00161E95"/>
    <w:rsid w:val="00163000"/>
    <w:rsid w:val="00163780"/>
    <w:rsid w:val="00163B1F"/>
    <w:rsid w:val="001648EE"/>
    <w:rsid w:val="0016493C"/>
    <w:rsid w:val="00164B65"/>
    <w:rsid w:val="001656F2"/>
    <w:rsid w:val="001658DB"/>
    <w:rsid w:val="00165DC8"/>
    <w:rsid w:val="00166794"/>
    <w:rsid w:val="00167813"/>
    <w:rsid w:val="00170AA5"/>
    <w:rsid w:val="00170D66"/>
    <w:rsid w:val="00171D55"/>
    <w:rsid w:val="00172417"/>
    <w:rsid w:val="00172471"/>
    <w:rsid w:val="0017273C"/>
    <w:rsid w:val="001732E3"/>
    <w:rsid w:val="00174404"/>
    <w:rsid w:val="00174E02"/>
    <w:rsid w:val="00175CB0"/>
    <w:rsid w:val="00176037"/>
    <w:rsid w:val="0017653A"/>
    <w:rsid w:val="001775DF"/>
    <w:rsid w:val="00177694"/>
    <w:rsid w:val="00177E38"/>
    <w:rsid w:val="00183569"/>
    <w:rsid w:val="001848C0"/>
    <w:rsid w:val="00185460"/>
    <w:rsid w:val="00185A9A"/>
    <w:rsid w:val="001862A3"/>
    <w:rsid w:val="00186921"/>
    <w:rsid w:val="001900FD"/>
    <w:rsid w:val="00191DEE"/>
    <w:rsid w:val="0019204B"/>
    <w:rsid w:val="001924FE"/>
    <w:rsid w:val="00192E4B"/>
    <w:rsid w:val="00194D62"/>
    <w:rsid w:val="00196407"/>
    <w:rsid w:val="00197091"/>
    <w:rsid w:val="001972CC"/>
    <w:rsid w:val="001A032D"/>
    <w:rsid w:val="001A11F9"/>
    <w:rsid w:val="001A138D"/>
    <w:rsid w:val="001A2857"/>
    <w:rsid w:val="001A2A89"/>
    <w:rsid w:val="001A2C62"/>
    <w:rsid w:val="001A3634"/>
    <w:rsid w:val="001A36A9"/>
    <w:rsid w:val="001A4D5D"/>
    <w:rsid w:val="001A5150"/>
    <w:rsid w:val="001A5328"/>
    <w:rsid w:val="001A5577"/>
    <w:rsid w:val="001A58B9"/>
    <w:rsid w:val="001A61E1"/>
    <w:rsid w:val="001A6BEF"/>
    <w:rsid w:val="001A6C1E"/>
    <w:rsid w:val="001A7E3E"/>
    <w:rsid w:val="001B04D8"/>
    <w:rsid w:val="001B0860"/>
    <w:rsid w:val="001B23D2"/>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0C86"/>
    <w:rsid w:val="001E11C8"/>
    <w:rsid w:val="001E3596"/>
    <w:rsid w:val="001E3F91"/>
    <w:rsid w:val="001E4152"/>
    <w:rsid w:val="001E489D"/>
    <w:rsid w:val="001E5C94"/>
    <w:rsid w:val="001E6822"/>
    <w:rsid w:val="001E74A5"/>
    <w:rsid w:val="001E7B9E"/>
    <w:rsid w:val="001F025B"/>
    <w:rsid w:val="001F2B8C"/>
    <w:rsid w:val="001F394F"/>
    <w:rsid w:val="001F44DB"/>
    <w:rsid w:val="001F50D8"/>
    <w:rsid w:val="001F6230"/>
    <w:rsid w:val="001F7401"/>
    <w:rsid w:val="001F783F"/>
    <w:rsid w:val="001F7AFD"/>
    <w:rsid w:val="001F7DBA"/>
    <w:rsid w:val="001F7DE2"/>
    <w:rsid w:val="00200178"/>
    <w:rsid w:val="002001BE"/>
    <w:rsid w:val="00201F13"/>
    <w:rsid w:val="002031F3"/>
    <w:rsid w:val="00204CE4"/>
    <w:rsid w:val="002058A7"/>
    <w:rsid w:val="00205A1A"/>
    <w:rsid w:val="00206641"/>
    <w:rsid w:val="002070EE"/>
    <w:rsid w:val="00207665"/>
    <w:rsid w:val="002076E2"/>
    <w:rsid w:val="0021047C"/>
    <w:rsid w:val="0021056F"/>
    <w:rsid w:val="0021077B"/>
    <w:rsid w:val="00211229"/>
    <w:rsid w:val="00211E8C"/>
    <w:rsid w:val="0021228C"/>
    <w:rsid w:val="00212C9C"/>
    <w:rsid w:val="00212FCA"/>
    <w:rsid w:val="00213108"/>
    <w:rsid w:val="00213DFB"/>
    <w:rsid w:val="0021453E"/>
    <w:rsid w:val="0021475E"/>
    <w:rsid w:val="00215129"/>
    <w:rsid w:val="00215A63"/>
    <w:rsid w:val="00215CE9"/>
    <w:rsid w:val="0021613E"/>
    <w:rsid w:val="002179AC"/>
    <w:rsid w:val="00217B86"/>
    <w:rsid w:val="00220427"/>
    <w:rsid w:val="0022091F"/>
    <w:rsid w:val="00220ADB"/>
    <w:rsid w:val="002217BA"/>
    <w:rsid w:val="002219F4"/>
    <w:rsid w:val="00221C31"/>
    <w:rsid w:val="00221E74"/>
    <w:rsid w:val="00222B96"/>
    <w:rsid w:val="00223507"/>
    <w:rsid w:val="00223ACC"/>
    <w:rsid w:val="0022448D"/>
    <w:rsid w:val="00226ED6"/>
    <w:rsid w:val="002275DE"/>
    <w:rsid w:val="00230170"/>
    <w:rsid w:val="0023048A"/>
    <w:rsid w:val="002305CF"/>
    <w:rsid w:val="00231D37"/>
    <w:rsid w:val="00232110"/>
    <w:rsid w:val="002327AB"/>
    <w:rsid w:val="00232959"/>
    <w:rsid w:val="00233601"/>
    <w:rsid w:val="00233E08"/>
    <w:rsid w:val="002345FF"/>
    <w:rsid w:val="00234CBE"/>
    <w:rsid w:val="00235DF2"/>
    <w:rsid w:val="00237611"/>
    <w:rsid w:val="002408D7"/>
    <w:rsid w:val="00240A86"/>
    <w:rsid w:val="00240BC0"/>
    <w:rsid w:val="00240EAE"/>
    <w:rsid w:val="0024130D"/>
    <w:rsid w:val="002414EC"/>
    <w:rsid w:val="002422DB"/>
    <w:rsid w:val="002426EA"/>
    <w:rsid w:val="0024364F"/>
    <w:rsid w:val="00244476"/>
    <w:rsid w:val="002457CF"/>
    <w:rsid w:val="0024737A"/>
    <w:rsid w:val="00247B6B"/>
    <w:rsid w:val="002500FA"/>
    <w:rsid w:val="002507D8"/>
    <w:rsid w:val="002508AA"/>
    <w:rsid w:val="002516BB"/>
    <w:rsid w:val="00252A20"/>
    <w:rsid w:val="00252B41"/>
    <w:rsid w:val="00252B8C"/>
    <w:rsid w:val="0025524F"/>
    <w:rsid w:val="002553AE"/>
    <w:rsid w:val="0025587E"/>
    <w:rsid w:val="00257740"/>
    <w:rsid w:val="002578EE"/>
    <w:rsid w:val="00257E5F"/>
    <w:rsid w:val="00260A12"/>
    <w:rsid w:val="00260C1D"/>
    <w:rsid w:val="00261001"/>
    <w:rsid w:val="002617DC"/>
    <w:rsid w:val="00261A42"/>
    <w:rsid w:val="00261D84"/>
    <w:rsid w:val="002629A6"/>
    <w:rsid w:val="00262B10"/>
    <w:rsid w:val="0026306E"/>
    <w:rsid w:val="002630E4"/>
    <w:rsid w:val="00263F23"/>
    <w:rsid w:val="00264D02"/>
    <w:rsid w:val="00264DA7"/>
    <w:rsid w:val="0026500D"/>
    <w:rsid w:val="00265A29"/>
    <w:rsid w:val="00265CD7"/>
    <w:rsid w:val="00266588"/>
    <w:rsid w:val="002665BD"/>
    <w:rsid w:val="00267C97"/>
    <w:rsid w:val="00271342"/>
    <w:rsid w:val="00271B06"/>
    <w:rsid w:val="002726F0"/>
    <w:rsid w:val="0027298D"/>
    <w:rsid w:val="00272FEC"/>
    <w:rsid w:val="00273013"/>
    <w:rsid w:val="002734E9"/>
    <w:rsid w:val="00273811"/>
    <w:rsid w:val="00273C37"/>
    <w:rsid w:val="002740C9"/>
    <w:rsid w:val="0027430D"/>
    <w:rsid w:val="002743CC"/>
    <w:rsid w:val="002746D9"/>
    <w:rsid w:val="00274D09"/>
    <w:rsid w:val="00274ED2"/>
    <w:rsid w:val="002754FC"/>
    <w:rsid w:val="002765F2"/>
    <w:rsid w:val="00277A35"/>
    <w:rsid w:val="0028076E"/>
    <w:rsid w:val="002808E4"/>
    <w:rsid w:val="00280994"/>
    <w:rsid w:val="00280E3F"/>
    <w:rsid w:val="00280F05"/>
    <w:rsid w:val="0028248C"/>
    <w:rsid w:val="00282578"/>
    <w:rsid w:val="00282856"/>
    <w:rsid w:val="00282B05"/>
    <w:rsid w:val="002838A7"/>
    <w:rsid w:val="002838CF"/>
    <w:rsid w:val="00283CFE"/>
    <w:rsid w:val="00284A3F"/>
    <w:rsid w:val="00284CC1"/>
    <w:rsid w:val="00284D1C"/>
    <w:rsid w:val="00284E38"/>
    <w:rsid w:val="00285020"/>
    <w:rsid w:val="002857F3"/>
    <w:rsid w:val="002861B7"/>
    <w:rsid w:val="00286DDB"/>
    <w:rsid w:val="002871EB"/>
    <w:rsid w:val="0029045A"/>
    <w:rsid w:val="00290B2E"/>
    <w:rsid w:val="00290DBD"/>
    <w:rsid w:val="002913CD"/>
    <w:rsid w:val="00291D91"/>
    <w:rsid w:val="00292333"/>
    <w:rsid w:val="00292A2F"/>
    <w:rsid w:val="002936AA"/>
    <w:rsid w:val="00293904"/>
    <w:rsid w:val="002948C4"/>
    <w:rsid w:val="00295315"/>
    <w:rsid w:val="002960D6"/>
    <w:rsid w:val="002962B2"/>
    <w:rsid w:val="00296AB7"/>
    <w:rsid w:val="00296F5F"/>
    <w:rsid w:val="00297E45"/>
    <w:rsid w:val="002A1C81"/>
    <w:rsid w:val="002A1CD3"/>
    <w:rsid w:val="002A2099"/>
    <w:rsid w:val="002A229B"/>
    <w:rsid w:val="002A35B6"/>
    <w:rsid w:val="002A4000"/>
    <w:rsid w:val="002A4172"/>
    <w:rsid w:val="002A4516"/>
    <w:rsid w:val="002A4789"/>
    <w:rsid w:val="002A54DE"/>
    <w:rsid w:val="002A70E6"/>
    <w:rsid w:val="002A7FAB"/>
    <w:rsid w:val="002B0692"/>
    <w:rsid w:val="002B085C"/>
    <w:rsid w:val="002B1137"/>
    <w:rsid w:val="002B1AE9"/>
    <w:rsid w:val="002B1C98"/>
    <w:rsid w:val="002B2278"/>
    <w:rsid w:val="002B284F"/>
    <w:rsid w:val="002B2A2E"/>
    <w:rsid w:val="002B2E5E"/>
    <w:rsid w:val="002B2F59"/>
    <w:rsid w:val="002B309C"/>
    <w:rsid w:val="002B35F3"/>
    <w:rsid w:val="002B4D21"/>
    <w:rsid w:val="002B616F"/>
    <w:rsid w:val="002B62E3"/>
    <w:rsid w:val="002B6781"/>
    <w:rsid w:val="002B6AC2"/>
    <w:rsid w:val="002B6D5B"/>
    <w:rsid w:val="002B729F"/>
    <w:rsid w:val="002B7AD9"/>
    <w:rsid w:val="002C0074"/>
    <w:rsid w:val="002C0159"/>
    <w:rsid w:val="002C0804"/>
    <w:rsid w:val="002C0D97"/>
    <w:rsid w:val="002C0DC5"/>
    <w:rsid w:val="002C0E20"/>
    <w:rsid w:val="002C1007"/>
    <w:rsid w:val="002C2A8D"/>
    <w:rsid w:val="002C2D44"/>
    <w:rsid w:val="002C3FB7"/>
    <w:rsid w:val="002C4715"/>
    <w:rsid w:val="002C4780"/>
    <w:rsid w:val="002C47ED"/>
    <w:rsid w:val="002C484A"/>
    <w:rsid w:val="002C4AFE"/>
    <w:rsid w:val="002C5692"/>
    <w:rsid w:val="002C570D"/>
    <w:rsid w:val="002C60BE"/>
    <w:rsid w:val="002C6561"/>
    <w:rsid w:val="002C6DB3"/>
    <w:rsid w:val="002C7664"/>
    <w:rsid w:val="002C76A0"/>
    <w:rsid w:val="002D02C3"/>
    <w:rsid w:val="002D063B"/>
    <w:rsid w:val="002D0BA8"/>
    <w:rsid w:val="002D0E3D"/>
    <w:rsid w:val="002D10C8"/>
    <w:rsid w:val="002D144A"/>
    <w:rsid w:val="002D1A38"/>
    <w:rsid w:val="002D1AA7"/>
    <w:rsid w:val="002D1C2C"/>
    <w:rsid w:val="002D2616"/>
    <w:rsid w:val="002D2622"/>
    <w:rsid w:val="002D28CB"/>
    <w:rsid w:val="002D2E16"/>
    <w:rsid w:val="002D35AE"/>
    <w:rsid w:val="002D373C"/>
    <w:rsid w:val="002D3DBC"/>
    <w:rsid w:val="002D464F"/>
    <w:rsid w:val="002D57AA"/>
    <w:rsid w:val="002D5D0B"/>
    <w:rsid w:val="002D6695"/>
    <w:rsid w:val="002D69D0"/>
    <w:rsid w:val="002E126F"/>
    <w:rsid w:val="002E160F"/>
    <w:rsid w:val="002E191E"/>
    <w:rsid w:val="002E1C05"/>
    <w:rsid w:val="002E20F2"/>
    <w:rsid w:val="002E2783"/>
    <w:rsid w:val="002E3FAE"/>
    <w:rsid w:val="002E44DE"/>
    <w:rsid w:val="002E4736"/>
    <w:rsid w:val="002E482C"/>
    <w:rsid w:val="002E4ECE"/>
    <w:rsid w:val="002E5399"/>
    <w:rsid w:val="002E5A0B"/>
    <w:rsid w:val="002E61FC"/>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1B9"/>
    <w:rsid w:val="003105D0"/>
    <w:rsid w:val="003105D6"/>
    <w:rsid w:val="00310920"/>
    <w:rsid w:val="00310B1D"/>
    <w:rsid w:val="00310D66"/>
    <w:rsid w:val="003111C5"/>
    <w:rsid w:val="00311481"/>
    <w:rsid w:val="0031153E"/>
    <w:rsid w:val="003116A6"/>
    <w:rsid w:val="00311863"/>
    <w:rsid w:val="00311C58"/>
    <w:rsid w:val="0031240D"/>
    <w:rsid w:val="00312733"/>
    <w:rsid w:val="00312D1A"/>
    <w:rsid w:val="00313672"/>
    <w:rsid w:val="0031496F"/>
    <w:rsid w:val="00314EBD"/>
    <w:rsid w:val="00315E70"/>
    <w:rsid w:val="00316065"/>
    <w:rsid w:val="00317883"/>
    <w:rsid w:val="00317EFF"/>
    <w:rsid w:val="00321181"/>
    <w:rsid w:val="00321AA3"/>
    <w:rsid w:val="00321AE9"/>
    <w:rsid w:val="00321EEE"/>
    <w:rsid w:val="00322305"/>
    <w:rsid w:val="00322876"/>
    <w:rsid w:val="00323895"/>
    <w:rsid w:val="00324FFA"/>
    <w:rsid w:val="0032586C"/>
    <w:rsid w:val="00326579"/>
    <w:rsid w:val="00327D27"/>
    <w:rsid w:val="00327D79"/>
    <w:rsid w:val="003301E1"/>
    <w:rsid w:val="00330E47"/>
    <w:rsid w:val="00331491"/>
    <w:rsid w:val="00331C3E"/>
    <w:rsid w:val="00332E6B"/>
    <w:rsid w:val="00332E70"/>
    <w:rsid w:val="003334CC"/>
    <w:rsid w:val="003337F3"/>
    <w:rsid w:val="00333BE8"/>
    <w:rsid w:val="003344DB"/>
    <w:rsid w:val="00334EFC"/>
    <w:rsid w:val="00335898"/>
    <w:rsid w:val="00335BFE"/>
    <w:rsid w:val="00335E9C"/>
    <w:rsid w:val="0033608B"/>
    <w:rsid w:val="0033675D"/>
    <w:rsid w:val="00337941"/>
    <w:rsid w:val="003401F8"/>
    <w:rsid w:val="003407D0"/>
    <w:rsid w:val="0034181B"/>
    <w:rsid w:val="00341B17"/>
    <w:rsid w:val="00342C51"/>
    <w:rsid w:val="003433CD"/>
    <w:rsid w:val="00345856"/>
    <w:rsid w:val="0034595C"/>
    <w:rsid w:val="00345B79"/>
    <w:rsid w:val="00345D0F"/>
    <w:rsid w:val="0034614E"/>
    <w:rsid w:val="00346885"/>
    <w:rsid w:val="003472B3"/>
    <w:rsid w:val="003475A0"/>
    <w:rsid w:val="003501DB"/>
    <w:rsid w:val="0035077F"/>
    <w:rsid w:val="0035104F"/>
    <w:rsid w:val="0035199B"/>
    <w:rsid w:val="003522BF"/>
    <w:rsid w:val="00352901"/>
    <w:rsid w:val="00352E44"/>
    <w:rsid w:val="00352EB5"/>
    <w:rsid w:val="003537DF"/>
    <w:rsid w:val="00355A46"/>
    <w:rsid w:val="00355AEE"/>
    <w:rsid w:val="00355D3B"/>
    <w:rsid w:val="00355DEE"/>
    <w:rsid w:val="0035606B"/>
    <w:rsid w:val="0035651C"/>
    <w:rsid w:val="00356B57"/>
    <w:rsid w:val="00357CC7"/>
    <w:rsid w:val="00357D93"/>
    <w:rsid w:val="0036073F"/>
    <w:rsid w:val="003615A3"/>
    <w:rsid w:val="003629EE"/>
    <w:rsid w:val="00362F5F"/>
    <w:rsid w:val="0036327D"/>
    <w:rsid w:val="00363B19"/>
    <w:rsid w:val="003643B3"/>
    <w:rsid w:val="00365029"/>
    <w:rsid w:val="00365220"/>
    <w:rsid w:val="00366548"/>
    <w:rsid w:val="00366ACC"/>
    <w:rsid w:val="00367F18"/>
    <w:rsid w:val="003708DD"/>
    <w:rsid w:val="00370B8E"/>
    <w:rsid w:val="00370BB1"/>
    <w:rsid w:val="003721B2"/>
    <w:rsid w:val="00372328"/>
    <w:rsid w:val="00373C6E"/>
    <w:rsid w:val="003747EC"/>
    <w:rsid w:val="00374CE8"/>
    <w:rsid w:val="003750B9"/>
    <w:rsid w:val="00375ABB"/>
    <w:rsid w:val="003762FD"/>
    <w:rsid w:val="00376FD2"/>
    <w:rsid w:val="00377278"/>
    <w:rsid w:val="003772BD"/>
    <w:rsid w:val="00377A76"/>
    <w:rsid w:val="00377F2D"/>
    <w:rsid w:val="0038132B"/>
    <w:rsid w:val="00383E66"/>
    <w:rsid w:val="003846ED"/>
    <w:rsid w:val="00384AE2"/>
    <w:rsid w:val="00385699"/>
    <w:rsid w:val="003865A1"/>
    <w:rsid w:val="00387642"/>
    <w:rsid w:val="00387DC9"/>
    <w:rsid w:val="00390252"/>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4B9E"/>
    <w:rsid w:val="003A53E5"/>
    <w:rsid w:val="003A5E73"/>
    <w:rsid w:val="003A6315"/>
    <w:rsid w:val="003A63D9"/>
    <w:rsid w:val="003A6417"/>
    <w:rsid w:val="003A65FE"/>
    <w:rsid w:val="003A66C8"/>
    <w:rsid w:val="003A6A5A"/>
    <w:rsid w:val="003A7221"/>
    <w:rsid w:val="003A730E"/>
    <w:rsid w:val="003A7A5E"/>
    <w:rsid w:val="003B123F"/>
    <w:rsid w:val="003B1857"/>
    <w:rsid w:val="003B1CEE"/>
    <w:rsid w:val="003B2199"/>
    <w:rsid w:val="003B2856"/>
    <w:rsid w:val="003B2A0D"/>
    <w:rsid w:val="003B31FA"/>
    <w:rsid w:val="003B3302"/>
    <w:rsid w:val="003B3326"/>
    <w:rsid w:val="003B55AD"/>
    <w:rsid w:val="003B72A2"/>
    <w:rsid w:val="003B7EC4"/>
    <w:rsid w:val="003C14EC"/>
    <w:rsid w:val="003C183D"/>
    <w:rsid w:val="003C2B30"/>
    <w:rsid w:val="003C3D7E"/>
    <w:rsid w:val="003C43B2"/>
    <w:rsid w:val="003C4729"/>
    <w:rsid w:val="003C7282"/>
    <w:rsid w:val="003D00D5"/>
    <w:rsid w:val="003D0A29"/>
    <w:rsid w:val="003D0BC7"/>
    <w:rsid w:val="003D181D"/>
    <w:rsid w:val="003D187D"/>
    <w:rsid w:val="003D20C4"/>
    <w:rsid w:val="003D29E0"/>
    <w:rsid w:val="003D4163"/>
    <w:rsid w:val="003D42DA"/>
    <w:rsid w:val="003D46D0"/>
    <w:rsid w:val="003D5661"/>
    <w:rsid w:val="003D65BF"/>
    <w:rsid w:val="003D792A"/>
    <w:rsid w:val="003D7EF7"/>
    <w:rsid w:val="003E1680"/>
    <w:rsid w:val="003E2645"/>
    <w:rsid w:val="003E2E98"/>
    <w:rsid w:val="003E3700"/>
    <w:rsid w:val="003E39CA"/>
    <w:rsid w:val="003E3AF9"/>
    <w:rsid w:val="003E3BEE"/>
    <w:rsid w:val="003E4701"/>
    <w:rsid w:val="003E5219"/>
    <w:rsid w:val="003E5498"/>
    <w:rsid w:val="003E5C59"/>
    <w:rsid w:val="003E6079"/>
    <w:rsid w:val="003E6128"/>
    <w:rsid w:val="003E6679"/>
    <w:rsid w:val="003E6D0F"/>
    <w:rsid w:val="003E712E"/>
    <w:rsid w:val="003E79D7"/>
    <w:rsid w:val="003F0769"/>
    <w:rsid w:val="003F0DDA"/>
    <w:rsid w:val="003F140F"/>
    <w:rsid w:val="003F1419"/>
    <w:rsid w:val="003F1552"/>
    <w:rsid w:val="003F15DB"/>
    <w:rsid w:val="003F1FD9"/>
    <w:rsid w:val="003F26F3"/>
    <w:rsid w:val="003F2702"/>
    <w:rsid w:val="003F2778"/>
    <w:rsid w:val="003F32D0"/>
    <w:rsid w:val="003F36A4"/>
    <w:rsid w:val="003F4900"/>
    <w:rsid w:val="003F4DD7"/>
    <w:rsid w:val="003F5529"/>
    <w:rsid w:val="003F70CA"/>
    <w:rsid w:val="003F7246"/>
    <w:rsid w:val="003F7823"/>
    <w:rsid w:val="00400E76"/>
    <w:rsid w:val="00401177"/>
    <w:rsid w:val="0040137F"/>
    <w:rsid w:val="00402179"/>
    <w:rsid w:val="0040278D"/>
    <w:rsid w:val="00402C84"/>
    <w:rsid w:val="00403249"/>
    <w:rsid w:val="00403ADA"/>
    <w:rsid w:val="0040787C"/>
    <w:rsid w:val="004078C8"/>
    <w:rsid w:val="004102DE"/>
    <w:rsid w:val="004107D7"/>
    <w:rsid w:val="00412696"/>
    <w:rsid w:val="00412E24"/>
    <w:rsid w:val="00413B9C"/>
    <w:rsid w:val="004147B1"/>
    <w:rsid w:val="00416727"/>
    <w:rsid w:val="0042068A"/>
    <w:rsid w:val="00420D23"/>
    <w:rsid w:val="00422378"/>
    <w:rsid w:val="0042267F"/>
    <w:rsid w:val="00423312"/>
    <w:rsid w:val="00423C0A"/>
    <w:rsid w:val="0042437A"/>
    <w:rsid w:val="00424992"/>
    <w:rsid w:val="00424D89"/>
    <w:rsid w:val="00424E72"/>
    <w:rsid w:val="00425F0D"/>
    <w:rsid w:val="00426D7C"/>
    <w:rsid w:val="004272F9"/>
    <w:rsid w:val="00427621"/>
    <w:rsid w:val="00427828"/>
    <w:rsid w:val="004300ED"/>
    <w:rsid w:val="00431687"/>
    <w:rsid w:val="004322E5"/>
    <w:rsid w:val="00432B72"/>
    <w:rsid w:val="00433016"/>
    <w:rsid w:val="004342F1"/>
    <w:rsid w:val="004349C0"/>
    <w:rsid w:val="00434ECD"/>
    <w:rsid w:val="0043762C"/>
    <w:rsid w:val="00437702"/>
    <w:rsid w:val="00437731"/>
    <w:rsid w:val="00437909"/>
    <w:rsid w:val="004401B5"/>
    <w:rsid w:val="00440754"/>
    <w:rsid w:val="00440800"/>
    <w:rsid w:val="004413DD"/>
    <w:rsid w:val="00442393"/>
    <w:rsid w:val="004435BA"/>
    <w:rsid w:val="004436D7"/>
    <w:rsid w:val="00443DCB"/>
    <w:rsid w:val="00443DEB"/>
    <w:rsid w:val="004442E8"/>
    <w:rsid w:val="00445273"/>
    <w:rsid w:val="0044535B"/>
    <w:rsid w:val="00445FDA"/>
    <w:rsid w:val="004461C7"/>
    <w:rsid w:val="004466B2"/>
    <w:rsid w:val="004470B3"/>
    <w:rsid w:val="004473B2"/>
    <w:rsid w:val="004476A5"/>
    <w:rsid w:val="00447F0D"/>
    <w:rsid w:val="00450A5F"/>
    <w:rsid w:val="00451081"/>
    <w:rsid w:val="00451514"/>
    <w:rsid w:val="00453BB4"/>
    <w:rsid w:val="004544C3"/>
    <w:rsid w:val="00454B9D"/>
    <w:rsid w:val="00454C2F"/>
    <w:rsid w:val="00455FBA"/>
    <w:rsid w:val="00456317"/>
    <w:rsid w:val="00456348"/>
    <w:rsid w:val="004570EC"/>
    <w:rsid w:val="004572A1"/>
    <w:rsid w:val="00457F74"/>
    <w:rsid w:val="004613B1"/>
    <w:rsid w:val="00461F2A"/>
    <w:rsid w:val="0046231E"/>
    <w:rsid w:val="00462DCD"/>
    <w:rsid w:val="0046340E"/>
    <w:rsid w:val="004635E2"/>
    <w:rsid w:val="004638FA"/>
    <w:rsid w:val="00464CB6"/>
    <w:rsid w:val="0046532D"/>
    <w:rsid w:val="0046566E"/>
    <w:rsid w:val="00466663"/>
    <w:rsid w:val="00466BEF"/>
    <w:rsid w:val="00466C2B"/>
    <w:rsid w:val="00466F70"/>
    <w:rsid w:val="0046745B"/>
    <w:rsid w:val="00470027"/>
    <w:rsid w:val="0047025A"/>
    <w:rsid w:val="004712ED"/>
    <w:rsid w:val="004716E8"/>
    <w:rsid w:val="0047192B"/>
    <w:rsid w:val="004724EC"/>
    <w:rsid w:val="004726EE"/>
    <w:rsid w:val="00472921"/>
    <w:rsid w:val="00472C41"/>
    <w:rsid w:val="00472CB5"/>
    <w:rsid w:val="00473115"/>
    <w:rsid w:val="004738D8"/>
    <w:rsid w:val="00473BD2"/>
    <w:rsid w:val="00473F11"/>
    <w:rsid w:val="00474055"/>
    <w:rsid w:val="004742E9"/>
    <w:rsid w:val="00474477"/>
    <w:rsid w:val="00475234"/>
    <w:rsid w:val="004764CB"/>
    <w:rsid w:val="00476730"/>
    <w:rsid w:val="004769A5"/>
    <w:rsid w:val="00476A2D"/>
    <w:rsid w:val="004773A3"/>
    <w:rsid w:val="004773E6"/>
    <w:rsid w:val="00477710"/>
    <w:rsid w:val="00480262"/>
    <w:rsid w:val="00480B3D"/>
    <w:rsid w:val="004810F1"/>
    <w:rsid w:val="00481A7B"/>
    <w:rsid w:val="004820FF"/>
    <w:rsid w:val="00482E28"/>
    <w:rsid w:val="00483042"/>
    <w:rsid w:val="0048386B"/>
    <w:rsid w:val="00483C14"/>
    <w:rsid w:val="004847D0"/>
    <w:rsid w:val="00484EDE"/>
    <w:rsid w:val="004858CD"/>
    <w:rsid w:val="00485DB6"/>
    <w:rsid w:val="0048628A"/>
    <w:rsid w:val="0048658E"/>
    <w:rsid w:val="00487D6A"/>
    <w:rsid w:val="00490792"/>
    <w:rsid w:val="004911B6"/>
    <w:rsid w:val="00491C96"/>
    <w:rsid w:val="004923B6"/>
    <w:rsid w:val="00492940"/>
    <w:rsid w:val="00492F3E"/>
    <w:rsid w:val="00493E06"/>
    <w:rsid w:val="00494294"/>
    <w:rsid w:val="00495611"/>
    <w:rsid w:val="004961DA"/>
    <w:rsid w:val="00496359"/>
    <w:rsid w:val="00497926"/>
    <w:rsid w:val="004A115C"/>
    <w:rsid w:val="004A14BE"/>
    <w:rsid w:val="004A176B"/>
    <w:rsid w:val="004A1F8B"/>
    <w:rsid w:val="004A2A62"/>
    <w:rsid w:val="004A2BF5"/>
    <w:rsid w:val="004A3085"/>
    <w:rsid w:val="004A3C58"/>
    <w:rsid w:val="004A4178"/>
    <w:rsid w:val="004A4BD5"/>
    <w:rsid w:val="004A4CFD"/>
    <w:rsid w:val="004A677C"/>
    <w:rsid w:val="004A6C04"/>
    <w:rsid w:val="004A769B"/>
    <w:rsid w:val="004A7D4A"/>
    <w:rsid w:val="004A7DD7"/>
    <w:rsid w:val="004B05A5"/>
    <w:rsid w:val="004B0C17"/>
    <w:rsid w:val="004B0EB6"/>
    <w:rsid w:val="004B176B"/>
    <w:rsid w:val="004B182C"/>
    <w:rsid w:val="004B293C"/>
    <w:rsid w:val="004B35A4"/>
    <w:rsid w:val="004B3A2A"/>
    <w:rsid w:val="004B3AF9"/>
    <w:rsid w:val="004B3D59"/>
    <w:rsid w:val="004B4713"/>
    <w:rsid w:val="004B4AFC"/>
    <w:rsid w:val="004B4BE7"/>
    <w:rsid w:val="004B50F8"/>
    <w:rsid w:val="004B58EA"/>
    <w:rsid w:val="004B73EF"/>
    <w:rsid w:val="004B744A"/>
    <w:rsid w:val="004B7992"/>
    <w:rsid w:val="004C09B4"/>
    <w:rsid w:val="004C0A9A"/>
    <w:rsid w:val="004C156B"/>
    <w:rsid w:val="004C19DC"/>
    <w:rsid w:val="004C2082"/>
    <w:rsid w:val="004C20F2"/>
    <w:rsid w:val="004C251E"/>
    <w:rsid w:val="004C3F25"/>
    <w:rsid w:val="004C4E77"/>
    <w:rsid w:val="004C525E"/>
    <w:rsid w:val="004C6630"/>
    <w:rsid w:val="004C6796"/>
    <w:rsid w:val="004C67E2"/>
    <w:rsid w:val="004C6BD8"/>
    <w:rsid w:val="004C7014"/>
    <w:rsid w:val="004C7263"/>
    <w:rsid w:val="004C76A1"/>
    <w:rsid w:val="004C7A27"/>
    <w:rsid w:val="004C7AF1"/>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5C6A"/>
    <w:rsid w:val="004E67FF"/>
    <w:rsid w:val="004E6E3A"/>
    <w:rsid w:val="004E7253"/>
    <w:rsid w:val="004F0C96"/>
    <w:rsid w:val="004F0F98"/>
    <w:rsid w:val="004F28A0"/>
    <w:rsid w:val="004F39A4"/>
    <w:rsid w:val="004F44C7"/>
    <w:rsid w:val="004F489F"/>
    <w:rsid w:val="004F4958"/>
    <w:rsid w:val="004F586C"/>
    <w:rsid w:val="004F60BC"/>
    <w:rsid w:val="004F7045"/>
    <w:rsid w:val="004F766F"/>
    <w:rsid w:val="004F785F"/>
    <w:rsid w:val="004F78B7"/>
    <w:rsid w:val="004F7944"/>
    <w:rsid w:val="00500224"/>
    <w:rsid w:val="005002D1"/>
    <w:rsid w:val="005003E0"/>
    <w:rsid w:val="00501B93"/>
    <w:rsid w:val="00501E69"/>
    <w:rsid w:val="0050214A"/>
    <w:rsid w:val="00502E03"/>
    <w:rsid w:val="00503A6B"/>
    <w:rsid w:val="005041C2"/>
    <w:rsid w:val="00505CA0"/>
    <w:rsid w:val="00506429"/>
    <w:rsid w:val="00507043"/>
    <w:rsid w:val="00507C08"/>
    <w:rsid w:val="00507CEE"/>
    <w:rsid w:val="00507D18"/>
    <w:rsid w:val="0051016E"/>
    <w:rsid w:val="00511A30"/>
    <w:rsid w:val="00512629"/>
    <w:rsid w:val="00512F22"/>
    <w:rsid w:val="0051309B"/>
    <w:rsid w:val="005140E4"/>
    <w:rsid w:val="00514343"/>
    <w:rsid w:val="00514426"/>
    <w:rsid w:val="00514592"/>
    <w:rsid w:val="00514949"/>
    <w:rsid w:val="00515DEC"/>
    <w:rsid w:val="00516603"/>
    <w:rsid w:val="005166F9"/>
    <w:rsid w:val="005167B1"/>
    <w:rsid w:val="00517555"/>
    <w:rsid w:val="005175DA"/>
    <w:rsid w:val="00517A46"/>
    <w:rsid w:val="00517B4D"/>
    <w:rsid w:val="00517BAF"/>
    <w:rsid w:val="00517D20"/>
    <w:rsid w:val="00520763"/>
    <w:rsid w:val="00520FAB"/>
    <w:rsid w:val="005215EE"/>
    <w:rsid w:val="00521F15"/>
    <w:rsid w:val="00522599"/>
    <w:rsid w:val="00522F5F"/>
    <w:rsid w:val="00523A4D"/>
    <w:rsid w:val="005248B9"/>
    <w:rsid w:val="00524DF1"/>
    <w:rsid w:val="00525116"/>
    <w:rsid w:val="005255D3"/>
    <w:rsid w:val="00525C4F"/>
    <w:rsid w:val="00526446"/>
    <w:rsid w:val="00527495"/>
    <w:rsid w:val="00527E69"/>
    <w:rsid w:val="00527E7A"/>
    <w:rsid w:val="00530476"/>
    <w:rsid w:val="00531594"/>
    <w:rsid w:val="00531FFE"/>
    <w:rsid w:val="00533180"/>
    <w:rsid w:val="00535C1C"/>
    <w:rsid w:val="00537E2C"/>
    <w:rsid w:val="00540208"/>
    <w:rsid w:val="00540570"/>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35D6"/>
    <w:rsid w:val="00553935"/>
    <w:rsid w:val="00553F53"/>
    <w:rsid w:val="00554440"/>
    <w:rsid w:val="00554545"/>
    <w:rsid w:val="0055544F"/>
    <w:rsid w:val="00555B06"/>
    <w:rsid w:val="00556533"/>
    <w:rsid w:val="00556B04"/>
    <w:rsid w:val="00556F72"/>
    <w:rsid w:val="00556F82"/>
    <w:rsid w:val="005573DD"/>
    <w:rsid w:val="00560A81"/>
    <w:rsid w:val="00560C00"/>
    <w:rsid w:val="00561ED1"/>
    <w:rsid w:val="005620B7"/>
    <w:rsid w:val="00562B0A"/>
    <w:rsid w:val="00562CCE"/>
    <w:rsid w:val="00563FC3"/>
    <w:rsid w:val="0056555A"/>
    <w:rsid w:val="0056573B"/>
    <w:rsid w:val="005669D6"/>
    <w:rsid w:val="00566BC5"/>
    <w:rsid w:val="0056731E"/>
    <w:rsid w:val="0056736A"/>
    <w:rsid w:val="0056788F"/>
    <w:rsid w:val="00567998"/>
    <w:rsid w:val="00570911"/>
    <w:rsid w:val="00573332"/>
    <w:rsid w:val="00573BC6"/>
    <w:rsid w:val="00575812"/>
    <w:rsid w:val="005759CD"/>
    <w:rsid w:val="00575D39"/>
    <w:rsid w:val="00575F2C"/>
    <w:rsid w:val="005773AC"/>
    <w:rsid w:val="00577884"/>
    <w:rsid w:val="00577C3F"/>
    <w:rsid w:val="0058049B"/>
    <w:rsid w:val="00580CD1"/>
    <w:rsid w:val="005815CD"/>
    <w:rsid w:val="00581C0F"/>
    <w:rsid w:val="00581E8C"/>
    <w:rsid w:val="0058249C"/>
    <w:rsid w:val="00582919"/>
    <w:rsid w:val="00583749"/>
    <w:rsid w:val="005849B2"/>
    <w:rsid w:val="00585172"/>
    <w:rsid w:val="00586558"/>
    <w:rsid w:val="00587366"/>
    <w:rsid w:val="0058757A"/>
    <w:rsid w:val="00590037"/>
    <w:rsid w:val="00590892"/>
    <w:rsid w:val="00590C67"/>
    <w:rsid w:val="005917A6"/>
    <w:rsid w:val="00593476"/>
    <w:rsid w:val="005937BC"/>
    <w:rsid w:val="00594165"/>
    <w:rsid w:val="00594343"/>
    <w:rsid w:val="00594C52"/>
    <w:rsid w:val="00595511"/>
    <w:rsid w:val="00596514"/>
    <w:rsid w:val="0059679B"/>
    <w:rsid w:val="0059794D"/>
    <w:rsid w:val="00597B44"/>
    <w:rsid w:val="00597D18"/>
    <w:rsid w:val="005A1FAB"/>
    <w:rsid w:val="005A228F"/>
    <w:rsid w:val="005A22CB"/>
    <w:rsid w:val="005A2A65"/>
    <w:rsid w:val="005A2F65"/>
    <w:rsid w:val="005A3513"/>
    <w:rsid w:val="005A3581"/>
    <w:rsid w:val="005A3BD7"/>
    <w:rsid w:val="005A411F"/>
    <w:rsid w:val="005A4896"/>
    <w:rsid w:val="005A5291"/>
    <w:rsid w:val="005A60E1"/>
    <w:rsid w:val="005A6788"/>
    <w:rsid w:val="005A7595"/>
    <w:rsid w:val="005A786F"/>
    <w:rsid w:val="005B0AF6"/>
    <w:rsid w:val="005B11FC"/>
    <w:rsid w:val="005B13E4"/>
    <w:rsid w:val="005B169C"/>
    <w:rsid w:val="005B2315"/>
    <w:rsid w:val="005B2DD1"/>
    <w:rsid w:val="005B3A2A"/>
    <w:rsid w:val="005B3A49"/>
    <w:rsid w:val="005B3D8C"/>
    <w:rsid w:val="005B3FAC"/>
    <w:rsid w:val="005B4068"/>
    <w:rsid w:val="005B4984"/>
    <w:rsid w:val="005B4B08"/>
    <w:rsid w:val="005B5703"/>
    <w:rsid w:val="005B5EEB"/>
    <w:rsid w:val="005B6ADF"/>
    <w:rsid w:val="005B70FE"/>
    <w:rsid w:val="005B773D"/>
    <w:rsid w:val="005B7C5D"/>
    <w:rsid w:val="005C02B5"/>
    <w:rsid w:val="005C0821"/>
    <w:rsid w:val="005C1A74"/>
    <w:rsid w:val="005C3294"/>
    <w:rsid w:val="005C347F"/>
    <w:rsid w:val="005C3B63"/>
    <w:rsid w:val="005C450C"/>
    <w:rsid w:val="005C46A4"/>
    <w:rsid w:val="005C5ABC"/>
    <w:rsid w:val="005C6961"/>
    <w:rsid w:val="005C6E6E"/>
    <w:rsid w:val="005C6F55"/>
    <w:rsid w:val="005C7898"/>
    <w:rsid w:val="005C7C86"/>
    <w:rsid w:val="005C7CA9"/>
    <w:rsid w:val="005D02EB"/>
    <w:rsid w:val="005D0EB4"/>
    <w:rsid w:val="005D18A6"/>
    <w:rsid w:val="005D1933"/>
    <w:rsid w:val="005D1B33"/>
    <w:rsid w:val="005D27DD"/>
    <w:rsid w:val="005D3154"/>
    <w:rsid w:val="005D3493"/>
    <w:rsid w:val="005D42F5"/>
    <w:rsid w:val="005D5917"/>
    <w:rsid w:val="005D622E"/>
    <w:rsid w:val="005D6617"/>
    <w:rsid w:val="005D6AB6"/>
    <w:rsid w:val="005D6FF0"/>
    <w:rsid w:val="005E11D5"/>
    <w:rsid w:val="005E1FBA"/>
    <w:rsid w:val="005E2947"/>
    <w:rsid w:val="005E3268"/>
    <w:rsid w:val="005E34D4"/>
    <w:rsid w:val="005E3716"/>
    <w:rsid w:val="005E3AE2"/>
    <w:rsid w:val="005E3FDE"/>
    <w:rsid w:val="005E46D2"/>
    <w:rsid w:val="005E55F2"/>
    <w:rsid w:val="005E58E7"/>
    <w:rsid w:val="005E68FC"/>
    <w:rsid w:val="005E7271"/>
    <w:rsid w:val="005E76A0"/>
    <w:rsid w:val="005E7CC9"/>
    <w:rsid w:val="005F0007"/>
    <w:rsid w:val="005F0210"/>
    <w:rsid w:val="005F0E6C"/>
    <w:rsid w:val="005F1362"/>
    <w:rsid w:val="005F1BAD"/>
    <w:rsid w:val="005F2864"/>
    <w:rsid w:val="005F3685"/>
    <w:rsid w:val="005F3E8B"/>
    <w:rsid w:val="005F487C"/>
    <w:rsid w:val="005F4BB1"/>
    <w:rsid w:val="005F53A4"/>
    <w:rsid w:val="005F5FE1"/>
    <w:rsid w:val="005F62B2"/>
    <w:rsid w:val="005F715E"/>
    <w:rsid w:val="00600559"/>
    <w:rsid w:val="00600A94"/>
    <w:rsid w:val="006010DA"/>
    <w:rsid w:val="006015F0"/>
    <w:rsid w:val="006017AB"/>
    <w:rsid w:val="00604AC3"/>
    <w:rsid w:val="00605865"/>
    <w:rsid w:val="00605C15"/>
    <w:rsid w:val="0060647C"/>
    <w:rsid w:val="00607224"/>
    <w:rsid w:val="00607B7A"/>
    <w:rsid w:val="00610DF3"/>
    <w:rsid w:val="00611DC1"/>
    <w:rsid w:val="00613655"/>
    <w:rsid w:val="00613717"/>
    <w:rsid w:val="006144EE"/>
    <w:rsid w:val="00614B26"/>
    <w:rsid w:val="00617125"/>
    <w:rsid w:val="00617813"/>
    <w:rsid w:val="006179BE"/>
    <w:rsid w:val="00617E37"/>
    <w:rsid w:val="006206CC"/>
    <w:rsid w:val="00622327"/>
    <w:rsid w:val="006225C6"/>
    <w:rsid w:val="00622B06"/>
    <w:rsid w:val="00623C15"/>
    <w:rsid w:val="00624425"/>
    <w:rsid w:val="006257C2"/>
    <w:rsid w:val="00625859"/>
    <w:rsid w:val="00626011"/>
    <w:rsid w:val="00626B44"/>
    <w:rsid w:val="00627163"/>
    <w:rsid w:val="00627FCF"/>
    <w:rsid w:val="0063034E"/>
    <w:rsid w:val="006305BB"/>
    <w:rsid w:val="006329F3"/>
    <w:rsid w:val="00632E24"/>
    <w:rsid w:val="006332C2"/>
    <w:rsid w:val="00633971"/>
    <w:rsid w:val="0063423A"/>
    <w:rsid w:val="006343D1"/>
    <w:rsid w:val="00634476"/>
    <w:rsid w:val="00634DA1"/>
    <w:rsid w:val="0063504C"/>
    <w:rsid w:val="0063515C"/>
    <w:rsid w:val="00637475"/>
    <w:rsid w:val="0064393B"/>
    <w:rsid w:val="006439A1"/>
    <w:rsid w:val="00643DC1"/>
    <w:rsid w:val="00644375"/>
    <w:rsid w:val="006445BD"/>
    <w:rsid w:val="00644A5C"/>
    <w:rsid w:val="00644E1B"/>
    <w:rsid w:val="00645E03"/>
    <w:rsid w:val="00646A08"/>
    <w:rsid w:val="00646E43"/>
    <w:rsid w:val="00650392"/>
    <w:rsid w:val="0065061D"/>
    <w:rsid w:val="00651701"/>
    <w:rsid w:val="00651F3C"/>
    <w:rsid w:val="00652854"/>
    <w:rsid w:val="00654822"/>
    <w:rsid w:val="00654AFC"/>
    <w:rsid w:val="00654B48"/>
    <w:rsid w:val="00654CC0"/>
    <w:rsid w:val="00655146"/>
    <w:rsid w:val="00656DC7"/>
    <w:rsid w:val="0065715E"/>
    <w:rsid w:val="00657670"/>
    <w:rsid w:val="00657DBF"/>
    <w:rsid w:val="00657DE0"/>
    <w:rsid w:val="00657F92"/>
    <w:rsid w:val="006602F0"/>
    <w:rsid w:val="00662C69"/>
    <w:rsid w:val="006633C0"/>
    <w:rsid w:val="00663470"/>
    <w:rsid w:val="00663CC7"/>
    <w:rsid w:val="00664081"/>
    <w:rsid w:val="006642CA"/>
    <w:rsid w:val="0066458B"/>
    <w:rsid w:val="00664805"/>
    <w:rsid w:val="00664FB5"/>
    <w:rsid w:val="00665870"/>
    <w:rsid w:val="006674A0"/>
    <w:rsid w:val="00670FE9"/>
    <w:rsid w:val="006714F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77701"/>
    <w:rsid w:val="006805EB"/>
    <w:rsid w:val="00680F25"/>
    <w:rsid w:val="00681936"/>
    <w:rsid w:val="00681D88"/>
    <w:rsid w:val="00682297"/>
    <w:rsid w:val="006842C0"/>
    <w:rsid w:val="006844E0"/>
    <w:rsid w:val="00684A6D"/>
    <w:rsid w:val="00685689"/>
    <w:rsid w:val="0068594B"/>
    <w:rsid w:val="006868AC"/>
    <w:rsid w:val="00686B04"/>
    <w:rsid w:val="00686BBB"/>
    <w:rsid w:val="00686F6D"/>
    <w:rsid w:val="006876FD"/>
    <w:rsid w:val="00687CAD"/>
    <w:rsid w:val="006901FA"/>
    <w:rsid w:val="006904D3"/>
    <w:rsid w:val="00690ED0"/>
    <w:rsid w:val="00691E3F"/>
    <w:rsid w:val="006928C4"/>
    <w:rsid w:val="00692D5E"/>
    <w:rsid w:val="006931A5"/>
    <w:rsid w:val="00693427"/>
    <w:rsid w:val="00693FA4"/>
    <w:rsid w:val="00694C00"/>
    <w:rsid w:val="006958A7"/>
    <w:rsid w:val="006959EC"/>
    <w:rsid w:val="00695EB5"/>
    <w:rsid w:val="00695F94"/>
    <w:rsid w:val="006964F5"/>
    <w:rsid w:val="006967AA"/>
    <w:rsid w:val="006968A2"/>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4819"/>
    <w:rsid w:val="006B53EE"/>
    <w:rsid w:val="006B58D2"/>
    <w:rsid w:val="006B5BA1"/>
    <w:rsid w:val="006B60A3"/>
    <w:rsid w:val="006B65D4"/>
    <w:rsid w:val="006B7A58"/>
    <w:rsid w:val="006B7A59"/>
    <w:rsid w:val="006B7DFC"/>
    <w:rsid w:val="006C06B9"/>
    <w:rsid w:val="006C16FD"/>
    <w:rsid w:val="006C26B3"/>
    <w:rsid w:val="006C2A76"/>
    <w:rsid w:val="006C2FEE"/>
    <w:rsid w:val="006C50B1"/>
    <w:rsid w:val="006C50C2"/>
    <w:rsid w:val="006C563A"/>
    <w:rsid w:val="006C6C8C"/>
    <w:rsid w:val="006C6E1A"/>
    <w:rsid w:val="006C7544"/>
    <w:rsid w:val="006C754E"/>
    <w:rsid w:val="006D24C4"/>
    <w:rsid w:val="006D27EF"/>
    <w:rsid w:val="006D2A1C"/>
    <w:rsid w:val="006D2FAB"/>
    <w:rsid w:val="006D425C"/>
    <w:rsid w:val="006D52D1"/>
    <w:rsid w:val="006D57BE"/>
    <w:rsid w:val="006D5C89"/>
    <w:rsid w:val="006D6B9C"/>
    <w:rsid w:val="006D77A2"/>
    <w:rsid w:val="006D7F13"/>
    <w:rsid w:val="006E0097"/>
    <w:rsid w:val="006E013D"/>
    <w:rsid w:val="006E1056"/>
    <w:rsid w:val="006E3A2A"/>
    <w:rsid w:val="006E3C4C"/>
    <w:rsid w:val="006E494A"/>
    <w:rsid w:val="006E4BD4"/>
    <w:rsid w:val="006E4E2A"/>
    <w:rsid w:val="006E5950"/>
    <w:rsid w:val="006E6B65"/>
    <w:rsid w:val="006E6C14"/>
    <w:rsid w:val="006E6DD2"/>
    <w:rsid w:val="006E73D4"/>
    <w:rsid w:val="006E7CC5"/>
    <w:rsid w:val="006F080C"/>
    <w:rsid w:val="006F0AE3"/>
    <w:rsid w:val="006F1E31"/>
    <w:rsid w:val="006F1F52"/>
    <w:rsid w:val="006F2C12"/>
    <w:rsid w:val="006F2F92"/>
    <w:rsid w:val="006F3266"/>
    <w:rsid w:val="006F46C2"/>
    <w:rsid w:val="006F48C2"/>
    <w:rsid w:val="006F4F5D"/>
    <w:rsid w:val="006F51AA"/>
    <w:rsid w:val="006F5F55"/>
    <w:rsid w:val="006F6829"/>
    <w:rsid w:val="006F69E5"/>
    <w:rsid w:val="006F6F11"/>
    <w:rsid w:val="00700359"/>
    <w:rsid w:val="00700FFE"/>
    <w:rsid w:val="00701218"/>
    <w:rsid w:val="007016D7"/>
    <w:rsid w:val="00702D2E"/>
    <w:rsid w:val="0070339B"/>
    <w:rsid w:val="00704308"/>
    <w:rsid w:val="007050B1"/>
    <w:rsid w:val="00705527"/>
    <w:rsid w:val="00706D6F"/>
    <w:rsid w:val="00707096"/>
    <w:rsid w:val="007108EC"/>
    <w:rsid w:val="00710B50"/>
    <w:rsid w:val="00711496"/>
    <w:rsid w:val="007127BB"/>
    <w:rsid w:val="007136BC"/>
    <w:rsid w:val="00713B2F"/>
    <w:rsid w:val="00714576"/>
    <w:rsid w:val="00714FEC"/>
    <w:rsid w:val="00715A04"/>
    <w:rsid w:val="00715B7D"/>
    <w:rsid w:val="00715D17"/>
    <w:rsid w:val="0071675F"/>
    <w:rsid w:val="007177B0"/>
    <w:rsid w:val="00717A01"/>
    <w:rsid w:val="00717C19"/>
    <w:rsid w:val="00717FF7"/>
    <w:rsid w:val="007200F3"/>
    <w:rsid w:val="00721335"/>
    <w:rsid w:val="00721924"/>
    <w:rsid w:val="00721F66"/>
    <w:rsid w:val="00722994"/>
    <w:rsid w:val="00722B93"/>
    <w:rsid w:val="0072380E"/>
    <w:rsid w:val="00723C41"/>
    <w:rsid w:val="0072445A"/>
    <w:rsid w:val="007263AA"/>
    <w:rsid w:val="00731816"/>
    <w:rsid w:val="00731F1F"/>
    <w:rsid w:val="00732319"/>
    <w:rsid w:val="0073324B"/>
    <w:rsid w:val="007337E6"/>
    <w:rsid w:val="00733ACD"/>
    <w:rsid w:val="00734FF5"/>
    <w:rsid w:val="007350C0"/>
    <w:rsid w:val="00735A66"/>
    <w:rsid w:val="00735A75"/>
    <w:rsid w:val="00735A83"/>
    <w:rsid w:val="007365AD"/>
    <w:rsid w:val="00737A9D"/>
    <w:rsid w:val="007402DC"/>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55E7"/>
    <w:rsid w:val="0075604A"/>
    <w:rsid w:val="0075650E"/>
    <w:rsid w:val="00757995"/>
    <w:rsid w:val="00760BAE"/>
    <w:rsid w:val="00761240"/>
    <w:rsid w:val="00762511"/>
    <w:rsid w:val="00762697"/>
    <w:rsid w:val="00763552"/>
    <w:rsid w:val="007644E6"/>
    <w:rsid w:val="00764964"/>
    <w:rsid w:val="007652EA"/>
    <w:rsid w:val="00766979"/>
    <w:rsid w:val="00766CDD"/>
    <w:rsid w:val="007674F3"/>
    <w:rsid w:val="00767CD2"/>
    <w:rsid w:val="00770859"/>
    <w:rsid w:val="00772245"/>
    <w:rsid w:val="0077236C"/>
    <w:rsid w:val="0077277D"/>
    <w:rsid w:val="00772B8D"/>
    <w:rsid w:val="0077443F"/>
    <w:rsid w:val="00774601"/>
    <w:rsid w:val="00774A5F"/>
    <w:rsid w:val="00774AB3"/>
    <w:rsid w:val="00774DFD"/>
    <w:rsid w:val="00774FF1"/>
    <w:rsid w:val="007753FA"/>
    <w:rsid w:val="0077544D"/>
    <w:rsid w:val="007758D3"/>
    <w:rsid w:val="00775D67"/>
    <w:rsid w:val="00776C78"/>
    <w:rsid w:val="0078079A"/>
    <w:rsid w:val="0078249C"/>
    <w:rsid w:val="00782A45"/>
    <w:rsid w:val="0078360E"/>
    <w:rsid w:val="00784AA0"/>
    <w:rsid w:val="00784B65"/>
    <w:rsid w:val="00784F3D"/>
    <w:rsid w:val="00785321"/>
    <w:rsid w:val="00785E63"/>
    <w:rsid w:val="007860B9"/>
    <w:rsid w:val="00786134"/>
    <w:rsid w:val="007861AF"/>
    <w:rsid w:val="00786DD5"/>
    <w:rsid w:val="00787184"/>
    <w:rsid w:val="0078736B"/>
    <w:rsid w:val="007914E4"/>
    <w:rsid w:val="00791CA9"/>
    <w:rsid w:val="00791E58"/>
    <w:rsid w:val="0079358B"/>
    <w:rsid w:val="007945A0"/>
    <w:rsid w:val="0079481C"/>
    <w:rsid w:val="00794C2B"/>
    <w:rsid w:val="0079588A"/>
    <w:rsid w:val="0079709D"/>
    <w:rsid w:val="00797D59"/>
    <w:rsid w:val="00797E90"/>
    <w:rsid w:val="00797FD4"/>
    <w:rsid w:val="007A0692"/>
    <w:rsid w:val="007A082B"/>
    <w:rsid w:val="007A0A0E"/>
    <w:rsid w:val="007A0F2C"/>
    <w:rsid w:val="007A1303"/>
    <w:rsid w:val="007A1508"/>
    <w:rsid w:val="007A2562"/>
    <w:rsid w:val="007A2C90"/>
    <w:rsid w:val="007A411B"/>
    <w:rsid w:val="007A4419"/>
    <w:rsid w:val="007A65E0"/>
    <w:rsid w:val="007A6693"/>
    <w:rsid w:val="007A68CC"/>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3927"/>
    <w:rsid w:val="007B4564"/>
    <w:rsid w:val="007B5AF0"/>
    <w:rsid w:val="007B6317"/>
    <w:rsid w:val="007B694D"/>
    <w:rsid w:val="007B79A9"/>
    <w:rsid w:val="007C0013"/>
    <w:rsid w:val="007C0CBC"/>
    <w:rsid w:val="007C1605"/>
    <w:rsid w:val="007C255D"/>
    <w:rsid w:val="007C33F2"/>
    <w:rsid w:val="007C37D2"/>
    <w:rsid w:val="007C3985"/>
    <w:rsid w:val="007C5260"/>
    <w:rsid w:val="007C5F3B"/>
    <w:rsid w:val="007C608E"/>
    <w:rsid w:val="007C6110"/>
    <w:rsid w:val="007C6AE2"/>
    <w:rsid w:val="007C7154"/>
    <w:rsid w:val="007C73F9"/>
    <w:rsid w:val="007D01DE"/>
    <w:rsid w:val="007D0C01"/>
    <w:rsid w:val="007D0C9A"/>
    <w:rsid w:val="007D0DE7"/>
    <w:rsid w:val="007D26D2"/>
    <w:rsid w:val="007D2A35"/>
    <w:rsid w:val="007D3356"/>
    <w:rsid w:val="007D3FBD"/>
    <w:rsid w:val="007D4115"/>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283"/>
    <w:rsid w:val="007F372C"/>
    <w:rsid w:val="007F37A7"/>
    <w:rsid w:val="007F3993"/>
    <w:rsid w:val="007F3A5A"/>
    <w:rsid w:val="007F5045"/>
    <w:rsid w:val="007F5AD6"/>
    <w:rsid w:val="007F5B77"/>
    <w:rsid w:val="007F64AA"/>
    <w:rsid w:val="007F6F57"/>
    <w:rsid w:val="007F729E"/>
    <w:rsid w:val="007F7F8B"/>
    <w:rsid w:val="00800E69"/>
    <w:rsid w:val="00800EFF"/>
    <w:rsid w:val="008027FA"/>
    <w:rsid w:val="00802B28"/>
    <w:rsid w:val="00802BFE"/>
    <w:rsid w:val="00803827"/>
    <w:rsid w:val="0080391F"/>
    <w:rsid w:val="008039C2"/>
    <w:rsid w:val="00803C34"/>
    <w:rsid w:val="008046E4"/>
    <w:rsid w:val="00804992"/>
    <w:rsid w:val="008055FF"/>
    <w:rsid w:val="00806782"/>
    <w:rsid w:val="00807555"/>
    <w:rsid w:val="0080784C"/>
    <w:rsid w:val="00810302"/>
    <w:rsid w:val="00810F94"/>
    <w:rsid w:val="008118AF"/>
    <w:rsid w:val="00811E99"/>
    <w:rsid w:val="008126D5"/>
    <w:rsid w:val="00812CFD"/>
    <w:rsid w:val="00813ADF"/>
    <w:rsid w:val="00814A15"/>
    <w:rsid w:val="00814A17"/>
    <w:rsid w:val="00815D68"/>
    <w:rsid w:val="00815FC2"/>
    <w:rsid w:val="008165AF"/>
    <w:rsid w:val="008167F5"/>
    <w:rsid w:val="0081794B"/>
    <w:rsid w:val="00817D8E"/>
    <w:rsid w:val="008200A3"/>
    <w:rsid w:val="00820222"/>
    <w:rsid w:val="00820BF2"/>
    <w:rsid w:val="00821411"/>
    <w:rsid w:val="00821B00"/>
    <w:rsid w:val="00822AC9"/>
    <w:rsid w:val="00822C36"/>
    <w:rsid w:val="00824BAC"/>
    <w:rsid w:val="00824C4E"/>
    <w:rsid w:val="00826125"/>
    <w:rsid w:val="00826A56"/>
    <w:rsid w:val="00826F38"/>
    <w:rsid w:val="00830D70"/>
    <w:rsid w:val="00831969"/>
    <w:rsid w:val="00833E4C"/>
    <w:rsid w:val="00834316"/>
    <w:rsid w:val="00834419"/>
    <w:rsid w:val="00835256"/>
    <w:rsid w:val="008359CC"/>
    <w:rsid w:val="00836224"/>
    <w:rsid w:val="008374E9"/>
    <w:rsid w:val="008376CD"/>
    <w:rsid w:val="0083780A"/>
    <w:rsid w:val="00837BE4"/>
    <w:rsid w:val="00840559"/>
    <w:rsid w:val="00842534"/>
    <w:rsid w:val="00842788"/>
    <w:rsid w:val="00843153"/>
    <w:rsid w:val="00843378"/>
    <w:rsid w:val="008433C1"/>
    <w:rsid w:val="00843908"/>
    <w:rsid w:val="008443E1"/>
    <w:rsid w:val="00845D12"/>
    <w:rsid w:val="008460F6"/>
    <w:rsid w:val="00846713"/>
    <w:rsid w:val="00846C5D"/>
    <w:rsid w:val="00846D48"/>
    <w:rsid w:val="008473FA"/>
    <w:rsid w:val="00847830"/>
    <w:rsid w:val="00850C0A"/>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578B3"/>
    <w:rsid w:val="00860A1E"/>
    <w:rsid w:val="00861573"/>
    <w:rsid w:val="00861622"/>
    <w:rsid w:val="00861AAE"/>
    <w:rsid w:val="00862273"/>
    <w:rsid w:val="008624DD"/>
    <w:rsid w:val="00863125"/>
    <w:rsid w:val="00863FC2"/>
    <w:rsid w:val="008645F1"/>
    <w:rsid w:val="00864EBB"/>
    <w:rsid w:val="00865611"/>
    <w:rsid w:val="008662C0"/>
    <w:rsid w:val="0086644C"/>
    <w:rsid w:val="00866EFD"/>
    <w:rsid w:val="0087030B"/>
    <w:rsid w:val="008705E1"/>
    <w:rsid w:val="00870A0A"/>
    <w:rsid w:val="008710D3"/>
    <w:rsid w:val="0087153F"/>
    <w:rsid w:val="008719EC"/>
    <w:rsid w:val="00872938"/>
    <w:rsid w:val="00873ABF"/>
    <w:rsid w:val="0087459A"/>
    <w:rsid w:val="00875167"/>
    <w:rsid w:val="00875A88"/>
    <w:rsid w:val="00875DBB"/>
    <w:rsid w:val="00875DF8"/>
    <w:rsid w:val="008765E3"/>
    <w:rsid w:val="00876DCE"/>
    <w:rsid w:val="00876FBF"/>
    <w:rsid w:val="008776FD"/>
    <w:rsid w:val="0088032A"/>
    <w:rsid w:val="00881572"/>
    <w:rsid w:val="0088165C"/>
    <w:rsid w:val="00882FEA"/>
    <w:rsid w:val="0088320F"/>
    <w:rsid w:val="00883450"/>
    <w:rsid w:val="008834D1"/>
    <w:rsid w:val="0088398C"/>
    <w:rsid w:val="0088427A"/>
    <w:rsid w:val="00885A71"/>
    <w:rsid w:val="00885C6E"/>
    <w:rsid w:val="0088608A"/>
    <w:rsid w:val="00886AF2"/>
    <w:rsid w:val="0088743F"/>
    <w:rsid w:val="00887842"/>
    <w:rsid w:val="00887E7A"/>
    <w:rsid w:val="0089067B"/>
    <w:rsid w:val="00890700"/>
    <w:rsid w:val="00892AB9"/>
    <w:rsid w:val="00893537"/>
    <w:rsid w:val="00893857"/>
    <w:rsid w:val="008938EE"/>
    <w:rsid w:val="0089412A"/>
    <w:rsid w:val="00894767"/>
    <w:rsid w:val="00894923"/>
    <w:rsid w:val="00895335"/>
    <w:rsid w:val="00895536"/>
    <w:rsid w:val="008955E0"/>
    <w:rsid w:val="008965EF"/>
    <w:rsid w:val="00896AD4"/>
    <w:rsid w:val="0089707F"/>
    <w:rsid w:val="00897752"/>
    <w:rsid w:val="00897BEF"/>
    <w:rsid w:val="008A0E3F"/>
    <w:rsid w:val="008A1BDA"/>
    <w:rsid w:val="008A1C1E"/>
    <w:rsid w:val="008A2811"/>
    <w:rsid w:val="008A3181"/>
    <w:rsid w:val="008A3FC8"/>
    <w:rsid w:val="008A4530"/>
    <w:rsid w:val="008A52F3"/>
    <w:rsid w:val="008A5456"/>
    <w:rsid w:val="008A56DD"/>
    <w:rsid w:val="008A5AE4"/>
    <w:rsid w:val="008A74F2"/>
    <w:rsid w:val="008A7536"/>
    <w:rsid w:val="008A77C7"/>
    <w:rsid w:val="008A7F1F"/>
    <w:rsid w:val="008A7F7D"/>
    <w:rsid w:val="008A7FA0"/>
    <w:rsid w:val="008B175D"/>
    <w:rsid w:val="008B1A5A"/>
    <w:rsid w:val="008B382F"/>
    <w:rsid w:val="008B38BC"/>
    <w:rsid w:val="008B3CBF"/>
    <w:rsid w:val="008B4590"/>
    <w:rsid w:val="008B5AB4"/>
    <w:rsid w:val="008B66A6"/>
    <w:rsid w:val="008B6849"/>
    <w:rsid w:val="008B7D4A"/>
    <w:rsid w:val="008B7FFE"/>
    <w:rsid w:val="008C0446"/>
    <w:rsid w:val="008C2156"/>
    <w:rsid w:val="008C2B3C"/>
    <w:rsid w:val="008C2D5A"/>
    <w:rsid w:val="008C31EA"/>
    <w:rsid w:val="008C33F9"/>
    <w:rsid w:val="008C3918"/>
    <w:rsid w:val="008C41A7"/>
    <w:rsid w:val="008C643A"/>
    <w:rsid w:val="008C6F34"/>
    <w:rsid w:val="008C7108"/>
    <w:rsid w:val="008C75C8"/>
    <w:rsid w:val="008C7D96"/>
    <w:rsid w:val="008D02A3"/>
    <w:rsid w:val="008D115B"/>
    <w:rsid w:val="008D1FE2"/>
    <w:rsid w:val="008D22D8"/>
    <w:rsid w:val="008D259C"/>
    <w:rsid w:val="008D27B8"/>
    <w:rsid w:val="008D288D"/>
    <w:rsid w:val="008D2BCD"/>
    <w:rsid w:val="008D2E5F"/>
    <w:rsid w:val="008D3B8A"/>
    <w:rsid w:val="008D406E"/>
    <w:rsid w:val="008D4DED"/>
    <w:rsid w:val="008D4E99"/>
    <w:rsid w:val="008D5066"/>
    <w:rsid w:val="008D555A"/>
    <w:rsid w:val="008D5A97"/>
    <w:rsid w:val="008D6697"/>
    <w:rsid w:val="008D6B60"/>
    <w:rsid w:val="008D728C"/>
    <w:rsid w:val="008E0674"/>
    <w:rsid w:val="008E11CA"/>
    <w:rsid w:val="008E11CC"/>
    <w:rsid w:val="008E1AC2"/>
    <w:rsid w:val="008E1B8F"/>
    <w:rsid w:val="008E29BB"/>
    <w:rsid w:val="008E2B17"/>
    <w:rsid w:val="008E3D02"/>
    <w:rsid w:val="008E3E12"/>
    <w:rsid w:val="008E4DCD"/>
    <w:rsid w:val="008E5767"/>
    <w:rsid w:val="008E5807"/>
    <w:rsid w:val="008E580D"/>
    <w:rsid w:val="008E63C7"/>
    <w:rsid w:val="008E6D35"/>
    <w:rsid w:val="008F01F8"/>
    <w:rsid w:val="008F12E6"/>
    <w:rsid w:val="008F131E"/>
    <w:rsid w:val="008F1558"/>
    <w:rsid w:val="008F2B44"/>
    <w:rsid w:val="008F330B"/>
    <w:rsid w:val="008F5927"/>
    <w:rsid w:val="008F5F96"/>
    <w:rsid w:val="008F7752"/>
    <w:rsid w:val="0090174A"/>
    <w:rsid w:val="009022A6"/>
    <w:rsid w:val="0090274F"/>
    <w:rsid w:val="00902E52"/>
    <w:rsid w:val="009036B3"/>
    <w:rsid w:val="0090510B"/>
    <w:rsid w:val="0090531F"/>
    <w:rsid w:val="009053E3"/>
    <w:rsid w:val="00905F3D"/>
    <w:rsid w:val="0090620F"/>
    <w:rsid w:val="00906357"/>
    <w:rsid w:val="00906919"/>
    <w:rsid w:val="009071FE"/>
    <w:rsid w:val="00907761"/>
    <w:rsid w:val="00907A46"/>
    <w:rsid w:val="00910076"/>
    <w:rsid w:val="00910B58"/>
    <w:rsid w:val="0091242A"/>
    <w:rsid w:val="00912E53"/>
    <w:rsid w:val="00912F01"/>
    <w:rsid w:val="0091395C"/>
    <w:rsid w:val="00913AA4"/>
    <w:rsid w:val="009141E0"/>
    <w:rsid w:val="009141EE"/>
    <w:rsid w:val="009142FC"/>
    <w:rsid w:val="00914D48"/>
    <w:rsid w:val="00915778"/>
    <w:rsid w:val="009164DD"/>
    <w:rsid w:val="00917410"/>
    <w:rsid w:val="00920B5C"/>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3D4"/>
    <w:rsid w:val="0093652D"/>
    <w:rsid w:val="00937309"/>
    <w:rsid w:val="00937D66"/>
    <w:rsid w:val="009405CB"/>
    <w:rsid w:val="0094065A"/>
    <w:rsid w:val="00940FE2"/>
    <w:rsid w:val="00943E62"/>
    <w:rsid w:val="00945A61"/>
    <w:rsid w:val="009467D2"/>
    <w:rsid w:val="00950154"/>
    <w:rsid w:val="00950C6E"/>
    <w:rsid w:val="00951ECA"/>
    <w:rsid w:val="0095210B"/>
    <w:rsid w:val="00953054"/>
    <w:rsid w:val="009530B0"/>
    <w:rsid w:val="009531D6"/>
    <w:rsid w:val="00953610"/>
    <w:rsid w:val="0095382C"/>
    <w:rsid w:val="00953B03"/>
    <w:rsid w:val="009548C1"/>
    <w:rsid w:val="00956219"/>
    <w:rsid w:val="009563A5"/>
    <w:rsid w:val="00956588"/>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4A48"/>
    <w:rsid w:val="0096623D"/>
    <w:rsid w:val="009670E9"/>
    <w:rsid w:val="00967620"/>
    <w:rsid w:val="00970F70"/>
    <w:rsid w:val="00971056"/>
    <w:rsid w:val="00971FEF"/>
    <w:rsid w:val="0097210F"/>
    <w:rsid w:val="0097252B"/>
    <w:rsid w:val="00972668"/>
    <w:rsid w:val="009727B4"/>
    <w:rsid w:val="00972C36"/>
    <w:rsid w:val="00972DF8"/>
    <w:rsid w:val="009747E8"/>
    <w:rsid w:val="00974B10"/>
    <w:rsid w:val="009750AA"/>
    <w:rsid w:val="00975447"/>
    <w:rsid w:val="009755C3"/>
    <w:rsid w:val="00975CDB"/>
    <w:rsid w:val="00977730"/>
    <w:rsid w:val="00977D37"/>
    <w:rsid w:val="009813EA"/>
    <w:rsid w:val="009830D3"/>
    <w:rsid w:val="00983B8F"/>
    <w:rsid w:val="00983F74"/>
    <w:rsid w:val="00984D47"/>
    <w:rsid w:val="00984FA2"/>
    <w:rsid w:val="0098595E"/>
    <w:rsid w:val="00986073"/>
    <w:rsid w:val="00990EE2"/>
    <w:rsid w:val="0099111C"/>
    <w:rsid w:val="009916D2"/>
    <w:rsid w:val="009917E9"/>
    <w:rsid w:val="009918B7"/>
    <w:rsid w:val="009918C6"/>
    <w:rsid w:val="0099229C"/>
    <w:rsid w:val="0099249B"/>
    <w:rsid w:val="009926DF"/>
    <w:rsid w:val="00994E5F"/>
    <w:rsid w:val="009959DB"/>
    <w:rsid w:val="00995B28"/>
    <w:rsid w:val="00995C9F"/>
    <w:rsid w:val="00995D6D"/>
    <w:rsid w:val="00997078"/>
    <w:rsid w:val="0099752D"/>
    <w:rsid w:val="00997534"/>
    <w:rsid w:val="00997C2A"/>
    <w:rsid w:val="009A0358"/>
    <w:rsid w:val="009A0461"/>
    <w:rsid w:val="009A0E2A"/>
    <w:rsid w:val="009A1848"/>
    <w:rsid w:val="009A18BF"/>
    <w:rsid w:val="009A1E9E"/>
    <w:rsid w:val="009A2667"/>
    <w:rsid w:val="009A28A2"/>
    <w:rsid w:val="009A2D33"/>
    <w:rsid w:val="009A3F10"/>
    <w:rsid w:val="009A5191"/>
    <w:rsid w:val="009A5473"/>
    <w:rsid w:val="009A593A"/>
    <w:rsid w:val="009A5A20"/>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65A"/>
    <w:rsid w:val="009C0940"/>
    <w:rsid w:val="009C0950"/>
    <w:rsid w:val="009C176D"/>
    <w:rsid w:val="009C1AF3"/>
    <w:rsid w:val="009C1D4D"/>
    <w:rsid w:val="009C1D99"/>
    <w:rsid w:val="009C1E9E"/>
    <w:rsid w:val="009C1F8B"/>
    <w:rsid w:val="009C20A8"/>
    <w:rsid w:val="009C5057"/>
    <w:rsid w:val="009C7C99"/>
    <w:rsid w:val="009D12C5"/>
    <w:rsid w:val="009D1378"/>
    <w:rsid w:val="009D1780"/>
    <w:rsid w:val="009D20DC"/>
    <w:rsid w:val="009D2384"/>
    <w:rsid w:val="009D3240"/>
    <w:rsid w:val="009D3A6E"/>
    <w:rsid w:val="009D4322"/>
    <w:rsid w:val="009D5D51"/>
    <w:rsid w:val="009D61D9"/>
    <w:rsid w:val="009D624D"/>
    <w:rsid w:val="009D6AD5"/>
    <w:rsid w:val="009E09A7"/>
    <w:rsid w:val="009E09BF"/>
    <w:rsid w:val="009E0AB4"/>
    <w:rsid w:val="009E10C7"/>
    <w:rsid w:val="009E12F0"/>
    <w:rsid w:val="009E260E"/>
    <w:rsid w:val="009E360A"/>
    <w:rsid w:val="009E38A4"/>
    <w:rsid w:val="009E3D82"/>
    <w:rsid w:val="009E4942"/>
    <w:rsid w:val="009E4B53"/>
    <w:rsid w:val="009E58CA"/>
    <w:rsid w:val="009E5F34"/>
    <w:rsid w:val="009E6E48"/>
    <w:rsid w:val="009F0467"/>
    <w:rsid w:val="009F0B67"/>
    <w:rsid w:val="009F0CAC"/>
    <w:rsid w:val="009F1566"/>
    <w:rsid w:val="009F1E4B"/>
    <w:rsid w:val="009F307E"/>
    <w:rsid w:val="009F33FC"/>
    <w:rsid w:val="009F37D5"/>
    <w:rsid w:val="009F4582"/>
    <w:rsid w:val="009F50DE"/>
    <w:rsid w:val="009F543A"/>
    <w:rsid w:val="009F5F3E"/>
    <w:rsid w:val="009F69C5"/>
    <w:rsid w:val="009F6D34"/>
    <w:rsid w:val="009F74A2"/>
    <w:rsid w:val="009F7BB0"/>
    <w:rsid w:val="009F7C04"/>
    <w:rsid w:val="00A0179F"/>
    <w:rsid w:val="00A0191E"/>
    <w:rsid w:val="00A01B7D"/>
    <w:rsid w:val="00A02C72"/>
    <w:rsid w:val="00A0302A"/>
    <w:rsid w:val="00A036C5"/>
    <w:rsid w:val="00A03939"/>
    <w:rsid w:val="00A03AD2"/>
    <w:rsid w:val="00A05A67"/>
    <w:rsid w:val="00A05DA0"/>
    <w:rsid w:val="00A073A0"/>
    <w:rsid w:val="00A07D84"/>
    <w:rsid w:val="00A10336"/>
    <w:rsid w:val="00A107DC"/>
    <w:rsid w:val="00A10CE2"/>
    <w:rsid w:val="00A11AF9"/>
    <w:rsid w:val="00A13400"/>
    <w:rsid w:val="00A13703"/>
    <w:rsid w:val="00A13811"/>
    <w:rsid w:val="00A13838"/>
    <w:rsid w:val="00A13AE3"/>
    <w:rsid w:val="00A15C42"/>
    <w:rsid w:val="00A166B8"/>
    <w:rsid w:val="00A16DF1"/>
    <w:rsid w:val="00A17302"/>
    <w:rsid w:val="00A17769"/>
    <w:rsid w:val="00A17A17"/>
    <w:rsid w:val="00A2069D"/>
    <w:rsid w:val="00A20B1F"/>
    <w:rsid w:val="00A21050"/>
    <w:rsid w:val="00A225C1"/>
    <w:rsid w:val="00A227B3"/>
    <w:rsid w:val="00A23580"/>
    <w:rsid w:val="00A235D0"/>
    <w:rsid w:val="00A23712"/>
    <w:rsid w:val="00A24131"/>
    <w:rsid w:val="00A27615"/>
    <w:rsid w:val="00A27A7F"/>
    <w:rsid w:val="00A3276A"/>
    <w:rsid w:val="00A332EB"/>
    <w:rsid w:val="00A349D2"/>
    <w:rsid w:val="00A34C05"/>
    <w:rsid w:val="00A35492"/>
    <w:rsid w:val="00A4044E"/>
    <w:rsid w:val="00A41C6A"/>
    <w:rsid w:val="00A4217B"/>
    <w:rsid w:val="00A42475"/>
    <w:rsid w:val="00A42869"/>
    <w:rsid w:val="00A42BDF"/>
    <w:rsid w:val="00A4379F"/>
    <w:rsid w:val="00A4396D"/>
    <w:rsid w:val="00A44145"/>
    <w:rsid w:val="00A44292"/>
    <w:rsid w:val="00A44327"/>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67"/>
    <w:rsid w:val="00A50B8A"/>
    <w:rsid w:val="00A51E20"/>
    <w:rsid w:val="00A51F40"/>
    <w:rsid w:val="00A53182"/>
    <w:rsid w:val="00A53B5B"/>
    <w:rsid w:val="00A55D2B"/>
    <w:rsid w:val="00A56398"/>
    <w:rsid w:val="00A572BC"/>
    <w:rsid w:val="00A57A82"/>
    <w:rsid w:val="00A60E63"/>
    <w:rsid w:val="00A62B7B"/>
    <w:rsid w:val="00A637CB"/>
    <w:rsid w:val="00A64FBF"/>
    <w:rsid w:val="00A65BFE"/>
    <w:rsid w:val="00A666F7"/>
    <w:rsid w:val="00A66AE9"/>
    <w:rsid w:val="00A66E25"/>
    <w:rsid w:val="00A67428"/>
    <w:rsid w:val="00A707D4"/>
    <w:rsid w:val="00A70CF3"/>
    <w:rsid w:val="00A7155E"/>
    <w:rsid w:val="00A71D6E"/>
    <w:rsid w:val="00A71FE7"/>
    <w:rsid w:val="00A720D9"/>
    <w:rsid w:val="00A7273D"/>
    <w:rsid w:val="00A73C04"/>
    <w:rsid w:val="00A7442C"/>
    <w:rsid w:val="00A74EDE"/>
    <w:rsid w:val="00A763AE"/>
    <w:rsid w:val="00A76619"/>
    <w:rsid w:val="00A766D5"/>
    <w:rsid w:val="00A76B0D"/>
    <w:rsid w:val="00A77111"/>
    <w:rsid w:val="00A771D1"/>
    <w:rsid w:val="00A7750A"/>
    <w:rsid w:val="00A77711"/>
    <w:rsid w:val="00A80223"/>
    <w:rsid w:val="00A8057A"/>
    <w:rsid w:val="00A816EE"/>
    <w:rsid w:val="00A81AB5"/>
    <w:rsid w:val="00A82724"/>
    <w:rsid w:val="00A82C5A"/>
    <w:rsid w:val="00A83FF6"/>
    <w:rsid w:val="00A84187"/>
    <w:rsid w:val="00A84704"/>
    <w:rsid w:val="00A850CE"/>
    <w:rsid w:val="00A85CB7"/>
    <w:rsid w:val="00A861AE"/>
    <w:rsid w:val="00A8620F"/>
    <w:rsid w:val="00A8652F"/>
    <w:rsid w:val="00A86AAB"/>
    <w:rsid w:val="00A86D49"/>
    <w:rsid w:val="00A8769A"/>
    <w:rsid w:val="00A87B22"/>
    <w:rsid w:val="00A90FF4"/>
    <w:rsid w:val="00A917E3"/>
    <w:rsid w:val="00A91C2F"/>
    <w:rsid w:val="00A9219D"/>
    <w:rsid w:val="00A92E9F"/>
    <w:rsid w:val="00A92EC0"/>
    <w:rsid w:val="00A92EED"/>
    <w:rsid w:val="00A944CC"/>
    <w:rsid w:val="00A95176"/>
    <w:rsid w:val="00A95390"/>
    <w:rsid w:val="00A96714"/>
    <w:rsid w:val="00A975D5"/>
    <w:rsid w:val="00A9772B"/>
    <w:rsid w:val="00A97F3B"/>
    <w:rsid w:val="00AA0660"/>
    <w:rsid w:val="00AA0B37"/>
    <w:rsid w:val="00AA1409"/>
    <w:rsid w:val="00AA2593"/>
    <w:rsid w:val="00AA2D96"/>
    <w:rsid w:val="00AA3875"/>
    <w:rsid w:val="00AA404A"/>
    <w:rsid w:val="00AA40DC"/>
    <w:rsid w:val="00AA48B1"/>
    <w:rsid w:val="00AA4CE1"/>
    <w:rsid w:val="00AA6228"/>
    <w:rsid w:val="00AA69A4"/>
    <w:rsid w:val="00AB1131"/>
    <w:rsid w:val="00AB1300"/>
    <w:rsid w:val="00AB195B"/>
    <w:rsid w:val="00AB1B91"/>
    <w:rsid w:val="00AB2744"/>
    <w:rsid w:val="00AB274F"/>
    <w:rsid w:val="00AB5576"/>
    <w:rsid w:val="00AB5F30"/>
    <w:rsid w:val="00AB61E4"/>
    <w:rsid w:val="00AB65B3"/>
    <w:rsid w:val="00AB6BE3"/>
    <w:rsid w:val="00AB7AAA"/>
    <w:rsid w:val="00AC079A"/>
    <w:rsid w:val="00AC0E71"/>
    <w:rsid w:val="00AC2197"/>
    <w:rsid w:val="00AC37C3"/>
    <w:rsid w:val="00AC3E08"/>
    <w:rsid w:val="00AC3E65"/>
    <w:rsid w:val="00AC3FDB"/>
    <w:rsid w:val="00AC4B81"/>
    <w:rsid w:val="00AC535B"/>
    <w:rsid w:val="00AC5F6A"/>
    <w:rsid w:val="00AC6F65"/>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5463"/>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36C2"/>
    <w:rsid w:val="00B04E10"/>
    <w:rsid w:val="00B055B9"/>
    <w:rsid w:val="00B05B7D"/>
    <w:rsid w:val="00B05F3C"/>
    <w:rsid w:val="00B07997"/>
    <w:rsid w:val="00B11EBB"/>
    <w:rsid w:val="00B13243"/>
    <w:rsid w:val="00B13511"/>
    <w:rsid w:val="00B13D85"/>
    <w:rsid w:val="00B14B97"/>
    <w:rsid w:val="00B14ED7"/>
    <w:rsid w:val="00B14EF7"/>
    <w:rsid w:val="00B16296"/>
    <w:rsid w:val="00B16CC7"/>
    <w:rsid w:val="00B1740B"/>
    <w:rsid w:val="00B1786A"/>
    <w:rsid w:val="00B206D8"/>
    <w:rsid w:val="00B20C75"/>
    <w:rsid w:val="00B22C41"/>
    <w:rsid w:val="00B230E5"/>
    <w:rsid w:val="00B23E88"/>
    <w:rsid w:val="00B246C8"/>
    <w:rsid w:val="00B24D6C"/>
    <w:rsid w:val="00B2503B"/>
    <w:rsid w:val="00B26730"/>
    <w:rsid w:val="00B267A4"/>
    <w:rsid w:val="00B26C93"/>
    <w:rsid w:val="00B312C7"/>
    <w:rsid w:val="00B315C4"/>
    <w:rsid w:val="00B316B9"/>
    <w:rsid w:val="00B31E90"/>
    <w:rsid w:val="00B327A3"/>
    <w:rsid w:val="00B32E58"/>
    <w:rsid w:val="00B33180"/>
    <w:rsid w:val="00B335A2"/>
    <w:rsid w:val="00B33B7A"/>
    <w:rsid w:val="00B342D1"/>
    <w:rsid w:val="00B34371"/>
    <w:rsid w:val="00B34A04"/>
    <w:rsid w:val="00B357DD"/>
    <w:rsid w:val="00B36083"/>
    <w:rsid w:val="00B3657C"/>
    <w:rsid w:val="00B36BEC"/>
    <w:rsid w:val="00B37104"/>
    <w:rsid w:val="00B37930"/>
    <w:rsid w:val="00B406E3"/>
    <w:rsid w:val="00B41516"/>
    <w:rsid w:val="00B4309E"/>
    <w:rsid w:val="00B433EB"/>
    <w:rsid w:val="00B4446E"/>
    <w:rsid w:val="00B44594"/>
    <w:rsid w:val="00B44748"/>
    <w:rsid w:val="00B447D7"/>
    <w:rsid w:val="00B44F9F"/>
    <w:rsid w:val="00B451F7"/>
    <w:rsid w:val="00B452A3"/>
    <w:rsid w:val="00B4545E"/>
    <w:rsid w:val="00B467FC"/>
    <w:rsid w:val="00B47889"/>
    <w:rsid w:val="00B47D0D"/>
    <w:rsid w:val="00B52B7D"/>
    <w:rsid w:val="00B531D2"/>
    <w:rsid w:val="00B537D8"/>
    <w:rsid w:val="00B53B85"/>
    <w:rsid w:val="00B53CCA"/>
    <w:rsid w:val="00B54441"/>
    <w:rsid w:val="00B54A5F"/>
    <w:rsid w:val="00B55817"/>
    <w:rsid w:val="00B560C2"/>
    <w:rsid w:val="00B56409"/>
    <w:rsid w:val="00B5674F"/>
    <w:rsid w:val="00B56F9B"/>
    <w:rsid w:val="00B57509"/>
    <w:rsid w:val="00B6015A"/>
    <w:rsid w:val="00B62694"/>
    <w:rsid w:val="00B633DA"/>
    <w:rsid w:val="00B635E7"/>
    <w:rsid w:val="00B64099"/>
    <w:rsid w:val="00B643D6"/>
    <w:rsid w:val="00B64919"/>
    <w:rsid w:val="00B64C40"/>
    <w:rsid w:val="00B6571D"/>
    <w:rsid w:val="00B65BCC"/>
    <w:rsid w:val="00B667C6"/>
    <w:rsid w:val="00B66BC8"/>
    <w:rsid w:val="00B66E8E"/>
    <w:rsid w:val="00B6723D"/>
    <w:rsid w:val="00B67B60"/>
    <w:rsid w:val="00B67BD4"/>
    <w:rsid w:val="00B67E1F"/>
    <w:rsid w:val="00B71139"/>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5F87"/>
    <w:rsid w:val="00B8780A"/>
    <w:rsid w:val="00B902E7"/>
    <w:rsid w:val="00B922D9"/>
    <w:rsid w:val="00B926D6"/>
    <w:rsid w:val="00B92C51"/>
    <w:rsid w:val="00B93351"/>
    <w:rsid w:val="00B93C94"/>
    <w:rsid w:val="00B93DE2"/>
    <w:rsid w:val="00B945F2"/>
    <w:rsid w:val="00B95232"/>
    <w:rsid w:val="00B95670"/>
    <w:rsid w:val="00B959FD"/>
    <w:rsid w:val="00B966BF"/>
    <w:rsid w:val="00B974B4"/>
    <w:rsid w:val="00BA0012"/>
    <w:rsid w:val="00BA0458"/>
    <w:rsid w:val="00BA45C7"/>
    <w:rsid w:val="00BA4F66"/>
    <w:rsid w:val="00BA54A2"/>
    <w:rsid w:val="00BA6A65"/>
    <w:rsid w:val="00BA6D15"/>
    <w:rsid w:val="00BA6E7E"/>
    <w:rsid w:val="00BA74CB"/>
    <w:rsid w:val="00BA7987"/>
    <w:rsid w:val="00BA7CFA"/>
    <w:rsid w:val="00BA7EA9"/>
    <w:rsid w:val="00BB1309"/>
    <w:rsid w:val="00BB2287"/>
    <w:rsid w:val="00BB239D"/>
    <w:rsid w:val="00BB2592"/>
    <w:rsid w:val="00BB3156"/>
    <w:rsid w:val="00BB4F26"/>
    <w:rsid w:val="00BB5CA9"/>
    <w:rsid w:val="00BB6662"/>
    <w:rsid w:val="00BB6868"/>
    <w:rsid w:val="00BB73E8"/>
    <w:rsid w:val="00BB7E0C"/>
    <w:rsid w:val="00BC0C7D"/>
    <w:rsid w:val="00BC0CE4"/>
    <w:rsid w:val="00BC1453"/>
    <w:rsid w:val="00BC22CD"/>
    <w:rsid w:val="00BC240C"/>
    <w:rsid w:val="00BC260A"/>
    <w:rsid w:val="00BC30BF"/>
    <w:rsid w:val="00BC3150"/>
    <w:rsid w:val="00BC3F11"/>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06"/>
    <w:rsid w:val="00BD517B"/>
    <w:rsid w:val="00BD650E"/>
    <w:rsid w:val="00BD6560"/>
    <w:rsid w:val="00BD687D"/>
    <w:rsid w:val="00BE00FA"/>
    <w:rsid w:val="00BE0C95"/>
    <w:rsid w:val="00BE31BD"/>
    <w:rsid w:val="00BE462E"/>
    <w:rsid w:val="00BE545A"/>
    <w:rsid w:val="00BE57A2"/>
    <w:rsid w:val="00BE5E11"/>
    <w:rsid w:val="00BE6C95"/>
    <w:rsid w:val="00BE6CAD"/>
    <w:rsid w:val="00BE6F34"/>
    <w:rsid w:val="00BE74FA"/>
    <w:rsid w:val="00BE7CBB"/>
    <w:rsid w:val="00BF0A54"/>
    <w:rsid w:val="00BF0F1C"/>
    <w:rsid w:val="00BF1278"/>
    <w:rsid w:val="00BF15E3"/>
    <w:rsid w:val="00BF1B7F"/>
    <w:rsid w:val="00BF2346"/>
    <w:rsid w:val="00BF33EE"/>
    <w:rsid w:val="00BF3B85"/>
    <w:rsid w:val="00BF404C"/>
    <w:rsid w:val="00BF46F6"/>
    <w:rsid w:val="00BF475D"/>
    <w:rsid w:val="00BF485E"/>
    <w:rsid w:val="00BF4FB7"/>
    <w:rsid w:val="00BF69E6"/>
    <w:rsid w:val="00BF6B5B"/>
    <w:rsid w:val="00BF6D83"/>
    <w:rsid w:val="00BF704D"/>
    <w:rsid w:val="00BF7365"/>
    <w:rsid w:val="00BF7824"/>
    <w:rsid w:val="00C004FC"/>
    <w:rsid w:val="00C00C61"/>
    <w:rsid w:val="00C01322"/>
    <w:rsid w:val="00C020F8"/>
    <w:rsid w:val="00C0252F"/>
    <w:rsid w:val="00C02535"/>
    <w:rsid w:val="00C04666"/>
    <w:rsid w:val="00C04D22"/>
    <w:rsid w:val="00C04DC4"/>
    <w:rsid w:val="00C06C02"/>
    <w:rsid w:val="00C0738C"/>
    <w:rsid w:val="00C0753F"/>
    <w:rsid w:val="00C07B79"/>
    <w:rsid w:val="00C10619"/>
    <w:rsid w:val="00C11482"/>
    <w:rsid w:val="00C11520"/>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2D6"/>
    <w:rsid w:val="00C203F6"/>
    <w:rsid w:val="00C20EB1"/>
    <w:rsid w:val="00C21055"/>
    <w:rsid w:val="00C2139F"/>
    <w:rsid w:val="00C21EE9"/>
    <w:rsid w:val="00C230ED"/>
    <w:rsid w:val="00C24101"/>
    <w:rsid w:val="00C24B25"/>
    <w:rsid w:val="00C24FF3"/>
    <w:rsid w:val="00C2575E"/>
    <w:rsid w:val="00C26121"/>
    <w:rsid w:val="00C26595"/>
    <w:rsid w:val="00C27142"/>
    <w:rsid w:val="00C27918"/>
    <w:rsid w:val="00C27ABF"/>
    <w:rsid w:val="00C3086E"/>
    <w:rsid w:val="00C315FB"/>
    <w:rsid w:val="00C31713"/>
    <w:rsid w:val="00C317BD"/>
    <w:rsid w:val="00C31C1C"/>
    <w:rsid w:val="00C33279"/>
    <w:rsid w:val="00C3455F"/>
    <w:rsid w:val="00C34B8F"/>
    <w:rsid w:val="00C35332"/>
    <w:rsid w:val="00C37421"/>
    <w:rsid w:val="00C37D4F"/>
    <w:rsid w:val="00C40353"/>
    <w:rsid w:val="00C41015"/>
    <w:rsid w:val="00C41056"/>
    <w:rsid w:val="00C41131"/>
    <w:rsid w:val="00C411C1"/>
    <w:rsid w:val="00C41365"/>
    <w:rsid w:val="00C414B6"/>
    <w:rsid w:val="00C41BC2"/>
    <w:rsid w:val="00C422BD"/>
    <w:rsid w:val="00C42594"/>
    <w:rsid w:val="00C42996"/>
    <w:rsid w:val="00C42A21"/>
    <w:rsid w:val="00C42ED3"/>
    <w:rsid w:val="00C43A3B"/>
    <w:rsid w:val="00C4485C"/>
    <w:rsid w:val="00C454F4"/>
    <w:rsid w:val="00C45581"/>
    <w:rsid w:val="00C45BF0"/>
    <w:rsid w:val="00C45D9C"/>
    <w:rsid w:val="00C46088"/>
    <w:rsid w:val="00C46213"/>
    <w:rsid w:val="00C465BE"/>
    <w:rsid w:val="00C4712A"/>
    <w:rsid w:val="00C47468"/>
    <w:rsid w:val="00C47740"/>
    <w:rsid w:val="00C47CDC"/>
    <w:rsid w:val="00C50A2B"/>
    <w:rsid w:val="00C50DE4"/>
    <w:rsid w:val="00C50F8A"/>
    <w:rsid w:val="00C51671"/>
    <w:rsid w:val="00C5280A"/>
    <w:rsid w:val="00C5401F"/>
    <w:rsid w:val="00C54922"/>
    <w:rsid w:val="00C54CB1"/>
    <w:rsid w:val="00C55FE8"/>
    <w:rsid w:val="00C56130"/>
    <w:rsid w:val="00C574D8"/>
    <w:rsid w:val="00C601EF"/>
    <w:rsid w:val="00C603F1"/>
    <w:rsid w:val="00C613F6"/>
    <w:rsid w:val="00C6199A"/>
    <w:rsid w:val="00C6220B"/>
    <w:rsid w:val="00C62658"/>
    <w:rsid w:val="00C634D6"/>
    <w:rsid w:val="00C636E4"/>
    <w:rsid w:val="00C63CF2"/>
    <w:rsid w:val="00C6440A"/>
    <w:rsid w:val="00C648FC"/>
    <w:rsid w:val="00C65EDE"/>
    <w:rsid w:val="00C663BE"/>
    <w:rsid w:val="00C6793F"/>
    <w:rsid w:val="00C70AB7"/>
    <w:rsid w:val="00C714AB"/>
    <w:rsid w:val="00C71858"/>
    <w:rsid w:val="00C722C5"/>
    <w:rsid w:val="00C72382"/>
    <w:rsid w:val="00C74346"/>
    <w:rsid w:val="00C744AE"/>
    <w:rsid w:val="00C74781"/>
    <w:rsid w:val="00C75198"/>
    <w:rsid w:val="00C763FD"/>
    <w:rsid w:val="00C76B87"/>
    <w:rsid w:val="00C80034"/>
    <w:rsid w:val="00C806D4"/>
    <w:rsid w:val="00C80729"/>
    <w:rsid w:val="00C8241D"/>
    <w:rsid w:val="00C828E8"/>
    <w:rsid w:val="00C83579"/>
    <w:rsid w:val="00C83699"/>
    <w:rsid w:val="00C83C79"/>
    <w:rsid w:val="00C83EA7"/>
    <w:rsid w:val="00C8426C"/>
    <w:rsid w:val="00C84559"/>
    <w:rsid w:val="00C84E31"/>
    <w:rsid w:val="00C8578A"/>
    <w:rsid w:val="00C85B63"/>
    <w:rsid w:val="00C862C4"/>
    <w:rsid w:val="00C86977"/>
    <w:rsid w:val="00C86B34"/>
    <w:rsid w:val="00C86FFF"/>
    <w:rsid w:val="00C871C7"/>
    <w:rsid w:val="00C874EA"/>
    <w:rsid w:val="00C87A66"/>
    <w:rsid w:val="00C90338"/>
    <w:rsid w:val="00C91060"/>
    <w:rsid w:val="00C91720"/>
    <w:rsid w:val="00C928FD"/>
    <w:rsid w:val="00C954CC"/>
    <w:rsid w:val="00C9556A"/>
    <w:rsid w:val="00C95593"/>
    <w:rsid w:val="00C95C68"/>
    <w:rsid w:val="00C96128"/>
    <w:rsid w:val="00C9667A"/>
    <w:rsid w:val="00CA0640"/>
    <w:rsid w:val="00CA1238"/>
    <w:rsid w:val="00CA2022"/>
    <w:rsid w:val="00CA3CDB"/>
    <w:rsid w:val="00CA41B3"/>
    <w:rsid w:val="00CA45EC"/>
    <w:rsid w:val="00CA4741"/>
    <w:rsid w:val="00CA4CF0"/>
    <w:rsid w:val="00CA4FB1"/>
    <w:rsid w:val="00CA543E"/>
    <w:rsid w:val="00CA5465"/>
    <w:rsid w:val="00CA62D4"/>
    <w:rsid w:val="00CA7A78"/>
    <w:rsid w:val="00CA7BBF"/>
    <w:rsid w:val="00CA7F49"/>
    <w:rsid w:val="00CB2932"/>
    <w:rsid w:val="00CB2FC0"/>
    <w:rsid w:val="00CB3C69"/>
    <w:rsid w:val="00CB43DB"/>
    <w:rsid w:val="00CB57BF"/>
    <w:rsid w:val="00CB58C6"/>
    <w:rsid w:val="00CB5AEC"/>
    <w:rsid w:val="00CB6CEB"/>
    <w:rsid w:val="00CB6FC0"/>
    <w:rsid w:val="00CB7F82"/>
    <w:rsid w:val="00CC0523"/>
    <w:rsid w:val="00CC061B"/>
    <w:rsid w:val="00CC0B3A"/>
    <w:rsid w:val="00CC10A6"/>
    <w:rsid w:val="00CC10B3"/>
    <w:rsid w:val="00CC1B52"/>
    <w:rsid w:val="00CC2740"/>
    <w:rsid w:val="00CC27BA"/>
    <w:rsid w:val="00CC2B00"/>
    <w:rsid w:val="00CC2DE4"/>
    <w:rsid w:val="00CC360E"/>
    <w:rsid w:val="00CC3B04"/>
    <w:rsid w:val="00CC3B4D"/>
    <w:rsid w:val="00CC3D18"/>
    <w:rsid w:val="00CC3FC7"/>
    <w:rsid w:val="00CC48D6"/>
    <w:rsid w:val="00CC4F2B"/>
    <w:rsid w:val="00CC7E10"/>
    <w:rsid w:val="00CC7E38"/>
    <w:rsid w:val="00CD1564"/>
    <w:rsid w:val="00CD32FE"/>
    <w:rsid w:val="00CD3E7D"/>
    <w:rsid w:val="00CD4CC5"/>
    <w:rsid w:val="00CD5036"/>
    <w:rsid w:val="00CD51EB"/>
    <w:rsid w:val="00CD66C4"/>
    <w:rsid w:val="00CD6866"/>
    <w:rsid w:val="00CD76D4"/>
    <w:rsid w:val="00CD7893"/>
    <w:rsid w:val="00CD7911"/>
    <w:rsid w:val="00CE03CC"/>
    <w:rsid w:val="00CE0B6F"/>
    <w:rsid w:val="00CE21BA"/>
    <w:rsid w:val="00CE5758"/>
    <w:rsid w:val="00CE7214"/>
    <w:rsid w:val="00CE757D"/>
    <w:rsid w:val="00CE7E6A"/>
    <w:rsid w:val="00CF030B"/>
    <w:rsid w:val="00CF17D5"/>
    <w:rsid w:val="00CF21F8"/>
    <w:rsid w:val="00CF23A2"/>
    <w:rsid w:val="00CF24AD"/>
    <w:rsid w:val="00CF5D77"/>
    <w:rsid w:val="00CF6EB2"/>
    <w:rsid w:val="00CF7493"/>
    <w:rsid w:val="00D00269"/>
    <w:rsid w:val="00D01E81"/>
    <w:rsid w:val="00D02F72"/>
    <w:rsid w:val="00D030EA"/>
    <w:rsid w:val="00D032F8"/>
    <w:rsid w:val="00D03E65"/>
    <w:rsid w:val="00D074E4"/>
    <w:rsid w:val="00D07CFB"/>
    <w:rsid w:val="00D10AB0"/>
    <w:rsid w:val="00D12402"/>
    <w:rsid w:val="00D12927"/>
    <w:rsid w:val="00D12EE7"/>
    <w:rsid w:val="00D1373C"/>
    <w:rsid w:val="00D13914"/>
    <w:rsid w:val="00D15617"/>
    <w:rsid w:val="00D16B19"/>
    <w:rsid w:val="00D16BAD"/>
    <w:rsid w:val="00D172B8"/>
    <w:rsid w:val="00D1735B"/>
    <w:rsid w:val="00D17477"/>
    <w:rsid w:val="00D17702"/>
    <w:rsid w:val="00D17A0E"/>
    <w:rsid w:val="00D17C3D"/>
    <w:rsid w:val="00D20E91"/>
    <w:rsid w:val="00D21023"/>
    <w:rsid w:val="00D21A5F"/>
    <w:rsid w:val="00D225CB"/>
    <w:rsid w:val="00D232F2"/>
    <w:rsid w:val="00D236E7"/>
    <w:rsid w:val="00D23CD2"/>
    <w:rsid w:val="00D23F16"/>
    <w:rsid w:val="00D24F22"/>
    <w:rsid w:val="00D25A9F"/>
    <w:rsid w:val="00D25B88"/>
    <w:rsid w:val="00D266ED"/>
    <w:rsid w:val="00D27104"/>
    <w:rsid w:val="00D2734A"/>
    <w:rsid w:val="00D276CF"/>
    <w:rsid w:val="00D27F25"/>
    <w:rsid w:val="00D30003"/>
    <w:rsid w:val="00D306AB"/>
    <w:rsid w:val="00D30744"/>
    <w:rsid w:val="00D3106B"/>
    <w:rsid w:val="00D31B93"/>
    <w:rsid w:val="00D31D5F"/>
    <w:rsid w:val="00D32293"/>
    <w:rsid w:val="00D33323"/>
    <w:rsid w:val="00D33F79"/>
    <w:rsid w:val="00D34574"/>
    <w:rsid w:val="00D345A4"/>
    <w:rsid w:val="00D3469A"/>
    <w:rsid w:val="00D3478C"/>
    <w:rsid w:val="00D34A5C"/>
    <w:rsid w:val="00D35226"/>
    <w:rsid w:val="00D35986"/>
    <w:rsid w:val="00D36919"/>
    <w:rsid w:val="00D36CE3"/>
    <w:rsid w:val="00D36D2D"/>
    <w:rsid w:val="00D36FCC"/>
    <w:rsid w:val="00D37494"/>
    <w:rsid w:val="00D3789A"/>
    <w:rsid w:val="00D407B7"/>
    <w:rsid w:val="00D409B3"/>
    <w:rsid w:val="00D41074"/>
    <w:rsid w:val="00D41B84"/>
    <w:rsid w:val="00D41E2D"/>
    <w:rsid w:val="00D421A1"/>
    <w:rsid w:val="00D42588"/>
    <w:rsid w:val="00D427F9"/>
    <w:rsid w:val="00D4287D"/>
    <w:rsid w:val="00D42957"/>
    <w:rsid w:val="00D429E4"/>
    <w:rsid w:val="00D43E64"/>
    <w:rsid w:val="00D446E7"/>
    <w:rsid w:val="00D45950"/>
    <w:rsid w:val="00D46EEF"/>
    <w:rsid w:val="00D47265"/>
    <w:rsid w:val="00D47500"/>
    <w:rsid w:val="00D4793C"/>
    <w:rsid w:val="00D5022D"/>
    <w:rsid w:val="00D5133E"/>
    <w:rsid w:val="00D51835"/>
    <w:rsid w:val="00D525E2"/>
    <w:rsid w:val="00D5346A"/>
    <w:rsid w:val="00D546B3"/>
    <w:rsid w:val="00D567FC"/>
    <w:rsid w:val="00D5688E"/>
    <w:rsid w:val="00D57374"/>
    <w:rsid w:val="00D5750C"/>
    <w:rsid w:val="00D60582"/>
    <w:rsid w:val="00D60BE7"/>
    <w:rsid w:val="00D60F1E"/>
    <w:rsid w:val="00D61222"/>
    <w:rsid w:val="00D63800"/>
    <w:rsid w:val="00D63990"/>
    <w:rsid w:val="00D63D90"/>
    <w:rsid w:val="00D65068"/>
    <w:rsid w:val="00D65243"/>
    <w:rsid w:val="00D658A1"/>
    <w:rsid w:val="00D65BBD"/>
    <w:rsid w:val="00D66186"/>
    <w:rsid w:val="00D66697"/>
    <w:rsid w:val="00D66F36"/>
    <w:rsid w:val="00D67B28"/>
    <w:rsid w:val="00D67E99"/>
    <w:rsid w:val="00D71057"/>
    <w:rsid w:val="00D730F6"/>
    <w:rsid w:val="00D738F0"/>
    <w:rsid w:val="00D741F1"/>
    <w:rsid w:val="00D75E6C"/>
    <w:rsid w:val="00D767AE"/>
    <w:rsid w:val="00D8026D"/>
    <w:rsid w:val="00D812EF"/>
    <w:rsid w:val="00D82CB3"/>
    <w:rsid w:val="00D82FC0"/>
    <w:rsid w:val="00D8322A"/>
    <w:rsid w:val="00D83C17"/>
    <w:rsid w:val="00D84BD6"/>
    <w:rsid w:val="00D8541E"/>
    <w:rsid w:val="00D85885"/>
    <w:rsid w:val="00D87172"/>
    <w:rsid w:val="00D8720F"/>
    <w:rsid w:val="00D87527"/>
    <w:rsid w:val="00D87652"/>
    <w:rsid w:val="00D87A89"/>
    <w:rsid w:val="00D905C2"/>
    <w:rsid w:val="00D9093B"/>
    <w:rsid w:val="00D914B2"/>
    <w:rsid w:val="00D92C90"/>
    <w:rsid w:val="00D92D08"/>
    <w:rsid w:val="00D9372E"/>
    <w:rsid w:val="00D938BE"/>
    <w:rsid w:val="00D9392E"/>
    <w:rsid w:val="00D947F0"/>
    <w:rsid w:val="00D963CC"/>
    <w:rsid w:val="00D9659A"/>
    <w:rsid w:val="00D97B4B"/>
    <w:rsid w:val="00DA11BA"/>
    <w:rsid w:val="00DA1D6A"/>
    <w:rsid w:val="00DA22D8"/>
    <w:rsid w:val="00DA2D95"/>
    <w:rsid w:val="00DA3A4F"/>
    <w:rsid w:val="00DA42C0"/>
    <w:rsid w:val="00DA4E54"/>
    <w:rsid w:val="00DA4FE5"/>
    <w:rsid w:val="00DA52A2"/>
    <w:rsid w:val="00DA5647"/>
    <w:rsid w:val="00DA57B0"/>
    <w:rsid w:val="00DA6B9A"/>
    <w:rsid w:val="00DA7E2F"/>
    <w:rsid w:val="00DB096E"/>
    <w:rsid w:val="00DB0C0B"/>
    <w:rsid w:val="00DB123C"/>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D6ED0"/>
    <w:rsid w:val="00DE0FC0"/>
    <w:rsid w:val="00DE190A"/>
    <w:rsid w:val="00DE1A76"/>
    <w:rsid w:val="00DE2780"/>
    <w:rsid w:val="00DE31D8"/>
    <w:rsid w:val="00DE32AD"/>
    <w:rsid w:val="00DE3A31"/>
    <w:rsid w:val="00DE426F"/>
    <w:rsid w:val="00DE4F75"/>
    <w:rsid w:val="00DE5F76"/>
    <w:rsid w:val="00DE74FE"/>
    <w:rsid w:val="00DE7613"/>
    <w:rsid w:val="00DF084F"/>
    <w:rsid w:val="00DF09A4"/>
    <w:rsid w:val="00DF0BBA"/>
    <w:rsid w:val="00DF0DF7"/>
    <w:rsid w:val="00DF13A5"/>
    <w:rsid w:val="00DF1C93"/>
    <w:rsid w:val="00DF1D0E"/>
    <w:rsid w:val="00DF1E5D"/>
    <w:rsid w:val="00DF2307"/>
    <w:rsid w:val="00DF2ABA"/>
    <w:rsid w:val="00DF2C60"/>
    <w:rsid w:val="00DF391A"/>
    <w:rsid w:val="00DF419C"/>
    <w:rsid w:val="00DF51C5"/>
    <w:rsid w:val="00DF674B"/>
    <w:rsid w:val="00DF72C7"/>
    <w:rsid w:val="00DF774B"/>
    <w:rsid w:val="00E00D6F"/>
    <w:rsid w:val="00E02B2C"/>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8ED"/>
    <w:rsid w:val="00E15911"/>
    <w:rsid w:val="00E16412"/>
    <w:rsid w:val="00E165DD"/>
    <w:rsid w:val="00E16A98"/>
    <w:rsid w:val="00E20D09"/>
    <w:rsid w:val="00E217C6"/>
    <w:rsid w:val="00E227C3"/>
    <w:rsid w:val="00E22843"/>
    <w:rsid w:val="00E23111"/>
    <w:rsid w:val="00E23556"/>
    <w:rsid w:val="00E2402C"/>
    <w:rsid w:val="00E24C79"/>
    <w:rsid w:val="00E254DA"/>
    <w:rsid w:val="00E26881"/>
    <w:rsid w:val="00E26DFE"/>
    <w:rsid w:val="00E2713B"/>
    <w:rsid w:val="00E274D7"/>
    <w:rsid w:val="00E30662"/>
    <w:rsid w:val="00E30C0B"/>
    <w:rsid w:val="00E30D8F"/>
    <w:rsid w:val="00E310DC"/>
    <w:rsid w:val="00E3177E"/>
    <w:rsid w:val="00E32652"/>
    <w:rsid w:val="00E3291A"/>
    <w:rsid w:val="00E3296A"/>
    <w:rsid w:val="00E32DDF"/>
    <w:rsid w:val="00E33108"/>
    <w:rsid w:val="00E33688"/>
    <w:rsid w:val="00E34622"/>
    <w:rsid w:val="00E34657"/>
    <w:rsid w:val="00E34706"/>
    <w:rsid w:val="00E35537"/>
    <w:rsid w:val="00E35BC0"/>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597E"/>
    <w:rsid w:val="00E56267"/>
    <w:rsid w:val="00E56DBA"/>
    <w:rsid w:val="00E57E0F"/>
    <w:rsid w:val="00E601CE"/>
    <w:rsid w:val="00E602CF"/>
    <w:rsid w:val="00E6085A"/>
    <w:rsid w:val="00E609D1"/>
    <w:rsid w:val="00E60B1D"/>
    <w:rsid w:val="00E60E56"/>
    <w:rsid w:val="00E6128C"/>
    <w:rsid w:val="00E61EE8"/>
    <w:rsid w:val="00E62061"/>
    <w:rsid w:val="00E62441"/>
    <w:rsid w:val="00E62DCB"/>
    <w:rsid w:val="00E63879"/>
    <w:rsid w:val="00E647FF"/>
    <w:rsid w:val="00E650C6"/>
    <w:rsid w:val="00E65879"/>
    <w:rsid w:val="00E66A80"/>
    <w:rsid w:val="00E66DE6"/>
    <w:rsid w:val="00E66EE6"/>
    <w:rsid w:val="00E7063D"/>
    <w:rsid w:val="00E70BAA"/>
    <w:rsid w:val="00E71329"/>
    <w:rsid w:val="00E71633"/>
    <w:rsid w:val="00E71837"/>
    <w:rsid w:val="00E71DE4"/>
    <w:rsid w:val="00E7218C"/>
    <w:rsid w:val="00E72666"/>
    <w:rsid w:val="00E72689"/>
    <w:rsid w:val="00E727B2"/>
    <w:rsid w:val="00E730AA"/>
    <w:rsid w:val="00E73E58"/>
    <w:rsid w:val="00E741B4"/>
    <w:rsid w:val="00E744E5"/>
    <w:rsid w:val="00E749A8"/>
    <w:rsid w:val="00E74C7A"/>
    <w:rsid w:val="00E76F52"/>
    <w:rsid w:val="00E80D78"/>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6E86"/>
    <w:rsid w:val="00E870B9"/>
    <w:rsid w:val="00E87F07"/>
    <w:rsid w:val="00E91E35"/>
    <w:rsid w:val="00E92215"/>
    <w:rsid w:val="00E923E8"/>
    <w:rsid w:val="00E937B5"/>
    <w:rsid w:val="00E9442F"/>
    <w:rsid w:val="00E94495"/>
    <w:rsid w:val="00E9486B"/>
    <w:rsid w:val="00E95534"/>
    <w:rsid w:val="00E96326"/>
    <w:rsid w:val="00E969D2"/>
    <w:rsid w:val="00E96FC5"/>
    <w:rsid w:val="00E97D77"/>
    <w:rsid w:val="00E97D83"/>
    <w:rsid w:val="00EA015C"/>
    <w:rsid w:val="00EA0CA1"/>
    <w:rsid w:val="00EA1A6A"/>
    <w:rsid w:val="00EA1ACF"/>
    <w:rsid w:val="00EA1D8B"/>
    <w:rsid w:val="00EA2321"/>
    <w:rsid w:val="00EA289E"/>
    <w:rsid w:val="00EA3249"/>
    <w:rsid w:val="00EA32A3"/>
    <w:rsid w:val="00EA3C59"/>
    <w:rsid w:val="00EA4ABA"/>
    <w:rsid w:val="00EA4C38"/>
    <w:rsid w:val="00EA4CEB"/>
    <w:rsid w:val="00EA4D3D"/>
    <w:rsid w:val="00EA5118"/>
    <w:rsid w:val="00EA6C56"/>
    <w:rsid w:val="00EB02F9"/>
    <w:rsid w:val="00EB0C63"/>
    <w:rsid w:val="00EB0DF0"/>
    <w:rsid w:val="00EB1A2C"/>
    <w:rsid w:val="00EB2513"/>
    <w:rsid w:val="00EB258B"/>
    <w:rsid w:val="00EB2796"/>
    <w:rsid w:val="00EB3A4F"/>
    <w:rsid w:val="00EB3DF7"/>
    <w:rsid w:val="00EB3F5C"/>
    <w:rsid w:val="00EB40DC"/>
    <w:rsid w:val="00EB4A53"/>
    <w:rsid w:val="00EB5616"/>
    <w:rsid w:val="00EB6084"/>
    <w:rsid w:val="00EB707F"/>
    <w:rsid w:val="00EB741D"/>
    <w:rsid w:val="00EB743F"/>
    <w:rsid w:val="00EC04DF"/>
    <w:rsid w:val="00EC064C"/>
    <w:rsid w:val="00EC0BFA"/>
    <w:rsid w:val="00EC0D38"/>
    <w:rsid w:val="00EC108D"/>
    <w:rsid w:val="00EC115D"/>
    <w:rsid w:val="00EC152A"/>
    <w:rsid w:val="00EC1841"/>
    <w:rsid w:val="00EC23AC"/>
    <w:rsid w:val="00EC2E72"/>
    <w:rsid w:val="00EC3328"/>
    <w:rsid w:val="00EC34A9"/>
    <w:rsid w:val="00EC3510"/>
    <w:rsid w:val="00EC3934"/>
    <w:rsid w:val="00EC3BA1"/>
    <w:rsid w:val="00EC683D"/>
    <w:rsid w:val="00EC6F0E"/>
    <w:rsid w:val="00EC7352"/>
    <w:rsid w:val="00ED1A70"/>
    <w:rsid w:val="00ED2270"/>
    <w:rsid w:val="00ED24CF"/>
    <w:rsid w:val="00ED3818"/>
    <w:rsid w:val="00ED3B1D"/>
    <w:rsid w:val="00ED417C"/>
    <w:rsid w:val="00ED512E"/>
    <w:rsid w:val="00ED5EFD"/>
    <w:rsid w:val="00EE0293"/>
    <w:rsid w:val="00EE03EC"/>
    <w:rsid w:val="00EE0405"/>
    <w:rsid w:val="00EE048D"/>
    <w:rsid w:val="00EE0ACB"/>
    <w:rsid w:val="00EE107C"/>
    <w:rsid w:val="00EE123D"/>
    <w:rsid w:val="00EE221F"/>
    <w:rsid w:val="00EE2263"/>
    <w:rsid w:val="00EE280E"/>
    <w:rsid w:val="00EE2EC1"/>
    <w:rsid w:val="00EE3E9C"/>
    <w:rsid w:val="00EE45FE"/>
    <w:rsid w:val="00EE4B9E"/>
    <w:rsid w:val="00EE4D4C"/>
    <w:rsid w:val="00EE4DFA"/>
    <w:rsid w:val="00EE4FBE"/>
    <w:rsid w:val="00EE6DAB"/>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CC0"/>
    <w:rsid w:val="00EF5E7F"/>
    <w:rsid w:val="00EF6467"/>
    <w:rsid w:val="00EF6A63"/>
    <w:rsid w:val="00EF7540"/>
    <w:rsid w:val="00EF75DE"/>
    <w:rsid w:val="00F00649"/>
    <w:rsid w:val="00F00709"/>
    <w:rsid w:val="00F01443"/>
    <w:rsid w:val="00F01801"/>
    <w:rsid w:val="00F01C65"/>
    <w:rsid w:val="00F02412"/>
    <w:rsid w:val="00F026B4"/>
    <w:rsid w:val="00F0292D"/>
    <w:rsid w:val="00F02E9D"/>
    <w:rsid w:val="00F04044"/>
    <w:rsid w:val="00F046C8"/>
    <w:rsid w:val="00F047AB"/>
    <w:rsid w:val="00F055DB"/>
    <w:rsid w:val="00F05DE1"/>
    <w:rsid w:val="00F05EBB"/>
    <w:rsid w:val="00F06358"/>
    <w:rsid w:val="00F06D58"/>
    <w:rsid w:val="00F07353"/>
    <w:rsid w:val="00F07FA1"/>
    <w:rsid w:val="00F104AB"/>
    <w:rsid w:val="00F1092E"/>
    <w:rsid w:val="00F10D6B"/>
    <w:rsid w:val="00F12C08"/>
    <w:rsid w:val="00F12CDC"/>
    <w:rsid w:val="00F12F4C"/>
    <w:rsid w:val="00F13E45"/>
    <w:rsid w:val="00F147C6"/>
    <w:rsid w:val="00F15794"/>
    <w:rsid w:val="00F17EFA"/>
    <w:rsid w:val="00F20933"/>
    <w:rsid w:val="00F21318"/>
    <w:rsid w:val="00F21705"/>
    <w:rsid w:val="00F22490"/>
    <w:rsid w:val="00F2299C"/>
    <w:rsid w:val="00F231FC"/>
    <w:rsid w:val="00F23DDC"/>
    <w:rsid w:val="00F23E7F"/>
    <w:rsid w:val="00F24AB7"/>
    <w:rsid w:val="00F2567E"/>
    <w:rsid w:val="00F25B61"/>
    <w:rsid w:val="00F25E84"/>
    <w:rsid w:val="00F26068"/>
    <w:rsid w:val="00F266D6"/>
    <w:rsid w:val="00F2706D"/>
    <w:rsid w:val="00F2723F"/>
    <w:rsid w:val="00F27ADB"/>
    <w:rsid w:val="00F27AE0"/>
    <w:rsid w:val="00F3107E"/>
    <w:rsid w:val="00F31178"/>
    <w:rsid w:val="00F3117D"/>
    <w:rsid w:val="00F31AE8"/>
    <w:rsid w:val="00F31C3B"/>
    <w:rsid w:val="00F325F9"/>
    <w:rsid w:val="00F32971"/>
    <w:rsid w:val="00F33AA6"/>
    <w:rsid w:val="00F3400B"/>
    <w:rsid w:val="00F34967"/>
    <w:rsid w:val="00F35C44"/>
    <w:rsid w:val="00F37446"/>
    <w:rsid w:val="00F37B6F"/>
    <w:rsid w:val="00F40C05"/>
    <w:rsid w:val="00F40E86"/>
    <w:rsid w:val="00F4175E"/>
    <w:rsid w:val="00F42168"/>
    <w:rsid w:val="00F42589"/>
    <w:rsid w:val="00F425B3"/>
    <w:rsid w:val="00F4495B"/>
    <w:rsid w:val="00F44C78"/>
    <w:rsid w:val="00F44F38"/>
    <w:rsid w:val="00F45096"/>
    <w:rsid w:val="00F452C0"/>
    <w:rsid w:val="00F45502"/>
    <w:rsid w:val="00F459E6"/>
    <w:rsid w:val="00F50945"/>
    <w:rsid w:val="00F51288"/>
    <w:rsid w:val="00F51449"/>
    <w:rsid w:val="00F52AEC"/>
    <w:rsid w:val="00F52B35"/>
    <w:rsid w:val="00F53104"/>
    <w:rsid w:val="00F5372F"/>
    <w:rsid w:val="00F53880"/>
    <w:rsid w:val="00F53C70"/>
    <w:rsid w:val="00F5425E"/>
    <w:rsid w:val="00F55309"/>
    <w:rsid w:val="00F562A9"/>
    <w:rsid w:val="00F56563"/>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75157"/>
    <w:rsid w:val="00F75245"/>
    <w:rsid w:val="00F754A3"/>
    <w:rsid w:val="00F8023B"/>
    <w:rsid w:val="00F81620"/>
    <w:rsid w:val="00F84240"/>
    <w:rsid w:val="00F85237"/>
    <w:rsid w:val="00F85413"/>
    <w:rsid w:val="00F8564F"/>
    <w:rsid w:val="00F85BA2"/>
    <w:rsid w:val="00F860EA"/>
    <w:rsid w:val="00F865E7"/>
    <w:rsid w:val="00F87821"/>
    <w:rsid w:val="00F8798E"/>
    <w:rsid w:val="00F87DAE"/>
    <w:rsid w:val="00F87E54"/>
    <w:rsid w:val="00F9000A"/>
    <w:rsid w:val="00F9002A"/>
    <w:rsid w:val="00F906D0"/>
    <w:rsid w:val="00F907DA"/>
    <w:rsid w:val="00F90CC8"/>
    <w:rsid w:val="00F93FEB"/>
    <w:rsid w:val="00F94E43"/>
    <w:rsid w:val="00F9566C"/>
    <w:rsid w:val="00F96156"/>
    <w:rsid w:val="00F96460"/>
    <w:rsid w:val="00F9678C"/>
    <w:rsid w:val="00F97AFE"/>
    <w:rsid w:val="00F97E65"/>
    <w:rsid w:val="00F97F6D"/>
    <w:rsid w:val="00FA0128"/>
    <w:rsid w:val="00FA012D"/>
    <w:rsid w:val="00FA0F09"/>
    <w:rsid w:val="00FA15B0"/>
    <w:rsid w:val="00FA1786"/>
    <w:rsid w:val="00FA17C2"/>
    <w:rsid w:val="00FA1C60"/>
    <w:rsid w:val="00FA215F"/>
    <w:rsid w:val="00FA2406"/>
    <w:rsid w:val="00FA3191"/>
    <w:rsid w:val="00FA3808"/>
    <w:rsid w:val="00FA4F85"/>
    <w:rsid w:val="00FA5AE3"/>
    <w:rsid w:val="00FA72C3"/>
    <w:rsid w:val="00FA73DD"/>
    <w:rsid w:val="00FA7A2A"/>
    <w:rsid w:val="00FB13C2"/>
    <w:rsid w:val="00FB1C70"/>
    <w:rsid w:val="00FB25AF"/>
    <w:rsid w:val="00FB27FA"/>
    <w:rsid w:val="00FB2EE1"/>
    <w:rsid w:val="00FB35D3"/>
    <w:rsid w:val="00FB380D"/>
    <w:rsid w:val="00FB3FB7"/>
    <w:rsid w:val="00FB44C6"/>
    <w:rsid w:val="00FB6293"/>
    <w:rsid w:val="00FB68A4"/>
    <w:rsid w:val="00FB76C5"/>
    <w:rsid w:val="00FB7FBE"/>
    <w:rsid w:val="00FC040A"/>
    <w:rsid w:val="00FC0824"/>
    <w:rsid w:val="00FC0C57"/>
    <w:rsid w:val="00FC1679"/>
    <w:rsid w:val="00FC16B9"/>
    <w:rsid w:val="00FC1DA7"/>
    <w:rsid w:val="00FC2414"/>
    <w:rsid w:val="00FC2C4D"/>
    <w:rsid w:val="00FC2E20"/>
    <w:rsid w:val="00FC3294"/>
    <w:rsid w:val="00FC4372"/>
    <w:rsid w:val="00FC44A1"/>
    <w:rsid w:val="00FC4B5A"/>
    <w:rsid w:val="00FC4DEB"/>
    <w:rsid w:val="00FC50CE"/>
    <w:rsid w:val="00FC62AC"/>
    <w:rsid w:val="00FC6AC7"/>
    <w:rsid w:val="00FC77FF"/>
    <w:rsid w:val="00FC7E40"/>
    <w:rsid w:val="00FD0B5A"/>
    <w:rsid w:val="00FD0DFF"/>
    <w:rsid w:val="00FD0F14"/>
    <w:rsid w:val="00FD1351"/>
    <w:rsid w:val="00FD4B65"/>
    <w:rsid w:val="00FD55D5"/>
    <w:rsid w:val="00FD6729"/>
    <w:rsid w:val="00FD701B"/>
    <w:rsid w:val="00FD7996"/>
    <w:rsid w:val="00FD7B5E"/>
    <w:rsid w:val="00FD7EFE"/>
    <w:rsid w:val="00FE0D52"/>
    <w:rsid w:val="00FE11E9"/>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5F60"/>
    <w:rsid w:val="00FF7333"/>
    <w:rsid w:val="00FF7602"/>
    <w:rsid w:val="00FF7A5B"/>
    <w:rsid w:val="00FF7CD6"/>
    <w:rsid w:val="640544E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character" w:customStyle="1" w:styleId="eop">
    <w:name w:val="eop"/>
    <w:basedOn w:val="Fuentedeprrafopredeter"/>
    <w:rsid w:val="005535D6"/>
  </w:style>
  <w:style w:type="character" w:styleId="Referenciasutil">
    <w:name w:val="Subtle Reference"/>
    <w:basedOn w:val="Fuentedeprrafopredeter"/>
    <w:uiPriority w:val="31"/>
    <w:qFormat/>
    <w:rsid w:val="008A453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71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1314537">
      <w:bodyDiv w:val="1"/>
      <w:marLeft w:val="0"/>
      <w:marRight w:val="0"/>
      <w:marTop w:val="0"/>
      <w:marBottom w:val="0"/>
      <w:divBdr>
        <w:top w:val="none" w:sz="0" w:space="0" w:color="auto"/>
        <w:left w:val="none" w:sz="0" w:space="0" w:color="auto"/>
        <w:bottom w:val="none" w:sz="0" w:space="0" w:color="auto"/>
        <w:right w:val="none" w:sz="0" w:space="0" w:color="auto"/>
      </w:divBdr>
      <w:divsChild>
        <w:div w:id="1135946241">
          <w:marLeft w:val="0"/>
          <w:marRight w:val="0"/>
          <w:marTop w:val="0"/>
          <w:marBottom w:val="0"/>
          <w:divBdr>
            <w:top w:val="none" w:sz="0" w:space="0" w:color="auto"/>
            <w:left w:val="none" w:sz="0" w:space="0" w:color="auto"/>
            <w:bottom w:val="none" w:sz="0" w:space="0" w:color="auto"/>
            <w:right w:val="none" w:sz="0" w:space="0" w:color="auto"/>
          </w:divBdr>
          <w:divsChild>
            <w:div w:id="1972251379">
              <w:marLeft w:val="0"/>
              <w:marRight w:val="0"/>
              <w:marTop w:val="0"/>
              <w:marBottom w:val="0"/>
              <w:divBdr>
                <w:top w:val="none" w:sz="0" w:space="0" w:color="auto"/>
                <w:left w:val="none" w:sz="0" w:space="0" w:color="auto"/>
                <w:bottom w:val="none" w:sz="0" w:space="0" w:color="auto"/>
                <w:right w:val="none" w:sz="0" w:space="0" w:color="auto"/>
              </w:divBdr>
              <w:divsChild>
                <w:div w:id="2083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851865">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4296583">
      <w:bodyDiv w:val="1"/>
      <w:marLeft w:val="0"/>
      <w:marRight w:val="0"/>
      <w:marTop w:val="0"/>
      <w:marBottom w:val="0"/>
      <w:divBdr>
        <w:top w:val="none" w:sz="0" w:space="0" w:color="auto"/>
        <w:left w:val="none" w:sz="0" w:space="0" w:color="auto"/>
        <w:bottom w:val="none" w:sz="0" w:space="0" w:color="auto"/>
        <w:right w:val="none" w:sz="0" w:space="0" w:color="auto"/>
      </w:divBdr>
      <w:divsChild>
        <w:div w:id="670524733">
          <w:marLeft w:val="0"/>
          <w:marRight w:val="0"/>
          <w:marTop w:val="0"/>
          <w:marBottom w:val="0"/>
          <w:divBdr>
            <w:top w:val="none" w:sz="0" w:space="0" w:color="auto"/>
            <w:left w:val="none" w:sz="0" w:space="0" w:color="auto"/>
            <w:bottom w:val="none" w:sz="0" w:space="0" w:color="auto"/>
            <w:right w:val="none" w:sz="0" w:space="0" w:color="auto"/>
          </w:divBdr>
          <w:divsChild>
            <w:div w:id="675619403">
              <w:marLeft w:val="0"/>
              <w:marRight w:val="0"/>
              <w:marTop w:val="0"/>
              <w:marBottom w:val="0"/>
              <w:divBdr>
                <w:top w:val="none" w:sz="0" w:space="0" w:color="auto"/>
                <w:left w:val="none" w:sz="0" w:space="0" w:color="auto"/>
                <w:bottom w:val="none" w:sz="0" w:space="0" w:color="auto"/>
                <w:right w:val="none" w:sz="0" w:space="0" w:color="auto"/>
              </w:divBdr>
              <w:divsChild>
                <w:div w:id="197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8759308">
      <w:bodyDiv w:val="1"/>
      <w:marLeft w:val="0"/>
      <w:marRight w:val="0"/>
      <w:marTop w:val="0"/>
      <w:marBottom w:val="0"/>
      <w:divBdr>
        <w:top w:val="none" w:sz="0" w:space="0" w:color="auto"/>
        <w:left w:val="none" w:sz="0" w:space="0" w:color="auto"/>
        <w:bottom w:val="none" w:sz="0" w:space="0" w:color="auto"/>
        <w:right w:val="none" w:sz="0" w:space="0" w:color="auto"/>
      </w:divBdr>
      <w:divsChild>
        <w:div w:id="1402021370">
          <w:marLeft w:val="0"/>
          <w:marRight w:val="0"/>
          <w:marTop w:val="0"/>
          <w:marBottom w:val="0"/>
          <w:divBdr>
            <w:top w:val="none" w:sz="0" w:space="0" w:color="auto"/>
            <w:left w:val="none" w:sz="0" w:space="0" w:color="auto"/>
            <w:bottom w:val="none" w:sz="0" w:space="0" w:color="auto"/>
            <w:right w:val="none" w:sz="0" w:space="0" w:color="auto"/>
          </w:divBdr>
          <w:divsChild>
            <w:div w:id="1985308454">
              <w:marLeft w:val="0"/>
              <w:marRight w:val="0"/>
              <w:marTop w:val="0"/>
              <w:marBottom w:val="0"/>
              <w:divBdr>
                <w:top w:val="none" w:sz="0" w:space="0" w:color="auto"/>
                <w:left w:val="none" w:sz="0" w:space="0" w:color="auto"/>
                <w:bottom w:val="none" w:sz="0" w:space="0" w:color="auto"/>
                <w:right w:val="none" w:sz="0" w:space="0" w:color="auto"/>
              </w:divBdr>
              <w:divsChild>
                <w:div w:id="15524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622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7322515">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70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2565260">
      <w:bodyDiv w:val="1"/>
      <w:marLeft w:val="0"/>
      <w:marRight w:val="0"/>
      <w:marTop w:val="0"/>
      <w:marBottom w:val="0"/>
      <w:divBdr>
        <w:top w:val="none" w:sz="0" w:space="0" w:color="auto"/>
        <w:left w:val="none" w:sz="0" w:space="0" w:color="auto"/>
        <w:bottom w:val="none" w:sz="0" w:space="0" w:color="auto"/>
        <w:right w:val="none" w:sz="0" w:space="0" w:color="auto"/>
      </w:divBdr>
      <w:divsChild>
        <w:div w:id="380174530">
          <w:marLeft w:val="0"/>
          <w:marRight w:val="0"/>
          <w:marTop w:val="0"/>
          <w:marBottom w:val="0"/>
          <w:divBdr>
            <w:top w:val="none" w:sz="0" w:space="0" w:color="auto"/>
            <w:left w:val="none" w:sz="0" w:space="0" w:color="auto"/>
            <w:bottom w:val="none" w:sz="0" w:space="0" w:color="auto"/>
            <w:right w:val="none" w:sz="0" w:space="0" w:color="auto"/>
          </w:divBdr>
          <w:divsChild>
            <w:div w:id="969433979">
              <w:marLeft w:val="0"/>
              <w:marRight w:val="0"/>
              <w:marTop w:val="0"/>
              <w:marBottom w:val="0"/>
              <w:divBdr>
                <w:top w:val="none" w:sz="0" w:space="0" w:color="auto"/>
                <w:left w:val="none" w:sz="0" w:space="0" w:color="auto"/>
                <w:bottom w:val="none" w:sz="0" w:space="0" w:color="auto"/>
                <w:right w:val="none" w:sz="0" w:space="0" w:color="auto"/>
              </w:divBdr>
              <w:divsChild>
                <w:div w:id="17914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3317368">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24566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7338111">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076339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7961096">
      <w:bodyDiv w:val="1"/>
      <w:marLeft w:val="0"/>
      <w:marRight w:val="0"/>
      <w:marTop w:val="0"/>
      <w:marBottom w:val="0"/>
      <w:divBdr>
        <w:top w:val="none" w:sz="0" w:space="0" w:color="auto"/>
        <w:left w:val="none" w:sz="0" w:space="0" w:color="auto"/>
        <w:bottom w:val="none" w:sz="0" w:space="0" w:color="auto"/>
        <w:right w:val="none" w:sz="0" w:space="0" w:color="auto"/>
      </w:divBdr>
      <w:divsChild>
        <w:div w:id="1782145731">
          <w:marLeft w:val="0"/>
          <w:marRight w:val="0"/>
          <w:marTop w:val="0"/>
          <w:marBottom w:val="80"/>
          <w:divBdr>
            <w:top w:val="none" w:sz="0" w:space="0" w:color="auto"/>
            <w:left w:val="none" w:sz="0" w:space="0" w:color="auto"/>
            <w:bottom w:val="none" w:sz="0" w:space="0" w:color="auto"/>
            <w:right w:val="none" w:sz="0" w:space="0" w:color="auto"/>
          </w:divBdr>
        </w:div>
        <w:div w:id="158859412">
          <w:marLeft w:val="0"/>
          <w:marRight w:val="0"/>
          <w:marTop w:val="0"/>
          <w:marBottom w:val="80"/>
          <w:divBdr>
            <w:top w:val="none" w:sz="0" w:space="0" w:color="auto"/>
            <w:left w:val="none" w:sz="0" w:space="0" w:color="auto"/>
            <w:bottom w:val="none" w:sz="0" w:space="0" w:color="auto"/>
            <w:right w:val="none" w:sz="0" w:space="0" w:color="auto"/>
          </w:divBdr>
        </w:div>
        <w:div w:id="1092435355">
          <w:marLeft w:val="0"/>
          <w:marRight w:val="0"/>
          <w:marTop w:val="0"/>
          <w:marBottom w:val="80"/>
          <w:divBdr>
            <w:top w:val="none" w:sz="0" w:space="0" w:color="auto"/>
            <w:left w:val="none" w:sz="0" w:space="0" w:color="auto"/>
            <w:bottom w:val="none" w:sz="0" w:space="0" w:color="auto"/>
            <w:right w:val="none" w:sz="0" w:space="0" w:color="auto"/>
          </w:divBdr>
        </w:div>
        <w:div w:id="213926681">
          <w:marLeft w:val="0"/>
          <w:marRight w:val="0"/>
          <w:marTop w:val="0"/>
          <w:marBottom w:val="80"/>
          <w:divBdr>
            <w:top w:val="none" w:sz="0" w:space="0" w:color="auto"/>
            <w:left w:val="none" w:sz="0" w:space="0" w:color="auto"/>
            <w:bottom w:val="none" w:sz="0" w:space="0" w:color="auto"/>
            <w:right w:val="none" w:sz="0" w:space="0" w:color="auto"/>
          </w:divBdr>
        </w:div>
        <w:div w:id="1154295336">
          <w:marLeft w:val="864"/>
          <w:marRight w:val="0"/>
          <w:marTop w:val="0"/>
          <w:marBottom w:val="80"/>
          <w:divBdr>
            <w:top w:val="none" w:sz="0" w:space="0" w:color="auto"/>
            <w:left w:val="none" w:sz="0" w:space="0" w:color="auto"/>
            <w:bottom w:val="none" w:sz="0" w:space="0" w:color="auto"/>
            <w:right w:val="none" w:sz="0" w:space="0" w:color="auto"/>
          </w:divBdr>
        </w:div>
        <w:div w:id="1318345850">
          <w:marLeft w:val="864"/>
          <w:marRight w:val="0"/>
          <w:marTop w:val="0"/>
          <w:marBottom w:val="80"/>
          <w:divBdr>
            <w:top w:val="none" w:sz="0" w:space="0" w:color="auto"/>
            <w:left w:val="none" w:sz="0" w:space="0" w:color="auto"/>
            <w:bottom w:val="none" w:sz="0" w:space="0" w:color="auto"/>
            <w:right w:val="none" w:sz="0" w:space="0" w:color="auto"/>
          </w:divBdr>
        </w:div>
        <w:div w:id="1450470996">
          <w:marLeft w:val="864"/>
          <w:marRight w:val="0"/>
          <w:marTop w:val="0"/>
          <w:marBottom w:val="80"/>
          <w:divBdr>
            <w:top w:val="none" w:sz="0" w:space="0" w:color="auto"/>
            <w:left w:val="none" w:sz="0" w:space="0" w:color="auto"/>
            <w:bottom w:val="none" w:sz="0" w:space="0" w:color="auto"/>
            <w:right w:val="none" w:sz="0" w:space="0" w:color="auto"/>
          </w:divBdr>
        </w:div>
        <w:div w:id="716976943">
          <w:marLeft w:val="864"/>
          <w:marRight w:val="0"/>
          <w:marTop w:val="0"/>
          <w:marBottom w:val="80"/>
          <w:divBdr>
            <w:top w:val="none" w:sz="0" w:space="0" w:color="auto"/>
            <w:left w:val="none" w:sz="0" w:space="0" w:color="auto"/>
            <w:bottom w:val="none" w:sz="0" w:space="0" w:color="auto"/>
            <w:right w:val="none" w:sz="0" w:space="0" w:color="auto"/>
          </w:divBdr>
        </w:div>
        <w:div w:id="563181581">
          <w:marLeft w:val="864"/>
          <w:marRight w:val="0"/>
          <w:marTop w:val="0"/>
          <w:marBottom w:val="80"/>
          <w:divBdr>
            <w:top w:val="none" w:sz="0" w:space="0" w:color="auto"/>
            <w:left w:val="none" w:sz="0" w:space="0" w:color="auto"/>
            <w:bottom w:val="none" w:sz="0" w:space="0" w:color="auto"/>
            <w:right w:val="none" w:sz="0" w:space="0" w:color="auto"/>
          </w:divBdr>
        </w:div>
        <w:div w:id="652219504">
          <w:marLeft w:val="864"/>
          <w:marRight w:val="0"/>
          <w:marTop w:val="0"/>
          <w:marBottom w:val="80"/>
          <w:divBdr>
            <w:top w:val="none" w:sz="0" w:space="0" w:color="auto"/>
            <w:left w:val="none" w:sz="0" w:space="0" w:color="auto"/>
            <w:bottom w:val="none" w:sz="0" w:space="0" w:color="auto"/>
            <w:right w:val="none" w:sz="0" w:space="0" w:color="auto"/>
          </w:divBdr>
        </w:div>
        <w:div w:id="240337393">
          <w:marLeft w:val="864"/>
          <w:marRight w:val="0"/>
          <w:marTop w:val="0"/>
          <w:marBottom w:val="80"/>
          <w:divBdr>
            <w:top w:val="none" w:sz="0" w:space="0" w:color="auto"/>
            <w:left w:val="none" w:sz="0" w:space="0" w:color="auto"/>
            <w:bottom w:val="none" w:sz="0" w:space="0" w:color="auto"/>
            <w:right w:val="none" w:sz="0" w:space="0" w:color="auto"/>
          </w:divBdr>
        </w:div>
        <w:div w:id="1172602201">
          <w:marLeft w:val="1339"/>
          <w:marRight w:val="0"/>
          <w:marTop w:val="0"/>
          <w:marBottom w:val="80"/>
          <w:divBdr>
            <w:top w:val="none" w:sz="0" w:space="0" w:color="auto"/>
            <w:left w:val="none" w:sz="0" w:space="0" w:color="auto"/>
            <w:bottom w:val="none" w:sz="0" w:space="0" w:color="auto"/>
            <w:right w:val="none" w:sz="0" w:space="0" w:color="auto"/>
          </w:divBdr>
        </w:div>
        <w:div w:id="1973367885">
          <w:marLeft w:val="1339"/>
          <w:marRight w:val="0"/>
          <w:marTop w:val="0"/>
          <w:marBottom w:val="80"/>
          <w:divBdr>
            <w:top w:val="none" w:sz="0" w:space="0" w:color="auto"/>
            <w:left w:val="none" w:sz="0" w:space="0" w:color="auto"/>
            <w:bottom w:val="none" w:sz="0" w:space="0" w:color="auto"/>
            <w:right w:val="none" w:sz="0" w:space="0" w:color="auto"/>
          </w:divBdr>
        </w:div>
        <w:div w:id="17393717">
          <w:marLeft w:val="1339"/>
          <w:marRight w:val="0"/>
          <w:marTop w:val="0"/>
          <w:marBottom w:val="80"/>
          <w:divBdr>
            <w:top w:val="none" w:sz="0" w:space="0" w:color="auto"/>
            <w:left w:val="none" w:sz="0" w:space="0" w:color="auto"/>
            <w:bottom w:val="none" w:sz="0" w:space="0" w:color="auto"/>
            <w:right w:val="none" w:sz="0" w:space="0" w:color="auto"/>
          </w:divBdr>
        </w:div>
        <w:div w:id="1571114098">
          <w:marLeft w:val="1339"/>
          <w:marRight w:val="0"/>
          <w:marTop w:val="0"/>
          <w:marBottom w:val="77"/>
          <w:divBdr>
            <w:top w:val="none" w:sz="0" w:space="0" w:color="auto"/>
            <w:left w:val="none" w:sz="0" w:space="0" w:color="auto"/>
            <w:bottom w:val="none" w:sz="0" w:space="0" w:color="auto"/>
            <w:right w:val="none" w:sz="0" w:space="0" w:color="auto"/>
          </w:divBdr>
        </w:div>
        <w:div w:id="1580677540">
          <w:marLeft w:val="1339"/>
          <w:marRight w:val="0"/>
          <w:marTop w:val="0"/>
          <w:marBottom w:val="77"/>
          <w:divBdr>
            <w:top w:val="none" w:sz="0" w:space="0" w:color="auto"/>
            <w:left w:val="none" w:sz="0" w:space="0" w:color="auto"/>
            <w:bottom w:val="none" w:sz="0" w:space="0" w:color="auto"/>
            <w:right w:val="none" w:sz="0" w:space="0" w:color="auto"/>
          </w:divBdr>
        </w:div>
        <w:div w:id="1625304849">
          <w:marLeft w:val="1339"/>
          <w:marRight w:val="0"/>
          <w:marTop w:val="0"/>
          <w:marBottom w:val="77"/>
          <w:divBdr>
            <w:top w:val="none" w:sz="0" w:space="0" w:color="auto"/>
            <w:left w:val="none" w:sz="0" w:space="0" w:color="auto"/>
            <w:bottom w:val="none" w:sz="0" w:space="0" w:color="auto"/>
            <w:right w:val="none" w:sz="0" w:space="0" w:color="auto"/>
          </w:divBdr>
        </w:div>
        <w:div w:id="658969501">
          <w:marLeft w:val="1339"/>
          <w:marRight w:val="0"/>
          <w:marTop w:val="0"/>
          <w:marBottom w:val="77"/>
          <w:divBdr>
            <w:top w:val="none" w:sz="0" w:space="0" w:color="auto"/>
            <w:left w:val="none" w:sz="0" w:space="0" w:color="auto"/>
            <w:bottom w:val="none" w:sz="0" w:space="0" w:color="auto"/>
            <w:right w:val="none" w:sz="0" w:space="0" w:color="auto"/>
          </w:divBdr>
        </w:div>
        <w:div w:id="95753053">
          <w:marLeft w:val="864"/>
          <w:marRight w:val="0"/>
          <w:marTop w:val="0"/>
          <w:marBottom w:val="76"/>
          <w:divBdr>
            <w:top w:val="none" w:sz="0" w:space="0" w:color="auto"/>
            <w:left w:val="none" w:sz="0" w:space="0" w:color="auto"/>
            <w:bottom w:val="none" w:sz="0" w:space="0" w:color="auto"/>
            <w:right w:val="none" w:sz="0" w:space="0" w:color="auto"/>
          </w:divBdr>
        </w:div>
        <w:div w:id="1513256547">
          <w:marLeft w:val="864"/>
          <w:marRight w:val="0"/>
          <w:marTop w:val="0"/>
          <w:marBottom w:val="76"/>
          <w:divBdr>
            <w:top w:val="none" w:sz="0" w:space="0" w:color="auto"/>
            <w:left w:val="none" w:sz="0" w:space="0" w:color="auto"/>
            <w:bottom w:val="none" w:sz="0" w:space="0" w:color="auto"/>
            <w:right w:val="none" w:sz="0" w:space="0" w:color="auto"/>
          </w:divBdr>
        </w:div>
        <w:div w:id="1498811097">
          <w:marLeft w:val="0"/>
          <w:marRight w:val="0"/>
          <w:marTop w:val="0"/>
          <w:marBottom w:val="76"/>
          <w:divBdr>
            <w:top w:val="none" w:sz="0" w:space="0" w:color="auto"/>
            <w:left w:val="none" w:sz="0" w:space="0" w:color="auto"/>
            <w:bottom w:val="none" w:sz="0" w:space="0" w:color="auto"/>
            <w:right w:val="none" w:sz="0" w:space="0" w:color="auto"/>
          </w:divBdr>
        </w:div>
        <w:div w:id="886138832">
          <w:marLeft w:val="0"/>
          <w:marRight w:val="0"/>
          <w:marTop w:val="0"/>
          <w:marBottom w:val="76"/>
          <w:divBdr>
            <w:top w:val="none" w:sz="0" w:space="0" w:color="auto"/>
            <w:left w:val="none" w:sz="0" w:space="0" w:color="auto"/>
            <w:bottom w:val="none" w:sz="0" w:space="0" w:color="auto"/>
            <w:right w:val="none" w:sz="0" w:space="0" w:color="auto"/>
          </w:divBdr>
        </w:div>
        <w:div w:id="938374809">
          <w:marLeft w:val="0"/>
          <w:marRight w:val="0"/>
          <w:marTop w:val="0"/>
          <w:marBottom w:val="76"/>
          <w:divBdr>
            <w:top w:val="none" w:sz="0" w:space="0" w:color="auto"/>
            <w:left w:val="none" w:sz="0" w:space="0" w:color="auto"/>
            <w:bottom w:val="none" w:sz="0" w:space="0" w:color="auto"/>
            <w:right w:val="none" w:sz="0" w:space="0" w:color="auto"/>
          </w:divBdr>
        </w:div>
        <w:div w:id="1799104702">
          <w:marLeft w:val="0"/>
          <w:marRight w:val="0"/>
          <w:marTop w:val="0"/>
          <w:marBottom w:val="76"/>
          <w:divBdr>
            <w:top w:val="none" w:sz="0" w:space="0" w:color="auto"/>
            <w:left w:val="none" w:sz="0" w:space="0" w:color="auto"/>
            <w:bottom w:val="none" w:sz="0" w:space="0" w:color="auto"/>
            <w:right w:val="none" w:sz="0" w:space="0" w:color="auto"/>
          </w:divBdr>
        </w:div>
        <w:div w:id="352659423">
          <w:marLeft w:val="0"/>
          <w:marRight w:val="0"/>
          <w:marTop w:val="0"/>
          <w:marBottom w:val="76"/>
          <w:divBdr>
            <w:top w:val="none" w:sz="0" w:space="0" w:color="auto"/>
            <w:left w:val="none" w:sz="0" w:space="0" w:color="auto"/>
            <w:bottom w:val="none" w:sz="0" w:space="0" w:color="auto"/>
            <w:right w:val="none" w:sz="0" w:space="0" w:color="auto"/>
          </w:divBdr>
        </w:div>
        <w:div w:id="681905681">
          <w:marLeft w:val="0"/>
          <w:marRight w:val="0"/>
          <w:marTop w:val="0"/>
          <w:marBottom w:val="76"/>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71267821">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821170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371300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417211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20420152">
      <w:bodyDiv w:val="1"/>
      <w:marLeft w:val="0"/>
      <w:marRight w:val="0"/>
      <w:marTop w:val="0"/>
      <w:marBottom w:val="0"/>
      <w:divBdr>
        <w:top w:val="none" w:sz="0" w:space="0" w:color="auto"/>
        <w:left w:val="none" w:sz="0" w:space="0" w:color="auto"/>
        <w:bottom w:val="none" w:sz="0" w:space="0" w:color="auto"/>
        <w:right w:val="none" w:sz="0" w:space="0" w:color="auto"/>
      </w:divBdr>
    </w:div>
    <w:div w:id="1352956113">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71341489">
      <w:bodyDiv w:val="1"/>
      <w:marLeft w:val="0"/>
      <w:marRight w:val="0"/>
      <w:marTop w:val="0"/>
      <w:marBottom w:val="0"/>
      <w:divBdr>
        <w:top w:val="none" w:sz="0" w:space="0" w:color="auto"/>
        <w:left w:val="none" w:sz="0" w:space="0" w:color="auto"/>
        <w:bottom w:val="none" w:sz="0" w:space="0" w:color="auto"/>
        <w:right w:val="none" w:sz="0" w:space="0" w:color="auto"/>
      </w:divBdr>
      <w:divsChild>
        <w:div w:id="528178375">
          <w:marLeft w:val="0"/>
          <w:marRight w:val="0"/>
          <w:marTop w:val="0"/>
          <w:marBottom w:val="0"/>
          <w:divBdr>
            <w:top w:val="none" w:sz="0" w:space="0" w:color="auto"/>
            <w:left w:val="none" w:sz="0" w:space="0" w:color="auto"/>
            <w:bottom w:val="none" w:sz="0" w:space="0" w:color="auto"/>
            <w:right w:val="none" w:sz="0" w:space="0" w:color="auto"/>
          </w:divBdr>
          <w:divsChild>
            <w:div w:id="992180493">
              <w:marLeft w:val="0"/>
              <w:marRight w:val="0"/>
              <w:marTop w:val="0"/>
              <w:marBottom w:val="0"/>
              <w:divBdr>
                <w:top w:val="none" w:sz="0" w:space="0" w:color="auto"/>
                <w:left w:val="none" w:sz="0" w:space="0" w:color="auto"/>
                <w:bottom w:val="none" w:sz="0" w:space="0" w:color="auto"/>
                <w:right w:val="none" w:sz="0" w:space="0" w:color="auto"/>
              </w:divBdr>
              <w:divsChild>
                <w:div w:id="465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8005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3842177">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6599772">
      <w:bodyDiv w:val="1"/>
      <w:marLeft w:val="0"/>
      <w:marRight w:val="0"/>
      <w:marTop w:val="0"/>
      <w:marBottom w:val="0"/>
      <w:divBdr>
        <w:top w:val="none" w:sz="0" w:space="0" w:color="auto"/>
        <w:left w:val="none" w:sz="0" w:space="0" w:color="auto"/>
        <w:bottom w:val="none" w:sz="0" w:space="0" w:color="auto"/>
        <w:right w:val="none" w:sz="0" w:space="0" w:color="auto"/>
      </w:divBdr>
      <w:divsChild>
        <w:div w:id="730732671">
          <w:marLeft w:val="0"/>
          <w:marRight w:val="0"/>
          <w:marTop w:val="0"/>
          <w:marBottom w:val="80"/>
          <w:divBdr>
            <w:top w:val="none" w:sz="0" w:space="0" w:color="auto"/>
            <w:left w:val="none" w:sz="0" w:space="0" w:color="auto"/>
            <w:bottom w:val="none" w:sz="0" w:space="0" w:color="auto"/>
            <w:right w:val="none" w:sz="0" w:space="0" w:color="auto"/>
          </w:divBdr>
        </w:div>
        <w:div w:id="1419709656">
          <w:marLeft w:val="0"/>
          <w:marRight w:val="0"/>
          <w:marTop w:val="0"/>
          <w:marBottom w:val="80"/>
          <w:divBdr>
            <w:top w:val="none" w:sz="0" w:space="0" w:color="auto"/>
            <w:left w:val="none" w:sz="0" w:space="0" w:color="auto"/>
            <w:bottom w:val="none" w:sz="0" w:space="0" w:color="auto"/>
            <w:right w:val="none" w:sz="0" w:space="0" w:color="auto"/>
          </w:divBdr>
        </w:div>
        <w:div w:id="1452288659">
          <w:marLeft w:val="0"/>
          <w:marRight w:val="0"/>
          <w:marTop w:val="0"/>
          <w:marBottom w:val="80"/>
          <w:divBdr>
            <w:top w:val="none" w:sz="0" w:space="0" w:color="auto"/>
            <w:left w:val="none" w:sz="0" w:space="0" w:color="auto"/>
            <w:bottom w:val="none" w:sz="0" w:space="0" w:color="auto"/>
            <w:right w:val="none" w:sz="0" w:space="0" w:color="auto"/>
          </w:divBdr>
        </w:div>
        <w:div w:id="1616523109">
          <w:marLeft w:val="0"/>
          <w:marRight w:val="0"/>
          <w:marTop w:val="0"/>
          <w:marBottom w:val="80"/>
          <w:divBdr>
            <w:top w:val="none" w:sz="0" w:space="0" w:color="auto"/>
            <w:left w:val="none" w:sz="0" w:space="0" w:color="auto"/>
            <w:bottom w:val="none" w:sz="0" w:space="0" w:color="auto"/>
            <w:right w:val="none" w:sz="0" w:space="0" w:color="auto"/>
          </w:divBdr>
        </w:div>
        <w:div w:id="1373455456">
          <w:marLeft w:val="864"/>
          <w:marRight w:val="0"/>
          <w:marTop w:val="0"/>
          <w:marBottom w:val="80"/>
          <w:divBdr>
            <w:top w:val="none" w:sz="0" w:space="0" w:color="auto"/>
            <w:left w:val="none" w:sz="0" w:space="0" w:color="auto"/>
            <w:bottom w:val="none" w:sz="0" w:space="0" w:color="auto"/>
            <w:right w:val="none" w:sz="0" w:space="0" w:color="auto"/>
          </w:divBdr>
        </w:div>
        <w:div w:id="1015034284">
          <w:marLeft w:val="864"/>
          <w:marRight w:val="0"/>
          <w:marTop w:val="0"/>
          <w:marBottom w:val="80"/>
          <w:divBdr>
            <w:top w:val="none" w:sz="0" w:space="0" w:color="auto"/>
            <w:left w:val="none" w:sz="0" w:space="0" w:color="auto"/>
            <w:bottom w:val="none" w:sz="0" w:space="0" w:color="auto"/>
            <w:right w:val="none" w:sz="0" w:space="0" w:color="auto"/>
          </w:divBdr>
        </w:div>
        <w:div w:id="911548171">
          <w:marLeft w:val="864"/>
          <w:marRight w:val="0"/>
          <w:marTop w:val="0"/>
          <w:marBottom w:val="80"/>
          <w:divBdr>
            <w:top w:val="none" w:sz="0" w:space="0" w:color="auto"/>
            <w:left w:val="none" w:sz="0" w:space="0" w:color="auto"/>
            <w:bottom w:val="none" w:sz="0" w:space="0" w:color="auto"/>
            <w:right w:val="none" w:sz="0" w:space="0" w:color="auto"/>
          </w:divBdr>
        </w:div>
        <w:div w:id="1926721151">
          <w:marLeft w:val="864"/>
          <w:marRight w:val="0"/>
          <w:marTop w:val="0"/>
          <w:marBottom w:val="80"/>
          <w:divBdr>
            <w:top w:val="none" w:sz="0" w:space="0" w:color="auto"/>
            <w:left w:val="none" w:sz="0" w:space="0" w:color="auto"/>
            <w:bottom w:val="none" w:sz="0" w:space="0" w:color="auto"/>
            <w:right w:val="none" w:sz="0" w:space="0" w:color="auto"/>
          </w:divBdr>
        </w:div>
        <w:div w:id="440220552">
          <w:marLeft w:val="864"/>
          <w:marRight w:val="0"/>
          <w:marTop w:val="0"/>
          <w:marBottom w:val="80"/>
          <w:divBdr>
            <w:top w:val="none" w:sz="0" w:space="0" w:color="auto"/>
            <w:left w:val="none" w:sz="0" w:space="0" w:color="auto"/>
            <w:bottom w:val="none" w:sz="0" w:space="0" w:color="auto"/>
            <w:right w:val="none" w:sz="0" w:space="0" w:color="auto"/>
          </w:divBdr>
        </w:div>
        <w:div w:id="1871064303">
          <w:marLeft w:val="864"/>
          <w:marRight w:val="0"/>
          <w:marTop w:val="0"/>
          <w:marBottom w:val="80"/>
          <w:divBdr>
            <w:top w:val="none" w:sz="0" w:space="0" w:color="auto"/>
            <w:left w:val="none" w:sz="0" w:space="0" w:color="auto"/>
            <w:bottom w:val="none" w:sz="0" w:space="0" w:color="auto"/>
            <w:right w:val="none" w:sz="0" w:space="0" w:color="auto"/>
          </w:divBdr>
        </w:div>
        <w:div w:id="1953710970">
          <w:marLeft w:val="864"/>
          <w:marRight w:val="0"/>
          <w:marTop w:val="0"/>
          <w:marBottom w:val="80"/>
          <w:divBdr>
            <w:top w:val="none" w:sz="0" w:space="0" w:color="auto"/>
            <w:left w:val="none" w:sz="0" w:space="0" w:color="auto"/>
            <w:bottom w:val="none" w:sz="0" w:space="0" w:color="auto"/>
            <w:right w:val="none" w:sz="0" w:space="0" w:color="auto"/>
          </w:divBdr>
        </w:div>
        <w:div w:id="1214393855">
          <w:marLeft w:val="1339"/>
          <w:marRight w:val="0"/>
          <w:marTop w:val="0"/>
          <w:marBottom w:val="80"/>
          <w:divBdr>
            <w:top w:val="none" w:sz="0" w:space="0" w:color="auto"/>
            <w:left w:val="none" w:sz="0" w:space="0" w:color="auto"/>
            <w:bottom w:val="none" w:sz="0" w:space="0" w:color="auto"/>
            <w:right w:val="none" w:sz="0" w:space="0" w:color="auto"/>
          </w:divBdr>
        </w:div>
        <w:div w:id="907765634">
          <w:marLeft w:val="1339"/>
          <w:marRight w:val="0"/>
          <w:marTop w:val="0"/>
          <w:marBottom w:val="80"/>
          <w:divBdr>
            <w:top w:val="none" w:sz="0" w:space="0" w:color="auto"/>
            <w:left w:val="none" w:sz="0" w:space="0" w:color="auto"/>
            <w:bottom w:val="none" w:sz="0" w:space="0" w:color="auto"/>
            <w:right w:val="none" w:sz="0" w:space="0" w:color="auto"/>
          </w:divBdr>
        </w:div>
        <w:div w:id="162819528">
          <w:marLeft w:val="1339"/>
          <w:marRight w:val="0"/>
          <w:marTop w:val="0"/>
          <w:marBottom w:val="80"/>
          <w:divBdr>
            <w:top w:val="none" w:sz="0" w:space="0" w:color="auto"/>
            <w:left w:val="none" w:sz="0" w:space="0" w:color="auto"/>
            <w:bottom w:val="none" w:sz="0" w:space="0" w:color="auto"/>
            <w:right w:val="none" w:sz="0" w:space="0" w:color="auto"/>
          </w:divBdr>
        </w:div>
        <w:div w:id="1217157587">
          <w:marLeft w:val="1339"/>
          <w:marRight w:val="0"/>
          <w:marTop w:val="0"/>
          <w:marBottom w:val="77"/>
          <w:divBdr>
            <w:top w:val="none" w:sz="0" w:space="0" w:color="auto"/>
            <w:left w:val="none" w:sz="0" w:space="0" w:color="auto"/>
            <w:bottom w:val="none" w:sz="0" w:space="0" w:color="auto"/>
            <w:right w:val="none" w:sz="0" w:space="0" w:color="auto"/>
          </w:divBdr>
        </w:div>
        <w:div w:id="207188987">
          <w:marLeft w:val="1339"/>
          <w:marRight w:val="0"/>
          <w:marTop w:val="0"/>
          <w:marBottom w:val="77"/>
          <w:divBdr>
            <w:top w:val="none" w:sz="0" w:space="0" w:color="auto"/>
            <w:left w:val="none" w:sz="0" w:space="0" w:color="auto"/>
            <w:bottom w:val="none" w:sz="0" w:space="0" w:color="auto"/>
            <w:right w:val="none" w:sz="0" w:space="0" w:color="auto"/>
          </w:divBdr>
        </w:div>
        <w:div w:id="325911439">
          <w:marLeft w:val="1339"/>
          <w:marRight w:val="0"/>
          <w:marTop w:val="0"/>
          <w:marBottom w:val="77"/>
          <w:divBdr>
            <w:top w:val="none" w:sz="0" w:space="0" w:color="auto"/>
            <w:left w:val="none" w:sz="0" w:space="0" w:color="auto"/>
            <w:bottom w:val="none" w:sz="0" w:space="0" w:color="auto"/>
            <w:right w:val="none" w:sz="0" w:space="0" w:color="auto"/>
          </w:divBdr>
        </w:div>
        <w:div w:id="274991609">
          <w:marLeft w:val="1339"/>
          <w:marRight w:val="0"/>
          <w:marTop w:val="0"/>
          <w:marBottom w:val="77"/>
          <w:divBdr>
            <w:top w:val="none" w:sz="0" w:space="0" w:color="auto"/>
            <w:left w:val="none" w:sz="0" w:space="0" w:color="auto"/>
            <w:bottom w:val="none" w:sz="0" w:space="0" w:color="auto"/>
            <w:right w:val="none" w:sz="0" w:space="0" w:color="auto"/>
          </w:divBdr>
        </w:div>
        <w:div w:id="336810973">
          <w:marLeft w:val="864"/>
          <w:marRight w:val="0"/>
          <w:marTop w:val="0"/>
          <w:marBottom w:val="76"/>
          <w:divBdr>
            <w:top w:val="none" w:sz="0" w:space="0" w:color="auto"/>
            <w:left w:val="none" w:sz="0" w:space="0" w:color="auto"/>
            <w:bottom w:val="none" w:sz="0" w:space="0" w:color="auto"/>
            <w:right w:val="none" w:sz="0" w:space="0" w:color="auto"/>
          </w:divBdr>
        </w:div>
        <w:div w:id="1456674446">
          <w:marLeft w:val="864"/>
          <w:marRight w:val="0"/>
          <w:marTop w:val="0"/>
          <w:marBottom w:val="76"/>
          <w:divBdr>
            <w:top w:val="none" w:sz="0" w:space="0" w:color="auto"/>
            <w:left w:val="none" w:sz="0" w:space="0" w:color="auto"/>
            <w:bottom w:val="none" w:sz="0" w:space="0" w:color="auto"/>
            <w:right w:val="none" w:sz="0" w:space="0" w:color="auto"/>
          </w:divBdr>
        </w:div>
        <w:div w:id="1395006583">
          <w:marLeft w:val="0"/>
          <w:marRight w:val="0"/>
          <w:marTop w:val="0"/>
          <w:marBottom w:val="76"/>
          <w:divBdr>
            <w:top w:val="none" w:sz="0" w:space="0" w:color="auto"/>
            <w:left w:val="none" w:sz="0" w:space="0" w:color="auto"/>
            <w:bottom w:val="none" w:sz="0" w:space="0" w:color="auto"/>
            <w:right w:val="none" w:sz="0" w:space="0" w:color="auto"/>
          </w:divBdr>
        </w:div>
        <w:div w:id="489057763">
          <w:marLeft w:val="0"/>
          <w:marRight w:val="0"/>
          <w:marTop w:val="0"/>
          <w:marBottom w:val="76"/>
          <w:divBdr>
            <w:top w:val="none" w:sz="0" w:space="0" w:color="auto"/>
            <w:left w:val="none" w:sz="0" w:space="0" w:color="auto"/>
            <w:bottom w:val="none" w:sz="0" w:space="0" w:color="auto"/>
            <w:right w:val="none" w:sz="0" w:space="0" w:color="auto"/>
          </w:divBdr>
        </w:div>
        <w:div w:id="1260716136">
          <w:marLeft w:val="0"/>
          <w:marRight w:val="0"/>
          <w:marTop w:val="0"/>
          <w:marBottom w:val="76"/>
          <w:divBdr>
            <w:top w:val="none" w:sz="0" w:space="0" w:color="auto"/>
            <w:left w:val="none" w:sz="0" w:space="0" w:color="auto"/>
            <w:bottom w:val="none" w:sz="0" w:space="0" w:color="auto"/>
            <w:right w:val="none" w:sz="0" w:space="0" w:color="auto"/>
          </w:divBdr>
        </w:div>
        <w:div w:id="179198147">
          <w:marLeft w:val="0"/>
          <w:marRight w:val="0"/>
          <w:marTop w:val="0"/>
          <w:marBottom w:val="76"/>
          <w:divBdr>
            <w:top w:val="none" w:sz="0" w:space="0" w:color="auto"/>
            <w:left w:val="none" w:sz="0" w:space="0" w:color="auto"/>
            <w:bottom w:val="none" w:sz="0" w:space="0" w:color="auto"/>
            <w:right w:val="none" w:sz="0" w:space="0" w:color="auto"/>
          </w:divBdr>
        </w:div>
        <w:div w:id="1692534732">
          <w:marLeft w:val="0"/>
          <w:marRight w:val="0"/>
          <w:marTop w:val="0"/>
          <w:marBottom w:val="76"/>
          <w:divBdr>
            <w:top w:val="none" w:sz="0" w:space="0" w:color="auto"/>
            <w:left w:val="none" w:sz="0" w:space="0" w:color="auto"/>
            <w:bottom w:val="none" w:sz="0" w:space="0" w:color="auto"/>
            <w:right w:val="none" w:sz="0" w:space="0" w:color="auto"/>
          </w:divBdr>
        </w:div>
        <w:div w:id="344943996">
          <w:marLeft w:val="0"/>
          <w:marRight w:val="0"/>
          <w:marTop w:val="0"/>
          <w:marBottom w:val="76"/>
          <w:divBdr>
            <w:top w:val="none" w:sz="0" w:space="0" w:color="auto"/>
            <w:left w:val="none" w:sz="0" w:space="0" w:color="auto"/>
            <w:bottom w:val="none" w:sz="0" w:space="0" w:color="auto"/>
            <w:right w:val="none" w:sz="0" w:space="0" w:color="auto"/>
          </w:divBdr>
        </w:div>
      </w:divsChild>
    </w:div>
    <w:div w:id="1567494036">
      <w:bodyDiv w:val="1"/>
      <w:marLeft w:val="0"/>
      <w:marRight w:val="0"/>
      <w:marTop w:val="0"/>
      <w:marBottom w:val="0"/>
      <w:divBdr>
        <w:top w:val="none" w:sz="0" w:space="0" w:color="auto"/>
        <w:left w:val="none" w:sz="0" w:space="0" w:color="auto"/>
        <w:bottom w:val="none" w:sz="0" w:space="0" w:color="auto"/>
        <w:right w:val="none" w:sz="0" w:space="0" w:color="auto"/>
      </w:divBdr>
      <w:divsChild>
        <w:div w:id="404574116">
          <w:marLeft w:val="0"/>
          <w:marRight w:val="0"/>
          <w:marTop w:val="0"/>
          <w:marBottom w:val="0"/>
          <w:divBdr>
            <w:top w:val="none" w:sz="0" w:space="0" w:color="auto"/>
            <w:left w:val="none" w:sz="0" w:space="0" w:color="auto"/>
            <w:bottom w:val="none" w:sz="0" w:space="0" w:color="auto"/>
            <w:right w:val="none" w:sz="0" w:space="0" w:color="auto"/>
          </w:divBdr>
          <w:divsChild>
            <w:div w:id="66534895">
              <w:marLeft w:val="0"/>
              <w:marRight w:val="0"/>
              <w:marTop w:val="0"/>
              <w:marBottom w:val="0"/>
              <w:divBdr>
                <w:top w:val="none" w:sz="0" w:space="0" w:color="auto"/>
                <w:left w:val="none" w:sz="0" w:space="0" w:color="auto"/>
                <w:bottom w:val="none" w:sz="0" w:space="0" w:color="auto"/>
                <w:right w:val="none" w:sz="0" w:space="0" w:color="auto"/>
              </w:divBdr>
              <w:divsChild>
                <w:div w:id="677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27156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7423">
      <w:bodyDiv w:val="1"/>
      <w:marLeft w:val="0"/>
      <w:marRight w:val="0"/>
      <w:marTop w:val="0"/>
      <w:marBottom w:val="0"/>
      <w:divBdr>
        <w:top w:val="none" w:sz="0" w:space="0" w:color="auto"/>
        <w:left w:val="none" w:sz="0" w:space="0" w:color="auto"/>
        <w:bottom w:val="none" w:sz="0" w:space="0" w:color="auto"/>
        <w:right w:val="none" w:sz="0" w:space="0" w:color="auto"/>
      </w:divBdr>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060587522">
      <w:bodyDiv w:val="1"/>
      <w:marLeft w:val="0"/>
      <w:marRight w:val="0"/>
      <w:marTop w:val="0"/>
      <w:marBottom w:val="0"/>
      <w:divBdr>
        <w:top w:val="none" w:sz="0" w:space="0" w:color="auto"/>
        <w:left w:val="none" w:sz="0" w:space="0" w:color="auto"/>
        <w:bottom w:val="none" w:sz="0" w:space="0" w:color="auto"/>
        <w:right w:val="none" w:sz="0" w:space="0" w:color="auto"/>
      </w:divBdr>
      <w:divsChild>
        <w:div w:id="320892182">
          <w:marLeft w:val="0"/>
          <w:marRight w:val="0"/>
          <w:marTop w:val="0"/>
          <w:marBottom w:val="0"/>
          <w:divBdr>
            <w:top w:val="none" w:sz="0" w:space="0" w:color="auto"/>
            <w:left w:val="none" w:sz="0" w:space="0" w:color="auto"/>
            <w:bottom w:val="none" w:sz="0" w:space="0" w:color="auto"/>
            <w:right w:val="none" w:sz="0" w:space="0" w:color="auto"/>
          </w:divBdr>
          <w:divsChild>
            <w:div w:id="704840061">
              <w:marLeft w:val="0"/>
              <w:marRight w:val="0"/>
              <w:marTop w:val="0"/>
              <w:marBottom w:val="0"/>
              <w:divBdr>
                <w:top w:val="none" w:sz="0" w:space="0" w:color="auto"/>
                <w:left w:val="none" w:sz="0" w:space="0" w:color="auto"/>
                <w:bottom w:val="none" w:sz="0" w:space="0" w:color="auto"/>
                <w:right w:val="none" w:sz="0" w:space="0" w:color="auto"/>
              </w:divBdr>
              <w:divsChild>
                <w:div w:id="389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E69D-3847-4B82-97BD-78FE4CFF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37</Pages>
  <Words>7052</Words>
  <Characters>38787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2023-10-04T21:14:00Z</dcterms:created>
  <dcterms:modified xsi:type="dcterms:W3CDTF">2023-10-13T01:22:00Z</dcterms:modified>
</cp:coreProperties>
</file>