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48658186" w:rsidR="00662C69" w:rsidRPr="00FF3922" w:rsidRDefault="00D10889" w:rsidP="00B31E90">
      <w:pPr>
        <w:tabs>
          <w:tab w:val="left" w:pos="3465"/>
        </w:tabs>
        <w:spacing w:line="360" w:lineRule="auto"/>
        <w:jc w:val="both"/>
        <w:rPr>
          <w:rFonts w:ascii="Palatino Linotype" w:hAnsi="Palatino Linotype"/>
          <w:color w:val="000000" w:themeColor="text1"/>
        </w:rPr>
      </w:pPr>
      <w:r>
        <w:rPr>
          <w:rFonts w:ascii="Palatino Linotype" w:hAnsi="Palatino Linotype"/>
          <w:color w:val="000000" w:themeColor="text1"/>
        </w:rPr>
        <w:t xml:space="preserve"> </w:t>
      </w:r>
      <w:r w:rsidR="009B11D6" w:rsidRPr="00FF3922">
        <w:rPr>
          <w:rFonts w:ascii="Palatino Linotype" w:hAnsi="Palatino Linotype"/>
          <w:color w:val="000000" w:themeColor="text1"/>
        </w:rPr>
        <w:t>R</w:t>
      </w:r>
      <w:r w:rsidR="00662C69" w:rsidRPr="00FF3922">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FF3922">
        <w:rPr>
          <w:rFonts w:ascii="Palatino Linotype" w:hAnsi="Palatino Linotype"/>
          <w:color w:val="000000" w:themeColor="text1"/>
        </w:rPr>
        <w:t>icipios, con</w:t>
      </w:r>
      <w:r w:rsidR="00662C69" w:rsidRPr="00FF3922">
        <w:rPr>
          <w:rFonts w:ascii="Palatino Linotype" w:hAnsi="Palatino Linotype"/>
          <w:color w:val="000000" w:themeColor="text1"/>
        </w:rPr>
        <w:t xml:space="preserve"> </w:t>
      </w:r>
      <w:r w:rsidR="00485DB6" w:rsidRPr="00FF3922">
        <w:rPr>
          <w:rFonts w:ascii="Palatino Linotype" w:hAnsi="Palatino Linotype"/>
          <w:color w:val="000000" w:themeColor="text1"/>
        </w:rPr>
        <w:t xml:space="preserve">domicilio </w:t>
      </w:r>
      <w:r w:rsidR="00662C69" w:rsidRPr="00FF3922">
        <w:rPr>
          <w:rFonts w:ascii="Palatino Linotype" w:hAnsi="Palatino Linotype"/>
          <w:color w:val="000000" w:themeColor="text1"/>
        </w:rPr>
        <w:t xml:space="preserve">en Metepec, Estado de México; de </w:t>
      </w:r>
      <w:r w:rsidR="005C2B1C" w:rsidRPr="00FF3922">
        <w:rPr>
          <w:rFonts w:ascii="Palatino Linotype" w:hAnsi="Palatino Linotype"/>
          <w:color w:val="000000" w:themeColor="text1"/>
        </w:rPr>
        <w:t>veintiuno</w:t>
      </w:r>
      <w:r w:rsidR="007076C5" w:rsidRPr="00FF3922">
        <w:rPr>
          <w:rFonts w:ascii="Palatino Linotype" w:hAnsi="Palatino Linotype"/>
          <w:color w:val="000000" w:themeColor="text1"/>
        </w:rPr>
        <w:t xml:space="preserve"> (</w:t>
      </w:r>
      <w:r w:rsidR="005C2B1C" w:rsidRPr="00FF3922">
        <w:rPr>
          <w:rFonts w:ascii="Palatino Linotype" w:hAnsi="Palatino Linotype"/>
          <w:color w:val="000000" w:themeColor="text1"/>
        </w:rPr>
        <w:t>21</w:t>
      </w:r>
      <w:r w:rsidR="007076C5" w:rsidRPr="00FF3922">
        <w:rPr>
          <w:rFonts w:ascii="Palatino Linotype" w:hAnsi="Palatino Linotype"/>
          <w:color w:val="000000" w:themeColor="text1"/>
        </w:rPr>
        <w:t xml:space="preserve">) de </w:t>
      </w:r>
      <w:r w:rsidR="00B87705" w:rsidRPr="00FF3922">
        <w:rPr>
          <w:rFonts w:ascii="Palatino Linotype" w:hAnsi="Palatino Linotype"/>
          <w:color w:val="000000" w:themeColor="text1"/>
        </w:rPr>
        <w:t>junio</w:t>
      </w:r>
      <w:r w:rsidR="002D1AA7" w:rsidRPr="00FF3922">
        <w:rPr>
          <w:rFonts w:ascii="Palatino Linotype" w:hAnsi="Palatino Linotype"/>
          <w:color w:val="000000" w:themeColor="text1"/>
        </w:rPr>
        <w:t xml:space="preserve"> de dos mil veinti</w:t>
      </w:r>
      <w:r w:rsidR="00743BB5" w:rsidRPr="00FF3922">
        <w:rPr>
          <w:rFonts w:ascii="Palatino Linotype" w:hAnsi="Palatino Linotype"/>
          <w:color w:val="000000" w:themeColor="text1"/>
        </w:rPr>
        <w:t>trés.</w:t>
      </w:r>
    </w:p>
    <w:p w14:paraId="1181C59D" w14:textId="77777777" w:rsidR="00B31E90" w:rsidRPr="00FF3922" w:rsidRDefault="00B31E90" w:rsidP="00B31E90">
      <w:pPr>
        <w:tabs>
          <w:tab w:val="left" w:pos="3465"/>
        </w:tabs>
        <w:spacing w:line="360" w:lineRule="auto"/>
        <w:jc w:val="both"/>
        <w:rPr>
          <w:rFonts w:ascii="Palatino Linotype" w:hAnsi="Palatino Linotype"/>
          <w:color w:val="000000" w:themeColor="text1"/>
        </w:rPr>
      </w:pPr>
    </w:p>
    <w:p w14:paraId="04F87235" w14:textId="27D3A266" w:rsidR="005F0007" w:rsidRPr="00FF3922" w:rsidRDefault="00662C69" w:rsidP="00B31E90">
      <w:pPr>
        <w:spacing w:line="360" w:lineRule="auto"/>
        <w:jc w:val="both"/>
        <w:rPr>
          <w:rFonts w:ascii="Palatino Linotype" w:eastAsia="Times New Roman" w:hAnsi="Palatino Linotype" w:cs="Times New Roman"/>
          <w:color w:val="000000" w:themeColor="text1"/>
        </w:rPr>
      </w:pPr>
      <w:r w:rsidRPr="00FF3922">
        <w:rPr>
          <w:rFonts w:ascii="Palatino Linotype" w:hAnsi="Palatino Linotype"/>
          <w:b/>
          <w:color w:val="000000" w:themeColor="text1"/>
        </w:rPr>
        <w:t>VISTO</w:t>
      </w:r>
      <w:r w:rsidRPr="00FF3922">
        <w:rPr>
          <w:rFonts w:ascii="Palatino Linotype" w:hAnsi="Palatino Linotype"/>
          <w:color w:val="000000" w:themeColor="text1"/>
        </w:rPr>
        <w:t xml:space="preserve"> el expediente electrónico for</w:t>
      </w:r>
      <w:r w:rsidR="00D37494" w:rsidRPr="00FF3922">
        <w:rPr>
          <w:rFonts w:ascii="Palatino Linotype" w:hAnsi="Palatino Linotype"/>
          <w:color w:val="000000" w:themeColor="text1"/>
        </w:rPr>
        <w:t>mado con motivo del</w:t>
      </w:r>
      <w:r w:rsidRPr="00FF3922">
        <w:rPr>
          <w:rFonts w:ascii="Palatino Linotype" w:hAnsi="Palatino Linotype"/>
          <w:color w:val="000000" w:themeColor="text1"/>
        </w:rPr>
        <w:t xml:space="preserve"> recurso de revisión </w:t>
      </w:r>
      <w:r w:rsidR="000021A0" w:rsidRPr="00FF3922">
        <w:rPr>
          <w:rFonts w:ascii="Palatino Linotype" w:hAnsi="Palatino Linotype"/>
          <w:b/>
        </w:rPr>
        <w:t>0</w:t>
      </w:r>
      <w:r w:rsidR="005C2B1C" w:rsidRPr="00FF3922">
        <w:rPr>
          <w:rFonts w:ascii="Palatino Linotype" w:hAnsi="Palatino Linotype"/>
          <w:b/>
        </w:rPr>
        <w:t>2988</w:t>
      </w:r>
      <w:r w:rsidR="00FF3922" w:rsidRPr="00FF3922">
        <w:rPr>
          <w:rFonts w:ascii="Palatino Linotype" w:hAnsi="Palatino Linotype"/>
          <w:b/>
        </w:rPr>
        <w:t>/INFOEM/IP/RR/2023</w:t>
      </w:r>
      <w:r w:rsidR="005F1362" w:rsidRPr="00FF3922">
        <w:rPr>
          <w:rFonts w:ascii="Palatino Linotype" w:eastAsia="Times New Roman" w:hAnsi="Palatino Linotype" w:cs="Arial"/>
          <w:bCs/>
          <w:color w:val="000000" w:themeColor="text1"/>
        </w:rPr>
        <w:t xml:space="preserve">, </w:t>
      </w:r>
      <w:r w:rsidR="006B31E7" w:rsidRPr="00FF3922">
        <w:rPr>
          <w:rFonts w:ascii="Palatino Linotype" w:eastAsia="Times New Roman" w:hAnsi="Palatino Linotype" w:cs="Times New Roman"/>
          <w:color w:val="000000" w:themeColor="text1"/>
        </w:rPr>
        <w:t>interpuesto por</w:t>
      </w:r>
      <w:r w:rsidR="0078249C" w:rsidRPr="00FF3922">
        <w:rPr>
          <w:rFonts w:ascii="Palatino Linotype" w:eastAsia="Times New Roman" w:hAnsi="Palatino Linotype" w:cs="Times New Roman"/>
          <w:bCs/>
          <w:color w:val="000000" w:themeColor="text1"/>
        </w:rPr>
        <w:t xml:space="preserve"> </w:t>
      </w:r>
      <w:r w:rsidR="00372CDA" w:rsidRPr="00FF3922">
        <w:rPr>
          <w:rFonts w:ascii="Palatino Linotype" w:eastAsia="Times New Roman" w:hAnsi="Palatino Linotype" w:cs="Times New Roman"/>
          <w:b/>
          <w:bCs/>
          <w:color w:val="000000" w:themeColor="text1"/>
        </w:rPr>
        <w:t>una persona quien no proporcionó  nombre</w:t>
      </w:r>
      <w:r w:rsidR="003A1B84" w:rsidRPr="00FF3922">
        <w:rPr>
          <w:rFonts w:ascii="Palatino Linotype" w:eastAsia="Times New Roman" w:hAnsi="Palatino Linotype" w:cs="Times New Roman"/>
          <w:b/>
          <w:bCs/>
          <w:color w:val="000000" w:themeColor="text1"/>
        </w:rPr>
        <w:t xml:space="preserve"> alguno</w:t>
      </w:r>
      <w:r w:rsidR="00372CDA" w:rsidRPr="00FF3922">
        <w:rPr>
          <w:rFonts w:ascii="Palatino Linotype" w:eastAsia="Times New Roman" w:hAnsi="Palatino Linotype" w:cs="Times New Roman"/>
          <w:bCs/>
          <w:color w:val="000000" w:themeColor="text1"/>
        </w:rPr>
        <w:t xml:space="preserve">, en lo sucesivo </w:t>
      </w:r>
      <w:r w:rsidR="00372CDA" w:rsidRPr="00FF3922">
        <w:rPr>
          <w:rFonts w:ascii="Palatino Linotype" w:hAnsi="Palatino Linotype"/>
          <w:bCs/>
        </w:rPr>
        <w:t xml:space="preserve">el </w:t>
      </w:r>
      <w:r w:rsidR="006B31E7" w:rsidRPr="00FF3922">
        <w:rPr>
          <w:rFonts w:ascii="Palatino Linotype" w:eastAsia="Times New Roman" w:hAnsi="Palatino Linotype" w:cs="Times New Roman"/>
          <w:b/>
          <w:bCs/>
          <w:color w:val="000000" w:themeColor="text1"/>
        </w:rPr>
        <w:t>RECURRENTE</w:t>
      </w:r>
      <w:r w:rsidR="00E647FF" w:rsidRPr="00FF3922">
        <w:rPr>
          <w:rFonts w:ascii="Palatino Linotype" w:eastAsia="Times New Roman" w:hAnsi="Palatino Linotype" w:cs="Arial"/>
          <w:color w:val="000000" w:themeColor="text1"/>
        </w:rPr>
        <w:t>;</w:t>
      </w:r>
      <w:r w:rsidR="005F1362" w:rsidRPr="00FF3922">
        <w:rPr>
          <w:rFonts w:ascii="Palatino Linotype" w:eastAsia="Times New Roman" w:hAnsi="Palatino Linotype" w:cs="Arial"/>
          <w:color w:val="000000" w:themeColor="text1"/>
        </w:rPr>
        <w:t xml:space="preserve"> en contra de la respuesta del</w:t>
      </w:r>
      <w:r w:rsidR="002C1007" w:rsidRPr="00FF3922">
        <w:rPr>
          <w:rFonts w:ascii="Palatino Linotype" w:eastAsia="Times New Roman" w:hAnsi="Palatino Linotype" w:cs="Arial"/>
          <w:color w:val="000000" w:themeColor="text1"/>
        </w:rPr>
        <w:t xml:space="preserve"> </w:t>
      </w:r>
      <w:r w:rsidR="003A1B84" w:rsidRPr="00FF3922">
        <w:rPr>
          <w:rFonts w:ascii="Palatino Linotype" w:eastAsia="Calibri" w:hAnsi="Palatino Linotype" w:cs="Arial"/>
          <w:b/>
          <w:bCs/>
          <w:lang w:val="es-ES"/>
        </w:rPr>
        <w:t xml:space="preserve">Sistema </w:t>
      </w:r>
      <w:r w:rsidR="005C2B1C" w:rsidRPr="00FF3922">
        <w:rPr>
          <w:rFonts w:ascii="Palatino Linotype" w:eastAsia="Calibri" w:hAnsi="Palatino Linotype" w:cs="Arial"/>
          <w:b/>
          <w:bCs/>
          <w:lang w:val="es-ES"/>
        </w:rPr>
        <w:t>Para el Desarrollo Integral de la Familia</w:t>
      </w:r>
      <w:r w:rsidR="00B37143" w:rsidRPr="00FF3922">
        <w:rPr>
          <w:rFonts w:ascii="Palatino Linotype" w:eastAsia="Calibri" w:hAnsi="Palatino Linotype" w:cs="Arial"/>
          <w:b/>
          <w:bCs/>
          <w:lang w:val="es-ES"/>
        </w:rPr>
        <w:t xml:space="preserve"> del Estado de México</w:t>
      </w:r>
      <w:r w:rsidR="009572EE" w:rsidRPr="00FF3922">
        <w:rPr>
          <w:rFonts w:ascii="Palatino Linotype" w:eastAsia="Calibri" w:hAnsi="Palatino Linotype" w:cs="Arial"/>
          <w:color w:val="000000" w:themeColor="text1"/>
          <w:lang w:val="es-ES"/>
        </w:rPr>
        <w:t>,</w:t>
      </w:r>
      <w:r w:rsidR="005F1362" w:rsidRPr="00FF3922">
        <w:rPr>
          <w:rFonts w:ascii="Palatino Linotype" w:eastAsia="Calibri" w:hAnsi="Palatino Linotype" w:cs="Arial"/>
          <w:color w:val="000000" w:themeColor="text1"/>
          <w:lang w:val="es-ES"/>
        </w:rPr>
        <w:t xml:space="preserve"> </w:t>
      </w:r>
      <w:r w:rsidR="005F1362" w:rsidRPr="00FF3922">
        <w:rPr>
          <w:rFonts w:ascii="Palatino Linotype" w:eastAsia="Times New Roman" w:hAnsi="Palatino Linotype" w:cs="Times New Roman"/>
          <w:color w:val="000000" w:themeColor="text1"/>
        </w:rPr>
        <w:t xml:space="preserve">en </w:t>
      </w:r>
      <w:r w:rsidR="003A1B84" w:rsidRPr="00FF3922">
        <w:rPr>
          <w:rFonts w:ascii="Palatino Linotype" w:eastAsia="Times New Roman" w:hAnsi="Palatino Linotype" w:cs="Times New Roman"/>
          <w:color w:val="000000" w:themeColor="text1"/>
        </w:rPr>
        <w:t>adelante</w:t>
      </w:r>
      <w:r w:rsidR="005F1362" w:rsidRPr="00FF3922">
        <w:rPr>
          <w:rFonts w:ascii="Palatino Linotype" w:eastAsia="Times New Roman" w:hAnsi="Palatino Linotype" w:cs="Times New Roman"/>
          <w:color w:val="000000" w:themeColor="text1"/>
        </w:rPr>
        <w:t xml:space="preserve"> el</w:t>
      </w:r>
      <w:r w:rsidR="005F1362" w:rsidRPr="00FF3922">
        <w:rPr>
          <w:rFonts w:ascii="Palatino Linotype" w:eastAsia="Times New Roman" w:hAnsi="Palatino Linotype" w:cs="Times New Roman"/>
          <w:b/>
          <w:color w:val="000000" w:themeColor="text1"/>
        </w:rPr>
        <w:t xml:space="preserve"> SUJETO OBLIGADO, </w:t>
      </w:r>
      <w:r w:rsidR="005F1362" w:rsidRPr="00FF3922">
        <w:rPr>
          <w:rFonts w:ascii="Palatino Linotype" w:eastAsia="Times New Roman" w:hAnsi="Palatino Linotype" w:cs="Times New Roman"/>
          <w:color w:val="000000" w:themeColor="text1"/>
        </w:rPr>
        <w:t>se procede a dictar la presente resolución, con base en los siguientes:</w:t>
      </w:r>
    </w:p>
    <w:p w14:paraId="01930C6D" w14:textId="77777777" w:rsidR="00741959" w:rsidRPr="00FF3922" w:rsidRDefault="00741959" w:rsidP="00B31E90">
      <w:pPr>
        <w:spacing w:line="360" w:lineRule="auto"/>
        <w:jc w:val="both"/>
        <w:rPr>
          <w:rFonts w:ascii="Palatino Linotype" w:eastAsia="Times New Roman" w:hAnsi="Palatino Linotype" w:cs="Times New Roman"/>
          <w:color w:val="000000" w:themeColor="text1"/>
        </w:rPr>
      </w:pPr>
    </w:p>
    <w:p w14:paraId="769E1410" w14:textId="54C465E2" w:rsidR="00587366" w:rsidRPr="00FF3922" w:rsidRDefault="00662C69" w:rsidP="00B31E90">
      <w:pPr>
        <w:pStyle w:val="Ttulo1"/>
        <w:spacing w:before="0" w:line="360" w:lineRule="auto"/>
        <w:jc w:val="center"/>
        <w:rPr>
          <w:b/>
          <w:color w:val="000000" w:themeColor="text1"/>
        </w:rPr>
      </w:pPr>
      <w:bookmarkStart w:id="0" w:name="_Toc461555884"/>
      <w:bookmarkStart w:id="1" w:name="_Toc466371847"/>
      <w:bookmarkStart w:id="2" w:name="_Toc87456484"/>
      <w:r w:rsidRPr="00FF3922">
        <w:rPr>
          <w:b/>
          <w:color w:val="000000" w:themeColor="text1"/>
        </w:rPr>
        <w:t>A</w:t>
      </w:r>
      <w:r w:rsidR="00C967DD" w:rsidRPr="00FF3922">
        <w:rPr>
          <w:b/>
          <w:color w:val="000000" w:themeColor="text1"/>
        </w:rPr>
        <w:t xml:space="preserve"> </w:t>
      </w:r>
      <w:r w:rsidRPr="00FF3922">
        <w:rPr>
          <w:b/>
          <w:color w:val="000000" w:themeColor="text1"/>
        </w:rPr>
        <w:t>N</w:t>
      </w:r>
      <w:r w:rsidR="00C967DD" w:rsidRPr="00FF3922">
        <w:rPr>
          <w:b/>
          <w:color w:val="000000" w:themeColor="text1"/>
        </w:rPr>
        <w:t xml:space="preserve"> </w:t>
      </w:r>
      <w:r w:rsidRPr="00FF3922">
        <w:rPr>
          <w:b/>
          <w:color w:val="000000" w:themeColor="text1"/>
        </w:rPr>
        <w:t>T</w:t>
      </w:r>
      <w:r w:rsidR="00C967DD" w:rsidRPr="00FF3922">
        <w:rPr>
          <w:b/>
          <w:color w:val="000000" w:themeColor="text1"/>
        </w:rPr>
        <w:t xml:space="preserve"> </w:t>
      </w:r>
      <w:r w:rsidRPr="00FF3922">
        <w:rPr>
          <w:b/>
          <w:color w:val="000000" w:themeColor="text1"/>
        </w:rPr>
        <w:t>E</w:t>
      </w:r>
      <w:r w:rsidR="00C967DD" w:rsidRPr="00FF3922">
        <w:rPr>
          <w:b/>
          <w:color w:val="000000" w:themeColor="text1"/>
        </w:rPr>
        <w:t xml:space="preserve"> </w:t>
      </w:r>
      <w:r w:rsidRPr="00FF3922">
        <w:rPr>
          <w:b/>
          <w:color w:val="000000" w:themeColor="text1"/>
        </w:rPr>
        <w:t>C</w:t>
      </w:r>
      <w:r w:rsidR="00C967DD" w:rsidRPr="00FF3922">
        <w:rPr>
          <w:b/>
          <w:color w:val="000000" w:themeColor="text1"/>
        </w:rPr>
        <w:t xml:space="preserve"> </w:t>
      </w:r>
      <w:r w:rsidRPr="00FF3922">
        <w:rPr>
          <w:b/>
          <w:color w:val="000000" w:themeColor="text1"/>
        </w:rPr>
        <w:t>E</w:t>
      </w:r>
      <w:r w:rsidR="00C967DD" w:rsidRPr="00FF3922">
        <w:rPr>
          <w:b/>
          <w:color w:val="000000" w:themeColor="text1"/>
        </w:rPr>
        <w:t xml:space="preserve"> </w:t>
      </w:r>
      <w:r w:rsidRPr="00FF3922">
        <w:rPr>
          <w:b/>
          <w:color w:val="000000" w:themeColor="text1"/>
        </w:rPr>
        <w:t>D</w:t>
      </w:r>
      <w:r w:rsidR="00C967DD" w:rsidRPr="00FF3922">
        <w:rPr>
          <w:b/>
          <w:color w:val="000000" w:themeColor="text1"/>
        </w:rPr>
        <w:t xml:space="preserve"> </w:t>
      </w:r>
      <w:r w:rsidRPr="00FF3922">
        <w:rPr>
          <w:b/>
          <w:color w:val="000000" w:themeColor="text1"/>
        </w:rPr>
        <w:t>E</w:t>
      </w:r>
      <w:r w:rsidR="00C967DD" w:rsidRPr="00FF3922">
        <w:rPr>
          <w:b/>
          <w:color w:val="000000" w:themeColor="text1"/>
        </w:rPr>
        <w:t xml:space="preserve"> </w:t>
      </w:r>
      <w:r w:rsidRPr="00FF3922">
        <w:rPr>
          <w:b/>
          <w:color w:val="000000" w:themeColor="text1"/>
        </w:rPr>
        <w:t>N</w:t>
      </w:r>
      <w:r w:rsidR="00C967DD" w:rsidRPr="00FF3922">
        <w:rPr>
          <w:b/>
          <w:color w:val="000000" w:themeColor="text1"/>
        </w:rPr>
        <w:t xml:space="preserve"> </w:t>
      </w:r>
      <w:r w:rsidRPr="00FF3922">
        <w:rPr>
          <w:b/>
          <w:color w:val="000000" w:themeColor="text1"/>
        </w:rPr>
        <w:t>T</w:t>
      </w:r>
      <w:r w:rsidR="00C967DD" w:rsidRPr="00FF3922">
        <w:rPr>
          <w:b/>
          <w:color w:val="000000" w:themeColor="text1"/>
        </w:rPr>
        <w:t xml:space="preserve"> </w:t>
      </w:r>
      <w:r w:rsidRPr="00FF3922">
        <w:rPr>
          <w:b/>
          <w:color w:val="000000" w:themeColor="text1"/>
        </w:rPr>
        <w:t>E</w:t>
      </w:r>
      <w:r w:rsidR="00C967DD" w:rsidRPr="00FF3922">
        <w:rPr>
          <w:b/>
          <w:color w:val="000000" w:themeColor="text1"/>
        </w:rPr>
        <w:t xml:space="preserve"> </w:t>
      </w:r>
      <w:r w:rsidRPr="00FF3922">
        <w:rPr>
          <w:b/>
          <w:color w:val="000000" w:themeColor="text1"/>
        </w:rPr>
        <w:t>S</w:t>
      </w:r>
      <w:bookmarkEnd w:id="0"/>
      <w:bookmarkEnd w:id="1"/>
      <w:bookmarkEnd w:id="2"/>
    </w:p>
    <w:p w14:paraId="0D857A54" w14:textId="77777777" w:rsidR="005C2B1C" w:rsidRPr="00FF3922" w:rsidRDefault="005C2B1C" w:rsidP="005C2B1C">
      <w:pPr>
        <w:rPr>
          <w:lang w:eastAsia="en-US"/>
        </w:rPr>
      </w:pPr>
    </w:p>
    <w:p w14:paraId="402A4C0A" w14:textId="6F1D4E0F" w:rsidR="00D9392E" w:rsidRPr="00FF3922" w:rsidRDefault="005F0007" w:rsidP="0035066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FF3922">
        <w:rPr>
          <w:rFonts w:ascii="Palatino Linotype" w:eastAsia="Calibri" w:hAnsi="Palatino Linotype" w:cs="Arial"/>
          <w:color w:val="000000" w:themeColor="text1"/>
          <w:lang w:val="es-ES"/>
        </w:rPr>
        <w:t>El</w:t>
      </w:r>
      <w:r w:rsidR="00D9392E" w:rsidRPr="00FF3922">
        <w:rPr>
          <w:rFonts w:ascii="Palatino Linotype" w:eastAsia="Calibri" w:hAnsi="Palatino Linotype" w:cs="Arial"/>
          <w:color w:val="000000" w:themeColor="text1"/>
          <w:lang w:val="es-ES"/>
        </w:rPr>
        <w:t xml:space="preserve"> </w:t>
      </w:r>
      <w:r w:rsidR="005C2B1C" w:rsidRPr="00FF3922">
        <w:rPr>
          <w:rFonts w:ascii="Palatino Linotype" w:eastAsia="Calibri" w:hAnsi="Palatino Linotype" w:cs="Arial"/>
          <w:color w:val="000000" w:themeColor="text1"/>
          <w:lang w:val="es-ES"/>
        </w:rPr>
        <w:t>dos</w:t>
      </w:r>
      <w:r w:rsidR="00755146" w:rsidRPr="00FF3922">
        <w:rPr>
          <w:rFonts w:ascii="Palatino Linotype" w:eastAsia="Calibri" w:hAnsi="Palatino Linotype" w:cs="Arial"/>
          <w:color w:val="000000" w:themeColor="text1"/>
          <w:lang w:val="es-ES"/>
        </w:rPr>
        <w:t xml:space="preserve"> </w:t>
      </w:r>
      <w:r w:rsidR="007076C5" w:rsidRPr="00FF3922">
        <w:rPr>
          <w:rFonts w:ascii="Palatino Linotype" w:eastAsia="Calibri" w:hAnsi="Palatino Linotype" w:cs="Arial"/>
          <w:color w:val="000000" w:themeColor="text1"/>
          <w:lang w:val="es-ES"/>
        </w:rPr>
        <w:t>(</w:t>
      </w:r>
      <w:r w:rsidR="005C2B1C" w:rsidRPr="00FF3922">
        <w:rPr>
          <w:rFonts w:ascii="Palatino Linotype" w:eastAsia="Calibri" w:hAnsi="Palatino Linotype" w:cs="Arial"/>
          <w:color w:val="000000" w:themeColor="text1"/>
          <w:lang w:val="es-ES"/>
        </w:rPr>
        <w:t>02</w:t>
      </w:r>
      <w:r w:rsidR="007076C5" w:rsidRPr="00FF3922">
        <w:rPr>
          <w:rFonts w:ascii="Palatino Linotype" w:eastAsia="Calibri" w:hAnsi="Palatino Linotype" w:cs="Arial"/>
          <w:color w:val="000000" w:themeColor="text1"/>
          <w:lang w:val="es-ES"/>
        </w:rPr>
        <w:t xml:space="preserve">) de </w:t>
      </w:r>
      <w:r w:rsidR="005C2B1C" w:rsidRPr="00FF3922">
        <w:rPr>
          <w:rFonts w:ascii="Palatino Linotype" w:eastAsia="Calibri" w:hAnsi="Palatino Linotype" w:cs="Arial"/>
          <w:color w:val="000000" w:themeColor="text1"/>
          <w:lang w:val="es-ES"/>
        </w:rPr>
        <w:t>mayo</w:t>
      </w:r>
      <w:r w:rsidR="00B31E90" w:rsidRPr="00FF3922">
        <w:rPr>
          <w:rFonts w:ascii="Palatino Linotype" w:eastAsia="Calibri" w:hAnsi="Palatino Linotype" w:cs="Arial"/>
          <w:color w:val="000000" w:themeColor="text1"/>
          <w:lang w:val="es-ES"/>
        </w:rPr>
        <w:t xml:space="preserve"> de dos mil veinti</w:t>
      </w:r>
      <w:r w:rsidR="005C2B1C" w:rsidRPr="00FF3922">
        <w:rPr>
          <w:rFonts w:ascii="Palatino Linotype" w:eastAsia="Calibri" w:hAnsi="Palatino Linotype" w:cs="Arial"/>
          <w:color w:val="000000" w:themeColor="text1"/>
          <w:lang w:val="es-ES"/>
        </w:rPr>
        <w:t>trés</w:t>
      </w:r>
      <w:r w:rsidR="005F1362" w:rsidRPr="00FF3922">
        <w:rPr>
          <w:rFonts w:ascii="Palatino Linotype" w:eastAsia="Calibri" w:hAnsi="Palatino Linotype" w:cs="Arial"/>
          <w:color w:val="000000" w:themeColor="text1"/>
          <w:lang w:val="es-ES"/>
        </w:rPr>
        <w:t xml:space="preserve">, </w:t>
      </w:r>
      <w:r w:rsidR="005C2B1C" w:rsidRPr="00FF3922">
        <w:rPr>
          <w:rFonts w:ascii="Palatino Linotype" w:eastAsia="Calibri" w:hAnsi="Palatino Linotype" w:cs="Arial"/>
          <w:color w:val="000000" w:themeColor="text1"/>
          <w:lang w:val="es-ES"/>
        </w:rPr>
        <w:t>el</w:t>
      </w:r>
      <w:r w:rsidR="00743BB5" w:rsidRPr="00FF3922">
        <w:rPr>
          <w:rFonts w:ascii="Palatino Linotype" w:hAnsi="Palatino Linotype"/>
          <w:color w:val="000000" w:themeColor="text1"/>
        </w:rPr>
        <w:t xml:space="preserve"> </w:t>
      </w:r>
      <w:r w:rsidR="00743BB5" w:rsidRPr="00FF3922">
        <w:rPr>
          <w:rFonts w:ascii="Palatino Linotype" w:hAnsi="Palatino Linotype"/>
          <w:b/>
          <w:color w:val="000000" w:themeColor="text1"/>
        </w:rPr>
        <w:t>RECURRENTE</w:t>
      </w:r>
      <w:r w:rsidR="005F1362" w:rsidRPr="00FF3922">
        <w:rPr>
          <w:rFonts w:ascii="Palatino Linotype" w:hAnsi="Palatino Linotype"/>
          <w:color w:val="000000" w:themeColor="text1"/>
        </w:rPr>
        <w:t xml:space="preserve"> presentó</w:t>
      </w:r>
      <w:r w:rsidR="005F1362" w:rsidRPr="00FF3922">
        <w:rPr>
          <w:rFonts w:ascii="Palatino Linotype" w:hAnsi="Palatino Linotype"/>
          <w:b/>
          <w:color w:val="000000" w:themeColor="text1"/>
        </w:rPr>
        <w:t xml:space="preserve"> </w:t>
      </w:r>
      <w:r w:rsidR="00127E68" w:rsidRPr="00FF3922">
        <w:rPr>
          <w:rFonts w:ascii="Palatino Linotype" w:hAnsi="Palatino Linotype"/>
          <w:bCs/>
          <w:color w:val="000000" w:themeColor="text1"/>
        </w:rPr>
        <w:t xml:space="preserve">a través </w:t>
      </w:r>
      <w:r w:rsidR="00DE4F75" w:rsidRPr="00FF3922">
        <w:rPr>
          <w:rFonts w:ascii="Palatino Linotype" w:hAnsi="Palatino Linotype"/>
          <w:bCs/>
          <w:color w:val="000000" w:themeColor="text1"/>
        </w:rPr>
        <w:t>d</w:t>
      </w:r>
      <w:r w:rsidR="000021A0" w:rsidRPr="00FF3922">
        <w:rPr>
          <w:rFonts w:ascii="Palatino Linotype" w:hAnsi="Palatino Linotype"/>
          <w:bCs/>
          <w:color w:val="000000" w:themeColor="text1"/>
        </w:rPr>
        <w:t>el</w:t>
      </w:r>
      <w:r w:rsidR="004863BC" w:rsidRPr="00FF3922">
        <w:rPr>
          <w:rFonts w:ascii="Palatino Linotype" w:hAnsi="Palatino Linotype"/>
          <w:bCs/>
          <w:color w:val="000000" w:themeColor="text1"/>
        </w:rPr>
        <w:t xml:space="preserve"> </w:t>
      </w:r>
      <w:r w:rsidR="005F1362" w:rsidRPr="00FF3922">
        <w:rPr>
          <w:rFonts w:ascii="Palatino Linotype" w:eastAsia="Calibri" w:hAnsi="Palatino Linotype" w:cs="Arial"/>
          <w:color w:val="000000" w:themeColor="text1"/>
          <w:lang w:val="es-ES"/>
        </w:rPr>
        <w:t xml:space="preserve">Sistema de Acceso a la Información Mexiquense </w:t>
      </w:r>
      <w:r w:rsidR="005F1362" w:rsidRPr="00FF3922">
        <w:rPr>
          <w:rFonts w:ascii="Palatino Linotype" w:eastAsia="Calibri" w:hAnsi="Palatino Linotype" w:cs="Arial"/>
          <w:b/>
          <w:color w:val="000000" w:themeColor="text1"/>
          <w:lang w:val="es-ES"/>
        </w:rPr>
        <w:t>(SAIMEX),</w:t>
      </w:r>
      <w:r w:rsidR="005F1362" w:rsidRPr="00FF3922">
        <w:rPr>
          <w:rFonts w:ascii="Palatino Linotype" w:eastAsia="Calibri" w:hAnsi="Palatino Linotype" w:cs="Arial"/>
          <w:color w:val="000000" w:themeColor="text1"/>
          <w:lang w:val="es-ES"/>
        </w:rPr>
        <w:t xml:space="preserve"> la solicitud de información pública registrada con el número</w:t>
      </w:r>
      <w:r w:rsidR="005F1362" w:rsidRPr="00FF3922">
        <w:rPr>
          <w:rFonts w:ascii="Palatino Linotype" w:hAnsi="Palatino Linotype"/>
          <w:b/>
          <w:bCs/>
          <w:color w:val="000000" w:themeColor="text1"/>
        </w:rPr>
        <w:t xml:space="preserve"> </w:t>
      </w:r>
      <w:r w:rsidR="000544CE" w:rsidRPr="00FF3922">
        <w:rPr>
          <w:rFonts w:ascii="Palatino Linotype" w:hAnsi="Palatino Linotype"/>
          <w:b/>
          <w:bCs/>
          <w:color w:val="000000" w:themeColor="text1"/>
        </w:rPr>
        <w:t>00</w:t>
      </w:r>
      <w:r w:rsidR="00304056" w:rsidRPr="00FF3922">
        <w:rPr>
          <w:rFonts w:ascii="Palatino Linotype" w:hAnsi="Palatino Linotype"/>
          <w:b/>
          <w:bCs/>
          <w:color w:val="000000" w:themeColor="text1"/>
        </w:rPr>
        <w:t>0</w:t>
      </w:r>
      <w:r w:rsidR="005C2B1C" w:rsidRPr="00FF3922">
        <w:rPr>
          <w:rFonts w:ascii="Palatino Linotype" w:hAnsi="Palatino Linotype"/>
          <w:b/>
          <w:bCs/>
          <w:color w:val="000000" w:themeColor="text1"/>
        </w:rPr>
        <w:t>73</w:t>
      </w:r>
      <w:r w:rsidR="00304056" w:rsidRPr="00FF3922">
        <w:rPr>
          <w:rFonts w:ascii="Palatino Linotype" w:hAnsi="Palatino Linotype"/>
          <w:b/>
          <w:bCs/>
          <w:color w:val="000000" w:themeColor="text1"/>
        </w:rPr>
        <w:t>/</w:t>
      </w:r>
      <w:r w:rsidR="005C2B1C" w:rsidRPr="00FF3922">
        <w:rPr>
          <w:rFonts w:ascii="Palatino Linotype" w:hAnsi="Palatino Linotype"/>
          <w:b/>
          <w:bCs/>
          <w:color w:val="000000" w:themeColor="text1"/>
        </w:rPr>
        <w:t>DIFEM</w:t>
      </w:r>
      <w:r w:rsidR="007B50DF" w:rsidRPr="00FF3922">
        <w:rPr>
          <w:rFonts w:ascii="Palatino Linotype" w:hAnsi="Palatino Linotype"/>
          <w:b/>
          <w:bCs/>
          <w:color w:val="000000" w:themeColor="text1"/>
        </w:rPr>
        <w:t>/IP/202</w:t>
      </w:r>
      <w:r w:rsidR="005C2B1C" w:rsidRPr="00FF3922">
        <w:rPr>
          <w:rFonts w:ascii="Palatino Linotype" w:hAnsi="Palatino Linotype"/>
          <w:b/>
          <w:bCs/>
          <w:color w:val="000000" w:themeColor="text1"/>
        </w:rPr>
        <w:t>3</w:t>
      </w:r>
      <w:r w:rsidR="005F1362" w:rsidRPr="00FF3922">
        <w:rPr>
          <w:rFonts w:ascii="Palatino Linotype" w:hAnsi="Palatino Linotype"/>
          <w:b/>
          <w:bCs/>
          <w:color w:val="000000" w:themeColor="text1"/>
        </w:rPr>
        <w:t>,</w:t>
      </w:r>
      <w:r w:rsidR="005F1362" w:rsidRPr="00FF3922">
        <w:rPr>
          <w:rFonts w:ascii="Palatino Linotype" w:eastAsia="Calibri" w:hAnsi="Palatino Linotype" w:cs="Arial"/>
          <w:color w:val="000000" w:themeColor="text1"/>
          <w:lang w:val="es-ES"/>
        </w:rPr>
        <w:t xml:space="preserve"> mediante la cual</w:t>
      </w:r>
      <w:r w:rsidR="00743BB5" w:rsidRPr="00FF3922">
        <w:rPr>
          <w:rFonts w:ascii="Palatino Linotype" w:eastAsia="Calibri" w:hAnsi="Palatino Linotype" w:cs="Arial"/>
          <w:color w:val="000000" w:themeColor="text1"/>
          <w:lang w:val="es-ES"/>
        </w:rPr>
        <w:t>,</w:t>
      </w:r>
      <w:r w:rsidR="005F1362" w:rsidRPr="00FF3922">
        <w:rPr>
          <w:rFonts w:ascii="Palatino Linotype" w:eastAsia="Calibri" w:hAnsi="Palatino Linotype" w:cs="Arial"/>
          <w:color w:val="000000" w:themeColor="text1"/>
          <w:lang w:val="es-ES"/>
        </w:rPr>
        <w:t xml:space="preserve"> requirió</w:t>
      </w:r>
      <w:r w:rsidR="00022D89" w:rsidRPr="00FF3922">
        <w:rPr>
          <w:rFonts w:ascii="Palatino Linotype" w:eastAsia="Calibri" w:hAnsi="Palatino Linotype" w:cs="Arial"/>
          <w:color w:val="000000" w:themeColor="text1"/>
          <w:lang w:val="es-ES"/>
        </w:rPr>
        <w:t xml:space="preserve"> lo siguiente</w:t>
      </w:r>
      <w:r w:rsidR="005F1362" w:rsidRPr="00FF3922">
        <w:rPr>
          <w:rFonts w:ascii="Palatino Linotype" w:eastAsia="Calibri" w:hAnsi="Palatino Linotype" w:cs="Arial"/>
          <w:color w:val="000000" w:themeColor="text1"/>
          <w:lang w:val="es-ES"/>
        </w:rPr>
        <w:t>:</w:t>
      </w:r>
    </w:p>
    <w:p w14:paraId="76EB7490" w14:textId="77777777" w:rsidR="00B31E90" w:rsidRPr="00FF3922"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6C011E6A" w:rsidR="0097210F" w:rsidRPr="00FF3922" w:rsidRDefault="005F1362" w:rsidP="005C2B1C">
      <w:pPr>
        <w:pStyle w:val="Prrafodelista"/>
        <w:ind w:left="567" w:right="567"/>
        <w:jc w:val="both"/>
        <w:rPr>
          <w:rFonts w:ascii="Palatino Linotype" w:hAnsi="Palatino Linotype"/>
          <w:i/>
          <w:color w:val="000000" w:themeColor="text1"/>
          <w:sz w:val="22"/>
          <w:szCs w:val="22"/>
        </w:rPr>
      </w:pPr>
      <w:r w:rsidRPr="00FF3922">
        <w:rPr>
          <w:rFonts w:ascii="Palatino Linotype" w:hAnsi="Palatino Linotype"/>
          <w:i/>
          <w:color w:val="000000" w:themeColor="text1"/>
          <w:sz w:val="22"/>
          <w:szCs w:val="22"/>
        </w:rPr>
        <w:t>“</w:t>
      </w:r>
      <w:r w:rsidR="005C2B1C" w:rsidRPr="00FF3922">
        <w:rPr>
          <w:rFonts w:ascii="Palatino Linotype" w:hAnsi="Palatino Linotype"/>
          <w:i/>
          <w:color w:val="000000"/>
          <w:sz w:val="22"/>
          <w:szCs w:val="22"/>
        </w:rPr>
        <w:t>El nombre de todos los asistentes al evento del día del niño y por delegación</w:t>
      </w:r>
      <w:r w:rsidR="000021A0" w:rsidRPr="00FF3922">
        <w:rPr>
          <w:rFonts w:ascii="Palatino Linotype" w:hAnsi="Palatino Linotype"/>
          <w:bCs/>
          <w:i/>
          <w:color w:val="000000"/>
          <w:sz w:val="22"/>
          <w:szCs w:val="22"/>
        </w:rPr>
        <w:t>.</w:t>
      </w:r>
      <w:r w:rsidRPr="00FF3922">
        <w:rPr>
          <w:rFonts w:ascii="Palatino Linotype" w:hAnsi="Palatino Linotype"/>
          <w:i/>
          <w:color w:val="000000" w:themeColor="text1"/>
          <w:sz w:val="22"/>
          <w:szCs w:val="22"/>
        </w:rPr>
        <w:t>” (Sic).</w:t>
      </w:r>
    </w:p>
    <w:p w14:paraId="010F49EF" w14:textId="4293FA51" w:rsidR="004E197E" w:rsidRPr="00FF3922" w:rsidRDefault="004E197E" w:rsidP="00B31E90">
      <w:pPr>
        <w:pStyle w:val="Prrafodelista"/>
        <w:spacing w:line="276" w:lineRule="auto"/>
        <w:ind w:left="567" w:right="567"/>
        <w:jc w:val="both"/>
        <w:rPr>
          <w:rFonts w:ascii="Palatino Linotype" w:hAnsi="Palatino Linotype"/>
          <w:i/>
          <w:color w:val="000000" w:themeColor="text1"/>
          <w:sz w:val="22"/>
          <w:szCs w:val="22"/>
        </w:rPr>
      </w:pPr>
    </w:p>
    <w:p w14:paraId="49C21E77" w14:textId="083242E2" w:rsidR="0039142B" w:rsidRPr="00FF3922" w:rsidRDefault="00836FF4" w:rsidP="00C143F3">
      <w:pPr>
        <w:pStyle w:val="Prrafodelista"/>
        <w:numPr>
          <w:ilvl w:val="0"/>
          <w:numId w:val="31"/>
        </w:numPr>
        <w:tabs>
          <w:tab w:val="left" w:pos="426"/>
        </w:tabs>
        <w:spacing w:line="360" w:lineRule="auto"/>
        <w:ind w:hanging="153"/>
        <w:jc w:val="both"/>
        <w:rPr>
          <w:rFonts w:ascii="Palatino Linotype" w:eastAsia="MS Mincho" w:hAnsi="Palatino Linotype" w:cs="Times New Roman"/>
          <w:color w:val="000000" w:themeColor="text1"/>
          <w:sz w:val="22"/>
          <w:szCs w:val="22"/>
        </w:rPr>
      </w:pPr>
      <w:r w:rsidRPr="00FF3922">
        <w:rPr>
          <w:rFonts w:ascii="Palatino Linotype" w:hAnsi="Palatino Linotype" w:cs="Arial"/>
          <w:color w:val="000000" w:themeColor="text1"/>
          <w:sz w:val="22"/>
          <w:szCs w:val="22"/>
        </w:rPr>
        <w:t>Modalidad de entrega</w:t>
      </w:r>
      <w:r w:rsidR="005C2B1C" w:rsidRPr="00FF3922">
        <w:rPr>
          <w:rFonts w:ascii="Palatino Linotype" w:hAnsi="Palatino Linotype" w:cs="Arial"/>
          <w:color w:val="000000" w:themeColor="text1"/>
          <w:sz w:val="22"/>
          <w:szCs w:val="22"/>
        </w:rPr>
        <w:t xml:space="preserve"> de la información</w:t>
      </w:r>
      <w:r w:rsidRPr="00FF3922">
        <w:rPr>
          <w:rFonts w:ascii="Palatino Linotype" w:hAnsi="Palatino Linotype" w:cs="Arial"/>
          <w:color w:val="000000" w:themeColor="text1"/>
          <w:sz w:val="22"/>
          <w:szCs w:val="22"/>
        </w:rPr>
        <w:t xml:space="preserve">: </w:t>
      </w:r>
      <w:r w:rsidRPr="00FF3922">
        <w:rPr>
          <w:rFonts w:ascii="Palatino Linotype" w:hAnsi="Palatino Linotype" w:cs="Arial"/>
          <w:b/>
          <w:color w:val="000000" w:themeColor="text1"/>
          <w:sz w:val="22"/>
          <w:szCs w:val="22"/>
        </w:rPr>
        <w:t>A través d</w:t>
      </w:r>
      <w:r w:rsidR="009C0215" w:rsidRPr="00FF3922">
        <w:rPr>
          <w:rFonts w:ascii="Palatino Linotype" w:hAnsi="Palatino Linotype" w:cs="Arial"/>
          <w:b/>
          <w:color w:val="000000" w:themeColor="text1"/>
          <w:sz w:val="22"/>
          <w:szCs w:val="22"/>
        </w:rPr>
        <w:t>e</w:t>
      </w:r>
      <w:r w:rsidR="00755146" w:rsidRPr="00FF3922">
        <w:rPr>
          <w:rFonts w:ascii="Palatino Linotype" w:hAnsi="Palatino Linotype" w:cs="Arial"/>
          <w:b/>
          <w:color w:val="000000" w:themeColor="text1"/>
          <w:sz w:val="22"/>
          <w:szCs w:val="22"/>
        </w:rPr>
        <w:t>l SAIMEX</w:t>
      </w:r>
      <w:r w:rsidR="004E197E" w:rsidRPr="00FF3922">
        <w:rPr>
          <w:rFonts w:ascii="Palatino Linotype" w:hAnsi="Palatino Linotype" w:cs="Arial"/>
          <w:b/>
          <w:color w:val="000000" w:themeColor="text1"/>
          <w:sz w:val="22"/>
          <w:szCs w:val="22"/>
        </w:rPr>
        <w:t>.</w:t>
      </w:r>
      <w:r w:rsidR="009E6A7E" w:rsidRPr="00FF3922">
        <w:rPr>
          <w:rFonts w:ascii="Palatino Linotype" w:hAnsi="Palatino Linotype" w:cs="Arial"/>
          <w:color w:val="000000" w:themeColor="text1"/>
          <w:sz w:val="22"/>
          <w:szCs w:val="22"/>
        </w:rPr>
        <w:t xml:space="preserve"> </w:t>
      </w:r>
    </w:p>
    <w:p w14:paraId="35BA18A9" w14:textId="77777777" w:rsidR="0039142B" w:rsidRPr="00FF3922"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2DC632CD" w14:textId="269F06F7" w:rsidR="005C2B1C" w:rsidRPr="00FF3922" w:rsidRDefault="005C2B1C"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FF3922">
        <w:rPr>
          <w:rFonts w:ascii="Palatino Linotype" w:eastAsia="MS Mincho" w:hAnsi="Palatino Linotype" w:cs="Times New Roman"/>
          <w:color w:val="000000" w:themeColor="text1"/>
        </w:rPr>
        <w:lastRenderedPageBreak/>
        <w:t xml:space="preserve">El dos (02) de mayo de dos mil veintitrés, el </w:t>
      </w:r>
      <w:r w:rsidRPr="00FF3922">
        <w:rPr>
          <w:rFonts w:ascii="Palatino Linotype" w:eastAsia="MS Mincho" w:hAnsi="Palatino Linotype" w:cs="Times New Roman"/>
          <w:b/>
          <w:bCs/>
          <w:color w:val="000000" w:themeColor="text1"/>
        </w:rPr>
        <w:t>SUJETO OBLIGADO</w:t>
      </w:r>
      <w:r w:rsidR="003A1B84" w:rsidRPr="00FF3922">
        <w:rPr>
          <w:rFonts w:ascii="Palatino Linotype" w:eastAsia="MS Mincho" w:hAnsi="Palatino Linotype" w:cs="Times New Roman"/>
          <w:b/>
          <w:bCs/>
          <w:color w:val="000000" w:themeColor="text1"/>
        </w:rPr>
        <w:t>,</w:t>
      </w:r>
      <w:r w:rsidRPr="00FF3922">
        <w:rPr>
          <w:rFonts w:ascii="Palatino Linotype" w:eastAsia="MS Mincho" w:hAnsi="Palatino Linotype" w:cs="Times New Roman"/>
          <w:color w:val="000000" w:themeColor="text1"/>
        </w:rPr>
        <w:t xml:space="preserve"> realizó un requerimiento de aclaración de la solicitud de información, en los siguientes términos:</w:t>
      </w:r>
    </w:p>
    <w:p w14:paraId="291F5E25" w14:textId="5CF20058" w:rsidR="005C2B1C" w:rsidRPr="00FF3922" w:rsidRDefault="005C2B1C" w:rsidP="005C2B1C">
      <w:pPr>
        <w:pStyle w:val="Prrafodelista"/>
        <w:tabs>
          <w:tab w:val="left" w:pos="426"/>
        </w:tabs>
        <w:ind w:left="567" w:right="616"/>
        <w:jc w:val="both"/>
        <w:rPr>
          <w:rFonts w:ascii="Palatino Linotype" w:hAnsi="Palatino Linotype"/>
          <w:i/>
          <w:iCs/>
          <w:color w:val="000000"/>
          <w:sz w:val="22"/>
          <w:szCs w:val="22"/>
        </w:rPr>
      </w:pPr>
      <w:r w:rsidRPr="00FF3922">
        <w:rPr>
          <w:rFonts w:ascii="Palatino Linotype" w:eastAsia="MS Mincho" w:hAnsi="Palatino Linotype" w:cs="Times New Roman"/>
          <w:i/>
          <w:iCs/>
          <w:color w:val="000000" w:themeColor="text1"/>
          <w:sz w:val="22"/>
          <w:szCs w:val="22"/>
        </w:rPr>
        <w:t xml:space="preserve">“…Con </w:t>
      </w:r>
      <w:r w:rsidRPr="00FF3922">
        <w:rPr>
          <w:rFonts w:ascii="Palatino Linotype" w:hAnsi="Palatino Linotype"/>
          <w:i/>
          <w:iCs/>
          <w:color w:val="000000"/>
          <w:sz w:val="22"/>
          <w:szCs w:val="22"/>
        </w:rPr>
        <w:t>fundamento en el articulo 159 de la Ley de Transparencia y Acceso a la Información Pública del Estado de México y Municipios, se le requiere para que dentro del plazo de diez días hábiles realice lo siguiente:</w:t>
      </w:r>
    </w:p>
    <w:p w14:paraId="4B040EFB" w14:textId="75BF8095" w:rsidR="005C2B1C" w:rsidRPr="00FF3922" w:rsidRDefault="005C2B1C" w:rsidP="005C2B1C">
      <w:pPr>
        <w:pStyle w:val="Prrafodelista"/>
        <w:tabs>
          <w:tab w:val="left" w:pos="426"/>
        </w:tabs>
        <w:ind w:left="567" w:right="616"/>
        <w:jc w:val="both"/>
        <w:rPr>
          <w:rFonts w:ascii="Palatino Linotype" w:hAnsi="Palatino Linotype"/>
          <w:i/>
          <w:iCs/>
          <w:color w:val="000000"/>
          <w:sz w:val="22"/>
          <w:szCs w:val="22"/>
        </w:rPr>
      </w:pPr>
    </w:p>
    <w:p w14:paraId="4EB4C652" w14:textId="12349CF5" w:rsidR="005C2B1C" w:rsidRPr="00FF3922" w:rsidRDefault="005C2B1C" w:rsidP="005C2B1C">
      <w:pPr>
        <w:pStyle w:val="Prrafodelista"/>
        <w:tabs>
          <w:tab w:val="left" w:pos="426"/>
        </w:tabs>
        <w:ind w:left="567" w:right="616"/>
        <w:jc w:val="both"/>
        <w:rPr>
          <w:rFonts w:ascii="Palatino Linotype" w:hAnsi="Palatino Linotype"/>
          <w:i/>
          <w:iCs/>
          <w:color w:val="000000"/>
          <w:sz w:val="22"/>
          <w:szCs w:val="22"/>
        </w:rPr>
      </w:pPr>
      <w:r w:rsidRPr="00FF3922">
        <w:rPr>
          <w:rFonts w:ascii="Palatino Linotype" w:hAnsi="Palatino Linotype"/>
          <w:i/>
          <w:iCs/>
          <w:color w:val="000000"/>
          <w:sz w:val="22"/>
          <w:szCs w:val="22"/>
        </w:rPr>
        <w:t>Se adjunta solicitud de aclaración</w:t>
      </w:r>
    </w:p>
    <w:p w14:paraId="07762E89" w14:textId="5BE3F4D7" w:rsidR="005C2B1C" w:rsidRPr="00FF3922" w:rsidRDefault="005C2B1C" w:rsidP="005C2B1C">
      <w:pPr>
        <w:pStyle w:val="Prrafodelista"/>
        <w:tabs>
          <w:tab w:val="left" w:pos="426"/>
        </w:tabs>
        <w:ind w:left="567" w:right="616"/>
        <w:jc w:val="both"/>
        <w:rPr>
          <w:rFonts w:ascii="Palatino Linotype" w:hAnsi="Palatino Linotype"/>
          <w:i/>
          <w:iCs/>
          <w:color w:val="000000"/>
          <w:sz w:val="22"/>
          <w:szCs w:val="22"/>
        </w:rPr>
      </w:pPr>
    </w:p>
    <w:p w14:paraId="5334C95A" w14:textId="64502CAC" w:rsidR="005C2B1C" w:rsidRPr="00FF3922" w:rsidRDefault="005C2B1C" w:rsidP="00614063">
      <w:pPr>
        <w:pStyle w:val="Prrafodelista"/>
        <w:tabs>
          <w:tab w:val="left" w:pos="426"/>
        </w:tabs>
        <w:ind w:left="567" w:right="616"/>
        <w:jc w:val="both"/>
        <w:rPr>
          <w:rFonts w:ascii="Palatino Linotype" w:hAnsi="Palatino Linotype"/>
          <w:i/>
          <w:iCs/>
          <w:color w:val="000000"/>
          <w:sz w:val="22"/>
          <w:szCs w:val="22"/>
        </w:rPr>
      </w:pPr>
      <w:r w:rsidRPr="00FF3922">
        <w:rPr>
          <w:rFonts w:ascii="Palatino Linotype" w:hAnsi="Palatino Linotype"/>
          <w:i/>
          <w:iCs/>
          <w:color w:val="000000"/>
          <w:sz w:val="22"/>
          <w:szCs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72CEB3C6" w14:textId="7ED3A557" w:rsidR="005C2B1C" w:rsidRPr="00FF3922" w:rsidRDefault="005C2B1C" w:rsidP="00614063">
      <w:pPr>
        <w:pStyle w:val="Prrafodelista"/>
        <w:tabs>
          <w:tab w:val="left" w:pos="426"/>
        </w:tabs>
        <w:ind w:left="567" w:right="616"/>
        <w:jc w:val="both"/>
        <w:rPr>
          <w:rFonts w:ascii="Palatino Linotype" w:hAnsi="Palatino Linotype"/>
          <w:i/>
          <w:iCs/>
          <w:color w:val="000000"/>
          <w:sz w:val="22"/>
          <w:szCs w:val="22"/>
        </w:rPr>
      </w:pPr>
    </w:p>
    <w:p w14:paraId="2B9B3A3B" w14:textId="6CDA354A" w:rsidR="005C2B1C" w:rsidRPr="00FF3922" w:rsidRDefault="005C2B1C" w:rsidP="00614063">
      <w:pPr>
        <w:pStyle w:val="Prrafodelista"/>
        <w:tabs>
          <w:tab w:val="left" w:pos="426"/>
        </w:tabs>
        <w:ind w:left="567" w:right="616"/>
        <w:jc w:val="both"/>
        <w:rPr>
          <w:rFonts w:ascii="Palatino Linotype" w:hAnsi="Palatino Linotype"/>
          <w:i/>
          <w:iCs/>
          <w:color w:val="000000"/>
          <w:sz w:val="22"/>
          <w:szCs w:val="22"/>
        </w:rPr>
      </w:pPr>
      <w:r w:rsidRPr="00FF3922">
        <w:rPr>
          <w:rFonts w:ascii="Palatino Linotype" w:hAnsi="Palatino Linotype"/>
          <w:i/>
          <w:iCs/>
          <w:color w:val="000000"/>
          <w:sz w:val="22"/>
          <w:szCs w:val="22"/>
        </w:rPr>
        <w:t>ATENTAMENTE</w:t>
      </w:r>
    </w:p>
    <w:p w14:paraId="3E1BEE3A" w14:textId="04E972C8" w:rsidR="005C2B1C" w:rsidRPr="00FF3922" w:rsidRDefault="005C2B1C" w:rsidP="00614063">
      <w:pPr>
        <w:pStyle w:val="Prrafodelista"/>
        <w:tabs>
          <w:tab w:val="left" w:pos="426"/>
        </w:tabs>
        <w:ind w:left="567" w:right="616"/>
        <w:jc w:val="both"/>
        <w:rPr>
          <w:rFonts w:ascii="Palatino Linotype" w:hAnsi="Palatino Linotype"/>
          <w:i/>
          <w:iCs/>
          <w:color w:val="000000"/>
          <w:sz w:val="22"/>
          <w:szCs w:val="22"/>
        </w:rPr>
      </w:pPr>
      <w:r w:rsidRPr="00FF3922">
        <w:rPr>
          <w:rFonts w:ascii="Palatino Linotype" w:hAnsi="Palatino Linotype"/>
          <w:i/>
          <w:iCs/>
          <w:color w:val="000000"/>
          <w:sz w:val="22"/>
          <w:szCs w:val="22"/>
        </w:rPr>
        <w:t>MAESTRA ITANDEHUI MARÍA BORJA GARCÍA” (Sic)</w:t>
      </w:r>
    </w:p>
    <w:p w14:paraId="0AE527F8" w14:textId="77777777" w:rsidR="005C2B1C" w:rsidRPr="00FF3922" w:rsidRDefault="005C2B1C" w:rsidP="00614063">
      <w:pPr>
        <w:pStyle w:val="Prrafodelista"/>
        <w:tabs>
          <w:tab w:val="left" w:pos="426"/>
        </w:tabs>
        <w:ind w:left="567" w:right="616"/>
        <w:jc w:val="both"/>
        <w:rPr>
          <w:rFonts w:ascii="Palatino Linotype" w:eastAsia="MS Mincho" w:hAnsi="Palatino Linotype" w:cs="Times New Roman"/>
          <w:i/>
          <w:iCs/>
          <w:color w:val="000000" w:themeColor="text1"/>
          <w:sz w:val="22"/>
          <w:szCs w:val="22"/>
        </w:rPr>
      </w:pPr>
    </w:p>
    <w:p w14:paraId="19B83598" w14:textId="0789EB30" w:rsidR="005C2B1C" w:rsidRPr="00FF3922" w:rsidRDefault="005C2B1C" w:rsidP="00614063">
      <w:pPr>
        <w:pStyle w:val="Prrafodelista"/>
        <w:tabs>
          <w:tab w:val="left" w:pos="426"/>
        </w:tabs>
        <w:ind w:left="0"/>
        <w:jc w:val="both"/>
        <w:rPr>
          <w:rFonts w:ascii="Palatino Linotype" w:eastAsia="MS Mincho" w:hAnsi="Palatino Linotype" w:cs="Times New Roman"/>
          <w:color w:val="000000" w:themeColor="text1"/>
          <w:sz w:val="22"/>
          <w:szCs w:val="22"/>
        </w:rPr>
      </w:pPr>
      <w:r w:rsidRPr="00FF3922">
        <w:rPr>
          <w:rFonts w:ascii="Palatino Linotype" w:eastAsia="MS Mincho" w:hAnsi="Palatino Linotype" w:cs="Times New Roman"/>
          <w:color w:val="000000" w:themeColor="text1"/>
          <w:sz w:val="22"/>
          <w:szCs w:val="22"/>
        </w:rPr>
        <w:t>Archivo electrónico adjunto:</w:t>
      </w:r>
    </w:p>
    <w:p w14:paraId="51104436" w14:textId="77777777" w:rsidR="00614063" w:rsidRPr="00FF3922" w:rsidRDefault="00614063" w:rsidP="00614063">
      <w:pPr>
        <w:pStyle w:val="Prrafodelista"/>
        <w:tabs>
          <w:tab w:val="left" w:pos="426"/>
        </w:tabs>
        <w:ind w:left="0"/>
        <w:jc w:val="both"/>
        <w:rPr>
          <w:rFonts w:ascii="Palatino Linotype" w:eastAsia="MS Mincho" w:hAnsi="Palatino Linotype" w:cs="Times New Roman"/>
          <w:color w:val="000000" w:themeColor="text1"/>
          <w:sz w:val="22"/>
          <w:szCs w:val="22"/>
        </w:rPr>
      </w:pPr>
    </w:p>
    <w:p w14:paraId="24EF219E" w14:textId="054FA0FD" w:rsidR="005C2B1C" w:rsidRPr="00FF3922" w:rsidRDefault="00F41495" w:rsidP="00614063">
      <w:pPr>
        <w:pStyle w:val="Prrafodelista"/>
        <w:tabs>
          <w:tab w:val="left" w:pos="426"/>
        </w:tabs>
        <w:ind w:left="567" w:right="616"/>
        <w:jc w:val="both"/>
        <w:rPr>
          <w:rFonts w:ascii="Palatino Linotype" w:eastAsia="MS Mincho" w:hAnsi="Palatino Linotype" w:cs="Times New Roman"/>
          <w:color w:val="000000" w:themeColor="text1"/>
          <w:sz w:val="22"/>
          <w:szCs w:val="22"/>
        </w:rPr>
      </w:pPr>
      <w:hyperlink r:id="rId8" w:tgtFrame="_blank" w:history="1">
        <w:r w:rsidR="005C2B1C" w:rsidRPr="00FF3922">
          <w:rPr>
            <w:rStyle w:val="Hipervnculo"/>
            <w:rFonts w:ascii="Palatino Linotype" w:hAnsi="Palatino Linotype" w:cs="Arial"/>
            <w:b/>
            <w:bCs/>
            <w:color w:val="000000" w:themeColor="text1"/>
            <w:sz w:val="22"/>
            <w:szCs w:val="22"/>
            <w:u w:val="none"/>
          </w:rPr>
          <w:t>Aclaración.pdf</w:t>
        </w:r>
      </w:hyperlink>
      <w:r w:rsidR="005C2B1C" w:rsidRPr="00FF3922">
        <w:rPr>
          <w:rFonts w:ascii="Palatino Linotype" w:hAnsi="Palatino Linotype"/>
          <w:color w:val="000000" w:themeColor="text1"/>
          <w:sz w:val="22"/>
          <w:szCs w:val="22"/>
        </w:rPr>
        <w:t xml:space="preserve">: Documento de una (01) foja, consistente en el oficio número 200C0101100200S/Trans/171/2023, del dos (02) de mayo de dos mil veintitrés, suscrito y signado por </w:t>
      </w:r>
      <w:r w:rsidR="00614063" w:rsidRPr="00FF3922">
        <w:rPr>
          <w:rFonts w:ascii="Palatino Linotype" w:hAnsi="Palatino Linotype"/>
          <w:color w:val="000000" w:themeColor="text1"/>
          <w:sz w:val="22"/>
          <w:szCs w:val="22"/>
        </w:rPr>
        <w:t>la Titular de la Unidad de Transparencia, por medio del cual, requirió al RECURRENTE indicara de manera específica otros elementos que permitieran conocer la información o documentos a los que desea tener acceso.</w:t>
      </w:r>
    </w:p>
    <w:p w14:paraId="37DE798C" w14:textId="77777777" w:rsidR="005C2B1C" w:rsidRPr="00FF3922" w:rsidRDefault="005C2B1C" w:rsidP="005C2B1C">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54B64D88" w14:textId="4BB60DD5" w:rsidR="00614063" w:rsidRPr="00FF3922" w:rsidRDefault="00614063"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FF3922">
        <w:rPr>
          <w:rFonts w:ascii="Palatino Linotype" w:eastAsia="MS Mincho" w:hAnsi="Palatino Linotype" w:cs="Times New Roman"/>
          <w:color w:val="000000" w:themeColor="text1"/>
        </w:rPr>
        <w:t xml:space="preserve">El nueve (09) de mayo de dos mil veintitrés, el </w:t>
      </w:r>
      <w:r w:rsidRPr="00FF3922">
        <w:rPr>
          <w:rFonts w:ascii="Palatino Linotype" w:eastAsia="MS Mincho" w:hAnsi="Palatino Linotype" w:cs="Times New Roman"/>
          <w:b/>
          <w:bCs/>
          <w:color w:val="000000" w:themeColor="text1"/>
        </w:rPr>
        <w:t>RECURRENTE</w:t>
      </w:r>
      <w:r w:rsidRPr="00FF3922">
        <w:rPr>
          <w:rFonts w:ascii="Palatino Linotype" w:eastAsia="MS Mincho" w:hAnsi="Palatino Linotype" w:cs="Times New Roman"/>
          <w:color w:val="000000" w:themeColor="text1"/>
        </w:rPr>
        <w:t xml:space="preserve"> dio respuesta a la solicitud de aclaración, en los siguientes términos:</w:t>
      </w:r>
    </w:p>
    <w:p w14:paraId="223D8052" w14:textId="2C7083DC" w:rsidR="00614063" w:rsidRPr="00FF3922" w:rsidRDefault="00614063" w:rsidP="00614063">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6B44EDAD" w14:textId="69482286" w:rsidR="00C143F3" w:rsidRPr="00FF3922" w:rsidRDefault="00614063" w:rsidP="00614063">
      <w:pPr>
        <w:pStyle w:val="Prrafodelista"/>
        <w:tabs>
          <w:tab w:val="left" w:pos="426"/>
        </w:tabs>
        <w:ind w:left="567" w:right="616"/>
        <w:jc w:val="both"/>
        <w:rPr>
          <w:rFonts w:ascii="Palatino Linotype" w:eastAsia="MS Mincho" w:hAnsi="Palatino Linotype" w:cs="Times New Roman"/>
          <w:i/>
          <w:iCs/>
          <w:color w:val="000000" w:themeColor="text1"/>
          <w:sz w:val="22"/>
          <w:szCs w:val="22"/>
        </w:rPr>
      </w:pPr>
      <w:r w:rsidRPr="00FF3922">
        <w:rPr>
          <w:rFonts w:ascii="Palatino Linotype" w:hAnsi="Palatino Linotype"/>
          <w:i/>
          <w:iCs/>
          <w:color w:val="000000"/>
          <w:sz w:val="22"/>
          <w:szCs w:val="22"/>
        </w:rPr>
        <w:t>“El nombre de todos los que asistieron y participantes al evento del centro de Toluca por el día del niño” (Sic)</w:t>
      </w:r>
    </w:p>
    <w:p w14:paraId="32C68EAF" w14:textId="77777777" w:rsidR="00C143F3" w:rsidRPr="00FF3922" w:rsidRDefault="00C143F3" w:rsidP="00C143F3">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60DCDA4B" w14:textId="3DDAED26" w:rsidR="0022448D" w:rsidRPr="00FF3922" w:rsidRDefault="00B31E90"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FF3922">
        <w:rPr>
          <w:rFonts w:ascii="Palatino Linotype" w:eastAsia="MS Mincho" w:hAnsi="Palatino Linotype" w:cs="Times New Roman"/>
          <w:color w:val="000000" w:themeColor="text1"/>
        </w:rPr>
        <w:t xml:space="preserve">El </w:t>
      </w:r>
      <w:r w:rsidR="00614063" w:rsidRPr="00FF3922">
        <w:rPr>
          <w:rFonts w:ascii="Palatino Linotype" w:eastAsia="MS Mincho" w:hAnsi="Palatino Linotype" w:cs="Times New Roman"/>
          <w:color w:val="000000" w:themeColor="text1"/>
        </w:rPr>
        <w:t>veinti</w:t>
      </w:r>
      <w:r w:rsidR="00600636" w:rsidRPr="00FF3922">
        <w:rPr>
          <w:rFonts w:ascii="Palatino Linotype" w:eastAsia="MS Mincho" w:hAnsi="Palatino Linotype" w:cs="Times New Roman"/>
          <w:color w:val="000000" w:themeColor="text1"/>
        </w:rPr>
        <w:t xml:space="preserve">séis </w:t>
      </w:r>
      <w:r w:rsidR="007076C5" w:rsidRPr="00FF3922">
        <w:rPr>
          <w:rFonts w:ascii="Palatino Linotype" w:eastAsia="MS Mincho" w:hAnsi="Palatino Linotype" w:cs="Times New Roman"/>
          <w:color w:val="000000" w:themeColor="text1"/>
        </w:rPr>
        <w:t>(</w:t>
      </w:r>
      <w:r w:rsidR="00614063" w:rsidRPr="00FF3922">
        <w:rPr>
          <w:rFonts w:ascii="Palatino Linotype" w:eastAsia="MS Mincho" w:hAnsi="Palatino Linotype" w:cs="Times New Roman"/>
          <w:color w:val="000000" w:themeColor="text1"/>
        </w:rPr>
        <w:t>2</w:t>
      </w:r>
      <w:r w:rsidR="00600636" w:rsidRPr="00FF3922">
        <w:rPr>
          <w:rFonts w:ascii="Palatino Linotype" w:eastAsia="MS Mincho" w:hAnsi="Palatino Linotype" w:cs="Times New Roman"/>
          <w:color w:val="000000" w:themeColor="text1"/>
        </w:rPr>
        <w:t>6</w:t>
      </w:r>
      <w:r w:rsidR="007076C5" w:rsidRPr="00FF3922">
        <w:rPr>
          <w:rFonts w:ascii="Palatino Linotype" w:eastAsia="MS Mincho" w:hAnsi="Palatino Linotype" w:cs="Times New Roman"/>
          <w:color w:val="000000" w:themeColor="text1"/>
        </w:rPr>
        <w:t xml:space="preserve">) de </w:t>
      </w:r>
      <w:r w:rsidR="00614063" w:rsidRPr="00FF3922">
        <w:rPr>
          <w:rFonts w:ascii="Palatino Linotype" w:eastAsia="MS Mincho" w:hAnsi="Palatino Linotype" w:cs="Times New Roman"/>
          <w:color w:val="000000" w:themeColor="text1"/>
        </w:rPr>
        <w:t>mayo</w:t>
      </w:r>
      <w:r w:rsidR="00762697" w:rsidRPr="00FF3922">
        <w:rPr>
          <w:rFonts w:ascii="Palatino Linotype" w:eastAsia="MS Mincho" w:hAnsi="Palatino Linotype" w:cs="Times New Roman"/>
          <w:color w:val="000000" w:themeColor="text1"/>
        </w:rPr>
        <w:t xml:space="preserve"> de dos mil veint</w:t>
      </w:r>
      <w:r w:rsidR="00614063" w:rsidRPr="00FF3922">
        <w:rPr>
          <w:rFonts w:ascii="Palatino Linotype" w:eastAsia="MS Mincho" w:hAnsi="Palatino Linotype" w:cs="Times New Roman"/>
          <w:color w:val="000000" w:themeColor="text1"/>
        </w:rPr>
        <w:t>itrés</w:t>
      </w:r>
      <w:r w:rsidR="00762697" w:rsidRPr="00FF3922">
        <w:rPr>
          <w:rFonts w:ascii="Palatino Linotype" w:eastAsia="MS Mincho" w:hAnsi="Palatino Linotype" w:cs="Times New Roman"/>
          <w:color w:val="000000" w:themeColor="text1"/>
        </w:rPr>
        <w:t xml:space="preserve">, </w:t>
      </w:r>
      <w:r w:rsidR="005F1362" w:rsidRPr="00FF3922">
        <w:rPr>
          <w:rFonts w:ascii="Palatino Linotype" w:hAnsi="Palatino Linotype"/>
          <w:color w:val="000000" w:themeColor="text1"/>
          <w:szCs w:val="14"/>
        </w:rPr>
        <w:t xml:space="preserve">el </w:t>
      </w:r>
      <w:r w:rsidR="005F1362" w:rsidRPr="00FF3922">
        <w:rPr>
          <w:rFonts w:ascii="Palatino Linotype" w:hAnsi="Palatino Linotype"/>
          <w:b/>
          <w:color w:val="000000" w:themeColor="text1"/>
          <w:szCs w:val="14"/>
        </w:rPr>
        <w:t>SUJETO OBLIGADO</w:t>
      </w:r>
      <w:r w:rsidR="003A1B84" w:rsidRPr="00FF3922">
        <w:rPr>
          <w:rFonts w:ascii="Palatino Linotype" w:hAnsi="Palatino Linotype"/>
          <w:b/>
          <w:color w:val="000000" w:themeColor="text1"/>
          <w:szCs w:val="14"/>
        </w:rPr>
        <w:t>,</w:t>
      </w:r>
      <w:r w:rsidR="005F1362" w:rsidRPr="00FF3922">
        <w:rPr>
          <w:rFonts w:ascii="Palatino Linotype" w:hAnsi="Palatino Linotype"/>
          <w:color w:val="000000" w:themeColor="text1"/>
          <w:szCs w:val="14"/>
        </w:rPr>
        <w:t xml:space="preserve"> </w:t>
      </w:r>
      <w:r w:rsidR="007076C5" w:rsidRPr="00FF3922">
        <w:rPr>
          <w:rFonts w:ascii="Palatino Linotype" w:hAnsi="Palatino Linotype"/>
          <w:color w:val="000000" w:themeColor="text1"/>
          <w:szCs w:val="14"/>
        </w:rPr>
        <w:t>dio respuesta a la solicitud de información</w:t>
      </w:r>
      <w:r w:rsidR="001B1DC7" w:rsidRPr="00FF3922">
        <w:rPr>
          <w:rFonts w:ascii="Palatino Linotype" w:hAnsi="Palatino Linotype"/>
          <w:color w:val="000000" w:themeColor="text1"/>
          <w:szCs w:val="14"/>
        </w:rPr>
        <w:t xml:space="preserve">, </w:t>
      </w:r>
      <w:r w:rsidR="007076C5" w:rsidRPr="00FF3922">
        <w:rPr>
          <w:rFonts w:ascii="Palatino Linotype" w:hAnsi="Palatino Linotype"/>
          <w:color w:val="000000" w:themeColor="text1"/>
          <w:szCs w:val="14"/>
        </w:rPr>
        <w:t>en los siguientes términos</w:t>
      </w:r>
      <w:r w:rsidR="005F1362" w:rsidRPr="00FF3922">
        <w:rPr>
          <w:rFonts w:ascii="Palatino Linotype" w:hAnsi="Palatino Linotype"/>
          <w:color w:val="000000" w:themeColor="text1"/>
          <w:szCs w:val="14"/>
        </w:rPr>
        <w:t>:</w:t>
      </w:r>
    </w:p>
    <w:p w14:paraId="0E759FD5" w14:textId="77777777" w:rsidR="009A593A" w:rsidRPr="00FF3922" w:rsidRDefault="009A593A" w:rsidP="001B1DC7">
      <w:pPr>
        <w:pStyle w:val="Sinespaciado"/>
        <w:ind w:left="567" w:right="616"/>
        <w:jc w:val="right"/>
        <w:rPr>
          <w:rFonts w:ascii="Palatino Linotype" w:hAnsi="Palatino Linotype"/>
          <w:i/>
          <w:noProof/>
          <w:color w:val="000000" w:themeColor="text1"/>
          <w:lang w:eastAsia="es-MX"/>
        </w:rPr>
      </w:pPr>
    </w:p>
    <w:p w14:paraId="31E592FE" w14:textId="4F43BFCC" w:rsidR="000021A0" w:rsidRPr="00FF3922" w:rsidRDefault="005F1362" w:rsidP="00614063">
      <w:pPr>
        <w:pStyle w:val="Sinespaciado"/>
        <w:ind w:left="567" w:right="616"/>
        <w:jc w:val="both"/>
        <w:rPr>
          <w:rFonts w:ascii="Palatino Linotype" w:hAnsi="Palatino Linotype"/>
          <w:i/>
          <w:noProof/>
          <w:color w:val="000000" w:themeColor="text1"/>
          <w:sz w:val="22"/>
          <w:szCs w:val="22"/>
          <w:lang w:val="es-MX" w:eastAsia="es-MX"/>
        </w:rPr>
      </w:pPr>
      <w:r w:rsidRPr="00FF3922">
        <w:rPr>
          <w:rFonts w:ascii="Palatino Linotype" w:hAnsi="Palatino Linotype"/>
          <w:i/>
          <w:noProof/>
          <w:color w:val="000000" w:themeColor="text1"/>
          <w:sz w:val="22"/>
          <w:szCs w:val="22"/>
          <w:lang w:val="es-MX" w:eastAsia="es-MX"/>
        </w:rPr>
        <w:t>“</w:t>
      </w:r>
      <w:r w:rsidR="00614063" w:rsidRPr="00FF3922">
        <w:rPr>
          <w:rFonts w:ascii="Palatino Linotype" w:hAnsi="Palatino Linotype"/>
          <w:i/>
          <w:noProof/>
          <w:color w:val="000000" w:themeColor="text1"/>
          <w:sz w:val="22"/>
          <w:szCs w:val="22"/>
          <w:lang w:val="es-MX" w:eastAsia="es-MX"/>
        </w:rPr>
        <w:t xml:space="preserve">Con </w:t>
      </w:r>
      <w:r w:rsidR="00614063" w:rsidRPr="00FF3922">
        <w:rPr>
          <w:rFonts w:ascii="Palatino Linotype" w:hAnsi="Palatino Linotype"/>
          <w:i/>
          <w:color w:val="000000"/>
          <w:sz w:val="22"/>
          <w:szCs w:val="22"/>
        </w:rPr>
        <w:t>fundamento en el artículo 163 de la Ley de Transparencia y Acceso a la Información Pública del Estado de México y Municipios, le contestamos que:</w:t>
      </w:r>
    </w:p>
    <w:p w14:paraId="58E43068" w14:textId="77777777" w:rsidR="001B1DC7" w:rsidRPr="00FF3922" w:rsidRDefault="001B1DC7" w:rsidP="00614063">
      <w:pPr>
        <w:pStyle w:val="Sinespaciado"/>
        <w:ind w:left="567" w:right="616"/>
        <w:jc w:val="both"/>
        <w:rPr>
          <w:rFonts w:ascii="Palatino Linotype" w:hAnsi="Palatino Linotype"/>
          <w:i/>
          <w:noProof/>
          <w:color w:val="000000" w:themeColor="text1"/>
          <w:sz w:val="22"/>
          <w:szCs w:val="22"/>
          <w:lang w:val="es-MX" w:eastAsia="es-MX"/>
        </w:rPr>
      </w:pPr>
    </w:p>
    <w:p w14:paraId="4F44E128" w14:textId="7F67F512" w:rsidR="000021A0" w:rsidRPr="00FF3922" w:rsidRDefault="00614063" w:rsidP="00614063">
      <w:pPr>
        <w:pStyle w:val="Sinespaciado"/>
        <w:ind w:left="567" w:right="616"/>
        <w:jc w:val="both"/>
        <w:rPr>
          <w:rFonts w:ascii="Palatino Linotype" w:hAnsi="Palatino Linotype"/>
          <w:i/>
          <w:noProof/>
          <w:color w:val="000000" w:themeColor="text1"/>
          <w:sz w:val="22"/>
          <w:szCs w:val="22"/>
          <w:lang w:val="es-MX" w:eastAsia="es-MX"/>
        </w:rPr>
      </w:pPr>
      <w:r w:rsidRPr="00FF3922">
        <w:rPr>
          <w:rFonts w:ascii="Palatino Linotype" w:hAnsi="Palatino Linotype"/>
          <w:i/>
          <w:noProof/>
          <w:color w:val="000000" w:themeColor="text1"/>
          <w:sz w:val="22"/>
          <w:szCs w:val="22"/>
          <w:lang w:val="es-MX" w:eastAsia="es-MX"/>
        </w:rPr>
        <w:t xml:space="preserve">En </w:t>
      </w:r>
      <w:r w:rsidRPr="00FF3922">
        <w:rPr>
          <w:rFonts w:ascii="Palatino Linotype" w:hAnsi="Palatino Linotype"/>
          <w:i/>
          <w:color w:val="000000"/>
          <w:sz w:val="22"/>
          <w:szCs w:val="22"/>
        </w:rPr>
        <w:t>cumplimiento a lo establecido en los artículos 4 ,12, 23, fracción I ,53, fracciones II, IV, V y VI, 59, 162, 163, 176, 177 y 178 de la Ley de Transparencia y Acceso a la Información Pública del Estado de México y Municipios, se adjunta respuesta, del mismo modo se hace del conocimiento del solicitante el derecho que tiene de inconformarse respecto de la respuesta proporcionada por este Sujeto Obligado, a través de la presentación del Recurso de Revisión, dentro de los 15 días hábiles siguientes a la fecha de la presente notificación.</w:t>
      </w:r>
      <w:r w:rsidR="001B1DC7" w:rsidRPr="00FF3922">
        <w:rPr>
          <w:rFonts w:ascii="Palatino Linotype" w:hAnsi="Palatino Linotype"/>
          <w:i/>
          <w:color w:val="000000"/>
          <w:sz w:val="22"/>
          <w:szCs w:val="22"/>
        </w:rPr>
        <w:t>.</w:t>
      </w:r>
    </w:p>
    <w:p w14:paraId="4309097D" w14:textId="77777777" w:rsidR="001B1DC7" w:rsidRPr="00FF3922" w:rsidRDefault="001B1DC7" w:rsidP="00614063">
      <w:pPr>
        <w:pStyle w:val="Sinespaciado"/>
        <w:ind w:left="567" w:right="616"/>
        <w:jc w:val="both"/>
        <w:rPr>
          <w:rFonts w:ascii="Palatino Linotype" w:hAnsi="Palatino Linotype"/>
          <w:i/>
          <w:noProof/>
          <w:color w:val="000000" w:themeColor="text1"/>
          <w:sz w:val="22"/>
          <w:szCs w:val="22"/>
          <w:lang w:val="es-MX" w:eastAsia="es-MX"/>
        </w:rPr>
      </w:pPr>
    </w:p>
    <w:p w14:paraId="4521ED7B" w14:textId="41A07082" w:rsidR="001B1DC7" w:rsidRPr="00FF3922" w:rsidRDefault="000021A0" w:rsidP="00614063">
      <w:pPr>
        <w:pStyle w:val="Sinespaciado"/>
        <w:ind w:left="567" w:right="616"/>
        <w:jc w:val="both"/>
        <w:rPr>
          <w:rFonts w:ascii="Palatino Linotype" w:hAnsi="Palatino Linotype"/>
          <w:i/>
          <w:noProof/>
          <w:color w:val="000000" w:themeColor="text1"/>
          <w:sz w:val="22"/>
          <w:szCs w:val="22"/>
          <w:lang w:val="es-MX" w:eastAsia="es-MX"/>
        </w:rPr>
      </w:pPr>
      <w:r w:rsidRPr="00FF3922">
        <w:rPr>
          <w:rFonts w:ascii="Palatino Linotype" w:hAnsi="Palatino Linotype"/>
          <w:i/>
          <w:noProof/>
          <w:color w:val="000000" w:themeColor="text1"/>
          <w:sz w:val="22"/>
          <w:szCs w:val="22"/>
          <w:lang w:val="es-MX" w:eastAsia="es-MX"/>
        </w:rPr>
        <w:t>ATENTAMENTE</w:t>
      </w:r>
    </w:p>
    <w:p w14:paraId="35A36DE0" w14:textId="11403B93" w:rsidR="0039142B" w:rsidRPr="00FF3922" w:rsidRDefault="00614063" w:rsidP="00614063">
      <w:pPr>
        <w:pStyle w:val="Sinespaciado"/>
        <w:ind w:left="567" w:right="616"/>
        <w:jc w:val="both"/>
        <w:rPr>
          <w:rFonts w:ascii="Palatino Linotype" w:hAnsi="Palatino Linotype"/>
          <w:i/>
          <w:noProof/>
          <w:color w:val="000000" w:themeColor="text1"/>
          <w:sz w:val="22"/>
          <w:szCs w:val="22"/>
          <w:lang w:val="es-MX" w:eastAsia="es-MX"/>
        </w:rPr>
      </w:pPr>
      <w:r w:rsidRPr="00FF3922">
        <w:rPr>
          <w:rFonts w:ascii="Palatino Linotype" w:hAnsi="Palatino Linotype"/>
          <w:i/>
          <w:noProof/>
          <w:color w:val="000000" w:themeColor="text1"/>
          <w:sz w:val="22"/>
          <w:szCs w:val="22"/>
          <w:lang w:val="es-MX" w:eastAsia="es-MX"/>
        </w:rPr>
        <w:t>M</w:t>
      </w:r>
      <w:r w:rsidRPr="00FF3922">
        <w:rPr>
          <w:rFonts w:ascii="Palatino Linotype" w:hAnsi="Palatino Linotype"/>
          <w:i/>
          <w:color w:val="000000"/>
          <w:sz w:val="22"/>
          <w:szCs w:val="22"/>
        </w:rPr>
        <w:t>AESTRA ITANDEHUI MARÍA BORJA GARCÍA</w:t>
      </w:r>
      <w:r w:rsidR="005F1362" w:rsidRPr="00FF3922">
        <w:rPr>
          <w:rFonts w:ascii="Palatino Linotype" w:hAnsi="Palatino Linotype"/>
          <w:i/>
          <w:noProof/>
          <w:color w:val="000000" w:themeColor="text1"/>
          <w:sz w:val="22"/>
          <w:szCs w:val="22"/>
          <w:lang w:val="es-MX" w:eastAsia="es-MX"/>
        </w:rPr>
        <w:t>”</w:t>
      </w:r>
      <w:r w:rsidR="00EB3DF7" w:rsidRPr="00FF3922">
        <w:rPr>
          <w:rFonts w:ascii="Palatino Linotype" w:hAnsi="Palatino Linotype"/>
          <w:i/>
          <w:noProof/>
          <w:color w:val="000000" w:themeColor="text1"/>
          <w:sz w:val="22"/>
          <w:szCs w:val="22"/>
          <w:lang w:val="es-MX" w:eastAsia="es-MX"/>
        </w:rPr>
        <w:t xml:space="preserve"> (Sic.)</w:t>
      </w:r>
    </w:p>
    <w:p w14:paraId="2D68519B" w14:textId="77777777" w:rsidR="0097210F" w:rsidRPr="00FF3922" w:rsidRDefault="0097210F" w:rsidP="009A593A">
      <w:pPr>
        <w:pStyle w:val="Sinespaciado"/>
        <w:ind w:right="567"/>
        <w:jc w:val="both"/>
        <w:rPr>
          <w:rFonts w:ascii="Palatino Linotype" w:hAnsi="Palatino Linotype"/>
          <w:noProof/>
          <w:color w:val="000000" w:themeColor="text1"/>
          <w:sz w:val="22"/>
          <w:szCs w:val="22"/>
          <w:lang w:val="es-MX" w:eastAsia="es-MX"/>
        </w:rPr>
      </w:pPr>
    </w:p>
    <w:p w14:paraId="061D02AE" w14:textId="18795EEA" w:rsidR="00B87705" w:rsidRPr="00FF3922" w:rsidRDefault="001B1DC7" w:rsidP="00600636">
      <w:pPr>
        <w:pStyle w:val="Prrafodelista"/>
        <w:tabs>
          <w:tab w:val="left" w:pos="284"/>
          <w:tab w:val="left" w:pos="426"/>
        </w:tabs>
        <w:spacing w:line="360" w:lineRule="auto"/>
        <w:ind w:left="0"/>
        <w:jc w:val="both"/>
        <w:rPr>
          <w:rFonts w:ascii="Palatino Linotype" w:hAnsi="Palatino Linotype"/>
          <w:color w:val="000000" w:themeColor="text1"/>
          <w:sz w:val="22"/>
          <w:szCs w:val="22"/>
        </w:rPr>
      </w:pPr>
      <w:r w:rsidRPr="00FF3922">
        <w:rPr>
          <w:rFonts w:ascii="Palatino Linotype" w:hAnsi="Palatino Linotype"/>
          <w:color w:val="000000" w:themeColor="text1"/>
          <w:sz w:val="22"/>
          <w:szCs w:val="22"/>
        </w:rPr>
        <w:t>Archivos electrónicos adjuntos:</w:t>
      </w:r>
    </w:p>
    <w:p w14:paraId="751D4636" w14:textId="2AA981EA" w:rsidR="008C71B9" w:rsidRPr="00FF3922" w:rsidRDefault="00F41495" w:rsidP="008C71B9">
      <w:pPr>
        <w:tabs>
          <w:tab w:val="left" w:pos="284"/>
          <w:tab w:val="left" w:pos="426"/>
        </w:tabs>
        <w:ind w:left="567" w:right="616"/>
        <w:jc w:val="both"/>
        <w:rPr>
          <w:rFonts w:ascii="Palatino Linotype" w:hAnsi="Palatino Linotype"/>
          <w:color w:val="000000" w:themeColor="text1"/>
          <w:sz w:val="22"/>
          <w:szCs w:val="22"/>
        </w:rPr>
      </w:pPr>
      <w:hyperlink r:id="rId9" w:tgtFrame="_blank" w:history="1">
        <w:r w:rsidR="00600636" w:rsidRPr="00FF3922">
          <w:rPr>
            <w:rStyle w:val="Hipervnculo"/>
            <w:rFonts w:ascii="Palatino Linotype" w:hAnsi="Palatino Linotype" w:cs="Arial"/>
            <w:b/>
            <w:bCs/>
            <w:color w:val="000000" w:themeColor="text1"/>
            <w:sz w:val="22"/>
            <w:szCs w:val="22"/>
            <w:u w:val="none"/>
          </w:rPr>
          <w:t>Respuesta SAIMEX 00073.docx</w:t>
        </w:r>
      </w:hyperlink>
      <w:r w:rsidR="00600636" w:rsidRPr="00FF3922">
        <w:rPr>
          <w:rFonts w:ascii="Palatino Linotype" w:hAnsi="Palatino Linotype"/>
          <w:color w:val="000000" w:themeColor="text1"/>
          <w:sz w:val="22"/>
          <w:szCs w:val="22"/>
        </w:rPr>
        <w:t>:</w:t>
      </w:r>
      <w:r w:rsidR="008C71B9" w:rsidRPr="00FF3922">
        <w:rPr>
          <w:rFonts w:ascii="Palatino Linotype" w:hAnsi="Palatino Linotype"/>
          <w:color w:val="000000" w:themeColor="text1"/>
          <w:sz w:val="22"/>
          <w:szCs w:val="22"/>
        </w:rPr>
        <w:t xml:space="preserve">Documento de una (01) foja, consistente en el oficio del veintiséis (26) de mayo de dos mil veintitrés, </w:t>
      </w:r>
      <w:r w:rsidR="009F1AEB" w:rsidRPr="00FF3922">
        <w:rPr>
          <w:rFonts w:ascii="Palatino Linotype" w:hAnsi="Palatino Linotype"/>
          <w:color w:val="000000" w:themeColor="text1"/>
          <w:sz w:val="22"/>
          <w:szCs w:val="22"/>
        </w:rPr>
        <w:t>por medio del cual, se informó el pronunciamiento de los</w:t>
      </w:r>
      <w:r w:rsidR="008C71B9" w:rsidRPr="00FF3922">
        <w:rPr>
          <w:rFonts w:ascii="Palatino Linotype" w:hAnsi="Palatino Linotype"/>
          <w:color w:val="000000" w:themeColor="text1"/>
          <w:sz w:val="22"/>
          <w:szCs w:val="22"/>
        </w:rPr>
        <w:t xml:space="preserve"> Servidores Públicos Habilitados de diversas áreas administrativa</w:t>
      </w:r>
      <w:r w:rsidR="009F1AEB" w:rsidRPr="00FF3922">
        <w:rPr>
          <w:rFonts w:ascii="Palatino Linotype" w:hAnsi="Palatino Linotype"/>
          <w:color w:val="000000" w:themeColor="text1"/>
          <w:sz w:val="22"/>
          <w:szCs w:val="22"/>
        </w:rPr>
        <w:t>s</w:t>
      </w:r>
      <w:r w:rsidR="008C71B9" w:rsidRPr="00FF3922">
        <w:rPr>
          <w:rFonts w:ascii="Palatino Linotype" w:hAnsi="Palatino Linotype"/>
          <w:color w:val="000000" w:themeColor="text1"/>
          <w:sz w:val="22"/>
          <w:szCs w:val="22"/>
        </w:rPr>
        <w:t>, en los siguientes términos:</w:t>
      </w:r>
    </w:p>
    <w:p w14:paraId="5CA7A985" w14:textId="77777777" w:rsidR="008C71B9" w:rsidRPr="00FF3922" w:rsidRDefault="008C71B9" w:rsidP="00600636">
      <w:pPr>
        <w:tabs>
          <w:tab w:val="left" w:pos="284"/>
          <w:tab w:val="left" w:pos="426"/>
        </w:tabs>
        <w:ind w:left="567"/>
        <w:rPr>
          <w:rFonts w:ascii="Palatino Linotype" w:hAnsi="Palatino Linotype"/>
          <w:color w:val="000000" w:themeColor="text1"/>
          <w:sz w:val="22"/>
          <w:szCs w:val="22"/>
        </w:rPr>
      </w:pPr>
    </w:p>
    <w:p w14:paraId="15FBEE53" w14:textId="3F341653" w:rsidR="008C71B9" w:rsidRPr="00FF3922" w:rsidRDefault="008C71B9" w:rsidP="009F1AEB">
      <w:pPr>
        <w:ind w:left="851" w:right="900"/>
        <w:jc w:val="both"/>
        <w:rPr>
          <w:rFonts w:ascii="Palatino Linotype" w:hAnsi="Palatino Linotype" w:cs="Arial"/>
          <w:i/>
          <w:iCs/>
          <w:sz w:val="22"/>
          <w:szCs w:val="22"/>
        </w:rPr>
      </w:pPr>
      <w:r w:rsidRPr="00FF3922">
        <w:rPr>
          <w:rFonts w:ascii="Palatino Linotype" w:hAnsi="Palatino Linotype" w:cs="Arial"/>
          <w:i/>
          <w:iCs/>
          <w:sz w:val="22"/>
          <w:szCs w:val="22"/>
        </w:rPr>
        <w:t xml:space="preserve">“… Los Servidores Públicos Habilitados del Sistema para el Desarrollo Integral de la Familia del Estado de México, expresan: </w:t>
      </w:r>
    </w:p>
    <w:p w14:paraId="7DD6A3BD" w14:textId="77777777" w:rsidR="008C71B9" w:rsidRPr="00FF3922" w:rsidRDefault="008C71B9" w:rsidP="009F1AEB">
      <w:pPr>
        <w:ind w:left="851" w:right="900"/>
        <w:jc w:val="both"/>
        <w:rPr>
          <w:rFonts w:ascii="Palatino Linotype" w:hAnsi="Palatino Linotype" w:cs="Arial"/>
          <w:i/>
          <w:iCs/>
          <w:sz w:val="22"/>
          <w:szCs w:val="22"/>
        </w:rPr>
      </w:pPr>
    </w:p>
    <w:p w14:paraId="009DD6F1" w14:textId="6261036E" w:rsidR="008C71B9" w:rsidRPr="00FF3922" w:rsidRDefault="008C71B9" w:rsidP="009F1AEB">
      <w:pPr>
        <w:ind w:left="851" w:right="900"/>
        <w:jc w:val="both"/>
        <w:rPr>
          <w:rFonts w:ascii="Palatino Linotype" w:hAnsi="Palatino Linotype"/>
          <w:b/>
          <w:bCs/>
          <w:i/>
          <w:iCs/>
          <w:color w:val="201F1E"/>
          <w:sz w:val="22"/>
          <w:szCs w:val="22"/>
          <w:bdr w:val="none" w:sz="0" w:space="0" w:color="auto" w:frame="1"/>
        </w:rPr>
      </w:pPr>
      <w:r w:rsidRPr="00FF3922">
        <w:rPr>
          <w:rFonts w:ascii="Palatino Linotype" w:hAnsi="Palatino Linotype"/>
          <w:b/>
          <w:bCs/>
          <w:i/>
          <w:iCs/>
          <w:color w:val="201F1E"/>
          <w:sz w:val="22"/>
          <w:szCs w:val="22"/>
          <w:bdr w:val="none" w:sz="0" w:space="0" w:color="auto" w:frame="1"/>
        </w:rPr>
        <w:t xml:space="preserve">Dirección de Alimentación y Nutrición Familiar: </w:t>
      </w:r>
    </w:p>
    <w:p w14:paraId="424B92A0" w14:textId="77777777" w:rsidR="008C71B9" w:rsidRPr="00FF3922" w:rsidRDefault="008C71B9" w:rsidP="009F1AEB">
      <w:pPr>
        <w:ind w:left="851" w:right="900"/>
        <w:jc w:val="both"/>
        <w:rPr>
          <w:rFonts w:ascii="Palatino Linotype" w:hAnsi="Palatino Linotype"/>
          <w:i/>
          <w:iCs/>
          <w:color w:val="201F1E"/>
          <w:sz w:val="22"/>
          <w:szCs w:val="22"/>
          <w:bdr w:val="none" w:sz="0" w:space="0" w:color="auto" w:frame="1"/>
        </w:rPr>
      </w:pPr>
      <w:r w:rsidRPr="00FF3922">
        <w:rPr>
          <w:rFonts w:ascii="Palatino Linotype" w:hAnsi="Palatino Linotype"/>
          <w:i/>
          <w:iCs/>
          <w:color w:val="201F1E"/>
          <w:sz w:val="22"/>
          <w:szCs w:val="22"/>
          <w:bdr w:val="none" w:sz="0" w:space="0" w:color="auto" w:frame="1"/>
        </w:rPr>
        <w:t xml:space="preserve">Al respecto se informa que, después de una minuciosa búsqueda en los archivos de la Dirección de Alimentación y Nutrición Familiar, </w:t>
      </w:r>
      <w:r w:rsidRPr="00FF3922">
        <w:rPr>
          <w:rFonts w:ascii="Palatino Linotype" w:hAnsi="Palatino Linotype"/>
          <w:b/>
          <w:bCs/>
          <w:i/>
          <w:iCs/>
          <w:color w:val="201F1E"/>
          <w:sz w:val="22"/>
          <w:szCs w:val="22"/>
          <w:bdr w:val="none" w:sz="0" w:space="0" w:color="auto" w:frame="1"/>
        </w:rPr>
        <w:t>no se cuenta con la información solicitada derivado de que esta unidad administrativa, no realizo ningún evento con motivo del día del niño, en el centro de Toluca.</w:t>
      </w:r>
      <w:r w:rsidRPr="00FF3922">
        <w:rPr>
          <w:rFonts w:ascii="Palatino Linotype" w:hAnsi="Palatino Linotype"/>
          <w:i/>
          <w:iCs/>
          <w:color w:val="201F1E"/>
          <w:sz w:val="22"/>
          <w:szCs w:val="22"/>
          <w:bdr w:val="none" w:sz="0" w:space="0" w:color="auto" w:frame="1"/>
        </w:rPr>
        <w:t xml:space="preserve"> </w:t>
      </w:r>
    </w:p>
    <w:p w14:paraId="6844CB02" w14:textId="77777777" w:rsidR="008C71B9" w:rsidRPr="00FF3922" w:rsidRDefault="008C71B9" w:rsidP="008C71B9">
      <w:pPr>
        <w:ind w:left="851" w:right="900"/>
        <w:jc w:val="both"/>
        <w:rPr>
          <w:rFonts w:ascii="Palatino Linotype" w:hAnsi="Palatino Linotype"/>
          <w:i/>
          <w:iCs/>
          <w:color w:val="201F1E"/>
          <w:sz w:val="22"/>
          <w:szCs w:val="22"/>
          <w:bdr w:val="none" w:sz="0" w:space="0" w:color="auto" w:frame="1"/>
        </w:rPr>
      </w:pPr>
    </w:p>
    <w:p w14:paraId="322CEA96" w14:textId="77777777" w:rsidR="008C71B9" w:rsidRPr="00FF3922" w:rsidRDefault="008C71B9" w:rsidP="008C71B9">
      <w:pPr>
        <w:ind w:left="851" w:right="900"/>
        <w:jc w:val="both"/>
        <w:rPr>
          <w:rFonts w:ascii="Palatino Linotype" w:hAnsi="Palatino Linotype"/>
          <w:i/>
          <w:iCs/>
          <w:color w:val="201F1E"/>
          <w:sz w:val="22"/>
          <w:szCs w:val="22"/>
          <w:bdr w:val="none" w:sz="0" w:space="0" w:color="auto" w:frame="1"/>
        </w:rPr>
      </w:pPr>
      <w:r w:rsidRPr="00FF3922">
        <w:rPr>
          <w:rFonts w:ascii="Palatino Linotype" w:hAnsi="Palatino Linotype"/>
          <w:i/>
          <w:iCs/>
          <w:color w:val="201F1E"/>
          <w:sz w:val="22"/>
          <w:szCs w:val="22"/>
          <w:bdr w:val="none" w:sz="0" w:space="0" w:color="auto" w:frame="1"/>
        </w:rPr>
        <w:t xml:space="preserve">Lo anterior, con fundamento en los artículos 12 y 20 de la Ley de Transparencia y Acceso a la Información Pública del Estado de México y Municipios. </w:t>
      </w:r>
    </w:p>
    <w:p w14:paraId="003054B0" w14:textId="77777777" w:rsidR="008C71B9" w:rsidRPr="00FF3922" w:rsidRDefault="008C71B9" w:rsidP="008C71B9">
      <w:pPr>
        <w:ind w:left="851" w:right="900"/>
        <w:jc w:val="both"/>
        <w:rPr>
          <w:rFonts w:ascii="Palatino Linotype" w:hAnsi="Palatino Linotype"/>
          <w:b/>
          <w:bCs/>
          <w:i/>
          <w:iCs/>
          <w:color w:val="201F1E"/>
          <w:sz w:val="22"/>
          <w:szCs w:val="22"/>
          <w:bdr w:val="none" w:sz="0" w:space="0" w:color="auto" w:frame="1"/>
        </w:rPr>
      </w:pPr>
    </w:p>
    <w:p w14:paraId="43E2FD05" w14:textId="3ECD902B" w:rsidR="008C71B9" w:rsidRPr="00FF3922" w:rsidRDefault="008C71B9" w:rsidP="009F1AEB">
      <w:pPr>
        <w:pStyle w:val="Prrafodelista"/>
        <w:ind w:left="851" w:right="900"/>
        <w:jc w:val="both"/>
        <w:rPr>
          <w:rFonts w:ascii="Palatino Linotype" w:hAnsi="Palatino Linotype"/>
          <w:b/>
          <w:bCs/>
          <w:i/>
          <w:iCs/>
          <w:color w:val="201F1E"/>
          <w:sz w:val="22"/>
          <w:szCs w:val="22"/>
          <w:bdr w:val="none" w:sz="0" w:space="0" w:color="auto" w:frame="1"/>
        </w:rPr>
      </w:pPr>
      <w:r w:rsidRPr="00FF3922">
        <w:rPr>
          <w:rFonts w:ascii="Palatino Linotype" w:hAnsi="Palatino Linotype"/>
          <w:b/>
          <w:bCs/>
          <w:i/>
          <w:iCs/>
          <w:color w:val="201F1E"/>
          <w:sz w:val="22"/>
          <w:szCs w:val="22"/>
          <w:bdr w:val="none" w:sz="0" w:space="0" w:color="auto" w:frame="1"/>
        </w:rPr>
        <w:t xml:space="preserve">Procuraduría de Protección de Niñas, Niños y Adolescentes: </w:t>
      </w:r>
    </w:p>
    <w:p w14:paraId="76117D2F" w14:textId="77777777" w:rsidR="008C71B9" w:rsidRPr="00FF3922" w:rsidRDefault="008C71B9" w:rsidP="008C71B9">
      <w:pPr>
        <w:ind w:left="851" w:right="900"/>
        <w:jc w:val="both"/>
        <w:rPr>
          <w:rFonts w:ascii="Palatino Linotype" w:hAnsi="Palatino Linotype" w:cs="Arial"/>
          <w:i/>
          <w:iCs/>
          <w:sz w:val="22"/>
          <w:szCs w:val="22"/>
        </w:rPr>
      </w:pPr>
      <w:r w:rsidRPr="00FF3922">
        <w:rPr>
          <w:rFonts w:ascii="Palatino Linotype" w:hAnsi="Palatino Linotype" w:cs="Arial"/>
          <w:i/>
          <w:iCs/>
          <w:sz w:val="22"/>
          <w:szCs w:val="22"/>
        </w:rPr>
        <w:t xml:space="preserve">Al respecto, con fundamento en los artículos 1, 4, 11, 12, 23, 51, 59, 162 y 163 de la Ley de Transparencia y Acceso a la Información Pública del Estado de México y Municipios y con el propósito de dar cumplimiento a lo establecido en los artículos 121, párrafo segundo y 122 de la Ley General de los Derechos de Niñas, Niños y Adolescentes; 88 y 90 de la Ley de los Derechos de las Niñas, </w:t>
      </w:r>
      <w:r w:rsidRPr="00FF3922">
        <w:rPr>
          <w:rFonts w:ascii="Palatino Linotype" w:hAnsi="Palatino Linotype" w:cs="Arial"/>
          <w:i/>
          <w:iCs/>
          <w:sz w:val="22"/>
          <w:szCs w:val="22"/>
        </w:rPr>
        <w:lastRenderedPageBreak/>
        <w:t xml:space="preserve">Niños y Adolescentes del Estado de México; 16, párrafo segundo de la Ley de Asistencia Social del Estado de México y Municipios; 15, fracciones III, V, VI, X y XI, 16, 65, 86 y 103 de la Ley de Regula los Centros de Asistencia Social y las Adopciones en el Estado de México y 20 del Reglamento Interior del Sistema para el Desarrollo Integral de la Familia del Estado de México, en los que se señalan el objeto y las atribuciones de la Procuraduría de Protección de Niñas, Niños y Adolescentes, los cuales van encaminados a la protección integral y la restitución exclusiva de los derechos de las niñas, niños y adolescentes y después de realizar una búsqueda exhaustiva, amplia y razonable en los archivos a partir de que pertenece al sujeto obligado Sistema para el Desarrollo Integral de la Familia del Estado de México, se informa lo siguiente: </w:t>
      </w:r>
    </w:p>
    <w:p w14:paraId="17FC6226" w14:textId="77777777" w:rsidR="008C71B9" w:rsidRPr="00FF3922" w:rsidRDefault="008C71B9" w:rsidP="008C71B9">
      <w:pPr>
        <w:ind w:left="851" w:right="900"/>
        <w:jc w:val="both"/>
        <w:rPr>
          <w:rFonts w:ascii="Palatino Linotype" w:hAnsi="Palatino Linotype" w:cs="Arial"/>
          <w:i/>
          <w:iCs/>
          <w:sz w:val="22"/>
          <w:szCs w:val="22"/>
        </w:rPr>
      </w:pPr>
    </w:p>
    <w:p w14:paraId="484DF8D6" w14:textId="77777777" w:rsidR="008C71B9" w:rsidRPr="00FF3922" w:rsidRDefault="008C71B9" w:rsidP="008C71B9">
      <w:pPr>
        <w:ind w:left="851" w:right="900"/>
        <w:jc w:val="both"/>
        <w:rPr>
          <w:rFonts w:ascii="Palatino Linotype" w:hAnsi="Palatino Linotype" w:cs="Arial"/>
          <w:b/>
          <w:bCs/>
          <w:i/>
          <w:iCs/>
          <w:sz w:val="22"/>
          <w:szCs w:val="22"/>
        </w:rPr>
      </w:pPr>
      <w:r w:rsidRPr="00FF3922">
        <w:rPr>
          <w:rFonts w:ascii="Palatino Linotype" w:hAnsi="Palatino Linotype" w:cs="Arial"/>
          <w:b/>
          <w:bCs/>
          <w:i/>
          <w:iCs/>
          <w:sz w:val="22"/>
          <w:szCs w:val="22"/>
        </w:rPr>
        <w:t xml:space="preserve">La Procuraduría de Protección de Niñas, Niños y Adolescentes en base a las funciones y atribuciones establecidas en el Manual General de Organización y en el Reglamento Interior del Sistema para el Desarrollo Integral de la Familia del Estado de México, no cuenta con la información de acuerdo a lo requerido en la presente solicitud de información, lo anterior, derivado a que la Procuraduría de Protección de Niñas, Niños y Adolescentes, no realizó ningún evento con motivo del día del niño en el centro de Toluca. </w:t>
      </w:r>
    </w:p>
    <w:p w14:paraId="725009F3" w14:textId="77777777" w:rsidR="008C71B9" w:rsidRPr="00FF3922" w:rsidRDefault="008C71B9" w:rsidP="008C71B9">
      <w:pPr>
        <w:ind w:left="851" w:right="900"/>
        <w:jc w:val="both"/>
        <w:rPr>
          <w:rFonts w:ascii="Palatino Linotype" w:hAnsi="Palatino Linotype" w:cs="Arial"/>
          <w:i/>
          <w:iCs/>
          <w:sz w:val="22"/>
          <w:szCs w:val="22"/>
        </w:rPr>
      </w:pPr>
    </w:p>
    <w:p w14:paraId="5BD886A4" w14:textId="76061503" w:rsidR="008C71B9" w:rsidRPr="00FF3922" w:rsidRDefault="008C71B9" w:rsidP="009F1AEB">
      <w:pPr>
        <w:pStyle w:val="Prrafodelista"/>
        <w:ind w:left="851" w:right="900"/>
        <w:jc w:val="both"/>
        <w:rPr>
          <w:rFonts w:ascii="Palatino Linotype" w:hAnsi="Palatino Linotype" w:cs="Arial"/>
          <w:b/>
          <w:bCs/>
          <w:i/>
          <w:iCs/>
          <w:sz w:val="22"/>
          <w:szCs w:val="22"/>
        </w:rPr>
      </w:pPr>
      <w:r w:rsidRPr="00FF3922">
        <w:rPr>
          <w:rFonts w:ascii="Palatino Linotype" w:hAnsi="Palatino Linotype" w:cs="Arial"/>
          <w:b/>
          <w:bCs/>
          <w:i/>
          <w:iCs/>
          <w:sz w:val="22"/>
          <w:szCs w:val="22"/>
        </w:rPr>
        <w:t xml:space="preserve">Unidad de Comunicación Social: </w:t>
      </w:r>
    </w:p>
    <w:p w14:paraId="1CB2369E" w14:textId="77777777" w:rsidR="008C71B9" w:rsidRPr="00FF3922" w:rsidRDefault="008C71B9" w:rsidP="008C71B9">
      <w:pPr>
        <w:ind w:left="851" w:right="900"/>
        <w:jc w:val="both"/>
        <w:rPr>
          <w:rFonts w:ascii="Palatino Linotype" w:hAnsi="Palatino Linotype"/>
          <w:b/>
          <w:bCs/>
          <w:i/>
          <w:iCs/>
          <w:color w:val="201F1E"/>
          <w:sz w:val="22"/>
          <w:szCs w:val="22"/>
          <w:bdr w:val="none" w:sz="0" w:space="0" w:color="auto" w:frame="1"/>
        </w:rPr>
      </w:pPr>
      <w:r w:rsidRPr="00FF3922">
        <w:rPr>
          <w:rFonts w:ascii="Palatino Linotype" w:hAnsi="Palatino Linotype"/>
          <w:i/>
          <w:iCs/>
          <w:color w:val="201F1E"/>
          <w:sz w:val="22"/>
          <w:szCs w:val="22"/>
          <w:bdr w:val="none" w:sz="0" w:space="0" w:color="auto" w:frame="1"/>
        </w:rPr>
        <w:t xml:space="preserve">Con fundamento a los artículos 4, 12, 20 y 59, fracción I, II y III de la Ley de Transparencia y Acceso a la Información Pública del Estado de México y Municipios y 15, fracción XV del Reglamento Interior del Sistema para el Desarrollo Integral de la Familia del Estado de México, </w:t>
      </w:r>
      <w:r w:rsidRPr="00FF3922">
        <w:rPr>
          <w:rFonts w:ascii="Palatino Linotype" w:hAnsi="Palatino Linotype"/>
          <w:b/>
          <w:bCs/>
          <w:i/>
          <w:iCs/>
          <w:color w:val="201F1E"/>
          <w:sz w:val="22"/>
          <w:szCs w:val="22"/>
          <w:bdr w:val="none" w:sz="0" w:space="0" w:color="auto" w:frame="1"/>
        </w:rPr>
        <w:t xml:space="preserve">se informa que esta Unidad Administrativa no participo en ningún evento relativo a la celebración del Día del Niño, razón por la cual no se cuenta con imágenes fotografías, video ni información de asistentes al evento que se cita. </w:t>
      </w:r>
    </w:p>
    <w:p w14:paraId="7BE61A98" w14:textId="77777777" w:rsidR="008C71B9" w:rsidRPr="00FF3922" w:rsidRDefault="008C71B9" w:rsidP="008C71B9">
      <w:pPr>
        <w:ind w:left="851" w:right="900"/>
        <w:jc w:val="both"/>
        <w:rPr>
          <w:rFonts w:ascii="Palatino Linotype" w:hAnsi="Palatino Linotype"/>
          <w:i/>
          <w:iCs/>
          <w:color w:val="201F1E"/>
          <w:sz w:val="22"/>
          <w:szCs w:val="22"/>
          <w:bdr w:val="none" w:sz="0" w:space="0" w:color="auto" w:frame="1"/>
        </w:rPr>
      </w:pPr>
    </w:p>
    <w:p w14:paraId="557A164B" w14:textId="63274EC7" w:rsidR="008C71B9" w:rsidRPr="00FF3922" w:rsidRDefault="008C71B9" w:rsidP="009F1AEB">
      <w:pPr>
        <w:pStyle w:val="Prrafodelista"/>
        <w:ind w:left="851" w:right="900"/>
        <w:jc w:val="both"/>
        <w:rPr>
          <w:rFonts w:ascii="Palatino Linotype" w:hAnsi="Palatino Linotype"/>
          <w:b/>
          <w:bCs/>
          <w:i/>
          <w:iCs/>
          <w:color w:val="201F1E"/>
          <w:sz w:val="22"/>
          <w:szCs w:val="22"/>
          <w:bdr w:val="none" w:sz="0" w:space="0" w:color="auto" w:frame="1"/>
        </w:rPr>
      </w:pPr>
      <w:r w:rsidRPr="00FF3922">
        <w:rPr>
          <w:rFonts w:ascii="Palatino Linotype" w:hAnsi="Palatino Linotype"/>
          <w:b/>
          <w:bCs/>
          <w:i/>
          <w:iCs/>
          <w:color w:val="201F1E"/>
          <w:sz w:val="22"/>
          <w:szCs w:val="22"/>
          <w:bdr w:val="none" w:sz="0" w:space="0" w:color="auto" w:frame="1"/>
        </w:rPr>
        <w:t xml:space="preserve">Administración del Teatro Morelos: </w:t>
      </w:r>
    </w:p>
    <w:p w14:paraId="47B62100" w14:textId="77777777" w:rsidR="008C71B9" w:rsidRPr="00FF3922" w:rsidRDefault="008C71B9" w:rsidP="008C71B9">
      <w:pPr>
        <w:ind w:left="851" w:right="900"/>
        <w:jc w:val="both"/>
        <w:rPr>
          <w:rFonts w:ascii="Palatino Linotype" w:hAnsi="Palatino Linotype"/>
          <w:b/>
          <w:bCs/>
          <w:i/>
          <w:iCs/>
          <w:color w:val="201F1E"/>
          <w:sz w:val="22"/>
          <w:szCs w:val="22"/>
          <w:bdr w:val="none" w:sz="0" w:space="0" w:color="auto" w:frame="1"/>
        </w:rPr>
      </w:pPr>
      <w:r w:rsidRPr="00FF3922">
        <w:rPr>
          <w:rFonts w:ascii="Palatino Linotype" w:hAnsi="Palatino Linotype"/>
          <w:i/>
          <w:iCs/>
          <w:color w:val="201F1E"/>
          <w:sz w:val="22"/>
          <w:szCs w:val="22"/>
          <w:bdr w:val="none" w:sz="0" w:space="0" w:color="auto" w:frame="1"/>
        </w:rPr>
        <w:t xml:space="preserve">Al respecto, con fundamento en los artículos 50 y 59, fracciones I, II, III  y IV de la Ley de Transparencia y Acceso a la Información Pública del Estado de México y Municipios y 15, fracción XV del Reglamento Interior del Sistema para el Desarrollo Integral de la Familia del Estado de México, </w:t>
      </w:r>
      <w:r w:rsidRPr="00FF3922">
        <w:rPr>
          <w:rFonts w:ascii="Palatino Linotype" w:hAnsi="Palatino Linotype"/>
          <w:b/>
          <w:bCs/>
          <w:i/>
          <w:iCs/>
          <w:color w:val="201F1E"/>
          <w:sz w:val="22"/>
          <w:szCs w:val="22"/>
          <w:bdr w:val="none" w:sz="0" w:space="0" w:color="auto" w:frame="1"/>
        </w:rPr>
        <w:t xml:space="preserve">informo que para el ingreso al Teatro Morelos no es requisito llevar un registro o lista de los asistentes que entran a los eventos del Teatro, por lo tanto en el evento realizado y organizado (OFIT) el 30 de abril del año en curso, no se cuenta con la información solicitada. </w:t>
      </w:r>
    </w:p>
    <w:p w14:paraId="311CCA1A" w14:textId="77777777" w:rsidR="008C71B9" w:rsidRPr="00FF3922" w:rsidRDefault="008C71B9" w:rsidP="008C71B9">
      <w:pPr>
        <w:ind w:left="851" w:right="900"/>
        <w:jc w:val="both"/>
        <w:rPr>
          <w:rFonts w:ascii="Palatino Linotype" w:hAnsi="Palatino Linotype"/>
          <w:b/>
          <w:bCs/>
          <w:i/>
          <w:iCs/>
          <w:color w:val="201F1E"/>
          <w:sz w:val="22"/>
          <w:szCs w:val="22"/>
          <w:bdr w:val="none" w:sz="0" w:space="0" w:color="auto" w:frame="1"/>
        </w:rPr>
      </w:pPr>
    </w:p>
    <w:p w14:paraId="72BCA544" w14:textId="6F20891A" w:rsidR="008C71B9" w:rsidRPr="00FF3922" w:rsidRDefault="008C71B9" w:rsidP="009F1AEB">
      <w:pPr>
        <w:ind w:left="851" w:right="900"/>
        <w:jc w:val="both"/>
        <w:rPr>
          <w:rFonts w:ascii="Palatino Linotype" w:hAnsi="Palatino Linotype"/>
          <w:b/>
          <w:bCs/>
          <w:i/>
          <w:iCs/>
          <w:color w:val="201F1E"/>
          <w:sz w:val="22"/>
          <w:szCs w:val="22"/>
          <w:bdr w:val="none" w:sz="0" w:space="0" w:color="auto" w:frame="1"/>
        </w:rPr>
      </w:pPr>
      <w:r w:rsidRPr="00FF3922">
        <w:rPr>
          <w:rFonts w:ascii="Palatino Linotype" w:hAnsi="Palatino Linotype"/>
          <w:b/>
          <w:bCs/>
          <w:i/>
          <w:iCs/>
          <w:color w:val="201F1E"/>
          <w:sz w:val="22"/>
          <w:szCs w:val="22"/>
          <w:bdr w:val="none" w:sz="0" w:space="0" w:color="auto" w:frame="1"/>
        </w:rPr>
        <w:lastRenderedPageBreak/>
        <w:t xml:space="preserve">Dirección de Enlace y Vinculación Regional: </w:t>
      </w:r>
    </w:p>
    <w:p w14:paraId="4A1D2354" w14:textId="77777777" w:rsidR="008C71B9" w:rsidRPr="00FF3922" w:rsidRDefault="008C71B9" w:rsidP="008C71B9">
      <w:pPr>
        <w:ind w:left="851" w:right="900"/>
        <w:jc w:val="both"/>
        <w:rPr>
          <w:rFonts w:ascii="Palatino Linotype" w:hAnsi="Palatino Linotype"/>
          <w:b/>
          <w:bCs/>
          <w:i/>
          <w:iCs/>
          <w:sz w:val="22"/>
          <w:szCs w:val="22"/>
          <w:lang w:val="es-ES_tradnl"/>
        </w:rPr>
      </w:pPr>
      <w:r w:rsidRPr="00FF3922">
        <w:rPr>
          <w:rFonts w:ascii="Palatino Linotype" w:hAnsi="Palatino Linotype"/>
          <w:i/>
          <w:iCs/>
          <w:sz w:val="22"/>
          <w:szCs w:val="22"/>
          <w:lang w:val="es-ES_tradnl"/>
        </w:rPr>
        <w:t xml:space="preserve">La Dirección de Enlace y Vinculación Regional </w:t>
      </w:r>
      <w:r w:rsidRPr="00FF3922">
        <w:rPr>
          <w:rFonts w:ascii="Palatino Linotype" w:hAnsi="Palatino Linotype"/>
          <w:b/>
          <w:bCs/>
          <w:i/>
          <w:iCs/>
          <w:sz w:val="22"/>
          <w:szCs w:val="22"/>
          <w:lang w:val="es-ES_tradnl"/>
        </w:rPr>
        <w:t xml:space="preserve">no llevo a cabo ningún evento con motivo del día del niño, por lo tanto, no se cuenta con la información solicitada. </w:t>
      </w:r>
    </w:p>
    <w:p w14:paraId="5AE130A5" w14:textId="77777777" w:rsidR="008C71B9" w:rsidRPr="00FF3922" w:rsidRDefault="008C71B9" w:rsidP="008C71B9">
      <w:pPr>
        <w:ind w:left="851" w:right="900"/>
        <w:jc w:val="both"/>
        <w:rPr>
          <w:rFonts w:ascii="Palatino Linotype" w:hAnsi="Palatino Linotype"/>
          <w:b/>
          <w:bCs/>
          <w:i/>
          <w:iCs/>
          <w:sz w:val="22"/>
          <w:szCs w:val="22"/>
          <w:lang w:val="es-ES_tradnl"/>
        </w:rPr>
      </w:pPr>
    </w:p>
    <w:p w14:paraId="0C140FB3" w14:textId="7D809318" w:rsidR="008C71B9" w:rsidRPr="00FF3922" w:rsidRDefault="008C71B9" w:rsidP="008C71B9">
      <w:pPr>
        <w:ind w:left="851" w:right="900"/>
        <w:jc w:val="both"/>
        <w:rPr>
          <w:rFonts w:ascii="Palatino Linotype" w:hAnsi="Palatino Linotype"/>
          <w:i/>
          <w:iCs/>
          <w:sz w:val="22"/>
          <w:szCs w:val="22"/>
          <w:lang w:val="es-ES_tradnl"/>
        </w:rPr>
      </w:pPr>
      <w:r w:rsidRPr="00FF3922">
        <w:rPr>
          <w:rFonts w:ascii="Palatino Linotype" w:hAnsi="Palatino Linotype"/>
          <w:b/>
          <w:bCs/>
          <w:i/>
          <w:iCs/>
          <w:sz w:val="22"/>
          <w:szCs w:val="22"/>
          <w:lang w:val="es-ES_tradnl"/>
        </w:rPr>
        <w:t>Todo lo expuesto, se hace de conocimiento en plena conformidad con lo dispuesto por los artículos 4, 12, 20 y 59 de la Ley de Transparencia y Acceso a la Información Pública del Estado de México y Municipios y 15, fracción XV del Reglamento Interior del Sistema para el Desarrollo Integral de la Familia del Estado de México.</w:t>
      </w:r>
    </w:p>
    <w:p w14:paraId="78AAECC3" w14:textId="77777777" w:rsidR="008C71B9" w:rsidRPr="00FF3922" w:rsidRDefault="008C71B9" w:rsidP="008C71B9">
      <w:pPr>
        <w:ind w:left="851" w:right="900"/>
        <w:jc w:val="both"/>
        <w:rPr>
          <w:rFonts w:ascii="Palatino Linotype" w:hAnsi="Palatino Linotype"/>
          <w:i/>
          <w:iCs/>
          <w:sz w:val="22"/>
          <w:szCs w:val="22"/>
          <w:lang w:val="es-ES_tradnl"/>
        </w:rPr>
      </w:pPr>
    </w:p>
    <w:p w14:paraId="3FC35EBF" w14:textId="0559DAB0" w:rsidR="008C71B9" w:rsidRPr="00FF3922" w:rsidRDefault="008C71B9" w:rsidP="009F1AEB">
      <w:pPr>
        <w:pStyle w:val="Prrafodelista"/>
        <w:ind w:left="851" w:right="900"/>
        <w:jc w:val="both"/>
        <w:rPr>
          <w:rFonts w:ascii="Palatino Linotype" w:hAnsi="Palatino Linotype"/>
          <w:b/>
          <w:bCs/>
          <w:i/>
          <w:iCs/>
          <w:sz w:val="22"/>
          <w:szCs w:val="22"/>
        </w:rPr>
      </w:pPr>
      <w:r w:rsidRPr="00FF3922">
        <w:rPr>
          <w:rFonts w:ascii="Palatino Linotype" w:hAnsi="Palatino Linotype"/>
          <w:b/>
          <w:bCs/>
          <w:i/>
          <w:iCs/>
          <w:sz w:val="22"/>
          <w:szCs w:val="22"/>
        </w:rPr>
        <w:t xml:space="preserve">Unidad de Procuración de Fondos: </w:t>
      </w:r>
    </w:p>
    <w:p w14:paraId="4516A0A6" w14:textId="77777777" w:rsidR="008C71B9" w:rsidRPr="00FF3922" w:rsidRDefault="008C71B9" w:rsidP="008C71B9">
      <w:pPr>
        <w:tabs>
          <w:tab w:val="left" w:pos="1841"/>
        </w:tabs>
        <w:ind w:left="851" w:right="900"/>
        <w:jc w:val="both"/>
        <w:rPr>
          <w:rFonts w:ascii="Palatino Linotype" w:hAnsi="Palatino Linotype"/>
          <w:i/>
          <w:iCs/>
          <w:sz w:val="22"/>
          <w:szCs w:val="22"/>
          <w:lang w:val="es-ES_tradnl"/>
        </w:rPr>
      </w:pPr>
      <w:r w:rsidRPr="00FF3922">
        <w:rPr>
          <w:rFonts w:ascii="Palatino Linotype" w:hAnsi="Palatino Linotype"/>
          <w:i/>
          <w:iCs/>
          <w:sz w:val="22"/>
          <w:szCs w:val="22"/>
          <w:lang w:val="es-ES_tradnl"/>
        </w:rPr>
        <w:t xml:space="preserve">Con fundamento en lo establecido por los artículos 4, 12, 18, 23, fracción I, 24, fracción XI y 59, fracciones I, II y III de la Ley de Transparencia y Acceso a la Información Pública del Estado de México y Municipios; 24 del Reglamento Interior del Sistema para el Desarrollo Integral de la Familia del Estado de México, en relación con el apartado 200C0101020000S del Manual General de Organización del DIFEM, se informa: </w:t>
      </w:r>
    </w:p>
    <w:p w14:paraId="101DE34A" w14:textId="77777777" w:rsidR="008C71B9" w:rsidRPr="00FF3922" w:rsidRDefault="008C71B9" w:rsidP="008C71B9">
      <w:pPr>
        <w:tabs>
          <w:tab w:val="left" w:pos="1841"/>
        </w:tabs>
        <w:ind w:left="851" w:right="900"/>
        <w:jc w:val="both"/>
        <w:rPr>
          <w:rFonts w:ascii="Palatino Linotype" w:hAnsi="Palatino Linotype"/>
          <w:b/>
          <w:bCs/>
          <w:i/>
          <w:iCs/>
          <w:sz w:val="22"/>
          <w:szCs w:val="22"/>
          <w:lang w:val="es-ES_tradnl"/>
        </w:rPr>
      </w:pPr>
    </w:p>
    <w:p w14:paraId="65A53F55" w14:textId="77777777" w:rsidR="008C71B9" w:rsidRPr="00FF3922" w:rsidRDefault="008C71B9" w:rsidP="008C71B9">
      <w:pPr>
        <w:tabs>
          <w:tab w:val="left" w:pos="1841"/>
        </w:tabs>
        <w:ind w:left="851" w:right="900"/>
        <w:jc w:val="both"/>
        <w:rPr>
          <w:rFonts w:ascii="Palatino Linotype" w:hAnsi="Palatino Linotype"/>
          <w:b/>
          <w:bCs/>
          <w:i/>
          <w:iCs/>
          <w:sz w:val="22"/>
          <w:szCs w:val="22"/>
          <w:lang w:val="es-ES_tradnl"/>
        </w:rPr>
      </w:pPr>
      <w:r w:rsidRPr="00FF3922">
        <w:rPr>
          <w:rFonts w:ascii="Palatino Linotype" w:hAnsi="Palatino Linotype"/>
          <w:b/>
          <w:bCs/>
          <w:i/>
          <w:iCs/>
          <w:sz w:val="22"/>
          <w:szCs w:val="22"/>
          <w:lang w:val="es-ES_tradnl"/>
        </w:rPr>
        <w:t xml:space="preserve">Después de una búsqueda exhaustiva, amplia y razonable, dicha información no obra en los archivos de la Unidad de Procuración de Fondos. </w:t>
      </w:r>
    </w:p>
    <w:p w14:paraId="0F7B9B97" w14:textId="77777777" w:rsidR="008C71B9" w:rsidRPr="00FF3922" w:rsidRDefault="008C71B9" w:rsidP="008C71B9">
      <w:pPr>
        <w:tabs>
          <w:tab w:val="left" w:pos="1841"/>
        </w:tabs>
        <w:ind w:left="851" w:right="900"/>
        <w:jc w:val="both"/>
        <w:rPr>
          <w:rFonts w:ascii="Palatino Linotype" w:hAnsi="Palatino Linotype"/>
          <w:i/>
          <w:iCs/>
          <w:sz w:val="22"/>
          <w:szCs w:val="22"/>
          <w:lang w:val="es-ES_tradnl"/>
        </w:rPr>
      </w:pPr>
    </w:p>
    <w:p w14:paraId="433EECEC" w14:textId="1F9A812A" w:rsidR="008C71B9" w:rsidRPr="00FF3922" w:rsidRDefault="008C71B9" w:rsidP="009F1AEB">
      <w:pPr>
        <w:pStyle w:val="Prrafodelista"/>
        <w:tabs>
          <w:tab w:val="left" w:pos="1841"/>
        </w:tabs>
        <w:ind w:left="851" w:right="900"/>
        <w:jc w:val="both"/>
        <w:rPr>
          <w:rFonts w:ascii="Palatino Linotype" w:hAnsi="Palatino Linotype"/>
          <w:b/>
          <w:bCs/>
          <w:i/>
          <w:iCs/>
          <w:sz w:val="22"/>
          <w:szCs w:val="22"/>
        </w:rPr>
      </w:pPr>
      <w:r w:rsidRPr="00FF3922">
        <w:rPr>
          <w:rFonts w:ascii="Palatino Linotype" w:hAnsi="Palatino Linotype"/>
          <w:b/>
          <w:bCs/>
          <w:i/>
          <w:iCs/>
          <w:sz w:val="22"/>
          <w:szCs w:val="22"/>
        </w:rPr>
        <w:t xml:space="preserve">Dirección de Prevención y Bienestar Familiar: </w:t>
      </w:r>
    </w:p>
    <w:p w14:paraId="6013F7D8" w14:textId="77777777" w:rsidR="008C71B9" w:rsidRPr="00FF3922" w:rsidRDefault="008C71B9" w:rsidP="008C71B9">
      <w:pPr>
        <w:ind w:left="851" w:right="900"/>
        <w:jc w:val="both"/>
        <w:rPr>
          <w:rFonts w:ascii="Palatino Linotype" w:hAnsi="Palatino Linotype" w:cs="Arial"/>
          <w:i/>
          <w:iCs/>
          <w:color w:val="000000" w:themeColor="text1"/>
          <w:sz w:val="22"/>
          <w:szCs w:val="22"/>
        </w:rPr>
      </w:pPr>
      <w:r w:rsidRPr="00FF3922">
        <w:rPr>
          <w:rFonts w:ascii="Palatino Linotype" w:hAnsi="Palatino Linotype" w:cs="Arial"/>
          <w:i/>
          <w:iCs/>
          <w:color w:val="000000" w:themeColor="text1"/>
          <w:sz w:val="22"/>
          <w:szCs w:val="22"/>
        </w:rPr>
        <w:t xml:space="preserve">Al respecto, se hace de su conocimiento, que derivado de una búsqueda amplia, razonable y exhaustiva en los archivos de las oficinas que ocupa la Dirección de Prevención y Bienestar Familiar, </w:t>
      </w:r>
      <w:r w:rsidRPr="00FF3922">
        <w:rPr>
          <w:rFonts w:ascii="Palatino Linotype" w:hAnsi="Palatino Linotype" w:cs="Arial"/>
          <w:b/>
          <w:bCs/>
          <w:i/>
          <w:iCs/>
          <w:color w:val="000000" w:themeColor="text1"/>
          <w:sz w:val="22"/>
          <w:szCs w:val="22"/>
        </w:rPr>
        <w:t>no se encontró información que refiera la organización, instrucción y/o Comisión alguna para que servidores públicos adscritos a la Dirección de Prevención y Bienestar Familiar realizaran y/o acudieran a ningún evento relacionado con el Día del Niño en el centro de Toluca, motivo por el que no se cuenta con la información solicitada</w:t>
      </w:r>
      <w:r w:rsidRPr="00FF3922">
        <w:rPr>
          <w:rFonts w:ascii="Palatino Linotype" w:hAnsi="Palatino Linotype" w:cs="Arial"/>
          <w:i/>
          <w:iCs/>
          <w:color w:val="000000" w:themeColor="text1"/>
          <w:sz w:val="22"/>
          <w:szCs w:val="22"/>
        </w:rPr>
        <w:t xml:space="preserve">. </w:t>
      </w:r>
    </w:p>
    <w:p w14:paraId="7917F8B3" w14:textId="77777777" w:rsidR="008C71B9" w:rsidRPr="00FF3922" w:rsidRDefault="008C71B9" w:rsidP="008C71B9">
      <w:pPr>
        <w:ind w:left="851" w:right="900"/>
        <w:jc w:val="both"/>
        <w:rPr>
          <w:rFonts w:ascii="Palatino Linotype" w:hAnsi="Palatino Linotype" w:cs="Arial"/>
          <w:i/>
          <w:iCs/>
          <w:color w:val="000000" w:themeColor="text1"/>
          <w:sz w:val="22"/>
          <w:szCs w:val="22"/>
        </w:rPr>
      </w:pPr>
    </w:p>
    <w:p w14:paraId="27ACE610" w14:textId="77777777" w:rsidR="008C71B9" w:rsidRPr="00FF3922" w:rsidRDefault="008C71B9" w:rsidP="008C71B9">
      <w:pPr>
        <w:ind w:left="851" w:right="900"/>
        <w:jc w:val="both"/>
        <w:rPr>
          <w:rFonts w:ascii="Palatino Linotype" w:hAnsi="Palatino Linotype" w:cs="Arial"/>
          <w:i/>
          <w:iCs/>
          <w:color w:val="000000" w:themeColor="text1"/>
          <w:sz w:val="22"/>
          <w:szCs w:val="22"/>
        </w:rPr>
      </w:pPr>
      <w:r w:rsidRPr="00FF3922">
        <w:rPr>
          <w:rFonts w:ascii="Palatino Linotype" w:hAnsi="Palatino Linotype" w:cs="Arial"/>
          <w:i/>
          <w:iCs/>
          <w:color w:val="000000" w:themeColor="text1"/>
          <w:sz w:val="22"/>
          <w:szCs w:val="22"/>
        </w:rPr>
        <w:t>Todo lo expuesto, se hace de conocimiento en plena conformidad con lo dispuesto por los artículos 4, 12, 23 y 59 de la Ley de Transparencia y Acceso a la Información Pública del Estado de México y Municipios y 15 fracción XV y 18 del Reglamento Interior del Sistema para el Desarrollo Integral de la Familia del Estado de México, así como el desplegado de funciones que son determinadas a través del Manual General de Organización del propio Sistema.</w:t>
      </w:r>
    </w:p>
    <w:p w14:paraId="2F02B12E" w14:textId="77777777" w:rsidR="008C71B9" w:rsidRPr="00FF3922" w:rsidRDefault="008C71B9" w:rsidP="008C71B9">
      <w:pPr>
        <w:tabs>
          <w:tab w:val="left" w:pos="1841"/>
        </w:tabs>
        <w:ind w:left="851" w:right="900"/>
        <w:jc w:val="both"/>
        <w:rPr>
          <w:rFonts w:ascii="Palatino Linotype" w:hAnsi="Palatino Linotype"/>
          <w:b/>
          <w:bCs/>
          <w:i/>
          <w:iCs/>
          <w:sz w:val="22"/>
          <w:szCs w:val="22"/>
        </w:rPr>
      </w:pPr>
    </w:p>
    <w:p w14:paraId="52F0218B" w14:textId="4E388F39" w:rsidR="008C71B9" w:rsidRPr="00FF3922" w:rsidRDefault="008C71B9" w:rsidP="009F1AEB">
      <w:pPr>
        <w:pStyle w:val="Prrafodelista"/>
        <w:tabs>
          <w:tab w:val="left" w:pos="1841"/>
        </w:tabs>
        <w:ind w:left="851" w:right="900"/>
        <w:jc w:val="both"/>
        <w:rPr>
          <w:rFonts w:ascii="Palatino Linotype" w:hAnsi="Palatino Linotype"/>
          <w:b/>
          <w:bCs/>
          <w:i/>
          <w:iCs/>
          <w:sz w:val="22"/>
          <w:szCs w:val="22"/>
        </w:rPr>
      </w:pPr>
      <w:r w:rsidRPr="00FF3922">
        <w:rPr>
          <w:rFonts w:ascii="Palatino Linotype" w:hAnsi="Palatino Linotype"/>
          <w:b/>
          <w:bCs/>
          <w:i/>
          <w:iCs/>
          <w:sz w:val="22"/>
          <w:szCs w:val="22"/>
        </w:rPr>
        <w:lastRenderedPageBreak/>
        <w:t xml:space="preserve">Dirección de Finanzas, Planeación y Administración: </w:t>
      </w:r>
    </w:p>
    <w:p w14:paraId="6143AACF" w14:textId="77777777" w:rsidR="008C71B9" w:rsidRPr="00FF3922" w:rsidRDefault="008C71B9" w:rsidP="008C71B9">
      <w:pPr>
        <w:tabs>
          <w:tab w:val="left" w:pos="1841"/>
        </w:tabs>
        <w:ind w:left="851" w:right="900"/>
        <w:jc w:val="both"/>
        <w:rPr>
          <w:rFonts w:ascii="Palatino Linotype" w:hAnsi="Palatino Linotype"/>
          <w:i/>
          <w:iCs/>
          <w:sz w:val="22"/>
          <w:szCs w:val="22"/>
        </w:rPr>
      </w:pPr>
      <w:r w:rsidRPr="00FF3922">
        <w:rPr>
          <w:rFonts w:ascii="Palatino Linotype" w:hAnsi="Palatino Linotype"/>
          <w:i/>
          <w:iCs/>
          <w:sz w:val="22"/>
          <w:szCs w:val="22"/>
        </w:rPr>
        <w:t xml:space="preserve">Al respecto, con fundamento en los artículos 9, fracción VII, 12, segundo párrafo, 24, último párrafo y 59, fracción II de la Ley de Transparencia y Acceso a la Información Pública del Estado de México y Municipios, publicada en el Periódico Oficial “Gaceta de Gobierno”, el 20 de diciembre de 2016, así como el numeral 200C0101100000L del Manual General de Organización del Sistema para el Desarrollo Integral de la Familia del Estado de México, publicado en el Periódico Oficial “Gaceta de Gobierno”, el día 09 de noviembre del año 2020, </w:t>
      </w:r>
      <w:r w:rsidRPr="00FF3922">
        <w:rPr>
          <w:rFonts w:ascii="Palatino Linotype" w:hAnsi="Palatino Linotype"/>
          <w:b/>
          <w:bCs/>
          <w:i/>
          <w:iCs/>
          <w:sz w:val="22"/>
          <w:szCs w:val="22"/>
        </w:rPr>
        <w:t xml:space="preserve">se informa que el DIFEM no organizó ningún evento con respecto al “Día del Niño”. </w:t>
      </w:r>
    </w:p>
    <w:p w14:paraId="7BFCB4D1" w14:textId="77777777" w:rsidR="008C71B9" w:rsidRPr="00FF3922" w:rsidRDefault="008C71B9" w:rsidP="008C71B9">
      <w:pPr>
        <w:tabs>
          <w:tab w:val="left" w:pos="1841"/>
        </w:tabs>
        <w:ind w:left="851" w:right="900"/>
        <w:jc w:val="both"/>
        <w:rPr>
          <w:rFonts w:ascii="Palatino Linotype" w:hAnsi="Palatino Linotype"/>
          <w:i/>
          <w:iCs/>
          <w:sz w:val="22"/>
          <w:szCs w:val="22"/>
        </w:rPr>
      </w:pPr>
    </w:p>
    <w:p w14:paraId="43269303" w14:textId="5902ACA0" w:rsidR="008C71B9" w:rsidRPr="00FF3922" w:rsidRDefault="008C71B9" w:rsidP="009F1AEB">
      <w:pPr>
        <w:pStyle w:val="Prrafodelista"/>
        <w:tabs>
          <w:tab w:val="left" w:pos="1841"/>
        </w:tabs>
        <w:ind w:left="851" w:right="900"/>
        <w:jc w:val="both"/>
        <w:rPr>
          <w:rFonts w:ascii="Palatino Linotype" w:hAnsi="Palatino Linotype"/>
          <w:b/>
          <w:bCs/>
          <w:i/>
          <w:iCs/>
          <w:sz w:val="22"/>
          <w:szCs w:val="22"/>
        </w:rPr>
      </w:pPr>
      <w:r w:rsidRPr="00FF3922">
        <w:rPr>
          <w:rFonts w:ascii="Palatino Linotype" w:hAnsi="Palatino Linotype"/>
          <w:b/>
          <w:bCs/>
          <w:i/>
          <w:iCs/>
          <w:sz w:val="22"/>
          <w:szCs w:val="22"/>
        </w:rPr>
        <w:t xml:space="preserve">Dirección de Atención a la Discapacidad: </w:t>
      </w:r>
    </w:p>
    <w:p w14:paraId="39E2A611" w14:textId="77777777" w:rsidR="008C71B9" w:rsidRPr="00FF3922" w:rsidRDefault="008C71B9" w:rsidP="008C71B9">
      <w:pPr>
        <w:tabs>
          <w:tab w:val="left" w:pos="1841"/>
        </w:tabs>
        <w:ind w:left="851" w:right="900"/>
        <w:jc w:val="both"/>
        <w:rPr>
          <w:rFonts w:ascii="Palatino Linotype" w:hAnsi="Palatino Linotype"/>
          <w:b/>
          <w:bCs/>
          <w:i/>
          <w:iCs/>
          <w:sz w:val="22"/>
          <w:szCs w:val="22"/>
        </w:rPr>
      </w:pPr>
      <w:r w:rsidRPr="00FF3922">
        <w:rPr>
          <w:rFonts w:ascii="Palatino Linotype" w:hAnsi="Palatino Linotype"/>
          <w:i/>
          <w:iCs/>
          <w:sz w:val="22"/>
          <w:szCs w:val="22"/>
        </w:rPr>
        <w:t xml:space="preserve">Con fundamento en lo dispuesto por los artículos 50, 51, 53, fracciones II y IV y 59, fracciones I, II, III y V de la Ley de Transparencia y Acceso a la Información Pública del Estado de México y Municipios, 15, fracción XV y 17 del Reglamento Interior del Sistema para el Desarrollo Integral de la Familia del Estado de México, en relación con el apartado 200C0101050000L del Manual General de Organización del DIFEM, y de acuerdo a la información que se solicita, comunico a Usted que, </w:t>
      </w:r>
      <w:r w:rsidRPr="00FF3922">
        <w:rPr>
          <w:rFonts w:ascii="Palatino Linotype" w:hAnsi="Palatino Linotype"/>
          <w:b/>
          <w:bCs/>
          <w:i/>
          <w:iCs/>
          <w:sz w:val="22"/>
          <w:szCs w:val="22"/>
        </w:rPr>
        <w:t xml:space="preserve">se revisaron las diferentes áreas administrativas de la Dirección de Atención a la Discapacidad, no obstante, se constató que, no se realizo evento alguno alusivo al festejo del día del niño, por lo cual, no se cuenta con información a reportar. </w:t>
      </w:r>
    </w:p>
    <w:p w14:paraId="4709BB0F" w14:textId="77777777" w:rsidR="008C71B9" w:rsidRPr="00FF3922" w:rsidRDefault="008C71B9" w:rsidP="008C71B9">
      <w:pPr>
        <w:tabs>
          <w:tab w:val="left" w:pos="1841"/>
        </w:tabs>
        <w:ind w:left="851" w:right="900"/>
        <w:jc w:val="both"/>
        <w:rPr>
          <w:rFonts w:ascii="Palatino Linotype" w:hAnsi="Palatino Linotype"/>
          <w:i/>
          <w:iCs/>
          <w:sz w:val="22"/>
          <w:szCs w:val="22"/>
        </w:rPr>
      </w:pPr>
    </w:p>
    <w:p w14:paraId="2730B9BD" w14:textId="56A55429" w:rsidR="008C71B9" w:rsidRPr="00FF3922" w:rsidRDefault="008C71B9" w:rsidP="009F1AEB">
      <w:pPr>
        <w:pStyle w:val="Prrafodelista"/>
        <w:tabs>
          <w:tab w:val="left" w:pos="1841"/>
        </w:tabs>
        <w:ind w:left="851" w:right="900"/>
        <w:jc w:val="both"/>
        <w:rPr>
          <w:rFonts w:ascii="Palatino Linotype" w:hAnsi="Palatino Linotype"/>
          <w:b/>
          <w:bCs/>
          <w:i/>
          <w:iCs/>
          <w:sz w:val="22"/>
          <w:szCs w:val="22"/>
        </w:rPr>
      </w:pPr>
      <w:r w:rsidRPr="00FF3922">
        <w:rPr>
          <w:rFonts w:ascii="Palatino Linotype" w:hAnsi="Palatino Linotype"/>
          <w:b/>
          <w:bCs/>
          <w:i/>
          <w:iCs/>
          <w:sz w:val="22"/>
          <w:szCs w:val="22"/>
        </w:rPr>
        <w:t xml:space="preserve">Dirección de Servicios Jurídico-Asistenciales e Igualdad de Género: </w:t>
      </w:r>
    </w:p>
    <w:p w14:paraId="135252BE" w14:textId="77777777" w:rsidR="008C71B9" w:rsidRPr="00FF3922" w:rsidRDefault="008C71B9" w:rsidP="00372CDA">
      <w:pPr>
        <w:tabs>
          <w:tab w:val="left" w:pos="1841"/>
        </w:tabs>
        <w:ind w:left="851" w:right="900"/>
        <w:jc w:val="both"/>
        <w:rPr>
          <w:rFonts w:ascii="Palatino Linotype" w:hAnsi="Palatino Linotype"/>
          <w:b/>
          <w:bCs/>
          <w:i/>
          <w:iCs/>
          <w:sz w:val="22"/>
          <w:szCs w:val="22"/>
        </w:rPr>
      </w:pPr>
      <w:r w:rsidRPr="00FF3922">
        <w:rPr>
          <w:rFonts w:ascii="Palatino Linotype" w:hAnsi="Palatino Linotype"/>
          <w:i/>
          <w:iCs/>
          <w:sz w:val="22"/>
          <w:szCs w:val="22"/>
        </w:rPr>
        <w:t xml:space="preserve">Al respecto, se comenta que después de una revisión meticulosa en los archivos de trámite que obran en la Dirección de Servicios Jurídico-Asistenciales e Igualdad de Género, así como en sus diferentes unidades administrativas que la integran, se advierte que </w:t>
      </w:r>
      <w:r w:rsidRPr="00FF3922">
        <w:rPr>
          <w:rFonts w:ascii="Palatino Linotype" w:hAnsi="Palatino Linotype"/>
          <w:b/>
          <w:bCs/>
          <w:i/>
          <w:iCs/>
          <w:sz w:val="22"/>
          <w:szCs w:val="22"/>
        </w:rPr>
        <w:t xml:space="preserve">no se cuenta con registro alguno que contenga los nombres de todos los asistentes al evento del día del niño por delegación, ni registro del nombre de todos los que asistieron y participaron en el evento del centro de Toluca por el día del niño, en virtud, de que la Subdirección de Administración de Centros Educativos, no realizo ningún evento del día del niño. </w:t>
      </w:r>
    </w:p>
    <w:p w14:paraId="583CF6A6" w14:textId="77777777" w:rsidR="008C71B9" w:rsidRPr="00FF3922" w:rsidRDefault="008C71B9" w:rsidP="00372CDA">
      <w:pPr>
        <w:tabs>
          <w:tab w:val="left" w:pos="1841"/>
        </w:tabs>
        <w:ind w:left="851" w:right="900"/>
        <w:jc w:val="both"/>
        <w:rPr>
          <w:rFonts w:ascii="Palatino Linotype" w:hAnsi="Palatino Linotype"/>
          <w:b/>
          <w:bCs/>
          <w:i/>
          <w:iCs/>
          <w:sz w:val="22"/>
          <w:szCs w:val="22"/>
        </w:rPr>
      </w:pPr>
    </w:p>
    <w:p w14:paraId="35CF1DEA" w14:textId="4B83AC42" w:rsidR="008C71B9" w:rsidRPr="00FF3922" w:rsidRDefault="008C71B9" w:rsidP="00372CDA">
      <w:pPr>
        <w:tabs>
          <w:tab w:val="left" w:pos="1841"/>
        </w:tabs>
        <w:ind w:left="851" w:right="900"/>
        <w:jc w:val="both"/>
        <w:rPr>
          <w:rFonts w:ascii="Palatino Linotype" w:hAnsi="Palatino Linotype"/>
          <w:i/>
          <w:iCs/>
          <w:sz w:val="22"/>
          <w:szCs w:val="22"/>
        </w:rPr>
      </w:pPr>
      <w:r w:rsidRPr="00FF3922">
        <w:rPr>
          <w:rFonts w:ascii="Palatino Linotype" w:hAnsi="Palatino Linotype"/>
          <w:i/>
          <w:iCs/>
          <w:sz w:val="22"/>
          <w:szCs w:val="22"/>
        </w:rPr>
        <w:t>Lo anterior de conformidad con lo establecido en los artículos 1, 3, fracción II, 12, 18, 19, 23, fracción I, 24, último párrafo, 25 y 59, fracciones I, II, III y V de la Ley de Transparencia y Acceso a la Información Pública del Estado de México y Municipios.</w:t>
      </w:r>
      <w:r w:rsidR="008A024F" w:rsidRPr="00FF3922">
        <w:rPr>
          <w:rFonts w:ascii="Palatino Linotype" w:hAnsi="Palatino Linotype"/>
          <w:i/>
          <w:iCs/>
          <w:sz w:val="22"/>
          <w:szCs w:val="22"/>
        </w:rPr>
        <w:t xml:space="preserve">” </w:t>
      </w:r>
      <w:r w:rsidRPr="00FF3922">
        <w:rPr>
          <w:rFonts w:ascii="Palatino Linotype" w:hAnsi="Palatino Linotype"/>
          <w:i/>
          <w:iCs/>
          <w:sz w:val="22"/>
          <w:szCs w:val="22"/>
        </w:rPr>
        <w:t>(Sic)</w:t>
      </w:r>
    </w:p>
    <w:p w14:paraId="4065C37B" w14:textId="77777777" w:rsidR="00600636" w:rsidRPr="00FF3922" w:rsidRDefault="00600636" w:rsidP="008C71B9">
      <w:pPr>
        <w:tabs>
          <w:tab w:val="left" w:pos="284"/>
          <w:tab w:val="left" w:pos="426"/>
        </w:tabs>
        <w:rPr>
          <w:rFonts w:ascii="Palatino Linotype" w:hAnsi="Palatino Linotype"/>
          <w:color w:val="000000" w:themeColor="text1"/>
          <w:sz w:val="22"/>
          <w:szCs w:val="22"/>
        </w:rPr>
      </w:pPr>
    </w:p>
    <w:p w14:paraId="5DB83F5B" w14:textId="15743F23" w:rsidR="00600636" w:rsidRPr="00FF3922" w:rsidRDefault="00F41495" w:rsidP="00C270F1">
      <w:pPr>
        <w:tabs>
          <w:tab w:val="left" w:pos="284"/>
          <w:tab w:val="left" w:pos="426"/>
        </w:tabs>
        <w:ind w:left="567"/>
        <w:jc w:val="both"/>
        <w:rPr>
          <w:rFonts w:ascii="Palatino Linotype" w:hAnsi="Palatino Linotype"/>
          <w:b/>
          <w:color w:val="000000" w:themeColor="text1"/>
          <w:sz w:val="22"/>
          <w:szCs w:val="22"/>
        </w:rPr>
      </w:pPr>
      <w:hyperlink r:id="rId10" w:tgtFrame="_blank" w:history="1">
        <w:r w:rsidR="00600636" w:rsidRPr="00FF3922">
          <w:rPr>
            <w:rStyle w:val="Hipervnculo"/>
            <w:rFonts w:ascii="Palatino Linotype" w:hAnsi="Palatino Linotype" w:cs="Arial"/>
            <w:b/>
            <w:bCs/>
            <w:color w:val="000000" w:themeColor="text1"/>
            <w:sz w:val="22"/>
            <w:szCs w:val="22"/>
            <w:u w:val="none"/>
          </w:rPr>
          <w:t>Respuesta Solicitante.pdf</w:t>
        </w:r>
      </w:hyperlink>
      <w:r w:rsidR="00600636" w:rsidRPr="00FF3922">
        <w:rPr>
          <w:rFonts w:ascii="Palatino Linotype" w:hAnsi="Palatino Linotype"/>
          <w:color w:val="000000" w:themeColor="text1"/>
          <w:sz w:val="22"/>
          <w:szCs w:val="22"/>
        </w:rPr>
        <w:t>:</w:t>
      </w:r>
      <w:r w:rsidR="009F1AEB" w:rsidRPr="00FF3922">
        <w:rPr>
          <w:rFonts w:ascii="Palatino Linotype" w:hAnsi="Palatino Linotype"/>
          <w:color w:val="000000" w:themeColor="text1"/>
          <w:sz w:val="22"/>
          <w:szCs w:val="22"/>
        </w:rPr>
        <w:t xml:space="preserve"> Documento de dos (02) fojas, consistente en el oficio número 200C0101100200S/Trans/202/2023 del veintisé</w:t>
      </w:r>
      <w:r w:rsidR="008A024F" w:rsidRPr="00FF3922">
        <w:rPr>
          <w:rFonts w:ascii="Palatino Linotype" w:hAnsi="Palatino Linotype"/>
          <w:color w:val="000000" w:themeColor="text1"/>
          <w:sz w:val="22"/>
          <w:szCs w:val="22"/>
        </w:rPr>
        <w:t>i</w:t>
      </w:r>
      <w:r w:rsidR="009F1AEB" w:rsidRPr="00FF3922">
        <w:rPr>
          <w:rFonts w:ascii="Palatino Linotype" w:hAnsi="Palatino Linotype"/>
          <w:color w:val="000000" w:themeColor="text1"/>
          <w:sz w:val="22"/>
          <w:szCs w:val="22"/>
        </w:rPr>
        <w:t>s (26) de mayo de dos mil veinti</w:t>
      </w:r>
      <w:r w:rsidR="00C270F1" w:rsidRPr="00FF3922">
        <w:rPr>
          <w:rFonts w:ascii="Palatino Linotype" w:hAnsi="Palatino Linotype"/>
          <w:color w:val="000000" w:themeColor="text1"/>
          <w:sz w:val="22"/>
          <w:szCs w:val="22"/>
        </w:rPr>
        <w:t>trés</w:t>
      </w:r>
      <w:r w:rsidR="009F1AEB" w:rsidRPr="00FF3922">
        <w:rPr>
          <w:rFonts w:ascii="Palatino Linotype" w:hAnsi="Palatino Linotype"/>
          <w:color w:val="000000" w:themeColor="text1"/>
          <w:sz w:val="22"/>
          <w:szCs w:val="22"/>
        </w:rPr>
        <w:t xml:space="preserve">, suscrito y signado por la Titular de la Unidad de Transparencia, </w:t>
      </w:r>
      <w:r w:rsidR="00C270F1" w:rsidRPr="00FF3922">
        <w:rPr>
          <w:rFonts w:ascii="Palatino Linotype" w:hAnsi="Palatino Linotype"/>
          <w:color w:val="000000" w:themeColor="text1"/>
          <w:sz w:val="22"/>
          <w:szCs w:val="22"/>
        </w:rPr>
        <w:t>donde</w:t>
      </w:r>
      <w:r w:rsidR="009F1AEB" w:rsidRPr="00FF3922">
        <w:rPr>
          <w:rFonts w:ascii="Palatino Linotype" w:hAnsi="Palatino Linotype"/>
          <w:color w:val="000000" w:themeColor="text1"/>
          <w:sz w:val="22"/>
          <w:szCs w:val="22"/>
        </w:rPr>
        <w:t xml:space="preserve"> inform</w:t>
      </w:r>
      <w:r w:rsidR="00C270F1" w:rsidRPr="00FF3922">
        <w:rPr>
          <w:rFonts w:ascii="Palatino Linotype" w:hAnsi="Palatino Linotype"/>
          <w:color w:val="000000" w:themeColor="text1"/>
          <w:sz w:val="22"/>
          <w:szCs w:val="22"/>
        </w:rPr>
        <w:t xml:space="preserve">ó al </w:t>
      </w:r>
      <w:r w:rsidR="00C270F1" w:rsidRPr="00FF3922">
        <w:rPr>
          <w:rFonts w:ascii="Palatino Linotype" w:hAnsi="Palatino Linotype"/>
          <w:b/>
          <w:bCs/>
          <w:color w:val="000000" w:themeColor="text1"/>
          <w:sz w:val="22"/>
          <w:szCs w:val="22"/>
        </w:rPr>
        <w:t>RECURRENTE</w:t>
      </w:r>
      <w:r w:rsidR="00C270F1" w:rsidRPr="00FF3922">
        <w:rPr>
          <w:rFonts w:ascii="Palatino Linotype" w:hAnsi="Palatino Linotype"/>
          <w:color w:val="000000" w:themeColor="text1"/>
          <w:sz w:val="22"/>
          <w:szCs w:val="22"/>
        </w:rPr>
        <w:t xml:space="preserve"> que se puso a su disposición el pronunciamiento emitido por el </w:t>
      </w:r>
      <w:r w:rsidR="00C270F1" w:rsidRPr="00FF3922">
        <w:rPr>
          <w:rFonts w:ascii="Palatino Linotype" w:hAnsi="Palatino Linotype"/>
          <w:b/>
          <w:bCs/>
          <w:color w:val="000000" w:themeColor="text1"/>
          <w:sz w:val="22"/>
          <w:szCs w:val="22"/>
        </w:rPr>
        <w:t>SUJETO OBLIGADO</w:t>
      </w:r>
      <w:r w:rsidR="00C270F1" w:rsidRPr="00FF3922">
        <w:rPr>
          <w:rFonts w:ascii="Palatino Linotype" w:hAnsi="Palatino Linotype"/>
          <w:color w:val="000000" w:themeColor="text1"/>
          <w:sz w:val="22"/>
          <w:szCs w:val="22"/>
        </w:rPr>
        <w:t xml:space="preserve"> a través de los Servidores Públicos Habilitados de diversas áreas administrativas, por medio del documento electrónico denominado </w:t>
      </w:r>
      <w:hyperlink r:id="rId11" w:tgtFrame="_blank" w:history="1">
        <w:r w:rsidR="00C270F1" w:rsidRPr="00FF3922">
          <w:rPr>
            <w:rStyle w:val="Hipervnculo"/>
            <w:rFonts w:ascii="Palatino Linotype" w:hAnsi="Palatino Linotype" w:cs="Arial"/>
            <w:b/>
            <w:bCs/>
            <w:color w:val="000000" w:themeColor="text1"/>
            <w:sz w:val="22"/>
            <w:szCs w:val="22"/>
            <w:u w:val="none"/>
          </w:rPr>
          <w:t>Respuesta SAIMEX 00073.docx</w:t>
        </w:r>
      </w:hyperlink>
      <w:r w:rsidR="00C270F1" w:rsidRPr="00FF3922">
        <w:rPr>
          <w:rFonts w:ascii="Palatino Linotype" w:hAnsi="Palatino Linotype"/>
          <w:color w:val="000000" w:themeColor="text1"/>
          <w:sz w:val="22"/>
          <w:szCs w:val="22"/>
        </w:rPr>
        <w:t>, descrito anteriormente.</w:t>
      </w:r>
    </w:p>
    <w:p w14:paraId="02372BA4" w14:textId="77777777" w:rsidR="00600636" w:rsidRPr="00FF3922" w:rsidRDefault="00600636" w:rsidP="00A52EDE">
      <w:pPr>
        <w:tabs>
          <w:tab w:val="left" w:pos="284"/>
          <w:tab w:val="left" w:pos="426"/>
        </w:tabs>
        <w:spacing w:line="360" w:lineRule="auto"/>
        <w:jc w:val="both"/>
        <w:rPr>
          <w:rFonts w:ascii="Palatino Linotype" w:hAnsi="Palatino Linotype"/>
          <w:b/>
          <w:color w:val="000000" w:themeColor="text1"/>
          <w:szCs w:val="22"/>
        </w:rPr>
      </w:pPr>
    </w:p>
    <w:p w14:paraId="272B63B3" w14:textId="3C70DA26" w:rsidR="000D5A1D" w:rsidRPr="00FF3922"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FF3922">
        <w:rPr>
          <w:rFonts w:ascii="Palatino Linotype" w:eastAsia="Times New Roman" w:hAnsi="Palatino Linotype" w:cs="Arial"/>
          <w:color w:val="000000" w:themeColor="text1"/>
          <w:lang w:val="es-ES"/>
        </w:rPr>
        <w:t>D</w:t>
      </w:r>
      <w:r w:rsidR="00561ED1" w:rsidRPr="00FF3922">
        <w:rPr>
          <w:rFonts w:ascii="Palatino Linotype" w:eastAsia="Times New Roman" w:hAnsi="Palatino Linotype" w:cs="Arial"/>
          <w:color w:val="000000" w:themeColor="text1"/>
          <w:lang w:val="es-ES"/>
        </w:rPr>
        <w:t xml:space="preserve">erivado de la respuesta emitida por el </w:t>
      </w:r>
      <w:r w:rsidR="00561ED1" w:rsidRPr="00FF3922">
        <w:rPr>
          <w:rFonts w:ascii="Palatino Linotype" w:eastAsia="Times New Roman" w:hAnsi="Palatino Linotype" w:cs="Arial"/>
          <w:b/>
          <w:color w:val="000000" w:themeColor="text1"/>
          <w:lang w:val="es-ES"/>
        </w:rPr>
        <w:t>SUJETO OBLIGADO</w:t>
      </w:r>
      <w:r w:rsidR="00561ED1" w:rsidRPr="00FF3922">
        <w:rPr>
          <w:rFonts w:ascii="Palatino Linotype" w:eastAsia="Times New Roman" w:hAnsi="Palatino Linotype" w:cs="Arial"/>
          <w:color w:val="000000" w:themeColor="text1"/>
          <w:lang w:val="es-ES"/>
        </w:rPr>
        <w:t>, e</w:t>
      </w:r>
      <w:r w:rsidR="00DB4BEF" w:rsidRPr="00FF3922">
        <w:rPr>
          <w:rFonts w:ascii="Palatino Linotype" w:eastAsia="Times New Roman" w:hAnsi="Palatino Linotype" w:cs="Arial"/>
          <w:color w:val="000000" w:themeColor="text1"/>
          <w:lang w:val="es-ES"/>
        </w:rPr>
        <w:t xml:space="preserve">l </w:t>
      </w:r>
      <w:r w:rsidR="00773572" w:rsidRPr="00FF3922">
        <w:rPr>
          <w:rFonts w:ascii="Palatino Linotype" w:eastAsia="Times New Roman" w:hAnsi="Palatino Linotype" w:cs="Arial"/>
          <w:color w:val="000000" w:themeColor="text1"/>
          <w:lang w:val="es-ES"/>
        </w:rPr>
        <w:t>treinta</w:t>
      </w:r>
      <w:r w:rsidR="009F21D6" w:rsidRPr="00FF3922">
        <w:rPr>
          <w:rFonts w:ascii="Palatino Linotype" w:eastAsia="Times New Roman" w:hAnsi="Palatino Linotype" w:cs="Arial"/>
          <w:color w:val="000000" w:themeColor="text1"/>
          <w:lang w:val="es-ES"/>
        </w:rPr>
        <w:t xml:space="preserve"> (</w:t>
      </w:r>
      <w:r w:rsidR="00773572" w:rsidRPr="00FF3922">
        <w:rPr>
          <w:rFonts w:ascii="Palatino Linotype" w:eastAsia="Times New Roman" w:hAnsi="Palatino Linotype" w:cs="Arial"/>
          <w:color w:val="000000" w:themeColor="text1"/>
          <w:lang w:val="es-ES"/>
        </w:rPr>
        <w:t>30</w:t>
      </w:r>
      <w:r w:rsidR="007A078A" w:rsidRPr="00FF3922">
        <w:rPr>
          <w:rFonts w:ascii="Palatino Linotype" w:eastAsia="Times New Roman" w:hAnsi="Palatino Linotype" w:cs="Arial"/>
          <w:color w:val="000000" w:themeColor="text1"/>
          <w:lang w:val="es-ES"/>
        </w:rPr>
        <w:t xml:space="preserve">) de </w:t>
      </w:r>
      <w:r w:rsidR="000152B8" w:rsidRPr="00FF3922">
        <w:rPr>
          <w:rFonts w:ascii="Palatino Linotype" w:eastAsia="Times New Roman" w:hAnsi="Palatino Linotype" w:cs="Arial"/>
          <w:color w:val="000000" w:themeColor="text1"/>
          <w:lang w:val="es-ES"/>
        </w:rPr>
        <w:t>ma</w:t>
      </w:r>
      <w:r w:rsidR="00773572" w:rsidRPr="00FF3922">
        <w:rPr>
          <w:rFonts w:ascii="Palatino Linotype" w:eastAsia="Times New Roman" w:hAnsi="Palatino Linotype" w:cs="Arial"/>
          <w:color w:val="000000" w:themeColor="text1"/>
          <w:lang w:val="es-ES"/>
        </w:rPr>
        <w:t>yo</w:t>
      </w:r>
      <w:r w:rsidR="008965EF" w:rsidRPr="00FF3922">
        <w:rPr>
          <w:rFonts w:ascii="Palatino Linotype" w:eastAsia="Times New Roman" w:hAnsi="Palatino Linotype" w:cs="Arial"/>
          <w:color w:val="000000" w:themeColor="text1"/>
          <w:lang w:val="es-ES"/>
        </w:rPr>
        <w:t xml:space="preserve"> </w:t>
      </w:r>
      <w:r w:rsidR="00613655" w:rsidRPr="00FF3922">
        <w:rPr>
          <w:rFonts w:ascii="Palatino Linotype" w:eastAsia="Times New Roman" w:hAnsi="Palatino Linotype" w:cs="Arial"/>
          <w:color w:val="000000" w:themeColor="text1"/>
          <w:lang w:val="es-ES"/>
        </w:rPr>
        <w:t>de dos mil veinti</w:t>
      </w:r>
      <w:r w:rsidR="00773572" w:rsidRPr="00FF3922">
        <w:rPr>
          <w:rFonts w:ascii="Palatino Linotype" w:eastAsia="Times New Roman" w:hAnsi="Palatino Linotype" w:cs="Arial"/>
          <w:color w:val="000000" w:themeColor="text1"/>
          <w:lang w:val="es-ES"/>
        </w:rPr>
        <w:t>trés</w:t>
      </w:r>
      <w:r w:rsidR="00FE49E3" w:rsidRPr="00FF3922">
        <w:rPr>
          <w:rFonts w:ascii="Palatino Linotype" w:eastAsia="Times New Roman" w:hAnsi="Palatino Linotype" w:cs="Arial"/>
          <w:color w:val="000000" w:themeColor="text1"/>
          <w:lang w:val="es-ES"/>
        </w:rPr>
        <w:t xml:space="preserve">, </w:t>
      </w:r>
      <w:r w:rsidR="00773572" w:rsidRPr="00FF3922">
        <w:rPr>
          <w:rFonts w:ascii="Palatino Linotype" w:eastAsia="Times New Roman" w:hAnsi="Palatino Linotype" w:cs="Arial"/>
          <w:color w:val="000000" w:themeColor="text1"/>
          <w:lang w:val="es-ES"/>
        </w:rPr>
        <w:t xml:space="preserve">el </w:t>
      </w:r>
      <w:r w:rsidR="009F21D6" w:rsidRPr="00FF3922">
        <w:rPr>
          <w:rFonts w:ascii="Palatino Linotype" w:eastAsia="Times New Roman" w:hAnsi="Palatino Linotype" w:cs="Arial"/>
          <w:b/>
          <w:color w:val="000000" w:themeColor="text1"/>
          <w:lang w:val="es-ES"/>
        </w:rPr>
        <w:t>RECURRENTE</w:t>
      </w:r>
      <w:r w:rsidR="00DB4BEF" w:rsidRPr="00FF3922">
        <w:rPr>
          <w:rFonts w:ascii="Palatino Linotype" w:eastAsia="Times New Roman" w:hAnsi="Palatino Linotype" w:cs="Arial"/>
          <w:color w:val="000000" w:themeColor="text1"/>
          <w:lang w:val="es-ES"/>
        </w:rPr>
        <w:t xml:space="preserve"> interpuso</w:t>
      </w:r>
      <w:r w:rsidR="009316E9" w:rsidRPr="00FF3922">
        <w:rPr>
          <w:rFonts w:ascii="Palatino Linotype" w:eastAsia="Times New Roman" w:hAnsi="Palatino Linotype" w:cs="Arial"/>
          <w:color w:val="000000" w:themeColor="text1"/>
          <w:lang w:val="es-ES"/>
        </w:rPr>
        <w:t xml:space="preserve"> </w:t>
      </w:r>
      <w:r w:rsidR="00102D65" w:rsidRPr="00FF3922">
        <w:rPr>
          <w:rFonts w:ascii="Palatino Linotype" w:eastAsia="Times New Roman" w:hAnsi="Palatino Linotype" w:cs="Arial"/>
          <w:color w:val="000000" w:themeColor="text1"/>
          <w:lang w:val="es-ES"/>
        </w:rPr>
        <w:t>el</w:t>
      </w:r>
      <w:r w:rsidR="004D68F8" w:rsidRPr="00FF3922">
        <w:rPr>
          <w:rFonts w:ascii="Palatino Linotype" w:eastAsia="Times New Roman" w:hAnsi="Palatino Linotype" w:cs="Arial"/>
          <w:color w:val="000000" w:themeColor="text1"/>
          <w:lang w:val="es-ES"/>
        </w:rPr>
        <w:t xml:space="preserve"> recurso de revisión </w:t>
      </w:r>
      <w:r w:rsidR="000021A0" w:rsidRPr="00FF3922">
        <w:rPr>
          <w:rFonts w:ascii="Palatino Linotype" w:hAnsi="Palatino Linotype"/>
          <w:b/>
          <w:szCs w:val="22"/>
        </w:rPr>
        <w:t>0</w:t>
      </w:r>
      <w:r w:rsidR="00773572" w:rsidRPr="00FF3922">
        <w:rPr>
          <w:rFonts w:ascii="Palatino Linotype" w:hAnsi="Palatino Linotype"/>
          <w:b/>
          <w:szCs w:val="22"/>
        </w:rPr>
        <w:t>2988</w:t>
      </w:r>
      <w:r w:rsidR="000021A0" w:rsidRPr="00FF3922">
        <w:rPr>
          <w:rFonts w:ascii="Palatino Linotype" w:hAnsi="Palatino Linotype"/>
          <w:b/>
          <w:szCs w:val="22"/>
        </w:rPr>
        <w:t>/INFOEM/IP/RR/202</w:t>
      </w:r>
      <w:r w:rsidR="00773572" w:rsidRPr="00FF3922">
        <w:rPr>
          <w:rFonts w:ascii="Palatino Linotype" w:hAnsi="Palatino Linotype"/>
          <w:b/>
          <w:szCs w:val="22"/>
        </w:rPr>
        <w:t>3</w:t>
      </w:r>
      <w:r w:rsidR="009A0461" w:rsidRPr="00FF3922">
        <w:rPr>
          <w:rFonts w:ascii="Palatino Linotype" w:eastAsia="Calibri" w:hAnsi="Palatino Linotype" w:cs="Arial"/>
          <w:b/>
          <w:color w:val="000000" w:themeColor="text1"/>
          <w:lang w:val="es-ES"/>
        </w:rPr>
        <w:t>;</w:t>
      </w:r>
      <w:r w:rsidR="00102D65" w:rsidRPr="00FF3922">
        <w:rPr>
          <w:rFonts w:ascii="Palatino Linotype" w:eastAsia="Times New Roman" w:hAnsi="Palatino Linotype" w:cs="Arial"/>
          <w:color w:val="000000" w:themeColor="text1"/>
          <w:lang w:val="es-ES"/>
        </w:rPr>
        <w:t xml:space="preserve"> impugnación</w:t>
      </w:r>
      <w:r w:rsidR="004D68F8" w:rsidRPr="00FF3922">
        <w:rPr>
          <w:rFonts w:ascii="Palatino Linotype" w:eastAsia="Times New Roman" w:hAnsi="Palatino Linotype" w:cs="Arial"/>
          <w:color w:val="000000" w:themeColor="text1"/>
          <w:lang w:val="es-ES"/>
        </w:rPr>
        <w:t xml:space="preserve"> </w:t>
      </w:r>
      <w:r w:rsidR="00A45546" w:rsidRPr="00FF3922">
        <w:rPr>
          <w:rFonts w:ascii="Palatino Linotype" w:eastAsia="Times New Roman" w:hAnsi="Palatino Linotype" w:cs="Arial"/>
          <w:color w:val="000000" w:themeColor="text1"/>
          <w:lang w:val="es-ES"/>
        </w:rPr>
        <w:t xml:space="preserve">en </w:t>
      </w:r>
      <w:r w:rsidR="00977D37" w:rsidRPr="00FF3922">
        <w:rPr>
          <w:rFonts w:ascii="Palatino Linotype" w:eastAsia="Times New Roman" w:hAnsi="Palatino Linotype" w:cs="Arial"/>
          <w:color w:val="000000" w:themeColor="text1"/>
          <w:lang w:val="es-ES"/>
        </w:rPr>
        <w:t>la</w:t>
      </w:r>
      <w:r w:rsidR="00A45546" w:rsidRPr="00FF3922">
        <w:rPr>
          <w:rFonts w:ascii="Palatino Linotype" w:eastAsia="Times New Roman" w:hAnsi="Palatino Linotype" w:cs="Arial"/>
          <w:color w:val="000000" w:themeColor="text1"/>
          <w:lang w:val="es-ES"/>
        </w:rPr>
        <w:t xml:space="preserve"> que refirió </w:t>
      </w:r>
      <w:r w:rsidR="004D68F8" w:rsidRPr="00FF3922">
        <w:rPr>
          <w:rFonts w:ascii="Palatino Linotype" w:eastAsia="Times New Roman" w:hAnsi="Palatino Linotype" w:cs="Arial"/>
          <w:color w:val="000000" w:themeColor="text1"/>
          <w:lang w:val="es-ES"/>
        </w:rPr>
        <w:t>lo siguiente:</w:t>
      </w:r>
    </w:p>
    <w:p w14:paraId="054906C6" w14:textId="77777777" w:rsidR="00E34622" w:rsidRPr="00FF3922"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656DC498" w:rsidR="00E34622" w:rsidRPr="00FF3922" w:rsidRDefault="00E34622" w:rsidP="007F1558">
      <w:pPr>
        <w:pStyle w:val="Prrafodelista"/>
        <w:tabs>
          <w:tab w:val="left" w:pos="426"/>
        </w:tabs>
        <w:ind w:left="567" w:right="616"/>
        <w:jc w:val="both"/>
        <w:rPr>
          <w:rFonts w:ascii="Palatino Linotype" w:eastAsia="Times New Roman" w:hAnsi="Palatino Linotype" w:cs="Arial"/>
          <w:i/>
          <w:color w:val="000000" w:themeColor="text1"/>
          <w:sz w:val="22"/>
          <w:lang w:val="es-ES"/>
        </w:rPr>
      </w:pPr>
      <w:r w:rsidRPr="00FF3922">
        <w:rPr>
          <w:rFonts w:ascii="Palatino Linotype" w:eastAsia="Times New Roman" w:hAnsi="Palatino Linotype" w:cs="Arial"/>
          <w:b/>
          <w:color w:val="000000" w:themeColor="text1"/>
          <w:sz w:val="22"/>
          <w:lang w:val="es-ES"/>
        </w:rPr>
        <w:t>Acto impugnado:</w:t>
      </w:r>
      <w:r w:rsidRPr="00FF3922">
        <w:rPr>
          <w:rFonts w:ascii="Palatino Linotype" w:eastAsia="Times New Roman" w:hAnsi="Palatino Linotype" w:cs="Arial"/>
          <w:color w:val="000000" w:themeColor="text1"/>
          <w:sz w:val="22"/>
          <w:lang w:val="es-ES"/>
        </w:rPr>
        <w:t xml:space="preserve"> </w:t>
      </w:r>
      <w:r w:rsidRPr="00FF3922">
        <w:rPr>
          <w:rFonts w:ascii="Palatino Linotype" w:eastAsia="Times New Roman" w:hAnsi="Palatino Linotype" w:cs="Arial"/>
          <w:i/>
          <w:color w:val="000000" w:themeColor="text1"/>
          <w:sz w:val="22"/>
          <w:lang w:val="es-ES"/>
        </w:rPr>
        <w:t>“</w:t>
      </w:r>
      <w:r w:rsidR="00773572" w:rsidRPr="00FF3922">
        <w:rPr>
          <w:rFonts w:ascii="Palatino Linotype" w:eastAsia="Times New Roman" w:hAnsi="Palatino Linotype" w:cs="Arial"/>
          <w:i/>
          <w:color w:val="000000" w:themeColor="text1"/>
          <w:sz w:val="22"/>
          <w:lang w:val="es-ES"/>
        </w:rPr>
        <w:t>La respuesta</w:t>
      </w:r>
      <w:r w:rsidRPr="00FF3922">
        <w:rPr>
          <w:rFonts w:ascii="Palatino Linotype" w:eastAsia="Times New Roman" w:hAnsi="Palatino Linotype" w:cs="Arial"/>
          <w:i/>
          <w:color w:val="000000" w:themeColor="text1"/>
          <w:sz w:val="22"/>
          <w:lang w:val="es-ES"/>
        </w:rPr>
        <w:t>” (Sic).</w:t>
      </w:r>
    </w:p>
    <w:p w14:paraId="2AB8CABF" w14:textId="77777777" w:rsidR="007F1558" w:rsidRPr="00FF3922" w:rsidRDefault="007F1558" w:rsidP="007F1558">
      <w:pPr>
        <w:pStyle w:val="Prrafodelista"/>
        <w:tabs>
          <w:tab w:val="left" w:pos="426"/>
        </w:tabs>
        <w:ind w:left="567" w:right="616"/>
        <w:jc w:val="both"/>
        <w:rPr>
          <w:rFonts w:ascii="Palatino Linotype" w:eastAsia="Times New Roman" w:hAnsi="Palatino Linotype" w:cs="Arial"/>
          <w:color w:val="000000" w:themeColor="text1"/>
          <w:sz w:val="22"/>
          <w:lang w:val="es-ES"/>
        </w:rPr>
      </w:pPr>
    </w:p>
    <w:p w14:paraId="033BFDE8" w14:textId="1E0B5194" w:rsidR="00901BB1" w:rsidRPr="00FF3922" w:rsidRDefault="00901BB1" w:rsidP="007F1558">
      <w:pPr>
        <w:pStyle w:val="Prrafodelista"/>
        <w:tabs>
          <w:tab w:val="left" w:pos="426"/>
        </w:tabs>
        <w:ind w:left="567" w:right="616"/>
        <w:jc w:val="both"/>
        <w:rPr>
          <w:rFonts w:ascii="Palatino Linotype" w:eastAsia="Times New Roman" w:hAnsi="Palatino Linotype" w:cs="Arial"/>
          <w:color w:val="000000" w:themeColor="text1"/>
          <w:sz w:val="22"/>
          <w:lang w:val="es-ES"/>
        </w:rPr>
      </w:pPr>
      <w:r w:rsidRPr="00FF3922">
        <w:rPr>
          <w:rFonts w:ascii="Palatino Linotype" w:eastAsia="Times New Roman" w:hAnsi="Palatino Linotype" w:cs="Arial"/>
          <w:b/>
          <w:color w:val="000000" w:themeColor="text1"/>
          <w:sz w:val="22"/>
          <w:lang w:val="es-ES"/>
        </w:rPr>
        <w:t>Motivos o razones de inconformidad:</w:t>
      </w:r>
      <w:r w:rsidR="00773572" w:rsidRPr="00FF3922">
        <w:rPr>
          <w:rFonts w:ascii="Palatino Linotype" w:eastAsia="Times New Roman" w:hAnsi="Palatino Linotype" w:cs="Arial"/>
          <w:b/>
          <w:color w:val="000000" w:themeColor="text1"/>
          <w:sz w:val="22"/>
          <w:lang w:val="es-ES"/>
        </w:rPr>
        <w:t xml:space="preserve"> </w:t>
      </w:r>
      <w:r w:rsidR="00773572" w:rsidRPr="00FF3922">
        <w:rPr>
          <w:rFonts w:ascii="Palatino Linotype" w:eastAsia="Times New Roman" w:hAnsi="Palatino Linotype" w:cs="Arial"/>
          <w:bCs/>
          <w:i/>
          <w:iCs/>
          <w:color w:val="000000" w:themeColor="text1"/>
          <w:sz w:val="22"/>
          <w:lang w:val="es-ES"/>
        </w:rPr>
        <w:t>“No entregan información” (Sic)</w:t>
      </w:r>
    </w:p>
    <w:p w14:paraId="10DF95ED" w14:textId="77777777" w:rsidR="000152B8" w:rsidRPr="00FF3922" w:rsidRDefault="000152B8" w:rsidP="000152B8">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65CB77BE" w14:textId="0DD25F33" w:rsidR="005F1362" w:rsidRPr="00FF3922"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FF3922">
        <w:rPr>
          <w:rFonts w:ascii="Palatino Linotype" w:eastAsia="Times New Roman" w:hAnsi="Palatino Linotype" w:cs="Arial"/>
          <w:color w:val="000000" w:themeColor="text1"/>
          <w:lang w:val="es-ES"/>
        </w:rPr>
        <w:t xml:space="preserve">Se registró el recurso de revisión bajo el número de expediente </w:t>
      </w:r>
      <w:r w:rsidR="004F785F" w:rsidRPr="00FF3922">
        <w:rPr>
          <w:rFonts w:ascii="Palatino Linotype" w:hAnsi="Palatino Linotype" w:cs="Arial"/>
          <w:bCs/>
          <w:color w:val="000000" w:themeColor="text1"/>
        </w:rPr>
        <w:t>al rubro indicado, asi</w:t>
      </w:r>
      <w:r w:rsidRPr="00FF3922">
        <w:rPr>
          <w:rFonts w:ascii="Palatino Linotype" w:hAnsi="Palatino Linotype" w:cs="Arial"/>
          <w:bCs/>
          <w:color w:val="000000" w:themeColor="text1"/>
        </w:rPr>
        <w:t xml:space="preserve">mismo, con fundamento en lo dispuesto por el </w:t>
      </w:r>
      <w:r w:rsidRPr="00FF3922">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FF3922">
        <w:rPr>
          <w:rFonts w:ascii="Palatino Linotype" w:eastAsia="Times New Roman" w:hAnsi="Palatino Linotype" w:cs="Arial"/>
          <w:bCs/>
          <w:color w:val="000000" w:themeColor="text1"/>
          <w:lang w:val="es-ES"/>
        </w:rPr>
        <w:t xml:space="preserve">se turnó </w:t>
      </w:r>
      <w:r w:rsidR="0096234B" w:rsidRPr="00FF3922">
        <w:rPr>
          <w:rFonts w:ascii="Palatino Linotype" w:eastAsia="Times New Roman" w:hAnsi="Palatino Linotype" w:cs="Arial"/>
          <w:bCs/>
          <w:color w:val="000000" w:themeColor="text1"/>
          <w:lang w:val="es-ES"/>
        </w:rPr>
        <w:t xml:space="preserve">a la </w:t>
      </w:r>
      <w:r w:rsidR="0096234B" w:rsidRPr="00FF3922">
        <w:rPr>
          <w:rFonts w:ascii="Palatino Linotype" w:eastAsia="Times New Roman" w:hAnsi="Palatino Linotype" w:cs="Arial"/>
          <w:b/>
          <w:bCs/>
          <w:color w:val="000000" w:themeColor="text1"/>
          <w:lang w:val="es-ES"/>
        </w:rPr>
        <w:t xml:space="preserve">Comisionada </w:t>
      </w:r>
      <w:r w:rsidR="00D12402" w:rsidRPr="00FF3922">
        <w:rPr>
          <w:rFonts w:ascii="Palatino Linotype" w:eastAsia="Times New Roman" w:hAnsi="Palatino Linotype" w:cs="Arial"/>
          <w:b/>
          <w:bCs/>
          <w:color w:val="000000" w:themeColor="text1"/>
          <w:lang w:val="es-ES"/>
        </w:rPr>
        <w:t>María del Rosario Mejía Ayala</w:t>
      </w:r>
      <w:r w:rsidRPr="00FF3922">
        <w:rPr>
          <w:rFonts w:ascii="Palatino Linotype" w:eastAsia="Times New Roman" w:hAnsi="Palatino Linotype" w:cs="Arial"/>
          <w:bCs/>
          <w:color w:val="000000" w:themeColor="text1"/>
          <w:lang w:val="es-ES"/>
        </w:rPr>
        <w:t xml:space="preserve">, con el objeto de </w:t>
      </w:r>
      <w:r w:rsidRPr="00FF3922">
        <w:rPr>
          <w:rFonts w:ascii="Palatino Linotype" w:eastAsia="Times New Roman" w:hAnsi="Palatino Linotype" w:cs="Arial"/>
          <w:bCs/>
          <w:color w:val="000000" w:themeColor="text1"/>
        </w:rPr>
        <w:t>su análisis.</w:t>
      </w:r>
    </w:p>
    <w:p w14:paraId="2BDE682E" w14:textId="77777777" w:rsidR="005F1362" w:rsidRPr="00FF3922"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3D8FBD40" w:rsidR="007446C2" w:rsidRPr="00FF3922" w:rsidRDefault="0096234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FF3922">
        <w:rPr>
          <w:rFonts w:ascii="Palatino Linotype" w:eastAsia="Times New Roman" w:hAnsi="Palatino Linotype" w:cs="Arial"/>
          <w:color w:val="000000" w:themeColor="text1"/>
          <w:lang w:val="es-ES"/>
        </w:rPr>
        <w:t>La</w:t>
      </w:r>
      <w:r w:rsidR="00E647FF" w:rsidRPr="00FF3922">
        <w:rPr>
          <w:rFonts w:ascii="Palatino Linotype" w:eastAsia="Times New Roman" w:hAnsi="Palatino Linotype" w:cs="Arial"/>
          <w:color w:val="000000" w:themeColor="text1"/>
          <w:lang w:val="es-ES"/>
        </w:rPr>
        <w:t xml:space="preserve"> </w:t>
      </w:r>
      <w:r w:rsidR="003A1B84" w:rsidRPr="00FF3922">
        <w:rPr>
          <w:rFonts w:ascii="Palatino Linotype" w:eastAsia="Calibri" w:hAnsi="Palatino Linotype" w:cs="Arial"/>
          <w:color w:val="000000" w:themeColor="text1"/>
          <w:lang w:val="es-ES"/>
        </w:rPr>
        <w:t>c</w:t>
      </w:r>
      <w:r w:rsidR="0004686A" w:rsidRPr="00FF3922">
        <w:rPr>
          <w:rFonts w:ascii="Palatino Linotype" w:eastAsia="Calibri" w:hAnsi="Palatino Linotype" w:cs="Arial"/>
          <w:color w:val="000000" w:themeColor="text1"/>
          <w:lang w:val="es-ES"/>
        </w:rPr>
        <w:t>omisionad</w:t>
      </w:r>
      <w:r w:rsidRPr="00FF3922">
        <w:rPr>
          <w:rFonts w:ascii="Palatino Linotype" w:eastAsia="Calibri" w:hAnsi="Palatino Linotype" w:cs="Arial"/>
          <w:color w:val="000000" w:themeColor="text1"/>
          <w:lang w:val="es-ES"/>
        </w:rPr>
        <w:t>a</w:t>
      </w:r>
      <w:r w:rsidR="0004686A" w:rsidRPr="00FF3922">
        <w:rPr>
          <w:rFonts w:ascii="Palatino Linotype" w:eastAsia="Calibri" w:hAnsi="Palatino Linotype" w:cs="Arial"/>
          <w:color w:val="000000" w:themeColor="text1"/>
          <w:lang w:val="es-ES"/>
        </w:rPr>
        <w:t xml:space="preserve"> </w:t>
      </w:r>
      <w:r w:rsidR="003A1B84" w:rsidRPr="00FF3922">
        <w:rPr>
          <w:rFonts w:ascii="Palatino Linotype" w:eastAsia="Calibri" w:hAnsi="Palatino Linotype" w:cs="Arial"/>
          <w:color w:val="000000" w:themeColor="text1"/>
          <w:lang w:val="es-ES"/>
        </w:rPr>
        <w:t>p</w:t>
      </w:r>
      <w:r w:rsidR="0004686A" w:rsidRPr="00FF3922">
        <w:rPr>
          <w:rFonts w:ascii="Palatino Linotype" w:eastAsia="Calibri" w:hAnsi="Palatino Linotype" w:cs="Arial"/>
          <w:color w:val="000000" w:themeColor="text1"/>
          <w:lang w:val="es-ES"/>
        </w:rPr>
        <w:t>onente</w:t>
      </w:r>
      <w:r w:rsidR="006B31E7" w:rsidRPr="00FF3922">
        <w:rPr>
          <w:rFonts w:ascii="Palatino Linotype" w:eastAsia="Calibri" w:hAnsi="Palatino Linotype" w:cs="Arial"/>
          <w:color w:val="000000" w:themeColor="text1"/>
          <w:lang w:val="es-ES"/>
        </w:rPr>
        <w:t>,</w:t>
      </w:r>
      <w:r w:rsidR="0004686A" w:rsidRPr="00FF3922">
        <w:rPr>
          <w:rFonts w:ascii="Palatino Linotype" w:eastAsia="Calibri" w:hAnsi="Palatino Linotype" w:cs="Arial"/>
          <w:color w:val="000000" w:themeColor="text1"/>
          <w:lang w:val="es-ES"/>
        </w:rPr>
        <w:t xml:space="preserve"> con fundamento en lo dispuesto por el artículo 185 fracción II de la </w:t>
      </w:r>
      <w:r w:rsidR="00613655" w:rsidRPr="00FF3922">
        <w:rPr>
          <w:rFonts w:ascii="Palatino Linotype" w:eastAsia="Calibri" w:hAnsi="Palatino Linotype" w:cs="Arial"/>
          <w:color w:val="000000" w:themeColor="text1"/>
          <w:lang w:val="es-ES"/>
        </w:rPr>
        <w:t>Ley de Transparencia y Acceso a la Información Pública del Estado de México y Municipios</w:t>
      </w:r>
      <w:r w:rsidR="0004686A" w:rsidRPr="00FF3922">
        <w:rPr>
          <w:rFonts w:ascii="Palatino Linotype" w:eastAsia="Calibri" w:hAnsi="Palatino Linotype" w:cs="Arial"/>
          <w:color w:val="000000" w:themeColor="text1"/>
          <w:lang w:val="es-ES"/>
        </w:rPr>
        <w:t xml:space="preserve">, a través </w:t>
      </w:r>
      <w:r w:rsidR="006E4E2A" w:rsidRPr="00FF3922">
        <w:rPr>
          <w:rFonts w:ascii="Palatino Linotype" w:eastAsia="Calibri" w:hAnsi="Palatino Linotype" w:cs="Arial"/>
          <w:color w:val="000000" w:themeColor="text1"/>
          <w:lang w:val="es-ES"/>
        </w:rPr>
        <w:t>del</w:t>
      </w:r>
      <w:r w:rsidR="0004686A" w:rsidRPr="00FF3922">
        <w:rPr>
          <w:rFonts w:ascii="Palatino Linotype" w:eastAsia="Calibri" w:hAnsi="Palatino Linotype" w:cs="Arial"/>
          <w:color w:val="000000" w:themeColor="text1"/>
          <w:lang w:val="es-ES"/>
        </w:rPr>
        <w:t xml:space="preserve"> </w:t>
      </w:r>
      <w:r w:rsidR="00B81371" w:rsidRPr="00FF3922">
        <w:rPr>
          <w:rFonts w:ascii="Palatino Linotype" w:eastAsia="Calibri" w:hAnsi="Palatino Linotype" w:cs="Arial"/>
          <w:color w:val="000000" w:themeColor="text1"/>
          <w:lang w:val="es-ES"/>
        </w:rPr>
        <w:t xml:space="preserve">acuerdo </w:t>
      </w:r>
      <w:r w:rsidR="00F147C6" w:rsidRPr="00FF3922">
        <w:rPr>
          <w:rFonts w:ascii="Palatino Linotype" w:eastAsia="Calibri" w:hAnsi="Palatino Linotype" w:cs="Arial"/>
          <w:color w:val="000000" w:themeColor="text1"/>
          <w:lang w:val="es-ES"/>
        </w:rPr>
        <w:t xml:space="preserve">de admisión </w:t>
      </w:r>
      <w:r w:rsidR="00091F3E" w:rsidRPr="00FF3922">
        <w:rPr>
          <w:rFonts w:ascii="Palatino Linotype" w:eastAsia="Calibri" w:hAnsi="Palatino Linotype" w:cs="Arial"/>
          <w:color w:val="000000" w:themeColor="text1"/>
          <w:lang w:val="es-ES"/>
        </w:rPr>
        <w:t>de</w:t>
      </w:r>
      <w:r w:rsidR="00395353" w:rsidRPr="00FF3922">
        <w:rPr>
          <w:rFonts w:ascii="Palatino Linotype" w:eastAsia="Calibri" w:hAnsi="Palatino Linotype" w:cs="Arial"/>
          <w:color w:val="000000" w:themeColor="text1"/>
          <w:lang w:val="es-ES"/>
        </w:rPr>
        <w:t xml:space="preserve"> fecha </w:t>
      </w:r>
      <w:r w:rsidR="00773572" w:rsidRPr="00FF3922">
        <w:rPr>
          <w:rFonts w:ascii="Palatino Linotype" w:eastAsia="Calibri" w:hAnsi="Palatino Linotype" w:cs="Arial"/>
          <w:color w:val="000000" w:themeColor="text1"/>
          <w:lang w:val="es-ES"/>
        </w:rPr>
        <w:t>treinta y uno</w:t>
      </w:r>
      <w:r w:rsidR="00BD6C40" w:rsidRPr="00FF3922">
        <w:rPr>
          <w:rFonts w:ascii="Palatino Linotype" w:eastAsia="Calibri" w:hAnsi="Palatino Linotype" w:cs="Arial"/>
          <w:color w:val="000000" w:themeColor="text1"/>
          <w:lang w:val="es-ES"/>
        </w:rPr>
        <w:t xml:space="preserve"> (</w:t>
      </w:r>
      <w:r w:rsidR="00773572" w:rsidRPr="00FF3922">
        <w:rPr>
          <w:rFonts w:ascii="Palatino Linotype" w:eastAsia="Calibri" w:hAnsi="Palatino Linotype" w:cs="Arial"/>
          <w:color w:val="000000" w:themeColor="text1"/>
          <w:lang w:val="es-ES"/>
        </w:rPr>
        <w:t>31</w:t>
      </w:r>
      <w:r w:rsidR="00BD6C40" w:rsidRPr="00FF3922">
        <w:rPr>
          <w:rFonts w:ascii="Palatino Linotype" w:eastAsia="Calibri" w:hAnsi="Palatino Linotype" w:cs="Arial"/>
          <w:color w:val="000000" w:themeColor="text1"/>
          <w:lang w:val="es-ES"/>
        </w:rPr>
        <w:t xml:space="preserve">) de </w:t>
      </w:r>
      <w:r w:rsidR="000152B8" w:rsidRPr="00FF3922">
        <w:rPr>
          <w:rFonts w:ascii="Palatino Linotype" w:eastAsia="Calibri" w:hAnsi="Palatino Linotype" w:cs="Arial"/>
          <w:color w:val="000000" w:themeColor="text1"/>
          <w:lang w:val="es-ES"/>
        </w:rPr>
        <w:t>ma</w:t>
      </w:r>
      <w:r w:rsidR="00773572" w:rsidRPr="00FF3922">
        <w:rPr>
          <w:rFonts w:ascii="Palatino Linotype" w:eastAsia="Calibri" w:hAnsi="Palatino Linotype" w:cs="Arial"/>
          <w:color w:val="000000" w:themeColor="text1"/>
          <w:lang w:val="es-ES"/>
        </w:rPr>
        <w:t>yo</w:t>
      </w:r>
      <w:r w:rsidR="00613655" w:rsidRPr="00FF3922">
        <w:rPr>
          <w:rFonts w:ascii="Palatino Linotype" w:eastAsia="Calibri" w:hAnsi="Palatino Linotype" w:cs="Arial"/>
          <w:color w:val="000000" w:themeColor="text1"/>
          <w:lang w:val="es-ES"/>
        </w:rPr>
        <w:t xml:space="preserve"> de dos mil veinti</w:t>
      </w:r>
      <w:r w:rsidR="00773572" w:rsidRPr="00FF3922">
        <w:rPr>
          <w:rFonts w:ascii="Palatino Linotype" w:eastAsia="Calibri" w:hAnsi="Palatino Linotype" w:cs="Arial"/>
          <w:color w:val="000000" w:themeColor="text1"/>
          <w:lang w:val="es-ES"/>
        </w:rPr>
        <w:t>trés</w:t>
      </w:r>
      <w:r w:rsidR="006A1047" w:rsidRPr="00FF3922">
        <w:rPr>
          <w:rFonts w:ascii="Palatino Linotype" w:eastAsia="Calibri" w:hAnsi="Palatino Linotype" w:cs="Arial"/>
          <w:color w:val="000000" w:themeColor="text1"/>
          <w:lang w:val="es-ES"/>
        </w:rPr>
        <w:t xml:space="preserve">, </w:t>
      </w:r>
      <w:r w:rsidR="00B81371" w:rsidRPr="00FF3922">
        <w:rPr>
          <w:rFonts w:ascii="Palatino Linotype" w:eastAsia="Calibri" w:hAnsi="Palatino Linotype" w:cs="Arial"/>
          <w:color w:val="000000" w:themeColor="text1"/>
          <w:lang w:val="es-ES"/>
        </w:rPr>
        <w:t xml:space="preserve">puso a </w:t>
      </w:r>
      <w:r w:rsidR="00875167" w:rsidRPr="00FF3922">
        <w:rPr>
          <w:rFonts w:ascii="Palatino Linotype" w:eastAsia="Calibri" w:hAnsi="Palatino Linotype" w:cs="Arial"/>
          <w:color w:val="000000" w:themeColor="text1"/>
          <w:lang w:val="es-ES"/>
        </w:rPr>
        <w:t>disposición</w:t>
      </w:r>
      <w:r w:rsidR="00B81371" w:rsidRPr="00FF3922">
        <w:rPr>
          <w:rFonts w:ascii="Palatino Linotype" w:eastAsia="Calibri" w:hAnsi="Palatino Linotype" w:cs="Arial"/>
          <w:color w:val="000000" w:themeColor="text1"/>
          <w:lang w:val="es-ES"/>
        </w:rPr>
        <w:t xml:space="preserve"> de las partes el expediente electrónico </w:t>
      </w:r>
      <w:r w:rsidR="00B81371" w:rsidRPr="00FF3922">
        <w:rPr>
          <w:rFonts w:ascii="Palatino Linotype" w:eastAsia="Calibri" w:hAnsi="Palatino Linotype" w:cs="Arial"/>
          <w:color w:val="000000" w:themeColor="text1"/>
        </w:rPr>
        <w:t xml:space="preserve">vía </w:t>
      </w:r>
      <w:r w:rsidR="00B81371" w:rsidRPr="00FF3922">
        <w:rPr>
          <w:rFonts w:ascii="Palatino Linotype" w:eastAsia="Calibri" w:hAnsi="Palatino Linotype" w:cs="Arial"/>
          <w:color w:val="000000" w:themeColor="text1"/>
          <w:lang w:val="es-ES"/>
        </w:rPr>
        <w:t xml:space="preserve">Sistema de Acceso a la Información Mexiquense </w:t>
      </w:r>
      <w:r w:rsidR="001468E9" w:rsidRPr="00FF3922">
        <w:rPr>
          <w:rFonts w:ascii="Palatino Linotype" w:eastAsia="Calibri" w:hAnsi="Palatino Linotype" w:cs="Arial"/>
          <w:color w:val="000000" w:themeColor="text1"/>
          <w:lang w:val="es-ES"/>
        </w:rPr>
        <w:t>(</w:t>
      </w:r>
      <w:r w:rsidR="00B81371" w:rsidRPr="00FF3922">
        <w:rPr>
          <w:rFonts w:ascii="Palatino Linotype" w:eastAsia="Calibri" w:hAnsi="Palatino Linotype" w:cs="Arial"/>
          <w:b/>
          <w:color w:val="000000" w:themeColor="text1"/>
          <w:lang w:val="es-ES"/>
        </w:rPr>
        <w:t>SAIMEX</w:t>
      </w:r>
      <w:r w:rsidR="001468E9" w:rsidRPr="00FF3922">
        <w:rPr>
          <w:rFonts w:ascii="Palatino Linotype" w:eastAsia="Calibri" w:hAnsi="Palatino Linotype" w:cs="Arial"/>
          <w:b/>
          <w:color w:val="000000" w:themeColor="text1"/>
          <w:lang w:val="es-ES"/>
        </w:rPr>
        <w:t>)</w:t>
      </w:r>
      <w:r w:rsidR="003A1B84" w:rsidRPr="00FF3922">
        <w:rPr>
          <w:rFonts w:ascii="Palatino Linotype" w:eastAsia="Calibri" w:hAnsi="Palatino Linotype" w:cs="Arial"/>
          <w:b/>
          <w:color w:val="000000" w:themeColor="text1"/>
          <w:lang w:val="es-ES"/>
        </w:rPr>
        <w:t>,</w:t>
      </w:r>
      <w:r w:rsidR="00B81371" w:rsidRPr="00FF3922">
        <w:rPr>
          <w:rFonts w:ascii="Palatino Linotype" w:eastAsia="Calibri" w:hAnsi="Palatino Linotype" w:cs="Arial"/>
          <w:b/>
          <w:color w:val="000000" w:themeColor="text1"/>
          <w:lang w:val="es-ES"/>
        </w:rPr>
        <w:t xml:space="preserve"> </w:t>
      </w:r>
      <w:r w:rsidR="00B81371" w:rsidRPr="00FF3922">
        <w:rPr>
          <w:rFonts w:ascii="Palatino Linotype" w:eastAsia="Calibri" w:hAnsi="Palatino Linotype" w:cs="Arial"/>
          <w:color w:val="000000" w:themeColor="text1"/>
          <w:lang w:val="es-ES"/>
        </w:rPr>
        <w:t xml:space="preserve">a efecto de que en un plazo máximo de siete días </w:t>
      </w:r>
      <w:r w:rsidR="00875167" w:rsidRPr="00FF3922">
        <w:rPr>
          <w:rFonts w:ascii="Palatino Linotype" w:eastAsia="Calibri" w:hAnsi="Palatino Linotype" w:cs="Arial"/>
          <w:color w:val="000000" w:themeColor="text1"/>
          <w:lang w:val="es-ES"/>
        </w:rPr>
        <w:t>manifestaran</w:t>
      </w:r>
      <w:r w:rsidR="00B81371" w:rsidRPr="00FF3922">
        <w:rPr>
          <w:rFonts w:ascii="Palatino Linotype" w:eastAsia="Calibri" w:hAnsi="Palatino Linotype" w:cs="Arial"/>
          <w:color w:val="000000" w:themeColor="text1"/>
          <w:lang w:val="es-ES"/>
        </w:rPr>
        <w:t xml:space="preserve"> lo que a</w:t>
      </w:r>
      <w:r w:rsidR="003A2029" w:rsidRPr="00FF3922">
        <w:rPr>
          <w:rFonts w:ascii="Palatino Linotype" w:eastAsia="Calibri" w:hAnsi="Palatino Linotype" w:cs="Arial"/>
          <w:color w:val="000000" w:themeColor="text1"/>
          <w:lang w:val="es-ES"/>
        </w:rPr>
        <w:t xml:space="preserve"> su</w:t>
      </w:r>
      <w:r w:rsidR="00B81371" w:rsidRPr="00FF3922">
        <w:rPr>
          <w:rFonts w:ascii="Palatino Linotype" w:eastAsia="Calibri" w:hAnsi="Palatino Linotype" w:cs="Arial"/>
          <w:color w:val="000000" w:themeColor="text1"/>
          <w:lang w:val="es-ES"/>
        </w:rPr>
        <w:t xml:space="preserve"> derecho </w:t>
      </w:r>
      <w:r w:rsidR="00B81371" w:rsidRPr="00FF3922">
        <w:rPr>
          <w:rFonts w:ascii="Palatino Linotype" w:eastAsia="Calibri" w:hAnsi="Palatino Linotype" w:cs="Arial"/>
          <w:color w:val="000000" w:themeColor="text1"/>
          <w:lang w:val="es-ES"/>
        </w:rPr>
        <w:lastRenderedPageBreak/>
        <w:t>conviniera</w:t>
      </w:r>
      <w:r w:rsidR="00875167" w:rsidRPr="00FF3922">
        <w:rPr>
          <w:rFonts w:ascii="Palatino Linotype" w:eastAsia="Calibri" w:hAnsi="Palatino Linotype" w:cs="Arial"/>
          <w:color w:val="000000" w:themeColor="text1"/>
          <w:lang w:val="es-ES"/>
        </w:rPr>
        <w:t>n</w:t>
      </w:r>
      <w:r w:rsidR="00032493" w:rsidRPr="00FF3922">
        <w:rPr>
          <w:rFonts w:ascii="Palatino Linotype" w:eastAsia="Calibri" w:hAnsi="Palatino Linotype" w:cs="Arial"/>
          <w:color w:val="000000" w:themeColor="text1"/>
          <w:lang w:val="es-ES"/>
        </w:rPr>
        <w:t>,</w:t>
      </w:r>
      <w:r w:rsidR="00B81371" w:rsidRPr="00FF3922">
        <w:rPr>
          <w:rFonts w:ascii="Palatino Linotype" w:eastAsia="Calibri" w:hAnsi="Palatino Linotype" w:cs="Arial"/>
          <w:color w:val="000000" w:themeColor="text1"/>
          <w:lang w:val="es-ES"/>
        </w:rPr>
        <w:t xml:space="preserve"> </w:t>
      </w:r>
      <w:r w:rsidR="00875167" w:rsidRPr="00FF3922">
        <w:rPr>
          <w:rFonts w:ascii="Palatino Linotype" w:eastAsia="Calibri" w:hAnsi="Palatino Linotype" w:cs="Arial"/>
          <w:color w:val="000000" w:themeColor="text1"/>
          <w:lang w:val="es-ES"/>
        </w:rPr>
        <w:t>ofrecieran pruebas y</w:t>
      </w:r>
      <w:r w:rsidR="00132C06" w:rsidRPr="00FF3922">
        <w:rPr>
          <w:rFonts w:ascii="Palatino Linotype" w:eastAsia="Calibri" w:hAnsi="Palatino Linotype" w:cs="Arial"/>
          <w:color w:val="000000" w:themeColor="text1"/>
          <w:lang w:val="es-ES"/>
        </w:rPr>
        <w:t xml:space="preserve"> </w:t>
      </w:r>
      <w:r w:rsidR="00875167" w:rsidRPr="00FF3922">
        <w:rPr>
          <w:rFonts w:ascii="Palatino Linotype" w:eastAsia="Calibri" w:hAnsi="Palatino Linotype" w:cs="Arial"/>
          <w:color w:val="000000" w:themeColor="text1"/>
          <w:lang w:val="es-ES"/>
        </w:rPr>
        <w:t>alegatos según corresponda a</w:t>
      </w:r>
      <w:r w:rsidR="004C20F2" w:rsidRPr="00FF3922">
        <w:rPr>
          <w:rFonts w:ascii="Palatino Linotype" w:eastAsia="Calibri" w:hAnsi="Palatino Linotype" w:cs="Arial"/>
          <w:color w:val="000000" w:themeColor="text1"/>
          <w:lang w:val="es-ES"/>
        </w:rPr>
        <w:t xml:space="preserve"> </w:t>
      </w:r>
      <w:r w:rsidR="00875167" w:rsidRPr="00FF3922">
        <w:rPr>
          <w:rFonts w:ascii="Palatino Linotype" w:eastAsia="Calibri" w:hAnsi="Palatino Linotype" w:cs="Arial"/>
          <w:color w:val="000000" w:themeColor="text1"/>
          <w:lang w:val="es-ES"/>
        </w:rPr>
        <w:t>l</w:t>
      </w:r>
      <w:r w:rsidR="004C20F2" w:rsidRPr="00FF3922">
        <w:rPr>
          <w:rFonts w:ascii="Palatino Linotype" w:eastAsia="Calibri" w:hAnsi="Palatino Linotype" w:cs="Arial"/>
          <w:color w:val="000000" w:themeColor="text1"/>
          <w:lang w:val="es-ES"/>
        </w:rPr>
        <w:t>os</w:t>
      </w:r>
      <w:r w:rsidR="00875167" w:rsidRPr="00FF3922">
        <w:rPr>
          <w:rFonts w:ascii="Palatino Linotype" w:eastAsia="Calibri" w:hAnsi="Palatino Linotype" w:cs="Arial"/>
          <w:color w:val="000000" w:themeColor="text1"/>
          <w:lang w:val="es-ES"/>
        </w:rPr>
        <w:t xml:space="preserve"> caso</w:t>
      </w:r>
      <w:r w:rsidR="004C20F2" w:rsidRPr="00FF3922">
        <w:rPr>
          <w:rFonts w:ascii="Palatino Linotype" w:eastAsia="Calibri" w:hAnsi="Palatino Linotype" w:cs="Arial"/>
          <w:color w:val="000000" w:themeColor="text1"/>
          <w:lang w:val="es-ES"/>
        </w:rPr>
        <w:t>s</w:t>
      </w:r>
      <w:r w:rsidR="00875167" w:rsidRPr="00FF3922">
        <w:rPr>
          <w:rFonts w:ascii="Palatino Linotype" w:eastAsia="Calibri" w:hAnsi="Palatino Linotype" w:cs="Arial"/>
          <w:color w:val="000000" w:themeColor="text1"/>
          <w:lang w:val="es-ES"/>
        </w:rPr>
        <w:t xml:space="preserve"> concreto</w:t>
      </w:r>
      <w:r w:rsidR="004C20F2" w:rsidRPr="00FF3922">
        <w:rPr>
          <w:rFonts w:ascii="Palatino Linotype" w:eastAsia="Calibri" w:hAnsi="Palatino Linotype" w:cs="Arial"/>
          <w:color w:val="000000" w:themeColor="text1"/>
          <w:lang w:val="es-ES"/>
        </w:rPr>
        <w:t>s</w:t>
      </w:r>
      <w:r w:rsidR="00875167" w:rsidRPr="00FF3922">
        <w:rPr>
          <w:rFonts w:ascii="Palatino Linotype" w:eastAsia="Calibri" w:hAnsi="Palatino Linotype" w:cs="Arial"/>
          <w:color w:val="000000" w:themeColor="text1"/>
          <w:lang w:val="es-ES"/>
        </w:rPr>
        <w:t xml:space="preserve">, </w:t>
      </w:r>
      <w:r w:rsidR="00F147C6" w:rsidRPr="00FF3922">
        <w:rPr>
          <w:rFonts w:ascii="Palatino Linotype" w:eastAsia="Calibri" w:hAnsi="Palatino Linotype" w:cs="Arial"/>
          <w:color w:val="000000" w:themeColor="text1"/>
          <w:lang w:val="es-ES"/>
        </w:rPr>
        <w:t>de esta forma</w:t>
      </w:r>
      <w:r w:rsidR="00875167" w:rsidRPr="00FF3922">
        <w:rPr>
          <w:rFonts w:ascii="Palatino Linotype" w:eastAsia="Calibri" w:hAnsi="Palatino Linotype" w:cs="Arial"/>
          <w:color w:val="000000" w:themeColor="text1"/>
          <w:lang w:val="es-ES"/>
        </w:rPr>
        <w:t xml:space="preserve"> para que el </w:t>
      </w:r>
      <w:r w:rsidR="00875167" w:rsidRPr="00FF3922">
        <w:rPr>
          <w:rFonts w:ascii="Palatino Linotype" w:eastAsia="Calibri" w:hAnsi="Palatino Linotype" w:cs="Arial"/>
          <w:b/>
          <w:color w:val="000000" w:themeColor="text1"/>
          <w:lang w:val="es-ES"/>
        </w:rPr>
        <w:t>SUJETO OBLIGADO</w:t>
      </w:r>
      <w:r w:rsidR="003A1B84" w:rsidRPr="00FF3922">
        <w:rPr>
          <w:rFonts w:ascii="Palatino Linotype" w:eastAsia="Calibri" w:hAnsi="Palatino Linotype" w:cs="Arial"/>
          <w:b/>
          <w:color w:val="000000" w:themeColor="text1"/>
          <w:lang w:val="es-ES"/>
        </w:rPr>
        <w:t>,</w:t>
      </w:r>
      <w:r w:rsidR="00875167" w:rsidRPr="00FF3922">
        <w:rPr>
          <w:rFonts w:ascii="Palatino Linotype" w:eastAsia="Calibri" w:hAnsi="Palatino Linotype" w:cs="Arial"/>
          <w:color w:val="000000" w:themeColor="text1"/>
          <w:lang w:val="es-ES"/>
        </w:rPr>
        <w:t xml:space="preserve"> </w:t>
      </w:r>
      <w:r w:rsidR="00B81371" w:rsidRPr="00FF3922">
        <w:rPr>
          <w:rFonts w:ascii="Palatino Linotype" w:eastAsia="Calibri" w:hAnsi="Palatino Linotype" w:cs="Arial"/>
          <w:color w:val="000000" w:themeColor="text1"/>
          <w:lang w:val="es-ES"/>
        </w:rPr>
        <w:t>presentar</w:t>
      </w:r>
      <w:r w:rsidR="003A03D0" w:rsidRPr="00FF3922">
        <w:rPr>
          <w:rFonts w:ascii="Palatino Linotype" w:eastAsia="Calibri" w:hAnsi="Palatino Linotype" w:cs="Arial"/>
          <w:color w:val="000000" w:themeColor="text1"/>
          <w:lang w:val="es-ES"/>
        </w:rPr>
        <w:t>a</w:t>
      </w:r>
      <w:r w:rsidR="00B81371" w:rsidRPr="00FF3922">
        <w:rPr>
          <w:rFonts w:ascii="Palatino Linotype" w:eastAsia="Calibri" w:hAnsi="Palatino Linotype" w:cs="Arial"/>
          <w:color w:val="000000" w:themeColor="text1"/>
          <w:lang w:val="es-ES"/>
        </w:rPr>
        <w:t xml:space="preserve"> el </w:t>
      </w:r>
      <w:r w:rsidR="00556F72" w:rsidRPr="00FF3922">
        <w:rPr>
          <w:rFonts w:ascii="Palatino Linotype" w:eastAsia="Calibri" w:hAnsi="Palatino Linotype" w:cs="Arial"/>
          <w:color w:val="000000" w:themeColor="text1"/>
          <w:lang w:val="es-ES"/>
        </w:rPr>
        <w:t xml:space="preserve">informe justificado </w:t>
      </w:r>
      <w:r w:rsidR="00875167" w:rsidRPr="00FF3922">
        <w:rPr>
          <w:rFonts w:ascii="Palatino Linotype" w:eastAsia="Calibri" w:hAnsi="Palatino Linotype" w:cs="Arial"/>
          <w:color w:val="000000" w:themeColor="text1"/>
          <w:lang w:val="es-ES"/>
        </w:rPr>
        <w:t>procedente</w:t>
      </w:r>
      <w:r w:rsidR="00787184" w:rsidRPr="00FF3922">
        <w:rPr>
          <w:rFonts w:ascii="Palatino Linotype" w:eastAsia="Calibri" w:hAnsi="Palatino Linotype" w:cs="Arial"/>
          <w:color w:val="000000" w:themeColor="text1"/>
          <w:lang w:val="es-ES"/>
        </w:rPr>
        <w:t>.</w:t>
      </w:r>
    </w:p>
    <w:p w14:paraId="67D7209A" w14:textId="77777777" w:rsidR="001B32B2" w:rsidRPr="00FF3922" w:rsidRDefault="001B32B2" w:rsidP="001B32B2">
      <w:pPr>
        <w:pStyle w:val="Prrafodelista"/>
        <w:rPr>
          <w:rFonts w:ascii="Palatino Linotype" w:eastAsia="Calibri" w:hAnsi="Palatino Linotype" w:cs="Arial"/>
          <w:color w:val="000000" w:themeColor="text1"/>
          <w:lang w:val="es-ES"/>
        </w:rPr>
      </w:pPr>
    </w:p>
    <w:p w14:paraId="358DD017" w14:textId="774D5573" w:rsidR="00254353" w:rsidRPr="00FF3922" w:rsidRDefault="000152B8" w:rsidP="002913D0">
      <w:pPr>
        <w:pStyle w:val="Prrafodelista"/>
        <w:numPr>
          <w:ilvl w:val="0"/>
          <w:numId w:val="1"/>
        </w:numPr>
        <w:tabs>
          <w:tab w:val="left" w:pos="426"/>
        </w:tabs>
        <w:spacing w:line="360" w:lineRule="auto"/>
        <w:jc w:val="both"/>
        <w:rPr>
          <w:rFonts w:ascii="Palatino Linotype" w:eastAsia="Calibri" w:hAnsi="Palatino Linotype" w:cs="Arial"/>
          <w:b/>
          <w:color w:val="000000" w:themeColor="text1"/>
          <w:lang w:val="es-ES"/>
        </w:rPr>
      </w:pPr>
      <w:r w:rsidRPr="00FF3922">
        <w:rPr>
          <w:rFonts w:ascii="Palatino Linotype" w:eastAsia="Calibri" w:hAnsi="Palatino Linotype" w:cs="Arial"/>
          <w:color w:val="000000" w:themeColor="text1"/>
          <w:lang w:val="es-ES"/>
        </w:rPr>
        <w:t xml:space="preserve">De las constancias que obran en el expediente electrónico del </w:t>
      </w:r>
      <w:r w:rsidRPr="00FF3922">
        <w:rPr>
          <w:rFonts w:ascii="Palatino Linotype" w:eastAsia="Calibri" w:hAnsi="Palatino Linotype" w:cs="Arial"/>
          <w:b/>
          <w:color w:val="000000" w:themeColor="text1"/>
          <w:lang w:val="es-ES"/>
        </w:rPr>
        <w:t>SAIMEX</w:t>
      </w:r>
      <w:r w:rsidR="003A1B84" w:rsidRPr="00FF3922">
        <w:rPr>
          <w:rFonts w:ascii="Palatino Linotype" w:eastAsia="Calibri" w:hAnsi="Palatino Linotype" w:cs="Arial"/>
          <w:color w:val="000000" w:themeColor="text1"/>
          <w:lang w:val="es-ES"/>
        </w:rPr>
        <w:t>, se aprecia que</w:t>
      </w:r>
      <w:r w:rsidR="00176843" w:rsidRPr="00FF3922">
        <w:rPr>
          <w:rFonts w:ascii="Palatino Linotype" w:eastAsia="Calibri" w:hAnsi="Palatino Linotype" w:cs="Arial"/>
          <w:color w:val="000000" w:themeColor="text1"/>
          <w:lang w:val="es-ES"/>
        </w:rPr>
        <w:t xml:space="preserve"> </w:t>
      </w:r>
      <w:r w:rsidR="00D0493C" w:rsidRPr="00FF3922">
        <w:rPr>
          <w:rFonts w:ascii="Palatino Linotype" w:eastAsia="Calibri" w:hAnsi="Palatino Linotype" w:cs="Arial"/>
          <w:color w:val="000000" w:themeColor="text1"/>
          <w:lang w:val="es-ES"/>
        </w:rPr>
        <w:t>el</w:t>
      </w:r>
      <w:r w:rsidRPr="00FF3922">
        <w:rPr>
          <w:rFonts w:ascii="Palatino Linotype" w:eastAsia="Calibri" w:hAnsi="Palatino Linotype" w:cs="Arial"/>
          <w:color w:val="000000" w:themeColor="text1"/>
          <w:lang w:val="es-ES"/>
        </w:rPr>
        <w:t xml:space="preserve"> </w:t>
      </w:r>
      <w:r w:rsidR="007F1558" w:rsidRPr="00FF3922">
        <w:rPr>
          <w:rFonts w:ascii="Palatino Linotype" w:eastAsia="Calibri" w:hAnsi="Palatino Linotype" w:cs="Arial"/>
          <w:b/>
          <w:color w:val="000000" w:themeColor="text1"/>
          <w:lang w:val="es-ES"/>
        </w:rPr>
        <w:t>RECURRENTE</w:t>
      </w:r>
      <w:r w:rsidRPr="00FF3922">
        <w:rPr>
          <w:rFonts w:ascii="Palatino Linotype" w:eastAsia="Calibri" w:hAnsi="Palatino Linotype" w:cs="Arial"/>
          <w:color w:val="000000" w:themeColor="text1"/>
          <w:lang w:val="es-ES"/>
        </w:rPr>
        <w:t xml:space="preserve"> </w:t>
      </w:r>
      <w:r w:rsidR="00176843" w:rsidRPr="00FF3922">
        <w:rPr>
          <w:rFonts w:ascii="Palatino Linotype" w:eastAsia="Calibri" w:hAnsi="Palatino Linotype" w:cs="Arial"/>
          <w:color w:val="000000" w:themeColor="text1"/>
          <w:lang w:val="es-ES"/>
        </w:rPr>
        <w:t>fue omis</w:t>
      </w:r>
      <w:r w:rsidR="00D0493C" w:rsidRPr="00FF3922">
        <w:rPr>
          <w:rFonts w:ascii="Palatino Linotype" w:eastAsia="Calibri" w:hAnsi="Palatino Linotype" w:cs="Arial"/>
          <w:color w:val="000000" w:themeColor="text1"/>
          <w:lang w:val="es-ES"/>
        </w:rPr>
        <w:t>o</w:t>
      </w:r>
      <w:r w:rsidRPr="00FF3922">
        <w:rPr>
          <w:rFonts w:ascii="Palatino Linotype" w:eastAsia="Calibri" w:hAnsi="Palatino Linotype" w:cs="Arial"/>
          <w:color w:val="000000" w:themeColor="text1"/>
          <w:lang w:val="es-ES"/>
        </w:rPr>
        <w:t xml:space="preserve"> en realizar manif</w:t>
      </w:r>
      <w:r w:rsidR="00176843" w:rsidRPr="00FF3922">
        <w:rPr>
          <w:rFonts w:ascii="Palatino Linotype" w:eastAsia="Calibri" w:hAnsi="Palatino Linotype" w:cs="Arial"/>
          <w:color w:val="000000" w:themeColor="text1"/>
          <w:lang w:val="es-ES"/>
        </w:rPr>
        <w:t>estaciones, presentar alegatos y</w:t>
      </w:r>
      <w:r w:rsidR="00A31849" w:rsidRPr="00FF3922">
        <w:rPr>
          <w:rFonts w:ascii="Palatino Linotype" w:eastAsia="Calibri" w:hAnsi="Palatino Linotype" w:cs="Arial"/>
          <w:color w:val="000000" w:themeColor="text1"/>
          <w:lang w:val="es-ES"/>
        </w:rPr>
        <w:t>/o</w:t>
      </w:r>
      <w:r w:rsidR="00176843" w:rsidRPr="00FF3922">
        <w:rPr>
          <w:rFonts w:ascii="Palatino Linotype" w:eastAsia="Calibri" w:hAnsi="Palatino Linotype" w:cs="Arial"/>
          <w:color w:val="000000" w:themeColor="text1"/>
          <w:lang w:val="es-ES"/>
        </w:rPr>
        <w:t xml:space="preserve"> </w:t>
      </w:r>
      <w:r w:rsidRPr="00FF3922">
        <w:rPr>
          <w:rFonts w:ascii="Palatino Linotype" w:eastAsia="Calibri" w:hAnsi="Palatino Linotype" w:cs="Arial"/>
          <w:color w:val="000000" w:themeColor="text1"/>
          <w:lang w:val="es-ES"/>
        </w:rPr>
        <w:t xml:space="preserve">pruebas </w:t>
      </w:r>
      <w:r w:rsidR="00176843" w:rsidRPr="00FF3922">
        <w:rPr>
          <w:rFonts w:ascii="Palatino Linotype" w:eastAsia="Calibri" w:hAnsi="Palatino Linotype" w:cs="Arial"/>
          <w:color w:val="000000" w:themeColor="text1"/>
          <w:lang w:val="es-ES"/>
        </w:rPr>
        <w:t xml:space="preserve">que a su derecho conviniera; por su parte, el </w:t>
      </w:r>
      <w:r w:rsidR="00773572" w:rsidRPr="00FF3922">
        <w:rPr>
          <w:rFonts w:ascii="Palatino Linotype" w:eastAsia="Calibri" w:hAnsi="Palatino Linotype" w:cs="Arial"/>
          <w:color w:val="000000" w:themeColor="text1"/>
          <w:lang w:val="es-ES"/>
        </w:rPr>
        <w:t>cinco</w:t>
      </w:r>
      <w:r w:rsidR="00176843" w:rsidRPr="00FF3922">
        <w:rPr>
          <w:rFonts w:ascii="Palatino Linotype" w:eastAsia="Calibri" w:hAnsi="Palatino Linotype" w:cs="Arial"/>
          <w:color w:val="000000" w:themeColor="text1"/>
          <w:lang w:val="es-ES"/>
        </w:rPr>
        <w:t xml:space="preserve"> (</w:t>
      </w:r>
      <w:r w:rsidR="00773572" w:rsidRPr="00FF3922">
        <w:rPr>
          <w:rFonts w:ascii="Palatino Linotype" w:eastAsia="Calibri" w:hAnsi="Palatino Linotype" w:cs="Arial"/>
          <w:color w:val="000000" w:themeColor="text1"/>
          <w:lang w:val="es-ES"/>
        </w:rPr>
        <w:t>05</w:t>
      </w:r>
      <w:r w:rsidR="00176843" w:rsidRPr="00FF3922">
        <w:rPr>
          <w:rFonts w:ascii="Palatino Linotype" w:eastAsia="Calibri" w:hAnsi="Palatino Linotype" w:cs="Arial"/>
          <w:color w:val="000000" w:themeColor="text1"/>
          <w:lang w:val="es-ES"/>
        </w:rPr>
        <w:t>) de junio de dos mil veinti</w:t>
      </w:r>
      <w:r w:rsidR="00773572" w:rsidRPr="00FF3922">
        <w:rPr>
          <w:rFonts w:ascii="Palatino Linotype" w:eastAsia="Calibri" w:hAnsi="Palatino Linotype" w:cs="Arial"/>
          <w:color w:val="000000" w:themeColor="text1"/>
          <w:lang w:val="es-ES"/>
        </w:rPr>
        <w:t>trés</w:t>
      </w:r>
      <w:r w:rsidR="00176843" w:rsidRPr="00FF3922">
        <w:rPr>
          <w:rFonts w:ascii="Palatino Linotype" w:eastAsia="Calibri" w:hAnsi="Palatino Linotype" w:cs="Arial"/>
          <w:color w:val="000000" w:themeColor="text1"/>
          <w:lang w:val="es-ES"/>
        </w:rPr>
        <w:t xml:space="preserve">, el </w:t>
      </w:r>
      <w:r w:rsidR="00176843" w:rsidRPr="00FF3922">
        <w:rPr>
          <w:rFonts w:ascii="Palatino Linotype" w:eastAsia="Calibri" w:hAnsi="Palatino Linotype" w:cs="Arial"/>
          <w:b/>
          <w:color w:val="000000" w:themeColor="text1"/>
          <w:lang w:val="es-ES"/>
        </w:rPr>
        <w:t>SUJETO OBLIGADO</w:t>
      </w:r>
      <w:r w:rsidR="003A1B84" w:rsidRPr="00FF3922">
        <w:rPr>
          <w:rFonts w:ascii="Palatino Linotype" w:eastAsia="Calibri" w:hAnsi="Palatino Linotype" w:cs="Arial"/>
          <w:b/>
          <w:color w:val="000000" w:themeColor="text1"/>
          <w:lang w:val="es-ES"/>
        </w:rPr>
        <w:t>,</w:t>
      </w:r>
      <w:r w:rsidR="00176843" w:rsidRPr="00FF3922">
        <w:rPr>
          <w:rFonts w:ascii="Palatino Linotype" w:eastAsia="Calibri" w:hAnsi="Palatino Linotype" w:cs="Arial"/>
          <w:color w:val="000000" w:themeColor="text1"/>
          <w:lang w:val="es-ES"/>
        </w:rPr>
        <w:t xml:space="preserve"> remitió </w:t>
      </w:r>
      <w:r w:rsidR="00773572" w:rsidRPr="00FF3922">
        <w:rPr>
          <w:rFonts w:ascii="Palatino Linotype" w:eastAsia="Calibri" w:hAnsi="Palatino Linotype" w:cs="Arial"/>
          <w:color w:val="000000" w:themeColor="text1"/>
          <w:lang w:val="es-ES"/>
        </w:rPr>
        <w:t xml:space="preserve">el </w:t>
      </w:r>
      <w:r w:rsidR="00254353" w:rsidRPr="00FF3922">
        <w:rPr>
          <w:rFonts w:ascii="Palatino Linotype" w:eastAsia="Calibri" w:hAnsi="Palatino Linotype" w:cs="Arial"/>
          <w:color w:val="000000" w:themeColor="text1"/>
          <w:lang w:val="es-ES"/>
        </w:rPr>
        <w:t xml:space="preserve">siguiente </w:t>
      </w:r>
      <w:r w:rsidR="00176843" w:rsidRPr="00FF3922">
        <w:rPr>
          <w:rFonts w:ascii="Palatino Linotype" w:eastAsia="Calibri" w:hAnsi="Palatino Linotype" w:cs="Arial"/>
          <w:color w:val="000000" w:themeColor="text1"/>
          <w:lang w:val="es-ES"/>
        </w:rPr>
        <w:t>archivo electrónico</w:t>
      </w:r>
      <w:r w:rsidR="00254353" w:rsidRPr="00FF3922">
        <w:rPr>
          <w:rFonts w:ascii="Palatino Linotype" w:eastAsia="Calibri" w:hAnsi="Palatino Linotype" w:cs="Arial"/>
          <w:color w:val="000000" w:themeColor="text1"/>
          <w:lang w:val="es-ES"/>
        </w:rPr>
        <w:t>:</w:t>
      </w:r>
    </w:p>
    <w:p w14:paraId="1C74DAD9" w14:textId="77777777" w:rsidR="00254353" w:rsidRPr="00FF3922" w:rsidRDefault="00254353" w:rsidP="00254353">
      <w:pPr>
        <w:rPr>
          <w:rFonts w:ascii="Palatino Linotype" w:eastAsia="Calibri" w:hAnsi="Palatino Linotype" w:cs="Arial"/>
          <w:color w:val="000000" w:themeColor="text1"/>
          <w:lang w:val="es-ES"/>
        </w:rPr>
      </w:pPr>
    </w:p>
    <w:p w14:paraId="3198C555" w14:textId="5E859CAE" w:rsidR="00176843" w:rsidRPr="00FF3922" w:rsidRDefault="006A20AB" w:rsidP="00D0493C">
      <w:pPr>
        <w:pStyle w:val="Prrafodelista"/>
        <w:tabs>
          <w:tab w:val="left" w:pos="426"/>
        </w:tabs>
        <w:ind w:left="567" w:right="616"/>
        <w:jc w:val="both"/>
        <w:rPr>
          <w:rFonts w:ascii="Palatino Linotype" w:eastAsia="Calibri" w:hAnsi="Palatino Linotype" w:cs="Arial"/>
          <w:color w:val="000000" w:themeColor="text1"/>
          <w:sz w:val="22"/>
          <w:szCs w:val="22"/>
          <w:lang w:val="es-ES"/>
        </w:rPr>
      </w:pPr>
      <w:r w:rsidRPr="00FF3922">
        <w:rPr>
          <w:rFonts w:ascii="Palatino Linotype" w:eastAsia="Calibri" w:hAnsi="Palatino Linotype" w:cs="Arial"/>
          <w:b/>
          <w:bCs/>
          <w:color w:val="000000" w:themeColor="text1"/>
          <w:sz w:val="22"/>
          <w:szCs w:val="22"/>
          <w:lang w:val="es-ES"/>
        </w:rPr>
        <w:t>Informe justificado 02988.pdf</w:t>
      </w:r>
      <w:r w:rsidR="00254353" w:rsidRPr="00FF3922">
        <w:rPr>
          <w:rFonts w:ascii="Palatino Linotype" w:eastAsia="Calibri" w:hAnsi="Palatino Linotype" w:cs="Arial"/>
          <w:b/>
          <w:bCs/>
          <w:color w:val="000000" w:themeColor="text1"/>
          <w:sz w:val="22"/>
          <w:szCs w:val="22"/>
          <w:lang w:val="es-ES"/>
        </w:rPr>
        <w:t>:</w:t>
      </w:r>
      <w:r w:rsidRPr="00FF3922">
        <w:rPr>
          <w:rFonts w:ascii="Palatino Linotype" w:eastAsia="Calibri" w:hAnsi="Palatino Linotype" w:cs="Arial"/>
          <w:b/>
          <w:bCs/>
          <w:color w:val="000000" w:themeColor="text1"/>
          <w:sz w:val="22"/>
          <w:szCs w:val="22"/>
          <w:lang w:val="es-ES"/>
        </w:rPr>
        <w:t xml:space="preserve"> </w:t>
      </w:r>
      <w:r w:rsidR="00254353" w:rsidRPr="00FF3922">
        <w:rPr>
          <w:rFonts w:ascii="Palatino Linotype" w:eastAsia="Calibri" w:hAnsi="Palatino Linotype" w:cs="Arial"/>
          <w:color w:val="000000" w:themeColor="text1"/>
          <w:sz w:val="22"/>
          <w:szCs w:val="22"/>
          <w:lang w:val="es-ES"/>
        </w:rPr>
        <w:t>Documento de seis (06) fojas, consistente</w:t>
      </w:r>
      <w:r w:rsidRPr="00FF3922">
        <w:rPr>
          <w:rFonts w:ascii="Palatino Linotype" w:eastAsia="Calibri" w:hAnsi="Palatino Linotype" w:cs="Arial"/>
          <w:color w:val="000000" w:themeColor="text1"/>
          <w:sz w:val="22"/>
          <w:szCs w:val="22"/>
          <w:lang w:val="es-ES"/>
        </w:rPr>
        <w:t xml:space="preserve"> </w:t>
      </w:r>
      <w:r w:rsidR="0012227C" w:rsidRPr="00FF3922">
        <w:rPr>
          <w:rFonts w:ascii="Palatino Linotype" w:eastAsia="Calibri" w:hAnsi="Palatino Linotype" w:cs="Arial"/>
          <w:color w:val="000000" w:themeColor="text1"/>
          <w:sz w:val="22"/>
          <w:szCs w:val="22"/>
          <w:lang w:val="es-ES"/>
        </w:rPr>
        <w:t xml:space="preserve">en </w:t>
      </w:r>
      <w:r w:rsidRPr="00FF3922">
        <w:rPr>
          <w:rFonts w:ascii="Palatino Linotype" w:eastAsia="Calibri" w:hAnsi="Palatino Linotype" w:cs="Arial"/>
          <w:color w:val="000000" w:themeColor="text1"/>
          <w:sz w:val="22"/>
          <w:szCs w:val="22"/>
          <w:lang w:val="es-ES"/>
        </w:rPr>
        <w:t>el oficio número 200</w:t>
      </w:r>
      <w:r w:rsidR="00254353" w:rsidRPr="00FF3922">
        <w:rPr>
          <w:rFonts w:ascii="Palatino Linotype" w:eastAsia="Calibri" w:hAnsi="Palatino Linotype" w:cs="Arial"/>
          <w:color w:val="000000" w:themeColor="text1"/>
          <w:sz w:val="22"/>
          <w:szCs w:val="22"/>
          <w:lang w:val="es-ES"/>
        </w:rPr>
        <w:t>C0101100200S/Trans/206/2023 del cinco (05) de junio de dos mil veintitrés, suscrito y signado por la Titular de la Unidad de Transparencia, por medio del cual, justificó su respuesta inicial</w:t>
      </w:r>
      <w:r w:rsidR="0012227C" w:rsidRPr="00FF3922">
        <w:rPr>
          <w:rFonts w:ascii="Palatino Linotype" w:eastAsia="Calibri" w:hAnsi="Palatino Linotype" w:cs="Arial"/>
          <w:color w:val="000000" w:themeColor="text1"/>
          <w:sz w:val="22"/>
          <w:szCs w:val="22"/>
          <w:lang w:val="es-ES"/>
        </w:rPr>
        <w:t xml:space="preserve"> e </w:t>
      </w:r>
      <w:r w:rsidR="00254353" w:rsidRPr="00FF3922">
        <w:rPr>
          <w:rFonts w:ascii="Palatino Linotype" w:eastAsia="Calibri" w:hAnsi="Palatino Linotype" w:cs="Arial"/>
          <w:color w:val="000000" w:themeColor="text1"/>
          <w:sz w:val="22"/>
          <w:szCs w:val="22"/>
          <w:lang w:val="es-ES"/>
        </w:rPr>
        <w:t xml:space="preserve">insertó un cuadro descriptivo donde se observan las Unidades Administrativas a las que les fue requerida la información y el número de oficio con el que dieron respuesta, respectivamente; </w:t>
      </w:r>
      <w:r w:rsidR="00A31849" w:rsidRPr="00FF3922">
        <w:rPr>
          <w:rFonts w:ascii="Palatino Linotype" w:eastAsia="Calibri" w:hAnsi="Palatino Linotype" w:cs="Arial"/>
          <w:color w:val="000000" w:themeColor="text1"/>
          <w:sz w:val="22"/>
          <w:szCs w:val="22"/>
          <w:lang w:val="es-ES"/>
        </w:rPr>
        <w:t>asimismo, informó</w:t>
      </w:r>
      <w:r w:rsidR="004A6144" w:rsidRPr="00FF3922">
        <w:rPr>
          <w:rFonts w:ascii="Palatino Linotype" w:eastAsia="Calibri" w:hAnsi="Palatino Linotype" w:cs="Arial"/>
          <w:color w:val="000000" w:themeColor="text1"/>
          <w:sz w:val="22"/>
          <w:szCs w:val="22"/>
          <w:lang w:val="es-ES"/>
        </w:rPr>
        <w:t xml:space="preserve"> </w:t>
      </w:r>
      <w:r w:rsidR="00A31849" w:rsidRPr="00FF3922">
        <w:rPr>
          <w:rFonts w:ascii="Palatino Linotype" w:eastAsia="Calibri" w:hAnsi="Palatino Linotype" w:cs="Arial"/>
          <w:color w:val="000000" w:themeColor="text1"/>
          <w:sz w:val="22"/>
          <w:szCs w:val="22"/>
          <w:lang w:val="es-ES"/>
        </w:rPr>
        <w:t>que</w:t>
      </w:r>
      <w:r w:rsidR="004A6144" w:rsidRPr="00FF3922">
        <w:rPr>
          <w:rFonts w:ascii="Palatino Linotype" w:eastAsia="Calibri" w:hAnsi="Palatino Linotype" w:cs="Arial"/>
          <w:color w:val="000000" w:themeColor="text1"/>
          <w:sz w:val="22"/>
          <w:szCs w:val="22"/>
          <w:lang w:val="es-ES"/>
        </w:rPr>
        <w:t xml:space="preserve"> el Sistema para el Desarrollo Integral de la Familia del Estado de México no realizó ningún evento conmemorativo del día del niño en el Centro de la Ciudad de Toluca y, por consiguiente, se encontraba imposibilitado para dar cuenta de lo requerido</w:t>
      </w:r>
      <w:r w:rsidR="003040F1" w:rsidRPr="00FF3922">
        <w:rPr>
          <w:rFonts w:ascii="Palatino Linotype" w:eastAsia="Calibri" w:hAnsi="Palatino Linotype" w:cs="Arial"/>
          <w:color w:val="000000" w:themeColor="text1"/>
          <w:sz w:val="22"/>
          <w:szCs w:val="22"/>
          <w:lang w:val="es-ES"/>
        </w:rPr>
        <w:t xml:space="preserve">; </w:t>
      </w:r>
      <w:r w:rsidR="004A6144" w:rsidRPr="00FF3922">
        <w:rPr>
          <w:rFonts w:ascii="Palatino Linotype" w:eastAsia="Calibri" w:hAnsi="Palatino Linotype" w:cs="Arial"/>
          <w:color w:val="000000" w:themeColor="text1"/>
          <w:sz w:val="22"/>
          <w:szCs w:val="22"/>
          <w:lang w:val="es-ES"/>
        </w:rPr>
        <w:t>ya que si bien es cierto,</w:t>
      </w:r>
      <w:r w:rsidR="00A31849" w:rsidRPr="00FF3922">
        <w:rPr>
          <w:rFonts w:ascii="Palatino Linotype" w:eastAsia="Calibri" w:hAnsi="Palatino Linotype" w:cs="Arial"/>
          <w:color w:val="000000" w:themeColor="text1"/>
          <w:sz w:val="22"/>
          <w:szCs w:val="22"/>
          <w:lang w:val="es-ES"/>
        </w:rPr>
        <w:t xml:space="preserve"> el </w:t>
      </w:r>
      <w:r w:rsidR="00A31849" w:rsidRPr="00FF3922">
        <w:rPr>
          <w:rFonts w:ascii="Palatino Linotype" w:eastAsia="Calibri" w:hAnsi="Palatino Linotype" w:cs="Arial"/>
          <w:b/>
          <w:bCs/>
          <w:color w:val="000000" w:themeColor="text1"/>
          <w:sz w:val="22"/>
          <w:szCs w:val="22"/>
          <w:lang w:val="es-ES"/>
        </w:rPr>
        <w:t>SUJETO OBLIGADO</w:t>
      </w:r>
      <w:r w:rsidR="00A31849" w:rsidRPr="00FF3922">
        <w:rPr>
          <w:rFonts w:ascii="Palatino Linotype" w:eastAsia="Calibri" w:hAnsi="Palatino Linotype" w:cs="Arial"/>
          <w:color w:val="000000" w:themeColor="text1"/>
          <w:sz w:val="22"/>
          <w:szCs w:val="22"/>
          <w:lang w:val="es-ES"/>
        </w:rPr>
        <w:t xml:space="preserve"> cuenta con la faculta</w:t>
      </w:r>
      <w:r w:rsidR="004A6144" w:rsidRPr="00FF3922">
        <w:rPr>
          <w:rFonts w:ascii="Palatino Linotype" w:eastAsia="Calibri" w:hAnsi="Palatino Linotype" w:cs="Arial"/>
          <w:color w:val="000000" w:themeColor="text1"/>
          <w:sz w:val="22"/>
          <w:szCs w:val="22"/>
          <w:lang w:val="es-ES"/>
        </w:rPr>
        <w:t>d</w:t>
      </w:r>
      <w:r w:rsidR="00A31849" w:rsidRPr="00FF3922">
        <w:rPr>
          <w:rFonts w:ascii="Palatino Linotype" w:eastAsia="Calibri" w:hAnsi="Palatino Linotype" w:cs="Arial"/>
          <w:color w:val="000000" w:themeColor="text1"/>
          <w:sz w:val="22"/>
          <w:szCs w:val="22"/>
          <w:lang w:val="es-ES"/>
        </w:rPr>
        <w:t xml:space="preserve"> para la promoción, ejecución y difusión de acciones que contribuyan al desarrollo integral de niñas, niños y </w:t>
      </w:r>
      <w:r w:rsidR="004A6144" w:rsidRPr="00FF3922">
        <w:rPr>
          <w:rFonts w:ascii="Palatino Linotype" w:eastAsia="Calibri" w:hAnsi="Palatino Linotype" w:cs="Arial"/>
          <w:color w:val="000000" w:themeColor="text1"/>
          <w:sz w:val="22"/>
          <w:szCs w:val="22"/>
          <w:lang w:val="es-ES"/>
        </w:rPr>
        <w:t>adolescentes</w:t>
      </w:r>
      <w:r w:rsidR="00A31849" w:rsidRPr="00FF3922">
        <w:rPr>
          <w:rFonts w:ascii="Palatino Linotype" w:eastAsia="Calibri" w:hAnsi="Palatino Linotype" w:cs="Arial"/>
          <w:color w:val="000000" w:themeColor="text1"/>
          <w:sz w:val="22"/>
          <w:szCs w:val="22"/>
          <w:lang w:val="es-ES"/>
        </w:rPr>
        <w:t xml:space="preserve">, así como, la </w:t>
      </w:r>
      <w:r w:rsidR="004A6144" w:rsidRPr="00FF3922">
        <w:rPr>
          <w:rFonts w:ascii="Palatino Linotype" w:eastAsia="Calibri" w:hAnsi="Palatino Linotype" w:cs="Arial"/>
          <w:color w:val="000000" w:themeColor="text1"/>
          <w:sz w:val="22"/>
          <w:szCs w:val="22"/>
          <w:lang w:val="es-ES"/>
        </w:rPr>
        <w:t>realización</w:t>
      </w:r>
      <w:r w:rsidR="00A31849" w:rsidRPr="00FF3922">
        <w:rPr>
          <w:rFonts w:ascii="Palatino Linotype" w:eastAsia="Calibri" w:hAnsi="Palatino Linotype" w:cs="Arial"/>
          <w:color w:val="000000" w:themeColor="text1"/>
          <w:sz w:val="22"/>
          <w:szCs w:val="22"/>
          <w:lang w:val="es-ES"/>
        </w:rPr>
        <w:t xml:space="preserve"> de eventos conmemorativos del día del niño</w:t>
      </w:r>
      <w:r w:rsidR="004A6144" w:rsidRPr="00FF3922">
        <w:rPr>
          <w:rFonts w:ascii="Palatino Linotype" w:eastAsia="Calibri" w:hAnsi="Palatino Linotype" w:cs="Arial"/>
          <w:color w:val="000000" w:themeColor="text1"/>
          <w:sz w:val="22"/>
          <w:szCs w:val="22"/>
          <w:lang w:val="es-ES"/>
        </w:rPr>
        <w:t>, también lo es que, ello no implica que este tenga la obligación o sea el único ente facultado para la realización de dichas acciones en beneficio de la población mexiquense</w:t>
      </w:r>
      <w:r w:rsidR="00D0493C" w:rsidRPr="00FF3922">
        <w:rPr>
          <w:rFonts w:ascii="Palatino Linotype" w:eastAsia="Calibri" w:hAnsi="Palatino Linotype" w:cs="Arial"/>
          <w:color w:val="000000" w:themeColor="text1"/>
          <w:sz w:val="22"/>
          <w:szCs w:val="22"/>
          <w:lang w:val="es-ES"/>
        </w:rPr>
        <w:t xml:space="preserve">, lo que constituye un hecho negativo, debido a que la documentación que satisface la solicitud, no puede fácticamente obrar en </w:t>
      </w:r>
      <w:r w:rsidR="007209EF" w:rsidRPr="00FF3922">
        <w:rPr>
          <w:rFonts w:ascii="Palatino Linotype" w:eastAsia="Calibri" w:hAnsi="Palatino Linotype" w:cs="Arial"/>
          <w:color w:val="000000" w:themeColor="text1"/>
          <w:sz w:val="22"/>
          <w:szCs w:val="22"/>
          <w:lang w:val="es-ES"/>
        </w:rPr>
        <w:t>sus</w:t>
      </w:r>
      <w:r w:rsidR="00D0493C" w:rsidRPr="00FF3922">
        <w:rPr>
          <w:rFonts w:ascii="Palatino Linotype" w:eastAsia="Calibri" w:hAnsi="Palatino Linotype" w:cs="Arial"/>
          <w:color w:val="000000" w:themeColor="text1"/>
          <w:sz w:val="22"/>
          <w:szCs w:val="22"/>
          <w:lang w:val="es-ES"/>
        </w:rPr>
        <w:t xml:space="preserve"> archivos, al no probarse por ser lógica y materialmente imposible la actualización de la circunstancia por la cual en el ámbito de sus atribuciones, pudiera poseer la información</w:t>
      </w:r>
      <w:r w:rsidR="007209EF" w:rsidRPr="00FF3922">
        <w:rPr>
          <w:rFonts w:ascii="Palatino Linotype" w:eastAsia="Calibri" w:hAnsi="Palatino Linotype" w:cs="Arial"/>
          <w:color w:val="000000" w:themeColor="text1"/>
          <w:sz w:val="22"/>
          <w:szCs w:val="22"/>
          <w:lang w:val="es-ES"/>
        </w:rPr>
        <w:t xml:space="preserve"> de</w:t>
      </w:r>
      <w:r w:rsidR="00D0493C" w:rsidRPr="00FF3922">
        <w:rPr>
          <w:rFonts w:ascii="Palatino Linotype" w:eastAsia="Calibri" w:hAnsi="Palatino Linotype" w:cs="Arial"/>
          <w:color w:val="000000" w:themeColor="text1"/>
          <w:sz w:val="22"/>
          <w:szCs w:val="22"/>
          <w:lang w:val="es-ES"/>
        </w:rPr>
        <w:t xml:space="preserve"> lo solicitado, ya que al no haber generado dicha información, no se posee, administra y, por consiguiente, no cuenta con la misma</w:t>
      </w:r>
      <w:r w:rsidR="004A6144" w:rsidRPr="00FF3922">
        <w:rPr>
          <w:rFonts w:ascii="Palatino Linotype" w:eastAsia="Calibri" w:hAnsi="Palatino Linotype" w:cs="Arial"/>
          <w:color w:val="000000" w:themeColor="text1"/>
          <w:sz w:val="22"/>
          <w:szCs w:val="22"/>
          <w:lang w:val="es-ES"/>
        </w:rPr>
        <w:t xml:space="preserve">. Por otro lado, </w:t>
      </w:r>
      <w:r w:rsidR="003040F1" w:rsidRPr="00FF3922">
        <w:rPr>
          <w:rFonts w:ascii="Palatino Linotype" w:eastAsia="Calibri" w:hAnsi="Palatino Linotype" w:cs="Arial"/>
          <w:color w:val="000000" w:themeColor="text1"/>
          <w:sz w:val="22"/>
          <w:szCs w:val="22"/>
          <w:lang w:val="es-ES"/>
        </w:rPr>
        <w:t xml:space="preserve">informó que el Servidor Público Habilitado del Teatro Morelos, argumentó que, en el mencionado inmueble, ubicado en el Centro de la Ciudad de Toluca, en fecha treinta (30) de abril de dos mil veintitrés, se realizó un evento de la Orquesta Filarmónica de Toluca, no obstante, en el </w:t>
      </w:r>
      <w:r w:rsidR="003040F1" w:rsidRPr="00FF3922">
        <w:rPr>
          <w:rFonts w:ascii="Palatino Linotype" w:eastAsia="Calibri" w:hAnsi="Palatino Linotype" w:cs="Arial"/>
          <w:color w:val="000000" w:themeColor="text1"/>
          <w:sz w:val="22"/>
          <w:szCs w:val="22"/>
          <w:lang w:val="es-ES"/>
        </w:rPr>
        <w:lastRenderedPageBreak/>
        <w:t xml:space="preserve">contrato de uso del inmueble se estableció que el DIFEM y/o Teatro Morelos , no serían responsables de los eventos públicos realizados por la Orquesta Filarmónica de Toluca, aunado a ello, </w:t>
      </w:r>
      <w:r w:rsidR="007209EF" w:rsidRPr="00FF3922">
        <w:rPr>
          <w:rFonts w:ascii="Palatino Linotype" w:eastAsia="Calibri" w:hAnsi="Palatino Linotype" w:cs="Arial"/>
          <w:color w:val="000000" w:themeColor="text1"/>
          <w:sz w:val="22"/>
          <w:szCs w:val="22"/>
          <w:lang w:val="es-ES"/>
        </w:rPr>
        <w:t xml:space="preserve">el registro de asistentes, </w:t>
      </w:r>
      <w:r w:rsidR="003040F1" w:rsidRPr="00FF3922">
        <w:rPr>
          <w:rFonts w:ascii="Palatino Linotype" w:eastAsia="Calibri" w:hAnsi="Palatino Linotype" w:cs="Arial"/>
          <w:color w:val="000000" w:themeColor="text1"/>
          <w:sz w:val="22"/>
          <w:szCs w:val="22"/>
          <w:lang w:val="es-ES"/>
        </w:rPr>
        <w:t>no es requisito para la entrada a los eventos presentados en el inmueble, motivo por el cual, no obra en sus archivos lo requerido.</w:t>
      </w:r>
      <w:bookmarkStart w:id="3" w:name="_Toc461555889"/>
      <w:bookmarkStart w:id="4" w:name="_Toc466371858"/>
    </w:p>
    <w:p w14:paraId="6F2EB870" w14:textId="77777777" w:rsidR="00D0493C" w:rsidRPr="00FF3922" w:rsidRDefault="00D0493C" w:rsidP="00D0493C">
      <w:pPr>
        <w:tabs>
          <w:tab w:val="left" w:pos="426"/>
        </w:tabs>
        <w:ind w:right="616"/>
        <w:jc w:val="both"/>
        <w:rPr>
          <w:rFonts w:ascii="Palatino Linotype" w:eastAsia="Calibri" w:hAnsi="Palatino Linotype" w:cs="Arial"/>
          <w:color w:val="000000" w:themeColor="text1"/>
          <w:sz w:val="22"/>
          <w:szCs w:val="22"/>
          <w:lang w:val="es-ES"/>
        </w:rPr>
      </w:pPr>
    </w:p>
    <w:p w14:paraId="433D3DD8" w14:textId="04469744" w:rsidR="003718A1" w:rsidRPr="00FF3922" w:rsidRDefault="00F778B2" w:rsidP="003718A1">
      <w:pPr>
        <w:pStyle w:val="Prrafodelista"/>
        <w:numPr>
          <w:ilvl w:val="0"/>
          <w:numId w:val="1"/>
        </w:numPr>
        <w:tabs>
          <w:tab w:val="left" w:pos="426"/>
        </w:tabs>
        <w:spacing w:line="360" w:lineRule="auto"/>
        <w:jc w:val="both"/>
        <w:rPr>
          <w:rFonts w:ascii="Palatino Linotype" w:hAnsi="Palatino Linotype"/>
          <w:color w:val="000000" w:themeColor="text1"/>
        </w:rPr>
      </w:pPr>
      <w:r w:rsidRPr="00FF3922">
        <w:rPr>
          <w:rFonts w:ascii="Palatino Linotype" w:hAnsi="Palatino Linotype" w:cs="Arial"/>
          <w:color w:val="000000" w:themeColor="text1"/>
        </w:rPr>
        <w:t xml:space="preserve">El </w:t>
      </w:r>
      <w:r w:rsidR="00D0493C" w:rsidRPr="00FF3922">
        <w:rPr>
          <w:rFonts w:ascii="Palatino Linotype" w:hAnsi="Palatino Linotype" w:cs="Arial"/>
          <w:color w:val="000000" w:themeColor="text1"/>
        </w:rPr>
        <w:t>veinte</w:t>
      </w:r>
      <w:r w:rsidR="00BE528B" w:rsidRPr="00FF3922">
        <w:rPr>
          <w:rFonts w:ascii="Palatino Linotype" w:hAnsi="Palatino Linotype" w:cs="Arial"/>
          <w:color w:val="000000" w:themeColor="text1"/>
        </w:rPr>
        <w:t xml:space="preserve"> (</w:t>
      </w:r>
      <w:r w:rsidR="00D0493C" w:rsidRPr="00FF3922">
        <w:rPr>
          <w:rFonts w:ascii="Palatino Linotype" w:hAnsi="Palatino Linotype" w:cs="Arial"/>
          <w:color w:val="000000" w:themeColor="text1"/>
        </w:rPr>
        <w:t>20</w:t>
      </w:r>
      <w:r w:rsidR="00BE528B" w:rsidRPr="00FF3922">
        <w:rPr>
          <w:rFonts w:ascii="Palatino Linotype" w:hAnsi="Palatino Linotype" w:cs="Arial"/>
          <w:color w:val="000000" w:themeColor="text1"/>
        </w:rPr>
        <w:t>) de junio de dos mil veintitrés</w:t>
      </w:r>
      <w:r w:rsidR="00E23CA4" w:rsidRPr="00FF3922">
        <w:rPr>
          <w:rFonts w:ascii="Palatino Linotype" w:hAnsi="Palatino Linotype" w:cs="Arial"/>
          <w:color w:val="000000" w:themeColor="text1"/>
        </w:rPr>
        <w:t xml:space="preserve">, </w:t>
      </w:r>
      <w:r w:rsidR="00041DCC" w:rsidRPr="00FF3922">
        <w:rPr>
          <w:rFonts w:ascii="Palatino Linotype" w:hAnsi="Palatino Linotype" w:cs="Arial"/>
          <w:color w:val="000000" w:themeColor="text1"/>
        </w:rPr>
        <w:t>la Comisionada Ponente de</w:t>
      </w:r>
      <w:r w:rsidR="000152B8" w:rsidRPr="00FF3922">
        <w:rPr>
          <w:rFonts w:ascii="Palatino Linotype" w:hAnsi="Palatino Linotype" w:cs="Arial"/>
          <w:color w:val="000000" w:themeColor="text1"/>
        </w:rPr>
        <w:t xml:space="preserve">cretó el cierre de instrucción, asimismo, </w:t>
      </w:r>
      <w:r w:rsidRPr="00FF3922">
        <w:rPr>
          <w:rFonts w:ascii="Palatino Linotype" w:hAnsi="Palatino Linotype" w:cs="Arial"/>
          <w:color w:val="000000" w:themeColor="text1"/>
        </w:rPr>
        <w:t xml:space="preserve">se </w:t>
      </w:r>
      <w:r w:rsidR="00374B45" w:rsidRPr="00FF3922">
        <w:rPr>
          <w:rFonts w:ascii="Palatino Linotype" w:hAnsi="Palatino Linotype" w:cs="Arial"/>
          <w:color w:val="000000" w:themeColor="text1"/>
        </w:rPr>
        <w:t>notificó el acuerdo mediante el cual se amplió el plazo para emitir resolución,</w:t>
      </w:r>
      <w:r w:rsidR="00AD6AC5" w:rsidRPr="00FF3922">
        <w:rPr>
          <w:rFonts w:ascii="Palatino Linotype" w:hAnsi="Palatino Linotype" w:cs="Arial"/>
          <w:color w:val="000000" w:themeColor="text1"/>
        </w:rPr>
        <w:t xml:space="preserve"> por lo que ordenó turnar el expediente para su resolución, misma que ahora se pronunci</w:t>
      </w:r>
      <w:r w:rsidR="00BE528B" w:rsidRPr="00FF3922">
        <w:rPr>
          <w:rFonts w:ascii="Palatino Linotype" w:hAnsi="Palatino Linotype" w:cs="Arial"/>
          <w:color w:val="000000" w:themeColor="text1"/>
        </w:rPr>
        <w:t>a;</w:t>
      </w:r>
      <w:r w:rsidR="00F072F3" w:rsidRPr="00FF3922">
        <w:rPr>
          <w:rFonts w:ascii="Palatino Linotype" w:hAnsi="Palatino Linotype" w:cs="Arial"/>
          <w:color w:val="000000" w:themeColor="text1"/>
        </w:rPr>
        <w:t>------------------------------------------------------</w:t>
      </w:r>
    </w:p>
    <w:p w14:paraId="6B6E6EC9" w14:textId="77777777" w:rsidR="00D04702" w:rsidRPr="00FF3922" w:rsidRDefault="00D04702" w:rsidP="00D04702">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FF3922" w:rsidRDefault="007C0013" w:rsidP="00B31E90">
      <w:pPr>
        <w:pStyle w:val="Ttulo1"/>
        <w:spacing w:before="0"/>
        <w:jc w:val="center"/>
        <w:rPr>
          <w:b/>
          <w:color w:val="000000" w:themeColor="text1"/>
        </w:rPr>
      </w:pPr>
      <w:bookmarkStart w:id="5" w:name="_Toc87456485"/>
      <w:r w:rsidRPr="00FF3922">
        <w:rPr>
          <w:b/>
          <w:color w:val="000000" w:themeColor="text1"/>
        </w:rPr>
        <w:t>CONSIDERANDO</w:t>
      </w:r>
      <w:bookmarkEnd w:id="3"/>
      <w:bookmarkEnd w:id="4"/>
      <w:bookmarkEnd w:id="5"/>
    </w:p>
    <w:p w14:paraId="435CF9A4" w14:textId="77777777" w:rsidR="00FC1DA7" w:rsidRPr="00FF3922" w:rsidRDefault="00FC1DA7" w:rsidP="00B31E90">
      <w:pPr>
        <w:rPr>
          <w:color w:val="000000" w:themeColor="text1"/>
          <w:lang w:eastAsia="en-US"/>
        </w:rPr>
      </w:pPr>
    </w:p>
    <w:p w14:paraId="629A5BE2" w14:textId="56C3E7D5" w:rsidR="007C0013" w:rsidRPr="00FF3922" w:rsidRDefault="007C0013" w:rsidP="00B31E90">
      <w:pPr>
        <w:pStyle w:val="Ttulo2"/>
        <w:spacing w:before="0"/>
        <w:rPr>
          <w:rFonts w:ascii="Palatino Linotype" w:hAnsi="Palatino Linotype"/>
          <w:b/>
          <w:color w:val="000000" w:themeColor="text1"/>
          <w:sz w:val="24"/>
        </w:rPr>
      </w:pPr>
      <w:bookmarkStart w:id="6" w:name="_Toc461555890"/>
      <w:bookmarkStart w:id="7" w:name="_Toc466371859"/>
      <w:bookmarkStart w:id="8" w:name="_Toc87456486"/>
      <w:r w:rsidRPr="00FF3922">
        <w:rPr>
          <w:rFonts w:ascii="Palatino Linotype" w:hAnsi="Palatino Linotype"/>
          <w:b/>
          <w:color w:val="000000" w:themeColor="text1"/>
          <w:sz w:val="24"/>
        </w:rPr>
        <w:t>PRIMERO. De la competencia</w:t>
      </w:r>
      <w:bookmarkEnd w:id="6"/>
      <w:bookmarkEnd w:id="7"/>
      <w:bookmarkEnd w:id="8"/>
    </w:p>
    <w:p w14:paraId="60FBD8C7" w14:textId="77777777" w:rsidR="00FC1DA7" w:rsidRPr="00FF3922" w:rsidRDefault="00FC1DA7" w:rsidP="00B31E90">
      <w:pPr>
        <w:rPr>
          <w:rFonts w:ascii="Palatino Linotype" w:hAnsi="Palatino Linotype"/>
          <w:color w:val="000000" w:themeColor="text1"/>
          <w:lang w:eastAsia="en-US"/>
        </w:rPr>
      </w:pPr>
    </w:p>
    <w:p w14:paraId="0BF52B18" w14:textId="515C3AEB" w:rsidR="005A228F" w:rsidRPr="00FF3922"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FF3922">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FF3922">
        <w:rPr>
          <w:rFonts w:ascii="Palatino Linotype" w:eastAsia="Calibri" w:hAnsi="Palatino Linotype" w:cs="Times New Roman"/>
          <w:color w:val="000000" w:themeColor="text1"/>
          <w:lang w:val="es-ES"/>
        </w:rPr>
        <w:t xml:space="preserve">etente para conocer y resolver </w:t>
      </w:r>
      <w:r w:rsidRPr="00FF3922">
        <w:rPr>
          <w:rFonts w:ascii="Palatino Linotype" w:eastAsia="Calibri" w:hAnsi="Palatino Linotype" w:cs="Times New Roman"/>
          <w:color w:val="000000" w:themeColor="text1"/>
          <w:lang w:val="es-ES"/>
        </w:rPr>
        <w:t xml:space="preserve">el presente recurso de conformidad con el artículo: 6, apartado A, fracción IV de la Constitución Política de los Estados Unidos Mexicanos; 5, párrafos </w:t>
      </w:r>
      <w:r w:rsidR="000B7C4F" w:rsidRPr="00FF3922">
        <w:rPr>
          <w:rFonts w:ascii="Palatino Linotype" w:eastAsia="Calibri" w:hAnsi="Palatino Linotype" w:cs="Times New Roman"/>
          <w:color w:val="000000" w:themeColor="text1"/>
          <w:lang w:val="es-ES"/>
        </w:rPr>
        <w:t>trigésimo, trigésimo primero y trigésimo segundo</w:t>
      </w:r>
      <w:r w:rsidR="004F785F" w:rsidRPr="00FF3922">
        <w:rPr>
          <w:rFonts w:ascii="Palatino Linotype" w:eastAsia="Calibri" w:hAnsi="Palatino Linotype" w:cs="Times New Roman"/>
          <w:color w:val="000000" w:themeColor="text1"/>
          <w:lang w:val="es-ES"/>
        </w:rPr>
        <w:t>,</w:t>
      </w:r>
      <w:r w:rsidRPr="00FF3922">
        <w:rPr>
          <w:rFonts w:ascii="Palatino Linotype" w:eastAsia="Calibri" w:hAnsi="Palatino Linotype" w:cs="Times New Roman"/>
          <w:color w:val="000000" w:themeColor="text1"/>
          <w:lang w:val="es-ES"/>
        </w:rPr>
        <w:t xml:space="preserve"> fracciones IV y V</w:t>
      </w:r>
      <w:r w:rsidR="004F785F" w:rsidRPr="00FF3922">
        <w:rPr>
          <w:rFonts w:ascii="Palatino Linotype" w:eastAsia="Calibri" w:hAnsi="Palatino Linotype" w:cs="Times New Roman"/>
          <w:color w:val="000000" w:themeColor="text1"/>
          <w:lang w:val="es-ES"/>
        </w:rPr>
        <w:t>,</w:t>
      </w:r>
      <w:r w:rsidRPr="00FF3922">
        <w:rPr>
          <w:rFonts w:ascii="Palatino Linotype" w:eastAsia="Calibri" w:hAnsi="Palatino Linotype" w:cs="Times New Roman"/>
          <w:color w:val="000000" w:themeColor="text1"/>
          <w:lang w:val="es-ES"/>
        </w:rPr>
        <w:t xml:space="preserve"> de la Constitución Política del Estado Libre y Soberano de México; artículos 1, 2 fracción II, 13, 29, 36 fracciones I y II, 176, 178, 179, 181 párrafo tercero y 185 </w:t>
      </w:r>
      <w:r w:rsidRPr="00FF3922">
        <w:rPr>
          <w:rFonts w:ascii="Palatino Linotype" w:eastAsia="Calibri" w:hAnsi="Palatino Linotype" w:cs="Arial"/>
          <w:color w:val="000000" w:themeColor="text1"/>
          <w:lang w:val="es-ES"/>
        </w:rPr>
        <w:t>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67A0A8E3" w14:textId="77777777" w:rsidR="002630E4" w:rsidRPr="00FF3922" w:rsidRDefault="002630E4"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FF3922" w:rsidRDefault="007C0013" w:rsidP="00B31E90">
      <w:pPr>
        <w:pStyle w:val="Ttulo2"/>
        <w:tabs>
          <w:tab w:val="left" w:pos="426"/>
        </w:tabs>
        <w:spacing w:before="0"/>
        <w:rPr>
          <w:rFonts w:ascii="Palatino Linotype" w:hAnsi="Palatino Linotype"/>
          <w:b/>
          <w:color w:val="000000" w:themeColor="text1"/>
          <w:sz w:val="24"/>
        </w:rPr>
      </w:pPr>
      <w:bookmarkStart w:id="9" w:name="_Toc461555891"/>
      <w:bookmarkStart w:id="10" w:name="_Toc466371860"/>
      <w:bookmarkStart w:id="11" w:name="_Toc87456487"/>
      <w:r w:rsidRPr="00FF3922">
        <w:rPr>
          <w:rFonts w:ascii="Palatino Linotype" w:hAnsi="Palatino Linotype"/>
          <w:b/>
          <w:color w:val="000000" w:themeColor="text1"/>
          <w:sz w:val="24"/>
        </w:rPr>
        <w:t>SEGUNDO. De la oportunidad y proced</w:t>
      </w:r>
      <w:r w:rsidR="00F35C44" w:rsidRPr="00FF3922">
        <w:rPr>
          <w:rFonts w:ascii="Palatino Linotype" w:hAnsi="Palatino Linotype"/>
          <w:b/>
          <w:color w:val="000000" w:themeColor="text1"/>
          <w:sz w:val="24"/>
        </w:rPr>
        <w:t>encia</w:t>
      </w:r>
      <w:r w:rsidRPr="00FF3922">
        <w:rPr>
          <w:rFonts w:ascii="Palatino Linotype" w:hAnsi="Palatino Linotype"/>
          <w:b/>
          <w:color w:val="000000" w:themeColor="text1"/>
          <w:sz w:val="24"/>
        </w:rPr>
        <w:t>.</w:t>
      </w:r>
      <w:bookmarkEnd w:id="9"/>
      <w:bookmarkEnd w:id="10"/>
      <w:bookmarkEnd w:id="11"/>
    </w:p>
    <w:p w14:paraId="18E22450" w14:textId="77777777" w:rsidR="00C6440A" w:rsidRPr="00FF3922" w:rsidRDefault="00C6440A" w:rsidP="00B31E90">
      <w:pPr>
        <w:rPr>
          <w:color w:val="000000" w:themeColor="text1"/>
          <w:lang w:eastAsia="en-US"/>
        </w:rPr>
      </w:pPr>
    </w:p>
    <w:p w14:paraId="5CB8FFBB" w14:textId="6CD41F4D" w:rsidR="00D91544" w:rsidRPr="00FF3922" w:rsidRDefault="003E6D0F" w:rsidP="00D91544">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FF3922">
        <w:rPr>
          <w:rFonts w:ascii="Palatino Linotype" w:eastAsia="Calibri" w:hAnsi="Palatino Linotype" w:cs="Arial"/>
          <w:color w:val="000000" w:themeColor="text1"/>
        </w:rPr>
        <w:lastRenderedPageBreak/>
        <w:t xml:space="preserve">El </w:t>
      </w:r>
      <w:r w:rsidR="00740BA4" w:rsidRPr="00FF3922">
        <w:rPr>
          <w:rFonts w:ascii="Palatino Linotype" w:eastAsia="Calibri" w:hAnsi="Palatino Linotype" w:cs="Arial"/>
          <w:color w:val="000000" w:themeColor="text1"/>
        </w:rPr>
        <w:t xml:space="preserve">medio de impugnación fue presentado a través del </w:t>
      </w:r>
      <w:r w:rsidR="00740BA4" w:rsidRPr="00FF3922">
        <w:rPr>
          <w:rFonts w:ascii="Palatino Linotype" w:eastAsia="Calibri" w:hAnsi="Palatino Linotype" w:cs="Arial"/>
          <w:bCs/>
          <w:iCs/>
          <w:color w:val="000000" w:themeColor="text1"/>
        </w:rPr>
        <w:t>SAIMEX</w:t>
      </w:r>
      <w:r w:rsidR="00740BA4" w:rsidRPr="00FF3922">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FF3922">
        <w:rPr>
          <w:rFonts w:ascii="Palatino Linotype" w:eastAsia="Calibri" w:hAnsi="Palatino Linotype" w:cs="Arial"/>
          <w:b/>
          <w:color w:val="000000" w:themeColor="text1"/>
        </w:rPr>
        <w:t>SUJETO OBLIGADO</w:t>
      </w:r>
      <w:r w:rsidR="003A1B84" w:rsidRPr="00FF3922">
        <w:rPr>
          <w:rFonts w:ascii="Palatino Linotype" w:eastAsia="Calibri" w:hAnsi="Palatino Linotype" w:cs="Arial"/>
          <w:b/>
          <w:color w:val="000000" w:themeColor="text1"/>
        </w:rPr>
        <w:t>,</w:t>
      </w:r>
      <w:r w:rsidR="00740BA4" w:rsidRPr="00FF3922">
        <w:rPr>
          <w:rFonts w:ascii="Palatino Linotype" w:eastAsia="Calibri" w:hAnsi="Palatino Linotype" w:cs="Arial"/>
          <w:color w:val="000000" w:themeColor="text1"/>
        </w:rPr>
        <w:t xml:space="preserve"> entregó respuesta el </w:t>
      </w:r>
      <w:r w:rsidR="0021345D" w:rsidRPr="00FF3922">
        <w:rPr>
          <w:rFonts w:ascii="Palatino Linotype" w:eastAsia="Calibri" w:hAnsi="Palatino Linotype" w:cs="Arial"/>
          <w:color w:val="000000" w:themeColor="text1"/>
        </w:rPr>
        <w:t>veintiséis</w:t>
      </w:r>
      <w:r w:rsidR="00F778B2" w:rsidRPr="00FF3922">
        <w:rPr>
          <w:rFonts w:ascii="Palatino Linotype" w:eastAsia="Calibri" w:hAnsi="Palatino Linotype" w:cs="Arial"/>
          <w:color w:val="000000" w:themeColor="text1"/>
        </w:rPr>
        <w:t xml:space="preserve"> (</w:t>
      </w:r>
      <w:r w:rsidR="0021345D" w:rsidRPr="00FF3922">
        <w:rPr>
          <w:rFonts w:ascii="Palatino Linotype" w:eastAsia="Calibri" w:hAnsi="Palatino Linotype" w:cs="Arial"/>
          <w:color w:val="000000" w:themeColor="text1"/>
        </w:rPr>
        <w:t>26</w:t>
      </w:r>
      <w:r w:rsidR="00F778B2" w:rsidRPr="00FF3922">
        <w:rPr>
          <w:rFonts w:ascii="Palatino Linotype" w:eastAsia="Calibri" w:hAnsi="Palatino Linotype" w:cs="Arial"/>
          <w:color w:val="000000" w:themeColor="text1"/>
        </w:rPr>
        <w:t>) d</w:t>
      </w:r>
      <w:r w:rsidR="00921375" w:rsidRPr="00FF3922">
        <w:rPr>
          <w:rFonts w:ascii="Palatino Linotype" w:eastAsia="Calibri" w:hAnsi="Palatino Linotype" w:cs="Arial"/>
          <w:color w:val="000000" w:themeColor="text1"/>
        </w:rPr>
        <w:t xml:space="preserve">e </w:t>
      </w:r>
      <w:r w:rsidR="0021345D" w:rsidRPr="00FF3922">
        <w:rPr>
          <w:rFonts w:ascii="Palatino Linotype" w:eastAsia="Calibri" w:hAnsi="Palatino Linotype" w:cs="Arial"/>
          <w:color w:val="000000" w:themeColor="text1"/>
        </w:rPr>
        <w:t>mayo</w:t>
      </w:r>
      <w:r w:rsidR="007F372C" w:rsidRPr="00FF3922">
        <w:rPr>
          <w:rFonts w:ascii="Palatino Linotype" w:eastAsia="Calibri" w:hAnsi="Palatino Linotype" w:cs="Arial"/>
          <w:color w:val="000000" w:themeColor="text1"/>
        </w:rPr>
        <w:t xml:space="preserve"> </w:t>
      </w:r>
      <w:r w:rsidR="00740BA4" w:rsidRPr="00FF3922">
        <w:rPr>
          <w:rFonts w:ascii="Palatino Linotype" w:eastAsia="Calibri" w:hAnsi="Palatino Linotype" w:cs="Arial"/>
          <w:color w:val="000000" w:themeColor="text1"/>
        </w:rPr>
        <w:t>de dos mil veinti</w:t>
      </w:r>
      <w:r w:rsidR="0021345D" w:rsidRPr="00FF3922">
        <w:rPr>
          <w:rFonts w:ascii="Palatino Linotype" w:eastAsia="Calibri" w:hAnsi="Palatino Linotype" w:cs="Arial"/>
          <w:color w:val="000000" w:themeColor="text1"/>
        </w:rPr>
        <w:t>trés</w:t>
      </w:r>
      <w:r w:rsidR="00740BA4" w:rsidRPr="00FF3922">
        <w:rPr>
          <w:rFonts w:ascii="Palatino Linotype" w:eastAsia="Calibri" w:hAnsi="Palatino Linotype" w:cs="Arial"/>
          <w:color w:val="000000" w:themeColor="text1"/>
        </w:rPr>
        <w:t>, de tal forma que el plazo para interponer el recurso de revisión transcurrió d</w:t>
      </w:r>
      <w:r w:rsidR="0021345D" w:rsidRPr="00FF3922">
        <w:rPr>
          <w:rFonts w:ascii="Palatino Linotype" w:eastAsia="Calibri" w:hAnsi="Palatino Linotype" w:cs="Arial"/>
          <w:color w:val="000000" w:themeColor="text1"/>
        </w:rPr>
        <w:t xml:space="preserve">el veinticuatro </w:t>
      </w:r>
      <w:r w:rsidR="00921375" w:rsidRPr="00FF3922">
        <w:rPr>
          <w:rFonts w:ascii="Palatino Linotype" w:eastAsia="Calibri" w:hAnsi="Palatino Linotype" w:cs="Arial"/>
          <w:color w:val="000000" w:themeColor="text1"/>
        </w:rPr>
        <w:t>(</w:t>
      </w:r>
      <w:r w:rsidR="0021345D" w:rsidRPr="00FF3922">
        <w:rPr>
          <w:rFonts w:ascii="Palatino Linotype" w:eastAsia="Calibri" w:hAnsi="Palatino Linotype" w:cs="Arial"/>
          <w:color w:val="000000" w:themeColor="text1"/>
        </w:rPr>
        <w:t>24</w:t>
      </w:r>
      <w:r w:rsidR="00921375" w:rsidRPr="00FF3922">
        <w:rPr>
          <w:rFonts w:ascii="Palatino Linotype" w:eastAsia="Calibri" w:hAnsi="Palatino Linotype" w:cs="Arial"/>
          <w:color w:val="000000" w:themeColor="text1"/>
        </w:rPr>
        <w:t xml:space="preserve">) </w:t>
      </w:r>
      <w:r w:rsidR="000152B8" w:rsidRPr="00FF3922">
        <w:rPr>
          <w:rFonts w:ascii="Palatino Linotype" w:eastAsia="Calibri" w:hAnsi="Palatino Linotype" w:cs="Arial"/>
          <w:color w:val="000000" w:themeColor="text1"/>
        </w:rPr>
        <w:t>de</w:t>
      </w:r>
      <w:r w:rsidR="0021345D" w:rsidRPr="00FF3922">
        <w:rPr>
          <w:rFonts w:ascii="Palatino Linotype" w:eastAsia="Calibri" w:hAnsi="Palatino Linotype" w:cs="Arial"/>
          <w:color w:val="000000" w:themeColor="text1"/>
        </w:rPr>
        <w:t xml:space="preserve"> mayo </w:t>
      </w:r>
      <w:r w:rsidR="00F778B2" w:rsidRPr="00FF3922">
        <w:rPr>
          <w:rFonts w:ascii="Palatino Linotype" w:eastAsia="Calibri" w:hAnsi="Palatino Linotype" w:cs="Arial"/>
          <w:color w:val="000000" w:themeColor="text1"/>
        </w:rPr>
        <w:t>al</w:t>
      </w:r>
      <w:r w:rsidR="0021345D" w:rsidRPr="00FF3922">
        <w:rPr>
          <w:rFonts w:ascii="Palatino Linotype" w:eastAsia="Calibri" w:hAnsi="Palatino Linotype" w:cs="Arial"/>
          <w:color w:val="000000" w:themeColor="text1"/>
        </w:rPr>
        <w:t xml:space="preserve"> trece</w:t>
      </w:r>
      <w:r w:rsidR="00F778B2" w:rsidRPr="00FF3922">
        <w:rPr>
          <w:rFonts w:ascii="Palatino Linotype" w:eastAsia="Calibri" w:hAnsi="Palatino Linotype" w:cs="Arial"/>
          <w:color w:val="000000" w:themeColor="text1"/>
        </w:rPr>
        <w:t xml:space="preserve"> </w:t>
      </w:r>
      <w:r w:rsidR="00236319" w:rsidRPr="00FF3922">
        <w:rPr>
          <w:rFonts w:ascii="Palatino Linotype" w:eastAsia="Calibri" w:hAnsi="Palatino Linotype" w:cs="Arial"/>
          <w:color w:val="000000" w:themeColor="text1"/>
        </w:rPr>
        <w:t>(</w:t>
      </w:r>
      <w:r w:rsidR="0021345D" w:rsidRPr="00FF3922">
        <w:rPr>
          <w:rFonts w:ascii="Palatino Linotype" w:eastAsia="Calibri" w:hAnsi="Palatino Linotype" w:cs="Arial"/>
          <w:color w:val="000000" w:themeColor="text1"/>
        </w:rPr>
        <w:t>13</w:t>
      </w:r>
      <w:r w:rsidR="00236319" w:rsidRPr="00FF3922">
        <w:rPr>
          <w:rFonts w:ascii="Palatino Linotype" w:eastAsia="Calibri" w:hAnsi="Palatino Linotype" w:cs="Arial"/>
          <w:color w:val="000000" w:themeColor="text1"/>
        </w:rPr>
        <w:t xml:space="preserve">) de </w:t>
      </w:r>
      <w:r w:rsidR="0021345D" w:rsidRPr="00FF3922">
        <w:rPr>
          <w:rFonts w:ascii="Palatino Linotype" w:eastAsia="Calibri" w:hAnsi="Palatino Linotype" w:cs="Arial"/>
          <w:color w:val="000000" w:themeColor="text1"/>
        </w:rPr>
        <w:t xml:space="preserve">junio </w:t>
      </w:r>
      <w:r w:rsidR="00921375" w:rsidRPr="00FF3922">
        <w:rPr>
          <w:rFonts w:ascii="Palatino Linotype" w:eastAsia="Calibri" w:hAnsi="Palatino Linotype" w:cs="Arial"/>
          <w:color w:val="000000" w:themeColor="text1"/>
        </w:rPr>
        <w:t xml:space="preserve">de dos mil </w:t>
      </w:r>
      <w:r w:rsidR="00AA37A7" w:rsidRPr="00FF3922">
        <w:rPr>
          <w:rFonts w:ascii="Palatino Linotype" w:eastAsia="Calibri" w:hAnsi="Palatino Linotype" w:cs="Arial"/>
          <w:color w:val="000000" w:themeColor="text1"/>
        </w:rPr>
        <w:t>veinti</w:t>
      </w:r>
      <w:r w:rsidR="0021345D" w:rsidRPr="00FF3922">
        <w:rPr>
          <w:rFonts w:ascii="Palatino Linotype" w:eastAsia="Calibri" w:hAnsi="Palatino Linotype" w:cs="Arial"/>
          <w:color w:val="000000" w:themeColor="text1"/>
        </w:rPr>
        <w:t>trés</w:t>
      </w:r>
      <w:r w:rsidR="00CE035D" w:rsidRPr="00FF3922">
        <w:rPr>
          <w:rFonts w:ascii="Palatino Linotype" w:eastAsia="Calibri" w:hAnsi="Palatino Linotype" w:cs="Arial"/>
          <w:color w:val="000000" w:themeColor="text1"/>
        </w:rPr>
        <w:t xml:space="preserve">, el recurso de revisión </w:t>
      </w:r>
      <w:r w:rsidR="00E95534" w:rsidRPr="00FF3922">
        <w:rPr>
          <w:rFonts w:ascii="Palatino Linotype" w:hAnsi="Palatino Linotype"/>
          <w:color w:val="000000" w:themeColor="text1"/>
        </w:rPr>
        <w:t xml:space="preserve">fue interpuesto el </w:t>
      </w:r>
      <w:r w:rsidR="0021345D" w:rsidRPr="00FF3922">
        <w:rPr>
          <w:rFonts w:ascii="Palatino Linotype" w:hAnsi="Palatino Linotype"/>
          <w:color w:val="000000" w:themeColor="text1"/>
        </w:rPr>
        <w:t>treinta</w:t>
      </w:r>
      <w:r w:rsidR="00CE035D" w:rsidRPr="00FF3922">
        <w:rPr>
          <w:rFonts w:ascii="Palatino Linotype" w:hAnsi="Palatino Linotype"/>
          <w:color w:val="000000" w:themeColor="text1"/>
        </w:rPr>
        <w:t xml:space="preserve"> </w:t>
      </w:r>
      <w:r w:rsidR="000C75F1" w:rsidRPr="00FF3922">
        <w:rPr>
          <w:rFonts w:ascii="Palatino Linotype" w:hAnsi="Palatino Linotype"/>
          <w:color w:val="000000" w:themeColor="text1"/>
        </w:rPr>
        <w:t>(</w:t>
      </w:r>
      <w:r w:rsidR="0021345D" w:rsidRPr="00FF3922">
        <w:rPr>
          <w:rFonts w:ascii="Palatino Linotype" w:hAnsi="Palatino Linotype"/>
          <w:color w:val="000000" w:themeColor="text1"/>
        </w:rPr>
        <w:t>30</w:t>
      </w:r>
      <w:r w:rsidR="00921375" w:rsidRPr="00FF3922">
        <w:rPr>
          <w:rFonts w:ascii="Palatino Linotype" w:hAnsi="Palatino Linotype"/>
          <w:color w:val="000000" w:themeColor="text1"/>
        </w:rPr>
        <w:t xml:space="preserve">) de </w:t>
      </w:r>
      <w:r w:rsidR="000152B8" w:rsidRPr="00FF3922">
        <w:rPr>
          <w:rFonts w:ascii="Palatino Linotype" w:hAnsi="Palatino Linotype"/>
          <w:color w:val="000000" w:themeColor="text1"/>
        </w:rPr>
        <w:t>ma</w:t>
      </w:r>
      <w:r w:rsidR="0021345D" w:rsidRPr="00FF3922">
        <w:rPr>
          <w:rFonts w:ascii="Palatino Linotype" w:hAnsi="Palatino Linotype"/>
          <w:color w:val="000000" w:themeColor="text1"/>
        </w:rPr>
        <w:t>yo</w:t>
      </w:r>
      <w:r w:rsidR="00061A86" w:rsidRPr="00FF3922">
        <w:rPr>
          <w:rFonts w:ascii="Palatino Linotype" w:hAnsi="Palatino Linotype"/>
          <w:color w:val="000000" w:themeColor="text1"/>
        </w:rPr>
        <w:t xml:space="preserve"> de dos mil veinti</w:t>
      </w:r>
      <w:r w:rsidR="0021345D" w:rsidRPr="00FF3922">
        <w:rPr>
          <w:rFonts w:ascii="Palatino Linotype" w:hAnsi="Palatino Linotype"/>
          <w:color w:val="000000" w:themeColor="text1"/>
        </w:rPr>
        <w:t>trés</w:t>
      </w:r>
      <w:r w:rsidR="00E95534" w:rsidRPr="00FF3922">
        <w:rPr>
          <w:rFonts w:ascii="Palatino Linotype" w:hAnsi="Palatino Linotype"/>
          <w:color w:val="000000" w:themeColor="text1"/>
        </w:rPr>
        <w:t>, éste</w:t>
      </w:r>
      <w:r w:rsidR="00E95534" w:rsidRPr="00FF3922">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00E95534" w:rsidRPr="00FF3922">
        <w:rPr>
          <w:rFonts w:ascii="Palatino Linotype" w:hAnsi="Palatino Linotype" w:cs="Arial"/>
          <w:b/>
          <w:color w:val="000000" w:themeColor="text1"/>
        </w:rPr>
        <w:t xml:space="preserve"> </w:t>
      </w:r>
      <w:r w:rsidR="00E95534" w:rsidRPr="00FF3922">
        <w:rPr>
          <w:rFonts w:ascii="Palatino Linotype" w:hAnsi="Palatino Linotype" w:cs="Arial"/>
          <w:color w:val="000000" w:themeColor="text1"/>
        </w:rPr>
        <w:t>vigente.</w:t>
      </w:r>
    </w:p>
    <w:p w14:paraId="6EF37896" w14:textId="77777777" w:rsidR="0021345D" w:rsidRPr="00FF3922" w:rsidRDefault="0021345D" w:rsidP="0021345D">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648AF688" w14:textId="3B3CEAFD" w:rsidR="0021345D" w:rsidRPr="00FF3922" w:rsidRDefault="00241D28" w:rsidP="0021345D">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FF3922">
        <w:rPr>
          <w:rFonts w:ascii="Palatino Linotype" w:eastAsia="Times New Roman" w:hAnsi="Palatino Linotype" w:cs="Arial"/>
          <w:bCs/>
          <w:color w:val="000000" w:themeColor="text1"/>
          <w:lang w:eastAsia="es-MX"/>
        </w:rPr>
        <w:t xml:space="preserve">Por </w:t>
      </w:r>
      <w:r w:rsidRPr="00FF3922">
        <w:rPr>
          <w:rFonts w:ascii="Palatino Linotype" w:hAnsi="Palatino Linotype" w:cs="Arial"/>
          <w:lang w:val="es-ES_tradnl"/>
        </w:rPr>
        <w:t>otra parte, de la revisión al expediente electrónico del SAIMEX se desprende que la parte solicitante en ejercicio de su derecho de acceso a la información pública en el expediente que se revisa, tanto en la solicitud de información como en el recurso de revisión no proporciona su nombre completo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2B0FB62A" w14:textId="77777777" w:rsidR="00241D28" w:rsidRPr="00FF3922" w:rsidRDefault="00241D28" w:rsidP="00241D28">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6A52BC25" w14:textId="5854CDB7" w:rsidR="0021345D" w:rsidRPr="00FF3922" w:rsidRDefault="00241D28"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FF3922">
        <w:rPr>
          <w:rFonts w:ascii="Palatino Linotype" w:eastAsia="Times New Roman" w:hAnsi="Palatino Linotype" w:cs="Arial"/>
          <w:bCs/>
          <w:color w:val="000000" w:themeColor="text1"/>
          <w:lang w:eastAsia="es-MX"/>
        </w:rPr>
        <w:t xml:space="preserve">Esto </w:t>
      </w:r>
      <w:r w:rsidRPr="00FF3922">
        <w:rPr>
          <w:rFonts w:ascii="Palatino Linotype" w:eastAsia="Calibri" w:hAnsi="Palatino Linotype" w:cs="Arial"/>
        </w:rPr>
        <w:t xml:space="preserve">es así, ya que de conformidad con los artículos 6, Apartado A, fracciones III y IV de la Constitución Política de los Estados Unidos Mexicanos y </w:t>
      </w:r>
      <w:r w:rsidRPr="00FF3922">
        <w:rPr>
          <w:rFonts w:ascii="Palatino Linotype" w:eastAsia="Calibri" w:hAnsi="Palatino Linotype" w:cs="Arial"/>
          <w:bCs/>
          <w:lang w:val="es-ES"/>
        </w:rPr>
        <w:t>5, párrafos vigésimo, vigésimo primero y vigésimo segundo fracciones IV y V </w:t>
      </w:r>
      <w:r w:rsidRPr="00FF3922">
        <w:rPr>
          <w:rFonts w:ascii="Palatino Linotype" w:eastAsia="Calibri" w:hAnsi="Palatino Linotype" w:cs="Arial"/>
        </w:rPr>
        <w:t xml:space="preserve">de la Constitución Política del Estado Libre y Soberano de México, se establece que toda persona, sin necesidad de acreditar interés alguno o justificar su utilización, tendrá </w:t>
      </w:r>
      <w:r w:rsidRPr="00FF3922">
        <w:rPr>
          <w:rFonts w:ascii="Palatino Linotype" w:eastAsia="Calibri" w:hAnsi="Palatino Linotype" w:cs="Arial"/>
        </w:rPr>
        <w:lastRenderedPageBreak/>
        <w:t>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4864CC82" w14:textId="77777777" w:rsidR="00241D28" w:rsidRPr="00FF3922" w:rsidRDefault="00241D28" w:rsidP="00241D28">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046B3072" w14:textId="23A83891" w:rsidR="0021345D" w:rsidRPr="00FF3922" w:rsidRDefault="00241D28"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FF3922">
        <w:rPr>
          <w:rFonts w:ascii="Palatino Linotype" w:eastAsia="Times New Roman" w:hAnsi="Palatino Linotype" w:cs="Arial"/>
          <w:bCs/>
          <w:color w:val="000000" w:themeColor="text1"/>
          <w:lang w:eastAsia="es-MX"/>
        </w:rPr>
        <w:t xml:space="preserve">Por </w:t>
      </w:r>
      <w:r w:rsidRPr="00FF3922">
        <w:rPr>
          <w:rFonts w:ascii="Palatino Linotype" w:eastAsia="Calibri" w:hAnsi="Palatino Linotype" w:cs="Arial"/>
        </w:rPr>
        <w:t>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5066197F" w14:textId="77777777" w:rsidR="0021345D" w:rsidRPr="00FF3922" w:rsidRDefault="0021345D" w:rsidP="0021345D">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63C0CB73" w14:textId="2E750DE4" w:rsidR="00241D28" w:rsidRPr="00FF3922" w:rsidRDefault="00241D28"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FF3922">
        <w:rPr>
          <w:rFonts w:ascii="Palatino Linotype" w:eastAsia="Times New Roman" w:hAnsi="Palatino Linotype" w:cs="Arial"/>
          <w:bCs/>
          <w:color w:val="000000" w:themeColor="text1"/>
          <w:lang w:eastAsia="es-MX"/>
        </w:rPr>
        <w:t xml:space="preserve">En </w:t>
      </w:r>
      <w:r w:rsidRPr="00FF3922">
        <w:rPr>
          <w:rFonts w:ascii="Palatino Linotype" w:eastAsia="Calibri" w:hAnsi="Palatino Linotype" w:cs="Arial"/>
        </w:rPr>
        <w:t>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7649E03A" w14:textId="77777777" w:rsidR="00241D28" w:rsidRPr="00FF3922" w:rsidRDefault="00241D28" w:rsidP="00241D28">
      <w:pPr>
        <w:pStyle w:val="Prrafodelista"/>
        <w:rPr>
          <w:rFonts w:ascii="Palatino Linotype" w:eastAsia="Calibri" w:hAnsi="Palatino Linotype" w:cs="Arial"/>
          <w:color w:val="000000" w:themeColor="text1"/>
        </w:rPr>
      </w:pPr>
    </w:p>
    <w:p w14:paraId="1AA46A76" w14:textId="2B112126" w:rsidR="00241D28" w:rsidRPr="00FF3922" w:rsidRDefault="00241D28" w:rsidP="00241D2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FF3922">
        <w:rPr>
          <w:rFonts w:ascii="Palatino Linotype" w:eastAsia="Times New Roman" w:hAnsi="Palatino Linotype" w:cs="Arial"/>
          <w:bCs/>
          <w:color w:val="000000" w:themeColor="text1"/>
          <w:lang w:eastAsia="es-MX"/>
        </w:rPr>
        <w:t xml:space="preserve">Por </w:t>
      </w:r>
      <w:r w:rsidRPr="00FF3922">
        <w:rPr>
          <w:rFonts w:ascii="Palatino Linotype" w:eastAsia="Calibri" w:hAnsi="Palatino Linotype" w:cs="Arial"/>
        </w:rPr>
        <w:t>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14:paraId="52DD5993" w14:textId="696CFECF" w:rsidR="005F1362" w:rsidRPr="00FF3922" w:rsidRDefault="00C6440A"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FF3922">
        <w:rPr>
          <w:rFonts w:ascii="Palatino Linotype" w:eastAsia="Calibri" w:hAnsi="Palatino Linotype" w:cs="Arial"/>
          <w:color w:val="000000" w:themeColor="text1"/>
        </w:rPr>
        <w:lastRenderedPageBreak/>
        <w:t>C</w:t>
      </w:r>
      <w:r w:rsidR="00AF6795" w:rsidRPr="00FF3922">
        <w:rPr>
          <w:rFonts w:ascii="Palatino Linotype" w:eastAsia="Calibri" w:hAnsi="Palatino Linotype" w:cs="Arial"/>
          <w:color w:val="000000" w:themeColor="text1"/>
        </w:rPr>
        <w:t>onsecuencia de lo anterior, este</w:t>
      </w:r>
      <w:r w:rsidRPr="00FF3922">
        <w:rPr>
          <w:rFonts w:ascii="Palatino Linotype" w:eastAsia="Calibri" w:hAnsi="Palatino Linotype" w:cs="Arial"/>
          <w:color w:val="000000" w:themeColor="text1"/>
        </w:rPr>
        <w:t xml:space="preserve"> </w:t>
      </w:r>
      <w:r w:rsidR="00AF6795" w:rsidRPr="00FF3922">
        <w:rPr>
          <w:rFonts w:ascii="Palatino Linotype" w:eastAsia="Calibri" w:hAnsi="Palatino Linotype" w:cs="Arial"/>
          <w:color w:val="000000" w:themeColor="text1"/>
        </w:rPr>
        <w:t>Órgano Garante</w:t>
      </w:r>
      <w:r w:rsidRPr="00FF3922">
        <w:rPr>
          <w:rFonts w:ascii="Palatino Linotype" w:eastAsia="Calibri" w:hAnsi="Palatino Linotype" w:cs="Arial"/>
          <w:color w:val="000000" w:themeColor="text1"/>
        </w:rPr>
        <w:t xml:space="preserve"> advierte que </w:t>
      </w:r>
      <w:r w:rsidR="00540208" w:rsidRPr="00FF3922">
        <w:rPr>
          <w:rFonts w:ascii="Palatino Linotype" w:eastAsia="Calibri" w:hAnsi="Palatino Linotype" w:cs="Arial"/>
          <w:color w:val="000000" w:themeColor="text1"/>
        </w:rPr>
        <w:t xml:space="preserve">el escrito contiene las formalidades previstas por el artículo 180 último párrafo de la Ley </w:t>
      </w:r>
      <w:r w:rsidR="004911B6" w:rsidRPr="00FF3922">
        <w:rPr>
          <w:rFonts w:ascii="Palatino Linotype" w:eastAsia="Calibri" w:hAnsi="Palatino Linotype" w:cs="Arial"/>
          <w:color w:val="000000" w:themeColor="text1"/>
        </w:rPr>
        <w:t>de Transparencia y Acceso a la Información Pública del Estado de México y Municipios</w:t>
      </w:r>
      <w:r w:rsidR="00540208" w:rsidRPr="00FF3922">
        <w:rPr>
          <w:rFonts w:ascii="Palatino Linotype" w:eastAsia="Calibri" w:hAnsi="Palatino Linotype" w:cs="Arial"/>
          <w:color w:val="000000" w:themeColor="text1"/>
        </w:rPr>
        <w:t xml:space="preserve">, por lo que es procedente que </w:t>
      </w:r>
      <w:r w:rsidR="004911B6" w:rsidRPr="00FF3922">
        <w:rPr>
          <w:rFonts w:ascii="Palatino Linotype" w:eastAsia="Calibri" w:hAnsi="Palatino Linotype" w:cs="Arial"/>
          <w:color w:val="000000" w:themeColor="text1"/>
        </w:rPr>
        <w:t>e</w:t>
      </w:r>
      <w:r w:rsidR="00540208" w:rsidRPr="00FF3922">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08C30485" w14:textId="77777777" w:rsidR="00E23CA4" w:rsidRPr="00FF3922" w:rsidRDefault="00E23CA4" w:rsidP="00092A5F">
      <w:pPr>
        <w:rPr>
          <w:rFonts w:ascii="Palatino Linotype" w:eastAsia="Times New Roman" w:hAnsi="Palatino Linotype" w:cs="Arial"/>
          <w:bCs/>
          <w:color w:val="000000" w:themeColor="text1"/>
          <w:lang w:eastAsia="es-MX"/>
        </w:rPr>
      </w:pPr>
    </w:p>
    <w:p w14:paraId="15661DD9" w14:textId="2CDF4EE3" w:rsidR="00540208" w:rsidRPr="00FF3922" w:rsidRDefault="00273D1A" w:rsidP="00B31E90">
      <w:pPr>
        <w:pStyle w:val="Ttulo2"/>
        <w:spacing w:before="0"/>
        <w:rPr>
          <w:rFonts w:ascii="Palatino Linotype" w:hAnsi="Palatino Linotype"/>
          <w:b/>
          <w:color w:val="000000" w:themeColor="text1"/>
          <w:sz w:val="24"/>
          <w:szCs w:val="24"/>
        </w:rPr>
      </w:pPr>
      <w:bookmarkStart w:id="12" w:name="_Toc500360400"/>
      <w:bookmarkStart w:id="13" w:name="_Toc500786931"/>
      <w:bookmarkStart w:id="14" w:name="_Toc87456488"/>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sidRPr="00FF3922">
        <w:rPr>
          <w:rFonts w:ascii="Palatino Linotype" w:hAnsi="Palatino Linotype"/>
          <w:b/>
          <w:color w:val="000000" w:themeColor="text1"/>
          <w:sz w:val="24"/>
          <w:szCs w:val="24"/>
        </w:rPr>
        <w:t>TERCERO</w:t>
      </w:r>
      <w:r w:rsidR="00C50A2B" w:rsidRPr="00FF3922">
        <w:rPr>
          <w:rFonts w:ascii="Palatino Linotype" w:hAnsi="Palatino Linotype"/>
          <w:b/>
          <w:color w:val="000000" w:themeColor="text1"/>
          <w:sz w:val="24"/>
          <w:szCs w:val="24"/>
        </w:rPr>
        <w:t>. De</w:t>
      </w:r>
      <w:r w:rsidR="00AD76A1" w:rsidRPr="00FF3922">
        <w:rPr>
          <w:rFonts w:ascii="Palatino Linotype" w:hAnsi="Palatino Linotype"/>
          <w:b/>
          <w:color w:val="000000" w:themeColor="text1"/>
          <w:sz w:val="24"/>
          <w:szCs w:val="24"/>
        </w:rPr>
        <w:t xml:space="preserve">l planteamiento de la </w:t>
      </w:r>
      <w:r w:rsidR="00AD76A1" w:rsidRPr="00FF3922">
        <w:rPr>
          <w:rFonts w:ascii="Palatino Linotype" w:hAnsi="Palatino Linotype"/>
          <w:b/>
          <w:i/>
          <w:color w:val="000000" w:themeColor="text1"/>
          <w:sz w:val="24"/>
          <w:szCs w:val="24"/>
        </w:rPr>
        <w:t>Litis</w:t>
      </w:r>
      <w:r w:rsidR="00C50A2B" w:rsidRPr="00FF3922">
        <w:rPr>
          <w:rFonts w:ascii="Palatino Linotype" w:hAnsi="Palatino Linotype"/>
          <w:b/>
          <w:color w:val="000000" w:themeColor="text1"/>
          <w:sz w:val="24"/>
          <w:szCs w:val="24"/>
        </w:rPr>
        <w:t>.</w:t>
      </w:r>
      <w:bookmarkEnd w:id="12"/>
      <w:bookmarkEnd w:id="13"/>
      <w:bookmarkEnd w:id="14"/>
    </w:p>
    <w:p w14:paraId="4231B8D5" w14:textId="77777777" w:rsidR="00540208" w:rsidRPr="00FF3922" w:rsidRDefault="00540208" w:rsidP="00B31E90">
      <w:pPr>
        <w:rPr>
          <w:rFonts w:ascii="Palatino Linotype" w:hAnsi="Palatino Linotype"/>
          <w:color w:val="000000" w:themeColor="text1"/>
          <w:lang w:eastAsia="en-US"/>
        </w:rPr>
      </w:pPr>
    </w:p>
    <w:bookmarkEnd w:id="15"/>
    <w:bookmarkEnd w:id="16"/>
    <w:p w14:paraId="65840D6F" w14:textId="7D45A6AA" w:rsidR="002B56C2" w:rsidRPr="00FF3922" w:rsidRDefault="002B56C2"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FF3922">
        <w:rPr>
          <w:rFonts w:ascii="Palatino Linotype" w:hAnsi="Palatino Linotype" w:cs="Arial"/>
          <w:color w:val="000000" w:themeColor="text1"/>
        </w:rPr>
        <w:t xml:space="preserve">El </w:t>
      </w:r>
      <w:r w:rsidRPr="00FF3922">
        <w:rPr>
          <w:rFonts w:ascii="Palatino Linotype" w:eastAsia="Calibri" w:hAnsi="Palatino Linotype" w:cs="Arial"/>
          <w:color w:val="000000" w:themeColor="text1"/>
        </w:rPr>
        <w:t xml:space="preserve">recurso de revisión </w:t>
      </w:r>
      <w:r w:rsidRPr="00FF3922">
        <w:rPr>
          <w:rFonts w:ascii="Palatino Linotype" w:hAnsi="Palatino Linotype" w:cs="Arial"/>
        </w:rPr>
        <w:t xml:space="preserve">tiene como finalidad reparar cualquier posible afectación al derecho de acceso a la información pública en términos del Título Octavo de la Ley de </w:t>
      </w:r>
      <w:r w:rsidRPr="00FF3922">
        <w:rPr>
          <w:rFonts w:ascii="Palatino Linotype" w:eastAsia="Calibri" w:hAnsi="Palatino Linotype" w:cs="Arial"/>
        </w:rPr>
        <w:t>Transparencia, Acceso a la Información Pública del Estado de México y Municipios</w:t>
      </w:r>
      <w:r w:rsidRPr="00FF3922">
        <w:rPr>
          <w:rFonts w:ascii="Palatino Linotype" w:hAnsi="Palatino Linotype" w:cs="Arial"/>
        </w:rPr>
        <w:t xml:space="preserve">, y determinar la confirmación; revocación o modificación; desechamiento o </w:t>
      </w:r>
      <w:r w:rsidRPr="00FF3922">
        <w:rPr>
          <w:rFonts w:ascii="Palatino Linotype" w:hAnsi="Palatino Linotype" w:cs="Arial"/>
          <w:b/>
          <w:u w:val="single"/>
        </w:rPr>
        <w:t>sobreseimiento</w:t>
      </w:r>
      <w:r w:rsidRPr="00FF3922">
        <w:rPr>
          <w:rFonts w:ascii="Palatino Linotype" w:hAnsi="Palatino Linotype" w:cs="Arial"/>
        </w:rPr>
        <w:t xml:space="preserve">; y en su caso ordenar la entrega de la información con respecto a la respuesta emitida por el </w:t>
      </w:r>
      <w:r w:rsidRPr="00FF3922">
        <w:rPr>
          <w:rFonts w:ascii="Palatino Linotype" w:hAnsi="Palatino Linotype" w:cs="Arial"/>
          <w:b/>
        </w:rPr>
        <w:t>SUJETO</w:t>
      </w:r>
      <w:r w:rsidRPr="00FF3922">
        <w:rPr>
          <w:rFonts w:ascii="Palatino Linotype" w:hAnsi="Palatino Linotype" w:cs="Arial"/>
        </w:rPr>
        <w:t xml:space="preserve"> </w:t>
      </w:r>
      <w:r w:rsidRPr="00FF3922">
        <w:rPr>
          <w:rFonts w:ascii="Palatino Linotype" w:hAnsi="Palatino Linotype" w:cs="Arial"/>
          <w:b/>
        </w:rPr>
        <w:t>OBLIGADO</w:t>
      </w:r>
      <w:r w:rsidRPr="00FF3922">
        <w:rPr>
          <w:rFonts w:ascii="Palatino Linotype" w:hAnsi="Palatino Linotype" w:cs="Arial"/>
        </w:rPr>
        <w:t>.</w:t>
      </w:r>
    </w:p>
    <w:p w14:paraId="7417B620" w14:textId="77777777" w:rsidR="002B56C2" w:rsidRPr="00FF3922" w:rsidRDefault="002B56C2" w:rsidP="002B56C2">
      <w:pPr>
        <w:pStyle w:val="Prrafodelista"/>
        <w:tabs>
          <w:tab w:val="left" w:pos="426"/>
        </w:tabs>
        <w:spacing w:line="360" w:lineRule="auto"/>
        <w:ind w:left="0" w:right="49"/>
        <w:jc w:val="both"/>
        <w:rPr>
          <w:rFonts w:ascii="Palatino Linotype" w:hAnsi="Palatino Linotype" w:cs="Arial"/>
          <w:color w:val="000000" w:themeColor="text1"/>
        </w:rPr>
      </w:pPr>
    </w:p>
    <w:p w14:paraId="3D32DE81" w14:textId="26AD1713" w:rsidR="002B56C2" w:rsidRPr="00FF3922" w:rsidRDefault="002B56C2"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FF3922">
        <w:rPr>
          <w:rFonts w:ascii="Palatino Linotype" w:hAnsi="Palatino Linotype" w:cs="Arial"/>
          <w:color w:val="000000" w:themeColor="text1"/>
        </w:rPr>
        <w:t xml:space="preserve">De </w:t>
      </w:r>
      <w:r w:rsidRPr="00FF3922">
        <w:rPr>
          <w:rFonts w:ascii="Palatino Linotype" w:eastAsia="Calibri" w:hAnsi="Palatino Linotype" w:cs="Times New Roman"/>
        </w:rPr>
        <w:t xml:space="preserve">acuerdo al precepto legal contenido en la fracción III del artículo 192 de la </w:t>
      </w:r>
      <w:r w:rsidRPr="00FF3922">
        <w:rPr>
          <w:rFonts w:ascii="Palatino Linotype" w:eastAsia="Calibri" w:hAnsi="Palatino Linotype" w:cs="Times New Roman"/>
          <w:b/>
        </w:rPr>
        <w:t>Ley de Transparencia y Acceso a la Información Pública del Estado de México y Municipios</w:t>
      </w:r>
      <w:r w:rsidRPr="00FF3922">
        <w:rPr>
          <w:rFonts w:ascii="Palatino Linotype" w:eastAsia="Calibri" w:hAnsi="Palatino Linotype" w:cs="Times New Roman"/>
        </w:rPr>
        <w:t>, el recurso será sobreseído, en todo o en parte, cuando una vez admitido, el sujeto obligado responsable del acto lo modifique o revoque de tal manera que el recurso de revisión quede sin materia; de ahí que la actualización de alguno de éste trae como consecuencia que el medio de impugnación se concluya sin que se analice el objeto de estudio planteado, es decir se sobresea.</w:t>
      </w:r>
    </w:p>
    <w:p w14:paraId="595AFE3B" w14:textId="77777777" w:rsidR="002B56C2" w:rsidRPr="00FF3922" w:rsidRDefault="002B56C2" w:rsidP="002B56C2">
      <w:pPr>
        <w:pStyle w:val="Prrafodelista"/>
        <w:tabs>
          <w:tab w:val="left" w:pos="426"/>
        </w:tabs>
        <w:spacing w:line="360" w:lineRule="auto"/>
        <w:ind w:left="0" w:right="49"/>
        <w:jc w:val="both"/>
        <w:rPr>
          <w:rFonts w:ascii="Palatino Linotype" w:hAnsi="Palatino Linotype" w:cs="Arial"/>
          <w:color w:val="000000" w:themeColor="text1"/>
        </w:rPr>
      </w:pPr>
    </w:p>
    <w:p w14:paraId="78D936B1" w14:textId="53CA1E57" w:rsidR="002B56C2" w:rsidRPr="00FF3922" w:rsidRDefault="002B56C2"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FF3922">
        <w:rPr>
          <w:rFonts w:ascii="Palatino Linotype" w:hAnsi="Palatino Linotype" w:cs="Arial"/>
          <w:color w:val="000000" w:themeColor="text1"/>
        </w:rPr>
        <w:lastRenderedPageBreak/>
        <w:t xml:space="preserve">Para </w:t>
      </w:r>
      <w:r w:rsidRPr="00FF3922">
        <w:rPr>
          <w:rFonts w:ascii="Palatino Linotype" w:eastAsia="Calibri" w:hAnsi="Palatino Linotype" w:cs="Times New Roman"/>
        </w:rPr>
        <w:t xml:space="preserve">los efectos de esta resolución, es oportuno precisar los alcances jurídicos de la fracción III de la disposición legal transcrita. Así, procede el sobreseimiento del recurso de revisión cuando el </w:t>
      </w:r>
      <w:r w:rsidRPr="00FF3922">
        <w:rPr>
          <w:rFonts w:ascii="Palatino Linotype" w:eastAsia="Calibri" w:hAnsi="Palatino Linotype" w:cs="Times New Roman"/>
          <w:b/>
        </w:rPr>
        <w:t>SUJETO OBLIGADO</w:t>
      </w:r>
      <w:r w:rsidRPr="00FF3922">
        <w:rPr>
          <w:rFonts w:ascii="Palatino Linotype" w:eastAsia="Calibri" w:hAnsi="Palatino Linotype" w:cs="Times New Roman"/>
        </w:rPr>
        <w:t>:</w:t>
      </w:r>
    </w:p>
    <w:p w14:paraId="0BFAD596" w14:textId="6AF14C94" w:rsidR="002B56C2" w:rsidRPr="00FF3922" w:rsidRDefault="002B56C2" w:rsidP="002B56C2">
      <w:pPr>
        <w:pStyle w:val="Prrafodelista"/>
        <w:tabs>
          <w:tab w:val="left" w:pos="426"/>
        </w:tabs>
        <w:spacing w:line="360" w:lineRule="auto"/>
        <w:ind w:left="0" w:right="49"/>
        <w:jc w:val="both"/>
        <w:rPr>
          <w:rFonts w:ascii="Palatino Linotype" w:hAnsi="Palatino Linotype" w:cs="Arial"/>
          <w:color w:val="000000" w:themeColor="text1"/>
        </w:rPr>
      </w:pPr>
    </w:p>
    <w:p w14:paraId="087494E8" w14:textId="77777777" w:rsidR="002B56C2" w:rsidRPr="00FF3922" w:rsidRDefault="002B56C2" w:rsidP="002B56C2">
      <w:pPr>
        <w:numPr>
          <w:ilvl w:val="0"/>
          <w:numId w:val="34"/>
        </w:numPr>
        <w:ind w:left="567" w:right="616" w:firstLine="0"/>
        <w:contextualSpacing/>
        <w:jc w:val="both"/>
        <w:rPr>
          <w:rFonts w:ascii="Palatino Linotype" w:hAnsi="Palatino Linotype" w:cs="Arial"/>
          <w:sz w:val="22"/>
          <w:szCs w:val="22"/>
        </w:rPr>
      </w:pPr>
      <w:r w:rsidRPr="00FF3922">
        <w:rPr>
          <w:rFonts w:ascii="Palatino Linotype" w:hAnsi="Palatino Linotype" w:cs="Arial"/>
          <w:b/>
          <w:sz w:val="22"/>
          <w:szCs w:val="22"/>
        </w:rPr>
        <w:t>Modifique el acto impugnado:</w:t>
      </w:r>
      <w:r w:rsidRPr="00FF3922">
        <w:rPr>
          <w:rFonts w:ascii="Palatino Linotype" w:hAnsi="Palatino Linotype" w:cs="Arial"/>
          <w:sz w:val="22"/>
          <w:szCs w:val="22"/>
        </w:rPr>
        <w:t xml:space="preserve"> Se actualiza cuando el </w:t>
      </w:r>
      <w:r w:rsidRPr="00FF3922">
        <w:rPr>
          <w:rFonts w:ascii="Palatino Linotype" w:hAnsi="Palatino Linotype" w:cs="Arial"/>
          <w:b/>
          <w:sz w:val="22"/>
          <w:szCs w:val="22"/>
        </w:rPr>
        <w:t>SUJETO OBLIGADO</w:t>
      </w:r>
      <w:r w:rsidRPr="00FF3922">
        <w:rPr>
          <w:rFonts w:ascii="Palatino Linotype" w:hAnsi="Palatino Linotype" w:cs="Arial"/>
          <w:sz w:val="22"/>
          <w:szCs w:val="22"/>
        </w:rPr>
        <w:t xml:space="preserve"> después de haber otorgado una respuesta y hasta antes de dictada la resolución del recurso de revisión, emite una diversa en la que subsane las deficiencias que hubiera tenido.</w:t>
      </w:r>
    </w:p>
    <w:p w14:paraId="7B813F93" w14:textId="77777777" w:rsidR="002B56C2" w:rsidRPr="00FF3922" w:rsidRDefault="002B56C2" w:rsidP="002B56C2">
      <w:pPr>
        <w:ind w:left="567" w:right="616"/>
        <w:contextualSpacing/>
        <w:jc w:val="both"/>
        <w:rPr>
          <w:rFonts w:ascii="Palatino Linotype" w:hAnsi="Palatino Linotype" w:cs="Arial"/>
          <w:sz w:val="22"/>
          <w:szCs w:val="22"/>
        </w:rPr>
      </w:pPr>
    </w:p>
    <w:p w14:paraId="4613C912" w14:textId="41F9BEBC" w:rsidR="002B56C2" w:rsidRPr="00FF3922" w:rsidRDefault="002B56C2" w:rsidP="002B56C2">
      <w:pPr>
        <w:numPr>
          <w:ilvl w:val="0"/>
          <w:numId w:val="34"/>
        </w:numPr>
        <w:ind w:left="567" w:right="616" w:firstLine="0"/>
        <w:contextualSpacing/>
        <w:jc w:val="both"/>
        <w:rPr>
          <w:rFonts w:ascii="Palatino Linotype" w:hAnsi="Palatino Linotype" w:cs="Arial"/>
          <w:sz w:val="22"/>
          <w:szCs w:val="22"/>
        </w:rPr>
      </w:pPr>
      <w:r w:rsidRPr="00FF3922">
        <w:rPr>
          <w:rFonts w:ascii="Palatino Linotype" w:hAnsi="Palatino Linotype" w:cs="Arial"/>
          <w:b/>
          <w:sz w:val="22"/>
          <w:szCs w:val="22"/>
        </w:rPr>
        <w:t>Revoque el acto impugnado:</w:t>
      </w:r>
      <w:r w:rsidRPr="00FF3922">
        <w:rPr>
          <w:rFonts w:ascii="Palatino Linotype" w:hAnsi="Palatino Linotype" w:cs="Arial"/>
          <w:sz w:val="22"/>
          <w:szCs w:val="22"/>
        </w:rPr>
        <w:t xml:space="preserve"> En este supuesto, el </w:t>
      </w:r>
      <w:r w:rsidRPr="00FF3922">
        <w:rPr>
          <w:rFonts w:ascii="Palatino Linotype" w:hAnsi="Palatino Linotype" w:cs="Arial"/>
          <w:b/>
          <w:sz w:val="22"/>
          <w:szCs w:val="22"/>
        </w:rPr>
        <w:t>SUJETO OBLIGADO</w:t>
      </w:r>
      <w:r w:rsidRPr="00FF3922">
        <w:rPr>
          <w:rFonts w:ascii="Palatino Linotype" w:hAnsi="Palatino Linotype" w:cs="Arial"/>
          <w:sz w:val="22"/>
          <w:szCs w:val="22"/>
        </w:rPr>
        <w:t xml:space="preserve"> deja sin efectos la primera respuesta y en su lugar emite otra que satisfaga lo solicitado por el Particular en un primer momento.</w:t>
      </w:r>
    </w:p>
    <w:p w14:paraId="543821C6" w14:textId="77777777" w:rsidR="002B56C2" w:rsidRPr="00FF3922" w:rsidRDefault="002B56C2" w:rsidP="002B56C2">
      <w:pPr>
        <w:pStyle w:val="Prrafodelista"/>
        <w:tabs>
          <w:tab w:val="left" w:pos="426"/>
        </w:tabs>
        <w:spacing w:line="360" w:lineRule="auto"/>
        <w:ind w:left="0" w:right="49"/>
        <w:jc w:val="both"/>
        <w:rPr>
          <w:rFonts w:ascii="Palatino Linotype" w:hAnsi="Palatino Linotype" w:cs="Arial"/>
          <w:color w:val="000000" w:themeColor="text1"/>
        </w:rPr>
      </w:pPr>
    </w:p>
    <w:p w14:paraId="438702E9" w14:textId="77777777" w:rsidR="002B56C2" w:rsidRPr="00FF3922" w:rsidRDefault="002B56C2" w:rsidP="002B56C2">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FF3922">
        <w:rPr>
          <w:rFonts w:ascii="Palatino Linotype" w:hAnsi="Palatino Linotype" w:cs="Arial"/>
          <w:color w:val="000000" w:themeColor="text1"/>
        </w:rPr>
        <w:t xml:space="preserve">Las </w:t>
      </w:r>
      <w:r w:rsidRPr="00FF3922">
        <w:rPr>
          <w:rFonts w:ascii="Palatino Linotype" w:eastAsia="Calibri" w:hAnsi="Palatino Linotype" w:cs="Times New Roman"/>
        </w:rPr>
        <w:t>consecuencias jurídicas de esta modificación o revocación es que el recurso de revisión interpuesto quede sin efectos o sin materia. Un acto impugnado queda sin efectos, cuando aun existiendo jurídicamente, no genera consecuencia legal alguna; queda sin materia, cuando ha sido satisfecha la pretensión del Particular, ya sea porque se hizo la entrega de la información solicitada o porque se completó la misma.</w:t>
      </w:r>
    </w:p>
    <w:p w14:paraId="417C732F" w14:textId="77777777" w:rsidR="002B56C2" w:rsidRPr="00FF3922" w:rsidRDefault="002B56C2" w:rsidP="002B56C2">
      <w:pPr>
        <w:pStyle w:val="Prrafodelista"/>
        <w:tabs>
          <w:tab w:val="left" w:pos="426"/>
        </w:tabs>
        <w:spacing w:line="360" w:lineRule="auto"/>
        <w:ind w:left="0" w:right="49"/>
        <w:jc w:val="both"/>
        <w:rPr>
          <w:rFonts w:ascii="Palatino Linotype" w:hAnsi="Palatino Linotype" w:cs="Arial"/>
          <w:color w:val="000000" w:themeColor="text1"/>
        </w:rPr>
      </w:pPr>
    </w:p>
    <w:p w14:paraId="100ADAA5" w14:textId="504F3A47" w:rsidR="002B56C2" w:rsidRPr="00FF3922" w:rsidRDefault="002B56C2" w:rsidP="002B56C2">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FF3922">
        <w:rPr>
          <w:rFonts w:ascii="Palatino Linotype" w:hAnsi="Palatino Linotype" w:cs="Arial"/>
          <w:color w:val="000000" w:themeColor="text1"/>
        </w:rPr>
        <w:t xml:space="preserve">En </w:t>
      </w:r>
      <w:r w:rsidRPr="00FF3922">
        <w:rPr>
          <w:rFonts w:ascii="Palatino Linotype" w:eastAsia="Calibri" w:hAnsi="Palatino Linotype" w:cs="Arial"/>
          <w:color w:val="000000" w:themeColor="text1"/>
          <w:lang w:val="es-ES"/>
        </w:rPr>
        <w:t xml:space="preserve">el presente caso, </w:t>
      </w:r>
      <w:r w:rsidR="0021345D" w:rsidRPr="00FF3922">
        <w:rPr>
          <w:rFonts w:ascii="Palatino Linotype" w:eastAsia="Calibri" w:hAnsi="Palatino Linotype" w:cs="Arial"/>
          <w:color w:val="000000" w:themeColor="text1"/>
          <w:lang w:val="es-ES"/>
        </w:rPr>
        <w:t>el</w:t>
      </w:r>
      <w:r w:rsidRPr="00FF3922">
        <w:rPr>
          <w:rFonts w:ascii="Palatino Linotype" w:eastAsia="Calibri" w:hAnsi="Palatino Linotype" w:cs="Arial"/>
          <w:color w:val="000000" w:themeColor="text1"/>
          <w:lang w:val="es-ES"/>
        </w:rPr>
        <w:t xml:space="preserve"> </w:t>
      </w:r>
      <w:r w:rsidRPr="00FF3922">
        <w:rPr>
          <w:rFonts w:ascii="Palatino Linotype" w:eastAsia="Calibri" w:hAnsi="Palatino Linotype" w:cs="Arial"/>
          <w:b/>
          <w:bCs/>
          <w:color w:val="000000" w:themeColor="text1"/>
          <w:lang w:val="es-ES"/>
        </w:rPr>
        <w:t>RECURRENTE</w:t>
      </w:r>
      <w:r w:rsidRPr="00FF3922">
        <w:rPr>
          <w:rFonts w:ascii="Palatino Linotype" w:eastAsia="Calibri" w:hAnsi="Palatino Linotype" w:cs="Arial"/>
          <w:color w:val="000000" w:themeColor="text1"/>
          <w:lang w:val="es-ES"/>
        </w:rPr>
        <w:t xml:space="preserve"> solicitó lo siguiente:</w:t>
      </w:r>
    </w:p>
    <w:p w14:paraId="5F157B64" w14:textId="7F7F68DC" w:rsidR="002B56C2" w:rsidRPr="00FF3922" w:rsidRDefault="002B56C2" w:rsidP="002B56C2">
      <w:pPr>
        <w:pStyle w:val="Prrafodelista"/>
        <w:tabs>
          <w:tab w:val="left" w:pos="426"/>
        </w:tabs>
        <w:spacing w:line="360" w:lineRule="auto"/>
        <w:ind w:left="0" w:right="49"/>
        <w:jc w:val="both"/>
        <w:rPr>
          <w:rFonts w:ascii="Palatino Linotype" w:hAnsi="Palatino Linotype" w:cs="Arial"/>
          <w:color w:val="000000" w:themeColor="text1"/>
        </w:rPr>
      </w:pPr>
    </w:p>
    <w:p w14:paraId="44CE62A8" w14:textId="77777777" w:rsidR="0021345D" w:rsidRPr="00FF3922" w:rsidRDefault="0021345D" w:rsidP="0021345D">
      <w:pPr>
        <w:pStyle w:val="Prrafodelista"/>
        <w:tabs>
          <w:tab w:val="left" w:pos="426"/>
        </w:tabs>
        <w:ind w:left="567" w:right="616"/>
        <w:jc w:val="both"/>
        <w:rPr>
          <w:rFonts w:ascii="Palatino Linotype" w:eastAsia="MS Mincho" w:hAnsi="Palatino Linotype" w:cs="Times New Roman"/>
          <w:i/>
          <w:iCs/>
          <w:color w:val="000000" w:themeColor="text1"/>
          <w:sz w:val="22"/>
          <w:szCs w:val="22"/>
        </w:rPr>
      </w:pPr>
      <w:r w:rsidRPr="00FF3922">
        <w:rPr>
          <w:rFonts w:ascii="Palatino Linotype" w:hAnsi="Palatino Linotype"/>
          <w:i/>
          <w:iCs/>
          <w:color w:val="000000"/>
          <w:sz w:val="22"/>
          <w:szCs w:val="22"/>
        </w:rPr>
        <w:t>“El nombre de todos los que asistieron y participantes al evento del centro de Toluca por el día del niño” (Sic)</w:t>
      </w:r>
    </w:p>
    <w:p w14:paraId="397E818C" w14:textId="77777777" w:rsidR="009D101E" w:rsidRPr="00FF3922" w:rsidRDefault="009D101E" w:rsidP="00D04702">
      <w:pPr>
        <w:ind w:left="567" w:right="616"/>
        <w:jc w:val="both"/>
        <w:rPr>
          <w:rFonts w:ascii="Palatino Linotype" w:eastAsia="Times New Roman" w:hAnsi="Palatino Linotype" w:cs="Times New Roman"/>
          <w:i/>
          <w:sz w:val="40"/>
          <w:lang w:eastAsia="es-MX"/>
        </w:rPr>
      </w:pPr>
    </w:p>
    <w:p w14:paraId="601E77F2" w14:textId="16A44E71" w:rsidR="002B56C2" w:rsidRPr="00FF3922" w:rsidRDefault="002B56C2"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FF3922">
        <w:rPr>
          <w:rFonts w:ascii="Palatino Linotype" w:hAnsi="Palatino Linotype" w:cs="Arial"/>
          <w:color w:val="000000" w:themeColor="text1"/>
        </w:rPr>
        <w:t xml:space="preserve">En </w:t>
      </w:r>
      <w:r w:rsidR="003A1B84" w:rsidRPr="00FF3922">
        <w:rPr>
          <w:rFonts w:ascii="Palatino Linotype" w:eastAsia="MS Gothic" w:hAnsi="Palatino Linotype" w:cstheme="majorBidi"/>
        </w:rPr>
        <w:t>respuesta</w:t>
      </w:r>
      <w:r w:rsidRPr="00FF3922">
        <w:rPr>
          <w:rFonts w:ascii="Palatino Linotype" w:eastAsia="MS Gothic" w:hAnsi="Palatino Linotype" w:cstheme="majorBidi"/>
        </w:rPr>
        <w:t xml:space="preserve"> el </w:t>
      </w:r>
      <w:r w:rsidRPr="00FF3922">
        <w:rPr>
          <w:rFonts w:ascii="Palatino Linotype" w:eastAsia="MS Gothic" w:hAnsi="Palatino Linotype" w:cstheme="majorBidi"/>
          <w:b/>
        </w:rPr>
        <w:t>SUJETO OBLIGADO</w:t>
      </w:r>
      <w:r w:rsidR="003A1B84" w:rsidRPr="00FF3922">
        <w:rPr>
          <w:rFonts w:ascii="Palatino Linotype" w:eastAsia="MS Gothic" w:hAnsi="Palatino Linotype" w:cstheme="majorBidi"/>
          <w:b/>
        </w:rPr>
        <w:t>,</w:t>
      </w:r>
      <w:r w:rsidRPr="00FF3922">
        <w:rPr>
          <w:rFonts w:ascii="Palatino Linotype" w:eastAsia="MS Gothic" w:hAnsi="Palatino Linotype" w:cstheme="majorBidi"/>
        </w:rPr>
        <w:t xml:space="preserve"> a través de</w:t>
      </w:r>
      <w:r w:rsidR="007A39AC" w:rsidRPr="00FF3922">
        <w:rPr>
          <w:rFonts w:ascii="Palatino Linotype" w:eastAsia="MS Gothic" w:hAnsi="Palatino Linotype" w:cstheme="majorBidi"/>
        </w:rPr>
        <w:t xml:space="preserve"> Titular de Unidad de Transparencia, informó la respuesta emitida por los Servidores Públicos </w:t>
      </w:r>
      <w:r w:rsidR="007A39AC" w:rsidRPr="00FF3922">
        <w:rPr>
          <w:rFonts w:ascii="Palatino Linotype" w:eastAsia="MS Gothic" w:hAnsi="Palatino Linotype" w:cstheme="majorBidi"/>
        </w:rPr>
        <w:lastRenderedPageBreak/>
        <w:t>Habilitados de diversas Unidades Administrativas, donde refirieron no contar con la información solicitada, respectivamente.</w:t>
      </w:r>
    </w:p>
    <w:p w14:paraId="3DF60B3B" w14:textId="77777777" w:rsidR="000152B8" w:rsidRPr="00FF3922" w:rsidRDefault="000152B8" w:rsidP="000152B8">
      <w:pPr>
        <w:pStyle w:val="Prrafodelista"/>
        <w:tabs>
          <w:tab w:val="left" w:pos="426"/>
        </w:tabs>
        <w:spacing w:line="360" w:lineRule="auto"/>
        <w:ind w:left="0" w:right="49"/>
        <w:jc w:val="both"/>
        <w:rPr>
          <w:rFonts w:ascii="Palatino Linotype" w:hAnsi="Palatino Linotype" w:cs="Arial"/>
          <w:color w:val="000000" w:themeColor="text1"/>
        </w:rPr>
      </w:pPr>
    </w:p>
    <w:p w14:paraId="531FBB1D" w14:textId="587397B2" w:rsidR="002B56C2" w:rsidRPr="00FF3922" w:rsidRDefault="007A39AC" w:rsidP="002B56C2">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FF3922">
        <w:rPr>
          <w:rFonts w:ascii="Palatino Linotype" w:eastAsia="Calibri" w:hAnsi="Palatino Linotype" w:cs="Tahoma"/>
          <w:color w:val="000000"/>
          <w:lang w:val="es-ES" w:eastAsia="es-MX"/>
        </w:rPr>
        <w:t>El</w:t>
      </w:r>
      <w:r w:rsidR="000A0A85" w:rsidRPr="00FF3922">
        <w:rPr>
          <w:rFonts w:ascii="Palatino Linotype" w:eastAsia="Calibri" w:hAnsi="Palatino Linotype" w:cs="Tahoma"/>
          <w:color w:val="000000"/>
          <w:lang w:val="es-ES" w:eastAsia="es-MX"/>
        </w:rPr>
        <w:t xml:space="preserve"> </w:t>
      </w:r>
      <w:r w:rsidR="000C75F1" w:rsidRPr="00FF3922">
        <w:rPr>
          <w:rFonts w:ascii="Palatino Linotype" w:eastAsia="Calibri" w:hAnsi="Palatino Linotype" w:cs="Tahoma"/>
          <w:b/>
          <w:bCs/>
          <w:color w:val="000000"/>
          <w:lang w:val="es-ES" w:eastAsia="es-MX"/>
        </w:rPr>
        <w:t>RECURRENTE</w:t>
      </w:r>
      <w:r w:rsidR="000A0A85" w:rsidRPr="00FF3922">
        <w:rPr>
          <w:rFonts w:ascii="Palatino Linotype" w:eastAsia="Calibri" w:hAnsi="Palatino Linotype" w:cs="Tahoma"/>
          <w:color w:val="000000"/>
          <w:lang w:val="es-ES" w:eastAsia="es-MX"/>
        </w:rPr>
        <w:t xml:space="preserve"> se inconformó </w:t>
      </w:r>
      <w:r w:rsidR="00C77EBA" w:rsidRPr="00FF3922">
        <w:rPr>
          <w:rFonts w:ascii="Palatino Linotype" w:eastAsia="Calibri" w:hAnsi="Palatino Linotype" w:cs="Tahoma"/>
          <w:color w:val="000000"/>
          <w:lang w:val="es-ES" w:eastAsia="es-MX"/>
        </w:rPr>
        <w:t xml:space="preserve">porque no </w:t>
      </w:r>
      <w:r w:rsidR="000152B8" w:rsidRPr="00FF3922">
        <w:rPr>
          <w:rFonts w:ascii="Palatino Linotype" w:eastAsia="Calibri" w:hAnsi="Palatino Linotype" w:cs="Tahoma"/>
          <w:color w:val="000000"/>
          <w:lang w:val="es-ES" w:eastAsia="es-MX"/>
        </w:rPr>
        <w:t>se entregó la información solicitad</w:t>
      </w:r>
      <w:r w:rsidR="000C75F1" w:rsidRPr="00FF3922">
        <w:rPr>
          <w:rFonts w:ascii="Palatino Linotype" w:eastAsia="Calibri" w:hAnsi="Palatino Linotype" w:cs="Tahoma"/>
          <w:color w:val="000000"/>
          <w:lang w:val="es-ES" w:eastAsia="es-MX"/>
        </w:rPr>
        <w:t>a.</w:t>
      </w:r>
    </w:p>
    <w:p w14:paraId="3ED3CD38" w14:textId="258D366B" w:rsidR="000B49CB" w:rsidRPr="00FF3922" w:rsidRDefault="002B56C2" w:rsidP="007A39AC">
      <w:pPr>
        <w:pStyle w:val="Prrafodelista"/>
        <w:numPr>
          <w:ilvl w:val="0"/>
          <w:numId w:val="1"/>
        </w:numPr>
        <w:tabs>
          <w:tab w:val="left" w:pos="426"/>
        </w:tabs>
        <w:spacing w:line="360" w:lineRule="auto"/>
        <w:ind w:right="49"/>
        <w:jc w:val="both"/>
        <w:rPr>
          <w:rFonts w:ascii="Palatino Linotype" w:hAnsi="Palatino Linotype" w:cs="Arial"/>
          <w:b/>
          <w:bCs/>
          <w:color w:val="000000" w:themeColor="text1"/>
        </w:rPr>
      </w:pPr>
      <w:r w:rsidRPr="00FF3922">
        <w:rPr>
          <w:rFonts w:ascii="Palatino Linotype" w:hAnsi="Palatino Linotype" w:cs="Arial"/>
          <w:color w:val="000000" w:themeColor="text1"/>
        </w:rPr>
        <w:t xml:space="preserve">En consecuencia, a través de un acto jurídico posterior como lo es el informe justificado, el </w:t>
      </w:r>
      <w:r w:rsidRPr="00FF3922">
        <w:rPr>
          <w:rFonts w:ascii="Palatino Linotype" w:hAnsi="Palatino Linotype" w:cs="Arial"/>
          <w:b/>
          <w:bCs/>
          <w:color w:val="000000" w:themeColor="text1"/>
        </w:rPr>
        <w:t>SUJETO OBLIGADO</w:t>
      </w:r>
      <w:r w:rsidR="003A1B84" w:rsidRPr="00FF3922">
        <w:rPr>
          <w:rFonts w:ascii="Palatino Linotype" w:hAnsi="Palatino Linotype" w:cs="Arial"/>
          <w:b/>
          <w:bCs/>
          <w:color w:val="000000" w:themeColor="text1"/>
        </w:rPr>
        <w:t>,</w:t>
      </w:r>
      <w:r w:rsidRPr="00FF3922">
        <w:rPr>
          <w:rFonts w:ascii="Palatino Linotype" w:hAnsi="Palatino Linotype" w:cs="Arial"/>
          <w:color w:val="000000" w:themeColor="text1"/>
        </w:rPr>
        <w:t xml:space="preserve"> </w:t>
      </w:r>
      <w:r w:rsidR="007A39AC" w:rsidRPr="00FF3922">
        <w:rPr>
          <w:rFonts w:ascii="Palatino Linotype" w:hAnsi="Palatino Linotype" w:cs="Arial"/>
          <w:color w:val="000000" w:themeColor="text1"/>
        </w:rPr>
        <w:t>por medio</w:t>
      </w:r>
      <w:r w:rsidRPr="00FF3922">
        <w:rPr>
          <w:rFonts w:ascii="Palatino Linotype" w:hAnsi="Palatino Linotype" w:cs="Arial"/>
          <w:color w:val="000000" w:themeColor="text1"/>
        </w:rPr>
        <w:t xml:space="preserve"> de la </w:t>
      </w:r>
      <w:r w:rsidR="007A39AC" w:rsidRPr="00FF3922">
        <w:rPr>
          <w:rFonts w:ascii="Palatino Linotype" w:eastAsia="Calibri" w:hAnsi="Palatino Linotype" w:cs="Arial"/>
          <w:color w:val="000000" w:themeColor="text1"/>
          <w:lang w:val="es-ES"/>
        </w:rPr>
        <w:t xml:space="preserve">Titular de la Unidad de Transparencia, </w:t>
      </w:r>
      <w:r w:rsidR="007A39AC" w:rsidRPr="00FF3922">
        <w:rPr>
          <w:rFonts w:ascii="Palatino Linotype" w:eastAsia="Calibri" w:hAnsi="Palatino Linotype" w:cs="Arial"/>
          <w:b/>
          <w:bCs/>
          <w:color w:val="000000" w:themeColor="text1"/>
          <w:lang w:val="es-ES"/>
        </w:rPr>
        <w:t>justificó la respuesta inicial e</w:t>
      </w:r>
      <w:r w:rsidR="007A39AC" w:rsidRPr="00FF3922">
        <w:rPr>
          <w:rFonts w:ascii="Palatino Linotype" w:eastAsia="Calibri" w:hAnsi="Palatino Linotype" w:cs="Arial"/>
          <w:color w:val="000000" w:themeColor="text1"/>
          <w:lang w:val="es-ES"/>
        </w:rPr>
        <w:t xml:space="preserve"> </w:t>
      </w:r>
      <w:r w:rsidR="007A39AC" w:rsidRPr="00FF3922">
        <w:rPr>
          <w:rFonts w:ascii="Palatino Linotype" w:eastAsia="Calibri" w:hAnsi="Palatino Linotype" w:cs="Arial"/>
          <w:b/>
          <w:bCs/>
          <w:color w:val="000000" w:themeColor="text1"/>
          <w:lang w:val="es-ES"/>
        </w:rPr>
        <w:t>insertó un cuadro descriptivo donde se observan las Unidades Administrativas a las que les fue requerida la información y el número de oficio con el que dieron respuesta</w:t>
      </w:r>
      <w:r w:rsidR="007A39AC" w:rsidRPr="00FF3922">
        <w:rPr>
          <w:rFonts w:ascii="Palatino Linotype" w:eastAsia="Calibri" w:hAnsi="Palatino Linotype" w:cs="Arial"/>
          <w:color w:val="000000" w:themeColor="text1"/>
          <w:lang w:val="es-ES"/>
        </w:rPr>
        <w:t xml:space="preserve">, respectivamente; asimismo, informó que el Sistema para el Desarrollo Integral de la Familia del Estado de México </w:t>
      </w:r>
      <w:r w:rsidR="007A39AC" w:rsidRPr="00FF3922">
        <w:rPr>
          <w:rFonts w:ascii="Palatino Linotype" w:eastAsia="Calibri" w:hAnsi="Palatino Linotype" w:cs="Arial"/>
          <w:b/>
          <w:bCs/>
          <w:color w:val="000000" w:themeColor="text1"/>
          <w:lang w:val="es-ES"/>
        </w:rPr>
        <w:t>no realizó ningún evento conmemorativo del día del niño en el Centro de la Ciudad de Toluca</w:t>
      </w:r>
      <w:r w:rsidR="007A39AC" w:rsidRPr="00FF3922">
        <w:rPr>
          <w:rFonts w:ascii="Palatino Linotype" w:eastAsia="Calibri" w:hAnsi="Palatino Linotype" w:cs="Arial"/>
          <w:color w:val="000000" w:themeColor="text1"/>
          <w:lang w:val="es-ES"/>
        </w:rPr>
        <w:t xml:space="preserve"> y, por consiguiente, se encontraba imposibilitado para dar cuenta de lo requerido; ya que si bien es cierto, el </w:t>
      </w:r>
      <w:r w:rsidR="007A39AC" w:rsidRPr="00FF3922">
        <w:rPr>
          <w:rFonts w:ascii="Palatino Linotype" w:eastAsia="Calibri" w:hAnsi="Palatino Linotype" w:cs="Arial"/>
          <w:b/>
          <w:bCs/>
          <w:color w:val="000000" w:themeColor="text1"/>
          <w:lang w:val="es-ES"/>
        </w:rPr>
        <w:t>SUJETO OBLIGADO</w:t>
      </w:r>
      <w:r w:rsidR="003A1B84" w:rsidRPr="00FF3922">
        <w:rPr>
          <w:rFonts w:ascii="Palatino Linotype" w:eastAsia="Calibri" w:hAnsi="Palatino Linotype" w:cs="Arial"/>
          <w:b/>
          <w:bCs/>
          <w:color w:val="000000" w:themeColor="text1"/>
          <w:lang w:val="es-ES"/>
        </w:rPr>
        <w:t>,</w:t>
      </w:r>
      <w:r w:rsidR="007A39AC" w:rsidRPr="00FF3922">
        <w:rPr>
          <w:rFonts w:ascii="Palatino Linotype" w:eastAsia="Calibri" w:hAnsi="Palatino Linotype" w:cs="Arial"/>
          <w:color w:val="000000" w:themeColor="text1"/>
          <w:lang w:val="es-ES"/>
        </w:rPr>
        <w:t xml:space="preserve"> cuenta con la facultad para la promoción, ejecución y difusión de acciones que contribuyan al desarrollo integral de niñas, niños y adolescentes, así como, la realización de eventos conmemorativos del día del niño, también lo es que, ello no implica que este tenga la obligación o sea el único ente facultado para la realización de dichas acciones en beneficio de la población mexiquense, </w:t>
      </w:r>
      <w:r w:rsidR="007A39AC" w:rsidRPr="00FF3922">
        <w:rPr>
          <w:rFonts w:ascii="Palatino Linotype" w:eastAsia="Calibri" w:hAnsi="Palatino Linotype" w:cs="Arial"/>
          <w:b/>
          <w:bCs/>
          <w:color w:val="000000" w:themeColor="text1"/>
          <w:lang w:val="es-ES"/>
        </w:rPr>
        <w:t>lo que constituye un hecho negativo, debido a que la documentación que satisface la solicitud, no puede fácticamente obrar en sus archivos, al no probarse por ser lógica y materialmente imposible la actualización de la circunstancia por la cual en el ámbito de sus atribuciones, pudiera poseer la información de lo solicitado, ya que al no haber generado dicha información, no se posee, administra y, por consiguiente, no cuenta con la misma</w:t>
      </w:r>
      <w:r w:rsidR="007A39AC" w:rsidRPr="00FF3922">
        <w:rPr>
          <w:rFonts w:ascii="Palatino Linotype" w:eastAsia="Calibri" w:hAnsi="Palatino Linotype" w:cs="Arial"/>
          <w:color w:val="000000" w:themeColor="text1"/>
          <w:lang w:val="es-ES"/>
        </w:rPr>
        <w:t xml:space="preserve">. Por otro lado, informó que el Servidor </w:t>
      </w:r>
      <w:r w:rsidR="007A39AC" w:rsidRPr="00FF3922">
        <w:rPr>
          <w:rFonts w:ascii="Palatino Linotype" w:eastAsia="Calibri" w:hAnsi="Palatino Linotype" w:cs="Arial"/>
          <w:color w:val="000000" w:themeColor="text1"/>
          <w:lang w:val="es-ES"/>
        </w:rPr>
        <w:lastRenderedPageBreak/>
        <w:t xml:space="preserve">Público Habilitado del Teatro Morelos, argumentó que, en el mencionado inmueble, ubicado en el Centro de la Ciudad de Toluca, </w:t>
      </w:r>
      <w:r w:rsidR="007A39AC" w:rsidRPr="00FF3922">
        <w:rPr>
          <w:rFonts w:ascii="Palatino Linotype" w:eastAsia="Calibri" w:hAnsi="Palatino Linotype" w:cs="Arial"/>
          <w:b/>
          <w:bCs/>
          <w:color w:val="000000" w:themeColor="text1"/>
          <w:lang w:val="es-ES"/>
        </w:rPr>
        <w:t>en fecha treinta (30) de abril de dos mil veintitrés, se realizó un evento de la Orquesta Filarmónica de Toluca, no obstante, en el contrato de uso del inmueble se estableció que el DIFEM y/o Teatro Morelos , no serían responsables de los eventos públicos realizados por la Orquesta Filarmónica de Toluca, aunado a ello,</w:t>
      </w:r>
      <w:r w:rsidR="007A39AC" w:rsidRPr="00FF3922">
        <w:rPr>
          <w:rFonts w:ascii="Palatino Linotype" w:eastAsia="Calibri" w:hAnsi="Palatino Linotype" w:cs="Arial"/>
          <w:color w:val="000000" w:themeColor="text1"/>
          <w:lang w:val="es-ES"/>
        </w:rPr>
        <w:t xml:space="preserve"> </w:t>
      </w:r>
      <w:r w:rsidR="007A39AC" w:rsidRPr="00FF3922">
        <w:rPr>
          <w:rFonts w:ascii="Palatino Linotype" w:eastAsia="Calibri" w:hAnsi="Palatino Linotype" w:cs="Arial"/>
          <w:b/>
          <w:bCs/>
          <w:color w:val="000000" w:themeColor="text1"/>
          <w:lang w:val="es-ES"/>
        </w:rPr>
        <w:t>el registro de asistentes, no es requisito para la entrada a los eventos presentados en el inmueble, motivo por el cual, no obra en sus archivos lo requerido.</w:t>
      </w:r>
    </w:p>
    <w:p w14:paraId="33A84F7E" w14:textId="77777777" w:rsidR="000B49CB" w:rsidRPr="00FF3922" w:rsidRDefault="000B49CB" w:rsidP="000B49CB">
      <w:pPr>
        <w:pStyle w:val="Prrafodelista"/>
        <w:tabs>
          <w:tab w:val="left" w:pos="426"/>
        </w:tabs>
        <w:spacing w:line="360" w:lineRule="auto"/>
        <w:ind w:left="0" w:right="49"/>
        <w:jc w:val="both"/>
        <w:rPr>
          <w:rFonts w:ascii="Palatino Linotype" w:hAnsi="Palatino Linotype" w:cs="Arial"/>
          <w:color w:val="000000" w:themeColor="text1"/>
        </w:rPr>
      </w:pPr>
    </w:p>
    <w:p w14:paraId="25AE6E5B" w14:textId="6B828870" w:rsidR="000B49CB" w:rsidRPr="00FF3922" w:rsidRDefault="000B49CB" w:rsidP="0032573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FF3922">
        <w:rPr>
          <w:rFonts w:ascii="Palatino Linotype" w:hAnsi="Palatino Linotype" w:cs="Arial"/>
          <w:color w:val="000000" w:themeColor="text1"/>
        </w:rPr>
        <w:t xml:space="preserve">De lo anterior, </w:t>
      </w:r>
      <w:r w:rsidRPr="00FF3922">
        <w:rPr>
          <w:rFonts w:ascii="Palatino Linotype" w:hAnsi="Palatino Linotype" w:cs="Arial"/>
          <w:color w:val="000000" w:themeColor="text1"/>
          <w:lang w:val="es-ES_tradnl"/>
        </w:rPr>
        <w:t xml:space="preserve">se presume que, </w:t>
      </w:r>
      <w:r w:rsidRPr="00FF3922">
        <w:rPr>
          <w:rFonts w:ascii="Palatino Linotype" w:hAnsi="Palatino Linotype"/>
        </w:rPr>
        <w:t xml:space="preserve">al haber existido un pronunciamiento por parte del </w:t>
      </w:r>
      <w:r w:rsidRPr="00FF3922">
        <w:rPr>
          <w:rFonts w:ascii="Palatino Linotype" w:hAnsi="Palatino Linotype"/>
          <w:b/>
          <w:bCs/>
        </w:rPr>
        <w:t>SUJETO OBLIGADO</w:t>
      </w:r>
      <w:r w:rsidRPr="00FF3922">
        <w:rPr>
          <w:rFonts w:ascii="Palatino Linotype" w:hAnsi="Palatino Linotype"/>
        </w:rPr>
        <w:t>, aún más de</w:t>
      </w:r>
      <w:r w:rsidR="007A39AC" w:rsidRPr="00FF3922">
        <w:rPr>
          <w:rFonts w:ascii="Palatino Linotype" w:hAnsi="Palatino Linotype"/>
        </w:rPr>
        <w:t xml:space="preserve"> </w:t>
      </w:r>
      <w:r w:rsidRPr="00FF3922">
        <w:rPr>
          <w:rFonts w:ascii="Palatino Linotype" w:hAnsi="Palatino Linotype"/>
        </w:rPr>
        <w:t>l</w:t>
      </w:r>
      <w:r w:rsidR="007A39AC" w:rsidRPr="00FF3922">
        <w:rPr>
          <w:rFonts w:ascii="Palatino Linotype" w:hAnsi="Palatino Linotype"/>
        </w:rPr>
        <w:t>os</w:t>
      </w:r>
      <w:r w:rsidRPr="00FF3922">
        <w:rPr>
          <w:rFonts w:ascii="Palatino Linotype" w:hAnsi="Palatino Linotype"/>
        </w:rPr>
        <w:t xml:space="preserve"> Servidor</w:t>
      </w:r>
      <w:r w:rsidR="007A39AC" w:rsidRPr="00FF3922">
        <w:rPr>
          <w:rFonts w:ascii="Palatino Linotype" w:hAnsi="Palatino Linotype"/>
        </w:rPr>
        <w:t>es</w:t>
      </w:r>
      <w:r w:rsidRPr="00FF3922">
        <w:rPr>
          <w:rFonts w:ascii="Palatino Linotype" w:hAnsi="Palatino Linotype"/>
        </w:rPr>
        <w:t xml:space="preserve"> Público</w:t>
      </w:r>
      <w:r w:rsidR="007A39AC" w:rsidRPr="00FF3922">
        <w:rPr>
          <w:rFonts w:ascii="Palatino Linotype" w:hAnsi="Palatino Linotype"/>
        </w:rPr>
        <w:t>s</w:t>
      </w:r>
      <w:r w:rsidRPr="00FF3922">
        <w:rPr>
          <w:rFonts w:ascii="Palatino Linotype" w:hAnsi="Palatino Linotype"/>
        </w:rPr>
        <w:t xml:space="preserve"> Habilitado</w:t>
      </w:r>
      <w:r w:rsidR="007A39AC" w:rsidRPr="00FF3922">
        <w:rPr>
          <w:rFonts w:ascii="Palatino Linotype" w:hAnsi="Palatino Linotype"/>
        </w:rPr>
        <w:t>s</w:t>
      </w:r>
      <w:r w:rsidRPr="00FF3922">
        <w:rPr>
          <w:rFonts w:ascii="Palatino Linotype" w:hAnsi="Palatino Linotype"/>
        </w:rPr>
        <w:t xml:space="preserve"> competente</w:t>
      </w:r>
      <w:r w:rsidR="007A39AC" w:rsidRPr="00FF3922">
        <w:rPr>
          <w:rFonts w:ascii="Palatino Linotype" w:hAnsi="Palatino Linotype"/>
        </w:rPr>
        <w:t>s</w:t>
      </w:r>
      <w:r w:rsidRPr="00FF3922">
        <w:rPr>
          <w:rFonts w:ascii="Palatino Linotype" w:hAnsi="Palatino Linotype"/>
        </w:rPr>
        <w:t>, a quien</w:t>
      </w:r>
      <w:r w:rsidR="007A39AC" w:rsidRPr="00FF3922">
        <w:rPr>
          <w:rFonts w:ascii="Palatino Linotype" w:hAnsi="Palatino Linotype"/>
        </w:rPr>
        <w:t>es</w:t>
      </w:r>
      <w:r w:rsidRPr="00FF3922">
        <w:rPr>
          <w:rFonts w:ascii="Palatino Linotype" w:hAnsi="Palatino Linotype"/>
        </w:rPr>
        <w:t xml:space="preserve"> le</w:t>
      </w:r>
      <w:r w:rsidR="007A39AC" w:rsidRPr="00FF3922">
        <w:rPr>
          <w:rFonts w:ascii="Palatino Linotype" w:hAnsi="Palatino Linotype"/>
        </w:rPr>
        <w:t>s</w:t>
      </w:r>
      <w:r w:rsidRPr="00FF3922">
        <w:rPr>
          <w:rFonts w:ascii="Palatino Linotype" w:hAnsi="Palatino Linotype"/>
        </w:rPr>
        <w:t xml:space="preserve"> fue requerida la información por la Titular de la Unidad de Transparencia</w:t>
      </w:r>
      <w:r w:rsidR="00710CE0" w:rsidRPr="00FF3922">
        <w:rPr>
          <w:rFonts w:ascii="Palatino Linotype" w:hAnsi="Palatino Linotype"/>
        </w:rPr>
        <w:t>, por medio del cual, justificó su respuesta inicial y abonó inf</w:t>
      </w:r>
      <w:r w:rsidR="008A024F" w:rsidRPr="00FF3922">
        <w:rPr>
          <w:rFonts w:ascii="Palatino Linotype" w:hAnsi="Palatino Linotype"/>
        </w:rPr>
        <w:t>o</w:t>
      </w:r>
      <w:r w:rsidR="00710CE0" w:rsidRPr="00FF3922">
        <w:rPr>
          <w:rFonts w:ascii="Palatino Linotype" w:hAnsi="Palatino Linotype"/>
        </w:rPr>
        <w:t>rmación novedosa</w:t>
      </w:r>
      <w:r w:rsidRPr="00FF3922">
        <w:rPr>
          <w:rFonts w:ascii="Palatino Linotype" w:hAnsi="Palatino Linotype"/>
        </w:rPr>
        <w:t xml:space="preserve">; </w:t>
      </w:r>
      <w:r w:rsidR="00710CE0" w:rsidRPr="00FF3922">
        <w:rPr>
          <w:rFonts w:ascii="Palatino Linotype" w:hAnsi="Palatino Linotype"/>
        </w:rPr>
        <w:t>señalando</w:t>
      </w:r>
      <w:r w:rsidRPr="00FF3922">
        <w:rPr>
          <w:rFonts w:ascii="Palatino Linotype" w:hAnsi="Palatino Linotype"/>
        </w:rPr>
        <w:t xml:space="preserve"> que</w:t>
      </w:r>
      <w:r w:rsidR="00710CE0" w:rsidRPr="00FF3922">
        <w:rPr>
          <w:rFonts w:ascii="Palatino Linotype" w:hAnsi="Palatino Linotype"/>
        </w:rPr>
        <w:t>,</w:t>
      </w:r>
      <w:r w:rsidRPr="00FF3922">
        <w:rPr>
          <w:rFonts w:ascii="Palatino Linotype" w:hAnsi="Palatino Linotype"/>
        </w:rPr>
        <w:t xml:space="preserve"> en sus archivos </w:t>
      </w:r>
      <w:r w:rsidR="00372CDA" w:rsidRPr="00FF3922">
        <w:rPr>
          <w:rFonts w:ascii="Palatino Linotype" w:hAnsi="Palatino Linotype"/>
        </w:rPr>
        <w:t>hay un documento que d</w:t>
      </w:r>
      <w:r w:rsidR="008A024F" w:rsidRPr="00FF3922">
        <w:rPr>
          <w:rFonts w:ascii="Palatino Linotype" w:hAnsi="Palatino Linotype"/>
        </w:rPr>
        <w:t>é</w:t>
      </w:r>
      <w:r w:rsidR="00372CDA" w:rsidRPr="00FF3922">
        <w:rPr>
          <w:rFonts w:ascii="Palatino Linotype" w:hAnsi="Palatino Linotype"/>
        </w:rPr>
        <w:t xml:space="preserve"> cuenta de lo solicitado, toda vez que</w:t>
      </w:r>
      <w:r w:rsidR="00710CE0" w:rsidRPr="00FF3922">
        <w:rPr>
          <w:rFonts w:ascii="Palatino Linotype" w:hAnsi="Palatino Linotype"/>
        </w:rPr>
        <w:t>,</w:t>
      </w:r>
      <w:r w:rsidR="00372CDA" w:rsidRPr="00FF3922">
        <w:rPr>
          <w:rFonts w:ascii="Palatino Linotype" w:hAnsi="Palatino Linotype"/>
        </w:rPr>
        <w:t xml:space="preserve"> </w:t>
      </w:r>
      <w:r w:rsidR="00372CDA" w:rsidRPr="00FF3922">
        <w:rPr>
          <w:rFonts w:ascii="Palatino Linotype" w:hAnsi="Palatino Linotype"/>
          <w:b/>
          <w:bCs/>
        </w:rPr>
        <w:t>no se llevó a cabo ningún evento en la Ciudad de Toluca con motivo del día del niño</w:t>
      </w:r>
      <w:r w:rsidRPr="00FF3922">
        <w:rPr>
          <w:rFonts w:ascii="Palatino Linotype" w:hAnsi="Palatino Linotype"/>
          <w:b/>
          <w:bCs/>
        </w:rPr>
        <w:t>, se trata de un hecho negativo;</w:t>
      </w:r>
      <w:r w:rsidRPr="00FF3922">
        <w:rPr>
          <w:rFonts w:ascii="Palatino Linotype" w:hAnsi="Palatino Linotype"/>
        </w:rPr>
        <w:t xml:space="preserve"> en este sentido, se obvia que no puede fácticamente obrar en los archivos del </w:t>
      </w:r>
      <w:r w:rsidRPr="00FF3922">
        <w:rPr>
          <w:rFonts w:ascii="Palatino Linotype" w:hAnsi="Palatino Linotype"/>
          <w:b/>
          <w:bCs/>
        </w:rPr>
        <w:t>SUJETO OBLIGADO</w:t>
      </w:r>
      <w:r w:rsidRPr="00FF3922">
        <w:rPr>
          <w:rFonts w:ascii="Palatino Linotype" w:hAnsi="Palatino Linotype"/>
        </w:rPr>
        <w:t>, ya que no puede probarse por ser lógica y materialmente imposible, en razón de que, al no haber generado dicha información, no la posee, no la administra, ni cuenta con la misma.</w:t>
      </w:r>
    </w:p>
    <w:p w14:paraId="1E2C8D20" w14:textId="77777777" w:rsidR="000B49CB" w:rsidRPr="00FF3922" w:rsidRDefault="000B49CB" w:rsidP="000B49CB">
      <w:pPr>
        <w:pStyle w:val="Prrafodelista"/>
        <w:tabs>
          <w:tab w:val="left" w:pos="426"/>
        </w:tabs>
        <w:spacing w:line="360" w:lineRule="auto"/>
        <w:ind w:left="0" w:right="49"/>
        <w:jc w:val="both"/>
        <w:rPr>
          <w:rFonts w:ascii="Palatino Linotype" w:hAnsi="Palatino Linotype" w:cs="Arial"/>
          <w:color w:val="000000" w:themeColor="text1"/>
        </w:rPr>
      </w:pPr>
    </w:p>
    <w:p w14:paraId="4CC62840" w14:textId="6C138FB5" w:rsidR="000B49CB" w:rsidRPr="00FF3922" w:rsidRDefault="000B49CB" w:rsidP="0032573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FF3922">
        <w:rPr>
          <w:rFonts w:ascii="Palatino Linotype" w:hAnsi="Palatino Linotype" w:cs="Arial"/>
          <w:color w:val="000000" w:themeColor="text1"/>
        </w:rPr>
        <w:t xml:space="preserve">Asimismo, </w:t>
      </w:r>
      <w:r w:rsidRPr="00FF3922">
        <w:rPr>
          <w:rFonts w:ascii="Palatino Linotype" w:hAnsi="Palatino Linotype"/>
        </w:rPr>
        <w:t>no se trata de un caso por el cual la negación del hecho implique la afirmación de este, simplemente se está ante una notoria y evidente inexistencia fáctica de la información solicitada.</w:t>
      </w:r>
    </w:p>
    <w:p w14:paraId="457D04F2" w14:textId="77777777" w:rsidR="000B49CB" w:rsidRPr="00FF3922" w:rsidRDefault="000B49CB" w:rsidP="000B49CB">
      <w:pPr>
        <w:pStyle w:val="Prrafodelista"/>
        <w:tabs>
          <w:tab w:val="left" w:pos="426"/>
        </w:tabs>
        <w:spacing w:line="360" w:lineRule="auto"/>
        <w:ind w:left="0" w:right="49"/>
        <w:jc w:val="both"/>
        <w:rPr>
          <w:rFonts w:ascii="Palatino Linotype" w:hAnsi="Palatino Linotype" w:cs="Arial"/>
          <w:color w:val="000000" w:themeColor="text1"/>
        </w:rPr>
      </w:pPr>
    </w:p>
    <w:p w14:paraId="3248B6F6" w14:textId="356D6EBA" w:rsidR="000B49CB" w:rsidRPr="00FF3922" w:rsidRDefault="000B49CB" w:rsidP="0032573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FF3922">
        <w:rPr>
          <w:rFonts w:ascii="Palatino Linotype" w:hAnsi="Palatino Linotype" w:cs="Arial"/>
          <w:color w:val="000000" w:themeColor="text1"/>
        </w:rPr>
        <w:lastRenderedPageBreak/>
        <w:t xml:space="preserve">Por </w:t>
      </w:r>
      <w:r w:rsidRPr="00FF3922">
        <w:rPr>
          <w:rFonts w:ascii="Palatino Linotype" w:hAnsi="Palatino Linotype"/>
        </w:rPr>
        <w:t xml:space="preserve">ello, de conformidad con lo establecido en el artículo 12 de la Ley de Transparencia y Acceso a la Información Pública del Estado de México y Municipios el </w:t>
      </w:r>
      <w:r w:rsidRPr="00FF3922">
        <w:rPr>
          <w:rFonts w:ascii="Palatino Linotype" w:hAnsi="Palatino Linotype"/>
          <w:b/>
          <w:bCs/>
        </w:rPr>
        <w:t>SUJETO OBLIGADO</w:t>
      </w:r>
      <w:r w:rsidR="003A1B84" w:rsidRPr="00FF3922">
        <w:rPr>
          <w:rFonts w:ascii="Palatino Linotype" w:hAnsi="Palatino Linotype"/>
          <w:b/>
          <w:bCs/>
        </w:rPr>
        <w:t>,</w:t>
      </w:r>
      <w:r w:rsidRPr="00FF3922">
        <w:rPr>
          <w:rFonts w:ascii="Palatino Linotype" w:hAnsi="Palatino Linotype"/>
        </w:rPr>
        <w:t xml:space="preserve"> sólo proporcionará la información que se les requiera y que obre en sus archivos, lo que a contrario sensu significa que no se está obligado a proporcionar lo que no obre en sus archivos; destacando entonces que el Pleno de este Organismo Garante, ha sostenido que ante la presencia de un hecho negativo, resultaría innecesaria una declaratoria de inexistencia, en términos de los artículos 19, 169 y 170 de la Ley de la materia, y ante un hecho negativo resulta aplicable la siguiente tesis:</w:t>
      </w:r>
    </w:p>
    <w:p w14:paraId="7BF10451" w14:textId="438B301A" w:rsidR="000B49CB" w:rsidRPr="00FF3922" w:rsidRDefault="000B49CB" w:rsidP="000B49CB">
      <w:pPr>
        <w:pStyle w:val="Prrafodelista"/>
        <w:tabs>
          <w:tab w:val="left" w:pos="426"/>
        </w:tabs>
        <w:spacing w:line="360" w:lineRule="auto"/>
        <w:ind w:left="0" w:right="49"/>
        <w:jc w:val="both"/>
        <w:rPr>
          <w:rFonts w:ascii="Palatino Linotype" w:hAnsi="Palatino Linotype" w:cs="Arial"/>
          <w:color w:val="000000" w:themeColor="text1"/>
        </w:rPr>
      </w:pPr>
    </w:p>
    <w:p w14:paraId="4DC126BE" w14:textId="3AAAAEC1" w:rsidR="000B49CB" w:rsidRPr="00FF3922" w:rsidRDefault="000B49CB" w:rsidP="000B49CB">
      <w:pPr>
        <w:ind w:left="567" w:right="565"/>
        <w:jc w:val="both"/>
        <w:rPr>
          <w:rFonts w:ascii="Palatino Linotype" w:eastAsia="Calibri" w:hAnsi="Palatino Linotype" w:cs="Arial"/>
          <w:color w:val="000000" w:themeColor="text1"/>
        </w:rPr>
      </w:pPr>
      <w:r w:rsidRPr="00FF3922">
        <w:rPr>
          <w:rFonts w:ascii="Palatino Linotype" w:hAnsi="Palatino Linotype"/>
          <w:b/>
          <w:bCs/>
        </w:rPr>
        <w:t>HECHOS NEGATIVOS, NO SON SUSCEPTIBLES DE DEMOSTRACIÓN.</w:t>
      </w:r>
      <w:r w:rsidRPr="00FF3922">
        <w:rPr>
          <w:rFonts w:ascii="Palatino Linotype" w:hAnsi="Palatino Linotype"/>
        </w:rPr>
        <w:t xml:space="preserve"> Tratándose de un hecho negativo, el Juez no tiene por qué invocar prueba alguna de la que se desprenda, ya que es bien sabido que esta clase de hechos no son susceptibles de demostración. Amparo en revisión 2022/61. José García Florín (Menor). 9 de octubre de 1961. Cinco votos. Ponente: José Rivera Pérez Campos.</w:t>
      </w:r>
    </w:p>
    <w:p w14:paraId="1B876AA8" w14:textId="77777777" w:rsidR="000B49CB" w:rsidRPr="00FF3922" w:rsidRDefault="000B49CB" w:rsidP="000B49CB">
      <w:pPr>
        <w:pStyle w:val="Prrafodelista"/>
        <w:tabs>
          <w:tab w:val="left" w:pos="426"/>
        </w:tabs>
        <w:spacing w:line="360" w:lineRule="auto"/>
        <w:ind w:left="0" w:right="49"/>
        <w:jc w:val="both"/>
        <w:rPr>
          <w:rFonts w:ascii="Palatino Linotype" w:hAnsi="Palatino Linotype" w:cs="Arial"/>
          <w:color w:val="000000" w:themeColor="text1"/>
        </w:rPr>
      </w:pPr>
    </w:p>
    <w:p w14:paraId="4C90144B" w14:textId="339F594E" w:rsidR="000B49CB" w:rsidRPr="00FF3922" w:rsidRDefault="000B49CB" w:rsidP="0032573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FF3922">
        <w:rPr>
          <w:rFonts w:ascii="Palatino Linotype" w:hAnsi="Palatino Linotype" w:cs="Arial"/>
          <w:color w:val="000000" w:themeColor="text1"/>
        </w:rPr>
        <w:t xml:space="preserve">De </w:t>
      </w:r>
      <w:r w:rsidRPr="00FF3922">
        <w:rPr>
          <w:rFonts w:ascii="Palatino Linotype" w:hAnsi="Palatino Linotype"/>
        </w:rPr>
        <w:t>igual forma, es aplicable el criterio 7/2017, emitido en la Segunda Época por el Instituto Nacional de Transparencia, Acceso a la Información y Protección de Datos Personales (INAI), el cual señala lo siguiente:</w:t>
      </w:r>
    </w:p>
    <w:p w14:paraId="0331C986" w14:textId="31724BE2" w:rsidR="000B49CB" w:rsidRPr="00FF3922" w:rsidRDefault="000B49CB" w:rsidP="000B49CB">
      <w:pPr>
        <w:pStyle w:val="Prrafodelista"/>
        <w:tabs>
          <w:tab w:val="left" w:pos="426"/>
        </w:tabs>
        <w:spacing w:line="360" w:lineRule="auto"/>
        <w:ind w:left="0" w:right="49"/>
        <w:jc w:val="both"/>
        <w:rPr>
          <w:rFonts w:ascii="Palatino Linotype" w:hAnsi="Palatino Linotype" w:cs="Arial"/>
          <w:color w:val="000000" w:themeColor="text1"/>
        </w:rPr>
      </w:pPr>
    </w:p>
    <w:p w14:paraId="08D5F419" w14:textId="04358667" w:rsidR="000B49CB" w:rsidRPr="00FF3922" w:rsidRDefault="000B49CB" w:rsidP="000B49CB">
      <w:pPr>
        <w:pStyle w:val="Prrafodelista"/>
        <w:ind w:left="567" w:right="616"/>
        <w:jc w:val="both"/>
        <w:rPr>
          <w:rFonts w:ascii="Palatino Linotype" w:eastAsia="Calibri" w:hAnsi="Palatino Linotype" w:cs="Arial"/>
          <w:color w:val="000000" w:themeColor="text1"/>
          <w:sz w:val="22"/>
          <w:szCs w:val="22"/>
        </w:rPr>
      </w:pPr>
      <w:r w:rsidRPr="00FF3922">
        <w:rPr>
          <w:rFonts w:ascii="Palatino Linotype" w:hAnsi="Palatino Linotype"/>
          <w:sz w:val="22"/>
          <w:szCs w:val="22"/>
        </w:rPr>
        <w:t xml:space="preserve">Casos en los que no es necesario que el Comité de Transparencia confirme formalmente la inexistencia de la información. 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w:t>
      </w:r>
      <w:r w:rsidRPr="00FF3922">
        <w:rPr>
          <w:rFonts w:ascii="Palatino Linotype" w:hAnsi="Palatino Linotype"/>
          <w:sz w:val="22"/>
          <w:szCs w:val="22"/>
        </w:rPr>
        <w:lastRenderedPageBreak/>
        <w:t xml:space="preserve">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 </w:t>
      </w:r>
    </w:p>
    <w:p w14:paraId="517EA540" w14:textId="77777777" w:rsidR="000B49CB" w:rsidRPr="00FF3922" w:rsidRDefault="000B49CB" w:rsidP="000B49CB">
      <w:pPr>
        <w:pStyle w:val="Prrafodelista"/>
        <w:tabs>
          <w:tab w:val="left" w:pos="426"/>
        </w:tabs>
        <w:spacing w:line="360" w:lineRule="auto"/>
        <w:ind w:left="0" w:right="49"/>
        <w:jc w:val="both"/>
        <w:rPr>
          <w:rFonts w:ascii="Palatino Linotype" w:hAnsi="Palatino Linotype" w:cs="Arial"/>
          <w:color w:val="000000" w:themeColor="text1"/>
        </w:rPr>
      </w:pPr>
    </w:p>
    <w:p w14:paraId="321466E8" w14:textId="423DB6D4" w:rsidR="000B49CB" w:rsidRPr="00FF3922" w:rsidRDefault="000B49CB" w:rsidP="000B49CB">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FF3922">
        <w:rPr>
          <w:rFonts w:ascii="Palatino Linotype" w:hAnsi="Palatino Linotype" w:cs="Arial"/>
          <w:color w:val="000000" w:themeColor="text1"/>
        </w:rPr>
        <w:t xml:space="preserve">Expuesto </w:t>
      </w:r>
      <w:r w:rsidRPr="00FF3922">
        <w:rPr>
          <w:rFonts w:ascii="Palatino Linotype" w:eastAsia="Calibri" w:hAnsi="Palatino Linotype" w:cs="Arial"/>
          <w:color w:val="000000" w:themeColor="text1"/>
        </w:rPr>
        <w:t>todo lo anterior, se tiene que por medio de un acto jurídico posterior como lo es el informe justificado,</w:t>
      </w:r>
      <w:r w:rsidRPr="00FF3922">
        <w:rPr>
          <w:rFonts w:ascii="Palatino Linotype" w:eastAsia="Calibri" w:hAnsi="Palatino Linotype" w:cs="Arial"/>
          <w:bCs/>
          <w:color w:val="000000" w:themeColor="text1"/>
        </w:rPr>
        <w:t xml:space="preserve"> el</w:t>
      </w:r>
      <w:r w:rsidRPr="00FF3922">
        <w:rPr>
          <w:rFonts w:ascii="Palatino Linotype" w:eastAsia="Calibri" w:hAnsi="Palatino Linotype" w:cs="Arial"/>
          <w:b/>
          <w:color w:val="000000" w:themeColor="text1"/>
        </w:rPr>
        <w:t xml:space="preserve"> </w:t>
      </w:r>
      <w:r w:rsidRPr="00FF3922">
        <w:rPr>
          <w:rFonts w:ascii="Palatino Linotype" w:eastAsia="Calibri" w:hAnsi="Palatino Linotype" w:cs="Arial"/>
          <w:b/>
          <w:bCs/>
          <w:color w:val="000000" w:themeColor="text1"/>
        </w:rPr>
        <w:t>SUJETO OBLIGADO</w:t>
      </w:r>
      <w:r w:rsidR="003A1B84" w:rsidRPr="00FF3922">
        <w:rPr>
          <w:rFonts w:ascii="Palatino Linotype" w:eastAsia="Calibri" w:hAnsi="Palatino Linotype" w:cs="Arial"/>
          <w:b/>
          <w:bCs/>
          <w:color w:val="000000" w:themeColor="text1"/>
        </w:rPr>
        <w:t>,</w:t>
      </w:r>
      <w:r w:rsidRPr="00FF3922">
        <w:rPr>
          <w:rFonts w:ascii="Palatino Linotype" w:eastAsia="Calibri" w:hAnsi="Palatino Linotype" w:cs="Arial"/>
          <w:bCs/>
          <w:color w:val="000000" w:themeColor="text1"/>
        </w:rPr>
        <w:t xml:space="preserve"> justificó su respuesta inicial y aportó información novedosa.</w:t>
      </w:r>
    </w:p>
    <w:p w14:paraId="4D878423" w14:textId="53BC9C3C" w:rsidR="000B49CB" w:rsidRPr="00FF3922" w:rsidRDefault="000B49CB" w:rsidP="000B49CB">
      <w:pPr>
        <w:pStyle w:val="Prrafodelista"/>
        <w:tabs>
          <w:tab w:val="left" w:pos="426"/>
        </w:tabs>
        <w:spacing w:line="360" w:lineRule="auto"/>
        <w:ind w:left="0" w:right="49"/>
        <w:jc w:val="both"/>
        <w:rPr>
          <w:rFonts w:ascii="Palatino Linotype" w:hAnsi="Palatino Linotype" w:cs="Arial"/>
          <w:color w:val="000000" w:themeColor="text1"/>
        </w:rPr>
      </w:pPr>
    </w:p>
    <w:p w14:paraId="31BD867B" w14:textId="1879B4BA" w:rsidR="000B49CB" w:rsidRPr="00FF3922" w:rsidRDefault="000B49CB" w:rsidP="003A1B84">
      <w:pPr>
        <w:pStyle w:val="Prrafodelista"/>
        <w:numPr>
          <w:ilvl w:val="0"/>
          <w:numId w:val="1"/>
        </w:numPr>
        <w:spacing w:after="160" w:line="360" w:lineRule="auto"/>
        <w:ind w:right="-93"/>
        <w:jc w:val="both"/>
        <w:rPr>
          <w:rFonts w:ascii="Palatino Linotype" w:hAnsi="Palatino Linotype" w:cs="Arial"/>
          <w:color w:val="000000" w:themeColor="text1"/>
          <w:lang w:val="es-ES_tradnl"/>
        </w:rPr>
      </w:pPr>
      <w:r w:rsidRPr="00FF3922">
        <w:rPr>
          <w:rFonts w:ascii="Palatino Linotype" w:hAnsi="Palatino Linotype" w:cs="Arial"/>
          <w:color w:val="000000" w:themeColor="text1"/>
        </w:rPr>
        <w:t xml:space="preserve">En </w:t>
      </w:r>
      <w:r w:rsidRPr="00FF3922">
        <w:rPr>
          <w:rFonts w:ascii="Palatino Linotype" w:eastAsia="Calibri" w:hAnsi="Palatino Linotype" w:cs="Arial"/>
          <w:color w:val="000000" w:themeColor="text1"/>
        </w:rPr>
        <w:t xml:space="preserve">este sentido, </w:t>
      </w:r>
      <w:r w:rsidRPr="00FF3922">
        <w:rPr>
          <w:rFonts w:ascii="Palatino Linotype" w:hAnsi="Palatino Linotype" w:cs="Arial"/>
          <w:bCs/>
          <w:szCs w:val="22"/>
        </w:rPr>
        <w:t xml:space="preserve">es dable sostener que, al haber existido un pronunciamiento por parte del </w:t>
      </w:r>
      <w:r w:rsidRPr="00FF3922">
        <w:rPr>
          <w:rFonts w:ascii="Palatino Linotype" w:hAnsi="Palatino Linotype" w:cs="Arial"/>
          <w:b/>
          <w:bCs/>
          <w:szCs w:val="22"/>
        </w:rPr>
        <w:t>SUJETO OBLIGADO</w:t>
      </w:r>
      <w:r w:rsidRPr="00FF3922">
        <w:rPr>
          <w:rFonts w:ascii="Palatino Linotype" w:hAnsi="Palatino Linotype" w:cs="Arial"/>
          <w:bCs/>
          <w:szCs w:val="22"/>
        </w:rPr>
        <w:t>, este Instituto no está facultado para manifestarse sobre la veracidad de este, pues no existe precepto legal alguno en la Ley de la materia que lo faculte para que, vía recurso de revisión, pueda pronunciarse al respecto.</w:t>
      </w:r>
    </w:p>
    <w:p w14:paraId="14B483AF" w14:textId="08CF3FF2" w:rsidR="000B49CB" w:rsidRPr="00FF3922" w:rsidRDefault="000B49CB" w:rsidP="0032573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FF3922">
        <w:rPr>
          <w:rFonts w:ascii="Palatino Linotype" w:hAnsi="Palatino Linotype" w:cs="Arial"/>
          <w:color w:val="000000" w:themeColor="text1"/>
        </w:rPr>
        <w:t xml:space="preserve">Sirve </w:t>
      </w:r>
      <w:r w:rsidRPr="00FF3922">
        <w:rPr>
          <w:rFonts w:ascii="Palatino Linotype" w:hAnsi="Palatino Linotype" w:cs="Arial"/>
          <w:bCs/>
          <w:szCs w:val="22"/>
        </w:rPr>
        <w:t>de apoyo a lo anterior, por analogía el criterio 31-10 emitido por el entonces Instituto Federal de Acceso a la Información ahora Instituto Nacional de Transparencia, Acceso a la Información y Protección de Datos Personales (INAI) que a la letra dice:</w:t>
      </w:r>
    </w:p>
    <w:p w14:paraId="11D4D78C" w14:textId="2D5DC4EA" w:rsidR="000B49CB" w:rsidRPr="00FF3922" w:rsidRDefault="000B49CB" w:rsidP="000B49CB">
      <w:pPr>
        <w:pStyle w:val="Prrafodelista"/>
        <w:tabs>
          <w:tab w:val="left" w:pos="426"/>
        </w:tabs>
        <w:spacing w:line="360" w:lineRule="auto"/>
        <w:ind w:left="0" w:right="49"/>
        <w:jc w:val="both"/>
        <w:rPr>
          <w:rFonts w:ascii="Palatino Linotype" w:hAnsi="Palatino Linotype" w:cs="Arial"/>
          <w:bCs/>
          <w:szCs w:val="22"/>
        </w:rPr>
      </w:pPr>
    </w:p>
    <w:p w14:paraId="3598DE52" w14:textId="0063A16D" w:rsidR="000B49CB" w:rsidRPr="00FF3922" w:rsidRDefault="000B49CB" w:rsidP="000B49CB">
      <w:pPr>
        <w:tabs>
          <w:tab w:val="left" w:pos="709"/>
        </w:tabs>
        <w:ind w:left="567" w:right="565"/>
        <w:jc w:val="both"/>
        <w:rPr>
          <w:rFonts w:ascii="Palatino Linotype" w:hAnsi="Palatino Linotype" w:cs="Arial"/>
          <w:b/>
          <w:bCs/>
          <w:i/>
          <w:sz w:val="22"/>
          <w:szCs w:val="22"/>
        </w:rPr>
      </w:pPr>
      <w:r w:rsidRPr="00FF3922">
        <w:rPr>
          <w:rFonts w:ascii="Palatino Linotype" w:hAnsi="Palatino Linotype" w:cs="Arial"/>
          <w:b/>
          <w:bCs/>
          <w:i/>
          <w:sz w:val="22"/>
          <w:szCs w:val="22"/>
        </w:rPr>
        <w:t>“El Instituto Federal de Acceso a la Información y Protección de Datos no cuenta con facultades para pronunciarse respecto de la veracidad de los documentos proporcionados por los sujetos obligados</w:t>
      </w:r>
      <w:r w:rsidRPr="00FF3922">
        <w:rPr>
          <w:rFonts w:ascii="Palatino Linotype" w:hAnsi="Palatino Linotype" w:cs="Arial"/>
          <w:bCs/>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w:t>
      </w:r>
      <w:r w:rsidRPr="00FF3922">
        <w:rPr>
          <w:rFonts w:ascii="Palatino Linotype" w:hAnsi="Palatino Linotype" w:cs="Arial"/>
          <w:bCs/>
          <w:i/>
          <w:sz w:val="22"/>
          <w:szCs w:val="22"/>
        </w:rPr>
        <w:lastRenderedPageBreak/>
        <w:t>artículos 49 y 50 de la Ley Federal de Transparencia y Acceso a la Información Pública Gubernamental no se prevé una causal que permita al Instituto Federal de Acceso a la Información y Protección de Datos conocer, vía recurso revisión, al respecto.</w:t>
      </w:r>
      <w:r w:rsidRPr="00FF3922">
        <w:rPr>
          <w:rFonts w:ascii="Palatino Linotype" w:hAnsi="Palatino Linotype" w:cs="Arial"/>
          <w:b/>
          <w:bCs/>
          <w:i/>
          <w:sz w:val="22"/>
          <w:szCs w:val="22"/>
        </w:rPr>
        <w:t>”</w:t>
      </w:r>
    </w:p>
    <w:p w14:paraId="6C2C9B46" w14:textId="77777777" w:rsidR="000B49CB" w:rsidRPr="00FF3922" w:rsidRDefault="000B49CB" w:rsidP="000B49CB">
      <w:pPr>
        <w:rPr>
          <w:rFonts w:ascii="Palatino Linotype" w:hAnsi="Palatino Linotype" w:cs="Arial"/>
          <w:color w:val="000000" w:themeColor="text1"/>
          <w:szCs w:val="23"/>
        </w:rPr>
      </w:pPr>
    </w:p>
    <w:p w14:paraId="3124E567" w14:textId="549BB403" w:rsidR="00C17715" w:rsidRPr="00FF3922" w:rsidRDefault="000B49CB" w:rsidP="00C17715">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FF3922">
        <w:rPr>
          <w:rFonts w:ascii="Palatino Linotype" w:hAnsi="Palatino Linotype" w:cs="Arial"/>
          <w:color w:val="000000" w:themeColor="text1"/>
        </w:rPr>
        <w:t xml:space="preserve">Así, </w:t>
      </w:r>
      <w:r w:rsidRPr="00FF3922">
        <w:rPr>
          <w:rFonts w:ascii="Palatino Linotype" w:eastAsia="Calibri" w:hAnsi="Palatino Linotype"/>
        </w:rPr>
        <w:t xml:space="preserve">este Pleno advierte que el </w:t>
      </w:r>
      <w:r w:rsidRPr="00FF3922">
        <w:rPr>
          <w:rFonts w:ascii="Palatino Linotype" w:eastAsia="Calibri" w:hAnsi="Palatino Linotype"/>
          <w:b/>
        </w:rPr>
        <w:t>SUJETO OBLIGADO</w:t>
      </w:r>
      <w:r w:rsidR="003A1B84" w:rsidRPr="00FF3922">
        <w:rPr>
          <w:rFonts w:ascii="Palatino Linotype" w:eastAsia="Calibri" w:hAnsi="Palatino Linotype"/>
          <w:b/>
        </w:rPr>
        <w:t>,</w:t>
      </w:r>
      <w:r w:rsidRPr="00FF3922">
        <w:rPr>
          <w:rFonts w:ascii="Palatino Linotype" w:eastAsia="Calibri" w:hAnsi="Palatino Linotype"/>
        </w:rPr>
        <w:t xml:space="preserve"> </w:t>
      </w:r>
      <w:r w:rsidRPr="00FF3922">
        <w:rPr>
          <w:rFonts w:ascii="Palatino Linotype" w:eastAsia="Calibri" w:hAnsi="Palatino Linotype"/>
          <w:b/>
        </w:rPr>
        <w:t xml:space="preserve">modificó </w:t>
      </w:r>
      <w:r w:rsidRPr="00FF3922">
        <w:rPr>
          <w:rFonts w:ascii="Palatino Linotype" w:eastAsia="Calibri" w:hAnsi="Palatino Linotype"/>
        </w:rPr>
        <w:t>el acto que le dio origen al recurso de revisión, lo que trae como consecuencia que el mismo quede sin materia, actualizándose de este modo, la hipótesis jurídica contenida en la fracción III del artículo 192 de la Ley de Transparencia Local.</w:t>
      </w:r>
    </w:p>
    <w:p w14:paraId="51F4AD69" w14:textId="77777777" w:rsidR="00C17715" w:rsidRPr="00FF3922" w:rsidRDefault="00C17715" w:rsidP="00C17715">
      <w:pPr>
        <w:pStyle w:val="Prrafodelista"/>
        <w:tabs>
          <w:tab w:val="left" w:pos="426"/>
        </w:tabs>
        <w:spacing w:line="360" w:lineRule="auto"/>
        <w:ind w:left="0" w:right="49"/>
        <w:jc w:val="both"/>
        <w:rPr>
          <w:rFonts w:ascii="Palatino Linotype" w:hAnsi="Palatino Linotype" w:cs="Arial"/>
          <w:color w:val="000000" w:themeColor="text1"/>
        </w:rPr>
      </w:pPr>
    </w:p>
    <w:p w14:paraId="3DEE7BA9" w14:textId="4D71DEA1" w:rsidR="00C17715" w:rsidRPr="00FF3922" w:rsidRDefault="00C17715" w:rsidP="003A1B84">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FF3922">
        <w:rPr>
          <w:rFonts w:ascii="Palatino Linotype" w:hAnsi="Palatino Linotype" w:cs="Arial"/>
          <w:color w:val="000000" w:themeColor="text1"/>
        </w:rPr>
        <w:t xml:space="preserve">Ahora bien, </w:t>
      </w:r>
      <w:r w:rsidRPr="00FF3922">
        <w:rPr>
          <w:rFonts w:ascii="Palatino Linotype" w:eastAsia="Calibri" w:hAnsi="Palatino Linotype" w:cs="Times New Roman"/>
        </w:rPr>
        <w:t xml:space="preserve">el sistema de medios de impugnación en esta materia se centra en el análisis de los agravios o motivos de inconformidad, los que deben tener relación directa con el acto de autoridad que lo motiva. En consecuencia, los motivos de la inconformidad deben versar sobre la respuesta de información proporcionada por los </w:t>
      </w:r>
      <w:r w:rsidRPr="00FF3922">
        <w:rPr>
          <w:rFonts w:ascii="Palatino Linotype" w:eastAsia="Calibri" w:hAnsi="Palatino Linotype" w:cs="Times New Roman"/>
          <w:b/>
        </w:rPr>
        <w:t>SUJETOS OBLIGADOS</w:t>
      </w:r>
      <w:r w:rsidRPr="00FF3922">
        <w:rPr>
          <w:rFonts w:ascii="Palatino Linotype" w:eastAsia="Calibri" w:hAnsi="Palatino Linotype" w:cs="Times New Roman"/>
        </w:rPr>
        <w:t xml:space="preserve"> o la negativa de entrega de esta, derivada de la solicitud de información pública.</w:t>
      </w:r>
    </w:p>
    <w:p w14:paraId="4D8FD36A" w14:textId="77777777" w:rsidR="00372CDA" w:rsidRPr="00FF3922" w:rsidRDefault="00372CDA" w:rsidP="00372CDA">
      <w:pPr>
        <w:pStyle w:val="Prrafodelista"/>
        <w:tabs>
          <w:tab w:val="left" w:pos="426"/>
        </w:tabs>
        <w:spacing w:line="360" w:lineRule="auto"/>
        <w:ind w:left="0" w:right="49"/>
        <w:jc w:val="both"/>
        <w:rPr>
          <w:rFonts w:ascii="Palatino Linotype" w:hAnsi="Palatino Linotype" w:cs="Arial"/>
          <w:color w:val="000000" w:themeColor="text1"/>
        </w:rPr>
      </w:pPr>
    </w:p>
    <w:p w14:paraId="378E39F3" w14:textId="340B69B8" w:rsidR="000B49CB" w:rsidRPr="00FF3922" w:rsidRDefault="00C17715" w:rsidP="003A1B84">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FF3922">
        <w:rPr>
          <w:rFonts w:ascii="Palatino Linotype" w:hAnsi="Palatino Linotype" w:cs="Arial"/>
          <w:color w:val="000000" w:themeColor="text1"/>
        </w:rPr>
        <w:t xml:space="preserve">De </w:t>
      </w:r>
      <w:r w:rsidRPr="00FF3922">
        <w:rPr>
          <w:rFonts w:ascii="Palatino Linotype" w:eastAsia="Calibri" w:hAnsi="Palatino Linotype" w:cs="Times New Roman"/>
        </w:rPr>
        <w:t xml:space="preserve">este modo, cuando el </w:t>
      </w:r>
      <w:r w:rsidRPr="00FF3922">
        <w:rPr>
          <w:rFonts w:ascii="Palatino Linotype" w:eastAsia="Calibri" w:hAnsi="Palatino Linotype" w:cs="Times New Roman"/>
          <w:b/>
        </w:rPr>
        <w:t xml:space="preserve">SUJETO OBLIGADO, </w:t>
      </w:r>
      <w:r w:rsidRPr="00FF3922">
        <w:rPr>
          <w:rFonts w:ascii="Palatino Linotype" w:eastAsia="Calibri" w:hAnsi="Palatino Linotype" w:cs="Times New Roman"/>
        </w:rPr>
        <w:t xml:space="preserve">antes de que se dicte resolución definitiva, entrega la información solicitada o completa la información que en un primer momento fue incompleta o no correspondió con lo solicitado; el recurso de revisión que al efecto se haya interpuesto queda sin materia lo que imposibilita el estudio de fondo de la </w:t>
      </w:r>
      <w:r w:rsidRPr="00FF3922">
        <w:rPr>
          <w:rFonts w:ascii="Palatino Linotype" w:eastAsia="Calibri" w:hAnsi="Palatino Linotype" w:cs="Times New Roman"/>
          <w:i/>
        </w:rPr>
        <w:t>litis</w:t>
      </w:r>
      <w:r w:rsidRPr="00FF3922">
        <w:rPr>
          <w:rFonts w:ascii="Palatino Linotype" w:eastAsia="Calibri" w:hAnsi="Palatino Linotype" w:cs="Times New Roman"/>
        </w:rPr>
        <w:t xml:space="preserve"> planteada, debido a que la afectación en su esfera de derechos fue restituida por la propia autoridad que emitió el acto motivo de impugnación.</w:t>
      </w:r>
    </w:p>
    <w:p w14:paraId="34E37F7A" w14:textId="77777777" w:rsidR="00C17715" w:rsidRPr="00FF3922" w:rsidRDefault="00C17715" w:rsidP="00C17715">
      <w:pPr>
        <w:pStyle w:val="Prrafodelista"/>
        <w:tabs>
          <w:tab w:val="left" w:pos="426"/>
        </w:tabs>
        <w:spacing w:line="360" w:lineRule="auto"/>
        <w:ind w:left="0" w:right="49"/>
        <w:jc w:val="both"/>
        <w:rPr>
          <w:rFonts w:ascii="Palatino Linotype" w:hAnsi="Palatino Linotype" w:cs="Arial"/>
          <w:color w:val="000000" w:themeColor="text1"/>
        </w:rPr>
      </w:pPr>
    </w:p>
    <w:p w14:paraId="6FC67CFA" w14:textId="652E1032" w:rsidR="000B49CB" w:rsidRPr="00FF3922" w:rsidRDefault="00C17715" w:rsidP="003A1B84">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FF3922">
        <w:rPr>
          <w:rFonts w:ascii="Palatino Linotype" w:hAnsi="Palatino Linotype" w:cs="Arial"/>
          <w:color w:val="000000" w:themeColor="text1"/>
        </w:rPr>
        <w:t xml:space="preserve">Sirve </w:t>
      </w:r>
      <w:r w:rsidRPr="00FF3922">
        <w:rPr>
          <w:rFonts w:ascii="Palatino Linotype" w:eastAsia="Calibri" w:hAnsi="Palatino Linotype" w:cs="Times New Roman"/>
        </w:rPr>
        <w:t>de sustento a lo anterior la siguiente jurisprudencia por contradicción, cuyo rubro, texto y datos de identificación son los siguientes:</w:t>
      </w:r>
    </w:p>
    <w:p w14:paraId="65CDDAC3" w14:textId="3C8461D3" w:rsidR="00C17715" w:rsidRPr="00FF3922" w:rsidRDefault="00C17715" w:rsidP="00C17715">
      <w:pPr>
        <w:pStyle w:val="Prrafodelista"/>
        <w:tabs>
          <w:tab w:val="left" w:pos="426"/>
          <w:tab w:val="left" w:pos="567"/>
        </w:tabs>
        <w:ind w:left="567" w:right="565"/>
        <w:jc w:val="both"/>
        <w:rPr>
          <w:rFonts w:ascii="Palatino Linotype" w:eastAsia="Calibri" w:hAnsi="Palatino Linotype" w:cs="Arial"/>
          <w:color w:val="000000" w:themeColor="text1"/>
          <w:lang w:val="es-ES"/>
        </w:rPr>
      </w:pPr>
      <w:r w:rsidRPr="00FF3922">
        <w:rPr>
          <w:rFonts w:ascii="Palatino Linotype" w:eastAsia="Calibri" w:hAnsi="Palatino Linotype" w:cs="Times New Roman"/>
          <w:b/>
          <w:i/>
          <w:sz w:val="22"/>
        </w:rPr>
        <w:lastRenderedPageBreak/>
        <w:t>CESACIÓN DE EFECTOS DEL ACTO RECLAMADO POR VIOLACIÓN AL ARTÍCULO 8o. DE LA CONSTITUCIÓN POLÍTICA DE LOS ESTADOS UNIDOS MEXICANOS. OPERA CUANDO LA AUTORIDAD RESPONSABLE AL RENDIR SU INFORME JUSTIFICADO EXHIBE LA CONTESTACIÓN A LA PETICIÓN FORMULADA, QUEDANDO EXPEDITOS LOS DERECHOS DEL QUEJOSO PARA AMPLIAR SU DEMANDA INICIAL, PROMOVER OTRO JUICIO DE AMPARO O EL MEDIO ORDINARIO DE DEFENSA QUE PROCEDA.</w:t>
      </w:r>
      <w:r w:rsidRPr="00FF3922">
        <w:rPr>
          <w:rFonts w:ascii="Palatino Linotype" w:eastAsia="Calibri" w:hAnsi="Palatino Linotype" w:cs="Times New Roman"/>
          <w:i/>
          <w:sz w:val="22"/>
        </w:rPr>
        <w:t xml:space="preserve"> De la interpretación de los artículos 73, fracción XVI y 80 de la Ley de Amparo, se concluye que la causa de improcedencia del juicio de garantías consistente en la cesación de efectos del acto reclamado, se actualiza cuando ante la insubsistencia del mismo, todos sus efectos desaparecen o se destruyen de forma inmediata, total e incondicionalmente, de manera que las cosas vuelvan al estado que tenían antes de la violación constitucional. Ahora bien, el hecho de que la autoridad responsable al rendir su informe justificado exhiba la respuesta expresa a la petición de la parte quejosa, producida durante la tramitación del juicio de amparo, significa, por una parte, que los efectos de la falta de contestación desaparecieron, de manera que las cosas volvieron al estado que tenían antes de la violación al artículo 8o. de la Constitución Política de los Estados Unidos Mexicanos, y por otra, que respecto del contenido de dicha contestación, el quejoso puede ampliar su demanda inicial, promover otro juicio de amparo o el medio ordinario de defensa que proceda, toda vez que se trata de un nuevo acto.</w:t>
      </w:r>
    </w:p>
    <w:p w14:paraId="47F54A24" w14:textId="77777777" w:rsidR="00C17715" w:rsidRPr="00FF3922" w:rsidRDefault="00C17715" w:rsidP="00C17715">
      <w:pPr>
        <w:pStyle w:val="Prrafodelista"/>
        <w:tabs>
          <w:tab w:val="left" w:pos="426"/>
        </w:tabs>
        <w:spacing w:line="360" w:lineRule="auto"/>
        <w:ind w:left="0" w:right="49"/>
        <w:jc w:val="both"/>
        <w:rPr>
          <w:rFonts w:ascii="Palatino Linotype" w:hAnsi="Palatino Linotype" w:cs="Arial"/>
          <w:color w:val="000000" w:themeColor="text1"/>
        </w:rPr>
      </w:pPr>
    </w:p>
    <w:p w14:paraId="472BD47C" w14:textId="404E64CF" w:rsidR="000B49CB" w:rsidRPr="00FF3922" w:rsidRDefault="00C17715" w:rsidP="003A1B84">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FF3922">
        <w:rPr>
          <w:rFonts w:ascii="Palatino Linotype" w:hAnsi="Palatino Linotype" w:cs="Arial"/>
          <w:color w:val="000000" w:themeColor="text1"/>
        </w:rPr>
        <w:t xml:space="preserve">La </w:t>
      </w:r>
      <w:r w:rsidRPr="00FF3922">
        <w:rPr>
          <w:rFonts w:ascii="Palatino Linotype" w:eastAsia="Calibri" w:hAnsi="Palatino Linotype" w:cs="Times New Roman"/>
        </w:rPr>
        <w:t>anterior jurisprudencia resulta aplicable al presente asunto, en dos aspectos:</w:t>
      </w:r>
    </w:p>
    <w:p w14:paraId="1A7E427A" w14:textId="7D08CDE0" w:rsidR="00C17715" w:rsidRPr="00FF3922" w:rsidRDefault="00C17715" w:rsidP="00C17715">
      <w:pPr>
        <w:pStyle w:val="Prrafodelista"/>
        <w:tabs>
          <w:tab w:val="left" w:pos="426"/>
        </w:tabs>
        <w:spacing w:line="360" w:lineRule="auto"/>
        <w:ind w:left="0" w:right="49"/>
        <w:jc w:val="both"/>
        <w:rPr>
          <w:rFonts w:ascii="Palatino Linotype" w:hAnsi="Palatino Linotype" w:cs="Arial"/>
          <w:color w:val="000000" w:themeColor="text1"/>
        </w:rPr>
      </w:pPr>
    </w:p>
    <w:p w14:paraId="14EC7AA7" w14:textId="77777777" w:rsidR="00C17715" w:rsidRPr="00FF3922" w:rsidRDefault="00C17715" w:rsidP="00C17715">
      <w:pPr>
        <w:numPr>
          <w:ilvl w:val="0"/>
          <w:numId w:val="37"/>
        </w:numPr>
        <w:ind w:left="567" w:right="616" w:firstLine="0"/>
        <w:contextualSpacing/>
        <w:jc w:val="both"/>
        <w:rPr>
          <w:rFonts w:ascii="Palatino Linotype" w:eastAsia="Calibri" w:hAnsi="Palatino Linotype" w:cs="Times New Roman"/>
          <w:sz w:val="22"/>
          <w:szCs w:val="22"/>
        </w:rPr>
      </w:pPr>
      <w:r w:rsidRPr="00FF3922">
        <w:rPr>
          <w:rFonts w:ascii="Palatino Linotype" w:eastAsia="Calibri" w:hAnsi="Palatino Linotype" w:cs="Times New Roman"/>
          <w:b/>
          <w:sz w:val="22"/>
          <w:szCs w:val="22"/>
        </w:rPr>
        <w:t>La cesación de los efectos perniciosos del acto de autoridad:</w:t>
      </w:r>
      <w:r w:rsidRPr="00FF3922">
        <w:rPr>
          <w:rFonts w:ascii="Palatino Linotype" w:eastAsia="Calibri" w:hAnsi="Palatino Linotype" w:cs="Times New Roman"/>
          <w:sz w:val="22"/>
          <w:szCs w:val="22"/>
        </w:rPr>
        <w:t xml:space="preserve"> Al respecto, la Ley de Transparencia contempla la figura jurídica del sobreseimiento cuando el </w:t>
      </w:r>
      <w:r w:rsidRPr="00FF3922">
        <w:rPr>
          <w:rFonts w:ascii="Palatino Linotype" w:eastAsia="Calibri" w:hAnsi="Palatino Linotype" w:cs="Times New Roman"/>
          <w:b/>
          <w:sz w:val="22"/>
          <w:szCs w:val="22"/>
        </w:rPr>
        <w:t>SUJETO OBLIGADO</w:t>
      </w:r>
      <w:r w:rsidRPr="00FF3922">
        <w:rPr>
          <w:rFonts w:ascii="Palatino Linotype" w:eastAsia="Calibri" w:hAnsi="Palatino Linotype" w:cs="Times New Roman"/>
          <w:sz w:val="22"/>
          <w:szCs w:val="22"/>
        </w:rPr>
        <w:t xml:space="preserve"> de </w:t>
      </w:r>
      <w:r w:rsidRPr="00FF3922">
        <w:rPr>
          <w:rFonts w:ascii="Palatino Linotype" w:eastAsia="Calibri" w:hAnsi="Palatino Linotype" w:cs="Times New Roman"/>
          <w:i/>
          <w:sz w:val="22"/>
          <w:szCs w:val="22"/>
        </w:rPr>
        <w:t>motu proprio</w:t>
      </w:r>
      <w:r w:rsidRPr="00FF3922">
        <w:rPr>
          <w:rFonts w:ascii="Palatino Linotype" w:eastAsia="Calibri" w:hAnsi="Palatino Linotype" w:cs="Times New Roman"/>
          <w:sz w:val="22"/>
          <w:szCs w:val="22"/>
        </w:rPr>
        <w:t xml:space="preserve"> modifica o revoca de tal manera el acto motivo de la impugnación que lo deja sin materia; es decir, cesan los efectos de éste y el derecho de acceso a la información pública se encuentra satisfecho.</w:t>
      </w:r>
    </w:p>
    <w:p w14:paraId="4F2A0420" w14:textId="77777777" w:rsidR="00C17715" w:rsidRPr="00FF3922" w:rsidRDefault="00C17715" w:rsidP="00C17715">
      <w:pPr>
        <w:ind w:left="567" w:right="616"/>
        <w:contextualSpacing/>
        <w:rPr>
          <w:rFonts w:ascii="Palatino Linotype" w:eastAsia="Calibri" w:hAnsi="Palatino Linotype" w:cs="Times New Roman"/>
          <w:sz w:val="22"/>
          <w:szCs w:val="22"/>
        </w:rPr>
      </w:pPr>
    </w:p>
    <w:p w14:paraId="55CF143E" w14:textId="6AA0375B" w:rsidR="00C17715" w:rsidRPr="00FF3922" w:rsidRDefault="00C17715" w:rsidP="00C17715">
      <w:pPr>
        <w:numPr>
          <w:ilvl w:val="0"/>
          <w:numId w:val="37"/>
        </w:numPr>
        <w:ind w:left="567" w:right="616" w:firstLine="0"/>
        <w:contextualSpacing/>
        <w:jc w:val="both"/>
        <w:rPr>
          <w:rFonts w:ascii="Palatino Linotype" w:eastAsia="Calibri" w:hAnsi="Palatino Linotype" w:cs="Times New Roman"/>
          <w:sz w:val="22"/>
          <w:szCs w:val="22"/>
        </w:rPr>
      </w:pPr>
      <w:r w:rsidRPr="00FF3922">
        <w:rPr>
          <w:rFonts w:ascii="Palatino Linotype" w:eastAsia="Calibri" w:hAnsi="Palatino Linotype" w:cs="Times New Roman"/>
          <w:b/>
          <w:sz w:val="22"/>
          <w:szCs w:val="22"/>
        </w:rPr>
        <w:t>El momento procesal para modificar el acto impugnado:</w:t>
      </w:r>
      <w:r w:rsidRPr="00FF3922">
        <w:rPr>
          <w:rFonts w:ascii="Palatino Linotype" w:eastAsia="Calibri" w:hAnsi="Palatino Linotype" w:cs="Times New Roman"/>
          <w:sz w:val="22"/>
          <w:szCs w:val="22"/>
        </w:rPr>
        <w:t xml:space="preserve"> Para que se actualice el sobreseimiento de un recurso de revisión, el </w:t>
      </w:r>
      <w:r w:rsidRPr="00FF3922">
        <w:rPr>
          <w:rFonts w:ascii="Palatino Linotype" w:eastAsia="Calibri" w:hAnsi="Palatino Linotype" w:cs="Times New Roman"/>
          <w:b/>
          <w:sz w:val="22"/>
          <w:szCs w:val="22"/>
        </w:rPr>
        <w:t>SUJETO OBLIGADO</w:t>
      </w:r>
      <w:r w:rsidRPr="00FF3922">
        <w:rPr>
          <w:rFonts w:ascii="Palatino Linotype" w:eastAsia="Calibri" w:hAnsi="Palatino Linotype" w:cs="Times New Roman"/>
          <w:sz w:val="22"/>
          <w:szCs w:val="22"/>
        </w:rPr>
        <w:t xml:space="preserve"> puede entregar o completar la información al momento de rendir su informe de justificación o </w:t>
      </w:r>
      <w:r w:rsidRPr="00FF3922">
        <w:rPr>
          <w:rFonts w:ascii="Palatino Linotype" w:eastAsia="Calibri" w:hAnsi="Palatino Linotype" w:cs="Times New Roman"/>
          <w:b/>
          <w:sz w:val="22"/>
          <w:szCs w:val="22"/>
          <w:u w:val="single"/>
        </w:rPr>
        <w:t>posteriormente</w:t>
      </w:r>
      <w:r w:rsidRPr="00FF3922">
        <w:rPr>
          <w:rFonts w:ascii="Palatino Linotype" w:eastAsia="Calibri" w:hAnsi="Palatino Linotype" w:cs="Times New Roman"/>
          <w:sz w:val="22"/>
          <w:szCs w:val="22"/>
        </w:rPr>
        <w:t xml:space="preserve"> a éste, siempre y cuando el Pleno del Instituto no haya dictado resolución definitiva.</w:t>
      </w:r>
    </w:p>
    <w:p w14:paraId="6A1A7AF8" w14:textId="77777777" w:rsidR="00C17715" w:rsidRPr="00FF3922" w:rsidRDefault="00C17715" w:rsidP="00C17715">
      <w:pPr>
        <w:pStyle w:val="Prrafodelista"/>
        <w:tabs>
          <w:tab w:val="left" w:pos="426"/>
        </w:tabs>
        <w:spacing w:line="360" w:lineRule="auto"/>
        <w:ind w:left="0" w:right="49"/>
        <w:jc w:val="both"/>
        <w:rPr>
          <w:rFonts w:ascii="Palatino Linotype" w:hAnsi="Palatino Linotype" w:cs="Arial"/>
          <w:color w:val="000000" w:themeColor="text1"/>
        </w:rPr>
      </w:pPr>
    </w:p>
    <w:p w14:paraId="63E2F22F" w14:textId="7DA949AB" w:rsidR="00C17715" w:rsidRPr="00FF3922" w:rsidRDefault="00C17715" w:rsidP="003A1B84">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FF3922">
        <w:rPr>
          <w:rFonts w:ascii="Palatino Linotype" w:hAnsi="Palatino Linotype" w:cs="Arial"/>
          <w:color w:val="000000" w:themeColor="text1"/>
        </w:rPr>
        <w:t xml:space="preserve">Eduardo </w:t>
      </w:r>
      <w:r w:rsidRPr="00FF3922">
        <w:rPr>
          <w:rFonts w:ascii="Palatino Linotype" w:eastAsia="Calibri" w:hAnsi="Palatino Linotype" w:cs="Arial"/>
          <w:color w:val="000000" w:themeColor="text1"/>
          <w:lang w:val="es-ES"/>
        </w:rPr>
        <w:t xml:space="preserve">Pallares, </w:t>
      </w:r>
      <w:r w:rsidRPr="00FF3922">
        <w:rPr>
          <w:rFonts w:ascii="Palatino Linotype" w:eastAsia="Calibri" w:hAnsi="Palatino Linotype" w:cs="Times New Roman"/>
        </w:rPr>
        <w:t xml:space="preserve">en su artículo </w:t>
      </w:r>
      <w:r w:rsidRPr="00FF3922">
        <w:rPr>
          <w:rFonts w:ascii="Palatino Linotype" w:eastAsia="Calibri" w:hAnsi="Palatino Linotype" w:cs="Times New Roman"/>
          <w:i/>
        </w:rPr>
        <w:t>“La caducidad y el sobreseimiento en el amparo”</w:t>
      </w:r>
      <w:r w:rsidRPr="00FF3922">
        <w:rPr>
          <w:rFonts w:ascii="Palatino Linotype" w:eastAsia="Calibri" w:hAnsi="Palatino Linotype" w:cs="Times New Roman"/>
        </w:rPr>
        <w:t xml:space="preserve">, cita la definición de Aguilera Paz, aduciendo que se </w:t>
      </w:r>
      <w:r w:rsidRPr="00FF3922">
        <w:rPr>
          <w:rFonts w:ascii="Palatino Linotype" w:eastAsia="Calibri" w:hAnsi="Palatino Linotype" w:cs="Times New Roman"/>
          <w:i/>
        </w:rPr>
        <w:t xml:space="preserve">“...entiende por sobreseimiento en </w:t>
      </w:r>
      <w:r w:rsidRPr="00FF3922">
        <w:rPr>
          <w:rFonts w:ascii="Palatino Linotype" w:eastAsia="Calibri" w:hAnsi="Palatino Linotype" w:cs="Times New Roman"/>
          <w:i/>
        </w:rPr>
        <w:lastRenderedPageBreak/>
        <w:t>el tecnicismo forense, el hecho de cesar en el procedimiento o curso de la causa, por no existir méritos bastantes para entrar en un juicio o para entablar la contienda judicial que debe ser objeto del mismo...”</w:t>
      </w:r>
      <w:r w:rsidRPr="00FF3922">
        <w:rPr>
          <w:rFonts w:ascii="Palatino Linotype" w:eastAsia="Calibri" w:hAnsi="Palatino Linotype" w:cs="Times New Roman"/>
        </w:rPr>
        <w:t>. Asimismo, señala que existe el sobreseimiento provisional y el definitivo</w:t>
      </w:r>
      <w:r w:rsidRPr="00FF3922">
        <w:rPr>
          <w:rFonts w:ascii="Palatino Linotype" w:eastAsia="Calibri" w:hAnsi="Palatino Linotype" w:cs="Times New Roman"/>
          <w:i/>
        </w:rPr>
        <w:t>: “...el definitivo es una verdadera sentencia que pone fin al juicio, y que una vez dictada, produce cosa juzgada, mientras que el provisorio tiene por efectos suspender la prosecución de la causa...”</w:t>
      </w:r>
    </w:p>
    <w:p w14:paraId="627C1656" w14:textId="77777777" w:rsidR="00C17715" w:rsidRPr="00FF3922" w:rsidRDefault="00C17715" w:rsidP="00C17715">
      <w:pPr>
        <w:pStyle w:val="Prrafodelista"/>
        <w:tabs>
          <w:tab w:val="left" w:pos="426"/>
        </w:tabs>
        <w:spacing w:line="360" w:lineRule="auto"/>
        <w:ind w:left="0" w:right="49"/>
        <w:jc w:val="both"/>
        <w:rPr>
          <w:rFonts w:ascii="Palatino Linotype" w:hAnsi="Palatino Linotype" w:cs="Arial"/>
          <w:color w:val="000000" w:themeColor="text1"/>
        </w:rPr>
      </w:pPr>
    </w:p>
    <w:p w14:paraId="6E270CA6" w14:textId="162A868D" w:rsidR="00C17715" w:rsidRPr="00FF3922" w:rsidRDefault="00C17715" w:rsidP="003A1B84">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FF3922">
        <w:rPr>
          <w:rFonts w:ascii="Palatino Linotype" w:hAnsi="Palatino Linotype" w:cs="Arial"/>
          <w:color w:val="000000" w:themeColor="text1"/>
        </w:rPr>
        <w:t xml:space="preserve">Así, </w:t>
      </w:r>
      <w:r w:rsidRPr="00FF3922">
        <w:rPr>
          <w:rFonts w:ascii="Palatino Linotype" w:eastAsia="Calibri" w:hAnsi="Palatino Linotype" w:cs="Times New Roman"/>
        </w:rPr>
        <w:t xml:space="preserve">para la doctrina el sobreseimiento provoca que un procedimiento se suspenda o se resuelva en definitiva </w:t>
      </w:r>
      <w:r w:rsidRPr="00FF3922">
        <w:rPr>
          <w:rFonts w:ascii="Palatino Linotype" w:eastAsia="Calibri" w:hAnsi="Palatino Linotype" w:cs="Times New Roman"/>
          <w:b/>
          <w:u w:val="single"/>
        </w:rPr>
        <w:t xml:space="preserve">sin que se entre al estudio de los agravios o motivos de inconformidad. </w:t>
      </w:r>
      <w:r w:rsidRPr="00FF3922">
        <w:rPr>
          <w:rFonts w:ascii="Palatino Linotype" w:eastAsia="Calibri" w:hAnsi="Palatino Linotype" w:cs="Times New Roman"/>
        </w:rPr>
        <w:t>Este mismo criterio es compartido por el más alto tribunal del país en múltiples jurisprudencias, por lo que a continuación se agrega una de ellas que sirve como orientador en esta resolución:</w:t>
      </w:r>
    </w:p>
    <w:p w14:paraId="5BA4392D" w14:textId="0355C157" w:rsidR="00C17715" w:rsidRPr="00FF3922" w:rsidRDefault="00C17715" w:rsidP="00C17715">
      <w:pPr>
        <w:pStyle w:val="Prrafodelista"/>
        <w:tabs>
          <w:tab w:val="left" w:pos="426"/>
        </w:tabs>
        <w:spacing w:line="360" w:lineRule="auto"/>
        <w:ind w:left="0" w:right="49"/>
        <w:jc w:val="both"/>
        <w:rPr>
          <w:rFonts w:ascii="Palatino Linotype" w:hAnsi="Palatino Linotype" w:cs="Arial"/>
          <w:color w:val="000000" w:themeColor="text1"/>
        </w:rPr>
      </w:pPr>
    </w:p>
    <w:p w14:paraId="3393BA6E" w14:textId="77777777" w:rsidR="00C17715" w:rsidRPr="00FF3922" w:rsidRDefault="00C17715" w:rsidP="00C17715">
      <w:pPr>
        <w:ind w:left="567" w:right="565"/>
        <w:contextualSpacing/>
        <w:jc w:val="both"/>
        <w:rPr>
          <w:rFonts w:ascii="Palatino Linotype" w:eastAsia="Calibri" w:hAnsi="Palatino Linotype" w:cs="Times New Roman"/>
          <w:i/>
          <w:sz w:val="22"/>
          <w:lang w:val="es-AR"/>
        </w:rPr>
      </w:pPr>
      <w:r w:rsidRPr="00FF3922">
        <w:rPr>
          <w:rFonts w:ascii="Palatino Linotype" w:eastAsia="Calibri" w:hAnsi="Palatino Linotype" w:cs="Times New Roman"/>
          <w:b/>
          <w:i/>
          <w:sz w:val="22"/>
          <w:lang w:val="es-AR"/>
        </w:rPr>
        <w:t>SOBRESEIMIENTO EN EL JUICIO DE AMPARO DIRECTO. IMPIDE EL ESTUDIO DE LAS VIOLACIONES PROCESALES PLANTEADAS EN LOS CONCEPTOS DE VIOLACIÓN. El sobreseimiento</w:t>
      </w:r>
      <w:r w:rsidRPr="00FF3922">
        <w:rPr>
          <w:rFonts w:ascii="Palatino Linotype" w:eastAsia="Calibri" w:hAnsi="Palatino Linotype" w:cs="Times New Roman"/>
          <w:i/>
          <w:sz w:val="22"/>
          <w:lang w:val="es-AR"/>
        </w:rPr>
        <w:t xml:space="preserve"> en el juicio de amparo directo </w:t>
      </w:r>
      <w:r w:rsidRPr="00FF3922">
        <w:rPr>
          <w:rFonts w:ascii="Palatino Linotype" w:eastAsia="Calibri" w:hAnsi="Palatino Linotype" w:cs="Times New Roman"/>
          <w:b/>
          <w:i/>
          <w:sz w:val="22"/>
          <w:lang w:val="es-AR"/>
        </w:rPr>
        <w:t>provoca la terminación de la controversia planteada</w:t>
      </w:r>
      <w:r w:rsidRPr="00FF3922">
        <w:rPr>
          <w:rFonts w:ascii="Palatino Linotype" w:eastAsia="Calibri" w:hAnsi="Palatino Linotype" w:cs="Times New Roman"/>
          <w:i/>
          <w:sz w:val="22"/>
          <w:lang w:val="es-AR"/>
        </w:rPr>
        <w:t xml:space="preserve"> por el quejoso en la demanda de amparo</w:t>
      </w:r>
      <w:r w:rsidRPr="00FF3922">
        <w:rPr>
          <w:rFonts w:ascii="Palatino Linotype" w:eastAsia="Calibri" w:hAnsi="Palatino Linotype" w:cs="Times New Roman"/>
          <w:b/>
          <w:i/>
          <w:sz w:val="22"/>
          <w:lang w:val="es-AR"/>
        </w:rPr>
        <w:t>, sin hacer un pronunciamiento de fondo sobre la legalidad o ilegalidad de la sentencia reclamada</w:t>
      </w:r>
      <w:r w:rsidRPr="00FF3922">
        <w:rPr>
          <w:rFonts w:ascii="Palatino Linotype" w:eastAsia="Calibri" w:hAnsi="Palatino Linotype" w:cs="Times New Roman"/>
          <w:i/>
          <w:sz w:val="22"/>
          <w:lang w:val="es-AR"/>
        </w:rPr>
        <w:t xml:space="preserve">. </w:t>
      </w:r>
      <w:r w:rsidRPr="00FF3922">
        <w:rPr>
          <w:rFonts w:ascii="Palatino Linotype" w:eastAsia="Calibri" w:hAnsi="Palatino Linotype" w:cs="Times New Roman"/>
          <w:b/>
          <w:i/>
          <w:sz w:val="22"/>
          <w:lang w:val="es-AR"/>
        </w:rPr>
        <w:t>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FF3922">
        <w:rPr>
          <w:rFonts w:ascii="Palatino Linotype" w:eastAsia="Calibri" w:hAnsi="Palatino Linotype" w:cs="Times New Roman"/>
          <w:i/>
          <w:sz w:val="22"/>
          <w:lang w:val="es-AR"/>
        </w:rPr>
        <w:t>.</w:t>
      </w:r>
    </w:p>
    <w:p w14:paraId="4563D9CA" w14:textId="77777777" w:rsidR="00C17715" w:rsidRPr="00FF3922" w:rsidRDefault="00C17715" w:rsidP="00C17715">
      <w:pPr>
        <w:ind w:left="567" w:right="565"/>
        <w:contextualSpacing/>
        <w:jc w:val="both"/>
        <w:rPr>
          <w:rFonts w:ascii="Palatino Linotype" w:eastAsia="Calibri" w:hAnsi="Palatino Linotype" w:cs="Times New Roman"/>
          <w:i/>
          <w:sz w:val="22"/>
          <w:lang w:val="es-AR"/>
        </w:rPr>
      </w:pPr>
      <w:r w:rsidRPr="00FF3922">
        <w:rPr>
          <w:rFonts w:ascii="Palatino Linotype" w:eastAsia="Calibri" w:hAnsi="Palatino Linotype" w:cs="Times New Roman"/>
          <w:i/>
          <w:sz w:val="22"/>
          <w:lang w:val="es-AR"/>
        </w:rPr>
        <w:t>SÉPTIMO TRIBUNAL COLEGIADO EN MATERIA CIVIL DEL PRIMER CIRCUITO.</w:t>
      </w:r>
    </w:p>
    <w:p w14:paraId="22A6ED55" w14:textId="77777777" w:rsidR="00C17715" w:rsidRPr="00FF3922" w:rsidRDefault="00C17715" w:rsidP="00C17715">
      <w:pPr>
        <w:ind w:left="567" w:right="565"/>
        <w:contextualSpacing/>
        <w:jc w:val="both"/>
        <w:rPr>
          <w:rFonts w:ascii="Palatino Linotype" w:eastAsia="Calibri" w:hAnsi="Palatino Linotype" w:cs="Times New Roman"/>
          <w:b/>
          <w:i/>
          <w:sz w:val="22"/>
          <w:lang w:val="es-AR"/>
        </w:rPr>
      </w:pPr>
      <w:r w:rsidRPr="00FF3922">
        <w:rPr>
          <w:rFonts w:ascii="Palatino Linotype" w:eastAsia="Calibri" w:hAnsi="Palatino Linotype" w:cs="Times New Roman"/>
          <w:i/>
          <w:sz w:val="22"/>
          <w:lang w:val="es-AR"/>
        </w:rPr>
        <w:t>Amparo directo 699/2008. Mariana Leticia González Steele. 13 de noviembre de 2008. Unanimidad de votos. Ponente: Sara Judith Montalvo Trejo. Secretario: Arnulfo Mateos García.</w:t>
      </w:r>
    </w:p>
    <w:p w14:paraId="0BE6E2B4" w14:textId="77777777" w:rsidR="00C17715" w:rsidRPr="00FF3922" w:rsidRDefault="00C17715" w:rsidP="00C17715">
      <w:pPr>
        <w:pStyle w:val="Prrafodelista"/>
        <w:tabs>
          <w:tab w:val="left" w:pos="426"/>
        </w:tabs>
        <w:spacing w:line="360" w:lineRule="auto"/>
        <w:ind w:left="0" w:right="49"/>
        <w:jc w:val="both"/>
        <w:rPr>
          <w:rFonts w:ascii="Palatino Linotype" w:hAnsi="Palatino Linotype" w:cs="Arial"/>
          <w:color w:val="000000" w:themeColor="text1"/>
        </w:rPr>
      </w:pPr>
    </w:p>
    <w:p w14:paraId="722E01F3" w14:textId="3D43B76B" w:rsidR="00C17715" w:rsidRPr="00FF3922" w:rsidRDefault="00C17715" w:rsidP="003A1B84">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FF3922">
        <w:rPr>
          <w:rFonts w:ascii="Palatino Linotype" w:hAnsi="Palatino Linotype" w:cs="Arial"/>
          <w:color w:val="000000" w:themeColor="text1"/>
        </w:rPr>
        <w:lastRenderedPageBreak/>
        <w:t xml:space="preserve">Consecuentemente, </w:t>
      </w:r>
      <w:r w:rsidRPr="00FF3922">
        <w:rPr>
          <w:rFonts w:ascii="Palatino Linotype" w:eastAsia="Calibri" w:hAnsi="Palatino Linotype" w:cs="Times New Roman"/>
        </w:rPr>
        <w:t>por lo que hace a los motivos de inconformidad, los mismos devienen inatendibles por actualizarse la figura del sobreseimiento, misma que impide el estudio de los agravios planteados, máxime que se ha dado cumplimiento al derecho de acceso a la información.</w:t>
      </w:r>
    </w:p>
    <w:p w14:paraId="69E05EFB" w14:textId="77777777" w:rsidR="00C17715" w:rsidRPr="00FF3922" w:rsidRDefault="00C17715" w:rsidP="00C17715">
      <w:pPr>
        <w:pStyle w:val="Prrafodelista"/>
        <w:tabs>
          <w:tab w:val="left" w:pos="426"/>
        </w:tabs>
        <w:spacing w:line="360" w:lineRule="auto"/>
        <w:ind w:left="0" w:right="49"/>
        <w:jc w:val="both"/>
        <w:rPr>
          <w:rFonts w:ascii="Palatino Linotype" w:hAnsi="Palatino Linotype" w:cs="Arial"/>
          <w:color w:val="000000" w:themeColor="text1"/>
        </w:rPr>
      </w:pPr>
    </w:p>
    <w:p w14:paraId="2AF5CAAD" w14:textId="6E0D95AD" w:rsidR="00C17715" w:rsidRPr="00FF3922" w:rsidRDefault="00C17715" w:rsidP="003A1B84">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FF3922">
        <w:rPr>
          <w:rFonts w:ascii="Palatino Linotype" w:hAnsi="Palatino Linotype" w:cs="Arial"/>
          <w:color w:val="000000" w:themeColor="text1"/>
        </w:rPr>
        <w:t xml:space="preserve">Bajo </w:t>
      </w:r>
      <w:r w:rsidRPr="00FF3922">
        <w:rPr>
          <w:rFonts w:ascii="Palatino Linotype" w:eastAsia="Calibri" w:hAnsi="Palatino Linotype" w:cs="Times New Roman"/>
          <w:lang w:val="es-CO"/>
        </w:rPr>
        <w:t xml:space="preserve">ese tenor y en términos del artículo 186 fracción I este Pleno determina el </w:t>
      </w:r>
      <w:r w:rsidRPr="00FF3922">
        <w:rPr>
          <w:rFonts w:ascii="Palatino Linotype" w:eastAsia="Calibri" w:hAnsi="Palatino Linotype" w:cs="Times New Roman"/>
          <w:b/>
          <w:lang w:val="es-CO"/>
        </w:rPr>
        <w:t xml:space="preserve">SOBRESEIMIENTO </w:t>
      </w:r>
      <w:r w:rsidRPr="00FF3922">
        <w:rPr>
          <w:rFonts w:ascii="Palatino Linotype" w:eastAsia="Calibri" w:hAnsi="Palatino Linotype" w:cs="Times New Roman"/>
          <w:lang w:val="es-CO"/>
        </w:rPr>
        <w:t>del presente recurso de revisión, toda vez que la afectación al derecho de acceso a la información pública establecido constitucionalmente a favor del Particular ha sido resarcida.</w:t>
      </w:r>
    </w:p>
    <w:p w14:paraId="7EE1F1AD" w14:textId="77777777" w:rsidR="00307194" w:rsidRPr="00FF3922" w:rsidRDefault="00307194" w:rsidP="00307194">
      <w:pPr>
        <w:pStyle w:val="Prrafodelista"/>
        <w:tabs>
          <w:tab w:val="left" w:pos="284"/>
        </w:tabs>
        <w:spacing w:line="360" w:lineRule="auto"/>
        <w:ind w:left="0"/>
        <w:jc w:val="both"/>
        <w:rPr>
          <w:rFonts w:ascii="Palatino Linotype" w:hAnsi="Palatino Linotype" w:cs="Arial"/>
          <w:color w:val="000000"/>
        </w:rPr>
      </w:pPr>
      <w:bookmarkStart w:id="22" w:name="_Toc466371865"/>
      <w:bookmarkStart w:id="23" w:name="_Toc466377653"/>
      <w:bookmarkEnd w:id="17"/>
      <w:bookmarkEnd w:id="18"/>
      <w:bookmarkEnd w:id="19"/>
      <w:bookmarkEnd w:id="20"/>
      <w:bookmarkEnd w:id="21"/>
    </w:p>
    <w:p w14:paraId="278A67F8" w14:textId="338B0ED5" w:rsidR="001C4F63" w:rsidRPr="00FF3922" w:rsidRDefault="001C4F63" w:rsidP="003A1B84">
      <w:pPr>
        <w:pStyle w:val="Prrafodelista"/>
        <w:numPr>
          <w:ilvl w:val="0"/>
          <w:numId w:val="1"/>
        </w:numPr>
        <w:spacing w:line="360" w:lineRule="auto"/>
        <w:jc w:val="both"/>
        <w:rPr>
          <w:rFonts w:ascii="Palatino Linotype" w:hAnsi="Palatino Linotype" w:cs="Arial"/>
        </w:rPr>
      </w:pPr>
      <w:r w:rsidRPr="00FF3922">
        <w:rPr>
          <w:rFonts w:ascii="Palatino Linotype" w:eastAsia="Times New Roman" w:hAnsi="Palatino Linotype" w:cs="Arial"/>
          <w:color w:val="222222"/>
          <w:lang w:eastAsia="es-MX"/>
        </w:rPr>
        <w:t xml:space="preserve">Por lo anteriormente expuesto y fundado, este </w:t>
      </w:r>
      <w:r w:rsidRPr="00FF3922">
        <w:rPr>
          <w:rFonts w:ascii="Palatino Linotype" w:eastAsia="Times New Roman" w:hAnsi="Palatino Linotype" w:cs="Arial"/>
          <w:b/>
          <w:bCs/>
          <w:color w:val="222222"/>
          <w:lang w:eastAsia="es-MX"/>
        </w:rPr>
        <w:t>ÓRGANO GARANTE</w:t>
      </w:r>
      <w:r w:rsidRPr="00FF3922">
        <w:rPr>
          <w:rFonts w:ascii="Palatino Linotype" w:eastAsia="Times New Roman" w:hAnsi="Palatino Linotype" w:cs="Arial"/>
          <w:color w:val="222222"/>
          <w:lang w:eastAsia="es-MX"/>
        </w:rPr>
        <w:t xml:space="preserve"> emite los siguientes:</w:t>
      </w:r>
    </w:p>
    <w:p w14:paraId="18C7D92B" w14:textId="31B1E5E2" w:rsidR="009959DB" w:rsidRPr="00FF3922" w:rsidRDefault="009959DB" w:rsidP="009959DB">
      <w:pPr>
        <w:pStyle w:val="Ttulo1"/>
        <w:spacing w:line="360" w:lineRule="auto"/>
        <w:jc w:val="center"/>
        <w:rPr>
          <w:b/>
          <w:color w:val="000000" w:themeColor="text1"/>
          <w:szCs w:val="24"/>
        </w:rPr>
      </w:pPr>
      <w:bookmarkStart w:id="24" w:name="_Toc495427547"/>
      <w:bookmarkStart w:id="25" w:name="_Toc497905366"/>
      <w:bookmarkStart w:id="26" w:name="_Toc87456497"/>
      <w:r w:rsidRPr="00FF3922">
        <w:rPr>
          <w:b/>
          <w:color w:val="000000" w:themeColor="text1"/>
          <w:szCs w:val="24"/>
        </w:rPr>
        <w:t>R E S O L U T I V O S</w:t>
      </w:r>
      <w:bookmarkEnd w:id="22"/>
      <w:bookmarkEnd w:id="23"/>
      <w:bookmarkEnd w:id="24"/>
      <w:bookmarkEnd w:id="25"/>
      <w:bookmarkEnd w:id="26"/>
    </w:p>
    <w:p w14:paraId="10CCD2C4" w14:textId="77777777" w:rsidR="00C17715" w:rsidRPr="00FF3922" w:rsidRDefault="00C17715" w:rsidP="00C17715">
      <w:pPr>
        <w:rPr>
          <w:lang w:eastAsia="en-US"/>
        </w:rPr>
      </w:pPr>
    </w:p>
    <w:p w14:paraId="5DF7248B" w14:textId="2C2033A4" w:rsidR="00014006" w:rsidRPr="00FF3922" w:rsidRDefault="00014006" w:rsidP="00014006">
      <w:pPr>
        <w:spacing w:line="360" w:lineRule="auto"/>
        <w:jc w:val="both"/>
        <w:rPr>
          <w:rFonts w:ascii="Palatino Linotype" w:eastAsia="Times New Roman" w:hAnsi="Palatino Linotype" w:cs="Times New Roman"/>
        </w:rPr>
      </w:pPr>
      <w:r w:rsidRPr="00FF3922">
        <w:rPr>
          <w:rFonts w:ascii="Palatino Linotype" w:eastAsia="Times New Roman" w:hAnsi="Palatino Linotype" w:cs="Arial"/>
          <w:b/>
        </w:rPr>
        <w:t>PRIMERO.</w:t>
      </w:r>
      <w:r w:rsidRPr="00FF3922">
        <w:rPr>
          <w:rFonts w:ascii="Palatino Linotype" w:eastAsia="Times New Roman" w:hAnsi="Palatino Linotype" w:cs="Arial"/>
          <w:b/>
          <w:sz w:val="28"/>
        </w:rPr>
        <w:t xml:space="preserve"> </w:t>
      </w:r>
      <w:r w:rsidR="00C17715" w:rsidRPr="00FF3922">
        <w:rPr>
          <w:rFonts w:ascii="Palatino Linotype" w:hAnsi="Palatino Linotype"/>
          <w:szCs w:val="20"/>
        </w:rPr>
        <w:t xml:space="preserve">Se </w:t>
      </w:r>
      <w:r w:rsidR="00C17715" w:rsidRPr="00FF3922">
        <w:rPr>
          <w:rFonts w:ascii="Palatino Linotype" w:hAnsi="Palatino Linotype"/>
          <w:b/>
          <w:szCs w:val="20"/>
        </w:rPr>
        <w:t>SOBRESEE</w:t>
      </w:r>
      <w:r w:rsidR="00C17715" w:rsidRPr="00FF3922">
        <w:rPr>
          <w:rFonts w:ascii="Palatino Linotype" w:hAnsi="Palatino Linotype"/>
          <w:szCs w:val="20"/>
        </w:rPr>
        <w:t xml:space="preserve"> el recurso de revisión número </w:t>
      </w:r>
      <w:r w:rsidR="00C17715" w:rsidRPr="00FF3922">
        <w:rPr>
          <w:rFonts w:ascii="Palatino Linotype" w:hAnsi="Palatino Linotype"/>
          <w:b/>
          <w:szCs w:val="20"/>
        </w:rPr>
        <w:t>0</w:t>
      </w:r>
      <w:r w:rsidR="00372CDA" w:rsidRPr="00FF3922">
        <w:rPr>
          <w:rFonts w:ascii="Palatino Linotype" w:hAnsi="Palatino Linotype"/>
          <w:b/>
          <w:szCs w:val="20"/>
        </w:rPr>
        <w:t>2988</w:t>
      </w:r>
      <w:r w:rsidR="00C17715" w:rsidRPr="00FF3922">
        <w:rPr>
          <w:rFonts w:ascii="Palatino Linotype" w:hAnsi="Palatino Linotype"/>
          <w:b/>
          <w:szCs w:val="20"/>
        </w:rPr>
        <w:t>/INFOEM/IP/RR/202</w:t>
      </w:r>
      <w:r w:rsidR="00372CDA" w:rsidRPr="00FF3922">
        <w:rPr>
          <w:rFonts w:ascii="Palatino Linotype" w:hAnsi="Palatino Linotype"/>
          <w:b/>
          <w:szCs w:val="20"/>
        </w:rPr>
        <w:t>3</w:t>
      </w:r>
      <w:r w:rsidR="003A1B84" w:rsidRPr="00FF3922">
        <w:rPr>
          <w:rFonts w:ascii="Palatino Linotype" w:hAnsi="Palatino Linotype"/>
          <w:b/>
          <w:szCs w:val="20"/>
        </w:rPr>
        <w:t>,</w:t>
      </w:r>
      <w:r w:rsidR="00C17715" w:rsidRPr="00FF3922">
        <w:rPr>
          <w:rFonts w:ascii="Palatino Linotype" w:hAnsi="Palatino Linotype"/>
          <w:b/>
          <w:szCs w:val="20"/>
        </w:rPr>
        <w:t xml:space="preserve"> </w:t>
      </w:r>
      <w:r w:rsidR="00C17715" w:rsidRPr="00FF3922">
        <w:rPr>
          <w:rFonts w:ascii="Palatino Linotype" w:hAnsi="Palatino Linotype"/>
          <w:bCs/>
          <w:szCs w:val="20"/>
        </w:rPr>
        <w:t>conforme al artículo 192 fracción III de la Ley de Transparencia y Acceso a la Información Pública del Estado de México y Municipios,</w:t>
      </w:r>
      <w:r w:rsidR="00C17715" w:rsidRPr="00FF3922">
        <w:rPr>
          <w:rFonts w:ascii="Palatino Linotype" w:hAnsi="Palatino Linotype"/>
          <w:szCs w:val="20"/>
        </w:rPr>
        <w:t xml:space="preserve"> porque al </w:t>
      </w:r>
      <w:r w:rsidR="00C17715" w:rsidRPr="00FF3922">
        <w:rPr>
          <w:rFonts w:ascii="Palatino Linotype" w:hAnsi="Palatino Linotype"/>
          <w:b/>
          <w:bCs/>
          <w:szCs w:val="20"/>
        </w:rPr>
        <w:t>modificar la respuesta a través del informe justificado y atender lo solicitado</w:t>
      </w:r>
      <w:r w:rsidR="00C17715" w:rsidRPr="00FF3922">
        <w:rPr>
          <w:rFonts w:ascii="Palatino Linotype" w:hAnsi="Palatino Linotype"/>
          <w:szCs w:val="20"/>
        </w:rPr>
        <w:t xml:space="preserve">, el recurso de revisión quedó sin materia en términos del Considerando </w:t>
      </w:r>
      <w:r w:rsidR="00C17715" w:rsidRPr="00FF3922">
        <w:rPr>
          <w:rFonts w:ascii="Palatino Linotype" w:hAnsi="Palatino Linotype"/>
          <w:b/>
          <w:szCs w:val="20"/>
        </w:rPr>
        <w:t>TERCERO</w:t>
      </w:r>
      <w:r w:rsidR="00C17715" w:rsidRPr="00FF3922">
        <w:rPr>
          <w:rFonts w:ascii="Palatino Linotype" w:hAnsi="Palatino Linotype"/>
          <w:szCs w:val="20"/>
        </w:rPr>
        <w:t xml:space="preserve"> de la presente resolución.</w:t>
      </w:r>
    </w:p>
    <w:p w14:paraId="6D41C51B" w14:textId="77777777" w:rsidR="00014006" w:rsidRPr="00FF3922" w:rsidRDefault="00014006" w:rsidP="00014006">
      <w:pPr>
        <w:spacing w:line="360" w:lineRule="auto"/>
        <w:contextualSpacing/>
        <w:jc w:val="both"/>
        <w:rPr>
          <w:rFonts w:ascii="Palatino Linotype" w:eastAsia="Calibri" w:hAnsi="Palatino Linotype" w:cs="Arial"/>
          <w:b/>
          <w:bCs/>
          <w:lang w:val="es-ES"/>
        </w:rPr>
      </w:pPr>
    </w:p>
    <w:p w14:paraId="0F338A22" w14:textId="61B7FB49" w:rsidR="00014006" w:rsidRPr="00FF3922" w:rsidRDefault="00014006" w:rsidP="00014006">
      <w:pPr>
        <w:pStyle w:val="Sinespaciado"/>
        <w:spacing w:line="360" w:lineRule="auto"/>
        <w:jc w:val="both"/>
        <w:rPr>
          <w:rFonts w:ascii="Palatino Linotype" w:eastAsia="Calibri" w:hAnsi="Palatino Linotype" w:cs="Arial"/>
          <w:bCs/>
          <w:lang w:val="es-ES"/>
        </w:rPr>
      </w:pPr>
      <w:r w:rsidRPr="00FF3922">
        <w:rPr>
          <w:rFonts w:ascii="Palatino Linotype" w:eastAsia="Calibri" w:hAnsi="Palatino Linotype" w:cs="Arial"/>
          <w:b/>
          <w:bCs/>
          <w:lang w:val="es-ES"/>
        </w:rPr>
        <w:t xml:space="preserve">SEGUNDO. </w:t>
      </w:r>
      <w:r w:rsidR="00C17715" w:rsidRPr="00FF3922">
        <w:rPr>
          <w:rFonts w:ascii="Palatino Linotype" w:eastAsia="Calibri" w:hAnsi="Palatino Linotype" w:cs="Arial"/>
          <w:b/>
          <w:bCs/>
          <w:lang w:val="es-ES"/>
        </w:rPr>
        <w:t xml:space="preserve">REMÍTASE </w:t>
      </w:r>
      <w:r w:rsidR="00C17715" w:rsidRPr="00FF3922">
        <w:rPr>
          <w:rFonts w:ascii="Palatino Linotype" w:eastAsia="Calibri" w:hAnsi="Palatino Linotype" w:cs="Arial"/>
          <w:bCs/>
          <w:lang w:val="es-ES"/>
        </w:rPr>
        <w:t xml:space="preserve">a través del Sistema de Acceso a la Información Mexiquense </w:t>
      </w:r>
      <w:r w:rsidR="00C17715" w:rsidRPr="00FF3922">
        <w:rPr>
          <w:rFonts w:ascii="Palatino Linotype" w:eastAsia="Calibri" w:hAnsi="Palatino Linotype" w:cs="Arial"/>
          <w:b/>
          <w:bCs/>
          <w:lang w:val="es-ES"/>
        </w:rPr>
        <w:t xml:space="preserve">(SAIMEX) </w:t>
      </w:r>
      <w:r w:rsidR="00C17715" w:rsidRPr="00FF3922">
        <w:rPr>
          <w:rFonts w:ascii="Palatino Linotype" w:eastAsia="Calibri" w:hAnsi="Palatino Linotype" w:cs="Arial"/>
          <w:bCs/>
          <w:lang w:val="es-ES"/>
        </w:rPr>
        <w:t>la presente resolución al Titular de la Unidad de Transparencia del</w:t>
      </w:r>
      <w:r w:rsidR="00C17715" w:rsidRPr="00FF3922">
        <w:rPr>
          <w:rFonts w:ascii="Palatino Linotype" w:eastAsia="Calibri" w:hAnsi="Palatino Linotype" w:cs="Arial"/>
          <w:b/>
          <w:bCs/>
          <w:lang w:val="es-ES"/>
        </w:rPr>
        <w:t xml:space="preserve"> SUJETO OBLIGADO.</w:t>
      </w:r>
    </w:p>
    <w:p w14:paraId="10AB85B8" w14:textId="77777777" w:rsidR="00396F3B" w:rsidRPr="00FF3922" w:rsidRDefault="00396F3B" w:rsidP="00CF4218">
      <w:pPr>
        <w:tabs>
          <w:tab w:val="left" w:pos="993"/>
        </w:tabs>
        <w:spacing w:line="360" w:lineRule="auto"/>
        <w:ind w:right="-28"/>
        <w:jc w:val="both"/>
        <w:rPr>
          <w:rFonts w:ascii="Palatino Linotype" w:hAnsi="Palatino Linotype" w:cs="Tahoma"/>
          <w:bCs/>
          <w:iCs/>
          <w:szCs w:val="22"/>
        </w:rPr>
      </w:pPr>
    </w:p>
    <w:p w14:paraId="0128556D" w14:textId="07809C40" w:rsidR="00741959" w:rsidRPr="00FF3922" w:rsidRDefault="00014006" w:rsidP="00741959">
      <w:pPr>
        <w:tabs>
          <w:tab w:val="left" w:pos="8080"/>
        </w:tabs>
        <w:spacing w:line="360" w:lineRule="auto"/>
        <w:ind w:right="49"/>
        <w:contextualSpacing/>
        <w:jc w:val="both"/>
        <w:rPr>
          <w:rFonts w:ascii="Palatino Linotype" w:eastAsia="Calibri" w:hAnsi="Palatino Linotype" w:cs="Arial"/>
          <w:b/>
          <w:bCs/>
          <w:lang w:val="es-ES"/>
        </w:rPr>
      </w:pPr>
      <w:r w:rsidRPr="00FF3922">
        <w:rPr>
          <w:rFonts w:ascii="Palatino Linotype" w:eastAsia="Palatino Linotype" w:hAnsi="Palatino Linotype" w:cs="Palatino Linotype"/>
          <w:b/>
        </w:rPr>
        <w:t xml:space="preserve">TERCERO. </w:t>
      </w:r>
      <w:r w:rsidR="00C17715" w:rsidRPr="00FF3922">
        <w:rPr>
          <w:rFonts w:ascii="Palatino Linotype" w:eastAsia="Times New Roman" w:hAnsi="Palatino Linotype" w:cs="Times New Roman"/>
          <w:b/>
          <w:bCs/>
          <w:lang w:val="es-ES"/>
        </w:rPr>
        <w:t xml:space="preserve">Notifíquese </w:t>
      </w:r>
      <w:r w:rsidR="00372CDA" w:rsidRPr="00FF3922">
        <w:rPr>
          <w:rFonts w:ascii="Palatino Linotype" w:eastAsia="Times New Roman" w:hAnsi="Palatino Linotype" w:cs="Times New Roman"/>
          <w:bCs/>
          <w:lang w:val="es-ES"/>
        </w:rPr>
        <w:t xml:space="preserve">el </w:t>
      </w:r>
      <w:r w:rsidR="00C17715" w:rsidRPr="00FF3922">
        <w:rPr>
          <w:rFonts w:ascii="Palatino Linotype" w:eastAsia="Times New Roman" w:hAnsi="Palatino Linotype" w:cs="Times New Roman"/>
          <w:b/>
          <w:bCs/>
          <w:lang w:val="es-ES"/>
        </w:rPr>
        <w:t>RECURRENTE</w:t>
      </w:r>
      <w:r w:rsidR="00C17715" w:rsidRPr="00FF3922">
        <w:rPr>
          <w:rFonts w:ascii="Palatino Linotype" w:hAnsi="Palatino Linotype"/>
        </w:rPr>
        <w:t xml:space="preserve"> </w:t>
      </w:r>
      <w:r w:rsidR="00C17715" w:rsidRPr="00FF3922">
        <w:rPr>
          <w:rFonts w:ascii="Palatino Linotype" w:eastAsia="Times New Roman" w:hAnsi="Palatino Linotype" w:cs="Times New Roman"/>
          <w:lang w:val="es-ES" w:eastAsia="es-MX"/>
        </w:rPr>
        <w:t xml:space="preserve">la presente resolución </w:t>
      </w:r>
      <w:r w:rsidR="00C17715" w:rsidRPr="00FF3922">
        <w:rPr>
          <w:rFonts w:ascii="Palatino Linotype" w:eastAsia="Calibri" w:hAnsi="Palatino Linotype" w:cs="Arial"/>
          <w:bCs/>
          <w:lang w:val="es-ES"/>
        </w:rPr>
        <w:t xml:space="preserve">a través del Sistema de Acceso a la Información Mexiquense </w:t>
      </w:r>
      <w:r w:rsidR="00C17715" w:rsidRPr="00FF3922">
        <w:rPr>
          <w:rFonts w:ascii="Palatino Linotype" w:eastAsia="Calibri" w:hAnsi="Palatino Linotype" w:cs="Arial"/>
          <w:b/>
          <w:bCs/>
          <w:lang w:val="es-ES"/>
        </w:rPr>
        <w:t>(SAIMEX).</w:t>
      </w:r>
    </w:p>
    <w:p w14:paraId="2FF2DDF6" w14:textId="77777777" w:rsidR="00C17715" w:rsidRPr="00FF3922" w:rsidRDefault="00C17715" w:rsidP="00741959">
      <w:pPr>
        <w:tabs>
          <w:tab w:val="left" w:pos="8080"/>
        </w:tabs>
        <w:spacing w:line="360" w:lineRule="auto"/>
        <w:ind w:right="49"/>
        <w:contextualSpacing/>
        <w:jc w:val="both"/>
        <w:rPr>
          <w:rFonts w:ascii="Palatino Linotype" w:hAnsi="Palatino Linotype"/>
          <w:shd w:val="clear" w:color="auto" w:fill="FFFFFF"/>
        </w:rPr>
      </w:pPr>
    </w:p>
    <w:p w14:paraId="02F0B900" w14:textId="170A7F57" w:rsidR="00014006" w:rsidRPr="00FF3922" w:rsidRDefault="00014006" w:rsidP="00014006">
      <w:pPr>
        <w:spacing w:line="360" w:lineRule="auto"/>
        <w:jc w:val="both"/>
        <w:rPr>
          <w:rFonts w:ascii="Palatino Linotype" w:eastAsia="Calibri" w:hAnsi="Palatino Linotype" w:cs="Arial"/>
          <w:bCs/>
        </w:rPr>
      </w:pPr>
      <w:r w:rsidRPr="00FF3922">
        <w:rPr>
          <w:rFonts w:ascii="Palatino Linotype" w:hAnsi="Palatino Linotype" w:cs="Arial"/>
          <w:b/>
        </w:rPr>
        <w:t xml:space="preserve">CUARTO. </w:t>
      </w:r>
      <w:r w:rsidR="00C17715" w:rsidRPr="00FF3922">
        <w:rPr>
          <w:rFonts w:ascii="Palatino Linotype" w:hAnsi="Palatino Linotype"/>
          <w:b/>
          <w:bCs/>
          <w:lang w:val="es-ES"/>
        </w:rPr>
        <w:t xml:space="preserve">Notifíquese </w:t>
      </w:r>
      <w:r w:rsidR="00372CDA" w:rsidRPr="00FF3922">
        <w:rPr>
          <w:rFonts w:ascii="Palatino Linotype" w:hAnsi="Palatino Linotype"/>
          <w:b/>
          <w:bCs/>
          <w:lang w:val="es-ES"/>
        </w:rPr>
        <w:t>el</w:t>
      </w:r>
      <w:r w:rsidR="00C17715" w:rsidRPr="00FF3922">
        <w:rPr>
          <w:rFonts w:ascii="Palatino Linotype" w:hAnsi="Palatino Linotype"/>
          <w:b/>
          <w:bCs/>
          <w:lang w:val="es-ES"/>
        </w:rPr>
        <w:t xml:space="preserve"> RECURRENTE</w:t>
      </w:r>
      <w:r w:rsidR="00C17715" w:rsidRPr="00FF3922">
        <w:rPr>
          <w:rFonts w:ascii="Palatino Linotype" w:hAnsi="Palatino Linotype"/>
        </w:rPr>
        <w:t xml:space="preserve"> la presente resolución vía </w:t>
      </w:r>
      <w:r w:rsidR="00C17715" w:rsidRPr="00FF3922">
        <w:rPr>
          <w:rFonts w:ascii="Palatino Linotype" w:hAnsi="Palatino Linotype"/>
          <w:b/>
        </w:rPr>
        <w:t>SAIMEX.</w:t>
      </w:r>
    </w:p>
    <w:p w14:paraId="67F5DAD6" w14:textId="77777777" w:rsidR="00014006" w:rsidRPr="00FF3922" w:rsidRDefault="00014006" w:rsidP="00014006">
      <w:pPr>
        <w:pStyle w:val="Sinespaciado"/>
        <w:spacing w:line="360" w:lineRule="auto"/>
        <w:jc w:val="both"/>
        <w:rPr>
          <w:rFonts w:ascii="Palatino Linotype" w:eastAsia="Times New Roman" w:hAnsi="Palatino Linotype" w:cs="Arial"/>
          <w:b/>
        </w:rPr>
      </w:pPr>
    </w:p>
    <w:p w14:paraId="5DD93988" w14:textId="41C23D50" w:rsidR="00014006" w:rsidRPr="00FF3922" w:rsidRDefault="00014006" w:rsidP="00014006">
      <w:pPr>
        <w:pStyle w:val="Sinespaciado"/>
        <w:spacing w:line="360" w:lineRule="auto"/>
        <w:jc w:val="both"/>
        <w:rPr>
          <w:rFonts w:ascii="Palatino Linotype" w:eastAsia="Times New Roman" w:hAnsi="Palatino Linotype" w:cs="Times New Roman"/>
          <w:color w:val="222222"/>
          <w:lang w:val="es-ES" w:eastAsia="es-MX"/>
        </w:rPr>
      </w:pPr>
      <w:r w:rsidRPr="00FF3922">
        <w:rPr>
          <w:rFonts w:ascii="Palatino Linotype" w:eastAsia="Times New Roman" w:hAnsi="Palatino Linotype" w:cs="Arial"/>
          <w:b/>
        </w:rPr>
        <w:t xml:space="preserve">QUINTO. </w:t>
      </w:r>
      <w:r w:rsidR="00C17715" w:rsidRPr="00FF3922">
        <w:rPr>
          <w:rFonts w:ascii="Palatino Linotype" w:eastAsia="MS Mincho" w:hAnsi="Palatino Linotype" w:cs="Times New Roman"/>
          <w:lang w:val="es-ES"/>
        </w:rPr>
        <w:t>Se hace del conocimiento de</w:t>
      </w:r>
      <w:r w:rsidR="00372CDA" w:rsidRPr="00FF3922">
        <w:rPr>
          <w:rFonts w:ascii="Palatino Linotype" w:eastAsia="MS Mincho" w:hAnsi="Palatino Linotype" w:cs="Times New Roman"/>
          <w:lang w:val="es-ES"/>
        </w:rPr>
        <w:t xml:space="preserve">l </w:t>
      </w:r>
      <w:r w:rsidR="00C17715" w:rsidRPr="00FF3922">
        <w:rPr>
          <w:rFonts w:ascii="Palatino Linotype" w:eastAsia="Times New Roman" w:hAnsi="Palatino Linotype" w:cs="Times New Roman"/>
          <w:b/>
          <w:bCs/>
          <w:lang w:val="es-ES"/>
        </w:rPr>
        <w:t>RECURRENTE</w:t>
      </w:r>
      <w:r w:rsidR="00C17715" w:rsidRPr="00FF3922">
        <w:rPr>
          <w:rFonts w:ascii="Palatino Linotype" w:hAnsi="Palatino Linotype"/>
        </w:rPr>
        <w:t xml:space="preserve"> </w:t>
      </w:r>
      <w:r w:rsidR="00C17715" w:rsidRPr="00FF3922">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00C17715" w:rsidRPr="00FF3922">
        <w:rPr>
          <w:rFonts w:ascii="Palatino Linotype" w:eastAsia="MS Mincho" w:hAnsi="Palatino Linotype" w:cs="Times New Roman"/>
          <w:bCs/>
          <w:lang w:val="es-ES"/>
        </w:rPr>
        <w:t>vía juicio de amparo</w:t>
      </w:r>
      <w:r w:rsidR="00C17715" w:rsidRPr="00FF3922">
        <w:rPr>
          <w:rFonts w:ascii="Palatino Linotype" w:eastAsia="MS Mincho" w:hAnsi="Palatino Linotype" w:cs="Times New Roman"/>
          <w:lang w:val="es-ES"/>
        </w:rPr>
        <w:t> en los términos de las leyes aplicables.</w:t>
      </w:r>
    </w:p>
    <w:p w14:paraId="4482E975" w14:textId="5065189D" w:rsidR="00930741" w:rsidRPr="00FF3922" w:rsidRDefault="00930741" w:rsidP="00930741">
      <w:pPr>
        <w:pStyle w:val="Sinespaciado"/>
        <w:spacing w:line="360" w:lineRule="auto"/>
        <w:jc w:val="both"/>
        <w:rPr>
          <w:rFonts w:ascii="Palatino Linotype" w:hAnsi="Palatino Linotype"/>
          <w:color w:val="222222"/>
          <w:shd w:val="clear" w:color="auto" w:fill="FFFFFF"/>
          <w:lang w:val="es-MX"/>
        </w:rPr>
      </w:pPr>
    </w:p>
    <w:p w14:paraId="41EA4670" w14:textId="0B23D517" w:rsidR="00C7087F" w:rsidRPr="00804AF2" w:rsidRDefault="00C7087F" w:rsidP="00C7087F">
      <w:pPr>
        <w:spacing w:before="240" w:after="240" w:line="360" w:lineRule="auto"/>
        <w:ind w:firstLine="1"/>
        <w:jc w:val="both"/>
        <w:rPr>
          <w:rFonts w:ascii="Palatino Linotype" w:hAnsi="Palatino Linotype"/>
          <w:smallCaps/>
        </w:rPr>
      </w:pPr>
      <w:r w:rsidRPr="00FF3922">
        <w:rPr>
          <w:rStyle w:val="Referenciasutil"/>
          <w:rFonts w:ascii="Palatino Linotype" w:eastAsiaTheme="majorEastAsia" w:hAnsi="Palatino Linotype"/>
          <w:color w:val="auto"/>
        </w:rPr>
        <w:t xml:space="preserve">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w:t>
      </w:r>
      <w:r w:rsidR="0009572E">
        <w:rPr>
          <w:rStyle w:val="Referenciasutil"/>
          <w:rFonts w:ascii="Palatino Linotype" w:eastAsiaTheme="majorEastAsia" w:hAnsi="Palatino Linotype"/>
          <w:color w:val="auto"/>
        </w:rPr>
        <w:t>GUADALUPE RAMÍREZ PEÑA; EN LA VI</w:t>
      </w:r>
      <w:bookmarkStart w:id="27" w:name="_GoBack"/>
      <w:bookmarkEnd w:id="27"/>
      <w:r w:rsidRPr="00FF3922">
        <w:rPr>
          <w:rStyle w:val="Referenciasutil"/>
          <w:rFonts w:ascii="Palatino Linotype" w:eastAsiaTheme="majorEastAsia" w:hAnsi="Palatino Linotype"/>
          <w:color w:val="auto"/>
        </w:rPr>
        <w:t>GÉSIMA TERCERA SESIÓN ORDINARIA CELEBRADA EL VEINTIUNO (21) DE JUNIO DE DOS MIL VEINTITRÉS, ANTE LA COORDINADORA DE PROYECTOS, CATALINA CAMARILLO ROSAS, EN SUPLENCIA DEL SECRETARIO TÉCNICO DEL PLENO.</w:t>
      </w:r>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8E4483">
      <w:headerReference w:type="default" r:id="rId12"/>
      <w:footerReference w:type="default" r:id="rId13"/>
      <w:headerReference w:type="first" r:id="rId14"/>
      <w:footerReference w:type="first" r:id="rId15"/>
      <w:pgSz w:w="12240" w:h="15840"/>
      <w:pgMar w:top="2268" w:right="1701" w:bottom="156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8E6F18" w14:textId="77777777" w:rsidR="00F41495" w:rsidRDefault="00F41495" w:rsidP="00587366">
      <w:r>
        <w:separator/>
      </w:r>
    </w:p>
  </w:endnote>
  <w:endnote w:type="continuationSeparator" w:id="0">
    <w:p w14:paraId="524FFA4E" w14:textId="77777777" w:rsidR="00F41495" w:rsidRDefault="00F41495"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6FCCC7B6" w:rsidR="00176843" w:rsidRPr="00883450" w:rsidRDefault="00176843">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09572E">
              <w:rPr>
                <w:rFonts w:ascii="Palatino Linotype" w:hAnsi="Palatino Linotype"/>
                <w:b/>
                <w:bCs/>
                <w:noProof/>
                <w:sz w:val="22"/>
                <w:szCs w:val="20"/>
              </w:rPr>
              <w:t>21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09572E">
              <w:rPr>
                <w:rFonts w:ascii="Palatino Linotype" w:hAnsi="Palatino Linotype"/>
                <w:b/>
                <w:bCs/>
                <w:noProof/>
                <w:sz w:val="22"/>
                <w:szCs w:val="20"/>
              </w:rPr>
              <w:t>23</w:t>
            </w:r>
            <w:r w:rsidRPr="00883450">
              <w:rPr>
                <w:rFonts w:ascii="Palatino Linotype" w:hAnsi="Palatino Linotype"/>
                <w:b/>
                <w:bCs/>
                <w:sz w:val="22"/>
                <w:szCs w:val="20"/>
              </w:rPr>
              <w:fldChar w:fldCharType="end"/>
            </w:r>
          </w:p>
        </w:sdtContent>
      </w:sdt>
    </w:sdtContent>
  </w:sdt>
  <w:p w14:paraId="6243EC1B" w14:textId="47B193F0" w:rsidR="00176843" w:rsidRDefault="0017684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07827FE1" w:rsidR="00176843" w:rsidRPr="00883450" w:rsidRDefault="00176843"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09572E" w:rsidRPr="0009572E">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09572E" w:rsidRPr="0009572E">
      <w:rPr>
        <w:rFonts w:ascii="Palatino Linotype" w:hAnsi="Palatino Linotype"/>
        <w:noProof/>
        <w:sz w:val="22"/>
        <w:szCs w:val="22"/>
        <w:lang w:val="es-ES"/>
      </w:rPr>
      <w:t>23</w:t>
    </w:r>
    <w:r w:rsidRPr="00883450">
      <w:rPr>
        <w:rFonts w:ascii="Palatino Linotype" w:hAnsi="Palatino Linotype"/>
        <w:sz w:val="22"/>
        <w:szCs w:val="22"/>
      </w:rPr>
      <w:fldChar w:fldCharType="end"/>
    </w:r>
  </w:p>
  <w:p w14:paraId="5F5C4865" w14:textId="0A9A2B26" w:rsidR="00176843" w:rsidRPr="00883450" w:rsidRDefault="00176843">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BF2F19" w14:textId="77777777" w:rsidR="00F41495" w:rsidRDefault="00F41495" w:rsidP="00587366">
      <w:r>
        <w:separator/>
      </w:r>
    </w:p>
  </w:footnote>
  <w:footnote w:type="continuationSeparator" w:id="0">
    <w:p w14:paraId="29235395" w14:textId="77777777" w:rsidR="00F41495" w:rsidRDefault="00F41495" w:rsidP="005873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176843" w:rsidRPr="00025127" w14:paraId="07F2896E" w14:textId="77777777" w:rsidTr="00FA0F09">
      <w:trPr>
        <w:trHeight w:val="138"/>
        <w:jc w:val="right"/>
      </w:trPr>
      <w:tc>
        <w:tcPr>
          <w:tcW w:w="3260" w:type="dxa"/>
          <w:vAlign w:val="center"/>
        </w:tcPr>
        <w:p w14:paraId="4A5B1974" w14:textId="44CA9AFE" w:rsidR="00176843" w:rsidRPr="00025127" w:rsidRDefault="00176843"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41E0BE71" w:rsidR="00176843" w:rsidRPr="00025127" w:rsidRDefault="00176843" w:rsidP="00755146">
          <w:pPr>
            <w:pStyle w:val="Encabezado"/>
            <w:jc w:val="both"/>
            <w:rPr>
              <w:rFonts w:ascii="Palatino Linotype" w:hAnsi="Palatino Linotype"/>
              <w:b/>
              <w:sz w:val="22"/>
              <w:szCs w:val="22"/>
            </w:rPr>
          </w:pPr>
          <w:r w:rsidRPr="0055407C">
            <w:rPr>
              <w:rFonts w:ascii="Palatino Linotype" w:hAnsi="Palatino Linotype"/>
              <w:b/>
              <w:szCs w:val="22"/>
            </w:rPr>
            <w:t>0</w:t>
          </w:r>
          <w:r w:rsidR="005C2B1C">
            <w:rPr>
              <w:rFonts w:ascii="Palatino Linotype" w:hAnsi="Palatino Linotype"/>
              <w:b/>
              <w:szCs w:val="22"/>
            </w:rPr>
            <w:t>2988</w:t>
          </w:r>
          <w:r w:rsidRPr="0055407C">
            <w:rPr>
              <w:rFonts w:ascii="Palatino Linotype" w:hAnsi="Palatino Linotype"/>
              <w:b/>
              <w:szCs w:val="22"/>
            </w:rPr>
            <w:t>/INFOEM/IP/RR/202</w:t>
          </w:r>
          <w:r w:rsidR="005C2B1C">
            <w:rPr>
              <w:rFonts w:ascii="Palatino Linotype" w:hAnsi="Palatino Linotype"/>
              <w:b/>
              <w:szCs w:val="22"/>
            </w:rPr>
            <w:t>3</w:t>
          </w:r>
        </w:p>
      </w:tc>
    </w:tr>
    <w:tr w:rsidR="00176843" w:rsidRPr="00025127" w14:paraId="1B5D8690" w14:textId="77777777" w:rsidTr="00FA0F09">
      <w:trPr>
        <w:trHeight w:val="233"/>
        <w:jc w:val="right"/>
      </w:trPr>
      <w:tc>
        <w:tcPr>
          <w:tcW w:w="3260" w:type="dxa"/>
          <w:vAlign w:val="center"/>
        </w:tcPr>
        <w:p w14:paraId="3903F2C6" w14:textId="22D569F8" w:rsidR="00176843" w:rsidRPr="00025127" w:rsidRDefault="00176843" w:rsidP="000F55C1">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49D20E2E" w:rsidR="00176843" w:rsidRPr="00025127" w:rsidRDefault="003A1B84" w:rsidP="00FD2865">
          <w:pPr>
            <w:pStyle w:val="Encabezado"/>
            <w:jc w:val="both"/>
            <w:rPr>
              <w:rFonts w:ascii="Palatino Linotype" w:hAnsi="Palatino Linotype"/>
              <w:b/>
              <w:sz w:val="22"/>
              <w:szCs w:val="22"/>
            </w:rPr>
          </w:pPr>
          <w:r>
            <w:rPr>
              <w:rFonts w:ascii="Palatino Linotype" w:eastAsia="Calibri" w:hAnsi="Palatino Linotype" w:cs="Arial"/>
              <w:b/>
              <w:bCs/>
              <w:sz w:val="22"/>
              <w:lang w:val="es-ES"/>
            </w:rPr>
            <w:t xml:space="preserve">Sistema </w:t>
          </w:r>
          <w:r w:rsidR="005C2B1C">
            <w:rPr>
              <w:rFonts w:ascii="Palatino Linotype" w:eastAsia="Calibri" w:hAnsi="Palatino Linotype" w:cs="Arial"/>
              <w:b/>
              <w:bCs/>
              <w:sz w:val="22"/>
              <w:lang w:val="es-ES"/>
            </w:rPr>
            <w:t>Para el Desarrollo Integral de la Familia</w:t>
          </w:r>
          <w:r w:rsidR="00B37143">
            <w:rPr>
              <w:rFonts w:ascii="Palatino Linotype" w:eastAsia="Calibri" w:hAnsi="Palatino Linotype" w:cs="Arial"/>
              <w:b/>
              <w:bCs/>
              <w:sz w:val="22"/>
              <w:lang w:val="es-ES"/>
            </w:rPr>
            <w:t xml:space="preserve"> del Estado de México</w:t>
          </w:r>
        </w:p>
      </w:tc>
    </w:tr>
    <w:tr w:rsidR="00176843" w:rsidRPr="00025127" w14:paraId="095EB01B" w14:textId="77777777" w:rsidTr="00FA0F09">
      <w:trPr>
        <w:trHeight w:val="321"/>
        <w:jc w:val="right"/>
      </w:trPr>
      <w:tc>
        <w:tcPr>
          <w:tcW w:w="3260" w:type="dxa"/>
          <w:vAlign w:val="center"/>
        </w:tcPr>
        <w:p w14:paraId="6E000A51" w14:textId="05E1861A" w:rsidR="00176843" w:rsidRPr="00025127" w:rsidRDefault="00176843"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176843" w:rsidRPr="00025127" w:rsidRDefault="00176843"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2BA8EB40" w:rsidR="00176843" w:rsidRDefault="00176843" w:rsidP="00472C41">
    <w:pPr>
      <w:pStyle w:val="Encabezado"/>
    </w:pPr>
    <w:r>
      <w:rPr>
        <w:noProof/>
        <w:lang w:eastAsia="es-MX"/>
      </w:rPr>
      <w:drawing>
        <wp:anchor distT="0" distB="0" distL="114300" distR="114300" simplePos="0" relativeHeight="251657216" behindDoc="1" locked="0" layoutInCell="0" allowOverlap="1" wp14:anchorId="1A29E15A" wp14:editId="068CFF75">
          <wp:simplePos x="0" y="0"/>
          <wp:positionH relativeFrom="page">
            <wp:posOffset>30785</wp:posOffset>
          </wp:positionH>
          <wp:positionV relativeFrom="page">
            <wp:posOffset>30480</wp:posOffset>
          </wp:positionV>
          <wp:extent cx="7695210" cy="10020839"/>
          <wp:effectExtent l="0" t="0" r="127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176843" w:rsidRDefault="00F41495" w:rsidP="00472C41">
    <w:pPr>
      <w:pStyle w:val="Encabezado"/>
      <w:tabs>
        <w:tab w:val="clear" w:pos="4252"/>
        <w:tab w:val="clear" w:pos="8504"/>
        <w:tab w:val="left" w:pos="3103"/>
      </w:tabs>
    </w:pPr>
    <w:r>
      <w:rPr>
        <w:noProof/>
      </w:rPr>
      <w:pict w14:anchorId="355284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alt="" style="position:absolute;margin-left:-118.65pt;margin-top:-128.35pt;width:663.5pt;height:12in;z-index:-251658240;mso-wrap-edited:f;mso-width-percent:0;mso-height-percent:0;mso-position-horizontal-relative:margin;mso-position-vertical-relative:margin;mso-width-percent:0;mso-height-percent:0" o:allowincell="f">
          <v:imagedata r:id="rId1" o:title="PHOTO-2020-08-13-10-14-39"/>
          <w10:wrap anchorx="margin" anchory="margin"/>
        </v:shape>
      </w:pict>
    </w:r>
    <w:r w:rsidR="00176843">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176843" w:rsidRPr="00025127" w14:paraId="0A3256F2" w14:textId="77777777" w:rsidTr="006E6B65">
      <w:trPr>
        <w:trHeight w:val="138"/>
        <w:jc w:val="right"/>
      </w:trPr>
      <w:tc>
        <w:tcPr>
          <w:tcW w:w="3261" w:type="dxa"/>
          <w:vAlign w:val="center"/>
        </w:tcPr>
        <w:p w14:paraId="3D80769D" w14:textId="316F11F8" w:rsidR="00176843" w:rsidRPr="00025127" w:rsidRDefault="00176843"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4111" w:type="dxa"/>
          <w:vAlign w:val="center"/>
        </w:tcPr>
        <w:p w14:paraId="0453495E" w14:textId="42CABFE4" w:rsidR="00176843" w:rsidRPr="00025127" w:rsidRDefault="00176843" w:rsidP="000021A0">
          <w:pPr>
            <w:pStyle w:val="Encabezado"/>
            <w:rPr>
              <w:rFonts w:ascii="Palatino Linotype" w:hAnsi="Palatino Linotype"/>
              <w:b/>
              <w:sz w:val="22"/>
              <w:szCs w:val="22"/>
            </w:rPr>
          </w:pPr>
          <w:r w:rsidRPr="0055407C">
            <w:rPr>
              <w:rFonts w:ascii="Palatino Linotype" w:hAnsi="Palatino Linotype"/>
              <w:b/>
              <w:szCs w:val="22"/>
            </w:rPr>
            <w:t>0</w:t>
          </w:r>
          <w:r w:rsidR="005C2B1C">
            <w:rPr>
              <w:rFonts w:ascii="Palatino Linotype" w:hAnsi="Palatino Linotype"/>
              <w:b/>
              <w:szCs w:val="22"/>
            </w:rPr>
            <w:t>2988</w:t>
          </w:r>
          <w:r w:rsidRPr="0055407C">
            <w:rPr>
              <w:rFonts w:ascii="Palatino Linotype" w:hAnsi="Palatino Linotype"/>
              <w:b/>
              <w:szCs w:val="22"/>
            </w:rPr>
            <w:t>/INFOEM/IP/RR/202</w:t>
          </w:r>
          <w:r w:rsidR="005C2B1C">
            <w:rPr>
              <w:rFonts w:ascii="Palatino Linotype" w:hAnsi="Palatino Linotype"/>
              <w:b/>
              <w:szCs w:val="22"/>
            </w:rPr>
            <w:t>3</w:t>
          </w:r>
        </w:p>
      </w:tc>
    </w:tr>
    <w:tr w:rsidR="00176843" w:rsidRPr="00025127" w14:paraId="128C8B3C" w14:textId="77777777" w:rsidTr="006E6B65">
      <w:trPr>
        <w:trHeight w:val="233"/>
        <w:jc w:val="right"/>
      </w:trPr>
      <w:tc>
        <w:tcPr>
          <w:tcW w:w="3261" w:type="dxa"/>
          <w:vAlign w:val="center"/>
        </w:tcPr>
        <w:p w14:paraId="483E3371" w14:textId="66B1BC74" w:rsidR="00176843" w:rsidRPr="00025127" w:rsidRDefault="00176843"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4111" w:type="dxa"/>
        </w:tcPr>
        <w:p w14:paraId="1548525E" w14:textId="65F6BD34" w:rsidR="00176843" w:rsidRPr="0035066B" w:rsidRDefault="00176843" w:rsidP="00B87705">
          <w:pPr>
            <w:pStyle w:val="Encabezado"/>
            <w:rPr>
              <w:rFonts w:ascii="Palatino Linotype" w:hAnsi="Palatino Linotype"/>
              <w:b/>
              <w:sz w:val="22"/>
              <w:szCs w:val="22"/>
            </w:rPr>
          </w:pPr>
        </w:p>
      </w:tc>
    </w:tr>
    <w:tr w:rsidR="00176843" w:rsidRPr="00025127" w14:paraId="41BE0704" w14:textId="77777777" w:rsidTr="006E6B65">
      <w:trPr>
        <w:trHeight w:val="321"/>
        <w:jc w:val="right"/>
      </w:trPr>
      <w:tc>
        <w:tcPr>
          <w:tcW w:w="3261" w:type="dxa"/>
          <w:vAlign w:val="center"/>
        </w:tcPr>
        <w:p w14:paraId="34C64148" w14:textId="10C6C8A9" w:rsidR="00176843" w:rsidRPr="00025127" w:rsidRDefault="00176843"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4111" w:type="dxa"/>
          <w:vAlign w:val="center"/>
        </w:tcPr>
        <w:p w14:paraId="34C341BF" w14:textId="71C76301" w:rsidR="00176843" w:rsidRPr="00025127" w:rsidRDefault="003A1B84" w:rsidP="00743BB5">
          <w:pPr>
            <w:pStyle w:val="Encabezado"/>
            <w:jc w:val="both"/>
            <w:rPr>
              <w:rFonts w:ascii="Palatino Linotype" w:hAnsi="Palatino Linotype"/>
              <w:b/>
              <w:sz w:val="22"/>
              <w:szCs w:val="22"/>
            </w:rPr>
          </w:pPr>
          <w:r>
            <w:rPr>
              <w:rFonts w:ascii="Palatino Linotype" w:eastAsia="Calibri" w:hAnsi="Palatino Linotype" w:cs="Arial"/>
              <w:b/>
              <w:bCs/>
              <w:sz w:val="22"/>
              <w:lang w:val="es-ES"/>
            </w:rPr>
            <w:t xml:space="preserve">Sistema </w:t>
          </w:r>
          <w:r w:rsidR="005C2B1C">
            <w:rPr>
              <w:rFonts w:ascii="Palatino Linotype" w:eastAsia="Calibri" w:hAnsi="Palatino Linotype" w:cs="Arial"/>
              <w:b/>
              <w:bCs/>
              <w:sz w:val="22"/>
              <w:lang w:val="es-ES"/>
            </w:rPr>
            <w:t>Para el Desarrollo Integral de la Familia</w:t>
          </w:r>
          <w:r w:rsidR="00B37143">
            <w:rPr>
              <w:rFonts w:ascii="Palatino Linotype" w:eastAsia="Calibri" w:hAnsi="Palatino Linotype" w:cs="Arial"/>
              <w:b/>
              <w:bCs/>
              <w:sz w:val="22"/>
              <w:lang w:val="es-ES"/>
            </w:rPr>
            <w:t xml:space="preserve"> del Estado de México</w:t>
          </w:r>
        </w:p>
      </w:tc>
    </w:tr>
    <w:tr w:rsidR="00176843" w:rsidRPr="00025127" w14:paraId="0C8B6193" w14:textId="77777777" w:rsidTr="006E6B65">
      <w:trPr>
        <w:trHeight w:val="321"/>
        <w:jc w:val="right"/>
      </w:trPr>
      <w:tc>
        <w:tcPr>
          <w:tcW w:w="3261" w:type="dxa"/>
          <w:vAlign w:val="center"/>
        </w:tcPr>
        <w:p w14:paraId="321FFAFF" w14:textId="0E8C2CE7" w:rsidR="00176843" w:rsidRPr="00025127" w:rsidRDefault="00176843"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4111" w:type="dxa"/>
          <w:vAlign w:val="center"/>
        </w:tcPr>
        <w:p w14:paraId="0FECDA9D" w14:textId="6D336FD0" w:rsidR="00176843" w:rsidRPr="00025127" w:rsidRDefault="00176843"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176843" w:rsidRDefault="00176843"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3B022F1"/>
    <w:multiLevelType w:val="hybridMultilevel"/>
    <w:tmpl w:val="58BEC4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AA503F1"/>
    <w:multiLevelType w:val="hybridMultilevel"/>
    <w:tmpl w:val="BC6E3886"/>
    <w:lvl w:ilvl="0" w:tplc="BACEFFF4">
      <w:start w:val="3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CBD572B"/>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C220925"/>
    <w:multiLevelType w:val="hybridMultilevel"/>
    <w:tmpl w:val="0A8637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E211B91"/>
    <w:multiLevelType w:val="hybridMultilevel"/>
    <w:tmpl w:val="8968C8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1E468AE"/>
    <w:multiLevelType w:val="hybridMultilevel"/>
    <w:tmpl w:val="41FE120E"/>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nsid w:val="254C1C18"/>
    <w:multiLevelType w:val="hybridMultilevel"/>
    <w:tmpl w:val="EA9E500E"/>
    <w:lvl w:ilvl="0" w:tplc="080A0001">
      <w:start w:val="1"/>
      <w:numFmt w:val="bullet"/>
      <w:lvlText w:val=""/>
      <w:lvlJc w:val="left"/>
      <w:pPr>
        <w:ind w:left="1139" w:hanging="360"/>
      </w:pPr>
      <w:rPr>
        <w:rFonts w:ascii="Symbol" w:hAnsi="Symbol" w:hint="default"/>
      </w:rPr>
    </w:lvl>
    <w:lvl w:ilvl="1" w:tplc="080A0003" w:tentative="1">
      <w:start w:val="1"/>
      <w:numFmt w:val="bullet"/>
      <w:lvlText w:val="o"/>
      <w:lvlJc w:val="left"/>
      <w:pPr>
        <w:ind w:left="1859" w:hanging="360"/>
      </w:pPr>
      <w:rPr>
        <w:rFonts w:ascii="Courier New" w:hAnsi="Courier New" w:cs="Courier New" w:hint="default"/>
      </w:rPr>
    </w:lvl>
    <w:lvl w:ilvl="2" w:tplc="080A0005" w:tentative="1">
      <w:start w:val="1"/>
      <w:numFmt w:val="bullet"/>
      <w:lvlText w:val=""/>
      <w:lvlJc w:val="left"/>
      <w:pPr>
        <w:ind w:left="2579" w:hanging="360"/>
      </w:pPr>
      <w:rPr>
        <w:rFonts w:ascii="Wingdings" w:hAnsi="Wingdings" w:hint="default"/>
      </w:rPr>
    </w:lvl>
    <w:lvl w:ilvl="3" w:tplc="080A0001" w:tentative="1">
      <w:start w:val="1"/>
      <w:numFmt w:val="bullet"/>
      <w:lvlText w:val=""/>
      <w:lvlJc w:val="left"/>
      <w:pPr>
        <w:ind w:left="3299" w:hanging="360"/>
      </w:pPr>
      <w:rPr>
        <w:rFonts w:ascii="Symbol" w:hAnsi="Symbol" w:hint="default"/>
      </w:rPr>
    </w:lvl>
    <w:lvl w:ilvl="4" w:tplc="080A0003" w:tentative="1">
      <w:start w:val="1"/>
      <w:numFmt w:val="bullet"/>
      <w:lvlText w:val="o"/>
      <w:lvlJc w:val="left"/>
      <w:pPr>
        <w:ind w:left="4019" w:hanging="360"/>
      </w:pPr>
      <w:rPr>
        <w:rFonts w:ascii="Courier New" w:hAnsi="Courier New" w:cs="Courier New" w:hint="default"/>
      </w:rPr>
    </w:lvl>
    <w:lvl w:ilvl="5" w:tplc="080A0005" w:tentative="1">
      <w:start w:val="1"/>
      <w:numFmt w:val="bullet"/>
      <w:lvlText w:val=""/>
      <w:lvlJc w:val="left"/>
      <w:pPr>
        <w:ind w:left="4739" w:hanging="360"/>
      </w:pPr>
      <w:rPr>
        <w:rFonts w:ascii="Wingdings" w:hAnsi="Wingdings" w:hint="default"/>
      </w:rPr>
    </w:lvl>
    <w:lvl w:ilvl="6" w:tplc="080A0001" w:tentative="1">
      <w:start w:val="1"/>
      <w:numFmt w:val="bullet"/>
      <w:lvlText w:val=""/>
      <w:lvlJc w:val="left"/>
      <w:pPr>
        <w:ind w:left="5459" w:hanging="360"/>
      </w:pPr>
      <w:rPr>
        <w:rFonts w:ascii="Symbol" w:hAnsi="Symbol" w:hint="default"/>
      </w:rPr>
    </w:lvl>
    <w:lvl w:ilvl="7" w:tplc="080A0003" w:tentative="1">
      <w:start w:val="1"/>
      <w:numFmt w:val="bullet"/>
      <w:lvlText w:val="o"/>
      <w:lvlJc w:val="left"/>
      <w:pPr>
        <w:ind w:left="6179" w:hanging="360"/>
      </w:pPr>
      <w:rPr>
        <w:rFonts w:ascii="Courier New" w:hAnsi="Courier New" w:cs="Courier New" w:hint="default"/>
      </w:rPr>
    </w:lvl>
    <w:lvl w:ilvl="8" w:tplc="080A0005" w:tentative="1">
      <w:start w:val="1"/>
      <w:numFmt w:val="bullet"/>
      <w:lvlText w:val=""/>
      <w:lvlJc w:val="left"/>
      <w:pPr>
        <w:ind w:left="6899" w:hanging="360"/>
      </w:pPr>
      <w:rPr>
        <w:rFonts w:ascii="Wingdings" w:hAnsi="Wingdings" w:hint="default"/>
      </w:rPr>
    </w:lvl>
  </w:abstractNum>
  <w:abstractNum w:abstractNumId="9">
    <w:nsid w:val="2D927D1D"/>
    <w:multiLevelType w:val="hybridMultilevel"/>
    <w:tmpl w:val="50682128"/>
    <w:lvl w:ilvl="0" w:tplc="3A646C4A">
      <w:start w:val="9"/>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1">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73B1CD4"/>
    <w:multiLevelType w:val="hybridMultilevel"/>
    <w:tmpl w:val="A9824DF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7D77350"/>
    <w:multiLevelType w:val="hybridMultilevel"/>
    <w:tmpl w:val="1D26B8A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A550F7B"/>
    <w:multiLevelType w:val="hybridMultilevel"/>
    <w:tmpl w:val="2F80AFF2"/>
    <w:lvl w:ilvl="0" w:tplc="02FCF2B2">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nsid w:val="3CDB6A40"/>
    <w:multiLevelType w:val="hybridMultilevel"/>
    <w:tmpl w:val="AF8C02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3E21407F"/>
    <w:multiLevelType w:val="hybridMultilevel"/>
    <w:tmpl w:val="26FE2A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F637FFE"/>
    <w:multiLevelType w:val="hybridMultilevel"/>
    <w:tmpl w:val="92041F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74D0AE9"/>
    <w:multiLevelType w:val="hybridMultilevel"/>
    <w:tmpl w:val="BAE8CE08"/>
    <w:lvl w:ilvl="0" w:tplc="8026D4B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nsid w:val="4DD94458"/>
    <w:multiLevelType w:val="hybridMultilevel"/>
    <w:tmpl w:val="4880DC5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E0A0B0F"/>
    <w:multiLevelType w:val="hybridMultilevel"/>
    <w:tmpl w:val="C7965FA8"/>
    <w:lvl w:ilvl="0" w:tplc="AFD06450">
      <w:start w:val="1"/>
      <w:numFmt w:val="lowerLetter"/>
      <w:lvlText w:val="%1."/>
      <w:lvlJc w:val="left"/>
      <w:pPr>
        <w:ind w:left="1080" w:hanging="360"/>
      </w:pPr>
      <w:rPr>
        <w:rFonts w:eastAsiaTheme="minorEastAsia"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2">
    <w:nsid w:val="5190443C"/>
    <w:multiLevelType w:val="hybridMultilevel"/>
    <w:tmpl w:val="5C6C0338"/>
    <w:lvl w:ilvl="0" w:tplc="E91218B0">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nsid w:val="582D7665"/>
    <w:multiLevelType w:val="hybridMultilevel"/>
    <w:tmpl w:val="B0DA1C8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5D153726"/>
    <w:multiLevelType w:val="hybridMultilevel"/>
    <w:tmpl w:val="E1D2B2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5E774F18"/>
    <w:multiLevelType w:val="hybridMultilevel"/>
    <w:tmpl w:val="827A26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62505934"/>
    <w:multiLevelType w:val="hybridMultilevel"/>
    <w:tmpl w:val="DA800E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6609446B"/>
    <w:multiLevelType w:val="hybridMultilevel"/>
    <w:tmpl w:val="307421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6B02097B"/>
    <w:multiLevelType w:val="hybridMultilevel"/>
    <w:tmpl w:val="C302D0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6E772129"/>
    <w:multiLevelType w:val="hybridMultilevel"/>
    <w:tmpl w:val="BA12BF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728A69A4"/>
    <w:multiLevelType w:val="hybridMultilevel"/>
    <w:tmpl w:val="A6A0C45E"/>
    <w:lvl w:ilvl="0" w:tplc="70EEC40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1">
    <w:nsid w:val="733F0354"/>
    <w:multiLevelType w:val="hybridMultilevel"/>
    <w:tmpl w:val="777EAE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70136A0"/>
    <w:multiLevelType w:val="hybridMultilevel"/>
    <w:tmpl w:val="F072DB56"/>
    <w:lvl w:ilvl="0" w:tplc="080A000F">
      <w:start w:val="1"/>
      <w:numFmt w:val="decimal"/>
      <w:lvlText w:val="%1."/>
      <w:lvlJc w:val="left"/>
      <w:pPr>
        <w:ind w:left="360"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86C1AD9"/>
    <w:multiLevelType w:val="hybridMultilevel"/>
    <w:tmpl w:val="A2088FD6"/>
    <w:lvl w:ilvl="0" w:tplc="71DA3FCE">
      <w:start w:val="1"/>
      <w:numFmt w:val="upp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CBA354C"/>
    <w:multiLevelType w:val="hybridMultilevel"/>
    <w:tmpl w:val="CCEC28A2"/>
    <w:lvl w:ilvl="0" w:tplc="080A0001">
      <w:start w:val="1"/>
      <w:numFmt w:val="bullet"/>
      <w:lvlText w:val=""/>
      <w:lvlJc w:val="left"/>
      <w:pPr>
        <w:ind w:left="2382" w:hanging="360"/>
      </w:pPr>
      <w:rPr>
        <w:rFonts w:ascii="Symbol" w:hAnsi="Symbol" w:hint="default"/>
      </w:rPr>
    </w:lvl>
    <w:lvl w:ilvl="1" w:tplc="080A0003" w:tentative="1">
      <w:start w:val="1"/>
      <w:numFmt w:val="bullet"/>
      <w:lvlText w:val="o"/>
      <w:lvlJc w:val="left"/>
      <w:pPr>
        <w:ind w:left="3102" w:hanging="360"/>
      </w:pPr>
      <w:rPr>
        <w:rFonts w:ascii="Courier New" w:hAnsi="Courier New" w:cs="Courier New" w:hint="default"/>
      </w:rPr>
    </w:lvl>
    <w:lvl w:ilvl="2" w:tplc="080A0005" w:tentative="1">
      <w:start w:val="1"/>
      <w:numFmt w:val="bullet"/>
      <w:lvlText w:val=""/>
      <w:lvlJc w:val="left"/>
      <w:pPr>
        <w:ind w:left="3822" w:hanging="360"/>
      </w:pPr>
      <w:rPr>
        <w:rFonts w:ascii="Wingdings" w:hAnsi="Wingdings" w:hint="default"/>
      </w:rPr>
    </w:lvl>
    <w:lvl w:ilvl="3" w:tplc="080A0001" w:tentative="1">
      <w:start w:val="1"/>
      <w:numFmt w:val="bullet"/>
      <w:lvlText w:val=""/>
      <w:lvlJc w:val="left"/>
      <w:pPr>
        <w:ind w:left="4542" w:hanging="360"/>
      </w:pPr>
      <w:rPr>
        <w:rFonts w:ascii="Symbol" w:hAnsi="Symbol" w:hint="default"/>
      </w:rPr>
    </w:lvl>
    <w:lvl w:ilvl="4" w:tplc="080A0003" w:tentative="1">
      <w:start w:val="1"/>
      <w:numFmt w:val="bullet"/>
      <w:lvlText w:val="o"/>
      <w:lvlJc w:val="left"/>
      <w:pPr>
        <w:ind w:left="5262" w:hanging="360"/>
      </w:pPr>
      <w:rPr>
        <w:rFonts w:ascii="Courier New" w:hAnsi="Courier New" w:cs="Courier New" w:hint="default"/>
      </w:rPr>
    </w:lvl>
    <w:lvl w:ilvl="5" w:tplc="080A0005" w:tentative="1">
      <w:start w:val="1"/>
      <w:numFmt w:val="bullet"/>
      <w:lvlText w:val=""/>
      <w:lvlJc w:val="left"/>
      <w:pPr>
        <w:ind w:left="5982" w:hanging="360"/>
      </w:pPr>
      <w:rPr>
        <w:rFonts w:ascii="Wingdings" w:hAnsi="Wingdings" w:hint="default"/>
      </w:rPr>
    </w:lvl>
    <w:lvl w:ilvl="6" w:tplc="080A0001" w:tentative="1">
      <w:start w:val="1"/>
      <w:numFmt w:val="bullet"/>
      <w:lvlText w:val=""/>
      <w:lvlJc w:val="left"/>
      <w:pPr>
        <w:ind w:left="6702" w:hanging="360"/>
      </w:pPr>
      <w:rPr>
        <w:rFonts w:ascii="Symbol" w:hAnsi="Symbol" w:hint="default"/>
      </w:rPr>
    </w:lvl>
    <w:lvl w:ilvl="7" w:tplc="080A0003" w:tentative="1">
      <w:start w:val="1"/>
      <w:numFmt w:val="bullet"/>
      <w:lvlText w:val="o"/>
      <w:lvlJc w:val="left"/>
      <w:pPr>
        <w:ind w:left="7422" w:hanging="360"/>
      </w:pPr>
      <w:rPr>
        <w:rFonts w:ascii="Courier New" w:hAnsi="Courier New" w:cs="Courier New" w:hint="default"/>
      </w:rPr>
    </w:lvl>
    <w:lvl w:ilvl="8" w:tplc="080A0005" w:tentative="1">
      <w:start w:val="1"/>
      <w:numFmt w:val="bullet"/>
      <w:lvlText w:val=""/>
      <w:lvlJc w:val="left"/>
      <w:pPr>
        <w:ind w:left="8142" w:hanging="360"/>
      </w:pPr>
      <w:rPr>
        <w:rFonts w:ascii="Wingdings" w:hAnsi="Wingdings" w:hint="default"/>
      </w:rPr>
    </w:lvl>
  </w:abstractNum>
  <w:abstractNum w:abstractNumId="35">
    <w:nsid w:val="7DA90A71"/>
    <w:multiLevelType w:val="hybridMultilevel"/>
    <w:tmpl w:val="7618D0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7DC25E12"/>
    <w:multiLevelType w:val="hybridMultilevel"/>
    <w:tmpl w:val="E40414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1"/>
  </w:num>
  <w:num w:numId="2">
    <w:abstractNumId w:val="21"/>
  </w:num>
  <w:num w:numId="3">
    <w:abstractNumId w:val="0"/>
  </w:num>
  <w:num w:numId="4">
    <w:abstractNumId w:val="11"/>
  </w:num>
  <w:num w:numId="5">
    <w:abstractNumId w:val="31"/>
  </w:num>
  <w:num w:numId="6">
    <w:abstractNumId w:val="35"/>
  </w:num>
  <w:num w:numId="7">
    <w:abstractNumId w:val="17"/>
  </w:num>
  <w:num w:numId="8">
    <w:abstractNumId w:val="11"/>
  </w:num>
  <w:num w:numId="9">
    <w:abstractNumId w:val="19"/>
  </w:num>
  <w:num w:numId="10">
    <w:abstractNumId w:val="4"/>
  </w:num>
  <w:num w:numId="11">
    <w:abstractNumId w:val="25"/>
  </w:num>
  <w:num w:numId="12">
    <w:abstractNumId w:val="3"/>
  </w:num>
  <w:num w:numId="13">
    <w:abstractNumId w:val="13"/>
  </w:num>
  <w:num w:numId="14">
    <w:abstractNumId w:val="5"/>
  </w:num>
  <w:num w:numId="1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num>
  <w:num w:numId="17">
    <w:abstractNumId w:val="27"/>
  </w:num>
  <w:num w:numId="18">
    <w:abstractNumId w:val="12"/>
  </w:num>
  <w:num w:numId="19">
    <w:abstractNumId w:val="7"/>
  </w:num>
  <w:num w:numId="20">
    <w:abstractNumId w:val="15"/>
  </w:num>
  <w:num w:numId="21">
    <w:abstractNumId w:val="1"/>
  </w:num>
  <w:num w:numId="22">
    <w:abstractNumId w:val="16"/>
  </w:num>
  <w:num w:numId="23">
    <w:abstractNumId w:val="20"/>
  </w:num>
  <w:num w:numId="24">
    <w:abstractNumId w:val="14"/>
  </w:num>
  <w:num w:numId="25">
    <w:abstractNumId w:val="22"/>
  </w:num>
  <w:num w:numId="26">
    <w:abstractNumId w:val="30"/>
  </w:num>
  <w:num w:numId="27">
    <w:abstractNumId w:val="18"/>
  </w:num>
  <w:num w:numId="28">
    <w:abstractNumId w:val="29"/>
  </w:num>
  <w:num w:numId="29">
    <w:abstractNumId w:val="6"/>
  </w:num>
  <w:num w:numId="30">
    <w:abstractNumId w:val="23"/>
  </w:num>
  <w:num w:numId="31">
    <w:abstractNumId w:val="26"/>
  </w:num>
  <w:num w:numId="32">
    <w:abstractNumId w:val="8"/>
  </w:num>
  <w:num w:numId="33">
    <w:abstractNumId w:val="24"/>
  </w:num>
  <w:num w:numId="34">
    <w:abstractNumId w:val="34"/>
  </w:num>
  <w:num w:numId="35">
    <w:abstractNumId w:val="32"/>
  </w:num>
  <w:num w:numId="36">
    <w:abstractNumId w:val="9"/>
  </w:num>
  <w:num w:numId="37">
    <w:abstractNumId w:val="10"/>
  </w:num>
  <w:num w:numId="38">
    <w:abstractNumId w:val="36"/>
  </w:num>
  <w:num w:numId="39">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265"/>
    <w:rsid w:val="00001558"/>
    <w:rsid w:val="000021A0"/>
    <w:rsid w:val="0000310F"/>
    <w:rsid w:val="0000381E"/>
    <w:rsid w:val="00003A05"/>
    <w:rsid w:val="0000407F"/>
    <w:rsid w:val="000058E3"/>
    <w:rsid w:val="0000797D"/>
    <w:rsid w:val="00007E8A"/>
    <w:rsid w:val="000100D7"/>
    <w:rsid w:val="0001106B"/>
    <w:rsid w:val="00011B17"/>
    <w:rsid w:val="00012472"/>
    <w:rsid w:val="0001398B"/>
    <w:rsid w:val="00014006"/>
    <w:rsid w:val="000152B8"/>
    <w:rsid w:val="0001539E"/>
    <w:rsid w:val="000160F8"/>
    <w:rsid w:val="000170F8"/>
    <w:rsid w:val="000203D3"/>
    <w:rsid w:val="000204A6"/>
    <w:rsid w:val="000211F8"/>
    <w:rsid w:val="0002146F"/>
    <w:rsid w:val="00022D89"/>
    <w:rsid w:val="000230D4"/>
    <w:rsid w:val="000236A3"/>
    <w:rsid w:val="00024849"/>
    <w:rsid w:val="00024F35"/>
    <w:rsid w:val="00025127"/>
    <w:rsid w:val="00025266"/>
    <w:rsid w:val="0003063D"/>
    <w:rsid w:val="00031D37"/>
    <w:rsid w:val="00031F10"/>
    <w:rsid w:val="00031F98"/>
    <w:rsid w:val="00032493"/>
    <w:rsid w:val="0004072A"/>
    <w:rsid w:val="0004193F"/>
    <w:rsid w:val="00041DCC"/>
    <w:rsid w:val="00042380"/>
    <w:rsid w:val="00044DB9"/>
    <w:rsid w:val="0004686A"/>
    <w:rsid w:val="000468E2"/>
    <w:rsid w:val="00046CEE"/>
    <w:rsid w:val="000478BA"/>
    <w:rsid w:val="0005237C"/>
    <w:rsid w:val="00052A3C"/>
    <w:rsid w:val="000544CE"/>
    <w:rsid w:val="00054A03"/>
    <w:rsid w:val="00056A79"/>
    <w:rsid w:val="0005777B"/>
    <w:rsid w:val="00061344"/>
    <w:rsid w:val="00061A86"/>
    <w:rsid w:val="000622ED"/>
    <w:rsid w:val="0006247F"/>
    <w:rsid w:val="00062648"/>
    <w:rsid w:val="000631D9"/>
    <w:rsid w:val="0006381D"/>
    <w:rsid w:val="00063D06"/>
    <w:rsid w:val="0006407E"/>
    <w:rsid w:val="000643B8"/>
    <w:rsid w:val="00064577"/>
    <w:rsid w:val="00064A37"/>
    <w:rsid w:val="00064B95"/>
    <w:rsid w:val="0007221E"/>
    <w:rsid w:val="00072239"/>
    <w:rsid w:val="00073E80"/>
    <w:rsid w:val="00074573"/>
    <w:rsid w:val="000762A5"/>
    <w:rsid w:val="000800AC"/>
    <w:rsid w:val="00080B7D"/>
    <w:rsid w:val="0008230A"/>
    <w:rsid w:val="00082D11"/>
    <w:rsid w:val="00082E28"/>
    <w:rsid w:val="000834FE"/>
    <w:rsid w:val="0008465D"/>
    <w:rsid w:val="00084E31"/>
    <w:rsid w:val="0008542A"/>
    <w:rsid w:val="00086AD0"/>
    <w:rsid w:val="00087CFE"/>
    <w:rsid w:val="00090D6F"/>
    <w:rsid w:val="00091221"/>
    <w:rsid w:val="00091C2C"/>
    <w:rsid w:val="00091F3E"/>
    <w:rsid w:val="00092253"/>
    <w:rsid w:val="000929FF"/>
    <w:rsid w:val="00092A5F"/>
    <w:rsid w:val="00093FB4"/>
    <w:rsid w:val="00093FC7"/>
    <w:rsid w:val="000953E2"/>
    <w:rsid w:val="0009572E"/>
    <w:rsid w:val="00095BB9"/>
    <w:rsid w:val="0009663D"/>
    <w:rsid w:val="000A0A85"/>
    <w:rsid w:val="000A26B8"/>
    <w:rsid w:val="000A2D61"/>
    <w:rsid w:val="000A3F90"/>
    <w:rsid w:val="000A4554"/>
    <w:rsid w:val="000A45FD"/>
    <w:rsid w:val="000A4E44"/>
    <w:rsid w:val="000A556A"/>
    <w:rsid w:val="000A77ED"/>
    <w:rsid w:val="000A7BFC"/>
    <w:rsid w:val="000B020C"/>
    <w:rsid w:val="000B0370"/>
    <w:rsid w:val="000B49CB"/>
    <w:rsid w:val="000B5AB1"/>
    <w:rsid w:val="000B5D79"/>
    <w:rsid w:val="000B6D31"/>
    <w:rsid w:val="000B750B"/>
    <w:rsid w:val="000B7C4F"/>
    <w:rsid w:val="000C0061"/>
    <w:rsid w:val="000C0663"/>
    <w:rsid w:val="000C0BBB"/>
    <w:rsid w:val="000C10B9"/>
    <w:rsid w:val="000C1D19"/>
    <w:rsid w:val="000C2E5F"/>
    <w:rsid w:val="000C3423"/>
    <w:rsid w:val="000C3861"/>
    <w:rsid w:val="000C4698"/>
    <w:rsid w:val="000C48CA"/>
    <w:rsid w:val="000C4A8E"/>
    <w:rsid w:val="000C5A04"/>
    <w:rsid w:val="000C5AF7"/>
    <w:rsid w:val="000C75F1"/>
    <w:rsid w:val="000D0855"/>
    <w:rsid w:val="000D11CC"/>
    <w:rsid w:val="000D1E0F"/>
    <w:rsid w:val="000D2DC2"/>
    <w:rsid w:val="000D3275"/>
    <w:rsid w:val="000D513A"/>
    <w:rsid w:val="000D5A1D"/>
    <w:rsid w:val="000D62FF"/>
    <w:rsid w:val="000D69DF"/>
    <w:rsid w:val="000D7369"/>
    <w:rsid w:val="000D7394"/>
    <w:rsid w:val="000E07DC"/>
    <w:rsid w:val="000E1389"/>
    <w:rsid w:val="000E2665"/>
    <w:rsid w:val="000E2A46"/>
    <w:rsid w:val="000E2FDB"/>
    <w:rsid w:val="000E5176"/>
    <w:rsid w:val="000E67FC"/>
    <w:rsid w:val="000E77B8"/>
    <w:rsid w:val="000F1731"/>
    <w:rsid w:val="000F1792"/>
    <w:rsid w:val="000F1B9F"/>
    <w:rsid w:val="000F2739"/>
    <w:rsid w:val="000F2EDD"/>
    <w:rsid w:val="000F3457"/>
    <w:rsid w:val="000F37A8"/>
    <w:rsid w:val="000F55C1"/>
    <w:rsid w:val="000F6BFE"/>
    <w:rsid w:val="000F6D7E"/>
    <w:rsid w:val="00100187"/>
    <w:rsid w:val="001009A9"/>
    <w:rsid w:val="00100C6D"/>
    <w:rsid w:val="00100DDD"/>
    <w:rsid w:val="001023CC"/>
    <w:rsid w:val="00102D65"/>
    <w:rsid w:val="00103662"/>
    <w:rsid w:val="00103888"/>
    <w:rsid w:val="00104148"/>
    <w:rsid w:val="00107499"/>
    <w:rsid w:val="00107557"/>
    <w:rsid w:val="00111418"/>
    <w:rsid w:val="0011167C"/>
    <w:rsid w:val="00111F02"/>
    <w:rsid w:val="0011279B"/>
    <w:rsid w:val="00112B02"/>
    <w:rsid w:val="00112F09"/>
    <w:rsid w:val="00114A21"/>
    <w:rsid w:val="00115C8B"/>
    <w:rsid w:val="00115F2B"/>
    <w:rsid w:val="00116127"/>
    <w:rsid w:val="00117441"/>
    <w:rsid w:val="0012006D"/>
    <w:rsid w:val="00121F4A"/>
    <w:rsid w:val="0012227C"/>
    <w:rsid w:val="00122E4B"/>
    <w:rsid w:val="0012380D"/>
    <w:rsid w:val="00123CC2"/>
    <w:rsid w:val="00124015"/>
    <w:rsid w:val="00124CF1"/>
    <w:rsid w:val="001250B4"/>
    <w:rsid w:val="001253D1"/>
    <w:rsid w:val="001277ED"/>
    <w:rsid w:val="00127E68"/>
    <w:rsid w:val="001318D2"/>
    <w:rsid w:val="001319A9"/>
    <w:rsid w:val="00132C06"/>
    <w:rsid w:val="00133B79"/>
    <w:rsid w:val="00133CE5"/>
    <w:rsid w:val="00134AEC"/>
    <w:rsid w:val="001352E5"/>
    <w:rsid w:val="00135C45"/>
    <w:rsid w:val="00135DD5"/>
    <w:rsid w:val="0013673A"/>
    <w:rsid w:val="0013695B"/>
    <w:rsid w:val="0013752C"/>
    <w:rsid w:val="00140206"/>
    <w:rsid w:val="00140D44"/>
    <w:rsid w:val="001417ED"/>
    <w:rsid w:val="00142648"/>
    <w:rsid w:val="00142896"/>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11E5"/>
    <w:rsid w:val="001619E4"/>
    <w:rsid w:val="00161E95"/>
    <w:rsid w:val="001631F7"/>
    <w:rsid w:val="00163780"/>
    <w:rsid w:val="0016383D"/>
    <w:rsid w:val="00163B1F"/>
    <w:rsid w:val="001648EE"/>
    <w:rsid w:val="00164B65"/>
    <w:rsid w:val="00165105"/>
    <w:rsid w:val="001656F2"/>
    <w:rsid w:val="00166794"/>
    <w:rsid w:val="00166C3F"/>
    <w:rsid w:val="00167813"/>
    <w:rsid w:val="0017273C"/>
    <w:rsid w:val="001732E3"/>
    <w:rsid w:val="00174E02"/>
    <w:rsid w:val="0017653A"/>
    <w:rsid w:val="00176843"/>
    <w:rsid w:val="00176AD0"/>
    <w:rsid w:val="001775DF"/>
    <w:rsid w:val="00185460"/>
    <w:rsid w:val="001862A3"/>
    <w:rsid w:val="00186F78"/>
    <w:rsid w:val="00192E4B"/>
    <w:rsid w:val="00194D62"/>
    <w:rsid w:val="00196407"/>
    <w:rsid w:val="00197091"/>
    <w:rsid w:val="001972CC"/>
    <w:rsid w:val="001A032D"/>
    <w:rsid w:val="001A0C28"/>
    <w:rsid w:val="001A138D"/>
    <w:rsid w:val="001A2857"/>
    <w:rsid w:val="001A2A89"/>
    <w:rsid w:val="001A2C62"/>
    <w:rsid w:val="001A3634"/>
    <w:rsid w:val="001A4261"/>
    <w:rsid w:val="001A4D5D"/>
    <w:rsid w:val="001A5150"/>
    <w:rsid w:val="001A58B9"/>
    <w:rsid w:val="001A61E1"/>
    <w:rsid w:val="001A6C1E"/>
    <w:rsid w:val="001A7A87"/>
    <w:rsid w:val="001B1DC7"/>
    <w:rsid w:val="001B30F9"/>
    <w:rsid w:val="001B32B2"/>
    <w:rsid w:val="001B3659"/>
    <w:rsid w:val="001B40F3"/>
    <w:rsid w:val="001B53A0"/>
    <w:rsid w:val="001B5F70"/>
    <w:rsid w:val="001B6845"/>
    <w:rsid w:val="001B6B2E"/>
    <w:rsid w:val="001C0AED"/>
    <w:rsid w:val="001C13B1"/>
    <w:rsid w:val="001C1C2A"/>
    <w:rsid w:val="001C1CDE"/>
    <w:rsid w:val="001C20E8"/>
    <w:rsid w:val="001C263B"/>
    <w:rsid w:val="001C2713"/>
    <w:rsid w:val="001C2EF3"/>
    <w:rsid w:val="001C34D6"/>
    <w:rsid w:val="001C4F63"/>
    <w:rsid w:val="001C54A9"/>
    <w:rsid w:val="001C6012"/>
    <w:rsid w:val="001C67B0"/>
    <w:rsid w:val="001C695B"/>
    <w:rsid w:val="001C79FA"/>
    <w:rsid w:val="001D07C9"/>
    <w:rsid w:val="001D3AB5"/>
    <w:rsid w:val="001D4A8F"/>
    <w:rsid w:val="001D62F7"/>
    <w:rsid w:val="001D726F"/>
    <w:rsid w:val="001D7D8F"/>
    <w:rsid w:val="001D7DF0"/>
    <w:rsid w:val="001D7E82"/>
    <w:rsid w:val="001E018C"/>
    <w:rsid w:val="001E0AD2"/>
    <w:rsid w:val="001E1094"/>
    <w:rsid w:val="001E3596"/>
    <w:rsid w:val="001E3F91"/>
    <w:rsid w:val="001E4152"/>
    <w:rsid w:val="001E489D"/>
    <w:rsid w:val="001E4C30"/>
    <w:rsid w:val="001E5BE5"/>
    <w:rsid w:val="001E5C94"/>
    <w:rsid w:val="001E6822"/>
    <w:rsid w:val="001E74A5"/>
    <w:rsid w:val="001E7B9E"/>
    <w:rsid w:val="001F025B"/>
    <w:rsid w:val="001F2B8C"/>
    <w:rsid w:val="001F783F"/>
    <w:rsid w:val="001F7AFD"/>
    <w:rsid w:val="001F7DE2"/>
    <w:rsid w:val="002001BE"/>
    <w:rsid w:val="00200C0D"/>
    <w:rsid w:val="00202737"/>
    <w:rsid w:val="002031F3"/>
    <w:rsid w:val="002058A7"/>
    <w:rsid w:val="00205A1A"/>
    <w:rsid w:val="00207665"/>
    <w:rsid w:val="00211229"/>
    <w:rsid w:val="00211E8C"/>
    <w:rsid w:val="00212C9C"/>
    <w:rsid w:val="00212FCA"/>
    <w:rsid w:val="00213108"/>
    <w:rsid w:val="0021345D"/>
    <w:rsid w:val="0021356B"/>
    <w:rsid w:val="0021453E"/>
    <w:rsid w:val="0021475E"/>
    <w:rsid w:val="00216B8B"/>
    <w:rsid w:val="00216D2F"/>
    <w:rsid w:val="002179AC"/>
    <w:rsid w:val="00220ADB"/>
    <w:rsid w:val="002217BA"/>
    <w:rsid w:val="00221E74"/>
    <w:rsid w:val="00223507"/>
    <w:rsid w:val="00223ACC"/>
    <w:rsid w:val="00223BA6"/>
    <w:rsid w:val="00223F1A"/>
    <w:rsid w:val="0022448D"/>
    <w:rsid w:val="002275DE"/>
    <w:rsid w:val="0022774F"/>
    <w:rsid w:val="00230170"/>
    <w:rsid w:val="002305CF"/>
    <w:rsid w:val="00233E08"/>
    <w:rsid w:val="002345FF"/>
    <w:rsid w:val="00234CD2"/>
    <w:rsid w:val="00236319"/>
    <w:rsid w:val="00237611"/>
    <w:rsid w:val="002408D7"/>
    <w:rsid w:val="00241D28"/>
    <w:rsid w:val="002426EA"/>
    <w:rsid w:val="00244476"/>
    <w:rsid w:val="002457CF"/>
    <w:rsid w:val="00250126"/>
    <w:rsid w:val="002507D8"/>
    <w:rsid w:val="00252A20"/>
    <w:rsid w:val="00252B41"/>
    <w:rsid w:val="00254353"/>
    <w:rsid w:val="00254362"/>
    <w:rsid w:val="0025524F"/>
    <w:rsid w:val="00257E5F"/>
    <w:rsid w:val="00260C1D"/>
    <w:rsid w:val="00261001"/>
    <w:rsid w:val="00261A42"/>
    <w:rsid w:val="00261D84"/>
    <w:rsid w:val="002629A6"/>
    <w:rsid w:val="00262C1D"/>
    <w:rsid w:val="002630E4"/>
    <w:rsid w:val="00263F23"/>
    <w:rsid w:val="00264D02"/>
    <w:rsid w:val="0026500D"/>
    <w:rsid w:val="00265CD7"/>
    <w:rsid w:val="00266588"/>
    <w:rsid w:val="002665BD"/>
    <w:rsid w:val="002679DD"/>
    <w:rsid w:val="00271B06"/>
    <w:rsid w:val="00272206"/>
    <w:rsid w:val="00272FEC"/>
    <w:rsid w:val="00273013"/>
    <w:rsid w:val="00273C37"/>
    <w:rsid w:val="00273D1A"/>
    <w:rsid w:val="0027430D"/>
    <w:rsid w:val="002746D9"/>
    <w:rsid w:val="00274ED2"/>
    <w:rsid w:val="0027504E"/>
    <w:rsid w:val="00275260"/>
    <w:rsid w:val="002765F2"/>
    <w:rsid w:val="00277A35"/>
    <w:rsid w:val="00280994"/>
    <w:rsid w:val="00280E3F"/>
    <w:rsid w:val="00280F05"/>
    <w:rsid w:val="00281DE0"/>
    <w:rsid w:val="0028248C"/>
    <w:rsid w:val="00286DDB"/>
    <w:rsid w:val="002871EB"/>
    <w:rsid w:val="002913D0"/>
    <w:rsid w:val="0029216A"/>
    <w:rsid w:val="002948C4"/>
    <w:rsid w:val="00297E45"/>
    <w:rsid w:val="002A2099"/>
    <w:rsid w:val="002A222E"/>
    <w:rsid w:val="002A229B"/>
    <w:rsid w:val="002A35B6"/>
    <w:rsid w:val="002A4172"/>
    <w:rsid w:val="002A4516"/>
    <w:rsid w:val="002A54DE"/>
    <w:rsid w:val="002A7A1C"/>
    <w:rsid w:val="002A7FAB"/>
    <w:rsid w:val="002B085C"/>
    <w:rsid w:val="002B1AE9"/>
    <w:rsid w:val="002B2278"/>
    <w:rsid w:val="002B284F"/>
    <w:rsid w:val="002B2A2E"/>
    <w:rsid w:val="002B2F59"/>
    <w:rsid w:val="002B309C"/>
    <w:rsid w:val="002B4D21"/>
    <w:rsid w:val="002B56C2"/>
    <w:rsid w:val="002B7A58"/>
    <w:rsid w:val="002C0074"/>
    <w:rsid w:val="002C0159"/>
    <w:rsid w:val="002C0804"/>
    <w:rsid w:val="002C0DC5"/>
    <w:rsid w:val="002C1007"/>
    <w:rsid w:val="002C2460"/>
    <w:rsid w:val="002C2D44"/>
    <w:rsid w:val="002C4715"/>
    <w:rsid w:val="002C4780"/>
    <w:rsid w:val="002C47ED"/>
    <w:rsid w:val="002C484A"/>
    <w:rsid w:val="002C4DBD"/>
    <w:rsid w:val="002C570D"/>
    <w:rsid w:val="002C6561"/>
    <w:rsid w:val="002C6DB3"/>
    <w:rsid w:val="002D0E3D"/>
    <w:rsid w:val="002D10C8"/>
    <w:rsid w:val="002D147E"/>
    <w:rsid w:val="002D1A38"/>
    <w:rsid w:val="002D1AA7"/>
    <w:rsid w:val="002D28CB"/>
    <w:rsid w:val="002D2E16"/>
    <w:rsid w:val="002D356E"/>
    <w:rsid w:val="002D35AE"/>
    <w:rsid w:val="002D373C"/>
    <w:rsid w:val="002D6CF5"/>
    <w:rsid w:val="002E0259"/>
    <w:rsid w:val="002E126F"/>
    <w:rsid w:val="002E160F"/>
    <w:rsid w:val="002E191E"/>
    <w:rsid w:val="002E1C05"/>
    <w:rsid w:val="002E3FAE"/>
    <w:rsid w:val="002E482C"/>
    <w:rsid w:val="002E5399"/>
    <w:rsid w:val="002E5A0B"/>
    <w:rsid w:val="002E6295"/>
    <w:rsid w:val="002E6531"/>
    <w:rsid w:val="002E66CA"/>
    <w:rsid w:val="002E689B"/>
    <w:rsid w:val="002E6CFE"/>
    <w:rsid w:val="002E6D27"/>
    <w:rsid w:val="002E74CE"/>
    <w:rsid w:val="002E76FD"/>
    <w:rsid w:val="002E77D0"/>
    <w:rsid w:val="002E7AD0"/>
    <w:rsid w:val="002F0EDC"/>
    <w:rsid w:val="002F1781"/>
    <w:rsid w:val="002F1871"/>
    <w:rsid w:val="002F3672"/>
    <w:rsid w:val="002F37C1"/>
    <w:rsid w:val="002F5665"/>
    <w:rsid w:val="002F6FF0"/>
    <w:rsid w:val="002F72FA"/>
    <w:rsid w:val="002F7C3D"/>
    <w:rsid w:val="002F7D11"/>
    <w:rsid w:val="003007E0"/>
    <w:rsid w:val="0030150B"/>
    <w:rsid w:val="00301B41"/>
    <w:rsid w:val="00301D47"/>
    <w:rsid w:val="003030B1"/>
    <w:rsid w:val="00303717"/>
    <w:rsid w:val="00303E86"/>
    <w:rsid w:val="00304013"/>
    <w:rsid w:val="00304056"/>
    <w:rsid w:val="003040F1"/>
    <w:rsid w:val="00304137"/>
    <w:rsid w:val="003046AA"/>
    <w:rsid w:val="003049F3"/>
    <w:rsid w:val="00304CDF"/>
    <w:rsid w:val="00304E81"/>
    <w:rsid w:val="00305BB3"/>
    <w:rsid w:val="00305F6D"/>
    <w:rsid w:val="003064B8"/>
    <w:rsid w:val="00306E7D"/>
    <w:rsid w:val="00307194"/>
    <w:rsid w:val="00307227"/>
    <w:rsid w:val="003076B1"/>
    <w:rsid w:val="0030794F"/>
    <w:rsid w:val="003105D0"/>
    <w:rsid w:val="003105D6"/>
    <w:rsid w:val="00310B1D"/>
    <w:rsid w:val="00310D66"/>
    <w:rsid w:val="003111C5"/>
    <w:rsid w:val="00311481"/>
    <w:rsid w:val="003116A6"/>
    <w:rsid w:val="00311863"/>
    <w:rsid w:val="00312733"/>
    <w:rsid w:val="00316065"/>
    <w:rsid w:val="00317319"/>
    <w:rsid w:val="00317883"/>
    <w:rsid w:val="00317EFF"/>
    <w:rsid w:val="00321141"/>
    <w:rsid w:val="00321AA3"/>
    <w:rsid w:val="00321AE9"/>
    <w:rsid w:val="00321EEE"/>
    <w:rsid w:val="00323895"/>
    <w:rsid w:val="00325738"/>
    <w:rsid w:val="003257EE"/>
    <w:rsid w:val="0032586C"/>
    <w:rsid w:val="00326579"/>
    <w:rsid w:val="00327D79"/>
    <w:rsid w:val="00332BCD"/>
    <w:rsid w:val="00332E6B"/>
    <w:rsid w:val="003337F3"/>
    <w:rsid w:val="00333BE8"/>
    <w:rsid w:val="003344DB"/>
    <w:rsid w:val="00335793"/>
    <w:rsid w:val="00335898"/>
    <w:rsid w:val="00335BFE"/>
    <w:rsid w:val="00335E9C"/>
    <w:rsid w:val="0033608B"/>
    <w:rsid w:val="0033675D"/>
    <w:rsid w:val="00337941"/>
    <w:rsid w:val="003407D0"/>
    <w:rsid w:val="0034181B"/>
    <w:rsid w:val="0034219E"/>
    <w:rsid w:val="00342C51"/>
    <w:rsid w:val="00345856"/>
    <w:rsid w:val="0034595C"/>
    <w:rsid w:val="00345B79"/>
    <w:rsid w:val="00345D0F"/>
    <w:rsid w:val="0034614E"/>
    <w:rsid w:val="00346885"/>
    <w:rsid w:val="003472B3"/>
    <w:rsid w:val="0035066B"/>
    <w:rsid w:val="0035104F"/>
    <w:rsid w:val="003522BF"/>
    <w:rsid w:val="00352901"/>
    <w:rsid w:val="00355AEE"/>
    <w:rsid w:val="00355D3B"/>
    <w:rsid w:val="0035606B"/>
    <w:rsid w:val="0036073F"/>
    <w:rsid w:val="003615A3"/>
    <w:rsid w:val="003616E0"/>
    <w:rsid w:val="00361C38"/>
    <w:rsid w:val="0036213A"/>
    <w:rsid w:val="003629EE"/>
    <w:rsid w:val="003643B3"/>
    <w:rsid w:val="00364564"/>
    <w:rsid w:val="00370102"/>
    <w:rsid w:val="003708DD"/>
    <w:rsid w:val="00370B8E"/>
    <w:rsid w:val="00370BB1"/>
    <w:rsid w:val="003718A1"/>
    <w:rsid w:val="003721B2"/>
    <w:rsid w:val="00372328"/>
    <w:rsid w:val="00372CDA"/>
    <w:rsid w:val="00374B45"/>
    <w:rsid w:val="00374CE8"/>
    <w:rsid w:val="003762FD"/>
    <w:rsid w:val="00376FD2"/>
    <w:rsid w:val="00377278"/>
    <w:rsid w:val="0038132B"/>
    <w:rsid w:val="00382196"/>
    <w:rsid w:val="00383E66"/>
    <w:rsid w:val="00384AE2"/>
    <w:rsid w:val="00384F2B"/>
    <w:rsid w:val="00385699"/>
    <w:rsid w:val="003856AC"/>
    <w:rsid w:val="00387DC9"/>
    <w:rsid w:val="00390D23"/>
    <w:rsid w:val="0039142B"/>
    <w:rsid w:val="0039193E"/>
    <w:rsid w:val="00391ADA"/>
    <w:rsid w:val="00392CDB"/>
    <w:rsid w:val="003936A8"/>
    <w:rsid w:val="0039380F"/>
    <w:rsid w:val="00393B71"/>
    <w:rsid w:val="00394095"/>
    <w:rsid w:val="003940F6"/>
    <w:rsid w:val="003948DE"/>
    <w:rsid w:val="00394DF8"/>
    <w:rsid w:val="00394E80"/>
    <w:rsid w:val="00395353"/>
    <w:rsid w:val="003955D3"/>
    <w:rsid w:val="00396545"/>
    <w:rsid w:val="0039671B"/>
    <w:rsid w:val="00396F3B"/>
    <w:rsid w:val="00396F71"/>
    <w:rsid w:val="003A03D0"/>
    <w:rsid w:val="003A04FF"/>
    <w:rsid w:val="003A05C7"/>
    <w:rsid w:val="003A1B01"/>
    <w:rsid w:val="003A1B84"/>
    <w:rsid w:val="003A2029"/>
    <w:rsid w:val="003A30C1"/>
    <w:rsid w:val="003A4320"/>
    <w:rsid w:val="003A6080"/>
    <w:rsid w:val="003A6417"/>
    <w:rsid w:val="003A65FE"/>
    <w:rsid w:val="003A6A5A"/>
    <w:rsid w:val="003A7221"/>
    <w:rsid w:val="003A730E"/>
    <w:rsid w:val="003B1CEE"/>
    <w:rsid w:val="003B1D5E"/>
    <w:rsid w:val="003B2199"/>
    <w:rsid w:val="003B2856"/>
    <w:rsid w:val="003B2A0D"/>
    <w:rsid w:val="003B2CD6"/>
    <w:rsid w:val="003B31FA"/>
    <w:rsid w:val="003B55AD"/>
    <w:rsid w:val="003B5FD2"/>
    <w:rsid w:val="003B7EC4"/>
    <w:rsid w:val="003C0243"/>
    <w:rsid w:val="003C183D"/>
    <w:rsid w:val="003C7282"/>
    <w:rsid w:val="003D00D5"/>
    <w:rsid w:val="003D0A29"/>
    <w:rsid w:val="003D0BC7"/>
    <w:rsid w:val="003D181D"/>
    <w:rsid w:val="003D20C4"/>
    <w:rsid w:val="003D4163"/>
    <w:rsid w:val="003D46D0"/>
    <w:rsid w:val="003D5661"/>
    <w:rsid w:val="003D792A"/>
    <w:rsid w:val="003E2E98"/>
    <w:rsid w:val="003E4096"/>
    <w:rsid w:val="003E4701"/>
    <w:rsid w:val="003E6079"/>
    <w:rsid w:val="003E6128"/>
    <w:rsid w:val="003E6679"/>
    <w:rsid w:val="003E6D0F"/>
    <w:rsid w:val="003E712E"/>
    <w:rsid w:val="003F0DDA"/>
    <w:rsid w:val="003F140F"/>
    <w:rsid w:val="003F15DB"/>
    <w:rsid w:val="003F2190"/>
    <w:rsid w:val="003F2702"/>
    <w:rsid w:val="003F2778"/>
    <w:rsid w:val="003F2CBE"/>
    <w:rsid w:val="003F2E6E"/>
    <w:rsid w:val="003F36A4"/>
    <w:rsid w:val="003F4900"/>
    <w:rsid w:val="003F4A7B"/>
    <w:rsid w:val="003F70CA"/>
    <w:rsid w:val="003F7823"/>
    <w:rsid w:val="004002D0"/>
    <w:rsid w:val="00400E76"/>
    <w:rsid w:val="0040137F"/>
    <w:rsid w:val="00402179"/>
    <w:rsid w:val="0040278D"/>
    <w:rsid w:val="00403249"/>
    <w:rsid w:val="004078C8"/>
    <w:rsid w:val="004102DE"/>
    <w:rsid w:val="00412696"/>
    <w:rsid w:val="00412E24"/>
    <w:rsid w:val="004130AB"/>
    <w:rsid w:val="00413D35"/>
    <w:rsid w:val="004147B1"/>
    <w:rsid w:val="00416727"/>
    <w:rsid w:val="0042068A"/>
    <w:rsid w:val="0042267F"/>
    <w:rsid w:val="0042437A"/>
    <w:rsid w:val="00424992"/>
    <w:rsid w:val="00424E72"/>
    <w:rsid w:val="00425F0D"/>
    <w:rsid w:val="00426D7C"/>
    <w:rsid w:val="00427621"/>
    <w:rsid w:val="004300ED"/>
    <w:rsid w:val="00431687"/>
    <w:rsid w:val="00432B72"/>
    <w:rsid w:val="00433016"/>
    <w:rsid w:val="004333EB"/>
    <w:rsid w:val="004342F1"/>
    <w:rsid w:val="004349C0"/>
    <w:rsid w:val="004364EE"/>
    <w:rsid w:val="00437702"/>
    <w:rsid w:val="00437909"/>
    <w:rsid w:val="004401B5"/>
    <w:rsid w:val="0044066C"/>
    <w:rsid w:val="00440800"/>
    <w:rsid w:val="004413DD"/>
    <w:rsid w:val="00442393"/>
    <w:rsid w:val="004436D7"/>
    <w:rsid w:val="00443DCB"/>
    <w:rsid w:val="00443DEB"/>
    <w:rsid w:val="0044535B"/>
    <w:rsid w:val="00445FDA"/>
    <w:rsid w:val="004466B2"/>
    <w:rsid w:val="004473B2"/>
    <w:rsid w:val="00447F0D"/>
    <w:rsid w:val="00450A5F"/>
    <w:rsid w:val="00451514"/>
    <w:rsid w:val="00451B95"/>
    <w:rsid w:val="00453BB4"/>
    <w:rsid w:val="00454B9D"/>
    <w:rsid w:val="00456317"/>
    <w:rsid w:val="00456348"/>
    <w:rsid w:val="004572A1"/>
    <w:rsid w:val="00457D45"/>
    <w:rsid w:val="00457F74"/>
    <w:rsid w:val="00460D39"/>
    <w:rsid w:val="004613B1"/>
    <w:rsid w:val="00461F2A"/>
    <w:rsid w:val="0046231E"/>
    <w:rsid w:val="00462526"/>
    <w:rsid w:val="0046294C"/>
    <w:rsid w:val="00463239"/>
    <w:rsid w:val="0046340E"/>
    <w:rsid w:val="004635E2"/>
    <w:rsid w:val="00464CB6"/>
    <w:rsid w:val="0046532D"/>
    <w:rsid w:val="0046566E"/>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A7B"/>
    <w:rsid w:val="0048386B"/>
    <w:rsid w:val="00483C14"/>
    <w:rsid w:val="004858CD"/>
    <w:rsid w:val="00485DB6"/>
    <w:rsid w:val="0048628A"/>
    <w:rsid w:val="004863BC"/>
    <w:rsid w:val="0048658E"/>
    <w:rsid w:val="00487D6A"/>
    <w:rsid w:val="004911B6"/>
    <w:rsid w:val="00491C96"/>
    <w:rsid w:val="004923B6"/>
    <w:rsid w:val="00493C7B"/>
    <w:rsid w:val="00494294"/>
    <w:rsid w:val="00495611"/>
    <w:rsid w:val="00495C02"/>
    <w:rsid w:val="004961DA"/>
    <w:rsid w:val="00496359"/>
    <w:rsid w:val="00496510"/>
    <w:rsid w:val="00497926"/>
    <w:rsid w:val="004A115C"/>
    <w:rsid w:val="004A14BE"/>
    <w:rsid w:val="004A2BF5"/>
    <w:rsid w:val="004A305D"/>
    <w:rsid w:val="004A3085"/>
    <w:rsid w:val="004A3C58"/>
    <w:rsid w:val="004A3E5A"/>
    <w:rsid w:val="004A4178"/>
    <w:rsid w:val="004A4BD5"/>
    <w:rsid w:val="004A4CFD"/>
    <w:rsid w:val="004A6144"/>
    <w:rsid w:val="004A677C"/>
    <w:rsid w:val="004A6C04"/>
    <w:rsid w:val="004B05A5"/>
    <w:rsid w:val="004B0EB6"/>
    <w:rsid w:val="004B176B"/>
    <w:rsid w:val="004B293C"/>
    <w:rsid w:val="004B2A69"/>
    <w:rsid w:val="004B3A2A"/>
    <w:rsid w:val="004B3D59"/>
    <w:rsid w:val="004B50F8"/>
    <w:rsid w:val="004B58EA"/>
    <w:rsid w:val="004B73EF"/>
    <w:rsid w:val="004C09B4"/>
    <w:rsid w:val="004C20F2"/>
    <w:rsid w:val="004C251E"/>
    <w:rsid w:val="004C3F25"/>
    <w:rsid w:val="004C4727"/>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26"/>
    <w:rsid w:val="004D5A36"/>
    <w:rsid w:val="004D67A2"/>
    <w:rsid w:val="004D68F8"/>
    <w:rsid w:val="004D6D19"/>
    <w:rsid w:val="004D7F7F"/>
    <w:rsid w:val="004E11D8"/>
    <w:rsid w:val="004E197E"/>
    <w:rsid w:val="004E58C1"/>
    <w:rsid w:val="004E6E3A"/>
    <w:rsid w:val="004F0C96"/>
    <w:rsid w:val="004F0F98"/>
    <w:rsid w:val="004F1169"/>
    <w:rsid w:val="004F28A0"/>
    <w:rsid w:val="004F32E5"/>
    <w:rsid w:val="004F39A4"/>
    <w:rsid w:val="004F44C7"/>
    <w:rsid w:val="004F489F"/>
    <w:rsid w:val="004F4958"/>
    <w:rsid w:val="004F663C"/>
    <w:rsid w:val="004F766F"/>
    <w:rsid w:val="004F785F"/>
    <w:rsid w:val="004F78B7"/>
    <w:rsid w:val="004F7944"/>
    <w:rsid w:val="00500224"/>
    <w:rsid w:val="00501B93"/>
    <w:rsid w:val="005041C2"/>
    <w:rsid w:val="00505CA0"/>
    <w:rsid w:val="00506989"/>
    <w:rsid w:val="00507043"/>
    <w:rsid w:val="00507C08"/>
    <w:rsid w:val="00507D18"/>
    <w:rsid w:val="0051016E"/>
    <w:rsid w:val="00511A30"/>
    <w:rsid w:val="00512C46"/>
    <w:rsid w:val="00512F22"/>
    <w:rsid w:val="00513D5C"/>
    <w:rsid w:val="005140E4"/>
    <w:rsid w:val="00514343"/>
    <w:rsid w:val="00514426"/>
    <w:rsid w:val="00515DEC"/>
    <w:rsid w:val="00516603"/>
    <w:rsid w:val="005166F9"/>
    <w:rsid w:val="005167B1"/>
    <w:rsid w:val="00517A46"/>
    <w:rsid w:val="00517D20"/>
    <w:rsid w:val="00520763"/>
    <w:rsid w:val="005215EE"/>
    <w:rsid w:val="00521F15"/>
    <w:rsid w:val="00522599"/>
    <w:rsid w:val="00522F5F"/>
    <w:rsid w:val="005248B9"/>
    <w:rsid w:val="005255D3"/>
    <w:rsid w:val="00525C4F"/>
    <w:rsid w:val="00526446"/>
    <w:rsid w:val="00527495"/>
    <w:rsid w:val="00527E7A"/>
    <w:rsid w:val="00531594"/>
    <w:rsid w:val="00534A71"/>
    <w:rsid w:val="005357ED"/>
    <w:rsid w:val="00537E2C"/>
    <w:rsid w:val="00540208"/>
    <w:rsid w:val="0054098C"/>
    <w:rsid w:val="00542797"/>
    <w:rsid w:val="00542B3A"/>
    <w:rsid w:val="00544ADC"/>
    <w:rsid w:val="00544B9C"/>
    <w:rsid w:val="00544E13"/>
    <w:rsid w:val="00544EC9"/>
    <w:rsid w:val="00545B93"/>
    <w:rsid w:val="00546FBD"/>
    <w:rsid w:val="00547349"/>
    <w:rsid w:val="00550AD3"/>
    <w:rsid w:val="0055159A"/>
    <w:rsid w:val="005516E0"/>
    <w:rsid w:val="00551A9B"/>
    <w:rsid w:val="005520BF"/>
    <w:rsid w:val="00552213"/>
    <w:rsid w:val="005526F4"/>
    <w:rsid w:val="0055407C"/>
    <w:rsid w:val="00554D65"/>
    <w:rsid w:val="0055544F"/>
    <w:rsid w:val="00555A48"/>
    <w:rsid w:val="00556B04"/>
    <w:rsid w:val="00556F72"/>
    <w:rsid w:val="00556F82"/>
    <w:rsid w:val="00560C00"/>
    <w:rsid w:val="00561ED1"/>
    <w:rsid w:val="00562B0A"/>
    <w:rsid w:val="00562CCE"/>
    <w:rsid w:val="00563FC3"/>
    <w:rsid w:val="0056555A"/>
    <w:rsid w:val="005669D6"/>
    <w:rsid w:val="0056788F"/>
    <w:rsid w:val="00567998"/>
    <w:rsid w:val="00567EA1"/>
    <w:rsid w:val="005710D4"/>
    <w:rsid w:val="0057176B"/>
    <w:rsid w:val="00571CE4"/>
    <w:rsid w:val="00572FB8"/>
    <w:rsid w:val="00573BC6"/>
    <w:rsid w:val="005759CD"/>
    <w:rsid w:val="00575D39"/>
    <w:rsid w:val="00575F2C"/>
    <w:rsid w:val="00577884"/>
    <w:rsid w:val="00581C0F"/>
    <w:rsid w:val="00582919"/>
    <w:rsid w:val="005849B2"/>
    <w:rsid w:val="00585172"/>
    <w:rsid w:val="00587366"/>
    <w:rsid w:val="0058757A"/>
    <w:rsid w:val="00587CE5"/>
    <w:rsid w:val="00590037"/>
    <w:rsid w:val="00590892"/>
    <w:rsid w:val="00590EF2"/>
    <w:rsid w:val="00593476"/>
    <w:rsid w:val="005937BC"/>
    <w:rsid w:val="005946F4"/>
    <w:rsid w:val="00594C52"/>
    <w:rsid w:val="00595511"/>
    <w:rsid w:val="00596514"/>
    <w:rsid w:val="0059679B"/>
    <w:rsid w:val="005974B4"/>
    <w:rsid w:val="00597B44"/>
    <w:rsid w:val="00597D18"/>
    <w:rsid w:val="00597F7B"/>
    <w:rsid w:val="005A094D"/>
    <w:rsid w:val="005A1FAB"/>
    <w:rsid w:val="005A228F"/>
    <w:rsid w:val="005A2A65"/>
    <w:rsid w:val="005A2F65"/>
    <w:rsid w:val="005A3513"/>
    <w:rsid w:val="005A3581"/>
    <w:rsid w:val="005A3A07"/>
    <w:rsid w:val="005A3BD7"/>
    <w:rsid w:val="005A3F61"/>
    <w:rsid w:val="005A60E1"/>
    <w:rsid w:val="005A6788"/>
    <w:rsid w:val="005A786F"/>
    <w:rsid w:val="005B0765"/>
    <w:rsid w:val="005B13E4"/>
    <w:rsid w:val="005B169C"/>
    <w:rsid w:val="005B2DD1"/>
    <w:rsid w:val="005B3A49"/>
    <w:rsid w:val="005B42D8"/>
    <w:rsid w:val="005B6ADF"/>
    <w:rsid w:val="005B6B19"/>
    <w:rsid w:val="005B773D"/>
    <w:rsid w:val="005B7C5D"/>
    <w:rsid w:val="005C02B5"/>
    <w:rsid w:val="005C0821"/>
    <w:rsid w:val="005C1A74"/>
    <w:rsid w:val="005C2B1C"/>
    <w:rsid w:val="005C3294"/>
    <w:rsid w:val="005C347F"/>
    <w:rsid w:val="005C3B63"/>
    <w:rsid w:val="005C450C"/>
    <w:rsid w:val="005C6961"/>
    <w:rsid w:val="005C6F55"/>
    <w:rsid w:val="005D0843"/>
    <w:rsid w:val="005D0EB4"/>
    <w:rsid w:val="005D18A6"/>
    <w:rsid w:val="005D27DD"/>
    <w:rsid w:val="005D3493"/>
    <w:rsid w:val="005D52F5"/>
    <w:rsid w:val="005D5927"/>
    <w:rsid w:val="005D622E"/>
    <w:rsid w:val="005D6617"/>
    <w:rsid w:val="005D6FF0"/>
    <w:rsid w:val="005E0930"/>
    <w:rsid w:val="005E11D5"/>
    <w:rsid w:val="005E1382"/>
    <w:rsid w:val="005E2B66"/>
    <w:rsid w:val="005E34D4"/>
    <w:rsid w:val="005E3716"/>
    <w:rsid w:val="005E3AE2"/>
    <w:rsid w:val="005E3FDE"/>
    <w:rsid w:val="005E55F2"/>
    <w:rsid w:val="005E68FC"/>
    <w:rsid w:val="005E7271"/>
    <w:rsid w:val="005E7CC9"/>
    <w:rsid w:val="005F0007"/>
    <w:rsid w:val="005F0E6C"/>
    <w:rsid w:val="005F1362"/>
    <w:rsid w:val="005F1655"/>
    <w:rsid w:val="005F1BAD"/>
    <w:rsid w:val="005F235E"/>
    <w:rsid w:val="005F29F1"/>
    <w:rsid w:val="005F487C"/>
    <w:rsid w:val="005F53A4"/>
    <w:rsid w:val="005F5FE1"/>
    <w:rsid w:val="005F62B2"/>
    <w:rsid w:val="005F715E"/>
    <w:rsid w:val="00600636"/>
    <w:rsid w:val="006010DA"/>
    <w:rsid w:val="006017AB"/>
    <w:rsid w:val="00604AC3"/>
    <w:rsid w:val="00605865"/>
    <w:rsid w:val="006079AA"/>
    <w:rsid w:val="00607B9A"/>
    <w:rsid w:val="00611613"/>
    <w:rsid w:val="00611DC1"/>
    <w:rsid w:val="006124AE"/>
    <w:rsid w:val="00613655"/>
    <w:rsid w:val="00614063"/>
    <w:rsid w:val="006144EE"/>
    <w:rsid w:val="0061507A"/>
    <w:rsid w:val="00617125"/>
    <w:rsid w:val="00617813"/>
    <w:rsid w:val="006206CC"/>
    <w:rsid w:val="00622B06"/>
    <w:rsid w:val="00624425"/>
    <w:rsid w:val="00625136"/>
    <w:rsid w:val="006257C2"/>
    <w:rsid w:val="00625B2B"/>
    <w:rsid w:val="00626056"/>
    <w:rsid w:val="00627163"/>
    <w:rsid w:val="0063034E"/>
    <w:rsid w:val="006315C4"/>
    <w:rsid w:val="00631C43"/>
    <w:rsid w:val="00632E24"/>
    <w:rsid w:val="00633581"/>
    <w:rsid w:val="00634476"/>
    <w:rsid w:val="00634884"/>
    <w:rsid w:val="006348F0"/>
    <w:rsid w:val="0063717E"/>
    <w:rsid w:val="00637475"/>
    <w:rsid w:val="0064393B"/>
    <w:rsid w:val="006439A1"/>
    <w:rsid w:val="00644375"/>
    <w:rsid w:val="00644A5C"/>
    <w:rsid w:val="0064565D"/>
    <w:rsid w:val="00646A08"/>
    <w:rsid w:val="00650392"/>
    <w:rsid w:val="0065061D"/>
    <w:rsid w:val="00651701"/>
    <w:rsid w:val="00655146"/>
    <w:rsid w:val="0065715E"/>
    <w:rsid w:val="00657670"/>
    <w:rsid w:val="00657DBF"/>
    <w:rsid w:val="00657DE0"/>
    <w:rsid w:val="00657ED7"/>
    <w:rsid w:val="00662C69"/>
    <w:rsid w:val="006633C0"/>
    <w:rsid w:val="00663470"/>
    <w:rsid w:val="00663CC7"/>
    <w:rsid w:val="0066458B"/>
    <w:rsid w:val="006646C6"/>
    <w:rsid w:val="00664805"/>
    <w:rsid w:val="00664FB5"/>
    <w:rsid w:val="006656FD"/>
    <w:rsid w:val="006674A0"/>
    <w:rsid w:val="0067089F"/>
    <w:rsid w:val="006718FB"/>
    <w:rsid w:val="00671FDF"/>
    <w:rsid w:val="006720F3"/>
    <w:rsid w:val="00672744"/>
    <w:rsid w:val="00673695"/>
    <w:rsid w:val="00673DB5"/>
    <w:rsid w:val="00674701"/>
    <w:rsid w:val="00674A46"/>
    <w:rsid w:val="006752B0"/>
    <w:rsid w:val="00675F80"/>
    <w:rsid w:val="00676959"/>
    <w:rsid w:val="00676C6B"/>
    <w:rsid w:val="00677358"/>
    <w:rsid w:val="006779A3"/>
    <w:rsid w:val="00680F25"/>
    <w:rsid w:val="00682297"/>
    <w:rsid w:val="006822B0"/>
    <w:rsid w:val="00682EF5"/>
    <w:rsid w:val="00683ACA"/>
    <w:rsid w:val="006842C0"/>
    <w:rsid w:val="00684605"/>
    <w:rsid w:val="00685689"/>
    <w:rsid w:val="0068594B"/>
    <w:rsid w:val="00686B04"/>
    <w:rsid w:val="00687CAD"/>
    <w:rsid w:val="006901FA"/>
    <w:rsid w:val="006903C0"/>
    <w:rsid w:val="006904D3"/>
    <w:rsid w:val="00690ED0"/>
    <w:rsid w:val="00692D5E"/>
    <w:rsid w:val="00693427"/>
    <w:rsid w:val="00693FA4"/>
    <w:rsid w:val="00694C00"/>
    <w:rsid w:val="006958A7"/>
    <w:rsid w:val="00695F94"/>
    <w:rsid w:val="0069611A"/>
    <w:rsid w:val="006964F5"/>
    <w:rsid w:val="00696EF8"/>
    <w:rsid w:val="00697159"/>
    <w:rsid w:val="00697365"/>
    <w:rsid w:val="00697C1C"/>
    <w:rsid w:val="006A0339"/>
    <w:rsid w:val="006A1047"/>
    <w:rsid w:val="006A11C8"/>
    <w:rsid w:val="006A20AB"/>
    <w:rsid w:val="006A2CF3"/>
    <w:rsid w:val="006A2D34"/>
    <w:rsid w:val="006A2EDE"/>
    <w:rsid w:val="006A2EFB"/>
    <w:rsid w:val="006A32B6"/>
    <w:rsid w:val="006A3D7A"/>
    <w:rsid w:val="006A4178"/>
    <w:rsid w:val="006A4193"/>
    <w:rsid w:val="006A4523"/>
    <w:rsid w:val="006A553A"/>
    <w:rsid w:val="006A79C3"/>
    <w:rsid w:val="006B004E"/>
    <w:rsid w:val="006B0198"/>
    <w:rsid w:val="006B0F92"/>
    <w:rsid w:val="006B12E8"/>
    <w:rsid w:val="006B1C19"/>
    <w:rsid w:val="006B31E7"/>
    <w:rsid w:val="006B65D4"/>
    <w:rsid w:val="006B7A58"/>
    <w:rsid w:val="006C1BCA"/>
    <w:rsid w:val="006C26B3"/>
    <w:rsid w:val="006C2FEE"/>
    <w:rsid w:val="006C339C"/>
    <w:rsid w:val="006C50B1"/>
    <w:rsid w:val="006C50C2"/>
    <w:rsid w:val="006C563A"/>
    <w:rsid w:val="006C6C8C"/>
    <w:rsid w:val="006C6E1A"/>
    <w:rsid w:val="006D24C4"/>
    <w:rsid w:val="006D27EF"/>
    <w:rsid w:val="006D425C"/>
    <w:rsid w:val="006D52D1"/>
    <w:rsid w:val="006D5F9D"/>
    <w:rsid w:val="006D77A2"/>
    <w:rsid w:val="006E013D"/>
    <w:rsid w:val="006E1056"/>
    <w:rsid w:val="006E3A2A"/>
    <w:rsid w:val="006E3C4C"/>
    <w:rsid w:val="006E4BD4"/>
    <w:rsid w:val="006E4E2A"/>
    <w:rsid w:val="006E5809"/>
    <w:rsid w:val="006E5950"/>
    <w:rsid w:val="006E62F0"/>
    <w:rsid w:val="006E65C0"/>
    <w:rsid w:val="006E6627"/>
    <w:rsid w:val="006E6B65"/>
    <w:rsid w:val="006E6C14"/>
    <w:rsid w:val="006E7CC5"/>
    <w:rsid w:val="006F001C"/>
    <w:rsid w:val="006F0826"/>
    <w:rsid w:val="006F0FB5"/>
    <w:rsid w:val="006F1AA0"/>
    <w:rsid w:val="006F1E31"/>
    <w:rsid w:val="006F2A6B"/>
    <w:rsid w:val="006F2C12"/>
    <w:rsid w:val="006F2F92"/>
    <w:rsid w:val="006F31F3"/>
    <w:rsid w:val="006F3266"/>
    <w:rsid w:val="006F40FD"/>
    <w:rsid w:val="006F51AA"/>
    <w:rsid w:val="006F668E"/>
    <w:rsid w:val="006F69E5"/>
    <w:rsid w:val="00705087"/>
    <w:rsid w:val="007050B1"/>
    <w:rsid w:val="00705527"/>
    <w:rsid w:val="00707096"/>
    <w:rsid w:val="0070758C"/>
    <w:rsid w:val="007076C5"/>
    <w:rsid w:val="00710012"/>
    <w:rsid w:val="00710CE0"/>
    <w:rsid w:val="007127BB"/>
    <w:rsid w:val="007136BC"/>
    <w:rsid w:val="00714576"/>
    <w:rsid w:val="00714FEC"/>
    <w:rsid w:val="00715A04"/>
    <w:rsid w:val="00715B7D"/>
    <w:rsid w:val="00715E8F"/>
    <w:rsid w:val="007209EF"/>
    <w:rsid w:val="00721335"/>
    <w:rsid w:val="00721924"/>
    <w:rsid w:val="00721F66"/>
    <w:rsid w:val="00722B93"/>
    <w:rsid w:val="0072445A"/>
    <w:rsid w:val="00725CA2"/>
    <w:rsid w:val="00731F1F"/>
    <w:rsid w:val="0073324B"/>
    <w:rsid w:val="007337E6"/>
    <w:rsid w:val="00735A75"/>
    <w:rsid w:val="007363AE"/>
    <w:rsid w:val="007365AD"/>
    <w:rsid w:val="00736F44"/>
    <w:rsid w:val="00740BA4"/>
    <w:rsid w:val="007415E9"/>
    <w:rsid w:val="00741959"/>
    <w:rsid w:val="00742486"/>
    <w:rsid w:val="00743BB5"/>
    <w:rsid w:val="0074433B"/>
    <w:rsid w:val="007446C2"/>
    <w:rsid w:val="0074573F"/>
    <w:rsid w:val="00745A57"/>
    <w:rsid w:val="0074628D"/>
    <w:rsid w:val="007469DE"/>
    <w:rsid w:val="007473D2"/>
    <w:rsid w:val="007479C2"/>
    <w:rsid w:val="00750A80"/>
    <w:rsid w:val="00751061"/>
    <w:rsid w:val="0075151E"/>
    <w:rsid w:val="00751F6F"/>
    <w:rsid w:val="00752573"/>
    <w:rsid w:val="0075265E"/>
    <w:rsid w:val="00753B59"/>
    <w:rsid w:val="0075440D"/>
    <w:rsid w:val="00754EF8"/>
    <w:rsid w:val="00755146"/>
    <w:rsid w:val="00755369"/>
    <w:rsid w:val="0075604A"/>
    <w:rsid w:val="0075650E"/>
    <w:rsid w:val="0075728A"/>
    <w:rsid w:val="00757995"/>
    <w:rsid w:val="00760BAE"/>
    <w:rsid w:val="00762511"/>
    <w:rsid w:val="00762642"/>
    <w:rsid w:val="00762697"/>
    <w:rsid w:val="00762E0A"/>
    <w:rsid w:val="007644E6"/>
    <w:rsid w:val="007652EA"/>
    <w:rsid w:val="00765786"/>
    <w:rsid w:val="00766CDD"/>
    <w:rsid w:val="00766E0D"/>
    <w:rsid w:val="007674F3"/>
    <w:rsid w:val="00767CD2"/>
    <w:rsid w:val="00770859"/>
    <w:rsid w:val="007719E1"/>
    <w:rsid w:val="00772DA4"/>
    <w:rsid w:val="00773572"/>
    <w:rsid w:val="007736E4"/>
    <w:rsid w:val="00774A5F"/>
    <w:rsid w:val="00774AB3"/>
    <w:rsid w:val="00774DFD"/>
    <w:rsid w:val="007753FA"/>
    <w:rsid w:val="0077544D"/>
    <w:rsid w:val="00775598"/>
    <w:rsid w:val="007758D3"/>
    <w:rsid w:val="00775D67"/>
    <w:rsid w:val="00776C78"/>
    <w:rsid w:val="00777498"/>
    <w:rsid w:val="0078079A"/>
    <w:rsid w:val="007820F2"/>
    <w:rsid w:val="0078246C"/>
    <w:rsid w:val="0078249C"/>
    <w:rsid w:val="00782942"/>
    <w:rsid w:val="00784AA0"/>
    <w:rsid w:val="00784F3D"/>
    <w:rsid w:val="00785321"/>
    <w:rsid w:val="00785E63"/>
    <w:rsid w:val="007860B9"/>
    <w:rsid w:val="00786DD5"/>
    <w:rsid w:val="00787184"/>
    <w:rsid w:val="007914E4"/>
    <w:rsid w:val="00791C43"/>
    <w:rsid w:val="00791E58"/>
    <w:rsid w:val="00793B7B"/>
    <w:rsid w:val="00794C2B"/>
    <w:rsid w:val="00797D59"/>
    <w:rsid w:val="007A0692"/>
    <w:rsid w:val="007A078A"/>
    <w:rsid w:val="007A082B"/>
    <w:rsid w:val="007A0A0E"/>
    <w:rsid w:val="007A1303"/>
    <w:rsid w:val="007A1A1A"/>
    <w:rsid w:val="007A2C90"/>
    <w:rsid w:val="007A39AC"/>
    <w:rsid w:val="007A4419"/>
    <w:rsid w:val="007A65E0"/>
    <w:rsid w:val="007A70B9"/>
    <w:rsid w:val="007A729D"/>
    <w:rsid w:val="007A7602"/>
    <w:rsid w:val="007A76B7"/>
    <w:rsid w:val="007A7A58"/>
    <w:rsid w:val="007A7E06"/>
    <w:rsid w:val="007B02B9"/>
    <w:rsid w:val="007B12AA"/>
    <w:rsid w:val="007B1AED"/>
    <w:rsid w:val="007B233D"/>
    <w:rsid w:val="007B2587"/>
    <w:rsid w:val="007B26B2"/>
    <w:rsid w:val="007B30F3"/>
    <w:rsid w:val="007B50DF"/>
    <w:rsid w:val="007B58D7"/>
    <w:rsid w:val="007B5ACB"/>
    <w:rsid w:val="007B5AF0"/>
    <w:rsid w:val="007B6317"/>
    <w:rsid w:val="007B694D"/>
    <w:rsid w:val="007B79A9"/>
    <w:rsid w:val="007C0013"/>
    <w:rsid w:val="007C0CBC"/>
    <w:rsid w:val="007C255D"/>
    <w:rsid w:val="007C37D2"/>
    <w:rsid w:val="007C3985"/>
    <w:rsid w:val="007C5B45"/>
    <w:rsid w:val="007C6110"/>
    <w:rsid w:val="007C6AE2"/>
    <w:rsid w:val="007C7154"/>
    <w:rsid w:val="007D0C01"/>
    <w:rsid w:val="007D0CA5"/>
    <w:rsid w:val="007D26D2"/>
    <w:rsid w:val="007D2922"/>
    <w:rsid w:val="007D2DBC"/>
    <w:rsid w:val="007D3FBD"/>
    <w:rsid w:val="007D49A0"/>
    <w:rsid w:val="007D586E"/>
    <w:rsid w:val="007D74D9"/>
    <w:rsid w:val="007D7CA5"/>
    <w:rsid w:val="007D7EF3"/>
    <w:rsid w:val="007E0553"/>
    <w:rsid w:val="007E5125"/>
    <w:rsid w:val="007E5DB4"/>
    <w:rsid w:val="007E6334"/>
    <w:rsid w:val="007E64B6"/>
    <w:rsid w:val="007E72DF"/>
    <w:rsid w:val="007F0617"/>
    <w:rsid w:val="007F1558"/>
    <w:rsid w:val="007F1BCA"/>
    <w:rsid w:val="007F313E"/>
    <w:rsid w:val="007F372C"/>
    <w:rsid w:val="007F3993"/>
    <w:rsid w:val="007F3A5A"/>
    <w:rsid w:val="007F3C0D"/>
    <w:rsid w:val="007F5AD6"/>
    <w:rsid w:val="007F6F57"/>
    <w:rsid w:val="007F729E"/>
    <w:rsid w:val="00800E69"/>
    <w:rsid w:val="00800EFF"/>
    <w:rsid w:val="00801202"/>
    <w:rsid w:val="00802BFE"/>
    <w:rsid w:val="00803827"/>
    <w:rsid w:val="0080391F"/>
    <w:rsid w:val="008039C2"/>
    <w:rsid w:val="008046E4"/>
    <w:rsid w:val="00804992"/>
    <w:rsid w:val="00804C3D"/>
    <w:rsid w:val="008055FF"/>
    <w:rsid w:val="00806782"/>
    <w:rsid w:val="00810302"/>
    <w:rsid w:val="00810806"/>
    <w:rsid w:val="0081094B"/>
    <w:rsid w:val="00810F94"/>
    <w:rsid w:val="008118AF"/>
    <w:rsid w:val="00814A17"/>
    <w:rsid w:val="008167F5"/>
    <w:rsid w:val="00816F51"/>
    <w:rsid w:val="00817944"/>
    <w:rsid w:val="0081794B"/>
    <w:rsid w:val="00817D8E"/>
    <w:rsid w:val="008200A3"/>
    <w:rsid w:val="00820AAB"/>
    <w:rsid w:val="00820BF2"/>
    <w:rsid w:val="00824C4E"/>
    <w:rsid w:val="00826125"/>
    <w:rsid w:val="00826F38"/>
    <w:rsid w:val="00830D70"/>
    <w:rsid w:val="00831969"/>
    <w:rsid w:val="00833E4C"/>
    <w:rsid w:val="00834316"/>
    <w:rsid w:val="00834CD3"/>
    <w:rsid w:val="00836224"/>
    <w:rsid w:val="00836FF4"/>
    <w:rsid w:val="008374E9"/>
    <w:rsid w:val="008376CD"/>
    <w:rsid w:val="00837BE4"/>
    <w:rsid w:val="00840559"/>
    <w:rsid w:val="00840DAB"/>
    <w:rsid w:val="00841E02"/>
    <w:rsid w:val="00842534"/>
    <w:rsid w:val="00843153"/>
    <w:rsid w:val="008433C1"/>
    <w:rsid w:val="00843908"/>
    <w:rsid w:val="008443E1"/>
    <w:rsid w:val="00845D12"/>
    <w:rsid w:val="00845F84"/>
    <w:rsid w:val="00846713"/>
    <w:rsid w:val="00846D48"/>
    <w:rsid w:val="00847095"/>
    <w:rsid w:val="008473FA"/>
    <w:rsid w:val="00847830"/>
    <w:rsid w:val="00851A81"/>
    <w:rsid w:val="00851DE7"/>
    <w:rsid w:val="00851F4C"/>
    <w:rsid w:val="0085224B"/>
    <w:rsid w:val="008523BA"/>
    <w:rsid w:val="00852B26"/>
    <w:rsid w:val="00853703"/>
    <w:rsid w:val="0085480B"/>
    <w:rsid w:val="00855021"/>
    <w:rsid w:val="00855985"/>
    <w:rsid w:val="008560F4"/>
    <w:rsid w:val="008568B1"/>
    <w:rsid w:val="008570EB"/>
    <w:rsid w:val="00860A1E"/>
    <w:rsid w:val="00861622"/>
    <w:rsid w:val="00861F40"/>
    <w:rsid w:val="00863125"/>
    <w:rsid w:val="008662C0"/>
    <w:rsid w:val="0087030B"/>
    <w:rsid w:val="008705E1"/>
    <w:rsid w:val="0087101A"/>
    <w:rsid w:val="0087153F"/>
    <w:rsid w:val="00872622"/>
    <w:rsid w:val="00872938"/>
    <w:rsid w:val="00873ABF"/>
    <w:rsid w:val="00874321"/>
    <w:rsid w:val="0087459A"/>
    <w:rsid w:val="00875167"/>
    <w:rsid w:val="00875A88"/>
    <w:rsid w:val="00875DF8"/>
    <w:rsid w:val="008765E3"/>
    <w:rsid w:val="00876C70"/>
    <w:rsid w:val="00876DCE"/>
    <w:rsid w:val="00876FBF"/>
    <w:rsid w:val="00880132"/>
    <w:rsid w:val="00881572"/>
    <w:rsid w:val="008815B5"/>
    <w:rsid w:val="00882FEA"/>
    <w:rsid w:val="0088320F"/>
    <w:rsid w:val="00883450"/>
    <w:rsid w:val="0088398C"/>
    <w:rsid w:val="00885A71"/>
    <w:rsid w:val="00885C6E"/>
    <w:rsid w:val="00886AF2"/>
    <w:rsid w:val="0088743F"/>
    <w:rsid w:val="0089067B"/>
    <w:rsid w:val="00890700"/>
    <w:rsid w:val="00892AB9"/>
    <w:rsid w:val="00893857"/>
    <w:rsid w:val="00893F73"/>
    <w:rsid w:val="0089412A"/>
    <w:rsid w:val="00894767"/>
    <w:rsid w:val="00895335"/>
    <w:rsid w:val="00895536"/>
    <w:rsid w:val="0089651A"/>
    <w:rsid w:val="008965EF"/>
    <w:rsid w:val="0089660B"/>
    <w:rsid w:val="00896AD4"/>
    <w:rsid w:val="008970A3"/>
    <w:rsid w:val="00897752"/>
    <w:rsid w:val="008A024F"/>
    <w:rsid w:val="008A20CA"/>
    <w:rsid w:val="008A2811"/>
    <w:rsid w:val="008A3FC8"/>
    <w:rsid w:val="008A52F3"/>
    <w:rsid w:val="008A5456"/>
    <w:rsid w:val="008A6581"/>
    <w:rsid w:val="008A7536"/>
    <w:rsid w:val="008A7F7D"/>
    <w:rsid w:val="008B1A5A"/>
    <w:rsid w:val="008B2913"/>
    <w:rsid w:val="008B382F"/>
    <w:rsid w:val="008B38BC"/>
    <w:rsid w:val="008B4590"/>
    <w:rsid w:val="008B51A7"/>
    <w:rsid w:val="008B5AB4"/>
    <w:rsid w:val="008B66A6"/>
    <w:rsid w:val="008B6849"/>
    <w:rsid w:val="008B7FFE"/>
    <w:rsid w:val="008C0446"/>
    <w:rsid w:val="008C0D98"/>
    <w:rsid w:val="008C2B3C"/>
    <w:rsid w:val="008C41A7"/>
    <w:rsid w:val="008C5283"/>
    <w:rsid w:val="008C529A"/>
    <w:rsid w:val="008C6F34"/>
    <w:rsid w:val="008C7108"/>
    <w:rsid w:val="008C71B9"/>
    <w:rsid w:val="008C75C8"/>
    <w:rsid w:val="008D02A3"/>
    <w:rsid w:val="008D22D8"/>
    <w:rsid w:val="008D259C"/>
    <w:rsid w:val="008D2BCD"/>
    <w:rsid w:val="008D406E"/>
    <w:rsid w:val="008D4E99"/>
    <w:rsid w:val="008D5066"/>
    <w:rsid w:val="008D5A97"/>
    <w:rsid w:val="008D6697"/>
    <w:rsid w:val="008D6CF4"/>
    <w:rsid w:val="008D728C"/>
    <w:rsid w:val="008E0674"/>
    <w:rsid w:val="008E11CC"/>
    <w:rsid w:val="008E1696"/>
    <w:rsid w:val="008E1B8F"/>
    <w:rsid w:val="008E2B17"/>
    <w:rsid w:val="008E3E12"/>
    <w:rsid w:val="008E4483"/>
    <w:rsid w:val="008E4C69"/>
    <w:rsid w:val="008E4DCD"/>
    <w:rsid w:val="008E5767"/>
    <w:rsid w:val="008E580D"/>
    <w:rsid w:val="008E6960"/>
    <w:rsid w:val="008F0B97"/>
    <w:rsid w:val="008F12E6"/>
    <w:rsid w:val="008F1558"/>
    <w:rsid w:val="008F2B44"/>
    <w:rsid w:val="008F4A9E"/>
    <w:rsid w:val="008F5927"/>
    <w:rsid w:val="008F5F96"/>
    <w:rsid w:val="008F7258"/>
    <w:rsid w:val="008F7752"/>
    <w:rsid w:val="0090174A"/>
    <w:rsid w:val="00901BB1"/>
    <w:rsid w:val="00902E52"/>
    <w:rsid w:val="009036B3"/>
    <w:rsid w:val="0090620F"/>
    <w:rsid w:val="00906D07"/>
    <w:rsid w:val="009071FE"/>
    <w:rsid w:val="00907761"/>
    <w:rsid w:val="009077A0"/>
    <w:rsid w:val="00907A46"/>
    <w:rsid w:val="00910076"/>
    <w:rsid w:val="0091242A"/>
    <w:rsid w:val="00912E53"/>
    <w:rsid w:val="0091395C"/>
    <w:rsid w:val="00913AA4"/>
    <w:rsid w:val="00915778"/>
    <w:rsid w:val="00915D23"/>
    <w:rsid w:val="009164DD"/>
    <w:rsid w:val="0091764B"/>
    <w:rsid w:val="009210C9"/>
    <w:rsid w:val="00921375"/>
    <w:rsid w:val="00923949"/>
    <w:rsid w:val="00925C68"/>
    <w:rsid w:val="00927DE1"/>
    <w:rsid w:val="00930741"/>
    <w:rsid w:val="009315B0"/>
    <w:rsid w:val="009316E9"/>
    <w:rsid w:val="00931C93"/>
    <w:rsid w:val="00931EE2"/>
    <w:rsid w:val="00931FD8"/>
    <w:rsid w:val="0093282F"/>
    <w:rsid w:val="0093416D"/>
    <w:rsid w:val="0093652D"/>
    <w:rsid w:val="00937309"/>
    <w:rsid w:val="00937D34"/>
    <w:rsid w:val="00937D66"/>
    <w:rsid w:val="0094065A"/>
    <w:rsid w:val="00940FE2"/>
    <w:rsid w:val="00943E62"/>
    <w:rsid w:val="00945A61"/>
    <w:rsid w:val="00950154"/>
    <w:rsid w:val="00950C6E"/>
    <w:rsid w:val="00951ECA"/>
    <w:rsid w:val="00953054"/>
    <w:rsid w:val="009531D6"/>
    <w:rsid w:val="00953610"/>
    <w:rsid w:val="0095382C"/>
    <w:rsid w:val="00953B03"/>
    <w:rsid w:val="009548C1"/>
    <w:rsid w:val="00956219"/>
    <w:rsid w:val="009563A5"/>
    <w:rsid w:val="00956868"/>
    <w:rsid w:val="0095723E"/>
    <w:rsid w:val="009572EE"/>
    <w:rsid w:val="0095765F"/>
    <w:rsid w:val="009606E6"/>
    <w:rsid w:val="009609D2"/>
    <w:rsid w:val="00960CFA"/>
    <w:rsid w:val="0096161F"/>
    <w:rsid w:val="0096234B"/>
    <w:rsid w:val="00962716"/>
    <w:rsid w:val="00962F40"/>
    <w:rsid w:val="00963968"/>
    <w:rsid w:val="009670E9"/>
    <w:rsid w:val="00970F70"/>
    <w:rsid w:val="00971056"/>
    <w:rsid w:val="0097210F"/>
    <w:rsid w:val="0097252B"/>
    <w:rsid w:val="00972668"/>
    <w:rsid w:val="009727B4"/>
    <w:rsid w:val="00972C36"/>
    <w:rsid w:val="00972DF8"/>
    <w:rsid w:val="009750AA"/>
    <w:rsid w:val="00977D37"/>
    <w:rsid w:val="009813EA"/>
    <w:rsid w:val="00982042"/>
    <w:rsid w:val="00982DC5"/>
    <w:rsid w:val="009830D3"/>
    <w:rsid w:val="00983B8F"/>
    <w:rsid w:val="0098595E"/>
    <w:rsid w:val="00986073"/>
    <w:rsid w:val="009868A1"/>
    <w:rsid w:val="00990EE2"/>
    <w:rsid w:val="009916D2"/>
    <w:rsid w:val="009917E9"/>
    <w:rsid w:val="009918B3"/>
    <w:rsid w:val="009918B7"/>
    <w:rsid w:val="009918C6"/>
    <w:rsid w:val="0099229C"/>
    <w:rsid w:val="00994158"/>
    <w:rsid w:val="00994E5F"/>
    <w:rsid w:val="009959DB"/>
    <w:rsid w:val="00995C9F"/>
    <w:rsid w:val="0099752D"/>
    <w:rsid w:val="00997C2A"/>
    <w:rsid w:val="009A0358"/>
    <w:rsid w:val="009A0461"/>
    <w:rsid w:val="009A0754"/>
    <w:rsid w:val="009A0E2A"/>
    <w:rsid w:val="009A28A2"/>
    <w:rsid w:val="009A2D33"/>
    <w:rsid w:val="009A5191"/>
    <w:rsid w:val="009A593A"/>
    <w:rsid w:val="009A5FBB"/>
    <w:rsid w:val="009B0F5C"/>
    <w:rsid w:val="009B11D6"/>
    <w:rsid w:val="009B1D13"/>
    <w:rsid w:val="009B2EE9"/>
    <w:rsid w:val="009B3771"/>
    <w:rsid w:val="009B4864"/>
    <w:rsid w:val="009B5504"/>
    <w:rsid w:val="009B5D1A"/>
    <w:rsid w:val="009B649B"/>
    <w:rsid w:val="009B6F16"/>
    <w:rsid w:val="009B7C14"/>
    <w:rsid w:val="009C0215"/>
    <w:rsid w:val="009C0940"/>
    <w:rsid w:val="009C0950"/>
    <w:rsid w:val="009C131C"/>
    <w:rsid w:val="009C1D99"/>
    <w:rsid w:val="009C1F8B"/>
    <w:rsid w:val="009C20A8"/>
    <w:rsid w:val="009C44CF"/>
    <w:rsid w:val="009C4817"/>
    <w:rsid w:val="009C5057"/>
    <w:rsid w:val="009D101E"/>
    <w:rsid w:val="009D1378"/>
    <w:rsid w:val="009D1780"/>
    <w:rsid w:val="009D2384"/>
    <w:rsid w:val="009D3240"/>
    <w:rsid w:val="009D3A6E"/>
    <w:rsid w:val="009D6087"/>
    <w:rsid w:val="009D61D9"/>
    <w:rsid w:val="009D624D"/>
    <w:rsid w:val="009D6AD5"/>
    <w:rsid w:val="009E0AB4"/>
    <w:rsid w:val="009E10C7"/>
    <w:rsid w:val="009E3466"/>
    <w:rsid w:val="009E360A"/>
    <w:rsid w:val="009E38A4"/>
    <w:rsid w:val="009E3D82"/>
    <w:rsid w:val="009E4942"/>
    <w:rsid w:val="009E55A7"/>
    <w:rsid w:val="009E6A7E"/>
    <w:rsid w:val="009E6E48"/>
    <w:rsid w:val="009F0B67"/>
    <w:rsid w:val="009F1566"/>
    <w:rsid w:val="009F1AEB"/>
    <w:rsid w:val="009F1E4B"/>
    <w:rsid w:val="009F21D6"/>
    <w:rsid w:val="009F307E"/>
    <w:rsid w:val="009F37D5"/>
    <w:rsid w:val="009F4778"/>
    <w:rsid w:val="009F50DE"/>
    <w:rsid w:val="009F52EF"/>
    <w:rsid w:val="009F552F"/>
    <w:rsid w:val="009F5735"/>
    <w:rsid w:val="009F5F3E"/>
    <w:rsid w:val="009F6D34"/>
    <w:rsid w:val="009F74A2"/>
    <w:rsid w:val="009F7BB0"/>
    <w:rsid w:val="00A0054B"/>
    <w:rsid w:val="00A0179F"/>
    <w:rsid w:val="00A01B7D"/>
    <w:rsid w:val="00A036C5"/>
    <w:rsid w:val="00A03AD2"/>
    <w:rsid w:val="00A05DA0"/>
    <w:rsid w:val="00A073A0"/>
    <w:rsid w:val="00A07D84"/>
    <w:rsid w:val="00A07F09"/>
    <w:rsid w:val="00A10336"/>
    <w:rsid w:val="00A10CE2"/>
    <w:rsid w:val="00A13703"/>
    <w:rsid w:val="00A13811"/>
    <w:rsid w:val="00A15C42"/>
    <w:rsid w:val="00A16DF1"/>
    <w:rsid w:val="00A17302"/>
    <w:rsid w:val="00A17A17"/>
    <w:rsid w:val="00A20B1F"/>
    <w:rsid w:val="00A20E85"/>
    <w:rsid w:val="00A21050"/>
    <w:rsid w:val="00A22536"/>
    <w:rsid w:val="00A235D0"/>
    <w:rsid w:val="00A24131"/>
    <w:rsid w:val="00A27A7F"/>
    <w:rsid w:val="00A31849"/>
    <w:rsid w:val="00A31BF8"/>
    <w:rsid w:val="00A31CEA"/>
    <w:rsid w:val="00A3276A"/>
    <w:rsid w:val="00A349D2"/>
    <w:rsid w:val="00A34C05"/>
    <w:rsid w:val="00A3511D"/>
    <w:rsid w:val="00A35492"/>
    <w:rsid w:val="00A4044E"/>
    <w:rsid w:val="00A40951"/>
    <w:rsid w:val="00A42161"/>
    <w:rsid w:val="00A42475"/>
    <w:rsid w:val="00A42869"/>
    <w:rsid w:val="00A4379F"/>
    <w:rsid w:val="00A4434D"/>
    <w:rsid w:val="00A44C1A"/>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6B2"/>
    <w:rsid w:val="00A51F40"/>
    <w:rsid w:val="00A520BA"/>
    <w:rsid w:val="00A52EDE"/>
    <w:rsid w:val="00A554EB"/>
    <w:rsid w:val="00A55D2B"/>
    <w:rsid w:val="00A572BC"/>
    <w:rsid w:val="00A579F6"/>
    <w:rsid w:val="00A57A82"/>
    <w:rsid w:val="00A610E7"/>
    <w:rsid w:val="00A61DCD"/>
    <w:rsid w:val="00A62B7B"/>
    <w:rsid w:val="00A64F7B"/>
    <w:rsid w:val="00A66AE9"/>
    <w:rsid w:val="00A67428"/>
    <w:rsid w:val="00A70C6A"/>
    <w:rsid w:val="00A70CF3"/>
    <w:rsid w:val="00A7155E"/>
    <w:rsid w:val="00A73C34"/>
    <w:rsid w:val="00A74E17"/>
    <w:rsid w:val="00A74EDE"/>
    <w:rsid w:val="00A763AE"/>
    <w:rsid w:val="00A76619"/>
    <w:rsid w:val="00A766D5"/>
    <w:rsid w:val="00A76B0D"/>
    <w:rsid w:val="00A80223"/>
    <w:rsid w:val="00A8037C"/>
    <w:rsid w:val="00A816EE"/>
    <w:rsid w:val="00A81AB5"/>
    <w:rsid w:val="00A82724"/>
    <w:rsid w:val="00A82C5A"/>
    <w:rsid w:val="00A837E2"/>
    <w:rsid w:val="00A83DDE"/>
    <w:rsid w:val="00A83FF6"/>
    <w:rsid w:val="00A85CB7"/>
    <w:rsid w:val="00A8620F"/>
    <w:rsid w:val="00A8652F"/>
    <w:rsid w:val="00A86AAB"/>
    <w:rsid w:val="00A86D49"/>
    <w:rsid w:val="00A8769A"/>
    <w:rsid w:val="00A878A8"/>
    <w:rsid w:val="00A87B22"/>
    <w:rsid w:val="00A90FF4"/>
    <w:rsid w:val="00A92E9F"/>
    <w:rsid w:val="00A92EC0"/>
    <w:rsid w:val="00A92EED"/>
    <w:rsid w:val="00A975D5"/>
    <w:rsid w:val="00A9772B"/>
    <w:rsid w:val="00AA0660"/>
    <w:rsid w:val="00AA1409"/>
    <w:rsid w:val="00AA18E3"/>
    <w:rsid w:val="00AA36BA"/>
    <w:rsid w:val="00AA37A7"/>
    <w:rsid w:val="00AA3875"/>
    <w:rsid w:val="00AA404A"/>
    <w:rsid w:val="00AA40DC"/>
    <w:rsid w:val="00AA6228"/>
    <w:rsid w:val="00AA6595"/>
    <w:rsid w:val="00AA69A4"/>
    <w:rsid w:val="00AB02A0"/>
    <w:rsid w:val="00AB1131"/>
    <w:rsid w:val="00AB1B91"/>
    <w:rsid w:val="00AB2744"/>
    <w:rsid w:val="00AB274F"/>
    <w:rsid w:val="00AB30D3"/>
    <w:rsid w:val="00AB3B37"/>
    <w:rsid w:val="00AB5F30"/>
    <w:rsid w:val="00AB61E4"/>
    <w:rsid w:val="00AB6BE3"/>
    <w:rsid w:val="00AB7AAA"/>
    <w:rsid w:val="00AC2197"/>
    <w:rsid w:val="00AC37C3"/>
    <w:rsid w:val="00AC3E65"/>
    <w:rsid w:val="00AC420C"/>
    <w:rsid w:val="00AC535B"/>
    <w:rsid w:val="00AC5F6A"/>
    <w:rsid w:val="00AD0B3C"/>
    <w:rsid w:val="00AD0FC3"/>
    <w:rsid w:val="00AD1CC0"/>
    <w:rsid w:val="00AD22B5"/>
    <w:rsid w:val="00AD2718"/>
    <w:rsid w:val="00AD2900"/>
    <w:rsid w:val="00AD33D3"/>
    <w:rsid w:val="00AD3DB4"/>
    <w:rsid w:val="00AD3E16"/>
    <w:rsid w:val="00AD5133"/>
    <w:rsid w:val="00AD5712"/>
    <w:rsid w:val="00AD6AC5"/>
    <w:rsid w:val="00AD76A1"/>
    <w:rsid w:val="00AE1C92"/>
    <w:rsid w:val="00AE48E8"/>
    <w:rsid w:val="00AE5466"/>
    <w:rsid w:val="00AE7F20"/>
    <w:rsid w:val="00AF0E7C"/>
    <w:rsid w:val="00AF1F04"/>
    <w:rsid w:val="00AF246D"/>
    <w:rsid w:val="00AF2612"/>
    <w:rsid w:val="00AF3B55"/>
    <w:rsid w:val="00AF3D59"/>
    <w:rsid w:val="00AF50BF"/>
    <w:rsid w:val="00AF5C7E"/>
    <w:rsid w:val="00AF6794"/>
    <w:rsid w:val="00AF6795"/>
    <w:rsid w:val="00AF6F48"/>
    <w:rsid w:val="00AF7023"/>
    <w:rsid w:val="00AF717E"/>
    <w:rsid w:val="00B016F7"/>
    <w:rsid w:val="00B02BDD"/>
    <w:rsid w:val="00B04E10"/>
    <w:rsid w:val="00B055B9"/>
    <w:rsid w:val="00B13243"/>
    <w:rsid w:val="00B13511"/>
    <w:rsid w:val="00B13D85"/>
    <w:rsid w:val="00B154C4"/>
    <w:rsid w:val="00B16296"/>
    <w:rsid w:val="00B16954"/>
    <w:rsid w:val="00B16CC7"/>
    <w:rsid w:val="00B17748"/>
    <w:rsid w:val="00B1786A"/>
    <w:rsid w:val="00B206D8"/>
    <w:rsid w:val="00B20C75"/>
    <w:rsid w:val="00B22AB4"/>
    <w:rsid w:val="00B22B27"/>
    <w:rsid w:val="00B230E5"/>
    <w:rsid w:val="00B23E88"/>
    <w:rsid w:val="00B24F64"/>
    <w:rsid w:val="00B267A4"/>
    <w:rsid w:val="00B312C7"/>
    <w:rsid w:val="00B316B9"/>
    <w:rsid w:val="00B31E90"/>
    <w:rsid w:val="00B32E58"/>
    <w:rsid w:val="00B335A2"/>
    <w:rsid w:val="00B342D1"/>
    <w:rsid w:val="00B34371"/>
    <w:rsid w:val="00B346F5"/>
    <w:rsid w:val="00B34758"/>
    <w:rsid w:val="00B357DD"/>
    <w:rsid w:val="00B363AB"/>
    <w:rsid w:val="00B36BEC"/>
    <w:rsid w:val="00B37104"/>
    <w:rsid w:val="00B37143"/>
    <w:rsid w:val="00B406E3"/>
    <w:rsid w:val="00B40D9D"/>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00F3"/>
    <w:rsid w:val="00B64099"/>
    <w:rsid w:val="00B643D6"/>
    <w:rsid w:val="00B64919"/>
    <w:rsid w:val="00B65016"/>
    <w:rsid w:val="00B66585"/>
    <w:rsid w:val="00B667C6"/>
    <w:rsid w:val="00B66BC8"/>
    <w:rsid w:val="00B67B71"/>
    <w:rsid w:val="00B71F08"/>
    <w:rsid w:val="00B73838"/>
    <w:rsid w:val="00B7421A"/>
    <w:rsid w:val="00B74366"/>
    <w:rsid w:val="00B75CBE"/>
    <w:rsid w:val="00B75F20"/>
    <w:rsid w:val="00B762FD"/>
    <w:rsid w:val="00B76336"/>
    <w:rsid w:val="00B77310"/>
    <w:rsid w:val="00B774A5"/>
    <w:rsid w:val="00B808A4"/>
    <w:rsid w:val="00B81371"/>
    <w:rsid w:val="00B818B8"/>
    <w:rsid w:val="00B8225B"/>
    <w:rsid w:val="00B8240B"/>
    <w:rsid w:val="00B83E2E"/>
    <w:rsid w:val="00B855AA"/>
    <w:rsid w:val="00B85BBB"/>
    <w:rsid w:val="00B87705"/>
    <w:rsid w:val="00B8780A"/>
    <w:rsid w:val="00B87CD6"/>
    <w:rsid w:val="00B902E7"/>
    <w:rsid w:val="00B922D9"/>
    <w:rsid w:val="00B926D6"/>
    <w:rsid w:val="00B93351"/>
    <w:rsid w:val="00B945F2"/>
    <w:rsid w:val="00B95670"/>
    <w:rsid w:val="00B959FD"/>
    <w:rsid w:val="00B966BF"/>
    <w:rsid w:val="00B974B4"/>
    <w:rsid w:val="00BA0012"/>
    <w:rsid w:val="00BA0458"/>
    <w:rsid w:val="00BA0A18"/>
    <w:rsid w:val="00BA4F66"/>
    <w:rsid w:val="00BA54A2"/>
    <w:rsid w:val="00BA6D15"/>
    <w:rsid w:val="00BA7987"/>
    <w:rsid w:val="00BA7CFA"/>
    <w:rsid w:val="00BB1309"/>
    <w:rsid w:val="00BB2522"/>
    <w:rsid w:val="00BB2592"/>
    <w:rsid w:val="00BB3156"/>
    <w:rsid w:val="00BB5CA9"/>
    <w:rsid w:val="00BB6662"/>
    <w:rsid w:val="00BB7E0C"/>
    <w:rsid w:val="00BC0CE4"/>
    <w:rsid w:val="00BC12BA"/>
    <w:rsid w:val="00BC22CD"/>
    <w:rsid w:val="00BC260A"/>
    <w:rsid w:val="00BC2690"/>
    <w:rsid w:val="00BC30BF"/>
    <w:rsid w:val="00BC3150"/>
    <w:rsid w:val="00BC4307"/>
    <w:rsid w:val="00BC4C44"/>
    <w:rsid w:val="00BC5109"/>
    <w:rsid w:val="00BC56DB"/>
    <w:rsid w:val="00BC61B2"/>
    <w:rsid w:val="00BC7E69"/>
    <w:rsid w:val="00BD025A"/>
    <w:rsid w:val="00BD02D5"/>
    <w:rsid w:val="00BD0A1C"/>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D6C40"/>
    <w:rsid w:val="00BE00FA"/>
    <w:rsid w:val="00BE068C"/>
    <w:rsid w:val="00BE0C95"/>
    <w:rsid w:val="00BE1433"/>
    <w:rsid w:val="00BE23ED"/>
    <w:rsid w:val="00BE31BD"/>
    <w:rsid w:val="00BE38FF"/>
    <w:rsid w:val="00BE462E"/>
    <w:rsid w:val="00BE528B"/>
    <w:rsid w:val="00BE545A"/>
    <w:rsid w:val="00BE57A2"/>
    <w:rsid w:val="00BE5E11"/>
    <w:rsid w:val="00BE6C95"/>
    <w:rsid w:val="00BE6EDF"/>
    <w:rsid w:val="00BE74FA"/>
    <w:rsid w:val="00BF0A54"/>
    <w:rsid w:val="00BF0F1C"/>
    <w:rsid w:val="00BF1278"/>
    <w:rsid w:val="00BF1B7F"/>
    <w:rsid w:val="00BF2346"/>
    <w:rsid w:val="00BF3B85"/>
    <w:rsid w:val="00BF46DB"/>
    <w:rsid w:val="00BF485E"/>
    <w:rsid w:val="00BF6B5B"/>
    <w:rsid w:val="00BF6D83"/>
    <w:rsid w:val="00BF704D"/>
    <w:rsid w:val="00BF7365"/>
    <w:rsid w:val="00BF7824"/>
    <w:rsid w:val="00BF793C"/>
    <w:rsid w:val="00C00393"/>
    <w:rsid w:val="00C020F8"/>
    <w:rsid w:val="00C02535"/>
    <w:rsid w:val="00C04666"/>
    <w:rsid w:val="00C04D22"/>
    <w:rsid w:val="00C05FBF"/>
    <w:rsid w:val="00C06C02"/>
    <w:rsid w:val="00C11482"/>
    <w:rsid w:val="00C1254E"/>
    <w:rsid w:val="00C12A1B"/>
    <w:rsid w:val="00C12E38"/>
    <w:rsid w:val="00C143F3"/>
    <w:rsid w:val="00C14CDF"/>
    <w:rsid w:val="00C150E0"/>
    <w:rsid w:val="00C150F6"/>
    <w:rsid w:val="00C15F97"/>
    <w:rsid w:val="00C160D4"/>
    <w:rsid w:val="00C16762"/>
    <w:rsid w:val="00C17548"/>
    <w:rsid w:val="00C17637"/>
    <w:rsid w:val="00C17715"/>
    <w:rsid w:val="00C179FC"/>
    <w:rsid w:val="00C203F6"/>
    <w:rsid w:val="00C205D6"/>
    <w:rsid w:val="00C20EB1"/>
    <w:rsid w:val="00C2139F"/>
    <w:rsid w:val="00C24101"/>
    <w:rsid w:val="00C24FF3"/>
    <w:rsid w:val="00C2575E"/>
    <w:rsid w:val="00C26121"/>
    <w:rsid w:val="00C2692D"/>
    <w:rsid w:val="00C270F1"/>
    <w:rsid w:val="00C274FD"/>
    <w:rsid w:val="00C275CF"/>
    <w:rsid w:val="00C27ABF"/>
    <w:rsid w:val="00C3086E"/>
    <w:rsid w:val="00C315FB"/>
    <w:rsid w:val="00C31713"/>
    <w:rsid w:val="00C317BD"/>
    <w:rsid w:val="00C33279"/>
    <w:rsid w:val="00C34B8F"/>
    <w:rsid w:val="00C35332"/>
    <w:rsid w:val="00C35726"/>
    <w:rsid w:val="00C37421"/>
    <w:rsid w:val="00C41015"/>
    <w:rsid w:val="00C41131"/>
    <w:rsid w:val="00C411C1"/>
    <w:rsid w:val="00C41747"/>
    <w:rsid w:val="00C422BD"/>
    <w:rsid w:val="00C42ED3"/>
    <w:rsid w:val="00C43A3B"/>
    <w:rsid w:val="00C45581"/>
    <w:rsid w:val="00C45BF0"/>
    <w:rsid w:val="00C46213"/>
    <w:rsid w:val="00C4712A"/>
    <w:rsid w:val="00C47468"/>
    <w:rsid w:val="00C47CDC"/>
    <w:rsid w:val="00C50570"/>
    <w:rsid w:val="00C50A2B"/>
    <w:rsid w:val="00C51671"/>
    <w:rsid w:val="00C5280A"/>
    <w:rsid w:val="00C52849"/>
    <w:rsid w:val="00C5401F"/>
    <w:rsid w:val="00C54922"/>
    <w:rsid w:val="00C55FE8"/>
    <w:rsid w:val="00C565D9"/>
    <w:rsid w:val="00C601EF"/>
    <w:rsid w:val="00C61825"/>
    <w:rsid w:val="00C6220B"/>
    <w:rsid w:val="00C62658"/>
    <w:rsid w:val="00C62C1C"/>
    <w:rsid w:val="00C634D6"/>
    <w:rsid w:val="00C63CF2"/>
    <w:rsid w:val="00C6440A"/>
    <w:rsid w:val="00C648FC"/>
    <w:rsid w:val="00C6521F"/>
    <w:rsid w:val="00C65EDE"/>
    <w:rsid w:val="00C663BE"/>
    <w:rsid w:val="00C66700"/>
    <w:rsid w:val="00C66F15"/>
    <w:rsid w:val="00C7087F"/>
    <w:rsid w:val="00C70AB7"/>
    <w:rsid w:val="00C7137A"/>
    <w:rsid w:val="00C71858"/>
    <w:rsid w:val="00C722C5"/>
    <w:rsid w:val="00C74346"/>
    <w:rsid w:val="00C744AE"/>
    <w:rsid w:val="00C74781"/>
    <w:rsid w:val="00C76B87"/>
    <w:rsid w:val="00C77EBA"/>
    <w:rsid w:val="00C80034"/>
    <w:rsid w:val="00C828E8"/>
    <w:rsid w:val="00C83579"/>
    <w:rsid w:val="00C83EA7"/>
    <w:rsid w:val="00C84559"/>
    <w:rsid w:val="00C84E31"/>
    <w:rsid w:val="00C862C4"/>
    <w:rsid w:val="00C86977"/>
    <w:rsid w:val="00C86B34"/>
    <w:rsid w:val="00C86FFF"/>
    <w:rsid w:val="00C871C7"/>
    <w:rsid w:val="00C87BF5"/>
    <w:rsid w:val="00C91060"/>
    <w:rsid w:val="00C928FD"/>
    <w:rsid w:val="00C95593"/>
    <w:rsid w:val="00C967DD"/>
    <w:rsid w:val="00CA0640"/>
    <w:rsid w:val="00CA2022"/>
    <w:rsid w:val="00CA4741"/>
    <w:rsid w:val="00CA64E9"/>
    <w:rsid w:val="00CA7A78"/>
    <w:rsid w:val="00CA7F49"/>
    <w:rsid w:val="00CB2089"/>
    <w:rsid w:val="00CB2FC0"/>
    <w:rsid w:val="00CB3C69"/>
    <w:rsid w:val="00CB57BF"/>
    <w:rsid w:val="00CB58C6"/>
    <w:rsid w:val="00CB5AEC"/>
    <w:rsid w:val="00CB7F82"/>
    <w:rsid w:val="00CC0B3A"/>
    <w:rsid w:val="00CC0F86"/>
    <w:rsid w:val="00CC10A6"/>
    <w:rsid w:val="00CC10B3"/>
    <w:rsid w:val="00CC27BA"/>
    <w:rsid w:val="00CC2DE4"/>
    <w:rsid w:val="00CC360E"/>
    <w:rsid w:val="00CC3B04"/>
    <w:rsid w:val="00CC3D18"/>
    <w:rsid w:val="00CC3FC7"/>
    <w:rsid w:val="00CC48D6"/>
    <w:rsid w:val="00CC65DF"/>
    <w:rsid w:val="00CD32FE"/>
    <w:rsid w:val="00CD3E7D"/>
    <w:rsid w:val="00CD5036"/>
    <w:rsid w:val="00CD503D"/>
    <w:rsid w:val="00CD6866"/>
    <w:rsid w:val="00CD76D4"/>
    <w:rsid w:val="00CD7893"/>
    <w:rsid w:val="00CD7911"/>
    <w:rsid w:val="00CE035D"/>
    <w:rsid w:val="00CE03CC"/>
    <w:rsid w:val="00CE2885"/>
    <w:rsid w:val="00CE3655"/>
    <w:rsid w:val="00CE3889"/>
    <w:rsid w:val="00CE7D15"/>
    <w:rsid w:val="00CE7E6A"/>
    <w:rsid w:val="00CF030B"/>
    <w:rsid w:val="00CF23A2"/>
    <w:rsid w:val="00CF4218"/>
    <w:rsid w:val="00CF4D2B"/>
    <w:rsid w:val="00CF5D77"/>
    <w:rsid w:val="00CF6EB2"/>
    <w:rsid w:val="00D00269"/>
    <w:rsid w:val="00D007D1"/>
    <w:rsid w:val="00D02F72"/>
    <w:rsid w:val="00D0377B"/>
    <w:rsid w:val="00D04702"/>
    <w:rsid w:val="00D0493C"/>
    <w:rsid w:val="00D07CFB"/>
    <w:rsid w:val="00D10889"/>
    <w:rsid w:val="00D10AB0"/>
    <w:rsid w:val="00D12402"/>
    <w:rsid w:val="00D12EE7"/>
    <w:rsid w:val="00D1373C"/>
    <w:rsid w:val="00D16B19"/>
    <w:rsid w:val="00D16BAD"/>
    <w:rsid w:val="00D172B8"/>
    <w:rsid w:val="00D1735B"/>
    <w:rsid w:val="00D17702"/>
    <w:rsid w:val="00D17C3D"/>
    <w:rsid w:val="00D20E91"/>
    <w:rsid w:val="00D22448"/>
    <w:rsid w:val="00D225CB"/>
    <w:rsid w:val="00D23CD2"/>
    <w:rsid w:val="00D25A9F"/>
    <w:rsid w:val="00D266ED"/>
    <w:rsid w:val="00D2734A"/>
    <w:rsid w:val="00D276CF"/>
    <w:rsid w:val="00D27729"/>
    <w:rsid w:val="00D27DB7"/>
    <w:rsid w:val="00D27F25"/>
    <w:rsid w:val="00D30003"/>
    <w:rsid w:val="00D306AB"/>
    <w:rsid w:val="00D30FEE"/>
    <w:rsid w:val="00D317B7"/>
    <w:rsid w:val="00D31B40"/>
    <w:rsid w:val="00D31B93"/>
    <w:rsid w:val="00D31D5F"/>
    <w:rsid w:val="00D32293"/>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015"/>
    <w:rsid w:val="00D47265"/>
    <w:rsid w:val="00D47500"/>
    <w:rsid w:val="00D4793C"/>
    <w:rsid w:val="00D60582"/>
    <w:rsid w:val="00D61222"/>
    <w:rsid w:val="00D63800"/>
    <w:rsid w:val="00D63990"/>
    <w:rsid w:val="00D65068"/>
    <w:rsid w:val="00D65243"/>
    <w:rsid w:val="00D658A1"/>
    <w:rsid w:val="00D65BBD"/>
    <w:rsid w:val="00D66DC3"/>
    <w:rsid w:val="00D67E99"/>
    <w:rsid w:val="00D71057"/>
    <w:rsid w:val="00D730F6"/>
    <w:rsid w:val="00D734A2"/>
    <w:rsid w:val="00D738F0"/>
    <w:rsid w:val="00D75295"/>
    <w:rsid w:val="00D75E6C"/>
    <w:rsid w:val="00D76548"/>
    <w:rsid w:val="00D80639"/>
    <w:rsid w:val="00D82CB3"/>
    <w:rsid w:val="00D82FC0"/>
    <w:rsid w:val="00D8322A"/>
    <w:rsid w:val="00D83C17"/>
    <w:rsid w:val="00D85023"/>
    <w:rsid w:val="00D8541E"/>
    <w:rsid w:val="00D85885"/>
    <w:rsid w:val="00D8720F"/>
    <w:rsid w:val="00D87527"/>
    <w:rsid w:val="00D87652"/>
    <w:rsid w:val="00D905C2"/>
    <w:rsid w:val="00D91544"/>
    <w:rsid w:val="00D91EFC"/>
    <w:rsid w:val="00D92D08"/>
    <w:rsid w:val="00D931C8"/>
    <w:rsid w:val="00D9372E"/>
    <w:rsid w:val="00D938BE"/>
    <w:rsid w:val="00D9392E"/>
    <w:rsid w:val="00D947F0"/>
    <w:rsid w:val="00D963CC"/>
    <w:rsid w:val="00DA22D8"/>
    <w:rsid w:val="00DA2D95"/>
    <w:rsid w:val="00DA3A4F"/>
    <w:rsid w:val="00DA42C0"/>
    <w:rsid w:val="00DA50D4"/>
    <w:rsid w:val="00DA52A2"/>
    <w:rsid w:val="00DA57B0"/>
    <w:rsid w:val="00DA7E2F"/>
    <w:rsid w:val="00DB0C0B"/>
    <w:rsid w:val="00DB2446"/>
    <w:rsid w:val="00DB31E7"/>
    <w:rsid w:val="00DB3A66"/>
    <w:rsid w:val="00DB4BEF"/>
    <w:rsid w:val="00DB53D1"/>
    <w:rsid w:val="00DB546B"/>
    <w:rsid w:val="00DB74A4"/>
    <w:rsid w:val="00DB7886"/>
    <w:rsid w:val="00DB78B2"/>
    <w:rsid w:val="00DC0423"/>
    <w:rsid w:val="00DC073A"/>
    <w:rsid w:val="00DC0A7B"/>
    <w:rsid w:val="00DC1539"/>
    <w:rsid w:val="00DC1606"/>
    <w:rsid w:val="00DC2022"/>
    <w:rsid w:val="00DC230C"/>
    <w:rsid w:val="00DC26FB"/>
    <w:rsid w:val="00DC27E7"/>
    <w:rsid w:val="00DC2CE7"/>
    <w:rsid w:val="00DC301A"/>
    <w:rsid w:val="00DC5188"/>
    <w:rsid w:val="00DC5190"/>
    <w:rsid w:val="00DC6294"/>
    <w:rsid w:val="00DC6944"/>
    <w:rsid w:val="00DC6AEA"/>
    <w:rsid w:val="00DC7377"/>
    <w:rsid w:val="00DD2912"/>
    <w:rsid w:val="00DD353B"/>
    <w:rsid w:val="00DD3902"/>
    <w:rsid w:val="00DD417A"/>
    <w:rsid w:val="00DD45C1"/>
    <w:rsid w:val="00DD4849"/>
    <w:rsid w:val="00DD4E6B"/>
    <w:rsid w:val="00DD5654"/>
    <w:rsid w:val="00DE0FC0"/>
    <w:rsid w:val="00DE190A"/>
    <w:rsid w:val="00DE1A76"/>
    <w:rsid w:val="00DE31D8"/>
    <w:rsid w:val="00DE37A7"/>
    <w:rsid w:val="00DE3A31"/>
    <w:rsid w:val="00DE4F75"/>
    <w:rsid w:val="00DE5C78"/>
    <w:rsid w:val="00DE5F76"/>
    <w:rsid w:val="00DF09A4"/>
    <w:rsid w:val="00DF0DF7"/>
    <w:rsid w:val="00DF13A5"/>
    <w:rsid w:val="00DF1C93"/>
    <w:rsid w:val="00DF1E5D"/>
    <w:rsid w:val="00DF2ABA"/>
    <w:rsid w:val="00DF391A"/>
    <w:rsid w:val="00DF419C"/>
    <w:rsid w:val="00DF51C5"/>
    <w:rsid w:val="00DF5E58"/>
    <w:rsid w:val="00DF65E6"/>
    <w:rsid w:val="00DF72C7"/>
    <w:rsid w:val="00E00CF8"/>
    <w:rsid w:val="00E00D6F"/>
    <w:rsid w:val="00E03246"/>
    <w:rsid w:val="00E03508"/>
    <w:rsid w:val="00E03C0E"/>
    <w:rsid w:val="00E04397"/>
    <w:rsid w:val="00E047DA"/>
    <w:rsid w:val="00E066DF"/>
    <w:rsid w:val="00E06CEA"/>
    <w:rsid w:val="00E07128"/>
    <w:rsid w:val="00E073C2"/>
    <w:rsid w:val="00E10AC3"/>
    <w:rsid w:val="00E10C25"/>
    <w:rsid w:val="00E1123F"/>
    <w:rsid w:val="00E12D1C"/>
    <w:rsid w:val="00E1398D"/>
    <w:rsid w:val="00E14266"/>
    <w:rsid w:val="00E14307"/>
    <w:rsid w:val="00E15911"/>
    <w:rsid w:val="00E16412"/>
    <w:rsid w:val="00E165DD"/>
    <w:rsid w:val="00E168A7"/>
    <w:rsid w:val="00E16A98"/>
    <w:rsid w:val="00E227C3"/>
    <w:rsid w:val="00E22843"/>
    <w:rsid w:val="00E23111"/>
    <w:rsid w:val="00E23B9E"/>
    <w:rsid w:val="00E23CA4"/>
    <w:rsid w:val="00E24BC3"/>
    <w:rsid w:val="00E24C79"/>
    <w:rsid w:val="00E25996"/>
    <w:rsid w:val="00E26881"/>
    <w:rsid w:val="00E26DFE"/>
    <w:rsid w:val="00E2713B"/>
    <w:rsid w:val="00E274D7"/>
    <w:rsid w:val="00E3177E"/>
    <w:rsid w:val="00E32652"/>
    <w:rsid w:val="00E32DDF"/>
    <w:rsid w:val="00E33108"/>
    <w:rsid w:val="00E3387F"/>
    <w:rsid w:val="00E34622"/>
    <w:rsid w:val="00E34657"/>
    <w:rsid w:val="00E34706"/>
    <w:rsid w:val="00E35537"/>
    <w:rsid w:val="00E36F7D"/>
    <w:rsid w:val="00E43ABE"/>
    <w:rsid w:val="00E44057"/>
    <w:rsid w:val="00E44438"/>
    <w:rsid w:val="00E444F3"/>
    <w:rsid w:val="00E445BD"/>
    <w:rsid w:val="00E44E71"/>
    <w:rsid w:val="00E46673"/>
    <w:rsid w:val="00E47A5F"/>
    <w:rsid w:val="00E506E7"/>
    <w:rsid w:val="00E507A5"/>
    <w:rsid w:val="00E50851"/>
    <w:rsid w:val="00E51A57"/>
    <w:rsid w:val="00E528D2"/>
    <w:rsid w:val="00E5453E"/>
    <w:rsid w:val="00E54E89"/>
    <w:rsid w:val="00E56DBA"/>
    <w:rsid w:val="00E57E0F"/>
    <w:rsid w:val="00E601CE"/>
    <w:rsid w:val="00E602CF"/>
    <w:rsid w:val="00E60ACE"/>
    <w:rsid w:val="00E60B1D"/>
    <w:rsid w:val="00E61D98"/>
    <w:rsid w:val="00E61EE8"/>
    <w:rsid w:val="00E62061"/>
    <w:rsid w:val="00E62441"/>
    <w:rsid w:val="00E63879"/>
    <w:rsid w:val="00E647FF"/>
    <w:rsid w:val="00E650C6"/>
    <w:rsid w:val="00E66A80"/>
    <w:rsid w:val="00E66EE6"/>
    <w:rsid w:val="00E7041F"/>
    <w:rsid w:val="00E7063D"/>
    <w:rsid w:val="00E71329"/>
    <w:rsid w:val="00E71633"/>
    <w:rsid w:val="00E7206F"/>
    <w:rsid w:val="00E7218C"/>
    <w:rsid w:val="00E72689"/>
    <w:rsid w:val="00E730AA"/>
    <w:rsid w:val="00E74C7A"/>
    <w:rsid w:val="00E75B53"/>
    <w:rsid w:val="00E76251"/>
    <w:rsid w:val="00E76F52"/>
    <w:rsid w:val="00E76FA6"/>
    <w:rsid w:val="00E777E8"/>
    <w:rsid w:val="00E826D6"/>
    <w:rsid w:val="00E82B54"/>
    <w:rsid w:val="00E8380C"/>
    <w:rsid w:val="00E838B2"/>
    <w:rsid w:val="00E84521"/>
    <w:rsid w:val="00E84D6B"/>
    <w:rsid w:val="00E856B0"/>
    <w:rsid w:val="00E85D85"/>
    <w:rsid w:val="00E8628E"/>
    <w:rsid w:val="00E86868"/>
    <w:rsid w:val="00E86C2A"/>
    <w:rsid w:val="00E86CA1"/>
    <w:rsid w:val="00E87AD0"/>
    <w:rsid w:val="00E87F07"/>
    <w:rsid w:val="00E91E35"/>
    <w:rsid w:val="00E92215"/>
    <w:rsid w:val="00E937B5"/>
    <w:rsid w:val="00E9442F"/>
    <w:rsid w:val="00E94495"/>
    <w:rsid w:val="00E9486B"/>
    <w:rsid w:val="00E95534"/>
    <w:rsid w:val="00E95618"/>
    <w:rsid w:val="00E95892"/>
    <w:rsid w:val="00E96326"/>
    <w:rsid w:val="00E969D2"/>
    <w:rsid w:val="00E97D83"/>
    <w:rsid w:val="00EA0CA1"/>
    <w:rsid w:val="00EA1D8B"/>
    <w:rsid w:val="00EA3158"/>
    <w:rsid w:val="00EA3249"/>
    <w:rsid w:val="00EA3C59"/>
    <w:rsid w:val="00EA4CEB"/>
    <w:rsid w:val="00EA5118"/>
    <w:rsid w:val="00EA6C56"/>
    <w:rsid w:val="00EB02F9"/>
    <w:rsid w:val="00EB0C63"/>
    <w:rsid w:val="00EB0DF0"/>
    <w:rsid w:val="00EB1A2C"/>
    <w:rsid w:val="00EB2513"/>
    <w:rsid w:val="00EB36A4"/>
    <w:rsid w:val="00EB3DF7"/>
    <w:rsid w:val="00EB3F5C"/>
    <w:rsid w:val="00EB40DC"/>
    <w:rsid w:val="00EB4A53"/>
    <w:rsid w:val="00EB5616"/>
    <w:rsid w:val="00EB701A"/>
    <w:rsid w:val="00EB743F"/>
    <w:rsid w:val="00EC064C"/>
    <w:rsid w:val="00EC0BFA"/>
    <w:rsid w:val="00EC0D38"/>
    <w:rsid w:val="00EC0ED2"/>
    <w:rsid w:val="00EC115D"/>
    <w:rsid w:val="00EC152A"/>
    <w:rsid w:val="00EC3328"/>
    <w:rsid w:val="00EC34A9"/>
    <w:rsid w:val="00EC3934"/>
    <w:rsid w:val="00EC437F"/>
    <w:rsid w:val="00EC6F0E"/>
    <w:rsid w:val="00EC7352"/>
    <w:rsid w:val="00ED2270"/>
    <w:rsid w:val="00ED2AB9"/>
    <w:rsid w:val="00ED3818"/>
    <w:rsid w:val="00ED3B1D"/>
    <w:rsid w:val="00ED512E"/>
    <w:rsid w:val="00ED7544"/>
    <w:rsid w:val="00EE0293"/>
    <w:rsid w:val="00EE03EC"/>
    <w:rsid w:val="00EE048D"/>
    <w:rsid w:val="00EE0ACB"/>
    <w:rsid w:val="00EE107C"/>
    <w:rsid w:val="00EE280E"/>
    <w:rsid w:val="00EE3E9C"/>
    <w:rsid w:val="00EE3FD0"/>
    <w:rsid w:val="00EE453F"/>
    <w:rsid w:val="00EE4D4C"/>
    <w:rsid w:val="00EE4FBE"/>
    <w:rsid w:val="00EF014A"/>
    <w:rsid w:val="00EF01CE"/>
    <w:rsid w:val="00EF0558"/>
    <w:rsid w:val="00EF0C03"/>
    <w:rsid w:val="00EF1D84"/>
    <w:rsid w:val="00EF1DC8"/>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6C8"/>
    <w:rsid w:val="00F047AB"/>
    <w:rsid w:val="00F05DE1"/>
    <w:rsid w:val="00F05EBB"/>
    <w:rsid w:val="00F06D58"/>
    <w:rsid w:val="00F072F3"/>
    <w:rsid w:val="00F07353"/>
    <w:rsid w:val="00F07C50"/>
    <w:rsid w:val="00F104AB"/>
    <w:rsid w:val="00F10D6B"/>
    <w:rsid w:val="00F12C08"/>
    <w:rsid w:val="00F12CDC"/>
    <w:rsid w:val="00F13E45"/>
    <w:rsid w:val="00F147C6"/>
    <w:rsid w:val="00F15830"/>
    <w:rsid w:val="00F178AD"/>
    <w:rsid w:val="00F20933"/>
    <w:rsid w:val="00F21705"/>
    <w:rsid w:val="00F231FC"/>
    <w:rsid w:val="00F24AB7"/>
    <w:rsid w:val="00F2518D"/>
    <w:rsid w:val="00F2567E"/>
    <w:rsid w:val="00F25E84"/>
    <w:rsid w:val="00F26068"/>
    <w:rsid w:val="00F2706D"/>
    <w:rsid w:val="00F2723F"/>
    <w:rsid w:val="00F27ADB"/>
    <w:rsid w:val="00F31178"/>
    <w:rsid w:val="00F325F9"/>
    <w:rsid w:val="00F32971"/>
    <w:rsid w:val="00F3400B"/>
    <w:rsid w:val="00F35C44"/>
    <w:rsid w:val="00F37B6F"/>
    <w:rsid w:val="00F40C05"/>
    <w:rsid w:val="00F40E86"/>
    <w:rsid w:val="00F40E92"/>
    <w:rsid w:val="00F41495"/>
    <w:rsid w:val="00F42168"/>
    <w:rsid w:val="00F425B3"/>
    <w:rsid w:val="00F448C5"/>
    <w:rsid w:val="00F44C78"/>
    <w:rsid w:val="00F44F38"/>
    <w:rsid w:val="00F452C0"/>
    <w:rsid w:val="00F459E6"/>
    <w:rsid w:val="00F465D8"/>
    <w:rsid w:val="00F52739"/>
    <w:rsid w:val="00F5299E"/>
    <w:rsid w:val="00F53104"/>
    <w:rsid w:val="00F537FF"/>
    <w:rsid w:val="00F53C70"/>
    <w:rsid w:val="00F55309"/>
    <w:rsid w:val="00F55C7C"/>
    <w:rsid w:val="00F562A9"/>
    <w:rsid w:val="00F56E00"/>
    <w:rsid w:val="00F56E0D"/>
    <w:rsid w:val="00F60C62"/>
    <w:rsid w:val="00F6300E"/>
    <w:rsid w:val="00F6301A"/>
    <w:rsid w:val="00F63564"/>
    <w:rsid w:val="00F63F09"/>
    <w:rsid w:val="00F645AF"/>
    <w:rsid w:val="00F66BC9"/>
    <w:rsid w:val="00F67946"/>
    <w:rsid w:val="00F72B99"/>
    <w:rsid w:val="00F72CCD"/>
    <w:rsid w:val="00F72E9F"/>
    <w:rsid w:val="00F73166"/>
    <w:rsid w:val="00F73528"/>
    <w:rsid w:val="00F736F9"/>
    <w:rsid w:val="00F739E9"/>
    <w:rsid w:val="00F778B2"/>
    <w:rsid w:val="00F81620"/>
    <w:rsid w:val="00F84240"/>
    <w:rsid w:val="00F84865"/>
    <w:rsid w:val="00F849C5"/>
    <w:rsid w:val="00F851AF"/>
    <w:rsid w:val="00F85237"/>
    <w:rsid w:val="00F8564F"/>
    <w:rsid w:val="00F8609D"/>
    <w:rsid w:val="00F87DAE"/>
    <w:rsid w:val="00F9000A"/>
    <w:rsid w:val="00F9002A"/>
    <w:rsid w:val="00F906D0"/>
    <w:rsid w:val="00F90771"/>
    <w:rsid w:val="00F90CC8"/>
    <w:rsid w:val="00F93FEB"/>
    <w:rsid w:val="00F94AEA"/>
    <w:rsid w:val="00F94E43"/>
    <w:rsid w:val="00F953AB"/>
    <w:rsid w:val="00F96156"/>
    <w:rsid w:val="00F96460"/>
    <w:rsid w:val="00F97AFE"/>
    <w:rsid w:val="00F97E65"/>
    <w:rsid w:val="00FA0128"/>
    <w:rsid w:val="00FA0F09"/>
    <w:rsid w:val="00FA1786"/>
    <w:rsid w:val="00FA17C2"/>
    <w:rsid w:val="00FA215F"/>
    <w:rsid w:val="00FA2429"/>
    <w:rsid w:val="00FA3191"/>
    <w:rsid w:val="00FA375C"/>
    <w:rsid w:val="00FA4709"/>
    <w:rsid w:val="00FA5AE3"/>
    <w:rsid w:val="00FA73DD"/>
    <w:rsid w:val="00FB13C2"/>
    <w:rsid w:val="00FB27FA"/>
    <w:rsid w:val="00FB2C94"/>
    <w:rsid w:val="00FB35D3"/>
    <w:rsid w:val="00FB380D"/>
    <w:rsid w:val="00FB3C07"/>
    <w:rsid w:val="00FB3FB7"/>
    <w:rsid w:val="00FB68A4"/>
    <w:rsid w:val="00FB76C5"/>
    <w:rsid w:val="00FB7FBE"/>
    <w:rsid w:val="00FC0824"/>
    <w:rsid w:val="00FC08C9"/>
    <w:rsid w:val="00FC0C57"/>
    <w:rsid w:val="00FC16B9"/>
    <w:rsid w:val="00FC1A99"/>
    <w:rsid w:val="00FC1DA7"/>
    <w:rsid w:val="00FC2414"/>
    <w:rsid w:val="00FC2C4D"/>
    <w:rsid w:val="00FC2E20"/>
    <w:rsid w:val="00FC44A1"/>
    <w:rsid w:val="00FC4DEB"/>
    <w:rsid w:val="00FC50CE"/>
    <w:rsid w:val="00FC62AC"/>
    <w:rsid w:val="00FC6AC7"/>
    <w:rsid w:val="00FC77FF"/>
    <w:rsid w:val="00FC7E40"/>
    <w:rsid w:val="00FD0B5A"/>
    <w:rsid w:val="00FD0BDD"/>
    <w:rsid w:val="00FD1351"/>
    <w:rsid w:val="00FD189D"/>
    <w:rsid w:val="00FD2865"/>
    <w:rsid w:val="00FD4B65"/>
    <w:rsid w:val="00FD6729"/>
    <w:rsid w:val="00FD7996"/>
    <w:rsid w:val="00FD7B5E"/>
    <w:rsid w:val="00FD7EFE"/>
    <w:rsid w:val="00FE1B40"/>
    <w:rsid w:val="00FE2025"/>
    <w:rsid w:val="00FE2D9D"/>
    <w:rsid w:val="00FE3280"/>
    <w:rsid w:val="00FE3629"/>
    <w:rsid w:val="00FE38A6"/>
    <w:rsid w:val="00FE3975"/>
    <w:rsid w:val="00FE45B9"/>
    <w:rsid w:val="00FE4790"/>
    <w:rsid w:val="00FE49E3"/>
    <w:rsid w:val="00FE4E1B"/>
    <w:rsid w:val="00FE562B"/>
    <w:rsid w:val="00FE6243"/>
    <w:rsid w:val="00FE7171"/>
    <w:rsid w:val="00FE7777"/>
    <w:rsid w:val="00FE7904"/>
    <w:rsid w:val="00FE79C6"/>
    <w:rsid w:val="00FF0AD1"/>
    <w:rsid w:val="00FF1502"/>
    <w:rsid w:val="00FF2F56"/>
    <w:rsid w:val="00FF3373"/>
    <w:rsid w:val="00FF3922"/>
    <w:rsid w:val="00FF3B7B"/>
    <w:rsid w:val="00FF3F58"/>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30"/>
  <w15:docId w15:val="{E47208BE-30E1-4A5E-A1F7-61570D170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qFormat/>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qFormat/>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rsid w:val="003F2CBE"/>
    <w:rPr>
      <w:rFonts w:asciiTheme="majorHAnsi" w:eastAsiaTheme="majorEastAsia" w:hAnsiTheme="majorHAnsi" w:cstheme="majorBidi"/>
      <w:color w:val="243F60" w:themeColor="accent1" w:themeShade="7F"/>
      <w:lang w:val="es-MX"/>
    </w:rPr>
  </w:style>
  <w:style w:type="paragraph" w:styleId="Sangradetextonormal">
    <w:name w:val="Body Text Indent"/>
    <w:basedOn w:val="Normal"/>
    <w:link w:val="SangradetextonormalCar"/>
    <w:uiPriority w:val="99"/>
    <w:unhideWhenUsed/>
    <w:qFormat/>
    <w:rsid w:val="00834CD3"/>
    <w:pPr>
      <w:spacing w:after="120"/>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uiPriority w:val="99"/>
    <w:qFormat/>
    <w:rsid w:val="00834CD3"/>
    <w:rPr>
      <w:rFonts w:ascii="Times New Roman" w:eastAsia="Times New Roman" w:hAnsi="Times New Roman" w:cs="Times New Roman"/>
      <w:sz w:val="20"/>
      <w:szCs w:val="20"/>
      <w:lang w:val="es-MX"/>
    </w:rPr>
  </w:style>
  <w:style w:type="character" w:customStyle="1" w:styleId="Mencinsinresolver4">
    <w:name w:val="Mención sin resolver4"/>
    <w:basedOn w:val="Fuentedeprrafopredeter"/>
    <w:uiPriority w:val="99"/>
    <w:semiHidden/>
    <w:unhideWhenUsed/>
    <w:rsid w:val="00E44E71"/>
    <w:rPr>
      <w:color w:val="605E5C"/>
      <w:shd w:val="clear" w:color="auto" w:fill="E1DFDD"/>
    </w:rPr>
  </w:style>
  <w:style w:type="table" w:styleId="Tablanormal1">
    <w:name w:val="Plain Table 1"/>
    <w:basedOn w:val="Tablanormal"/>
    <w:uiPriority w:val="41"/>
    <w:rsid w:val="00710012"/>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5907675151158779931gmail-msolistparagraph">
    <w:name w:val="m_5907675151158779931gmail-msolistparagraph"/>
    <w:basedOn w:val="Normal"/>
    <w:rsid w:val="00671FDF"/>
    <w:pPr>
      <w:spacing w:before="100" w:beforeAutospacing="1" w:after="100" w:afterAutospacing="1"/>
    </w:pPr>
    <w:rPr>
      <w:rFonts w:ascii="Times New Roman" w:eastAsia="Times New Roman" w:hAnsi="Times New Roman" w:cs="Times New Roman"/>
      <w:lang w:eastAsia="es-MX"/>
    </w:rPr>
  </w:style>
  <w:style w:type="paragraph" w:customStyle="1" w:styleId="m1609377113336227858gmail-msonormal">
    <w:name w:val="m_1609377113336227858gmail-msonormal"/>
    <w:basedOn w:val="Normal"/>
    <w:rsid w:val="00751F6F"/>
    <w:pPr>
      <w:spacing w:before="100" w:beforeAutospacing="1" w:after="100" w:afterAutospacing="1"/>
    </w:pPr>
    <w:rPr>
      <w:rFonts w:ascii="Times New Roman" w:eastAsia="Times New Roman" w:hAnsi="Times New Roman" w:cs="Times New Roman"/>
      <w:lang w:val="es-ES"/>
    </w:rPr>
  </w:style>
  <w:style w:type="character" w:customStyle="1" w:styleId="Mencinsinresolver5">
    <w:name w:val="Mención sin resolver5"/>
    <w:basedOn w:val="Fuentedeprrafopredeter"/>
    <w:uiPriority w:val="99"/>
    <w:semiHidden/>
    <w:unhideWhenUsed/>
    <w:rsid w:val="003948DE"/>
    <w:rPr>
      <w:color w:val="605E5C"/>
      <w:shd w:val="clear" w:color="auto" w:fill="E1DFDD"/>
    </w:rPr>
  </w:style>
  <w:style w:type="paragraph" w:customStyle="1" w:styleId="Citas">
    <w:name w:val="Citas"/>
    <w:basedOn w:val="Normal"/>
    <w:qFormat/>
    <w:rsid w:val="001D726F"/>
    <w:pPr>
      <w:spacing w:before="240" w:after="160" w:line="360" w:lineRule="auto"/>
      <w:ind w:left="851" w:right="851"/>
      <w:jc w:val="both"/>
    </w:pPr>
    <w:rPr>
      <w:rFonts w:ascii="Palatino Linotype" w:eastAsiaTheme="minorHAnsi" w:hAnsi="Palatino Linotype" w:cs="Arial"/>
      <w:i/>
      <w:sz w:val="22"/>
      <w:szCs w:val="22"/>
      <w:lang w:eastAsia="en-US"/>
    </w:rPr>
  </w:style>
  <w:style w:type="character" w:styleId="Referenciasutil">
    <w:name w:val="Subtle Reference"/>
    <w:basedOn w:val="Fuentedeprrafopredeter"/>
    <w:uiPriority w:val="31"/>
    <w:qFormat/>
    <w:rsid w:val="003A1B84"/>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80405">
      <w:bodyDiv w:val="1"/>
      <w:marLeft w:val="0"/>
      <w:marRight w:val="0"/>
      <w:marTop w:val="0"/>
      <w:marBottom w:val="0"/>
      <w:divBdr>
        <w:top w:val="none" w:sz="0" w:space="0" w:color="auto"/>
        <w:left w:val="none" w:sz="0" w:space="0" w:color="auto"/>
        <w:bottom w:val="none" w:sz="0" w:space="0" w:color="auto"/>
        <w:right w:val="none" w:sz="0" w:space="0" w:color="auto"/>
      </w:divBdr>
    </w:div>
    <w:div w:id="23751835">
      <w:bodyDiv w:val="1"/>
      <w:marLeft w:val="0"/>
      <w:marRight w:val="0"/>
      <w:marTop w:val="0"/>
      <w:marBottom w:val="0"/>
      <w:divBdr>
        <w:top w:val="none" w:sz="0" w:space="0" w:color="auto"/>
        <w:left w:val="none" w:sz="0" w:space="0" w:color="auto"/>
        <w:bottom w:val="none" w:sz="0" w:space="0" w:color="auto"/>
        <w:right w:val="none" w:sz="0" w:space="0" w:color="auto"/>
      </w:divBdr>
    </w:div>
    <w:div w:id="37825140">
      <w:bodyDiv w:val="1"/>
      <w:marLeft w:val="0"/>
      <w:marRight w:val="0"/>
      <w:marTop w:val="0"/>
      <w:marBottom w:val="0"/>
      <w:divBdr>
        <w:top w:val="none" w:sz="0" w:space="0" w:color="auto"/>
        <w:left w:val="none" w:sz="0" w:space="0" w:color="auto"/>
        <w:bottom w:val="none" w:sz="0" w:space="0" w:color="auto"/>
        <w:right w:val="none" w:sz="0" w:space="0" w:color="auto"/>
      </w:divBdr>
    </w:div>
    <w:div w:id="43335137">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5343392">
      <w:bodyDiv w:val="1"/>
      <w:marLeft w:val="0"/>
      <w:marRight w:val="0"/>
      <w:marTop w:val="0"/>
      <w:marBottom w:val="0"/>
      <w:divBdr>
        <w:top w:val="none" w:sz="0" w:space="0" w:color="auto"/>
        <w:left w:val="none" w:sz="0" w:space="0" w:color="auto"/>
        <w:bottom w:val="none" w:sz="0" w:space="0" w:color="auto"/>
        <w:right w:val="none" w:sz="0" w:space="0" w:color="auto"/>
      </w:divBdr>
    </w:div>
    <w:div w:id="15731230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33976431">
      <w:bodyDiv w:val="1"/>
      <w:marLeft w:val="0"/>
      <w:marRight w:val="0"/>
      <w:marTop w:val="0"/>
      <w:marBottom w:val="0"/>
      <w:divBdr>
        <w:top w:val="none" w:sz="0" w:space="0" w:color="auto"/>
        <w:left w:val="none" w:sz="0" w:space="0" w:color="auto"/>
        <w:bottom w:val="none" w:sz="0" w:space="0" w:color="auto"/>
        <w:right w:val="none" w:sz="0" w:space="0" w:color="auto"/>
      </w:divBdr>
    </w:div>
    <w:div w:id="272250608">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26716760">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8992500">
      <w:bodyDiv w:val="1"/>
      <w:marLeft w:val="0"/>
      <w:marRight w:val="0"/>
      <w:marTop w:val="0"/>
      <w:marBottom w:val="0"/>
      <w:divBdr>
        <w:top w:val="none" w:sz="0" w:space="0" w:color="auto"/>
        <w:left w:val="none" w:sz="0" w:space="0" w:color="auto"/>
        <w:bottom w:val="none" w:sz="0" w:space="0" w:color="auto"/>
        <w:right w:val="none" w:sz="0" w:space="0" w:color="auto"/>
      </w:divBdr>
    </w:div>
    <w:div w:id="370999639">
      <w:bodyDiv w:val="1"/>
      <w:marLeft w:val="0"/>
      <w:marRight w:val="0"/>
      <w:marTop w:val="0"/>
      <w:marBottom w:val="0"/>
      <w:divBdr>
        <w:top w:val="none" w:sz="0" w:space="0" w:color="auto"/>
        <w:left w:val="none" w:sz="0" w:space="0" w:color="auto"/>
        <w:bottom w:val="none" w:sz="0" w:space="0" w:color="auto"/>
        <w:right w:val="none" w:sz="0" w:space="0" w:color="auto"/>
      </w:divBdr>
    </w:div>
    <w:div w:id="377243701">
      <w:bodyDiv w:val="1"/>
      <w:marLeft w:val="0"/>
      <w:marRight w:val="0"/>
      <w:marTop w:val="0"/>
      <w:marBottom w:val="0"/>
      <w:divBdr>
        <w:top w:val="none" w:sz="0" w:space="0" w:color="auto"/>
        <w:left w:val="none" w:sz="0" w:space="0" w:color="auto"/>
        <w:bottom w:val="none" w:sz="0" w:space="0" w:color="auto"/>
        <w:right w:val="none" w:sz="0" w:space="0" w:color="auto"/>
      </w:divBdr>
    </w:div>
    <w:div w:id="378748397">
      <w:bodyDiv w:val="1"/>
      <w:marLeft w:val="0"/>
      <w:marRight w:val="0"/>
      <w:marTop w:val="0"/>
      <w:marBottom w:val="0"/>
      <w:divBdr>
        <w:top w:val="none" w:sz="0" w:space="0" w:color="auto"/>
        <w:left w:val="none" w:sz="0" w:space="0" w:color="auto"/>
        <w:bottom w:val="none" w:sz="0" w:space="0" w:color="auto"/>
        <w:right w:val="none" w:sz="0" w:space="0" w:color="auto"/>
      </w:divBdr>
      <w:divsChild>
        <w:div w:id="1951088865">
          <w:marLeft w:val="0"/>
          <w:marRight w:val="0"/>
          <w:marTop w:val="0"/>
          <w:marBottom w:val="0"/>
          <w:divBdr>
            <w:top w:val="none" w:sz="0" w:space="0" w:color="auto"/>
            <w:left w:val="none" w:sz="0" w:space="0" w:color="auto"/>
            <w:bottom w:val="none" w:sz="0" w:space="0" w:color="auto"/>
            <w:right w:val="none" w:sz="0" w:space="0" w:color="auto"/>
          </w:divBdr>
        </w:div>
      </w:divsChild>
    </w:div>
    <w:div w:id="424226963">
      <w:bodyDiv w:val="1"/>
      <w:marLeft w:val="0"/>
      <w:marRight w:val="0"/>
      <w:marTop w:val="0"/>
      <w:marBottom w:val="0"/>
      <w:divBdr>
        <w:top w:val="none" w:sz="0" w:space="0" w:color="auto"/>
        <w:left w:val="none" w:sz="0" w:space="0" w:color="auto"/>
        <w:bottom w:val="none" w:sz="0" w:space="0" w:color="auto"/>
        <w:right w:val="none" w:sz="0" w:space="0" w:color="auto"/>
      </w:divBdr>
    </w:div>
    <w:div w:id="424501615">
      <w:bodyDiv w:val="1"/>
      <w:marLeft w:val="0"/>
      <w:marRight w:val="0"/>
      <w:marTop w:val="0"/>
      <w:marBottom w:val="0"/>
      <w:divBdr>
        <w:top w:val="none" w:sz="0" w:space="0" w:color="auto"/>
        <w:left w:val="none" w:sz="0" w:space="0" w:color="auto"/>
        <w:bottom w:val="none" w:sz="0" w:space="0" w:color="auto"/>
        <w:right w:val="none" w:sz="0" w:space="0" w:color="auto"/>
      </w:divBdr>
    </w:div>
    <w:div w:id="435711760">
      <w:bodyDiv w:val="1"/>
      <w:marLeft w:val="0"/>
      <w:marRight w:val="0"/>
      <w:marTop w:val="0"/>
      <w:marBottom w:val="0"/>
      <w:divBdr>
        <w:top w:val="none" w:sz="0" w:space="0" w:color="auto"/>
        <w:left w:val="none" w:sz="0" w:space="0" w:color="auto"/>
        <w:bottom w:val="none" w:sz="0" w:space="0" w:color="auto"/>
        <w:right w:val="none" w:sz="0" w:space="0" w:color="auto"/>
      </w:divBdr>
    </w:div>
    <w:div w:id="436147364">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98349527">
      <w:bodyDiv w:val="1"/>
      <w:marLeft w:val="0"/>
      <w:marRight w:val="0"/>
      <w:marTop w:val="0"/>
      <w:marBottom w:val="0"/>
      <w:divBdr>
        <w:top w:val="none" w:sz="0" w:space="0" w:color="auto"/>
        <w:left w:val="none" w:sz="0" w:space="0" w:color="auto"/>
        <w:bottom w:val="none" w:sz="0" w:space="0" w:color="auto"/>
        <w:right w:val="none" w:sz="0" w:space="0" w:color="auto"/>
      </w:divBdr>
    </w:div>
    <w:div w:id="512652635">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0655133">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92401633">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22615097">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46589492">
      <w:bodyDiv w:val="1"/>
      <w:marLeft w:val="0"/>
      <w:marRight w:val="0"/>
      <w:marTop w:val="0"/>
      <w:marBottom w:val="0"/>
      <w:divBdr>
        <w:top w:val="none" w:sz="0" w:space="0" w:color="auto"/>
        <w:left w:val="none" w:sz="0" w:space="0" w:color="auto"/>
        <w:bottom w:val="none" w:sz="0" w:space="0" w:color="auto"/>
        <w:right w:val="none" w:sz="0" w:space="0" w:color="auto"/>
      </w:divBdr>
    </w:div>
    <w:div w:id="696583510">
      <w:bodyDiv w:val="1"/>
      <w:marLeft w:val="0"/>
      <w:marRight w:val="0"/>
      <w:marTop w:val="0"/>
      <w:marBottom w:val="0"/>
      <w:divBdr>
        <w:top w:val="none" w:sz="0" w:space="0" w:color="auto"/>
        <w:left w:val="none" w:sz="0" w:space="0" w:color="auto"/>
        <w:bottom w:val="none" w:sz="0" w:space="0" w:color="auto"/>
        <w:right w:val="none" w:sz="0" w:space="0" w:color="auto"/>
      </w:divBdr>
    </w:div>
    <w:div w:id="699471327">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8867410">
      <w:bodyDiv w:val="1"/>
      <w:marLeft w:val="0"/>
      <w:marRight w:val="0"/>
      <w:marTop w:val="0"/>
      <w:marBottom w:val="0"/>
      <w:divBdr>
        <w:top w:val="none" w:sz="0" w:space="0" w:color="auto"/>
        <w:left w:val="none" w:sz="0" w:space="0" w:color="auto"/>
        <w:bottom w:val="none" w:sz="0" w:space="0" w:color="auto"/>
        <w:right w:val="none" w:sz="0" w:space="0" w:color="auto"/>
      </w:divBdr>
    </w:div>
    <w:div w:id="761800739">
      <w:bodyDiv w:val="1"/>
      <w:marLeft w:val="0"/>
      <w:marRight w:val="0"/>
      <w:marTop w:val="0"/>
      <w:marBottom w:val="0"/>
      <w:divBdr>
        <w:top w:val="none" w:sz="0" w:space="0" w:color="auto"/>
        <w:left w:val="none" w:sz="0" w:space="0" w:color="auto"/>
        <w:bottom w:val="none" w:sz="0" w:space="0" w:color="auto"/>
        <w:right w:val="none" w:sz="0" w:space="0" w:color="auto"/>
      </w:divBdr>
    </w:div>
    <w:div w:id="770055826">
      <w:bodyDiv w:val="1"/>
      <w:marLeft w:val="0"/>
      <w:marRight w:val="0"/>
      <w:marTop w:val="0"/>
      <w:marBottom w:val="0"/>
      <w:divBdr>
        <w:top w:val="none" w:sz="0" w:space="0" w:color="auto"/>
        <w:left w:val="none" w:sz="0" w:space="0" w:color="auto"/>
        <w:bottom w:val="none" w:sz="0" w:space="0" w:color="auto"/>
        <w:right w:val="none" w:sz="0" w:space="0" w:color="auto"/>
      </w:divBdr>
    </w:div>
    <w:div w:id="772750422">
      <w:bodyDiv w:val="1"/>
      <w:marLeft w:val="0"/>
      <w:marRight w:val="0"/>
      <w:marTop w:val="0"/>
      <w:marBottom w:val="0"/>
      <w:divBdr>
        <w:top w:val="none" w:sz="0" w:space="0" w:color="auto"/>
        <w:left w:val="none" w:sz="0" w:space="0" w:color="auto"/>
        <w:bottom w:val="none" w:sz="0" w:space="0" w:color="auto"/>
        <w:right w:val="none" w:sz="0" w:space="0" w:color="auto"/>
      </w:divBdr>
    </w:div>
    <w:div w:id="787506829">
      <w:bodyDiv w:val="1"/>
      <w:marLeft w:val="0"/>
      <w:marRight w:val="0"/>
      <w:marTop w:val="0"/>
      <w:marBottom w:val="0"/>
      <w:divBdr>
        <w:top w:val="none" w:sz="0" w:space="0" w:color="auto"/>
        <w:left w:val="none" w:sz="0" w:space="0" w:color="auto"/>
        <w:bottom w:val="none" w:sz="0" w:space="0" w:color="auto"/>
        <w:right w:val="none" w:sz="0" w:space="0" w:color="auto"/>
      </w:divBdr>
    </w:div>
    <w:div w:id="814569090">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5732966">
      <w:bodyDiv w:val="1"/>
      <w:marLeft w:val="0"/>
      <w:marRight w:val="0"/>
      <w:marTop w:val="0"/>
      <w:marBottom w:val="0"/>
      <w:divBdr>
        <w:top w:val="none" w:sz="0" w:space="0" w:color="auto"/>
        <w:left w:val="none" w:sz="0" w:space="0" w:color="auto"/>
        <w:bottom w:val="none" w:sz="0" w:space="0" w:color="auto"/>
        <w:right w:val="none" w:sz="0" w:space="0" w:color="auto"/>
      </w:divBdr>
    </w:div>
    <w:div w:id="839270832">
      <w:bodyDiv w:val="1"/>
      <w:marLeft w:val="0"/>
      <w:marRight w:val="0"/>
      <w:marTop w:val="0"/>
      <w:marBottom w:val="0"/>
      <w:divBdr>
        <w:top w:val="none" w:sz="0" w:space="0" w:color="auto"/>
        <w:left w:val="none" w:sz="0" w:space="0" w:color="auto"/>
        <w:bottom w:val="none" w:sz="0" w:space="0" w:color="auto"/>
        <w:right w:val="none" w:sz="0" w:space="0" w:color="auto"/>
      </w:divBdr>
    </w:div>
    <w:div w:id="842859894">
      <w:bodyDiv w:val="1"/>
      <w:marLeft w:val="0"/>
      <w:marRight w:val="0"/>
      <w:marTop w:val="0"/>
      <w:marBottom w:val="0"/>
      <w:divBdr>
        <w:top w:val="none" w:sz="0" w:space="0" w:color="auto"/>
        <w:left w:val="none" w:sz="0" w:space="0" w:color="auto"/>
        <w:bottom w:val="none" w:sz="0" w:space="0" w:color="auto"/>
        <w:right w:val="none" w:sz="0" w:space="0" w:color="auto"/>
      </w:divBdr>
    </w:div>
    <w:div w:id="864366767">
      <w:bodyDiv w:val="1"/>
      <w:marLeft w:val="0"/>
      <w:marRight w:val="0"/>
      <w:marTop w:val="0"/>
      <w:marBottom w:val="0"/>
      <w:divBdr>
        <w:top w:val="none" w:sz="0" w:space="0" w:color="auto"/>
        <w:left w:val="none" w:sz="0" w:space="0" w:color="auto"/>
        <w:bottom w:val="none" w:sz="0" w:space="0" w:color="auto"/>
        <w:right w:val="none" w:sz="0" w:space="0" w:color="auto"/>
      </w:divBdr>
    </w:div>
    <w:div w:id="869803735">
      <w:bodyDiv w:val="1"/>
      <w:marLeft w:val="0"/>
      <w:marRight w:val="0"/>
      <w:marTop w:val="0"/>
      <w:marBottom w:val="0"/>
      <w:divBdr>
        <w:top w:val="none" w:sz="0" w:space="0" w:color="auto"/>
        <w:left w:val="none" w:sz="0" w:space="0" w:color="auto"/>
        <w:bottom w:val="none" w:sz="0" w:space="0" w:color="auto"/>
        <w:right w:val="none" w:sz="0" w:space="0" w:color="auto"/>
      </w:divBdr>
    </w:div>
    <w:div w:id="88922264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61964185">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58940467">
      <w:bodyDiv w:val="1"/>
      <w:marLeft w:val="0"/>
      <w:marRight w:val="0"/>
      <w:marTop w:val="0"/>
      <w:marBottom w:val="0"/>
      <w:divBdr>
        <w:top w:val="none" w:sz="0" w:space="0" w:color="auto"/>
        <w:left w:val="none" w:sz="0" w:space="0" w:color="auto"/>
        <w:bottom w:val="none" w:sz="0" w:space="0" w:color="auto"/>
        <w:right w:val="none" w:sz="0" w:space="0" w:color="auto"/>
      </w:divBdr>
    </w:div>
    <w:div w:id="1073045595">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9079630">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05807174">
      <w:bodyDiv w:val="1"/>
      <w:marLeft w:val="0"/>
      <w:marRight w:val="0"/>
      <w:marTop w:val="0"/>
      <w:marBottom w:val="0"/>
      <w:divBdr>
        <w:top w:val="none" w:sz="0" w:space="0" w:color="auto"/>
        <w:left w:val="none" w:sz="0" w:space="0" w:color="auto"/>
        <w:bottom w:val="none" w:sz="0" w:space="0" w:color="auto"/>
        <w:right w:val="none" w:sz="0" w:space="0" w:color="auto"/>
      </w:divBdr>
    </w:div>
    <w:div w:id="1107045381">
      <w:bodyDiv w:val="1"/>
      <w:marLeft w:val="0"/>
      <w:marRight w:val="0"/>
      <w:marTop w:val="0"/>
      <w:marBottom w:val="0"/>
      <w:divBdr>
        <w:top w:val="none" w:sz="0" w:space="0" w:color="auto"/>
        <w:left w:val="none" w:sz="0" w:space="0" w:color="auto"/>
        <w:bottom w:val="none" w:sz="0" w:space="0" w:color="auto"/>
        <w:right w:val="none" w:sz="0" w:space="0" w:color="auto"/>
      </w:divBdr>
    </w:div>
    <w:div w:id="1120757099">
      <w:bodyDiv w:val="1"/>
      <w:marLeft w:val="0"/>
      <w:marRight w:val="0"/>
      <w:marTop w:val="0"/>
      <w:marBottom w:val="0"/>
      <w:divBdr>
        <w:top w:val="none" w:sz="0" w:space="0" w:color="auto"/>
        <w:left w:val="none" w:sz="0" w:space="0" w:color="auto"/>
        <w:bottom w:val="none" w:sz="0" w:space="0" w:color="auto"/>
        <w:right w:val="none" w:sz="0" w:space="0" w:color="auto"/>
      </w:divBdr>
    </w:div>
    <w:div w:id="1143354527">
      <w:bodyDiv w:val="1"/>
      <w:marLeft w:val="0"/>
      <w:marRight w:val="0"/>
      <w:marTop w:val="0"/>
      <w:marBottom w:val="0"/>
      <w:divBdr>
        <w:top w:val="none" w:sz="0" w:space="0" w:color="auto"/>
        <w:left w:val="none" w:sz="0" w:space="0" w:color="auto"/>
        <w:bottom w:val="none" w:sz="0" w:space="0" w:color="auto"/>
        <w:right w:val="none" w:sz="0" w:space="0" w:color="auto"/>
      </w:divBdr>
    </w:div>
    <w:div w:id="1171918020">
      <w:bodyDiv w:val="1"/>
      <w:marLeft w:val="0"/>
      <w:marRight w:val="0"/>
      <w:marTop w:val="0"/>
      <w:marBottom w:val="0"/>
      <w:divBdr>
        <w:top w:val="none" w:sz="0" w:space="0" w:color="auto"/>
        <w:left w:val="none" w:sz="0" w:space="0" w:color="auto"/>
        <w:bottom w:val="none" w:sz="0" w:space="0" w:color="auto"/>
        <w:right w:val="none" w:sz="0" w:space="0" w:color="auto"/>
      </w:divBdr>
    </w:div>
    <w:div w:id="1174418717">
      <w:bodyDiv w:val="1"/>
      <w:marLeft w:val="0"/>
      <w:marRight w:val="0"/>
      <w:marTop w:val="0"/>
      <w:marBottom w:val="0"/>
      <w:divBdr>
        <w:top w:val="none" w:sz="0" w:space="0" w:color="auto"/>
        <w:left w:val="none" w:sz="0" w:space="0" w:color="auto"/>
        <w:bottom w:val="none" w:sz="0" w:space="0" w:color="auto"/>
        <w:right w:val="none" w:sz="0" w:space="0" w:color="auto"/>
      </w:divBdr>
    </w:div>
    <w:div w:id="1204904718">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14329145">
      <w:bodyDiv w:val="1"/>
      <w:marLeft w:val="0"/>
      <w:marRight w:val="0"/>
      <w:marTop w:val="0"/>
      <w:marBottom w:val="0"/>
      <w:divBdr>
        <w:top w:val="none" w:sz="0" w:space="0" w:color="auto"/>
        <w:left w:val="none" w:sz="0" w:space="0" w:color="auto"/>
        <w:bottom w:val="none" w:sz="0" w:space="0" w:color="auto"/>
        <w:right w:val="none" w:sz="0" w:space="0" w:color="auto"/>
      </w:divBdr>
      <w:divsChild>
        <w:div w:id="1337882881">
          <w:marLeft w:val="0"/>
          <w:marRight w:val="0"/>
          <w:marTop w:val="0"/>
          <w:marBottom w:val="0"/>
          <w:divBdr>
            <w:top w:val="none" w:sz="0" w:space="0" w:color="auto"/>
            <w:left w:val="none" w:sz="0" w:space="0" w:color="auto"/>
            <w:bottom w:val="none" w:sz="0" w:space="0" w:color="auto"/>
            <w:right w:val="none" w:sz="0" w:space="0" w:color="auto"/>
          </w:divBdr>
        </w:div>
      </w:divsChild>
    </w:div>
    <w:div w:id="133865661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5448748">
      <w:bodyDiv w:val="1"/>
      <w:marLeft w:val="0"/>
      <w:marRight w:val="0"/>
      <w:marTop w:val="0"/>
      <w:marBottom w:val="0"/>
      <w:divBdr>
        <w:top w:val="none" w:sz="0" w:space="0" w:color="auto"/>
        <w:left w:val="none" w:sz="0" w:space="0" w:color="auto"/>
        <w:bottom w:val="none" w:sz="0" w:space="0" w:color="auto"/>
        <w:right w:val="none" w:sz="0" w:space="0" w:color="auto"/>
      </w:divBdr>
    </w:div>
    <w:div w:id="138563968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23531196">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55824901">
      <w:bodyDiv w:val="1"/>
      <w:marLeft w:val="0"/>
      <w:marRight w:val="0"/>
      <w:marTop w:val="0"/>
      <w:marBottom w:val="0"/>
      <w:divBdr>
        <w:top w:val="none" w:sz="0" w:space="0" w:color="auto"/>
        <w:left w:val="none" w:sz="0" w:space="0" w:color="auto"/>
        <w:bottom w:val="none" w:sz="0" w:space="0" w:color="auto"/>
        <w:right w:val="none" w:sz="0" w:space="0" w:color="auto"/>
      </w:divBdr>
    </w:div>
    <w:div w:id="1461613204">
      <w:bodyDiv w:val="1"/>
      <w:marLeft w:val="0"/>
      <w:marRight w:val="0"/>
      <w:marTop w:val="0"/>
      <w:marBottom w:val="0"/>
      <w:divBdr>
        <w:top w:val="none" w:sz="0" w:space="0" w:color="auto"/>
        <w:left w:val="none" w:sz="0" w:space="0" w:color="auto"/>
        <w:bottom w:val="none" w:sz="0" w:space="0" w:color="auto"/>
        <w:right w:val="none" w:sz="0" w:space="0" w:color="auto"/>
      </w:divBdr>
    </w:div>
    <w:div w:id="1477256793">
      <w:bodyDiv w:val="1"/>
      <w:marLeft w:val="0"/>
      <w:marRight w:val="0"/>
      <w:marTop w:val="0"/>
      <w:marBottom w:val="0"/>
      <w:divBdr>
        <w:top w:val="none" w:sz="0" w:space="0" w:color="auto"/>
        <w:left w:val="none" w:sz="0" w:space="0" w:color="auto"/>
        <w:bottom w:val="none" w:sz="0" w:space="0" w:color="auto"/>
        <w:right w:val="none" w:sz="0" w:space="0" w:color="auto"/>
      </w:divBdr>
    </w:div>
    <w:div w:id="149090721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03350677">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27324443">
      <w:bodyDiv w:val="1"/>
      <w:marLeft w:val="0"/>
      <w:marRight w:val="0"/>
      <w:marTop w:val="0"/>
      <w:marBottom w:val="0"/>
      <w:divBdr>
        <w:top w:val="none" w:sz="0" w:space="0" w:color="auto"/>
        <w:left w:val="none" w:sz="0" w:space="0" w:color="auto"/>
        <w:bottom w:val="none" w:sz="0" w:space="0" w:color="auto"/>
        <w:right w:val="none" w:sz="0" w:space="0" w:color="auto"/>
      </w:divBdr>
    </w:div>
    <w:div w:id="1530021681">
      <w:bodyDiv w:val="1"/>
      <w:marLeft w:val="0"/>
      <w:marRight w:val="0"/>
      <w:marTop w:val="0"/>
      <w:marBottom w:val="0"/>
      <w:divBdr>
        <w:top w:val="none" w:sz="0" w:space="0" w:color="auto"/>
        <w:left w:val="none" w:sz="0" w:space="0" w:color="auto"/>
        <w:bottom w:val="none" w:sz="0" w:space="0" w:color="auto"/>
        <w:right w:val="none" w:sz="0" w:space="0" w:color="auto"/>
      </w:divBdr>
    </w:div>
    <w:div w:id="1552645877">
      <w:bodyDiv w:val="1"/>
      <w:marLeft w:val="0"/>
      <w:marRight w:val="0"/>
      <w:marTop w:val="0"/>
      <w:marBottom w:val="0"/>
      <w:divBdr>
        <w:top w:val="none" w:sz="0" w:space="0" w:color="auto"/>
        <w:left w:val="none" w:sz="0" w:space="0" w:color="auto"/>
        <w:bottom w:val="none" w:sz="0" w:space="0" w:color="auto"/>
        <w:right w:val="none" w:sz="0" w:space="0" w:color="auto"/>
      </w:divBdr>
    </w:div>
    <w:div w:id="1552764242">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3703079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49383584">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93591348">
      <w:bodyDiv w:val="1"/>
      <w:marLeft w:val="0"/>
      <w:marRight w:val="0"/>
      <w:marTop w:val="0"/>
      <w:marBottom w:val="0"/>
      <w:divBdr>
        <w:top w:val="none" w:sz="0" w:space="0" w:color="auto"/>
        <w:left w:val="none" w:sz="0" w:space="0" w:color="auto"/>
        <w:bottom w:val="none" w:sz="0" w:space="0" w:color="auto"/>
        <w:right w:val="none" w:sz="0" w:space="0" w:color="auto"/>
      </w:divBdr>
    </w:div>
    <w:div w:id="1834221733">
      <w:bodyDiv w:val="1"/>
      <w:marLeft w:val="0"/>
      <w:marRight w:val="0"/>
      <w:marTop w:val="0"/>
      <w:marBottom w:val="0"/>
      <w:divBdr>
        <w:top w:val="none" w:sz="0" w:space="0" w:color="auto"/>
        <w:left w:val="none" w:sz="0" w:space="0" w:color="auto"/>
        <w:bottom w:val="none" w:sz="0" w:space="0" w:color="auto"/>
        <w:right w:val="none" w:sz="0" w:space="0" w:color="auto"/>
      </w:divBdr>
    </w:div>
    <w:div w:id="1844978610">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05287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15973447">
      <w:bodyDiv w:val="1"/>
      <w:marLeft w:val="0"/>
      <w:marRight w:val="0"/>
      <w:marTop w:val="0"/>
      <w:marBottom w:val="0"/>
      <w:divBdr>
        <w:top w:val="none" w:sz="0" w:space="0" w:color="auto"/>
        <w:left w:val="none" w:sz="0" w:space="0" w:color="auto"/>
        <w:bottom w:val="none" w:sz="0" w:space="0" w:color="auto"/>
        <w:right w:val="none" w:sz="0" w:space="0" w:color="auto"/>
      </w:divBdr>
    </w:div>
    <w:div w:id="1918977245">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30772584">
      <w:bodyDiv w:val="1"/>
      <w:marLeft w:val="0"/>
      <w:marRight w:val="0"/>
      <w:marTop w:val="0"/>
      <w:marBottom w:val="0"/>
      <w:divBdr>
        <w:top w:val="none" w:sz="0" w:space="0" w:color="auto"/>
        <w:left w:val="none" w:sz="0" w:space="0" w:color="auto"/>
        <w:bottom w:val="none" w:sz="0" w:space="0" w:color="auto"/>
        <w:right w:val="none" w:sz="0" w:space="0" w:color="auto"/>
      </w:divBdr>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57826767">
      <w:bodyDiv w:val="1"/>
      <w:marLeft w:val="0"/>
      <w:marRight w:val="0"/>
      <w:marTop w:val="0"/>
      <w:marBottom w:val="0"/>
      <w:divBdr>
        <w:top w:val="none" w:sz="0" w:space="0" w:color="auto"/>
        <w:left w:val="none" w:sz="0" w:space="0" w:color="auto"/>
        <w:bottom w:val="none" w:sz="0" w:space="0" w:color="auto"/>
        <w:right w:val="none" w:sz="0" w:space="0" w:color="auto"/>
      </w:divBdr>
    </w:div>
    <w:div w:id="1967813795">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1998917815">
      <w:bodyDiv w:val="1"/>
      <w:marLeft w:val="0"/>
      <w:marRight w:val="0"/>
      <w:marTop w:val="0"/>
      <w:marBottom w:val="0"/>
      <w:divBdr>
        <w:top w:val="none" w:sz="0" w:space="0" w:color="auto"/>
        <w:left w:val="none" w:sz="0" w:space="0" w:color="auto"/>
        <w:bottom w:val="none" w:sz="0" w:space="0" w:color="auto"/>
        <w:right w:val="none" w:sz="0" w:space="0" w:color="auto"/>
      </w:divBdr>
    </w:div>
    <w:div w:id="2000496629">
      <w:bodyDiv w:val="1"/>
      <w:marLeft w:val="0"/>
      <w:marRight w:val="0"/>
      <w:marTop w:val="0"/>
      <w:marBottom w:val="0"/>
      <w:divBdr>
        <w:top w:val="none" w:sz="0" w:space="0" w:color="auto"/>
        <w:left w:val="none" w:sz="0" w:space="0" w:color="auto"/>
        <w:bottom w:val="none" w:sz="0" w:space="0" w:color="auto"/>
        <w:right w:val="none" w:sz="0" w:space="0" w:color="auto"/>
      </w:divBdr>
    </w:div>
    <w:div w:id="2019117911">
      <w:bodyDiv w:val="1"/>
      <w:marLeft w:val="0"/>
      <w:marRight w:val="0"/>
      <w:marTop w:val="0"/>
      <w:marBottom w:val="0"/>
      <w:divBdr>
        <w:top w:val="none" w:sz="0" w:space="0" w:color="auto"/>
        <w:left w:val="none" w:sz="0" w:space="0" w:color="auto"/>
        <w:bottom w:val="none" w:sz="0" w:space="0" w:color="auto"/>
        <w:right w:val="none" w:sz="0" w:space="0" w:color="auto"/>
      </w:divBdr>
    </w:div>
    <w:div w:id="2064677078">
      <w:bodyDiv w:val="1"/>
      <w:marLeft w:val="0"/>
      <w:marRight w:val="0"/>
      <w:marTop w:val="0"/>
      <w:marBottom w:val="0"/>
      <w:divBdr>
        <w:top w:val="none" w:sz="0" w:space="0" w:color="auto"/>
        <w:left w:val="none" w:sz="0" w:space="0" w:color="auto"/>
        <w:bottom w:val="none" w:sz="0" w:space="0" w:color="auto"/>
        <w:right w:val="none" w:sz="0" w:space="0" w:color="auto"/>
      </w:divBdr>
    </w:div>
    <w:div w:id="2093431297">
      <w:bodyDiv w:val="1"/>
      <w:marLeft w:val="0"/>
      <w:marRight w:val="0"/>
      <w:marTop w:val="0"/>
      <w:marBottom w:val="0"/>
      <w:divBdr>
        <w:top w:val="none" w:sz="0" w:space="0" w:color="auto"/>
        <w:left w:val="none" w:sz="0" w:space="0" w:color="auto"/>
        <w:bottom w:val="none" w:sz="0" w:space="0" w:color="auto"/>
        <w:right w:val="none" w:sz="0" w:space="0" w:color="auto"/>
      </w:divBdr>
    </w:div>
    <w:div w:id="2105686226">
      <w:bodyDiv w:val="1"/>
      <w:marLeft w:val="0"/>
      <w:marRight w:val="0"/>
      <w:marTop w:val="0"/>
      <w:marBottom w:val="0"/>
      <w:divBdr>
        <w:top w:val="none" w:sz="0" w:space="0" w:color="auto"/>
        <w:left w:val="none" w:sz="0" w:space="0" w:color="auto"/>
        <w:bottom w:val="none" w:sz="0" w:space="0" w:color="auto"/>
        <w:right w:val="none" w:sz="0" w:space="0" w:color="auto"/>
      </w:divBdr>
    </w:div>
    <w:div w:id="21150553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773656.pag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1794558.pag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saimex.org.mx/saimex/solicitud/downloadAttach/1794559.page" TargetMode="External"/><Relationship Id="rId4" Type="http://schemas.openxmlformats.org/officeDocument/2006/relationships/settings" Target="settings.xml"/><Relationship Id="rId9" Type="http://schemas.openxmlformats.org/officeDocument/2006/relationships/hyperlink" Target="https://saimex.org.mx/saimex/solicitud/downloadAttach/1794558.page"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98817B-3EB2-4A75-9247-BB8C98C50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6125</Words>
  <Characters>33692</Characters>
  <Application>Microsoft Office Word</Application>
  <DocSecurity>0</DocSecurity>
  <Lines>280</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2019-12-11T01:19:00Z</cp:lastPrinted>
  <dcterms:created xsi:type="dcterms:W3CDTF">2023-06-21T16:42:00Z</dcterms:created>
  <dcterms:modified xsi:type="dcterms:W3CDTF">2023-07-04T02:38:00Z</dcterms:modified>
</cp:coreProperties>
</file>