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3B90"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40272" w:rsidRPr="00524033">
        <w:rPr>
          <w:rFonts w:ascii="Palatino Linotype" w:hAnsi="Palatino Linotype"/>
        </w:rPr>
        <w:t>veintiuno de junio</w:t>
      </w:r>
      <w:r w:rsidRPr="00524033">
        <w:rPr>
          <w:rFonts w:ascii="Palatino Linotype" w:hAnsi="Palatino Linotype"/>
        </w:rPr>
        <w:t xml:space="preserve"> de dos mil veintitrés.</w:t>
      </w:r>
    </w:p>
    <w:p w14:paraId="1E62EF5D" w14:textId="77777777" w:rsidR="003B535B" w:rsidRPr="00524033" w:rsidRDefault="003B535B" w:rsidP="003B535B">
      <w:pPr>
        <w:spacing w:line="360" w:lineRule="auto"/>
        <w:jc w:val="both"/>
        <w:rPr>
          <w:rFonts w:ascii="Palatino Linotype" w:hAnsi="Palatino Linotype"/>
        </w:rPr>
      </w:pPr>
    </w:p>
    <w:p w14:paraId="5485736A" w14:textId="3C842EB5" w:rsidR="003B535B" w:rsidRPr="00524033" w:rsidRDefault="003B535B" w:rsidP="003B535B">
      <w:pPr>
        <w:tabs>
          <w:tab w:val="left" w:pos="1701"/>
        </w:tabs>
        <w:spacing w:line="360" w:lineRule="auto"/>
        <w:jc w:val="both"/>
        <w:rPr>
          <w:rFonts w:ascii="Palatino Linotype" w:eastAsiaTheme="minorHAnsi" w:hAnsi="Palatino Linotype" w:cs="Arial"/>
          <w:b/>
          <w:lang w:val="es-MX" w:eastAsia="en-US"/>
        </w:rPr>
      </w:pPr>
      <w:r w:rsidRPr="00524033">
        <w:rPr>
          <w:rFonts w:ascii="Palatino Linotype" w:hAnsi="Palatino Linotype"/>
          <w:b/>
        </w:rPr>
        <w:t>VISTO</w:t>
      </w:r>
      <w:r w:rsidRPr="00524033">
        <w:rPr>
          <w:rFonts w:ascii="Palatino Linotype" w:hAnsi="Palatino Linotype"/>
        </w:rPr>
        <w:t xml:space="preserve"> el expediente formado con motivo del recurso de revisión </w:t>
      </w:r>
      <w:r w:rsidR="00B76487" w:rsidRPr="00524033">
        <w:rPr>
          <w:rFonts w:ascii="Palatino Linotype" w:hAnsi="Palatino Linotype"/>
          <w:b/>
        </w:rPr>
        <w:t>02165/INFOEM/IP/RR/2023</w:t>
      </w:r>
      <w:r w:rsidRPr="00524033">
        <w:rPr>
          <w:rFonts w:ascii="Palatino Linotype" w:hAnsi="Palatino Linotype"/>
          <w:b/>
        </w:rPr>
        <w:t xml:space="preserve">, </w:t>
      </w:r>
      <w:r w:rsidRPr="00524033">
        <w:rPr>
          <w:rFonts w:ascii="Palatino Linotype" w:eastAsiaTheme="minorHAnsi" w:hAnsi="Palatino Linotype" w:cs="Arial"/>
          <w:lang w:val="es-MX" w:eastAsia="en-US"/>
        </w:rPr>
        <w:t xml:space="preserve">interpuesto por </w:t>
      </w:r>
      <w:r w:rsidR="00436F02">
        <w:rPr>
          <w:rFonts w:ascii="Palatino Linotype" w:eastAsiaTheme="minorHAnsi" w:hAnsi="Palatino Linotype" w:cs="Arial"/>
          <w:b/>
          <w:lang w:val="es-MX" w:eastAsia="en-US"/>
        </w:rPr>
        <w:t>XXXXXXXXXXXXXXXXX</w:t>
      </w:r>
      <w:r w:rsidRPr="00524033">
        <w:rPr>
          <w:rFonts w:ascii="Palatino Linotype" w:eastAsiaTheme="minorHAnsi" w:hAnsi="Palatino Linotype" w:cs="Arial"/>
          <w:lang w:val="es-MX" w:eastAsia="en-US"/>
        </w:rPr>
        <w:t xml:space="preserve">, en lo sucesivo </w:t>
      </w:r>
      <w:r w:rsidRPr="00524033">
        <w:rPr>
          <w:rFonts w:ascii="Palatino Linotype" w:eastAsiaTheme="minorHAnsi" w:hAnsi="Palatino Linotype" w:cs="Arial"/>
          <w:b/>
          <w:lang w:val="es-MX" w:eastAsia="en-US"/>
        </w:rPr>
        <w:t>la Recurrente</w:t>
      </w:r>
      <w:r w:rsidRPr="00524033">
        <w:rPr>
          <w:rFonts w:ascii="Palatino Linotype" w:eastAsiaTheme="minorHAnsi" w:hAnsi="Palatino Linotype" w:cs="Arial"/>
          <w:lang w:val="es-MX" w:eastAsia="en-US"/>
        </w:rPr>
        <w:t xml:space="preserve">, en contra de la respuesta </w:t>
      </w:r>
      <w:r w:rsidR="00B76487" w:rsidRPr="00524033">
        <w:rPr>
          <w:rFonts w:ascii="Palatino Linotype" w:eastAsiaTheme="minorHAnsi" w:hAnsi="Palatino Linotype" w:cs="Arial"/>
          <w:lang w:val="es-MX" w:eastAsia="en-US"/>
        </w:rPr>
        <w:t>de la</w:t>
      </w:r>
      <w:r w:rsidRPr="00524033">
        <w:rPr>
          <w:rFonts w:ascii="Palatino Linotype" w:eastAsiaTheme="minorHAnsi" w:hAnsi="Palatino Linotype" w:cs="Arial"/>
          <w:lang w:val="es-MX" w:eastAsia="en-US"/>
        </w:rPr>
        <w:t xml:space="preserve"> </w:t>
      </w:r>
      <w:r w:rsidR="00B76487" w:rsidRPr="00524033">
        <w:rPr>
          <w:rFonts w:ascii="Palatino Linotype" w:eastAsiaTheme="minorHAnsi" w:hAnsi="Palatino Linotype" w:cs="Arial"/>
          <w:b/>
          <w:lang w:val="es-MX" w:eastAsia="en-US"/>
        </w:rPr>
        <w:t>Secretaría de Educación</w:t>
      </w:r>
      <w:r w:rsidRPr="00524033">
        <w:rPr>
          <w:rFonts w:ascii="Palatino Linotype" w:eastAsiaTheme="minorHAnsi" w:hAnsi="Palatino Linotype" w:cs="Arial"/>
          <w:b/>
          <w:lang w:val="es-MX" w:eastAsia="en-US"/>
        </w:rPr>
        <w:t xml:space="preserve">, </w:t>
      </w:r>
      <w:r w:rsidRPr="00524033">
        <w:rPr>
          <w:rFonts w:ascii="Palatino Linotype" w:eastAsiaTheme="minorHAnsi" w:hAnsi="Palatino Linotype" w:cs="Arial"/>
          <w:lang w:val="es-MX" w:eastAsia="en-US"/>
        </w:rPr>
        <w:t>en lo subsecuente</w:t>
      </w:r>
      <w:r w:rsidRPr="00524033">
        <w:rPr>
          <w:rFonts w:ascii="Palatino Linotype" w:eastAsiaTheme="minorHAnsi" w:hAnsi="Palatino Linotype" w:cs="Arial"/>
          <w:b/>
          <w:lang w:val="es-MX" w:eastAsia="en-US"/>
        </w:rPr>
        <w:t xml:space="preserve"> el Sujeto Obligado, </w:t>
      </w:r>
      <w:r w:rsidRPr="00524033">
        <w:rPr>
          <w:rFonts w:ascii="Palatino Linotype" w:eastAsiaTheme="minorHAnsi" w:hAnsi="Palatino Linotype" w:cs="Arial"/>
          <w:lang w:val="es-MX" w:eastAsia="en-US"/>
        </w:rPr>
        <w:t>se procede a dictar la presente resolución.</w:t>
      </w:r>
    </w:p>
    <w:p w14:paraId="1EA97EEE" w14:textId="77777777" w:rsidR="003B535B" w:rsidRPr="00524033" w:rsidRDefault="003B535B" w:rsidP="003B535B">
      <w:pPr>
        <w:spacing w:line="360" w:lineRule="auto"/>
        <w:jc w:val="both"/>
        <w:rPr>
          <w:rFonts w:ascii="Palatino Linotype" w:hAnsi="Palatino Linotype"/>
          <w:b/>
          <w:bCs/>
          <w:spacing w:val="60"/>
          <w:lang w:val="es-ES_tradnl"/>
        </w:rPr>
      </w:pPr>
    </w:p>
    <w:p w14:paraId="677726A2" w14:textId="77777777" w:rsidR="003B535B" w:rsidRPr="00524033" w:rsidRDefault="003B535B" w:rsidP="003B535B">
      <w:pPr>
        <w:spacing w:line="360" w:lineRule="auto"/>
        <w:jc w:val="center"/>
        <w:rPr>
          <w:rFonts w:ascii="Palatino Linotype" w:hAnsi="Palatino Linotype"/>
          <w:b/>
          <w:bCs/>
          <w:spacing w:val="60"/>
          <w:sz w:val="28"/>
          <w:lang w:val="es-ES_tradnl"/>
        </w:rPr>
      </w:pPr>
      <w:r w:rsidRPr="00524033">
        <w:rPr>
          <w:rFonts w:ascii="Palatino Linotype" w:hAnsi="Palatino Linotype"/>
          <w:b/>
          <w:bCs/>
          <w:spacing w:val="60"/>
          <w:sz w:val="28"/>
          <w:lang w:val="es-ES_tradnl"/>
        </w:rPr>
        <w:t>RESULTANDO</w:t>
      </w:r>
    </w:p>
    <w:p w14:paraId="6111FB34" w14:textId="77777777" w:rsidR="003B535B" w:rsidRPr="00524033" w:rsidRDefault="003B535B" w:rsidP="003B535B">
      <w:pPr>
        <w:spacing w:line="360" w:lineRule="auto"/>
        <w:jc w:val="center"/>
        <w:rPr>
          <w:rFonts w:ascii="Palatino Linotype" w:hAnsi="Palatino Linotype"/>
          <w:b/>
          <w:bCs/>
          <w:spacing w:val="60"/>
          <w:lang w:val="es-ES_tradnl"/>
        </w:rPr>
      </w:pPr>
    </w:p>
    <w:p w14:paraId="09DED861" w14:textId="77777777" w:rsidR="003B535B" w:rsidRPr="00524033" w:rsidRDefault="003B535B" w:rsidP="003B535B">
      <w:pPr>
        <w:spacing w:line="360" w:lineRule="auto"/>
        <w:jc w:val="both"/>
        <w:rPr>
          <w:rFonts w:ascii="Palatino Linotype" w:hAnsi="Palatino Linotype"/>
          <w:b/>
          <w:sz w:val="28"/>
          <w:szCs w:val="28"/>
        </w:rPr>
      </w:pPr>
      <w:r w:rsidRPr="00524033">
        <w:rPr>
          <w:rFonts w:ascii="Palatino Linotype" w:hAnsi="Palatino Linotype"/>
          <w:b/>
          <w:sz w:val="28"/>
          <w:szCs w:val="28"/>
        </w:rPr>
        <w:t>PRIMERO. De la Solicitud de Información.</w:t>
      </w:r>
    </w:p>
    <w:p w14:paraId="451FB696"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En fecha </w:t>
      </w:r>
      <w:r w:rsidR="00B76487" w:rsidRPr="00524033">
        <w:rPr>
          <w:rFonts w:ascii="Palatino Linotype" w:hAnsi="Palatino Linotype"/>
        </w:rPr>
        <w:t xml:space="preserve">veintitrés de marzo de dos mil veintitrés, </w:t>
      </w:r>
      <w:r w:rsidRPr="00524033">
        <w:rPr>
          <w:rFonts w:ascii="Palatino Linotype" w:hAnsi="Palatino Linotype"/>
        </w:rPr>
        <w:t>l</w:t>
      </w:r>
      <w:r w:rsidR="00B76487" w:rsidRPr="00524033">
        <w:rPr>
          <w:rFonts w:ascii="Palatino Linotype" w:hAnsi="Palatino Linotype"/>
        </w:rPr>
        <w:t>a</w:t>
      </w:r>
      <w:r w:rsidRPr="00524033">
        <w:rPr>
          <w:rFonts w:ascii="Palatino Linotype" w:hAnsi="Palatino Linotype"/>
          <w:b/>
        </w:rPr>
        <w:t xml:space="preserve"> Recurrente</w:t>
      </w:r>
      <w:r w:rsidRPr="00524033">
        <w:rPr>
          <w:rFonts w:ascii="Palatino Linotype" w:hAnsi="Palatino Linotype"/>
        </w:rPr>
        <w:t xml:space="preserve"> presentó a través del Sistema de Acceso a la Información Mexiquense (</w:t>
      </w:r>
      <w:r w:rsidRPr="00524033">
        <w:rPr>
          <w:rFonts w:ascii="Palatino Linotype" w:hAnsi="Palatino Linotype"/>
          <w:b/>
        </w:rPr>
        <w:t>SAIMEX)</w:t>
      </w:r>
      <w:r w:rsidRPr="00524033">
        <w:rPr>
          <w:rFonts w:ascii="Palatino Linotype" w:hAnsi="Palatino Linotype"/>
        </w:rPr>
        <w:t>, ante el</w:t>
      </w:r>
      <w:r w:rsidRPr="00524033">
        <w:rPr>
          <w:rFonts w:ascii="Palatino Linotype" w:hAnsi="Palatino Linotype"/>
          <w:b/>
        </w:rPr>
        <w:t xml:space="preserve"> Sujeto Obligado</w:t>
      </w:r>
      <w:r w:rsidRPr="00524033">
        <w:rPr>
          <w:rFonts w:ascii="Palatino Linotype" w:hAnsi="Palatino Linotype"/>
        </w:rPr>
        <w:t xml:space="preserve">, solicitud de acceso a la información pública, a la que se les asignó el número de expediente </w:t>
      </w:r>
      <w:r w:rsidR="00B76487" w:rsidRPr="00524033">
        <w:rPr>
          <w:rFonts w:ascii="Palatino Linotype" w:hAnsi="Palatino Linotype"/>
          <w:b/>
          <w:bCs/>
        </w:rPr>
        <w:t>00398/SE/IP/2023</w:t>
      </w:r>
      <w:r w:rsidRPr="00524033">
        <w:rPr>
          <w:rFonts w:ascii="Palatino Linotype" w:hAnsi="Palatino Linotype"/>
          <w:b/>
          <w:bCs/>
        </w:rPr>
        <w:t xml:space="preserve">, </w:t>
      </w:r>
      <w:r w:rsidRPr="00524033">
        <w:rPr>
          <w:rFonts w:ascii="Palatino Linotype" w:hAnsi="Palatino Linotype"/>
        </w:rPr>
        <w:t>mediante la cual solicitó, lo siguiente:</w:t>
      </w:r>
    </w:p>
    <w:p w14:paraId="6CAC7EEB" w14:textId="77777777" w:rsidR="003B535B" w:rsidRPr="00524033" w:rsidRDefault="003B535B" w:rsidP="003B535B">
      <w:pPr>
        <w:spacing w:line="360" w:lineRule="auto"/>
        <w:jc w:val="both"/>
        <w:rPr>
          <w:rFonts w:ascii="Palatino Linotype" w:hAnsi="Palatino Linotype" w:cs="Arial"/>
        </w:rPr>
      </w:pPr>
    </w:p>
    <w:p w14:paraId="308DE2D3" w14:textId="77777777" w:rsidR="003B535B" w:rsidRPr="00524033" w:rsidRDefault="003B535B" w:rsidP="003B535B">
      <w:pPr>
        <w:spacing w:line="276" w:lineRule="auto"/>
        <w:ind w:left="567" w:right="616"/>
        <w:jc w:val="both"/>
        <w:rPr>
          <w:rFonts w:ascii="Palatino Linotype" w:hAnsi="Palatino Linotype"/>
          <w:bCs/>
          <w:i/>
          <w:sz w:val="22"/>
        </w:rPr>
      </w:pPr>
      <w:r w:rsidRPr="00524033">
        <w:rPr>
          <w:rFonts w:ascii="Palatino Linotype" w:hAnsi="Palatino Linotype"/>
          <w:bCs/>
          <w:i/>
          <w:sz w:val="22"/>
        </w:rPr>
        <w:t>“</w:t>
      </w:r>
      <w:r w:rsidR="00B76487" w:rsidRPr="00524033">
        <w:rPr>
          <w:rFonts w:ascii="Palatino Linotype" w:hAnsi="Palatino Linotype"/>
          <w:bCs/>
          <w:i/>
          <w:sz w:val="22"/>
        </w:rPr>
        <w:t>Conocer: 1. ¿cuáles son los requisitos para obtener una beca a nivel licenciatura?, 2. ¿Existe algún apoyo económico o beca para estudiantes a nivel licenciatura que pertenezcan a un pueblo originario del Estado de México? En caso de ser positiva, proporcionar información. 3. Fechas de convocatorias para becas y apoyos económicos 2023 y 2024 y medios de difusión de tales convocatorias</w:t>
      </w:r>
      <w:r w:rsidRPr="00524033">
        <w:rPr>
          <w:rFonts w:ascii="Palatino Linotype" w:hAnsi="Palatino Linotype"/>
          <w:bCs/>
          <w:i/>
          <w:sz w:val="22"/>
        </w:rPr>
        <w:t>.” (Sic)</w:t>
      </w:r>
    </w:p>
    <w:p w14:paraId="4E439065" w14:textId="77777777" w:rsidR="003B535B" w:rsidRPr="00524033" w:rsidRDefault="003B535B" w:rsidP="003B535B">
      <w:pPr>
        <w:spacing w:line="360" w:lineRule="auto"/>
        <w:ind w:left="567" w:right="616"/>
        <w:jc w:val="both"/>
        <w:rPr>
          <w:rFonts w:ascii="Palatino Linotype" w:hAnsi="Palatino Linotype"/>
          <w:bCs/>
        </w:rPr>
      </w:pPr>
    </w:p>
    <w:p w14:paraId="11074112" w14:textId="77777777" w:rsidR="003B535B" w:rsidRPr="00524033" w:rsidRDefault="003B535B" w:rsidP="003B535B">
      <w:pPr>
        <w:spacing w:line="360" w:lineRule="auto"/>
        <w:jc w:val="both"/>
        <w:rPr>
          <w:rFonts w:ascii="Palatino Linotype" w:hAnsi="Palatino Linotype"/>
          <w:szCs w:val="28"/>
          <w:lang w:val="es-MX"/>
        </w:rPr>
      </w:pPr>
      <w:r w:rsidRPr="00524033">
        <w:rPr>
          <w:rFonts w:ascii="Palatino Linotype" w:hAnsi="Palatino Linotype"/>
          <w:szCs w:val="28"/>
          <w:lang w:val="es-MX"/>
        </w:rPr>
        <w:t>Modalidad de entrega:</w:t>
      </w:r>
      <w:r w:rsidRPr="00524033">
        <w:rPr>
          <w:rFonts w:ascii="Palatino Linotype" w:hAnsi="Palatino Linotype"/>
          <w:b/>
          <w:i/>
          <w:szCs w:val="28"/>
          <w:lang w:val="es-MX"/>
        </w:rPr>
        <w:t xml:space="preserve"> a través del SAIMEX</w:t>
      </w:r>
    </w:p>
    <w:p w14:paraId="5E5802DD" w14:textId="77777777" w:rsidR="003B535B" w:rsidRPr="00524033" w:rsidRDefault="003B535B" w:rsidP="003B535B">
      <w:pPr>
        <w:spacing w:line="360" w:lineRule="auto"/>
        <w:jc w:val="both"/>
        <w:rPr>
          <w:rFonts w:ascii="Palatino Linotype" w:hAnsi="Palatino Linotype"/>
          <w:b/>
          <w:sz w:val="28"/>
          <w:szCs w:val="28"/>
          <w:lang w:val="es-MX"/>
        </w:rPr>
      </w:pPr>
    </w:p>
    <w:p w14:paraId="7172C262" w14:textId="77777777" w:rsidR="003B535B" w:rsidRPr="00524033" w:rsidRDefault="003B535B" w:rsidP="003B535B">
      <w:pPr>
        <w:spacing w:line="360" w:lineRule="auto"/>
        <w:jc w:val="both"/>
        <w:rPr>
          <w:rFonts w:ascii="Palatino Linotype" w:hAnsi="Palatino Linotype" w:cs="Arial"/>
          <w:b/>
          <w:sz w:val="28"/>
          <w:szCs w:val="20"/>
        </w:rPr>
      </w:pPr>
      <w:r w:rsidRPr="00524033">
        <w:rPr>
          <w:rFonts w:ascii="Palatino Linotype" w:hAnsi="Palatino Linotype"/>
          <w:b/>
          <w:sz w:val="28"/>
          <w:szCs w:val="28"/>
          <w:lang w:val="es-MX"/>
        </w:rPr>
        <w:lastRenderedPageBreak/>
        <w:t>SEGUNDO.</w:t>
      </w:r>
      <w:r w:rsidRPr="00524033">
        <w:rPr>
          <w:rFonts w:ascii="Palatino Linotype" w:hAnsi="Palatino Linotype"/>
          <w:sz w:val="28"/>
          <w:szCs w:val="28"/>
          <w:lang w:val="es-MX"/>
        </w:rPr>
        <w:t xml:space="preserve"> </w:t>
      </w:r>
      <w:r w:rsidRPr="00524033">
        <w:rPr>
          <w:rFonts w:ascii="Palatino Linotype" w:hAnsi="Palatino Linotype" w:cs="Arial"/>
          <w:b/>
          <w:sz w:val="28"/>
          <w:szCs w:val="20"/>
        </w:rPr>
        <w:t>De la respuesta del Sujeto Obligado.</w:t>
      </w:r>
    </w:p>
    <w:p w14:paraId="5A980B3B"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Como se advierte de las constancias del expediente electrónico, en fecha </w:t>
      </w:r>
      <w:r w:rsidR="00B76487" w:rsidRPr="00524033">
        <w:rPr>
          <w:rFonts w:ascii="Palatino Linotype" w:hAnsi="Palatino Linotype"/>
        </w:rPr>
        <w:t>once de abril de dos mil veintitrés</w:t>
      </w:r>
      <w:r w:rsidRPr="00524033">
        <w:rPr>
          <w:rFonts w:ascii="Palatino Linotype" w:hAnsi="Palatino Linotype"/>
        </w:rPr>
        <w:t xml:space="preserve">, el </w:t>
      </w:r>
      <w:r w:rsidRPr="00524033">
        <w:rPr>
          <w:rFonts w:ascii="Palatino Linotype" w:hAnsi="Palatino Linotype"/>
          <w:b/>
        </w:rPr>
        <w:t>Sujeto Obligado</w:t>
      </w:r>
      <w:r w:rsidR="00B76487" w:rsidRPr="00524033">
        <w:rPr>
          <w:rFonts w:ascii="Palatino Linotype" w:hAnsi="Palatino Linotype"/>
        </w:rPr>
        <w:t xml:space="preserve"> hizo entrega a la</w:t>
      </w:r>
      <w:r w:rsidRPr="00524033">
        <w:rPr>
          <w:rFonts w:ascii="Palatino Linotype" w:hAnsi="Palatino Linotype"/>
        </w:rPr>
        <w:t xml:space="preserve"> </w:t>
      </w:r>
      <w:r w:rsidRPr="00524033">
        <w:rPr>
          <w:rFonts w:ascii="Palatino Linotype" w:hAnsi="Palatino Linotype"/>
          <w:b/>
        </w:rPr>
        <w:t>Recurrente</w:t>
      </w:r>
      <w:r w:rsidR="00B76487" w:rsidRPr="00524033">
        <w:rPr>
          <w:rFonts w:ascii="Palatino Linotype" w:hAnsi="Palatino Linotype"/>
        </w:rPr>
        <w:t xml:space="preserve"> </w:t>
      </w:r>
      <w:r w:rsidRPr="00524033">
        <w:rPr>
          <w:rFonts w:ascii="Palatino Linotype" w:hAnsi="Palatino Linotype"/>
        </w:rPr>
        <w:t>la respuesta emitida a la solicitud de información, en los términos siguientes:</w:t>
      </w:r>
    </w:p>
    <w:p w14:paraId="15F3CA5A" w14:textId="77777777" w:rsidR="003B535B" w:rsidRPr="00524033" w:rsidRDefault="003B535B" w:rsidP="003B535B">
      <w:pPr>
        <w:spacing w:line="360" w:lineRule="auto"/>
        <w:jc w:val="both"/>
        <w:rPr>
          <w:rFonts w:ascii="Palatino Linotype" w:hAnsi="Palatino Linotype"/>
        </w:rPr>
      </w:pPr>
    </w:p>
    <w:p w14:paraId="44A69219" w14:textId="77777777" w:rsidR="00B76487" w:rsidRPr="00524033" w:rsidRDefault="003B535B" w:rsidP="00B76487">
      <w:pPr>
        <w:spacing w:line="276" w:lineRule="auto"/>
        <w:ind w:left="567" w:right="616"/>
        <w:jc w:val="both"/>
        <w:rPr>
          <w:rFonts w:ascii="Palatino Linotype" w:hAnsi="Palatino Linotype"/>
          <w:bCs/>
          <w:i/>
          <w:sz w:val="22"/>
        </w:rPr>
      </w:pPr>
      <w:r w:rsidRPr="00524033">
        <w:rPr>
          <w:rFonts w:ascii="Palatino Linotype" w:hAnsi="Palatino Linotype"/>
          <w:bCs/>
          <w:i/>
          <w:sz w:val="22"/>
        </w:rPr>
        <w:t>“</w:t>
      </w:r>
      <w:r w:rsidR="00B76487" w:rsidRPr="00524033">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3F93C9" w14:textId="77777777" w:rsidR="00B76487" w:rsidRPr="00524033" w:rsidRDefault="00B76487" w:rsidP="00B76487">
      <w:pPr>
        <w:spacing w:line="276" w:lineRule="auto"/>
        <w:ind w:left="567" w:right="616"/>
        <w:jc w:val="both"/>
        <w:rPr>
          <w:rFonts w:ascii="Palatino Linotype" w:hAnsi="Palatino Linotype"/>
          <w:bCs/>
          <w:i/>
          <w:sz w:val="22"/>
        </w:rPr>
      </w:pPr>
      <w:r w:rsidRPr="00524033">
        <w:rPr>
          <w:rFonts w:ascii="Palatino Linotype" w:hAnsi="Palatino Linotype"/>
          <w:bCs/>
          <w:i/>
          <w:sz w:val="22"/>
        </w:rPr>
        <w:t>Toluca, México a 11 de abril de 2023 Folio de la solicitud: 00398/SE/IP/2023 Con fundamento en los artículos 53 fracciones II, V y VI y 163 de la Ley de Transparencia y Acceso a la Información Pública del Estado de México y Municipios, en respuesta a su solicitud de información se adjunta el Acuerdo de respuesta de fecha diez de abril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p>
    <w:p w14:paraId="33156388" w14:textId="77777777" w:rsidR="00B76487" w:rsidRPr="00524033" w:rsidRDefault="00B76487" w:rsidP="00B76487">
      <w:pPr>
        <w:spacing w:line="276" w:lineRule="auto"/>
        <w:ind w:left="567" w:right="616"/>
        <w:jc w:val="both"/>
        <w:rPr>
          <w:rFonts w:ascii="Palatino Linotype" w:hAnsi="Palatino Linotype"/>
          <w:bCs/>
          <w:i/>
          <w:sz w:val="22"/>
        </w:rPr>
      </w:pPr>
      <w:r w:rsidRPr="00524033">
        <w:rPr>
          <w:rFonts w:ascii="Palatino Linotype" w:hAnsi="Palatino Linotype"/>
          <w:bCs/>
          <w:i/>
          <w:sz w:val="22"/>
        </w:rPr>
        <w:t>ATENTAMENTE</w:t>
      </w:r>
    </w:p>
    <w:p w14:paraId="56982641" w14:textId="77777777" w:rsidR="003B535B" w:rsidRPr="00524033" w:rsidRDefault="00B76487" w:rsidP="00B76487">
      <w:pPr>
        <w:spacing w:line="276" w:lineRule="auto"/>
        <w:ind w:left="567" w:right="616"/>
        <w:jc w:val="both"/>
        <w:rPr>
          <w:rFonts w:ascii="Palatino Linotype" w:hAnsi="Palatino Linotype"/>
          <w:bCs/>
          <w:i/>
          <w:sz w:val="22"/>
        </w:rPr>
      </w:pPr>
      <w:r w:rsidRPr="00524033">
        <w:rPr>
          <w:rFonts w:ascii="Palatino Linotype" w:hAnsi="Palatino Linotype"/>
          <w:bCs/>
          <w:i/>
          <w:sz w:val="22"/>
        </w:rPr>
        <w:t>L.C. Paulina Cruz Casas</w:t>
      </w:r>
      <w:r w:rsidR="003B535B" w:rsidRPr="00524033">
        <w:rPr>
          <w:rFonts w:ascii="Palatino Linotype" w:hAnsi="Palatino Linotype"/>
          <w:bCs/>
          <w:i/>
          <w:sz w:val="22"/>
        </w:rPr>
        <w:t>”</w:t>
      </w:r>
    </w:p>
    <w:p w14:paraId="26008141" w14:textId="77777777" w:rsidR="003B535B" w:rsidRPr="00524033" w:rsidRDefault="003B535B" w:rsidP="003B535B">
      <w:pPr>
        <w:spacing w:line="360" w:lineRule="auto"/>
        <w:jc w:val="both"/>
        <w:rPr>
          <w:rFonts w:ascii="Palatino Linotype" w:hAnsi="Palatino Linotype" w:cs="Arial"/>
        </w:rPr>
      </w:pPr>
    </w:p>
    <w:p w14:paraId="7C6B54D4" w14:textId="77777777"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Arial"/>
        </w:rPr>
        <w:t xml:space="preserve">El </w:t>
      </w:r>
      <w:r w:rsidRPr="00524033">
        <w:rPr>
          <w:rFonts w:ascii="Palatino Linotype" w:hAnsi="Palatino Linotype" w:cs="Arial"/>
          <w:b/>
        </w:rPr>
        <w:t>Sujeto Obligado</w:t>
      </w:r>
      <w:r w:rsidRPr="00524033">
        <w:rPr>
          <w:rFonts w:ascii="Palatino Linotype" w:hAnsi="Palatino Linotype" w:cs="Arial"/>
        </w:rPr>
        <w:t xml:space="preserve"> adjuntó </w:t>
      </w:r>
      <w:bookmarkStart w:id="0" w:name="_Hlk82038214"/>
      <w:r w:rsidRPr="00524033">
        <w:rPr>
          <w:rFonts w:ascii="Palatino Linotype" w:hAnsi="Palatino Linotype" w:cs="Arial"/>
        </w:rPr>
        <w:t xml:space="preserve">los archivos electrónicos denominados </w:t>
      </w:r>
      <w:bookmarkEnd w:id="0"/>
      <w:r w:rsidRPr="00524033">
        <w:rPr>
          <w:rFonts w:ascii="Palatino Linotype" w:hAnsi="Palatino Linotype" w:cs="Arial"/>
          <w:b/>
        </w:rPr>
        <w:t>“</w:t>
      </w:r>
      <w:r w:rsidR="00B76487" w:rsidRPr="00524033">
        <w:rPr>
          <w:rFonts w:ascii="Palatino Linotype" w:hAnsi="Palatino Linotype" w:cs="Arial"/>
          <w:b/>
          <w:i/>
        </w:rPr>
        <w:t>00398 RESPUESTA DEL SPH.pdf</w:t>
      </w:r>
      <w:r w:rsidRPr="00524033">
        <w:rPr>
          <w:rFonts w:ascii="Palatino Linotype" w:hAnsi="Palatino Linotype" w:cs="Arial"/>
          <w:b/>
          <w:i/>
        </w:rPr>
        <w:t>” y “</w:t>
      </w:r>
      <w:r w:rsidR="00B76487" w:rsidRPr="00524033">
        <w:rPr>
          <w:rFonts w:ascii="Palatino Linotype" w:hAnsi="Palatino Linotype" w:cs="Arial"/>
          <w:b/>
          <w:i/>
        </w:rPr>
        <w:t>00398 RESPUESTA.pdf</w:t>
      </w:r>
      <w:r w:rsidRPr="00524033">
        <w:rPr>
          <w:rFonts w:ascii="Palatino Linotype" w:hAnsi="Palatino Linotype" w:cs="Arial"/>
          <w:b/>
          <w:i/>
        </w:rPr>
        <w:t>”</w:t>
      </w:r>
      <w:r w:rsidRPr="00524033">
        <w:rPr>
          <w:rFonts w:ascii="Palatino Linotype" w:hAnsi="Palatino Linotype" w:cs="Arial"/>
        </w:rPr>
        <w:t xml:space="preserve">; mismos que no se reproducen por ser del conocimiento de las partes, sin embargo, serán materia de estudio en el </w:t>
      </w:r>
      <w:r w:rsidRPr="00524033">
        <w:rPr>
          <w:rFonts w:ascii="Palatino Linotype" w:hAnsi="Palatino Linotype" w:cs="Arial"/>
          <w:b/>
        </w:rPr>
        <w:t>CONSIDERADO</w:t>
      </w:r>
      <w:r w:rsidRPr="00524033">
        <w:rPr>
          <w:rFonts w:ascii="Palatino Linotype" w:hAnsi="Palatino Linotype" w:cs="Arial"/>
        </w:rPr>
        <w:t xml:space="preserve"> respectivo.</w:t>
      </w:r>
    </w:p>
    <w:p w14:paraId="3CA24E63" w14:textId="77777777" w:rsidR="003B535B" w:rsidRPr="00524033" w:rsidRDefault="003B535B" w:rsidP="003B535B">
      <w:pPr>
        <w:spacing w:line="360" w:lineRule="auto"/>
        <w:ind w:right="616"/>
        <w:jc w:val="both"/>
        <w:rPr>
          <w:rFonts w:ascii="Palatino Linotype" w:hAnsi="Palatino Linotype"/>
          <w:bCs/>
        </w:rPr>
      </w:pPr>
    </w:p>
    <w:p w14:paraId="39A61218" w14:textId="77777777" w:rsidR="003B535B" w:rsidRPr="00524033" w:rsidRDefault="003B535B" w:rsidP="003B535B">
      <w:pPr>
        <w:spacing w:line="360" w:lineRule="auto"/>
        <w:ind w:right="51"/>
        <w:jc w:val="both"/>
        <w:rPr>
          <w:rFonts w:ascii="Palatino Linotype" w:hAnsi="Palatino Linotype"/>
          <w:b/>
          <w:sz w:val="28"/>
        </w:rPr>
      </w:pPr>
      <w:r w:rsidRPr="00524033">
        <w:rPr>
          <w:rFonts w:ascii="Palatino Linotype" w:hAnsi="Palatino Linotype" w:cs="Arial"/>
          <w:b/>
          <w:sz w:val="28"/>
          <w:szCs w:val="28"/>
        </w:rPr>
        <w:t>TERCERO.</w:t>
      </w:r>
      <w:r w:rsidRPr="00524033">
        <w:rPr>
          <w:rFonts w:ascii="Palatino Linotype" w:hAnsi="Palatino Linotype" w:cs="Arial"/>
          <w:b/>
          <w:sz w:val="28"/>
        </w:rPr>
        <w:t xml:space="preserve"> </w:t>
      </w:r>
      <w:r w:rsidRPr="00524033">
        <w:rPr>
          <w:rFonts w:ascii="Palatino Linotype" w:hAnsi="Palatino Linotype"/>
          <w:b/>
          <w:sz w:val="28"/>
        </w:rPr>
        <w:t>Del recurso de revisión.</w:t>
      </w:r>
    </w:p>
    <w:p w14:paraId="3310EC4D" w14:textId="77777777" w:rsidR="003B535B" w:rsidRPr="00524033" w:rsidRDefault="003B535B" w:rsidP="003B535B">
      <w:pPr>
        <w:spacing w:line="360" w:lineRule="auto"/>
        <w:ind w:right="51"/>
        <w:jc w:val="both"/>
        <w:rPr>
          <w:rFonts w:ascii="Palatino Linotype" w:hAnsi="Palatino Linotype" w:cs="Arial"/>
        </w:rPr>
      </w:pPr>
      <w:r w:rsidRPr="00524033">
        <w:rPr>
          <w:rFonts w:ascii="Palatino Linotype" w:hAnsi="Palatino Linotype" w:cs="Arial"/>
        </w:rPr>
        <w:t xml:space="preserve">Inconforme ante la respuesta emitida por parte del </w:t>
      </w:r>
      <w:r w:rsidRPr="00524033">
        <w:rPr>
          <w:rFonts w:ascii="Palatino Linotype" w:hAnsi="Palatino Linotype" w:cs="Arial"/>
          <w:b/>
        </w:rPr>
        <w:t>Sujeto Obligado</w:t>
      </w:r>
      <w:r w:rsidRPr="00524033">
        <w:rPr>
          <w:rFonts w:ascii="Palatino Linotype" w:hAnsi="Palatino Linotype" w:cs="Arial"/>
        </w:rPr>
        <w:t xml:space="preserve">, el día </w:t>
      </w:r>
      <w:r w:rsidR="00B76487" w:rsidRPr="00524033">
        <w:rPr>
          <w:rFonts w:ascii="Palatino Linotype" w:hAnsi="Palatino Linotype"/>
        </w:rPr>
        <w:t>veinticinco de abril</w:t>
      </w:r>
      <w:r w:rsidRPr="00524033">
        <w:rPr>
          <w:rFonts w:ascii="Palatino Linotype" w:hAnsi="Palatino Linotype"/>
        </w:rPr>
        <w:t xml:space="preserve"> de dos mil veintitrés</w:t>
      </w:r>
      <w:r w:rsidRPr="00524033">
        <w:rPr>
          <w:rFonts w:ascii="Palatino Linotype" w:hAnsi="Palatino Linotype" w:cs="Arial"/>
        </w:rPr>
        <w:t>, el</w:t>
      </w:r>
      <w:r w:rsidRPr="00524033">
        <w:rPr>
          <w:rFonts w:ascii="Palatino Linotype" w:hAnsi="Palatino Linotype" w:cs="Arial"/>
          <w:b/>
          <w:color w:val="000000"/>
        </w:rPr>
        <w:t xml:space="preserve"> Recurrente</w:t>
      </w:r>
      <w:r w:rsidRPr="00524033">
        <w:rPr>
          <w:rFonts w:ascii="Palatino Linotype" w:hAnsi="Palatino Linotype" w:cs="Arial"/>
          <w:color w:val="000000"/>
        </w:rPr>
        <w:t xml:space="preserve"> </w:t>
      </w:r>
      <w:r w:rsidRPr="00524033">
        <w:rPr>
          <w:rFonts w:ascii="Palatino Linotype" w:hAnsi="Palatino Linotype" w:cs="Arial"/>
        </w:rPr>
        <w:t>interpuso el presente recurso de revisión, quedando registrado en el</w:t>
      </w:r>
      <w:r w:rsidRPr="00524033">
        <w:rPr>
          <w:rFonts w:ascii="Palatino Linotype" w:eastAsia="Arial Unicode MS" w:hAnsi="Palatino Linotype" w:cs="Arial"/>
          <w:b/>
        </w:rPr>
        <w:t xml:space="preserve"> SAIMEX</w:t>
      </w:r>
      <w:r w:rsidRPr="00524033">
        <w:rPr>
          <w:rFonts w:ascii="Palatino Linotype" w:eastAsia="Arial Unicode MS" w:hAnsi="Palatino Linotype" w:cs="Arial"/>
        </w:rPr>
        <w:t xml:space="preserve"> con el número de recurso </w:t>
      </w:r>
      <w:r w:rsidR="00B76487" w:rsidRPr="00524033">
        <w:rPr>
          <w:rFonts w:ascii="Palatino Linotype" w:eastAsia="Arial Unicode MS" w:hAnsi="Palatino Linotype" w:cs="Arial"/>
          <w:b/>
        </w:rPr>
        <w:lastRenderedPageBreak/>
        <w:t>02165/INFOEM/IP/RR/2023</w:t>
      </w:r>
      <w:r w:rsidRPr="00524033">
        <w:rPr>
          <w:rFonts w:ascii="Palatino Linotype" w:hAnsi="Palatino Linotype"/>
          <w:b/>
        </w:rPr>
        <w:t xml:space="preserve">, </w:t>
      </w:r>
      <w:r w:rsidRPr="00524033">
        <w:rPr>
          <w:rFonts w:ascii="Palatino Linotype" w:hAnsi="Palatino Linotype" w:cs="Arial"/>
        </w:rPr>
        <w:t xml:space="preserve">en el que expresó como </w:t>
      </w:r>
      <w:r w:rsidRPr="00524033">
        <w:rPr>
          <w:rFonts w:ascii="Palatino Linotype" w:hAnsi="Palatino Linotype" w:cs="Arial"/>
          <w:b/>
        </w:rPr>
        <w:t>acto impugnado</w:t>
      </w:r>
      <w:r w:rsidRPr="00524033">
        <w:rPr>
          <w:rFonts w:ascii="Palatino Linotype" w:hAnsi="Palatino Linotype" w:cs="Arial"/>
        </w:rPr>
        <w:t xml:space="preserve">, y </w:t>
      </w:r>
      <w:r w:rsidRPr="00524033">
        <w:rPr>
          <w:rFonts w:ascii="Palatino Linotype" w:hAnsi="Palatino Linotype" w:cs="Arial"/>
          <w:b/>
        </w:rPr>
        <w:t>motivos o razones de inconformidad</w:t>
      </w:r>
      <w:r w:rsidRPr="00524033">
        <w:rPr>
          <w:rFonts w:ascii="Palatino Linotype" w:hAnsi="Palatino Linotype" w:cs="Arial"/>
        </w:rPr>
        <w:t xml:space="preserve"> los siguientes:</w:t>
      </w:r>
    </w:p>
    <w:p w14:paraId="2B4607B0" w14:textId="77777777" w:rsidR="003B535B" w:rsidRPr="00524033" w:rsidRDefault="003B535B" w:rsidP="003B535B">
      <w:pPr>
        <w:spacing w:line="276" w:lineRule="auto"/>
        <w:ind w:left="567" w:right="616"/>
        <w:jc w:val="both"/>
        <w:rPr>
          <w:rFonts w:ascii="Palatino Linotype" w:hAnsi="Palatino Linotype"/>
          <w:b/>
        </w:rPr>
      </w:pPr>
    </w:p>
    <w:p w14:paraId="38A1A9E1" w14:textId="77777777" w:rsidR="003B535B" w:rsidRPr="00524033" w:rsidRDefault="003B535B" w:rsidP="003B535B">
      <w:pPr>
        <w:spacing w:line="276" w:lineRule="auto"/>
        <w:ind w:left="567" w:right="616"/>
        <w:jc w:val="both"/>
        <w:rPr>
          <w:rFonts w:ascii="Palatino Linotype" w:hAnsi="Palatino Linotype"/>
        </w:rPr>
      </w:pPr>
      <w:r w:rsidRPr="00524033">
        <w:rPr>
          <w:rFonts w:ascii="Palatino Linotype" w:hAnsi="Palatino Linotype"/>
          <w:i/>
          <w:sz w:val="22"/>
        </w:rPr>
        <w:t xml:space="preserve"> “</w:t>
      </w:r>
      <w:r w:rsidR="00857872" w:rsidRPr="00524033">
        <w:rPr>
          <w:rFonts w:ascii="Palatino Linotype" w:hAnsi="Palatino Linotype"/>
          <w:i/>
          <w:sz w:val="22"/>
        </w:rPr>
        <w:t>RESPUESTA</w:t>
      </w:r>
      <w:r w:rsidRPr="00524033">
        <w:rPr>
          <w:rFonts w:ascii="Palatino Linotype" w:hAnsi="Palatino Linotype"/>
          <w:i/>
          <w:sz w:val="22"/>
        </w:rPr>
        <w:t>” (sic)</w:t>
      </w:r>
    </w:p>
    <w:p w14:paraId="2CFEE665" w14:textId="77777777" w:rsidR="003B535B" w:rsidRPr="00524033" w:rsidRDefault="003B535B" w:rsidP="003B535B">
      <w:pPr>
        <w:spacing w:line="360" w:lineRule="auto"/>
        <w:ind w:right="51"/>
        <w:jc w:val="both"/>
        <w:rPr>
          <w:rFonts w:ascii="Palatino Linotype" w:hAnsi="Palatino Linotype"/>
        </w:rPr>
      </w:pPr>
    </w:p>
    <w:p w14:paraId="49D9795F" w14:textId="77777777" w:rsidR="003B535B" w:rsidRPr="00524033" w:rsidRDefault="003B535B" w:rsidP="003B535B">
      <w:pPr>
        <w:spacing w:before="240" w:line="360" w:lineRule="auto"/>
        <w:jc w:val="both"/>
        <w:rPr>
          <w:rFonts w:ascii="Palatino Linotype" w:hAnsi="Palatino Linotype" w:cs="Arial"/>
          <w:b/>
        </w:rPr>
      </w:pPr>
      <w:r w:rsidRPr="00524033">
        <w:rPr>
          <w:rFonts w:ascii="Palatino Linotype" w:hAnsi="Palatino Linotype" w:cs="Arial"/>
          <w:b/>
          <w:sz w:val="28"/>
          <w:szCs w:val="22"/>
          <w:lang w:val="es-MX"/>
        </w:rPr>
        <w:t>CUARTO.</w:t>
      </w:r>
      <w:r w:rsidRPr="00524033">
        <w:rPr>
          <w:rFonts w:ascii="Palatino Linotype" w:hAnsi="Palatino Linotype" w:cs="Arial"/>
          <w:b/>
          <w:szCs w:val="22"/>
          <w:lang w:val="es-MX"/>
        </w:rPr>
        <w:t xml:space="preserve"> </w:t>
      </w:r>
      <w:r w:rsidRPr="00524033">
        <w:rPr>
          <w:rFonts w:ascii="Palatino Linotype" w:hAnsi="Palatino Linotype" w:cs="Arial"/>
          <w:b/>
          <w:sz w:val="28"/>
          <w:szCs w:val="28"/>
        </w:rPr>
        <w:t>Del turno y admisión del recurso de revisión.</w:t>
      </w:r>
    </w:p>
    <w:p w14:paraId="371212B2" w14:textId="77777777" w:rsidR="003B535B" w:rsidRPr="00524033" w:rsidRDefault="003B535B" w:rsidP="003B535B">
      <w:pPr>
        <w:spacing w:before="240" w:line="360" w:lineRule="auto"/>
        <w:jc w:val="both"/>
        <w:rPr>
          <w:rFonts w:ascii="Palatino Linotype" w:hAnsi="Palatino Linotype" w:cs="Arial"/>
          <w:sz w:val="28"/>
        </w:rPr>
      </w:pPr>
      <w:r w:rsidRPr="00524033">
        <w:rPr>
          <w:rFonts w:ascii="Palatino Linotype" w:hAnsi="Palatino Linotype"/>
        </w:rPr>
        <w:t xml:space="preserve">El medio de impugnación fue turnado al Comisionado Presidente </w:t>
      </w:r>
      <w:r w:rsidRPr="00524033">
        <w:rPr>
          <w:rFonts w:ascii="Palatino Linotype" w:hAnsi="Palatino Linotype"/>
          <w:b/>
        </w:rPr>
        <w:t>José Martínez Vilchis,</w:t>
      </w:r>
      <w:r w:rsidRPr="00524033">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524033">
        <w:rPr>
          <w:rFonts w:ascii="Palatino Linotype" w:hAnsi="Palatino Linotype"/>
          <w:b/>
        </w:rPr>
        <w:t>admisión</w:t>
      </w:r>
      <w:r w:rsidRPr="00524033">
        <w:rPr>
          <w:rFonts w:ascii="Palatino Linotype" w:hAnsi="Palatino Linotype"/>
        </w:rPr>
        <w:t xml:space="preserve"> en fecha </w:t>
      </w:r>
      <w:r w:rsidR="00857872" w:rsidRPr="00524033">
        <w:rPr>
          <w:rFonts w:ascii="Palatino Linotype" w:hAnsi="Palatino Linotype"/>
          <w:b/>
        </w:rPr>
        <w:t>veintiocho de abril</w:t>
      </w:r>
      <w:r w:rsidRPr="00524033">
        <w:rPr>
          <w:rFonts w:ascii="Palatino Linotype" w:hAnsi="Palatino Linotype"/>
          <w:b/>
        </w:rPr>
        <w:t xml:space="preserve"> de dos mil veintitrés</w:t>
      </w:r>
      <w:r w:rsidRPr="00524033">
        <w:rPr>
          <w:rFonts w:ascii="Palatino Linotype" w:hAnsi="Palatino Linotype"/>
        </w:rPr>
        <w:t>, determinándose en ellos, un plazo de siete días para que las partes manifestaran lo que a su derecho corresponda en términos del numeral ya citado.</w:t>
      </w:r>
    </w:p>
    <w:p w14:paraId="4B6400B1" w14:textId="77777777" w:rsidR="003B535B" w:rsidRPr="00524033" w:rsidRDefault="003B535B" w:rsidP="003B535B">
      <w:pPr>
        <w:spacing w:line="360" w:lineRule="auto"/>
        <w:ind w:right="49"/>
        <w:jc w:val="both"/>
        <w:rPr>
          <w:rFonts w:ascii="Palatino Linotype" w:hAnsi="Palatino Linotype" w:cs="Arial"/>
          <w:lang w:val="es-ES_tradnl"/>
        </w:rPr>
      </w:pPr>
    </w:p>
    <w:p w14:paraId="567B71D2" w14:textId="77777777" w:rsidR="003B535B" w:rsidRPr="00524033" w:rsidRDefault="003B535B" w:rsidP="003B535B">
      <w:pPr>
        <w:spacing w:line="360" w:lineRule="auto"/>
        <w:ind w:right="49"/>
        <w:jc w:val="both"/>
        <w:rPr>
          <w:rFonts w:ascii="Palatino Linotype" w:eastAsia="Calibri" w:hAnsi="Palatino Linotype" w:cs="Arial"/>
          <w:lang w:val="es-MX" w:eastAsia="en-US"/>
        </w:rPr>
      </w:pPr>
      <w:r w:rsidRPr="00524033">
        <w:rPr>
          <w:rFonts w:ascii="Palatino Linotype" w:hAnsi="Palatino Linotype" w:cs="Arial"/>
          <w:b/>
          <w:sz w:val="28"/>
          <w:szCs w:val="28"/>
          <w:lang w:val="es-ES_tradnl"/>
        </w:rPr>
        <w:t>QUINTO</w:t>
      </w:r>
      <w:r w:rsidRPr="00524033">
        <w:rPr>
          <w:rFonts w:ascii="Palatino Linotype" w:hAnsi="Palatino Linotype" w:cs="Arial"/>
          <w:b/>
          <w:lang w:val="es-ES_tradnl"/>
        </w:rPr>
        <w:t>.</w:t>
      </w:r>
      <w:r w:rsidRPr="00524033">
        <w:rPr>
          <w:rFonts w:ascii="Palatino Linotype" w:hAnsi="Palatino Linotype" w:cs="Arial"/>
          <w:lang w:val="es-ES_tradnl"/>
        </w:rPr>
        <w:t xml:space="preserve"> </w:t>
      </w:r>
      <w:r w:rsidRPr="00524033">
        <w:rPr>
          <w:rFonts w:ascii="Palatino Linotype" w:hAnsi="Palatino Linotype" w:cs="Arial"/>
          <w:b/>
          <w:sz w:val="28"/>
          <w:szCs w:val="28"/>
        </w:rPr>
        <w:t>De la etapa de instrucción.</w:t>
      </w:r>
    </w:p>
    <w:p w14:paraId="58CA783A" w14:textId="77777777" w:rsidR="003B535B" w:rsidRPr="00524033" w:rsidRDefault="003B535B" w:rsidP="003B535B">
      <w:pPr>
        <w:spacing w:line="360" w:lineRule="auto"/>
        <w:jc w:val="both"/>
        <w:rPr>
          <w:rFonts w:ascii="Palatino Linotype" w:hAnsi="Palatino Linotype" w:cs="Arial"/>
          <w:b/>
          <w:i/>
        </w:rPr>
      </w:pPr>
      <w:r w:rsidRPr="00524033">
        <w:rPr>
          <w:rFonts w:ascii="Palatino Linotype" w:hAnsi="Palatino Linotype" w:cs="Arial"/>
        </w:rPr>
        <w:t xml:space="preserve">De las constancias que obran en el SAIMEX, se advierte que el </w:t>
      </w:r>
      <w:r w:rsidRPr="00524033">
        <w:rPr>
          <w:rFonts w:ascii="Palatino Linotype" w:hAnsi="Palatino Linotype" w:cs="Arial"/>
          <w:b/>
        </w:rPr>
        <w:t>Sujeto Obligado</w:t>
      </w:r>
      <w:r w:rsidRPr="00524033">
        <w:rPr>
          <w:rFonts w:ascii="Palatino Linotype" w:hAnsi="Palatino Linotype" w:cs="Arial"/>
        </w:rPr>
        <w:t xml:space="preserve"> rindió su informe justificado por medio del archivo electrónico “</w:t>
      </w:r>
      <w:r w:rsidR="00857872" w:rsidRPr="00524033">
        <w:rPr>
          <w:rFonts w:ascii="Palatino Linotype" w:hAnsi="Palatino Linotype" w:cs="Arial"/>
          <w:b/>
          <w:i/>
        </w:rPr>
        <w:t>00398 MANIFESTACIONES RR 2165.pdf</w:t>
      </w:r>
      <w:r w:rsidRPr="00524033">
        <w:rPr>
          <w:rFonts w:ascii="Palatino Linotype" w:hAnsi="Palatino Linotype" w:cs="Arial"/>
          <w:b/>
          <w:i/>
        </w:rPr>
        <w:t>”</w:t>
      </w:r>
      <w:r w:rsidRPr="00524033">
        <w:rPr>
          <w:rFonts w:ascii="Palatino Linotype" w:hAnsi="Palatino Linotype" w:cs="Arial"/>
        </w:rPr>
        <w:t>, mismo que fue puesto a la vista del Recurrente.</w:t>
      </w:r>
    </w:p>
    <w:p w14:paraId="6A733B55" w14:textId="77777777" w:rsidR="003B535B" w:rsidRPr="00524033" w:rsidRDefault="003B535B" w:rsidP="003B535B">
      <w:pPr>
        <w:spacing w:line="360" w:lineRule="auto"/>
        <w:jc w:val="both"/>
        <w:rPr>
          <w:rFonts w:ascii="Palatino Linotype" w:hAnsi="Palatino Linotype" w:cs="Arial"/>
        </w:rPr>
      </w:pPr>
    </w:p>
    <w:p w14:paraId="61B82C28" w14:textId="77777777"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182D32B" w14:textId="77777777" w:rsidR="003B535B" w:rsidRPr="00524033" w:rsidRDefault="003B535B" w:rsidP="003B535B">
      <w:pPr>
        <w:spacing w:line="360" w:lineRule="auto"/>
        <w:jc w:val="both"/>
        <w:rPr>
          <w:rFonts w:ascii="Palatino Linotype" w:hAnsi="Palatino Linotype" w:cs="Arial"/>
        </w:rPr>
      </w:pPr>
    </w:p>
    <w:p w14:paraId="42EC1441" w14:textId="77777777" w:rsidR="003B535B" w:rsidRPr="00524033" w:rsidRDefault="003B535B" w:rsidP="003B535B">
      <w:pPr>
        <w:spacing w:line="360" w:lineRule="auto"/>
        <w:jc w:val="both"/>
        <w:rPr>
          <w:rFonts w:ascii="Palatino Linotype" w:eastAsia="Calibri" w:hAnsi="Palatino Linotype" w:cs="Arial"/>
          <w:b/>
          <w:sz w:val="28"/>
          <w:szCs w:val="28"/>
          <w:lang w:val="es-MX" w:eastAsia="en-US"/>
        </w:rPr>
      </w:pPr>
    </w:p>
    <w:p w14:paraId="75D1D05C" w14:textId="77777777" w:rsidR="003B535B" w:rsidRPr="00524033" w:rsidRDefault="003B535B" w:rsidP="003B535B">
      <w:pPr>
        <w:spacing w:line="360" w:lineRule="auto"/>
        <w:jc w:val="both"/>
        <w:rPr>
          <w:rFonts w:ascii="Palatino Linotype" w:hAnsi="Palatino Linotype" w:cs="Arial"/>
          <w:b/>
          <w:sz w:val="28"/>
          <w:szCs w:val="28"/>
        </w:rPr>
      </w:pPr>
      <w:r w:rsidRPr="00524033">
        <w:rPr>
          <w:rFonts w:ascii="Palatino Linotype" w:eastAsia="Calibri" w:hAnsi="Palatino Linotype" w:cs="Arial"/>
          <w:b/>
          <w:sz w:val="28"/>
          <w:szCs w:val="28"/>
          <w:lang w:val="es-MX" w:eastAsia="en-US"/>
        </w:rPr>
        <w:t xml:space="preserve">SEXTO. </w:t>
      </w:r>
      <w:r w:rsidRPr="00524033">
        <w:rPr>
          <w:rFonts w:ascii="Palatino Linotype" w:hAnsi="Palatino Linotype" w:cs="Arial"/>
          <w:b/>
          <w:sz w:val="28"/>
          <w:szCs w:val="28"/>
        </w:rPr>
        <w:t>Del Cierre de Instrucción.</w:t>
      </w:r>
    </w:p>
    <w:p w14:paraId="0D3355F5" w14:textId="77777777" w:rsidR="003B535B" w:rsidRPr="00524033" w:rsidRDefault="003B535B" w:rsidP="003B535B">
      <w:pPr>
        <w:spacing w:line="360" w:lineRule="auto"/>
        <w:jc w:val="both"/>
        <w:rPr>
          <w:rFonts w:ascii="Palatino Linotype" w:eastAsia="Calibri" w:hAnsi="Palatino Linotype" w:cs="Arial"/>
          <w:lang w:val="es-MX" w:eastAsia="en-US"/>
        </w:rPr>
      </w:pPr>
      <w:r w:rsidRPr="00524033">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24033">
        <w:rPr>
          <w:rFonts w:ascii="Palatino Linotype" w:eastAsia="Calibri" w:hAnsi="Palatino Linotype" w:cs="Arial"/>
          <w:b/>
          <w:lang w:val="es-MX" w:eastAsia="en-US"/>
        </w:rPr>
        <w:t>cierre de instrucción</w:t>
      </w:r>
      <w:r w:rsidRPr="00524033">
        <w:rPr>
          <w:rFonts w:ascii="Palatino Linotype" w:eastAsia="Calibri" w:hAnsi="Palatino Linotype" w:cs="Arial"/>
          <w:lang w:val="es-MX" w:eastAsia="en-US"/>
        </w:rPr>
        <w:t xml:space="preserve"> en fecha </w:t>
      </w:r>
      <w:r w:rsidR="00857872" w:rsidRPr="00524033">
        <w:rPr>
          <w:rFonts w:ascii="Palatino Linotype" w:eastAsia="Calibri" w:hAnsi="Palatino Linotype" w:cs="Arial"/>
          <w:b/>
          <w:lang w:val="es-MX" w:eastAsia="en-US"/>
        </w:rPr>
        <w:t>diecinueve de mayo</w:t>
      </w:r>
      <w:r w:rsidRPr="00524033">
        <w:rPr>
          <w:rFonts w:ascii="Palatino Linotype" w:eastAsia="Calibri" w:hAnsi="Palatino Linotype" w:cs="Arial"/>
          <w:b/>
          <w:lang w:val="es-MX" w:eastAsia="en-US"/>
        </w:rPr>
        <w:t xml:space="preserve"> de dos mil veintitrés</w:t>
      </w:r>
      <w:r w:rsidRPr="00524033">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0575474A" w14:textId="77777777" w:rsidR="003B535B" w:rsidRPr="00524033" w:rsidRDefault="003B535B" w:rsidP="003B535B">
      <w:pPr>
        <w:spacing w:line="360" w:lineRule="auto"/>
        <w:jc w:val="both"/>
        <w:rPr>
          <w:rFonts w:ascii="Palatino Linotype" w:eastAsia="Calibri" w:hAnsi="Palatino Linotype" w:cs="Arial"/>
          <w:lang w:val="es-MX" w:eastAsia="en-US"/>
        </w:rPr>
      </w:pPr>
    </w:p>
    <w:p w14:paraId="7F3C8698" w14:textId="77777777" w:rsidR="003B535B" w:rsidRPr="00524033" w:rsidRDefault="003B535B" w:rsidP="003B535B">
      <w:pPr>
        <w:spacing w:line="360" w:lineRule="auto"/>
        <w:jc w:val="both"/>
        <w:rPr>
          <w:rFonts w:ascii="Palatino Linotype" w:eastAsia="Calibri" w:hAnsi="Palatino Linotype" w:cs="Arial"/>
          <w:b/>
          <w:sz w:val="28"/>
          <w:lang w:val="es-ES_tradnl" w:eastAsia="en-US"/>
        </w:rPr>
      </w:pPr>
      <w:r w:rsidRPr="00524033">
        <w:rPr>
          <w:rFonts w:ascii="Palatino Linotype" w:eastAsia="Calibri" w:hAnsi="Palatino Linotype" w:cs="Arial"/>
          <w:b/>
          <w:sz w:val="28"/>
          <w:lang w:val="es-ES_tradnl" w:eastAsia="en-US"/>
        </w:rPr>
        <w:t>SÉPTIMO. De la ampliación del término para resolver.</w:t>
      </w:r>
    </w:p>
    <w:p w14:paraId="50047592" w14:textId="77777777" w:rsidR="003B535B" w:rsidRPr="00524033" w:rsidRDefault="003B535B" w:rsidP="003B535B">
      <w:pPr>
        <w:spacing w:line="360" w:lineRule="auto"/>
        <w:jc w:val="both"/>
        <w:rPr>
          <w:rFonts w:ascii="Palatino Linotype" w:eastAsia="Calibri" w:hAnsi="Palatino Linotype" w:cs="Arial"/>
          <w:lang w:val="es-ES_tradnl" w:eastAsia="en-US"/>
        </w:rPr>
      </w:pPr>
      <w:r w:rsidRPr="00524033">
        <w:rPr>
          <w:rFonts w:ascii="Palatino Linotype" w:eastAsia="Calibri" w:hAnsi="Palatino Linotype" w:cs="Arial"/>
          <w:lang w:val="es-ES_tradnl" w:eastAsia="en-US"/>
        </w:rPr>
        <w:t xml:space="preserve">En fecha </w:t>
      </w:r>
      <w:r w:rsidR="00857872" w:rsidRPr="00524033">
        <w:rPr>
          <w:rFonts w:ascii="Palatino Linotype" w:eastAsia="Calibri" w:hAnsi="Palatino Linotype" w:cs="Arial"/>
          <w:lang w:val="es-ES_tradnl" w:eastAsia="en-US"/>
        </w:rPr>
        <w:t>nueve</w:t>
      </w:r>
      <w:r w:rsidRPr="00524033">
        <w:rPr>
          <w:rFonts w:ascii="Palatino Linotype" w:eastAsia="Calibri" w:hAnsi="Palatino Linotype" w:cs="Arial"/>
          <w:lang w:val="es-ES_tradnl" w:eastAsia="en-US"/>
        </w:rPr>
        <w:t xml:space="preserve"> de </w:t>
      </w:r>
      <w:r w:rsidR="00857872" w:rsidRPr="00524033">
        <w:rPr>
          <w:rFonts w:ascii="Palatino Linotype" w:eastAsia="Calibri" w:hAnsi="Palatino Linotype" w:cs="Arial"/>
          <w:lang w:val="es-ES_tradnl" w:eastAsia="en-US"/>
        </w:rPr>
        <w:t xml:space="preserve">junio </w:t>
      </w:r>
      <w:r w:rsidRPr="00524033">
        <w:rPr>
          <w:rFonts w:ascii="Palatino Linotype" w:eastAsia="Calibri" w:hAnsi="Palatino Linotype" w:cs="Arial"/>
          <w:lang w:val="es-ES_tradnl" w:eastAsia="en-US"/>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61F41B9" w14:textId="77777777" w:rsidR="003B535B" w:rsidRPr="00524033" w:rsidRDefault="003B535B" w:rsidP="003B535B">
      <w:pPr>
        <w:spacing w:line="360" w:lineRule="auto"/>
        <w:jc w:val="both"/>
        <w:rPr>
          <w:rFonts w:ascii="Palatino Linotype" w:eastAsia="Calibri" w:hAnsi="Palatino Linotype" w:cs="Arial"/>
          <w:lang w:val="es-MX" w:eastAsia="en-US"/>
        </w:rPr>
      </w:pPr>
    </w:p>
    <w:p w14:paraId="08292E54" w14:textId="77777777" w:rsidR="003B535B" w:rsidRPr="00524033" w:rsidRDefault="003B535B" w:rsidP="003B535B">
      <w:pPr>
        <w:spacing w:line="360" w:lineRule="auto"/>
        <w:jc w:val="both"/>
        <w:rPr>
          <w:rFonts w:ascii="Palatino Linotype" w:eastAsia="Calibri" w:hAnsi="Palatino Linotype" w:cs="Arial"/>
          <w:lang w:val="es-MX" w:eastAsia="en-US"/>
        </w:rPr>
      </w:pPr>
    </w:p>
    <w:p w14:paraId="2EE2F102" w14:textId="77777777" w:rsidR="003B535B" w:rsidRPr="00524033" w:rsidRDefault="003B535B" w:rsidP="003B535B">
      <w:pPr>
        <w:spacing w:line="360" w:lineRule="auto"/>
        <w:jc w:val="center"/>
        <w:rPr>
          <w:rFonts w:ascii="Palatino Linotype" w:hAnsi="Palatino Linotype"/>
          <w:b/>
          <w:bCs/>
          <w:spacing w:val="60"/>
          <w:sz w:val="28"/>
          <w:lang w:val="es-ES_tradnl"/>
        </w:rPr>
      </w:pPr>
      <w:r w:rsidRPr="00524033">
        <w:rPr>
          <w:rFonts w:ascii="Palatino Linotype" w:hAnsi="Palatino Linotype"/>
          <w:b/>
          <w:bCs/>
          <w:spacing w:val="60"/>
          <w:sz w:val="28"/>
          <w:lang w:val="es-ES_tradnl"/>
        </w:rPr>
        <w:t>CONSIDERANDO</w:t>
      </w:r>
    </w:p>
    <w:p w14:paraId="53449ECF" w14:textId="77777777" w:rsidR="003B535B" w:rsidRPr="00524033" w:rsidRDefault="003B535B" w:rsidP="003B535B">
      <w:pPr>
        <w:spacing w:line="360" w:lineRule="auto"/>
        <w:ind w:right="49"/>
        <w:jc w:val="both"/>
        <w:rPr>
          <w:rFonts w:ascii="Palatino Linotype" w:hAnsi="Palatino Linotype"/>
          <w:szCs w:val="28"/>
        </w:rPr>
      </w:pPr>
    </w:p>
    <w:p w14:paraId="0A8D572D" w14:textId="77777777" w:rsidR="003B535B" w:rsidRPr="00524033" w:rsidRDefault="003B535B" w:rsidP="003B535B">
      <w:pPr>
        <w:spacing w:line="360" w:lineRule="auto"/>
        <w:ind w:right="49"/>
        <w:jc w:val="both"/>
        <w:rPr>
          <w:rFonts w:ascii="Palatino Linotype" w:hAnsi="Palatino Linotype"/>
          <w:b/>
          <w:sz w:val="28"/>
          <w:szCs w:val="28"/>
        </w:rPr>
      </w:pPr>
      <w:r w:rsidRPr="00524033">
        <w:rPr>
          <w:rFonts w:ascii="Palatino Linotype" w:hAnsi="Palatino Linotype"/>
          <w:b/>
          <w:sz w:val="28"/>
          <w:szCs w:val="28"/>
        </w:rPr>
        <w:t>PRIMERO.</w:t>
      </w:r>
      <w:r w:rsidRPr="00524033">
        <w:rPr>
          <w:rFonts w:ascii="Palatino Linotype" w:hAnsi="Palatino Linotype"/>
          <w:sz w:val="28"/>
          <w:szCs w:val="28"/>
        </w:rPr>
        <w:t xml:space="preserve"> </w:t>
      </w:r>
      <w:r w:rsidRPr="00524033">
        <w:rPr>
          <w:rFonts w:ascii="Palatino Linotype" w:hAnsi="Palatino Linotype"/>
          <w:b/>
          <w:sz w:val="28"/>
          <w:szCs w:val="28"/>
        </w:rPr>
        <w:t xml:space="preserve">Competencia. </w:t>
      </w:r>
    </w:p>
    <w:p w14:paraId="6B560301" w14:textId="77777777" w:rsidR="003B535B" w:rsidRPr="00524033" w:rsidRDefault="003B535B" w:rsidP="003B535B">
      <w:pPr>
        <w:spacing w:before="240" w:line="360" w:lineRule="auto"/>
        <w:jc w:val="both"/>
        <w:rPr>
          <w:rFonts w:ascii="Palatino Linotype" w:eastAsia="Calibri" w:hAnsi="Palatino Linotype" w:cs="Arial"/>
          <w:color w:val="000000" w:themeColor="text1"/>
        </w:rPr>
      </w:pPr>
      <w:r w:rsidRPr="00524033">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524033">
        <w:rPr>
          <w:rFonts w:ascii="Palatino Linotype" w:hAnsi="Palatino Linotype" w:cs="Arial"/>
          <w:b/>
        </w:rPr>
        <w:t xml:space="preserve">la parte recurrente </w:t>
      </w:r>
      <w:r w:rsidRPr="00524033">
        <w:rPr>
          <w:rFonts w:ascii="Palatino Linotype" w:hAnsi="Palatino Linotype" w:cs="Arial"/>
        </w:rPr>
        <w:t xml:space="preserve">conforme a lo dispuesto en los </w:t>
      </w:r>
      <w:r w:rsidRPr="00524033">
        <w:rPr>
          <w:rFonts w:ascii="Palatino Linotype" w:hAnsi="Palatino Linotype" w:cs="Arial"/>
        </w:rPr>
        <w:lastRenderedPageBreak/>
        <w:t xml:space="preserve">artículos 1, párrafos segundo y tercero, </w:t>
      </w:r>
      <w:r w:rsidRPr="00524033">
        <w:rPr>
          <w:rFonts w:ascii="Palatino Linotype" w:eastAsia="Calibri" w:hAnsi="Palatino Linotype"/>
          <w:color w:val="000000" w:themeColor="text1"/>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524033">
        <w:rPr>
          <w:rFonts w:ascii="Palatino Linotype" w:eastAsia="Calibri" w:hAnsi="Palatino Linotype" w:cs="Arial"/>
          <w:color w:val="000000" w:themeColor="text1"/>
        </w:rPr>
        <w:t xml:space="preserve">de la Ley de Transparencia y Acceso a la Información Pública del Estado de México y Municipios; </w:t>
      </w:r>
      <w:r w:rsidR="00857872" w:rsidRPr="00524033">
        <w:rPr>
          <w:rFonts w:ascii="Palatino Linotype" w:eastAsia="Calibri" w:hAnsi="Palatino Linotype" w:cs="Arial"/>
          <w:color w:val="000000" w:themeColor="text1"/>
        </w:rPr>
        <w:t>6,</w:t>
      </w:r>
      <w:r w:rsidRPr="00524033">
        <w:rPr>
          <w:rFonts w:ascii="Palatino Linotype" w:eastAsia="Calibri" w:hAnsi="Palatino Linotype" w:cs="Arial"/>
          <w:color w:val="000000" w:themeColor="text1"/>
        </w:rPr>
        <w:t xml:space="preserve"> 9 fracciones I y XXI</w:t>
      </w:r>
      <w:r w:rsidR="00857872" w:rsidRPr="00524033">
        <w:rPr>
          <w:rFonts w:ascii="Palatino Linotype" w:eastAsia="Calibri" w:hAnsi="Palatino Linotype" w:cs="Arial"/>
          <w:color w:val="000000" w:themeColor="text1"/>
        </w:rPr>
        <w:t>II</w:t>
      </w:r>
      <w:r w:rsidRPr="00524033">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p>
    <w:p w14:paraId="5DBE3D44" w14:textId="77777777" w:rsidR="003B535B" w:rsidRPr="00524033" w:rsidRDefault="003B535B" w:rsidP="003B535B">
      <w:pPr>
        <w:spacing w:before="240" w:line="360" w:lineRule="auto"/>
        <w:jc w:val="both"/>
        <w:rPr>
          <w:rFonts w:ascii="Palatino Linotype" w:eastAsia="Calibri" w:hAnsi="Palatino Linotype"/>
          <w:b/>
          <w:color w:val="000000" w:themeColor="text1"/>
        </w:rPr>
      </w:pPr>
    </w:p>
    <w:p w14:paraId="664135F0"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rPr>
      </w:pPr>
      <w:r w:rsidRPr="00524033">
        <w:rPr>
          <w:rFonts w:ascii="Palatino Linotype" w:hAnsi="Palatino Linotype" w:cs="Arial"/>
          <w:b/>
          <w:sz w:val="28"/>
        </w:rPr>
        <w:t>SEGUNDO</w:t>
      </w:r>
      <w:r w:rsidRPr="00524033">
        <w:rPr>
          <w:rFonts w:ascii="Palatino Linotype" w:hAnsi="Palatino Linotype" w:cs="Arial"/>
          <w:b/>
        </w:rPr>
        <w:t xml:space="preserve">. </w:t>
      </w:r>
      <w:r w:rsidRPr="00524033">
        <w:rPr>
          <w:rFonts w:ascii="Palatino Linotype" w:hAnsi="Palatino Linotype" w:cs="Arial"/>
          <w:b/>
          <w:sz w:val="28"/>
        </w:rPr>
        <w:t>De</w:t>
      </w:r>
      <w:r w:rsidRPr="00524033">
        <w:rPr>
          <w:rFonts w:ascii="Palatino Linotype" w:hAnsi="Palatino Linotype" w:cs="Arial"/>
          <w:b/>
          <w:sz w:val="28"/>
          <w:szCs w:val="28"/>
        </w:rPr>
        <w:t xml:space="preserve"> los alcances del recurso de revisión.</w:t>
      </w:r>
      <w:r w:rsidRPr="00524033">
        <w:rPr>
          <w:rFonts w:ascii="Palatino Linotype" w:hAnsi="Palatino Linotype" w:cs="Arial"/>
          <w:b/>
        </w:rPr>
        <w:t xml:space="preserve"> </w:t>
      </w:r>
    </w:p>
    <w:p w14:paraId="6EBF2907" w14:textId="77777777" w:rsidR="003B535B" w:rsidRPr="00524033" w:rsidRDefault="003B535B" w:rsidP="003B535B">
      <w:pPr>
        <w:autoSpaceDE w:val="0"/>
        <w:autoSpaceDN w:val="0"/>
        <w:adjustRightInd w:val="0"/>
        <w:spacing w:line="360" w:lineRule="auto"/>
        <w:jc w:val="both"/>
        <w:rPr>
          <w:rFonts w:ascii="Palatino Linotype" w:hAnsi="Palatino Linotype" w:cs="Arial"/>
        </w:rPr>
      </w:pPr>
      <w:r w:rsidRPr="0052403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95E083"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2ED2DBE1"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524033">
        <w:rPr>
          <w:rFonts w:ascii="Palatino Linotype" w:hAnsi="Palatino Linotype" w:cs="Arial"/>
          <w:b/>
          <w:sz w:val="28"/>
        </w:rPr>
        <w:t>TERCERO</w:t>
      </w:r>
      <w:r w:rsidRPr="00524033">
        <w:rPr>
          <w:rFonts w:ascii="Palatino Linotype" w:hAnsi="Palatino Linotype" w:cs="Arial"/>
          <w:b/>
        </w:rPr>
        <w:t xml:space="preserve">. </w:t>
      </w:r>
      <w:r w:rsidRPr="00524033">
        <w:rPr>
          <w:rFonts w:ascii="Palatino Linotype" w:hAnsi="Palatino Linotype" w:cs="Arial"/>
          <w:b/>
          <w:sz w:val="28"/>
          <w:szCs w:val="28"/>
        </w:rPr>
        <w:t>De las causas de improcedencia.</w:t>
      </w:r>
    </w:p>
    <w:p w14:paraId="6A4A1BDB"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524033">
        <w:rPr>
          <w:rFonts w:ascii="Palatino Linotype" w:hAnsi="Palatino Linotype" w:cs="Arial"/>
        </w:rPr>
        <w:t xml:space="preserve">En el procedimiento de acceso a la información y de los medios de impugnación de la materia, se advierten diversos supuestos de procedibilidad, los cuales deben estudiarse </w:t>
      </w:r>
      <w:r w:rsidRPr="00524033">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1B8796" w14:textId="77777777" w:rsidR="003B535B" w:rsidRPr="00524033" w:rsidRDefault="003B535B" w:rsidP="003B535B">
      <w:pPr>
        <w:pStyle w:val="Prrafodelista"/>
        <w:autoSpaceDE w:val="0"/>
        <w:autoSpaceDN w:val="0"/>
        <w:adjustRightInd w:val="0"/>
        <w:spacing w:line="360" w:lineRule="auto"/>
        <w:ind w:left="0"/>
        <w:jc w:val="both"/>
        <w:rPr>
          <w:rFonts w:ascii="Palatino Linotype" w:hAnsi="Palatino Linotype" w:cs="Arial"/>
        </w:rPr>
      </w:pPr>
      <w:r w:rsidRPr="00524033">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24033">
        <w:rPr>
          <w:rStyle w:val="Refdenotaalpie"/>
          <w:rFonts w:ascii="Palatino Linotype" w:hAnsi="Palatino Linotype" w:cs="Arial"/>
        </w:rPr>
        <w:footnoteReference w:id="1"/>
      </w:r>
      <w:r w:rsidRPr="00524033">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32D55F8" w14:textId="77777777" w:rsidR="003B535B" w:rsidRPr="00524033" w:rsidRDefault="003B535B" w:rsidP="003B535B">
      <w:pPr>
        <w:tabs>
          <w:tab w:val="left" w:pos="709"/>
        </w:tabs>
        <w:spacing w:before="240" w:line="360" w:lineRule="auto"/>
        <w:ind w:right="51"/>
        <w:jc w:val="both"/>
        <w:rPr>
          <w:rFonts w:ascii="Palatino Linotype" w:hAnsi="Palatino Linotype"/>
          <w:b/>
          <w:sz w:val="28"/>
          <w:szCs w:val="28"/>
        </w:rPr>
      </w:pPr>
    </w:p>
    <w:p w14:paraId="4D47C1B7" w14:textId="77777777" w:rsidR="003B535B" w:rsidRPr="00524033" w:rsidRDefault="003B535B" w:rsidP="003B535B">
      <w:pPr>
        <w:tabs>
          <w:tab w:val="left" w:pos="709"/>
        </w:tabs>
        <w:spacing w:before="240" w:line="360" w:lineRule="auto"/>
        <w:ind w:right="51"/>
        <w:jc w:val="both"/>
        <w:rPr>
          <w:rFonts w:ascii="Palatino Linotype" w:hAnsi="Palatino Linotype"/>
          <w:b/>
          <w:sz w:val="28"/>
          <w:szCs w:val="28"/>
        </w:rPr>
      </w:pPr>
      <w:r w:rsidRPr="00524033">
        <w:rPr>
          <w:rFonts w:ascii="Palatino Linotype" w:hAnsi="Palatino Linotype"/>
          <w:b/>
          <w:sz w:val="28"/>
          <w:szCs w:val="28"/>
        </w:rPr>
        <w:t xml:space="preserve">CUARTO. Estudio y resolución del asunto </w:t>
      </w:r>
      <w:r w:rsidRPr="00524033">
        <w:rPr>
          <w:rFonts w:ascii="Palatino Linotype" w:hAnsi="Palatino Linotype"/>
          <w:b/>
          <w:sz w:val="28"/>
          <w:szCs w:val="28"/>
        </w:rPr>
        <w:tab/>
      </w:r>
    </w:p>
    <w:p w14:paraId="54DF7347" w14:textId="77777777" w:rsidR="003B535B" w:rsidRPr="00524033"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52403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656EB"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cs="Arial"/>
        </w:rPr>
        <w:t xml:space="preserve">En este tenor, es necesario subrayar que </w:t>
      </w:r>
      <w:r w:rsidRPr="00524033">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14:paraId="5A512CF7"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b/>
          <w:i/>
        </w:rPr>
        <w:t xml:space="preserve"> </w:t>
      </w:r>
    </w:p>
    <w:p w14:paraId="7736F763" w14:textId="77777777" w:rsidR="003B535B" w:rsidRPr="00524033" w:rsidRDefault="003B535B" w:rsidP="003B535B">
      <w:pPr>
        <w:spacing w:before="240" w:line="360" w:lineRule="auto"/>
        <w:ind w:left="851" w:right="851"/>
        <w:jc w:val="both"/>
        <w:rPr>
          <w:rFonts w:ascii="Palatino Linotype" w:hAnsi="Palatino Linotype"/>
          <w:b/>
          <w:i/>
        </w:rPr>
      </w:pPr>
      <w:r w:rsidRPr="00524033">
        <w:rPr>
          <w:rFonts w:ascii="Palatino Linotype" w:hAnsi="Palatino Linotype"/>
          <w:b/>
          <w:i/>
        </w:rPr>
        <w:t xml:space="preserve">Artículo 24. </w:t>
      </w:r>
    </w:p>
    <w:p w14:paraId="12BD943E"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i/>
        </w:rPr>
        <w:t>(…)</w:t>
      </w:r>
    </w:p>
    <w:p w14:paraId="0DECCAFE"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i/>
        </w:rPr>
        <w:t>Los sujetos obligados solo proporcionarán la información pública que generen, administren o posean en el ejercicio de sus atribuciones.”</w:t>
      </w:r>
    </w:p>
    <w:p w14:paraId="50343C27"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i/>
        </w:rPr>
        <w:t>(…)</w:t>
      </w:r>
    </w:p>
    <w:p w14:paraId="7EF481C0" w14:textId="77777777" w:rsidR="003B535B" w:rsidRPr="00524033" w:rsidRDefault="003B535B" w:rsidP="003B535B">
      <w:pPr>
        <w:spacing w:before="240" w:line="360" w:lineRule="auto"/>
        <w:ind w:left="851" w:right="851"/>
        <w:jc w:val="both"/>
        <w:rPr>
          <w:rFonts w:ascii="Palatino Linotype" w:hAnsi="Palatino Linotype"/>
          <w:i/>
        </w:rPr>
      </w:pPr>
      <w:r w:rsidRPr="00524033">
        <w:rPr>
          <w:rFonts w:ascii="Palatino Linotype" w:hAnsi="Palatino Linotype"/>
          <w:b/>
          <w:i/>
        </w:rPr>
        <w:lastRenderedPageBreak/>
        <w:t>Artículo 160.</w:t>
      </w:r>
      <w:r w:rsidRPr="00524033">
        <w:rPr>
          <w:rFonts w:ascii="Palatino Linotype" w:hAnsi="Palatino Linotype"/>
          <w:i/>
        </w:rPr>
        <w:t xml:space="preserve"> Los sujetos obligados deberán otorgar acceso a los documentos que se </w:t>
      </w:r>
      <w:r w:rsidRPr="00524033">
        <w:rPr>
          <w:rFonts w:ascii="Palatino Linotype" w:hAnsi="Palatino Linotype"/>
          <w:b/>
          <w:i/>
        </w:rPr>
        <w:t xml:space="preserve"> </w:t>
      </w:r>
      <w:r w:rsidRPr="00524033">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229DF0" w14:textId="77777777" w:rsidR="003B535B" w:rsidRPr="00524033" w:rsidRDefault="003B535B" w:rsidP="003B535B">
      <w:pPr>
        <w:spacing w:before="240" w:line="360" w:lineRule="auto"/>
        <w:ind w:left="851" w:right="851"/>
        <w:jc w:val="both"/>
        <w:rPr>
          <w:rFonts w:ascii="Palatino Linotype" w:hAnsi="Palatino Linotype"/>
          <w:b/>
          <w:i/>
        </w:rPr>
      </w:pPr>
      <w:r w:rsidRPr="00524033">
        <w:rPr>
          <w:rFonts w:ascii="Palatino Linotype" w:hAnsi="Palatino Linotype"/>
          <w:i/>
        </w:rPr>
        <w:t>En caso que la información solicitada consista en bases de datos se deberá privilegiar la entrega de la misma en formatos abiertos.”</w:t>
      </w:r>
      <w:r w:rsidRPr="00524033">
        <w:rPr>
          <w:rFonts w:ascii="Palatino Linotype" w:hAnsi="Palatino Linotype"/>
          <w:b/>
          <w:i/>
        </w:rPr>
        <w:t>[Sic]</w:t>
      </w:r>
    </w:p>
    <w:p w14:paraId="1C11A4FB" w14:textId="77777777" w:rsidR="003B535B" w:rsidRPr="00524033" w:rsidRDefault="003B535B" w:rsidP="003B535B">
      <w:pPr>
        <w:spacing w:before="240" w:line="360" w:lineRule="auto"/>
        <w:ind w:left="851" w:right="851"/>
        <w:jc w:val="both"/>
        <w:rPr>
          <w:rFonts w:ascii="Palatino Linotype" w:hAnsi="Palatino Linotype"/>
          <w:b/>
          <w:i/>
        </w:rPr>
      </w:pPr>
    </w:p>
    <w:p w14:paraId="6BF2EBC6"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Así que la obligación de los </w:t>
      </w:r>
      <w:r w:rsidRPr="00524033">
        <w:rPr>
          <w:rFonts w:ascii="Palatino Linotype" w:hAnsi="Palatino Linotype"/>
          <w:b/>
        </w:rPr>
        <w:t>Sujetos Obligados</w:t>
      </w:r>
      <w:r w:rsidRPr="00524033">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24033">
        <w:rPr>
          <w:rFonts w:ascii="Palatino Linotype" w:hAnsi="Palatino Linotype"/>
          <w:bCs/>
        </w:rPr>
        <w:t>de la Ley local en la materia, que se reproduce de la siguiente forma</w:t>
      </w:r>
      <w:r w:rsidRPr="00524033">
        <w:rPr>
          <w:rFonts w:ascii="Palatino Linotype" w:hAnsi="Palatino Linotype"/>
        </w:rPr>
        <w:t>:</w:t>
      </w:r>
    </w:p>
    <w:p w14:paraId="614C0CC7" w14:textId="77777777" w:rsidR="003B535B" w:rsidRPr="00524033" w:rsidRDefault="003B535B" w:rsidP="003B535B">
      <w:pPr>
        <w:spacing w:before="240" w:line="360" w:lineRule="auto"/>
        <w:ind w:left="851" w:right="851"/>
        <w:jc w:val="both"/>
        <w:rPr>
          <w:rFonts w:ascii="Palatino Linotype" w:hAnsi="Palatino Linotype" w:cs="Arial"/>
          <w:b/>
          <w:i/>
        </w:rPr>
      </w:pPr>
      <w:r w:rsidRPr="00524033">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24033">
        <w:rPr>
          <w:rFonts w:ascii="Palatino Linotype" w:hAnsi="Palatino Linotype" w:cs="Arial"/>
          <w:b/>
          <w:i/>
        </w:rPr>
        <w:t>[Sic]</w:t>
      </w:r>
    </w:p>
    <w:p w14:paraId="3D932641" w14:textId="77777777" w:rsidR="003B535B" w:rsidRPr="00524033" w:rsidRDefault="003B535B" w:rsidP="003B535B">
      <w:pPr>
        <w:autoSpaceDE w:val="0"/>
        <w:autoSpaceDN w:val="0"/>
        <w:adjustRightInd w:val="0"/>
        <w:ind w:left="567" w:right="567"/>
        <w:jc w:val="right"/>
        <w:rPr>
          <w:rFonts w:ascii="Palatino Linotype" w:eastAsia="Calibri" w:hAnsi="Palatino Linotype" w:cs="Arial"/>
        </w:rPr>
      </w:pPr>
    </w:p>
    <w:p w14:paraId="512F5E09" w14:textId="77777777"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Tahoma"/>
          <w:bCs/>
        </w:rPr>
        <w:t xml:space="preserve">Bajo estas líneas argumentativas, al retomar y delimitar los requerimientos del ahora </w:t>
      </w:r>
      <w:r w:rsidRPr="00524033">
        <w:rPr>
          <w:rFonts w:ascii="Palatino Linotype" w:hAnsi="Palatino Linotype" w:cs="Tahoma"/>
          <w:b/>
          <w:bCs/>
        </w:rPr>
        <w:t>Recurrente</w:t>
      </w:r>
      <w:r w:rsidRPr="00524033">
        <w:rPr>
          <w:rFonts w:ascii="Palatino Linotype" w:hAnsi="Palatino Linotype" w:cs="Tahoma"/>
          <w:bCs/>
        </w:rPr>
        <w:t>, de manera objetiva se precisa que requiere la siguiente información:</w:t>
      </w:r>
    </w:p>
    <w:p w14:paraId="2137519E" w14:textId="77777777" w:rsidR="003B535B" w:rsidRPr="00524033" w:rsidRDefault="003B535B" w:rsidP="003B535B">
      <w:pPr>
        <w:tabs>
          <w:tab w:val="left" w:pos="1828"/>
        </w:tabs>
        <w:spacing w:line="360" w:lineRule="auto"/>
        <w:jc w:val="both"/>
        <w:rPr>
          <w:rFonts w:ascii="Palatino Linotype" w:hAnsi="Palatino Linotype" w:cs="Tahoma"/>
          <w:bCs/>
        </w:rPr>
      </w:pPr>
    </w:p>
    <w:p w14:paraId="6242E5C6" w14:textId="77777777" w:rsidR="003B535B" w:rsidRPr="00524033" w:rsidRDefault="00857872" w:rsidP="003B535B">
      <w:pPr>
        <w:pStyle w:val="Prrafodelista"/>
        <w:numPr>
          <w:ilvl w:val="0"/>
          <w:numId w:val="3"/>
        </w:numPr>
        <w:spacing w:before="240" w:line="360" w:lineRule="auto"/>
        <w:ind w:left="426" w:right="72"/>
        <w:jc w:val="both"/>
        <w:rPr>
          <w:rFonts w:ascii="Palatino Linotype" w:hAnsi="Palatino Linotype" w:cs="Arial"/>
        </w:rPr>
      </w:pPr>
      <w:r w:rsidRPr="00524033">
        <w:rPr>
          <w:rFonts w:ascii="Palatino Linotype" w:hAnsi="Palatino Linotype" w:cs="Tahoma"/>
          <w:bCs/>
        </w:rPr>
        <w:t>Requisitos para obtener una beca a nivel licenciatura</w:t>
      </w:r>
    </w:p>
    <w:p w14:paraId="3B75D2CB" w14:textId="77777777" w:rsidR="00857872" w:rsidRPr="00524033" w:rsidRDefault="00857872" w:rsidP="003B535B">
      <w:pPr>
        <w:pStyle w:val="Prrafodelista"/>
        <w:numPr>
          <w:ilvl w:val="0"/>
          <w:numId w:val="3"/>
        </w:numPr>
        <w:spacing w:before="240" w:line="360" w:lineRule="auto"/>
        <w:ind w:left="426" w:right="72"/>
        <w:jc w:val="both"/>
        <w:rPr>
          <w:rFonts w:ascii="Palatino Linotype" w:hAnsi="Palatino Linotype" w:cs="Arial"/>
        </w:rPr>
      </w:pPr>
      <w:r w:rsidRPr="00524033">
        <w:rPr>
          <w:rFonts w:ascii="Palatino Linotype" w:hAnsi="Palatino Linotype" w:cs="Arial"/>
        </w:rPr>
        <w:lastRenderedPageBreak/>
        <w:t>Apoyo económico o beca para estudiantes de licenciatura pertenecientes a pueblos originarios del Estado de México (en caso de existir se requiere la información)</w:t>
      </w:r>
    </w:p>
    <w:p w14:paraId="322484DF" w14:textId="77777777" w:rsidR="00857872" w:rsidRPr="00524033" w:rsidRDefault="00857872" w:rsidP="003B535B">
      <w:pPr>
        <w:pStyle w:val="Prrafodelista"/>
        <w:numPr>
          <w:ilvl w:val="0"/>
          <w:numId w:val="3"/>
        </w:numPr>
        <w:spacing w:before="240" w:line="360" w:lineRule="auto"/>
        <w:ind w:left="426" w:right="72"/>
        <w:jc w:val="both"/>
        <w:rPr>
          <w:rFonts w:ascii="Palatino Linotype" w:hAnsi="Palatino Linotype" w:cs="Arial"/>
        </w:rPr>
      </w:pPr>
      <w:r w:rsidRPr="00524033">
        <w:rPr>
          <w:rFonts w:ascii="Palatino Linotype" w:hAnsi="Palatino Linotype" w:cs="Arial"/>
        </w:rPr>
        <w:t>Fechas de convocatoria para becas y apoyos económicos 2023-2024, así como los medios de difusión.</w:t>
      </w:r>
    </w:p>
    <w:p w14:paraId="3E0A31A8" w14:textId="77777777" w:rsidR="003B535B" w:rsidRPr="00524033" w:rsidRDefault="003B535B" w:rsidP="003B535B">
      <w:pPr>
        <w:spacing w:before="240" w:line="360" w:lineRule="auto"/>
        <w:jc w:val="both"/>
        <w:rPr>
          <w:rFonts w:ascii="Palatino Linotype" w:hAnsi="Palatino Linotype" w:cs="Arial"/>
        </w:rPr>
      </w:pPr>
    </w:p>
    <w:p w14:paraId="281FE149" w14:textId="77777777" w:rsidR="003B535B" w:rsidRPr="00524033" w:rsidRDefault="003B535B" w:rsidP="003B535B">
      <w:pPr>
        <w:spacing w:before="240" w:line="360" w:lineRule="auto"/>
        <w:jc w:val="both"/>
        <w:rPr>
          <w:rFonts w:ascii="Palatino Linotype" w:hAnsi="Palatino Linotype" w:cs="Arial"/>
          <w:b/>
        </w:rPr>
      </w:pPr>
      <w:r w:rsidRPr="00524033">
        <w:rPr>
          <w:rFonts w:ascii="Palatino Linotype" w:hAnsi="Palatino Linotype" w:cs="Arial"/>
        </w:rPr>
        <w:t xml:space="preserve">De conformidad con las constancias que obran en el expediente electrónico, se observa que el </w:t>
      </w:r>
      <w:r w:rsidRPr="00524033">
        <w:rPr>
          <w:rFonts w:ascii="Palatino Linotype" w:hAnsi="Palatino Linotype" w:cs="Arial"/>
          <w:b/>
        </w:rPr>
        <w:t>Sujeto Obligado</w:t>
      </w:r>
      <w:r w:rsidRPr="00524033">
        <w:rPr>
          <w:rFonts w:ascii="Palatino Linotype" w:hAnsi="Palatino Linotype" w:cs="Arial"/>
        </w:rPr>
        <w:t xml:space="preserve"> dio respuesta por medio del sistema SAIMEX, a la solicitud de información</w:t>
      </w:r>
      <w:r w:rsidRPr="00524033">
        <w:rPr>
          <w:rFonts w:ascii="Palatino Linotype" w:eastAsia="Palatino Linotype" w:hAnsi="Palatino Linotype" w:cs="Palatino Linotype"/>
          <w:b/>
          <w:color w:val="000000"/>
        </w:rPr>
        <w:t xml:space="preserve"> </w:t>
      </w:r>
      <w:r w:rsidR="00B76487" w:rsidRPr="00524033">
        <w:rPr>
          <w:rFonts w:ascii="Palatino Linotype" w:hAnsi="Palatino Linotype" w:cs="Arial"/>
          <w:b/>
        </w:rPr>
        <w:t>00398/SE/IP/2023</w:t>
      </w:r>
      <w:r w:rsidRPr="00524033">
        <w:rPr>
          <w:rFonts w:ascii="Palatino Linotype" w:hAnsi="Palatino Linotype" w:cs="Arial"/>
          <w:b/>
        </w:rPr>
        <w:t xml:space="preserve">; </w:t>
      </w:r>
      <w:r w:rsidRPr="00524033">
        <w:rPr>
          <w:rFonts w:ascii="Palatino Linotype" w:hAnsi="Palatino Linotype" w:cs="Arial"/>
        </w:rPr>
        <w:t>para la cual adjuntó los archivos electrónicos que a continuación se describen</w:t>
      </w:r>
      <w:r w:rsidRPr="00524033">
        <w:rPr>
          <w:rFonts w:ascii="Palatino Linotype" w:hAnsi="Palatino Linotype" w:cs="Arial"/>
          <w:b/>
        </w:rPr>
        <w:t>:</w:t>
      </w:r>
    </w:p>
    <w:p w14:paraId="6A126C88" w14:textId="77777777" w:rsidR="003B535B" w:rsidRPr="00524033" w:rsidRDefault="00857872" w:rsidP="00857872">
      <w:pPr>
        <w:pStyle w:val="Sinespaciado"/>
        <w:numPr>
          <w:ilvl w:val="0"/>
          <w:numId w:val="1"/>
        </w:numPr>
        <w:spacing w:before="240" w:line="360" w:lineRule="auto"/>
        <w:jc w:val="both"/>
        <w:rPr>
          <w:rFonts w:ascii="Palatino Linotype" w:hAnsi="Palatino Linotype" w:cs="Arial"/>
          <w:b/>
          <w:sz w:val="24"/>
        </w:rPr>
      </w:pPr>
      <w:r w:rsidRPr="00524033">
        <w:rPr>
          <w:rFonts w:ascii="Palatino Linotype" w:hAnsi="Palatino Linotype" w:cs="Arial"/>
          <w:b/>
          <w:i/>
          <w:sz w:val="24"/>
        </w:rPr>
        <w:t>00398 RESPUESTA DEL SPH.pdf</w:t>
      </w:r>
      <w:r w:rsidR="003B535B" w:rsidRPr="00524033">
        <w:rPr>
          <w:rFonts w:ascii="Palatino Linotype" w:hAnsi="Palatino Linotype" w:cs="Arial"/>
          <w:b/>
          <w:i/>
          <w:sz w:val="24"/>
        </w:rPr>
        <w:t>:</w:t>
      </w:r>
      <w:r w:rsidR="003B535B" w:rsidRPr="00524033">
        <w:rPr>
          <w:rFonts w:ascii="Palatino Linotype" w:hAnsi="Palatino Linotype" w:cs="Arial"/>
          <w:i/>
          <w:sz w:val="24"/>
        </w:rPr>
        <w:t xml:space="preserve"> </w:t>
      </w:r>
      <w:r w:rsidR="003B535B" w:rsidRPr="00524033">
        <w:rPr>
          <w:rFonts w:ascii="Palatino Linotype" w:hAnsi="Palatino Linotype" w:cs="Arial"/>
          <w:sz w:val="24"/>
        </w:rPr>
        <w:t xml:space="preserve">contiene el oficio número </w:t>
      </w:r>
      <w:r w:rsidRPr="00524033">
        <w:rPr>
          <w:rFonts w:ascii="Palatino Linotype" w:hAnsi="Palatino Linotype" w:cs="Arial"/>
          <w:b/>
          <w:sz w:val="24"/>
        </w:rPr>
        <w:t>21000007000001S/497</w:t>
      </w:r>
      <w:r w:rsidR="003B535B" w:rsidRPr="00524033">
        <w:rPr>
          <w:rFonts w:ascii="Palatino Linotype" w:hAnsi="Palatino Linotype" w:cs="Arial"/>
          <w:b/>
          <w:sz w:val="24"/>
        </w:rPr>
        <w:t>/2019</w:t>
      </w:r>
      <w:r w:rsidR="003B535B" w:rsidRPr="00524033">
        <w:rPr>
          <w:rFonts w:ascii="Palatino Linotype" w:hAnsi="Palatino Linotype" w:cs="Arial"/>
          <w:sz w:val="24"/>
        </w:rPr>
        <w:t xml:space="preserve">, de fecha </w:t>
      </w:r>
      <w:r w:rsidRPr="00524033">
        <w:rPr>
          <w:rFonts w:ascii="Palatino Linotype" w:hAnsi="Palatino Linotype" w:cs="Arial"/>
          <w:sz w:val="24"/>
        </w:rPr>
        <w:t>treinta de marzo de dos mil veintitrés</w:t>
      </w:r>
      <w:r w:rsidR="003B535B" w:rsidRPr="00524033">
        <w:rPr>
          <w:rFonts w:ascii="Palatino Linotype" w:hAnsi="Palatino Linotype" w:cs="Arial"/>
          <w:sz w:val="24"/>
        </w:rPr>
        <w:t>, consistente en dos fojas</w:t>
      </w:r>
      <w:r w:rsidRPr="00524033">
        <w:rPr>
          <w:rFonts w:ascii="Palatino Linotype" w:hAnsi="Palatino Linotype" w:cs="Arial"/>
          <w:sz w:val="24"/>
        </w:rPr>
        <w:t>, formato pdf,</w:t>
      </w:r>
      <w:r w:rsidR="003B535B" w:rsidRPr="00524033">
        <w:rPr>
          <w:rFonts w:ascii="Palatino Linotype" w:hAnsi="Palatino Linotype" w:cs="Arial"/>
          <w:sz w:val="24"/>
        </w:rPr>
        <w:t xml:space="preserve"> firmado por el </w:t>
      </w:r>
      <w:r w:rsidRPr="00524033">
        <w:rPr>
          <w:rFonts w:ascii="Palatino Linotype" w:hAnsi="Palatino Linotype" w:cs="Arial"/>
          <w:sz w:val="24"/>
        </w:rPr>
        <w:t>Encargado del Departamento de Becas</w:t>
      </w:r>
      <w:r w:rsidR="003B535B" w:rsidRPr="00524033">
        <w:rPr>
          <w:rFonts w:ascii="Palatino Linotype" w:hAnsi="Palatino Linotype" w:cs="Arial"/>
          <w:sz w:val="24"/>
        </w:rPr>
        <w:t>,</w:t>
      </w:r>
      <w:r w:rsidR="003B535B" w:rsidRPr="00524033">
        <w:rPr>
          <w:rFonts w:ascii="Palatino Linotype" w:hAnsi="Palatino Linotype"/>
          <w:bCs/>
          <w:sz w:val="24"/>
        </w:rPr>
        <w:t xml:space="preserve"> media</w:t>
      </w:r>
      <w:r w:rsidRPr="00524033">
        <w:rPr>
          <w:rFonts w:ascii="Palatino Linotype" w:hAnsi="Palatino Linotype"/>
          <w:bCs/>
          <w:sz w:val="24"/>
        </w:rPr>
        <w:t>nte el cual señala lo siguiente:</w:t>
      </w:r>
    </w:p>
    <w:p w14:paraId="5FDA9464" w14:textId="77777777" w:rsidR="003B535B" w:rsidRPr="00524033" w:rsidRDefault="00857872" w:rsidP="003B535B">
      <w:pPr>
        <w:pStyle w:val="Sinespaciado"/>
        <w:spacing w:before="240" w:line="360" w:lineRule="auto"/>
        <w:ind w:left="720"/>
        <w:jc w:val="both"/>
        <w:rPr>
          <w:rFonts w:ascii="Palatino Linotype" w:hAnsi="Palatino Linotype" w:cs="Arial"/>
          <w:b/>
          <w:sz w:val="24"/>
        </w:rPr>
      </w:pPr>
      <w:r w:rsidRPr="00524033">
        <w:rPr>
          <w:rFonts w:ascii="Palatino Linotype" w:hAnsi="Palatino Linotype" w:cs="Arial"/>
          <w:b/>
          <w:noProof/>
          <w:sz w:val="24"/>
          <w:lang w:eastAsia="es-MX"/>
        </w:rPr>
        <w:lastRenderedPageBreak/>
        <w:drawing>
          <wp:inline distT="0" distB="0" distL="0" distR="0" wp14:anchorId="1B1ECA88" wp14:editId="074C9096">
            <wp:extent cx="4858428" cy="6163535"/>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E0BBDE.tmp"/>
                    <pic:cNvPicPr/>
                  </pic:nvPicPr>
                  <pic:blipFill>
                    <a:blip r:embed="rId7">
                      <a:extLst>
                        <a:ext uri="{28A0092B-C50C-407E-A947-70E740481C1C}">
                          <a14:useLocalDpi xmlns:a14="http://schemas.microsoft.com/office/drawing/2010/main" val="0"/>
                        </a:ext>
                      </a:extLst>
                    </a:blip>
                    <a:stretch>
                      <a:fillRect/>
                    </a:stretch>
                  </pic:blipFill>
                  <pic:spPr>
                    <a:xfrm>
                      <a:off x="0" y="0"/>
                      <a:ext cx="4858428" cy="6163535"/>
                    </a:xfrm>
                    <a:prstGeom prst="rect">
                      <a:avLst/>
                    </a:prstGeom>
                  </pic:spPr>
                </pic:pic>
              </a:graphicData>
            </a:graphic>
          </wp:inline>
        </w:drawing>
      </w:r>
    </w:p>
    <w:p w14:paraId="5F7BAB40" w14:textId="77777777" w:rsidR="003B535B" w:rsidRPr="00524033" w:rsidRDefault="004F7383" w:rsidP="003B535B">
      <w:pPr>
        <w:pStyle w:val="Sinespaciado"/>
        <w:spacing w:before="240" w:line="360" w:lineRule="auto"/>
        <w:ind w:left="720"/>
        <w:jc w:val="both"/>
        <w:rPr>
          <w:rFonts w:ascii="Palatino Linotype" w:hAnsi="Palatino Linotype" w:cs="Arial"/>
          <w:b/>
          <w:sz w:val="24"/>
        </w:rPr>
      </w:pPr>
      <w:r w:rsidRPr="00524033">
        <w:rPr>
          <w:rFonts w:ascii="Palatino Linotype" w:hAnsi="Palatino Linotype" w:cs="Arial"/>
          <w:b/>
          <w:noProof/>
          <w:sz w:val="24"/>
          <w:lang w:eastAsia="es-MX"/>
        </w:rPr>
        <w:lastRenderedPageBreak/>
        <w:drawing>
          <wp:inline distT="0" distB="0" distL="0" distR="0" wp14:anchorId="1F53816B" wp14:editId="61989ED1">
            <wp:extent cx="5144218" cy="327705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E0A66E.tmp"/>
                    <pic:cNvPicPr/>
                  </pic:nvPicPr>
                  <pic:blipFill>
                    <a:blip r:embed="rId8">
                      <a:extLst>
                        <a:ext uri="{28A0092B-C50C-407E-A947-70E740481C1C}">
                          <a14:useLocalDpi xmlns:a14="http://schemas.microsoft.com/office/drawing/2010/main" val="0"/>
                        </a:ext>
                      </a:extLst>
                    </a:blip>
                    <a:stretch>
                      <a:fillRect/>
                    </a:stretch>
                  </pic:blipFill>
                  <pic:spPr>
                    <a:xfrm>
                      <a:off x="0" y="0"/>
                      <a:ext cx="5144218" cy="3277057"/>
                    </a:xfrm>
                    <a:prstGeom prst="rect">
                      <a:avLst/>
                    </a:prstGeom>
                  </pic:spPr>
                </pic:pic>
              </a:graphicData>
            </a:graphic>
          </wp:inline>
        </w:drawing>
      </w:r>
    </w:p>
    <w:p w14:paraId="266597CF" w14:textId="77777777" w:rsidR="003B535B" w:rsidRPr="00524033" w:rsidRDefault="00857872" w:rsidP="00857872">
      <w:pPr>
        <w:pStyle w:val="Sinespaciado"/>
        <w:numPr>
          <w:ilvl w:val="0"/>
          <w:numId w:val="1"/>
        </w:numPr>
        <w:spacing w:before="240" w:line="360" w:lineRule="auto"/>
        <w:jc w:val="both"/>
        <w:rPr>
          <w:rFonts w:ascii="Palatino Linotype" w:hAnsi="Palatino Linotype" w:cs="Arial"/>
          <w:b/>
          <w:i/>
          <w:sz w:val="24"/>
        </w:rPr>
      </w:pPr>
      <w:r w:rsidRPr="00524033">
        <w:rPr>
          <w:rFonts w:ascii="Palatino Linotype" w:hAnsi="Palatino Linotype" w:cs="Arial"/>
          <w:b/>
          <w:i/>
          <w:sz w:val="24"/>
        </w:rPr>
        <w:t>00398 RESPUESTA.pdf</w:t>
      </w:r>
      <w:r w:rsidR="003B535B" w:rsidRPr="00524033">
        <w:rPr>
          <w:rFonts w:ascii="Palatino Linotype" w:hAnsi="Palatino Linotype" w:cs="Arial"/>
          <w:b/>
          <w:i/>
          <w:sz w:val="24"/>
        </w:rPr>
        <w:t xml:space="preserve">: </w:t>
      </w:r>
      <w:r w:rsidR="003B535B" w:rsidRPr="00524033">
        <w:rPr>
          <w:rFonts w:ascii="Palatino Linotype" w:hAnsi="Palatino Linotype" w:cs="Arial"/>
          <w:sz w:val="24"/>
        </w:rPr>
        <w:t>contiene</w:t>
      </w:r>
      <w:r w:rsidR="004F7383" w:rsidRPr="00524033">
        <w:rPr>
          <w:rFonts w:ascii="Palatino Linotype" w:hAnsi="Palatino Linotype" w:cs="Arial"/>
          <w:sz w:val="24"/>
        </w:rPr>
        <w:t xml:space="preserve"> el oficio número 21000007010000S/0864/UT/2023, a través del cual remite</w:t>
      </w:r>
      <w:r w:rsidR="003B535B" w:rsidRPr="00524033">
        <w:rPr>
          <w:rFonts w:ascii="Palatino Linotype" w:hAnsi="Palatino Linotype" w:cs="Arial"/>
          <w:sz w:val="24"/>
        </w:rPr>
        <w:t xml:space="preserve"> respuesta a la solicitud de información </w:t>
      </w:r>
      <w:r w:rsidR="00B76487" w:rsidRPr="00524033">
        <w:rPr>
          <w:rFonts w:ascii="Palatino Linotype" w:hAnsi="Palatino Linotype" w:cs="Arial"/>
          <w:sz w:val="24"/>
        </w:rPr>
        <w:t>00398/SE/IP/2023</w:t>
      </w:r>
      <w:r w:rsidR="003B535B" w:rsidRPr="00524033">
        <w:rPr>
          <w:rFonts w:ascii="Palatino Linotype" w:hAnsi="Palatino Linotype" w:cs="Arial"/>
          <w:sz w:val="24"/>
        </w:rPr>
        <w:t xml:space="preserve">, de fecha </w:t>
      </w:r>
      <w:r w:rsidR="004F7383" w:rsidRPr="00524033">
        <w:rPr>
          <w:rFonts w:ascii="Palatino Linotype" w:hAnsi="Palatino Linotype" w:cs="Arial"/>
          <w:sz w:val="24"/>
        </w:rPr>
        <w:t>diez de abril de dos mil veintitrés, constante en una</w:t>
      </w:r>
      <w:r w:rsidR="003B535B" w:rsidRPr="00524033">
        <w:rPr>
          <w:rFonts w:ascii="Palatino Linotype" w:hAnsi="Palatino Linotype" w:cs="Arial"/>
          <w:sz w:val="24"/>
        </w:rPr>
        <w:t xml:space="preserve"> foja, firmado por </w:t>
      </w:r>
      <w:r w:rsidR="004F7383" w:rsidRPr="00524033">
        <w:rPr>
          <w:rFonts w:ascii="Palatino Linotype" w:hAnsi="Palatino Linotype" w:cs="Arial"/>
          <w:sz w:val="24"/>
        </w:rPr>
        <w:t>la</w:t>
      </w:r>
      <w:r w:rsidR="003B535B" w:rsidRPr="00524033">
        <w:rPr>
          <w:rFonts w:ascii="Palatino Linotype" w:hAnsi="Palatino Linotype" w:cs="Arial"/>
          <w:sz w:val="24"/>
        </w:rPr>
        <w:t xml:space="preserve"> Titular de la Unidad de Transparencia,</w:t>
      </w:r>
      <w:r w:rsidR="003B535B" w:rsidRPr="00524033">
        <w:rPr>
          <w:rFonts w:ascii="Palatino Linotype" w:hAnsi="Palatino Linotype"/>
          <w:bCs/>
          <w:sz w:val="24"/>
        </w:rPr>
        <w:t xml:space="preserve"> dirigido al solicitante.</w:t>
      </w:r>
      <w:r w:rsidRPr="00524033">
        <w:rPr>
          <w:rFonts w:ascii="Palatino Linotype" w:hAnsi="Palatino Linotype" w:cs="Arial"/>
          <w:b/>
          <w:noProof/>
          <w:sz w:val="24"/>
          <w:lang w:eastAsia="es-MX"/>
        </w:rPr>
        <w:t xml:space="preserve"> </w:t>
      </w:r>
    </w:p>
    <w:p w14:paraId="227DA6B5" w14:textId="77777777" w:rsidR="003B535B" w:rsidRPr="00524033" w:rsidRDefault="003B535B" w:rsidP="003B535B">
      <w:pPr>
        <w:pStyle w:val="INFOEM"/>
        <w:ind w:left="0"/>
        <w:rPr>
          <w:rFonts w:cs="Arial"/>
        </w:rPr>
      </w:pPr>
    </w:p>
    <w:p w14:paraId="497144AC"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lang w:val="es-ES_tradnl"/>
        </w:rPr>
        <w:t xml:space="preserve">Asimismo, en la etapa de manifestaciones </w:t>
      </w:r>
      <w:r w:rsidRPr="00524033">
        <w:rPr>
          <w:rFonts w:ascii="Palatino Linotype" w:hAnsi="Palatino Linotype"/>
        </w:rPr>
        <w:t xml:space="preserve">se advierte que el </w:t>
      </w:r>
      <w:r w:rsidRPr="00524033">
        <w:rPr>
          <w:rFonts w:ascii="Palatino Linotype" w:hAnsi="Palatino Linotype"/>
          <w:b/>
        </w:rPr>
        <w:t>Sujeto Obligado</w:t>
      </w:r>
      <w:r w:rsidRPr="00524033">
        <w:rPr>
          <w:rFonts w:ascii="Palatino Linotype" w:hAnsi="Palatino Linotype"/>
        </w:rPr>
        <w:t xml:space="preserve"> rindió su informe justificado mediante el siguiente archivo:</w:t>
      </w:r>
    </w:p>
    <w:p w14:paraId="196448F0" w14:textId="77777777" w:rsidR="003B535B" w:rsidRPr="00524033" w:rsidRDefault="003B535B" w:rsidP="003B535B">
      <w:pPr>
        <w:spacing w:line="360" w:lineRule="auto"/>
        <w:jc w:val="both"/>
        <w:rPr>
          <w:rFonts w:ascii="Palatino Linotype" w:hAnsi="Palatino Linotype"/>
        </w:rPr>
      </w:pPr>
    </w:p>
    <w:p w14:paraId="374ED97C" w14:textId="77777777" w:rsidR="003B535B" w:rsidRPr="00524033" w:rsidRDefault="004F7383" w:rsidP="004F7383">
      <w:pPr>
        <w:pStyle w:val="Prrafodelista"/>
        <w:numPr>
          <w:ilvl w:val="0"/>
          <w:numId w:val="2"/>
        </w:numPr>
        <w:spacing w:line="360" w:lineRule="auto"/>
        <w:jc w:val="both"/>
        <w:rPr>
          <w:rFonts w:ascii="Palatino Linotype" w:hAnsi="Palatino Linotype"/>
        </w:rPr>
      </w:pPr>
      <w:r w:rsidRPr="00524033">
        <w:rPr>
          <w:rFonts w:ascii="Palatino Linotype" w:hAnsi="Palatino Linotype"/>
          <w:b/>
          <w:i/>
        </w:rPr>
        <w:t>00398 MANIFESTACIONES RR 2165.pdf</w:t>
      </w:r>
      <w:r w:rsidR="003B535B" w:rsidRPr="00524033">
        <w:rPr>
          <w:rFonts w:ascii="Palatino Linotype" w:hAnsi="Palatino Linotype"/>
          <w:b/>
        </w:rPr>
        <w:t xml:space="preserve">: </w:t>
      </w:r>
      <w:r w:rsidR="003B535B" w:rsidRPr="00524033">
        <w:rPr>
          <w:rFonts w:ascii="Palatino Linotype" w:hAnsi="Palatino Linotype"/>
        </w:rPr>
        <w:t>constante de cuatro fojas, en formato pdf, que contiene el oficio número 2</w:t>
      </w:r>
      <w:r w:rsidRPr="00524033">
        <w:rPr>
          <w:rFonts w:ascii="Palatino Linotype" w:hAnsi="Palatino Linotype"/>
        </w:rPr>
        <w:t>1000007010000S</w:t>
      </w:r>
      <w:r w:rsidR="003B535B" w:rsidRPr="00524033">
        <w:rPr>
          <w:rFonts w:ascii="Palatino Linotype" w:hAnsi="Palatino Linotype"/>
        </w:rPr>
        <w:t>/</w:t>
      </w:r>
      <w:r w:rsidRPr="00524033">
        <w:rPr>
          <w:rFonts w:ascii="Palatino Linotype" w:hAnsi="Palatino Linotype"/>
        </w:rPr>
        <w:t>1111/</w:t>
      </w:r>
      <w:r w:rsidR="003B535B" w:rsidRPr="00524033">
        <w:rPr>
          <w:rFonts w:ascii="Palatino Linotype" w:hAnsi="Palatino Linotype"/>
        </w:rPr>
        <w:t>UT/2023,</w:t>
      </w:r>
      <w:r w:rsidR="003B535B" w:rsidRPr="00524033">
        <w:rPr>
          <w:rFonts w:ascii="Palatino Linotype" w:hAnsi="Palatino Linotype"/>
          <w:b/>
        </w:rPr>
        <w:t xml:space="preserve"> </w:t>
      </w:r>
      <w:r w:rsidR="003B535B" w:rsidRPr="00524033">
        <w:rPr>
          <w:rFonts w:ascii="Palatino Linotype" w:hAnsi="Palatino Linotype"/>
        </w:rPr>
        <w:t xml:space="preserve">de fecha </w:t>
      </w:r>
      <w:r w:rsidRPr="00524033">
        <w:rPr>
          <w:rFonts w:ascii="Palatino Linotype" w:hAnsi="Palatino Linotype"/>
        </w:rPr>
        <w:t>cuatro de mayo</w:t>
      </w:r>
      <w:r w:rsidR="003B535B" w:rsidRPr="00524033">
        <w:rPr>
          <w:rFonts w:ascii="Palatino Linotype" w:hAnsi="Palatino Linotype"/>
        </w:rPr>
        <w:t xml:space="preserve"> de dos mil veintitrés, en el que sustancialmente rinde sus justificaciones y ratifica la respuesta primigenia. </w:t>
      </w:r>
    </w:p>
    <w:p w14:paraId="66FA29A9" w14:textId="77777777" w:rsidR="003B535B" w:rsidRPr="00524033" w:rsidRDefault="003B535B" w:rsidP="003B535B">
      <w:pPr>
        <w:spacing w:line="360" w:lineRule="auto"/>
        <w:jc w:val="both"/>
        <w:rPr>
          <w:rFonts w:ascii="Palatino Linotype" w:hAnsi="Palatino Linotype"/>
        </w:rPr>
      </w:pPr>
    </w:p>
    <w:p w14:paraId="261D1A67" w14:textId="77777777" w:rsidR="003B535B" w:rsidRPr="00524033" w:rsidRDefault="003B535B" w:rsidP="003B535B">
      <w:pPr>
        <w:pStyle w:val="Sinespaciado"/>
        <w:spacing w:line="360" w:lineRule="auto"/>
        <w:jc w:val="both"/>
        <w:rPr>
          <w:rFonts w:ascii="Palatino Linotype" w:hAnsi="Palatino Linotype"/>
          <w:sz w:val="24"/>
          <w:szCs w:val="24"/>
        </w:rPr>
      </w:pPr>
      <w:r w:rsidRPr="00524033">
        <w:rPr>
          <w:rFonts w:ascii="Palatino Linotype" w:hAnsi="Palatino Linotype"/>
          <w:sz w:val="24"/>
          <w:szCs w:val="24"/>
        </w:rPr>
        <w:t>Con base en lo anterior, este Instituto estima que las razones o motivos de inconformidad planteados por la Recurrente son infundados tomando en cuenta las siguientes consideraciones de hecho y de derecho:</w:t>
      </w:r>
    </w:p>
    <w:p w14:paraId="458AAB5F" w14:textId="77777777" w:rsidR="0062118A" w:rsidRPr="00524033" w:rsidRDefault="0062118A" w:rsidP="0062118A">
      <w:pPr>
        <w:spacing w:line="360" w:lineRule="auto"/>
        <w:jc w:val="both"/>
        <w:rPr>
          <w:rFonts w:ascii="Palatino Linotype" w:eastAsia="Calibri" w:hAnsi="Palatino Linotype" w:cs="Tahoma"/>
          <w:bCs/>
          <w:szCs w:val="22"/>
          <w:lang w:eastAsia="es-MX"/>
        </w:rPr>
      </w:pPr>
      <w:r w:rsidRPr="00524033">
        <w:rPr>
          <w:rFonts w:ascii="Palatino Linotype" w:eastAsia="Calibri" w:hAnsi="Palatino Linotype" w:cs="Tahoma"/>
          <w:bCs/>
          <w:szCs w:val="22"/>
          <w:lang w:eastAsia="es-MX"/>
        </w:rPr>
        <w:sym w:font="Symbol" w:char="F0B7"/>
      </w:r>
      <w:r w:rsidRPr="00524033">
        <w:rPr>
          <w:rFonts w:ascii="Palatino Linotype" w:eastAsia="Calibri" w:hAnsi="Palatino Linotype" w:cs="Tahoma"/>
          <w:bCs/>
          <w:szCs w:val="22"/>
          <w:lang w:eastAsia="es-MX"/>
        </w:rPr>
        <w:t xml:space="preserve"> Que el derecho de acceso a la información pública estriba en la prerrogativa de carácter constitucional que reconoce la potestad de los ciudadanos para solicitar soportes documentales generados, poseídos o administrados por los Sujetos Obligados. </w:t>
      </w:r>
    </w:p>
    <w:p w14:paraId="73DD4010" w14:textId="77777777" w:rsidR="0062118A" w:rsidRPr="00524033" w:rsidRDefault="0062118A" w:rsidP="0062118A">
      <w:pPr>
        <w:spacing w:line="360" w:lineRule="auto"/>
        <w:jc w:val="both"/>
        <w:rPr>
          <w:rFonts w:ascii="Palatino Linotype" w:eastAsia="Calibri" w:hAnsi="Palatino Linotype" w:cs="Tahoma"/>
          <w:bCs/>
          <w:szCs w:val="22"/>
          <w:lang w:eastAsia="es-MX"/>
        </w:rPr>
      </w:pPr>
      <w:r w:rsidRPr="00524033">
        <w:rPr>
          <w:rFonts w:ascii="Palatino Linotype" w:eastAsia="Calibri" w:hAnsi="Palatino Linotype" w:cs="Tahoma"/>
          <w:bCs/>
          <w:szCs w:val="22"/>
          <w:lang w:eastAsia="es-MX"/>
        </w:rPr>
        <w:sym w:font="Symbol" w:char="F0B7"/>
      </w:r>
      <w:r w:rsidRPr="00524033">
        <w:rPr>
          <w:rFonts w:ascii="Palatino Linotype" w:eastAsia="Calibri" w:hAnsi="Palatino Linotype" w:cs="Tahoma"/>
          <w:bCs/>
          <w:szCs w:val="22"/>
          <w:lang w:eastAsia="es-MX"/>
        </w:rPr>
        <w:t xml:space="preserve"> Que fueron formulados 3 -tres- requerimientos, destacando que cuando los particulares no identifican de forma precisa el documento requerido bastará con que se remita cualquiera que refleje la información requerida. Al respecto cobra relevancia el criterio emitido por el Órgano Garante Nacional con número 16/17 cuyo rubro y texto disponen a la literalidad lo siguiente: </w:t>
      </w:r>
    </w:p>
    <w:p w14:paraId="09EF9CE1" w14:textId="77777777" w:rsidR="0062118A" w:rsidRPr="00524033" w:rsidRDefault="0062118A" w:rsidP="0062118A">
      <w:pPr>
        <w:pStyle w:val="Citas"/>
        <w:jc w:val="center"/>
      </w:pPr>
      <w:r w:rsidRPr="00524033">
        <w:t>“</w:t>
      </w:r>
      <w:r w:rsidRPr="00524033">
        <w:rPr>
          <w:b/>
        </w:rPr>
        <w:t>EXPRESIÓN DOCUMENTAL.</w:t>
      </w:r>
    </w:p>
    <w:p w14:paraId="486208FA" w14:textId="77777777" w:rsidR="0062118A" w:rsidRPr="00524033" w:rsidRDefault="0062118A" w:rsidP="0062118A">
      <w:pPr>
        <w:pStyle w:val="Citas"/>
      </w:pPr>
      <w:r w:rsidRPr="00524033">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3FF4339" w14:textId="77777777" w:rsidR="0062118A" w:rsidRPr="00524033" w:rsidRDefault="0062118A" w:rsidP="0062118A">
      <w:pPr>
        <w:pStyle w:val="Citas"/>
        <w:rPr>
          <w:lang w:val="es-ES"/>
        </w:rPr>
      </w:pPr>
      <w:r w:rsidRPr="00524033">
        <w:rPr>
          <w:lang w:val="es-ES"/>
        </w:rPr>
        <w:t xml:space="preserve">Precedentes: </w:t>
      </w:r>
    </w:p>
    <w:p w14:paraId="22C2CAD5" w14:textId="77777777" w:rsidR="0062118A" w:rsidRPr="00524033" w:rsidRDefault="0062118A" w:rsidP="0062118A">
      <w:pPr>
        <w:pStyle w:val="Citas"/>
        <w:rPr>
          <w:lang w:val="es-ES"/>
        </w:rPr>
      </w:pPr>
      <w:r w:rsidRPr="00524033">
        <w:rPr>
          <w:lang w:val="es-ES"/>
        </w:rPr>
        <w:sym w:font="Symbol" w:char="F0B7"/>
      </w:r>
      <w:r w:rsidRPr="00524033">
        <w:rPr>
          <w:lang w:val="es-ES"/>
        </w:rPr>
        <w:t xml:space="preserve"> Acceso a la información pública. RRA 0774/16. Sesión del 31 de agosto de 2016. Votación por unanimidad. Sin votos disidentes o particulares. Secretaría de Salud. Comisionada Ponente María Patricia Kurczyn Villalobos. </w:t>
      </w:r>
    </w:p>
    <w:p w14:paraId="25EC213A" w14:textId="77777777" w:rsidR="0062118A" w:rsidRPr="00524033" w:rsidRDefault="0062118A" w:rsidP="0062118A">
      <w:pPr>
        <w:pStyle w:val="Citas"/>
        <w:rPr>
          <w:lang w:val="es-ES"/>
        </w:rPr>
      </w:pPr>
      <w:r w:rsidRPr="00524033">
        <w:rPr>
          <w:lang w:val="es-ES"/>
        </w:rPr>
        <w:lastRenderedPageBreak/>
        <w:sym w:font="Symbol" w:char="F0B7"/>
      </w:r>
      <w:r w:rsidRPr="00524033">
        <w:rPr>
          <w:lang w:val="es-ES"/>
        </w:rPr>
        <w:t xml:space="preserve"> Acceso a la información pública. RRA 0143/17. Sesión del 22 de febrero de 2017. Votación por unanimidad. Sin votos disidentes o particulares. Universidad Autónoma Agraria Antonio Narro. Comisionado Ponente Oscar Mauricio Guerra Ford. </w:t>
      </w:r>
    </w:p>
    <w:p w14:paraId="6EC36B5C" w14:textId="77777777" w:rsidR="0062118A" w:rsidRPr="00524033" w:rsidRDefault="0062118A" w:rsidP="0062118A">
      <w:pPr>
        <w:pStyle w:val="Citas"/>
        <w:rPr>
          <w:lang w:val="es-ES"/>
        </w:rPr>
      </w:pPr>
      <w:r w:rsidRPr="00524033">
        <w:rPr>
          <w:lang w:val="es-ES"/>
        </w:rPr>
        <w:sym w:font="Symbol" w:char="F0B7"/>
      </w:r>
      <w:r w:rsidRPr="00524033">
        <w:rPr>
          <w:lang w:val="es-ES"/>
        </w:rPr>
        <w:t xml:space="preserve"> Acceso a la información pública. RRA 0540/17. Sesión del 08 de marzo del 2017. Votación por unanimidad. Sin votos disidentes o particulares. Secretaría de Economía. Comisionado Ponente Francisco Javier Acuña Llamas. “ (Sic)</w:t>
      </w:r>
    </w:p>
    <w:p w14:paraId="59FA9897" w14:textId="77777777" w:rsidR="0062118A" w:rsidRPr="00524033" w:rsidRDefault="0062118A" w:rsidP="0062118A">
      <w:pPr>
        <w:pStyle w:val="Citas"/>
        <w:rPr>
          <w:lang w:val="es-ES_tradnl"/>
        </w:rPr>
      </w:pPr>
    </w:p>
    <w:p w14:paraId="7DBCAF8B" w14:textId="77777777" w:rsidR="0062118A" w:rsidRPr="00524033" w:rsidRDefault="0062118A" w:rsidP="0062118A">
      <w:pPr>
        <w:pStyle w:val="Prrafodelista"/>
        <w:numPr>
          <w:ilvl w:val="0"/>
          <w:numId w:val="6"/>
        </w:numPr>
        <w:spacing w:line="360" w:lineRule="auto"/>
        <w:jc w:val="both"/>
        <w:rPr>
          <w:rFonts w:ascii="Palatino Linotype" w:eastAsia="Calibri" w:hAnsi="Palatino Linotype" w:cs="Arial"/>
          <w:szCs w:val="22"/>
          <w:lang w:val="es-ES_tradnl" w:eastAsia="es-MX"/>
        </w:rPr>
      </w:pPr>
      <w:r w:rsidRPr="00524033">
        <w:rPr>
          <w:rFonts w:ascii="Palatino Linotype" w:eastAsia="Calibri" w:hAnsi="Palatino Linotype" w:cs="Arial"/>
          <w:szCs w:val="22"/>
          <w:lang w:eastAsia="es-MX"/>
        </w:rPr>
        <w:t>Que con relación a los requerimientos no fueron señalados con temporalidad, por lo que debe de ser delimitado al veintitrés de marzo de dos mil veintitrés, al corresponder a la fecha de la solicitud de información.</w:t>
      </w:r>
    </w:p>
    <w:p w14:paraId="4AA76DC4" w14:textId="77777777" w:rsidR="0062118A" w:rsidRPr="00524033" w:rsidRDefault="0062118A" w:rsidP="003B535B">
      <w:pPr>
        <w:pStyle w:val="Sinespaciado"/>
        <w:spacing w:line="360" w:lineRule="auto"/>
        <w:jc w:val="both"/>
        <w:rPr>
          <w:rFonts w:ascii="Palatino Linotype" w:hAnsi="Palatino Linotype"/>
          <w:sz w:val="24"/>
          <w:szCs w:val="24"/>
        </w:rPr>
      </w:pPr>
    </w:p>
    <w:p w14:paraId="142AE53A" w14:textId="77777777" w:rsidR="0062118A" w:rsidRPr="00524033" w:rsidRDefault="0062118A" w:rsidP="0062118A">
      <w:pPr>
        <w:pStyle w:val="Sinespaciado"/>
        <w:spacing w:line="360" w:lineRule="auto"/>
        <w:jc w:val="both"/>
        <w:rPr>
          <w:rFonts w:ascii="Palatino Linotype" w:hAnsi="Palatino Linotype"/>
          <w:sz w:val="24"/>
        </w:rPr>
      </w:pPr>
      <w:r w:rsidRPr="00524033">
        <w:rPr>
          <w:rFonts w:ascii="Palatino Linotype" w:hAnsi="Palatino Linotype"/>
          <w:sz w:val="24"/>
        </w:rPr>
        <w:t>Bajo este contexto, a efecto de identificar las unidades administrativas donde pudiera obrar la información se traen a colación los artículos 24, fracción XII, y 92, fracción II de la Ley de Transparencia local, porciones normativas cuyo contenido literal es el siguiente:</w:t>
      </w:r>
    </w:p>
    <w:p w14:paraId="4CA8A08F" w14:textId="77777777" w:rsidR="0062118A" w:rsidRPr="00524033" w:rsidRDefault="0062118A" w:rsidP="0062118A">
      <w:pPr>
        <w:pStyle w:val="Citas"/>
      </w:pPr>
      <w:r w:rsidRPr="00524033">
        <w:t>“</w:t>
      </w:r>
      <w:r w:rsidRPr="00524033">
        <w:rPr>
          <w:b/>
        </w:rPr>
        <w:t>Artículo 24.</w:t>
      </w:r>
      <w:r w:rsidRPr="00524033">
        <w:t xml:space="preserve"> Para el cumplimiento de los objetivos de esta Ley, los sujetos obligados deberán cumplir con las siguientes obligaciones, según corresponda, de acuerdo a su naturaleza:</w:t>
      </w:r>
    </w:p>
    <w:p w14:paraId="7C247A84" w14:textId="77777777" w:rsidR="0062118A" w:rsidRPr="00524033" w:rsidRDefault="0062118A" w:rsidP="0062118A">
      <w:pPr>
        <w:pStyle w:val="Citas"/>
      </w:pPr>
      <w:r w:rsidRPr="00524033">
        <w:t>XII. Publicar y mantener actualizada la información relativa a las obligaciones generales de transparencia previstas en la presente Ley o determinadas así por el Instituto, y en general aquella que sea de interés público;</w:t>
      </w:r>
    </w:p>
    <w:p w14:paraId="1E7D21BA" w14:textId="77777777" w:rsidR="0062118A" w:rsidRPr="00524033" w:rsidRDefault="0062118A" w:rsidP="0062118A">
      <w:pPr>
        <w:pStyle w:val="Citas"/>
      </w:pPr>
      <w:r w:rsidRPr="00524033">
        <w:t>(…)</w:t>
      </w:r>
    </w:p>
    <w:p w14:paraId="41839524" w14:textId="77777777" w:rsidR="0062118A" w:rsidRPr="00524033" w:rsidRDefault="0062118A" w:rsidP="0062118A">
      <w:pPr>
        <w:pStyle w:val="Citas"/>
        <w:rPr>
          <w:lang w:val="es-ES"/>
        </w:rPr>
      </w:pPr>
      <w:r w:rsidRPr="00524033">
        <w:rPr>
          <w:b/>
        </w:rPr>
        <w:lastRenderedPageBreak/>
        <w:t>Artículo 92.</w:t>
      </w:r>
      <w:r w:rsidRPr="00524033">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524033">
        <w:rPr>
          <w:lang w:val="es-ES"/>
        </w:rPr>
        <w:t xml:space="preserve">social, según corresponda, la información, por lo menos, de los temas, documentos y políticas que a continuación se señalan: </w:t>
      </w:r>
    </w:p>
    <w:p w14:paraId="6FFD653C" w14:textId="77777777" w:rsidR="0062118A" w:rsidRPr="00524033" w:rsidRDefault="0062118A" w:rsidP="0062118A">
      <w:pPr>
        <w:pStyle w:val="Citas"/>
        <w:rPr>
          <w:lang w:val="es-ES"/>
        </w:rPr>
      </w:pPr>
      <w:r w:rsidRPr="00524033">
        <w:rPr>
          <w:lang w:val="es-ES"/>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6721A2DC" w14:textId="77777777" w:rsidR="0062118A" w:rsidRPr="00524033" w:rsidRDefault="0062118A" w:rsidP="0062118A">
      <w:pPr>
        <w:pStyle w:val="Citas"/>
        <w:rPr>
          <w:lang w:val="es-ES"/>
        </w:rPr>
      </w:pPr>
      <w:r w:rsidRPr="00524033">
        <w:rPr>
          <w:lang w:val="es-ES"/>
        </w:rPr>
        <w:t>(…)” [Sic]</w:t>
      </w:r>
    </w:p>
    <w:p w14:paraId="1071B9B3" w14:textId="77777777" w:rsidR="0062118A" w:rsidRPr="00524033" w:rsidRDefault="0062118A" w:rsidP="003B535B">
      <w:pPr>
        <w:pStyle w:val="Sinespaciado"/>
        <w:spacing w:line="360" w:lineRule="auto"/>
        <w:jc w:val="both"/>
        <w:rPr>
          <w:rFonts w:ascii="Palatino Linotype" w:hAnsi="Palatino Linotype"/>
          <w:sz w:val="24"/>
          <w:szCs w:val="24"/>
        </w:rPr>
      </w:pPr>
    </w:p>
    <w:p w14:paraId="75EDD174" w14:textId="77777777" w:rsidR="0062118A" w:rsidRPr="00524033" w:rsidRDefault="0062118A" w:rsidP="0062118A">
      <w:pPr>
        <w:pStyle w:val="Citas"/>
        <w:ind w:left="0"/>
        <w:rPr>
          <w:bCs/>
          <w:i w:val="0"/>
          <w:sz w:val="24"/>
        </w:rPr>
      </w:pPr>
      <w:r w:rsidRPr="00524033">
        <w:rPr>
          <w:bCs/>
          <w:i w:val="0"/>
          <w:sz w:val="24"/>
        </w:rPr>
        <w:t>Sirven de sustento las siguientes imágenes ilustrativas:</w:t>
      </w:r>
    </w:p>
    <w:p w14:paraId="3F894FA5" w14:textId="77777777" w:rsidR="0062118A" w:rsidRPr="00524033" w:rsidRDefault="0062118A" w:rsidP="0062118A">
      <w:pPr>
        <w:pStyle w:val="Sinespaciado"/>
        <w:spacing w:line="360" w:lineRule="auto"/>
        <w:jc w:val="center"/>
        <w:rPr>
          <w:rFonts w:ascii="Palatino Linotype" w:hAnsi="Palatino Linotype"/>
          <w:sz w:val="24"/>
          <w:szCs w:val="24"/>
        </w:rPr>
      </w:pPr>
      <w:r w:rsidRPr="00524033">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37119390" wp14:editId="3856DAC6">
                <wp:simplePos x="0" y="0"/>
                <wp:positionH relativeFrom="column">
                  <wp:posOffset>2634615</wp:posOffset>
                </wp:positionH>
                <wp:positionV relativeFrom="paragraph">
                  <wp:posOffset>4119245</wp:posOffset>
                </wp:positionV>
                <wp:extent cx="657225" cy="438150"/>
                <wp:effectExtent l="19050" t="19050" r="28575" b="19050"/>
                <wp:wrapNone/>
                <wp:docPr id="13" name="Rectángulo 13"/>
                <wp:cNvGraphicFramePr/>
                <a:graphic xmlns:a="http://schemas.openxmlformats.org/drawingml/2006/main">
                  <a:graphicData uri="http://schemas.microsoft.com/office/word/2010/wordprocessingShape">
                    <wps:wsp>
                      <wps:cNvSpPr/>
                      <wps:spPr>
                        <a:xfrm>
                          <a:off x="0" y="0"/>
                          <a:ext cx="657225" cy="438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014DAE" id="Rectángulo 13" o:spid="_x0000_s1026" style="position:absolute;margin-left:207.45pt;margin-top:324.35pt;width:51.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" filled="f" strokecolor="red" strokeweight="3pt"/>
            </w:pict>
          </mc:Fallback>
        </mc:AlternateContent>
      </w:r>
      <w:r w:rsidRPr="00524033">
        <w:rPr>
          <w:rFonts w:ascii="Palatino Linotype" w:hAnsi="Palatino Linotype"/>
          <w:noProof/>
          <w:sz w:val="24"/>
          <w:szCs w:val="24"/>
          <w:lang w:eastAsia="es-MX"/>
        </w:rPr>
        <w:drawing>
          <wp:inline distT="0" distB="0" distL="0" distR="0" wp14:anchorId="7713A123" wp14:editId="4719B94B">
            <wp:extent cx="5791835" cy="47580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E061B8.tmp"/>
                    <pic:cNvPicPr/>
                  </pic:nvPicPr>
                  <pic:blipFill>
                    <a:blip r:embed="rId9">
                      <a:extLst>
                        <a:ext uri="{28A0092B-C50C-407E-A947-70E740481C1C}">
                          <a14:useLocalDpi xmlns:a14="http://schemas.microsoft.com/office/drawing/2010/main" val="0"/>
                        </a:ext>
                      </a:extLst>
                    </a:blip>
                    <a:stretch>
                      <a:fillRect/>
                    </a:stretch>
                  </pic:blipFill>
                  <pic:spPr>
                    <a:xfrm>
                      <a:off x="0" y="0"/>
                      <a:ext cx="5791835" cy="4758055"/>
                    </a:xfrm>
                    <a:prstGeom prst="rect">
                      <a:avLst/>
                    </a:prstGeom>
                  </pic:spPr>
                </pic:pic>
              </a:graphicData>
            </a:graphic>
          </wp:inline>
        </w:drawing>
      </w:r>
    </w:p>
    <w:p w14:paraId="11C13434" w14:textId="77777777" w:rsidR="0062118A" w:rsidRPr="00524033" w:rsidRDefault="0062118A" w:rsidP="0062118A">
      <w:pPr>
        <w:pStyle w:val="Sinespaciado"/>
        <w:spacing w:line="360" w:lineRule="auto"/>
        <w:jc w:val="center"/>
        <w:rPr>
          <w:rFonts w:ascii="Palatino Linotype" w:hAnsi="Palatino Linotype"/>
          <w:sz w:val="24"/>
          <w:szCs w:val="24"/>
        </w:rPr>
      </w:pPr>
      <w:r w:rsidRPr="00524033">
        <w:rPr>
          <w:rFonts w:ascii="Palatino Linotype" w:hAnsi="Palatino Linotype"/>
          <w:noProof/>
          <w:sz w:val="24"/>
          <w:szCs w:val="24"/>
          <w:lang w:eastAsia="es-MX"/>
        </w:rPr>
        <w:lastRenderedPageBreak/>
        <mc:AlternateContent>
          <mc:Choice Requires="wps">
            <w:drawing>
              <wp:anchor distT="0" distB="0" distL="114300" distR="114300" simplePos="0" relativeHeight="251661312" behindDoc="0" locked="0" layoutInCell="1" allowOverlap="1" wp14:anchorId="40E65C92" wp14:editId="607A1D36">
                <wp:simplePos x="0" y="0"/>
                <wp:positionH relativeFrom="column">
                  <wp:posOffset>1472565</wp:posOffset>
                </wp:positionH>
                <wp:positionV relativeFrom="paragraph">
                  <wp:posOffset>2566035</wp:posOffset>
                </wp:positionV>
                <wp:extent cx="990600" cy="657225"/>
                <wp:effectExtent l="19050" t="19050" r="19050" b="28575"/>
                <wp:wrapNone/>
                <wp:docPr id="14" name="Rectángulo 14"/>
                <wp:cNvGraphicFramePr/>
                <a:graphic xmlns:a="http://schemas.openxmlformats.org/drawingml/2006/main">
                  <a:graphicData uri="http://schemas.microsoft.com/office/word/2010/wordprocessingShape">
                    <wps:wsp>
                      <wps:cNvSpPr/>
                      <wps:spPr>
                        <a:xfrm>
                          <a:off x="0" y="0"/>
                          <a:ext cx="990600" cy="657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B8CE68" id="Rectángulo 14" o:spid="_x0000_s1026" style="position:absolute;margin-left:115.95pt;margin-top:202.05pt;width:78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" filled="f" strokecolor="red" strokeweight="3pt"/>
            </w:pict>
          </mc:Fallback>
        </mc:AlternateContent>
      </w:r>
      <w:r w:rsidRPr="00524033">
        <w:rPr>
          <w:rFonts w:ascii="Palatino Linotype" w:hAnsi="Palatino Linotype"/>
          <w:noProof/>
          <w:sz w:val="24"/>
          <w:szCs w:val="24"/>
          <w:lang w:eastAsia="es-MX"/>
        </w:rPr>
        <w:drawing>
          <wp:inline distT="0" distB="0" distL="0" distR="0" wp14:anchorId="47BF8818" wp14:editId="19D4D4A4">
            <wp:extent cx="2838846" cy="3229426"/>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E0CB31.tmp"/>
                    <pic:cNvPicPr/>
                  </pic:nvPicPr>
                  <pic:blipFill>
                    <a:blip r:embed="rId10">
                      <a:extLst>
                        <a:ext uri="{28A0092B-C50C-407E-A947-70E740481C1C}">
                          <a14:useLocalDpi xmlns:a14="http://schemas.microsoft.com/office/drawing/2010/main" val="0"/>
                        </a:ext>
                      </a:extLst>
                    </a:blip>
                    <a:stretch>
                      <a:fillRect/>
                    </a:stretch>
                  </pic:blipFill>
                  <pic:spPr>
                    <a:xfrm>
                      <a:off x="0" y="0"/>
                      <a:ext cx="2838846" cy="3229426"/>
                    </a:xfrm>
                    <a:prstGeom prst="rect">
                      <a:avLst/>
                    </a:prstGeom>
                  </pic:spPr>
                </pic:pic>
              </a:graphicData>
            </a:graphic>
          </wp:inline>
        </w:drawing>
      </w:r>
      <w:r w:rsidRPr="00524033">
        <w:rPr>
          <w:rFonts w:ascii="Palatino Linotype" w:hAnsi="Palatino Linotype"/>
          <w:noProof/>
          <w:sz w:val="24"/>
          <w:szCs w:val="24"/>
          <w:lang w:eastAsia="es-MX"/>
        </w:rPr>
        <w:drawing>
          <wp:inline distT="0" distB="0" distL="0" distR="0" wp14:anchorId="14EE5BD7" wp14:editId="17460CCB">
            <wp:extent cx="1744405" cy="1190624"/>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4E0A9D.tmp"/>
                    <pic:cNvPicPr/>
                  </pic:nvPicPr>
                  <pic:blipFill>
                    <a:blip r:embed="rId11">
                      <a:extLst>
                        <a:ext uri="{28A0092B-C50C-407E-A947-70E740481C1C}">
                          <a14:useLocalDpi xmlns:a14="http://schemas.microsoft.com/office/drawing/2010/main" val="0"/>
                        </a:ext>
                      </a:extLst>
                    </a:blip>
                    <a:stretch>
                      <a:fillRect/>
                    </a:stretch>
                  </pic:blipFill>
                  <pic:spPr>
                    <a:xfrm>
                      <a:off x="0" y="0"/>
                      <a:ext cx="1774051" cy="1210859"/>
                    </a:xfrm>
                    <a:prstGeom prst="rect">
                      <a:avLst/>
                    </a:prstGeom>
                  </pic:spPr>
                </pic:pic>
              </a:graphicData>
            </a:graphic>
          </wp:inline>
        </w:drawing>
      </w:r>
    </w:p>
    <w:p w14:paraId="3BFC5867" w14:textId="77777777" w:rsidR="0062118A" w:rsidRPr="00524033" w:rsidRDefault="0062118A" w:rsidP="003B535B">
      <w:pPr>
        <w:pStyle w:val="Sinespaciado"/>
        <w:spacing w:line="360" w:lineRule="auto"/>
        <w:jc w:val="both"/>
        <w:rPr>
          <w:rFonts w:ascii="Palatino Linotype" w:hAnsi="Palatino Linotype"/>
          <w:sz w:val="24"/>
          <w:szCs w:val="24"/>
        </w:rPr>
      </w:pPr>
    </w:p>
    <w:p w14:paraId="5AD83305" w14:textId="77777777" w:rsidR="0062118A" w:rsidRPr="00524033" w:rsidRDefault="0062118A" w:rsidP="0062118A">
      <w:pPr>
        <w:autoSpaceDE w:val="0"/>
        <w:autoSpaceDN w:val="0"/>
        <w:adjustRightInd w:val="0"/>
        <w:spacing w:before="240" w:line="360" w:lineRule="auto"/>
        <w:jc w:val="both"/>
        <w:rPr>
          <w:rFonts w:ascii="Palatino Linotype" w:hAnsi="Palatino Linotype" w:cs="Arial"/>
        </w:rPr>
      </w:pPr>
      <w:r w:rsidRPr="00524033">
        <w:rPr>
          <w:rFonts w:ascii="Palatino Linotype" w:hAnsi="Palatino Linotype" w:cs="Arial"/>
        </w:rPr>
        <w:t>De lo expuesto con anterioridad, se desprende que El Sujeto Obligado se auxilia de diversas Direcciones, Subdirecciones, Departamentos y Unidades Administrativas para cumplir con sus fines y objetivos, resultando de nuestro amplio interés el Departamento de Becas.</w:t>
      </w:r>
    </w:p>
    <w:p w14:paraId="332A2B39" w14:textId="77777777" w:rsidR="0062118A" w:rsidRPr="00524033" w:rsidRDefault="0062118A" w:rsidP="003B535B">
      <w:pPr>
        <w:pStyle w:val="Sinespaciado"/>
        <w:spacing w:line="360" w:lineRule="auto"/>
        <w:jc w:val="both"/>
        <w:rPr>
          <w:rFonts w:ascii="Palatino Linotype" w:hAnsi="Palatino Linotype"/>
          <w:sz w:val="24"/>
          <w:szCs w:val="24"/>
        </w:rPr>
      </w:pPr>
    </w:p>
    <w:p w14:paraId="73C8EC77" w14:textId="77777777" w:rsidR="0062118A" w:rsidRPr="00524033" w:rsidRDefault="00093CC9" w:rsidP="003B535B">
      <w:pPr>
        <w:pStyle w:val="Sinespaciado"/>
        <w:spacing w:line="360" w:lineRule="auto"/>
        <w:jc w:val="both"/>
        <w:rPr>
          <w:rFonts w:ascii="Palatino Linotype" w:hAnsi="Palatino Linotype" w:cs="Arial"/>
          <w:sz w:val="24"/>
        </w:rPr>
      </w:pPr>
      <w:r w:rsidRPr="00524033">
        <w:rPr>
          <w:rFonts w:ascii="Palatino Linotype" w:hAnsi="Palatino Linotype" w:cs="Arial"/>
          <w:sz w:val="24"/>
        </w:rPr>
        <w:t>En este sentido, a efecto de ilustrar la esfera competencial de la unidad administrativa en cita, resulta oportuno traer a colación Manual General de Organización de la Secretaría de Educación, mismo que establece lo siguiente:</w:t>
      </w:r>
    </w:p>
    <w:p w14:paraId="7E248B5C" w14:textId="77777777" w:rsidR="00093CC9" w:rsidRPr="00524033" w:rsidRDefault="00093CC9" w:rsidP="00093CC9">
      <w:pPr>
        <w:pStyle w:val="Citas"/>
        <w:rPr>
          <w:b/>
        </w:rPr>
      </w:pPr>
      <w:r w:rsidRPr="00524033">
        <w:t>“</w:t>
      </w:r>
      <w:r w:rsidRPr="00524033">
        <w:rPr>
          <w:b/>
        </w:rPr>
        <w:t xml:space="preserve">21000007000001S DEPARTAMENTO DE BECAS </w:t>
      </w:r>
    </w:p>
    <w:p w14:paraId="5B034B9F" w14:textId="77777777" w:rsidR="00093CC9" w:rsidRPr="00524033" w:rsidRDefault="00093CC9" w:rsidP="00093CC9">
      <w:pPr>
        <w:pStyle w:val="Citas"/>
        <w:rPr>
          <w:b/>
        </w:rPr>
      </w:pPr>
      <w:r w:rsidRPr="00524033">
        <w:rPr>
          <w:b/>
        </w:rPr>
        <w:t>OBJETIVO</w:t>
      </w:r>
      <w:r w:rsidRPr="00524033">
        <w:t xml:space="preserve">: </w:t>
      </w:r>
      <w:r w:rsidRPr="00524033">
        <w:rPr>
          <w:b/>
        </w:rPr>
        <w:t xml:space="preserve">Planear, difundir, operar y controlar los programas de becas autorizados en el presupuesto anual del Estado de México, propiciando con ello el acceso, la permanencia y la conclusión de estudios en cualquier tipo, </w:t>
      </w:r>
      <w:r w:rsidRPr="00524033">
        <w:rPr>
          <w:b/>
        </w:rPr>
        <w:lastRenderedPageBreak/>
        <w:t xml:space="preserve">nivel y modalidad educativa, a fin de coadyuvar a disminuir la deserción escolar. </w:t>
      </w:r>
    </w:p>
    <w:p w14:paraId="2878EEB3" w14:textId="77777777" w:rsidR="00093CC9" w:rsidRPr="00524033" w:rsidRDefault="00093CC9" w:rsidP="00093CC9">
      <w:pPr>
        <w:pStyle w:val="Citas"/>
      </w:pPr>
      <w:r w:rsidRPr="00524033">
        <w:t xml:space="preserve">FUNCIONES: </w:t>
      </w:r>
    </w:p>
    <w:p w14:paraId="426A1DFF" w14:textId="77777777" w:rsidR="00093CC9" w:rsidRPr="00524033" w:rsidRDefault="00093CC9" w:rsidP="00093CC9">
      <w:pPr>
        <w:pStyle w:val="Citas"/>
      </w:pPr>
      <w:r w:rsidRPr="00524033">
        <w:t xml:space="preserve">− Operar los programas de becas de los tipos educativos y de capacitación para el trabajo, con base en las Reglas de Operación. </w:t>
      </w:r>
    </w:p>
    <w:p w14:paraId="7C0D98B9" w14:textId="77777777" w:rsidR="00093CC9" w:rsidRPr="00524033" w:rsidRDefault="00093CC9" w:rsidP="00093CC9">
      <w:pPr>
        <w:pStyle w:val="Citas"/>
      </w:pPr>
      <w:r w:rsidRPr="00524033">
        <w:t xml:space="preserve">− </w:t>
      </w:r>
      <w:r w:rsidRPr="00524033">
        <w:rPr>
          <w:b/>
          <w:u w:val="single"/>
        </w:rPr>
        <w:t>Gestionar la autorización de los lineamientos que regulen los procedimientos para la emisión de la convocatoria</w:t>
      </w:r>
      <w:r w:rsidRPr="00524033">
        <w:t xml:space="preserve">, registro de solicitantes, recepción de solicitudes, </w:t>
      </w:r>
      <w:r w:rsidRPr="00524033">
        <w:rPr>
          <w:b/>
          <w:u w:val="single"/>
        </w:rPr>
        <w:t>verificación de requisitos</w:t>
      </w:r>
      <w:r w:rsidRPr="00524033">
        <w:t xml:space="preserve">, </w:t>
      </w:r>
      <w:r w:rsidRPr="00524033">
        <w:rPr>
          <w:b/>
          <w:u w:val="single"/>
        </w:rPr>
        <w:t>publicación de resultados, aclaraciones y pago de becas,</w:t>
      </w:r>
      <w:r w:rsidRPr="00524033">
        <w:t xml:space="preserve"> previamente aprobados por el Comité de Selección y Asignación de Becas. </w:t>
      </w:r>
    </w:p>
    <w:p w14:paraId="30A8F049" w14:textId="77777777" w:rsidR="00093CC9" w:rsidRPr="00524033" w:rsidRDefault="00093CC9" w:rsidP="00093CC9">
      <w:pPr>
        <w:pStyle w:val="Citas"/>
      </w:pPr>
      <w:r w:rsidRPr="00524033">
        <w:t xml:space="preserve">− </w:t>
      </w:r>
      <w:r w:rsidRPr="00524033">
        <w:rPr>
          <w:b/>
          <w:u w:val="single"/>
        </w:rPr>
        <w:t>Elaborar y difundir, entre el estudiantado y público en general las convocatorias, y en su caso los materiales informativos para participar en los programas de becas.</w:t>
      </w:r>
      <w:r w:rsidRPr="00524033">
        <w:t xml:space="preserve"> </w:t>
      </w:r>
    </w:p>
    <w:p w14:paraId="5C16FCC1" w14:textId="77777777" w:rsidR="00093CC9" w:rsidRPr="00524033" w:rsidRDefault="00093CC9" w:rsidP="00093CC9">
      <w:pPr>
        <w:pStyle w:val="Citas"/>
      </w:pPr>
      <w:r w:rsidRPr="00524033">
        <w:t>− Recibir, verificar y controlar los expedientes de las y los solicitantes y los de selección de las y los beneficiarios de los Programas de Becas.</w:t>
      </w:r>
    </w:p>
    <w:p w14:paraId="78EB68F4" w14:textId="77777777" w:rsidR="00093CC9" w:rsidRPr="00524033" w:rsidRDefault="00093CC9" w:rsidP="00093CC9">
      <w:pPr>
        <w:pStyle w:val="Citas"/>
      </w:pPr>
      <w:r w:rsidRPr="00524033">
        <w:t xml:space="preserve"> − Elaborar el proyecto de candidatos para la asignación de becas con base en las reglas de operación y someterlo a consideración del Comité de Selección y Asignación de Becas, así como elaborar los dictámenes de beca. </w:t>
      </w:r>
    </w:p>
    <w:p w14:paraId="7A26479B" w14:textId="77777777" w:rsidR="00093CC9" w:rsidRPr="00524033" w:rsidRDefault="00093CC9" w:rsidP="00093CC9">
      <w:pPr>
        <w:pStyle w:val="Citas"/>
      </w:pPr>
      <w:r w:rsidRPr="00524033">
        <w:t xml:space="preserve">− Presentar a aprobación al Comité de Selección y Asignación de Becas, los dictámenes de asignación de becas de los programas correspondientes. </w:t>
      </w:r>
    </w:p>
    <w:p w14:paraId="299605F6" w14:textId="77777777" w:rsidR="00093CC9" w:rsidRPr="00524033" w:rsidRDefault="00093CC9" w:rsidP="00093CC9">
      <w:pPr>
        <w:pStyle w:val="Citas"/>
      </w:pPr>
      <w:r w:rsidRPr="00524033">
        <w:t xml:space="preserve">− </w:t>
      </w:r>
      <w:r w:rsidRPr="00524033">
        <w:rPr>
          <w:b/>
          <w:u w:val="single"/>
        </w:rPr>
        <w:t>Gestionar la publicación vía electrónica de los resultados de las y los alumnos beneficiados de los programas de becas.</w:t>
      </w:r>
      <w:r w:rsidRPr="00524033">
        <w:t xml:space="preserve"> </w:t>
      </w:r>
    </w:p>
    <w:p w14:paraId="7B6F838F" w14:textId="77777777" w:rsidR="00093CC9" w:rsidRPr="00524033" w:rsidRDefault="00093CC9" w:rsidP="00093CC9">
      <w:pPr>
        <w:pStyle w:val="Citas"/>
      </w:pPr>
      <w:r w:rsidRPr="00524033">
        <w:lastRenderedPageBreak/>
        <w:t xml:space="preserve">− Dar seguimiento a las y los becarios para verificar el cumplimiento de sus obligaciones, conforme a los lineamientos, políticas y mecanismos establecidos, así como el cobro de las becas y apoyar a la unidad administrativa correspondiente en la consolidación del ejercicio del presupuesto asignado a los programas de becas. </w:t>
      </w:r>
    </w:p>
    <w:p w14:paraId="0016F2F3" w14:textId="77777777" w:rsidR="00093CC9" w:rsidRPr="00524033" w:rsidRDefault="00093CC9" w:rsidP="00093CC9">
      <w:pPr>
        <w:pStyle w:val="Citas"/>
      </w:pPr>
      <w:r w:rsidRPr="00524033">
        <w:t xml:space="preserve">− Analizar y emitir respuesta a las solicitudes de reconsideración de la cancelación de beca, de acuerdo al presupuesto asignado a los programas de becas. </w:t>
      </w:r>
    </w:p>
    <w:p w14:paraId="0B72FA45" w14:textId="77777777" w:rsidR="00093CC9" w:rsidRPr="00524033" w:rsidRDefault="00093CC9" w:rsidP="00093CC9">
      <w:pPr>
        <w:pStyle w:val="Citas"/>
      </w:pPr>
      <w:r w:rsidRPr="00524033">
        <w:t xml:space="preserve">− Analizar los recursos de inconformidad presentados por los aspirantes a beca, y someter la propuesta a consideración del Comité de Selección y Asignación de Becas. </w:t>
      </w:r>
    </w:p>
    <w:p w14:paraId="54F7E010" w14:textId="77777777" w:rsidR="00093CC9" w:rsidRPr="00524033" w:rsidRDefault="00093CC9" w:rsidP="00093CC9">
      <w:pPr>
        <w:pStyle w:val="Citas"/>
      </w:pPr>
      <w:r w:rsidRPr="00524033">
        <w:t xml:space="preserve">− Gestionar el pago de las becas ante las instancias correspondientes, a fin de dar cumplimiento al objetivo de los programas de becas. </w:t>
      </w:r>
    </w:p>
    <w:p w14:paraId="445BB9BF" w14:textId="77777777" w:rsidR="00093CC9" w:rsidRPr="00524033" w:rsidRDefault="00093CC9" w:rsidP="00093CC9">
      <w:pPr>
        <w:pStyle w:val="Citas"/>
      </w:pPr>
      <w:r w:rsidRPr="00524033">
        <w:t xml:space="preserve">− Evaluar los diversos programas de becas en función a la calidad y pertinencia de los mismos, así como por el impacto que estos representan en la sociedad, a fin de proponer las medidas que tiendan a la optimización de los programas. </w:t>
      </w:r>
    </w:p>
    <w:p w14:paraId="0DF1A649" w14:textId="77777777" w:rsidR="00093CC9" w:rsidRPr="00524033" w:rsidRDefault="00093CC9" w:rsidP="00093CC9">
      <w:pPr>
        <w:pStyle w:val="Citas"/>
      </w:pPr>
      <w:r w:rsidRPr="00524033">
        <w:t xml:space="preserve">− Participar en los diferentes Comités de los programas de becas, cuando sea requerido por la o el titular inmediato superior. </w:t>
      </w:r>
    </w:p>
    <w:p w14:paraId="0A850674" w14:textId="77777777" w:rsidR="00093CC9" w:rsidRPr="00524033" w:rsidRDefault="00093CC9" w:rsidP="00093CC9">
      <w:pPr>
        <w:pStyle w:val="Citas"/>
      </w:pPr>
      <w:r w:rsidRPr="00524033">
        <w:t>− Desarrollar las demás funciones inherentes al área de su competencia.</w:t>
      </w:r>
    </w:p>
    <w:p w14:paraId="2C555201" w14:textId="77777777" w:rsidR="00093CC9" w:rsidRPr="00524033" w:rsidRDefault="00093CC9" w:rsidP="003B535B">
      <w:pPr>
        <w:pStyle w:val="Sinespaciado"/>
        <w:spacing w:line="360" w:lineRule="auto"/>
        <w:jc w:val="both"/>
        <w:rPr>
          <w:rFonts w:ascii="Palatino Linotype" w:hAnsi="Palatino Linotype" w:cs="Arial"/>
          <w:color w:val="000000" w:themeColor="text1"/>
          <w:sz w:val="24"/>
        </w:rPr>
      </w:pPr>
    </w:p>
    <w:p w14:paraId="6037BD3D" w14:textId="77777777" w:rsidR="0062118A" w:rsidRPr="00524033" w:rsidRDefault="00093CC9" w:rsidP="003B535B">
      <w:pPr>
        <w:pStyle w:val="Sinespaciado"/>
        <w:spacing w:line="360" w:lineRule="auto"/>
        <w:jc w:val="both"/>
        <w:rPr>
          <w:rFonts w:ascii="Palatino Linotype" w:hAnsi="Palatino Linotype"/>
          <w:sz w:val="28"/>
          <w:szCs w:val="24"/>
        </w:rPr>
      </w:pPr>
      <w:r w:rsidRPr="00524033">
        <w:rPr>
          <w:rFonts w:ascii="Palatino Linotype" w:hAnsi="Palatino Linotype" w:cs="Arial"/>
          <w:color w:val="000000" w:themeColor="text1"/>
          <w:sz w:val="24"/>
        </w:rPr>
        <w:t>De ahí que deba arribarse a la premisa de que el Departamento de Becas tiene competencia para ejecutar numerosas acciones para garantizar el derecho de acceso a la educación tales como gestionar los lineamientos que regulan los procedimientos para la emisión de las convocatorias, registro de solicitantes, verificación de requisitos, publicación de resultados; elaborar y difundir las convocatorias; gestionar la publicación de los resultados vía electrónica a los alumnos beneficiados;</w:t>
      </w:r>
      <w:r w:rsidR="003E6EEA" w:rsidRPr="00524033">
        <w:rPr>
          <w:rFonts w:ascii="Palatino Linotype" w:hAnsi="Palatino Linotype" w:cs="Arial"/>
          <w:color w:val="000000" w:themeColor="text1"/>
          <w:sz w:val="24"/>
        </w:rPr>
        <w:t xml:space="preserve"> entre otras.</w:t>
      </w:r>
    </w:p>
    <w:p w14:paraId="5563B4EF" w14:textId="77777777" w:rsidR="0062118A" w:rsidRPr="00524033" w:rsidRDefault="0062118A" w:rsidP="003B535B">
      <w:pPr>
        <w:pStyle w:val="Sinespaciado"/>
        <w:spacing w:line="360" w:lineRule="auto"/>
        <w:jc w:val="both"/>
        <w:rPr>
          <w:rFonts w:ascii="Palatino Linotype" w:hAnsi="Palatino Linotype"/>
          <w:sz w:val="24"/>
          <w:szCs w:val="24"/>
        </w:rPr>
      </w:pPr>
    </w:p>
    <w:p w14:paraId="6D21249D" w14:textId="77777777" w:rsidR="003E6EEA" w:rsidRPr="00524033" w:rsidRDefault="003E6EEA" w:rsidP="003B535B">
      <w:pPr>
        <w:pStyle w:val="Sinespaciado"/>
        <w:spacing w:line="360" w:lineRule="auto"/>
        <w:jc w:val="both"/>
        <w:rPr>
          <w:rFonts w:ascii="Palatino Linotype" w:hAnsi="Palatino Linotype"/>
          <w:sz w:val="24"/>
          <w:szCs w:val="24"/>
        </w:rPr>
      </w:pPr>
      <w:r w:rsidRPr="00524033">
        <w:rPr>
          <w:rFonts w:ascii="Palatino Linotype" w:hAnsi="Palatino Linotype"/>
          <w:sz w:val="24"/>
          <w:szCs w:val="24"/>
        </w:rPr>
        <w:t>Una vez analizada la competencia del Departamento de Becas, resulta procedente hacer un análisis para dar certeza al particular, en el tenor siguiente:</w:t>
      </w:r>
    </w:p>
    <w:p w14:paraId="2B869B8A" w14:textId="77777777" w:rsidR="003E6EEA" w:rsidRPr="00524033" w:rsidRDefault="003E6EEA" w:rsidP="003B535B">
      <w:pPr>
        <w:pStyle w:val="Sinespaciado"/>
        <w:spacing w:line="360" w:lineRule="auto"/>
        <w:jc w:val="both"/>
        <w:rPr>
          <w:rFonts w:ascii="Palatino Linotype" w:hAnsi="Palatino Linotype"/>
          <w:sz w:val="24"/>
          <w:szCs w:val="24"/>
        </w:rPr>
      </w:pPr>
    </w:p>
    <w:p w14:paraId="6609C463" w14:textId="77777777" w:rsidR="003E6EEA" w:rsidRPr="00524033" w:rsidRDefault="003E6EEA" w:rsidP="003B535B">
      <w:pPr>
        <w:pStyle w:val="Sinespaciado"/>
        <w:spacing w:line="360" w:lineRule="auto"/>
        <w:jc w:val="both"/>
        <w:rPr>
          <w:rFonts w:ascii="Palatino Linotype" w:hAnsi="Palatino Linotype"/>
          <w:sz w:val="24"/>
          <w:szCs w:val="24"/>
        </w:rPr>
      </w:pPr>
    </w:p>
    <w:tbl>
      <w:tblPr>
        <w:tblStyle w:val="Tablaconcuadrcula"/>
        <w:tblW w:w="9199" w:type="dxa"/>
        <w:tblLook w:val="04A0" w:firstRow="1" w:lastRow="0" w:firstColumn="1" w:lastColumn="0" w:noHBand="0" w:noVBand="1"/>
      </w:tblPr>
      <w:tblGrid>
        <w:gridCol w:w="2863"/>
        <w:gridCol w:w="6336"/>
      </w:tblGrid>
      <w:tr w:rsidR="003E6EEA" w:rsidRPr="00524033" w14:paraId="2D9E442E" w14:textId="77777777" w:rsidTr="003E6EEA">
        <w:trPr>
          <w:trHeight w:val="592"/>
        </w:trPr>
        <w:tc>
          <w:tcPr>
            <w:tcW w:w="2889" w:type="dxa"/>
            <w:tcBorders>
              <w:top w:val="double" w:sz="4" w:space="0" w:color="auto"/>
              <w:left w:val="double" w:sz="4" w:space="0" w:color="auto"/>
              <w:bottom w:val="double" w:sz="4" w:space="0" w:color="auto"/>
              <w:right w:val="double" w:sz="4" w:space="0" w:color="auto"/>
            </w:tcBorders>
            <w:shd w:val="clear" w:color="auto" w:fill="AEAAAA" w:themeFill="background2" w:themeFillShade="BF"/>
          </w:tcPr>
          <w:p w14:paraId="1FC00034" w14:textId="77777777" w:rsidR="003E6EEA" w:rsidRPr="00524033" w:rsidRDefault="003E6EEA" w:rsidP="003E6EEA">
            <w:pPr>
              <w:pStyle w:val="Sinespaciado"/>
              <w:spacing w:line="360" w:lineRule="auto"/>
              <w:jc w:val="center"/>
              <w:rPr>
                <w:rFonts w:ascii="Palatino Linotype" w:hAnsi="Palatino Linotype"/>
                <w:b/>
                <w:i/>
                <w:sz w:val="24"/>
                <w:szCs w:val="24"/>
              </w:rPr>
            </w:pPr>
            <w:r w:rsidRPr="00524033">
              <w:rPr>
                <w:rFonts w:ascii="Palatino Linotype" w:hAnsi="Palatino Linotype"/>
                <w:b/>
                <w:i/>
                <w:sz w:val="24"/>
                <w:szCs w:val="24"/>
              </w:rPr>
              <w:t>Requerimiento</w:t>
            </w:r>
          </w:p>
        </w:tc>
        <w:tc>
          <w:tcPr>
            <w:tcW w:w="6310" w:type="dxa"/>
            <w:tcBorders>
              <w:top w:val="double" w:sz="4" w:space="0" w:color="auto"/>
              <w:left w:val="double" w:sz="4" w:space="0" w:color="auto"/>
              <w:bottom w:val="double" w:sz="4" w:space="0" w:color="auto"/>
              <w:right w:val="double" w:sz="4" w:space="0" w:color="auto"/>
            </w:tcBorders>
            <w:shd w:val="clear" w:color="auto" w:fill="AEAAAA" w:themeFill="background2" w:themeFillShade="BF"/>
          </w:tcPr>
          <w:p w14:paraId="23D4967F" w14:textId="77777777" w:rsidR="003E6EEA" w:rsidRPr="00524033" w:rsidRDefault="003E6EEA" w:rsidP="003E6EEA">
            <w:pPr>
              <w:pStyle w:val="Sinespaciado"/>
              <w:spacing w:line="360" w:lineRule="auto"/>
              <w:jc w:val="center"/>
              <w:rPr>
                <w:rFonts w:ascii="Palatino Linotype" w:hAnsi="Palatino Linotype"/>
                <w:b/>
                <w:i/>
                <w:sz w:val="24"/>
                <w:szCs w:val="24"/>
              </w:rPr>
            </w:pPr>
            <w:r w:rsidRPr="00524033">
              <w:rPr>
                <w:rFonts w:ascii="Palatino Linotype" w:hAnsi="Palatino Linotype"/>
                <w:b/>
                <w:i/>
                <w:sz w:val="24"/>
                <w:szCs w:val="24"/>
              </w:rPr>
              <w:t>Respuesta</w:t>
            </w:r>
          </w:p>
        </w:tc>
      </w:tr>
      <w:tr w:rsidR="003E6EEA" w:rsidRPr="00524033" w14:paraId="312F712A" w14:textId="77777777" w:rsidTr="003E6EEA">
        <w:trPr>
          <w:trHeight w:val="2741"/>
        </w:trPr>
        <w:tc>
          <w:tcPr>
            <w:tcW w:w="2889" w:type="dxa"/>
            <w:tcBorders>
              <w:top w:val="double" w:sz="4" w:space="0" w:color="auto"/>
              <w:left w:val="double" w:sz="4" w:space="0" w:color="auto"/>
              <w:bottom w:val="double" w:sz="4" w:space="0" w:color="auto"/>
              <w:right w:val="double" w:sz="4" w:space="0" w:color="auto"/>
            </w:tcBorders>
          </w:tcPr>
          <w:p w14:paraId="2BAA5B79" w14:textId="77777777" w:rsidR="003E6EEA" w:rsidRPr="00524033" w:rsidRDefault="003E6EEA" w:rsidP="003E6EEA">
            <w:pPr>
              <w:pStyle w:val="Prrafodelista"/>
              <w:numPr>
                <w:ilvl w:val="0"/>
                <w:numId w:val="7"/>
              </w:numPr>
              <w:spacing w:before="240"/>
              <w:ind w:left="303" w:right="72" w:hanging="283"/>
              <w:jc w:val="both"/>
              <w:rPr>
                <w:rFonts w:ascii="Palatino Linotype" w:hAnsi="Palatino Linotype" w:cs="Arial"/>
                <w:i/>
                <w:sz w:val="22"/>
              </w:rPr>
            </w:pPr>
            <w:r w:rsidRPr="00524033">
              <w:rPr>
                <w:rFonts w:ascii="Palatino Linotype" w:hAnsi="Palatino Linotype" w:cs="Tahoma"/>
                <w:bCs/>
                <w:i/>
                <w:sz w:val="22"/>
              </w:rPr>
              <w:t>Requisitos para obtener una beca a nivel licenciatura</w:t>
            </w:r>
          </w:p>
          <w:p w14:paraId="418404BA" w14:textId="77777777" w:rsidR="003E6EEA" w:rsidRPr="00524033" w:rsidRDefault="003E6EEA" w:rsidP="003E6EEA">
            <w:pPr>
              <w:pStyle w:val="Sinespaciado"/>
              <w:ind w:left="303" w:hanging="283"/>
              <w:jc w:val="both"/>
              <w:rPr>
                <w:rFonts w:ascii="Palatino Linotype" w:hAnsi="Palatino Linotype"/>
                <w:i/>
                <w:szCs w:val="24"/>
              </w:rPr>
            </w:pPr>
          </w:p>
        </w:tc>
        <w:tc>
          <w:tcPr>
            <w:tcW w:w="6310" w:type="dxa"/>
            <w:tcBorders>
              <w:top w:val="double" w:sz="4" w:space="0" w:color="auto"/>
              <w:left w:val="double" w:sz="4" w:space="0" w:color="auto"/>
              <w:bottom w:val="double" w:sz="4" w:space="0" w:color="auto"/>
              <w:right w:val="double" w:sz="4" w:space="0" w:color="auto"/>
            </w:tcBorders>
          </w:tcPr>
          <w:p w14:paraId="00B63043" w14:textId="77777777" w:rsidR="003E6EEA" w:rsidRPr="00524033" w:rsidRDefault="003E6EEA" w:rsidP="003B535B">
            <w:pPr>
              <w:pStyle w:val="Sinespaciado"/>
              <w:spacing w:line="360" w:lineRule="auto"/>
              <w:jc w:val="both"/>
              <w:rPr>
                <w:rFonts w:ascii="Palatino Linotype" w:hAnsi="Palatino Linotype"/>
                <w:sz w:val="24"/>
                <w:szCs w:val="24"/>
              </w:rPr>
            </w:pPr>
            <w:r w:rsidRPr="00524033">
              <w:rPr>
                <w:rFonts w:ascii="Palatino Linotype" w:hAnsi="Palatino Linotype"/>
                <w:noProof/>
                <w:sz w:val="24"/>
                <w:szCs w:val="24"/>
                <w:lang w:eastAsia="es-MX"/>
              </w:rPr>
              <w:drawing>
                <wp:inline distT="0" distB="0" distL="0" distR="0" wp14:anchorId="7565785F" wp14:editId="50C7D04B">
                  <wp:extent cx="3799872" cy="17240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E02403.tmp"/>
                          <pic:cNvPicPr/>
                        </pic:nvPicPr>
                        <pic:blipFill>
                          <a:blip r:embed="rId12">
                            <a:extLst>
                              <a:ext uri="{28A0092B-C50C-407E-A947-70E740481C1C}">
                                <a14:useLocalDpi xmlns:a14="http://schemas.microsoft.com/office/drawing/2010/main" val="0"/>
                              </a:ext>
                            </a:extLst>
                          </a:blip>
                          <a:stretch>
                            <a:fillRect/>
                          </a:stretch>
                        </pic:blipFill>
                        <pic:spPr>
                          <a:xfrm>
                            <a:off x="0" y="0"/>
                            <a:ext cx="3831954" cy="1738581"/>
                          </a:xfrm>
                          <a:prstGeom prst="rect">
                            <a:avLst/>
                          </a:prstGeom>
                        </pic:spPr>
                      </pic:pic>
                    </a:graphicData>
                  </a:graphic>
                </wp:inline>
              </w:drawing>
            </w:r>
          </w:p>
          <w:p w14:paraId="686621E6" w14:textId="77777777" w:rsidR="003E6EEA" w:rsidRPr="00524033" w:rsidRDefault="003E6EEA" w:rsidP="003E6EEA">
            <w:pPr>
              <w:pStyle w:val="Sinespaciado"/>
              <w:spacing w:line="360" w:lineRule="auto"/>
              <w:jc w:val="center"/>
              <w:rPr>
                <w:rFonts w:ascii="Palatino Linotype" w:hAnsi="Palatino Linotype"/>
                <w:b/>
                <w:i/>
                <w:sz w:val="24"/>
                <w:szCs w:val="24"/>
              </w:rPr>
            </w:pPr>
            <w:r w:rsidRPr="00524033">
              <w:rPr>
                <w:rFonts w:ascii="Palatino Linotype" w:hAnsi="Palatino Linotype"/>
                <w:b/>
                <w:i/>
                <w:sz w:val="24"/>
                <w:szCs w:val="24"/>
              </w:rPr>
              <w:t>Colmado</w:t>
            </w:r>
          </w:p>
        </w:tc>
      </w:tr>
      <w:tr w:rsidR="003E6EEA" w:rsidRPr="00524033" w14:paraId="7A570476" w14:textId="77777777" w:rsidTr="003E6EEA">
        <w:trPr>
          <w:trHeight w:val="611"/>
        </w:trPr>
        <w:tc>
          <w:tcPr>
            <w:tcW w:w="2889" w:type="dxa"/>
            <w:tcBorders>
              <w:top w:val="double" w:sz="4" w:space="0" w:color="auto"/>
              <w:left w:val="double" w:sz="4" w:space="0" w:color="auto"/>
              <w:bottom w:val="double" w:sz="4" w:space="0" w:color="auto"/>
              <w:right w:val="double" w:sz="4" w:space="0" w:color="auto"/>
            </w:tcBorders>
          </w:tcPr>
          <w:p w14:paraId="041519D3" w14:textId="77777777" w:rsidR="003E6EEA" w:rsidRPr="00524033" w:rsidRDefault="003E6EEA" w:rsidP="003E6EEA">
            <w:pPr>
              <w:pStyle w:val="Prrafodelista"/>
              <w:numPr>
                <w:ilvl w:val="0"/>
                <w:numId w:val="7"/>
              </w:numPr>
              <w:spacing w:before="240"/>
              <w:ind w:left="303" w:right="72" w:hanging="283"/>
              <w:jc w:val="both"/>
              <w:rPr>
                <w:rFonts w:ascii="Palatino Linotype" w:hAnsi="Palatino Linotype" w:cs="Arial"/>
                <w:i/>
                <w:sz w:val="22"/>
              </w:rPr>
            </w:pPr>
            <w:r w:rsidRPr="00524033">
              <w:rPr>
                <w:rFonts w:ascii="Palatino Linotype" w:hAnsi="Palatino Linotype" w:cs="Arial"/>
                <w:i/>
                <w:sz w:val="22"/>
              </w:rPr>
              <w:t>Apoyo económico o beca para estudiantes de licenciatura pertenecientes a pueblos originarios del Estado de México (en caso de existir se requiere la información)</w:t>
            </w:r>
          </w:p>
          <w:p w14:paraId="388C64A8" w14:textId="77777777" w:rsidR="003E6EEA" w:rsidRPr="00524033" w:rsidRDefault="003E6EEA" w:rsidP="003E6EEA">
            <w:pPr>
              <w:pStyle w:val="Sinespaciado"/>
              <w:ind w:left="303" w:hanging="283"/>
              <w:jc w:val="both"/>
              <w:rPr>
                <w:rFonts w:ascii="Palatino Linotype" w:hAnsi="Palatino Linotype"/>
                <w:i/>
                <w:szCs w:val="24"/>
              </w:rPr>
            </w:pPr>
          </w:p>
        </w:tc>
        <w:tc>
          <w:tcPr>
            <w:tcW w:w="6310" w:type="dxa"/>
            <w:tcBorders>
              <w:top w:val="double" w:sz="4" w:space="0" w:color="auto"/>
              <w:left w:val="double" w:sz="4" w:space="0" w:color="auto"/>
              <w:bottom w:val="double" w:sz="4" w:space="0" w:color="auto"/>
              <w:right w:val="double" w:sz="4" w:space="0" w:color="auto"/>
            </w:tcBorders>
          </w:tcPr>
          <w:p w14:paraId="7CFE52ED" w14:textId="77777777" w:rsidR="003E6EEA" w:rsidRPr="00524033" w:rsidRDefault="003E6EEA" w:rsidP="003B535B">
            <w:pPr>
              <w:pStyle w:val="Sinespaciado"/>
              <w:spacing w:line="360" w:lineRule="auto"/>
              <w:jc w:val="both"/>
              <w:rPr>
                <w:rFonts w:ascii="Palatino Linotype" w:hAnsi="Palatino Linotype"/>
                <w:sz w:val="24"/>
                <w:szCs w:val="24"/>
              </w:rPr>
            </w:pPr>
            <w:r w:rsidRPr="00524033">
              <w:rPr>
                <w:rFonts w:ascii="Palatino Linotype" w:hAnsi="Palatino Linotype"/>
                <w:noProof/>
                <w:sz w:val="24"/>
                <w:szCs w:val="24"/>
                <w:lang w:eastAsia="es-MX"/>
              </w:rPr>
              <w:drawing>
                <wp:inline distT="0" distB="0" distL="0" distR="0" wp14:anchorId="1C8EA9C9" wp14:editId="28144403">
                  <wp:extent cx="3845560" cy="904875"/>
                  <wp:effectExtent l="0" t="0" r="254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E0A682.tmp"/>
                          <pic:cNvPicPr/>
                        </pic:nvPicPr>
                        <pic:blipFill>
                          <a:blip r:embed="rId13">
                            <a:extLst>
                              <a:ext uri="{28A0092B-C50C-407E-A947-70E740481C1C}">
                                <a14:useLocalDpi xmlns:a14="http://schemas.microsoft.com/office/drawing/2010/main" val="0"/>
                              </a:ext>
                            </a:extLst>
                          </a:blip>
                          <a:stretch>
                            <a:fillRect/>
                          </a:stretch>
                        </pic:blipFill>
                        <pic:spPr>
                          <a:xfrm>
                            <a:off x="0" y="0"/>
                            <a:ext cx="3869652" cy="910544"/>
                          </a:xfrm>
                          <a:prstGeom prst="rect">
                            <a:avLst/>
                          </a:prstGeom>
                        </pic:spPr>
                      </pic:pic>
                    </a:graphicData>
                  </a:graphic>
                </wp:inline>
              </w:drawing>
            </w:r>
          </w:p>
          <w:p w14:paraId="43C03C64" w14:textId="77777777" w:rsidR="003E6EEA" w:rsidRPr="00524033" w:rsidRDefault="003E6EEA" w:rsidP="003B535B">
            <w:pPr>
              <w:pStyle w:val="Sinespaciado"/>
              <w:spacing w:line="360" w:lineRule="auto"/>
              <w:jc w:val="both"/>
              <w:rPr>
                <w:rFonts w:ascii="Palatino Linotype" w:hAnsi="Palatino Linotype"/>
                <w:sz w:val="24"/>
                <w:szCs w:val="24"/>
              </w:rPr>
            </w:pPr>
            <w:r w:rsidRPr="00524033">
              <w:rPr>
                <w:rFonts w:ascii="Palatino Linotype" w:hAnsi="Palatino Linotype"/>
                <w:noProof/>
                <w:sz w:val="24"/>
                <w:szCs w:val="24"/>
                <w:lang w:eastAsia="es-MX"/>
              </w:rPr>
              <w:drawing>
                <wp:inline distT="0" distB="0" distL="0" distR="0" wp14:anchorId="2C81DF36" wp14:editId="0D5CF655">
                  <wp:extent cx="3752215" cy="304800"/>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E033A0.tmp"/>
                          <pic:cNvPicPr/>
                        </pic:nvPicPr>
                        <pic:blipFill>
                          <a:blip r:embed="rId14">
                            <a:extLst>
                              <a:ext uri="{28A0092B-C50C-407E-A947-70E740481C1C}">
                                <a14:useLocalDpi xmlns:a14="http://schemas.microsoft.com/office/drawing/2010/main" val="0"/>
                              </a:ext>
                            </a:extLst>
                          </a:blip>
                          <a:stretch>
                            <a:fillRect/>
                          </a:stretch>
                        </pic:blipFill>
                        <pic:spPr>
                          <a:xfrm>
                            <a:off x="0" y="0"/>
                            <a:ext cx="3758186" cy="305285"/>
                          </a:xfrm>
                          <a:prstGeom prst="rect">
                            <a:avLst/>
                          </a:prstGeom>
                        </pic:spPr>
                      </pic:pic>
                    </a:graphicData>
                  </a:graphic>
                </wp:inline>
              </w:drawing>
            </w:r>
          </w:p>
          <w:p w14:paraId="40D9B08E" w14:textId="77777777" w:rsidR="003E6EEA" w:rsidRPr="00524033" w:rsidRDefault="003E6EEA" w:rsidP="003E6EEA">
            <w:pPr>
              <w:pStyle w:val="Sinespaciado"/>
              <w:spacing w:line="360" w:lineRule="auto"/>
              <w:jc w:val="center"/>
              <w:rPr>
                <w:rFonts w:ascii="Palatino Linotype" w:hAnsi="Palatino Linotype"/>
                <w:sz w:val="24"/>
                <w:szCs w:val="24"/>
              </w:rPr>
            </w:pPr>
            <w:r w:rsidRPr="00524033">
              <w:rPr>
                <w:rFonts w:ascii="Palatino Linotype" w:hAnsi="Palatino Linotype"/>
                <w:b/>
                <w:i/>
                <w:sz w:val="24"/>
                <w:szCs w:val="24"/>
              </w:rPr>
              <w:t>Colmado</w:t>
            </w:r>
          </w:p>
        </w:tc>
      </w:tr>
      <w:tr w:rsidR="003E6EEA" w:rsidRPr="00524033" w14:paraId="1A50A632" w14:textId="77777777" w:rsidTr="003E6EEA">
        <w:trPr>
          <w:trHeight w:val="611"/>
        </w:trPr>
        <w:tc>
          <w:tcPr>
            <w:tcW w:w="2889" w:type="dxa"/>
            <w:tcBorders>
              <w:top w:val="double" w:sz="4" w:space="0" w:color="auto"/>
              <w:left w:val="double" w:sz="4" w:space="0" w:color="auto"/>
              <w:bottom w:val="double" w:sz="4" w:space="0" w:color="auto"/>
              <w:right w:val="double" w:sz="4" w:space="0" w:color="auto"/>
            </w:tcBorders>
          </w:tcPr>
          <w:p w14:paraId="77530AA4" w14:textId="77777777" w:rsidR="003E6EEA" w:rsidRPr="00524033" w:rsidRDefault="003E6EEA" w:rsidP="003E6EEA">
            <w:pPr>
              <w:pStyle w:val="Prrafodelista"/>
              <w:numPr>
                <w:ilvl w:val="0"/>
                <w:numId w:val="7"/>
              </w:numPr>
              <w:spacing w:before="240"/>
              <w:ind w:left="303" w:right="72" w:hanging="283"/>
              <w:jc w:val="both"/>
              <w:rPr>
                <w:rFonts w:ascii="Palatino Linotype" w:hAnsi="Palatino Linotype" w:cs="Arial"/>
                <w:i/>
                <w:sz w:val="22"/>
              </w:rPr>
            </w:pPr>
            <w:r w:rsidRPr="00524033">
              <w:rPr>
                <w:rFonts w:ascii="Palatino Linotype" w:hAnsi="Palatino Linotype" w:cs="Arial"/>
                <w:i/>
                <w:sz w:val="22"/>
              </w:rPr>
              <w:t>Fechas de convocatoria para becas y apoyos económicos 2023-2024, así como los medios de difusión.</w:t>
            </w:r>
          </w:p>
          <w:p w14:paraId="47CC2572" w14:textId="77777777" w:rsidR="003E6EEA" w:rsidRPr="00524033" w:rsidRDefault="003E6EEA" w:rsidP="003E6EEA">
            <w:pPr>
              <w:pStyle w:val="Sinespaciado"/>
              <w:tabs>
                <w:tab w:val="left" w:pos="1380"/>
              </w:tabs>
              <w:spacing w:line="360" w:lineRule="auto"/>
              <w:ind w:left="303" w:hanging="283"/>
              <w:jc w:val="both"/>
              <w:rPr>
                <w:rFonts w:ascii="Palatino Linotype" w:hAnsi="Palatino Linotype"/>
                <w:i/>
                <w:szCs w:val="24"/>
              </w:rPr>
            </w:pPr>
          </w:p>
        </w:tc>
        <w:tc>
          <w:tcPr>
            <w:tcW w:w="6310" w:type="dxa"/>
            <w:tcBorders>
              <w:top w:val="double" w:sz="4" w:space="0" w:color="auto"/>
              <w:left w:val="double" w:sz="4" w:space="0" w:color="auto"/>
              <w:bottom w:val="double" w:sz="4" w:space="0" w:color="auto"/>
              <w:right w:val="double" w:sz="4" w:space="0" w:color="auto"/>
            </w:tcBorders>
          </w:tcPr>
          <w:p w14:paraId="7DC56798" w14:textId="77777777" w:rsidR="003E6EEA" w:rsidRPr="00524033" w:rsidRDefault="003E6EEA" w:rsidP="003B535B">
            <w:pPr>
              <w:pStyle w:val="Sinespaciado"/>
              <w:spacing w:line="360" w:lineRule="auto"/>
              <w:jc w:val="both"/>
              <w:rPr>
                <w:rFonts w:ascii="Palatino Linotype" w:hAnsi="Palatino Linotype"/>
                <w:sz w:val="24"/>
                <w:szCs w:val="24"/>
              </w:rPr>
            </w:pPr>
            <w:r w:rsidRPr="00524033">
              <w:rPr>
                <w:rFonts w:ascii="Palatino Linotype" w:hAnsi="Palatino Linotype"/>
                <w:noProof/>
                <w:sz w:val="24"/>
                <w:szCs w:val="24"/>
                <w:lang w:eastAsia="es-MX"/>
              </w:rPr>
              <w:drawing>
                <wp:inline distT="0" distB="0" distL="0" distR="0" wp14:anchorId="4262DAF1" wp14:editId="65763500">
                  <wp:extent cx="3876675" cy="7429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E0779F.tmp"/>
                          <pic:cNvPicPr/>
                        </pic:nvPicPr>
                        <pic:blipFill>
                          <a:blip r:embed="rId15">
                            <a:extLst>
                              <a:ext uri="{28A0092B-C50C-407E-A947-70E740481C1C}">
                                <a14:useLocalDpi xmlns:a14="http://schemas.microsoft.com/office/drawing/2010/main" val="0"/>
                              </a:ext>
                            </a:extLst>
                          </a:blip>
                          <a:stretch>
                            <a:fillRect/>
                          </a:stretch>
                        </pic:blipFill>
                        <pic:spPr>
                          <a:xfrm>
                            <a:off x="0" y="0"/>
                            <a:ext cx="3912757" cy="749865"/>
                          </a:xfrm>
                          <a:prstGeom prst="rect">
                            <a:avLst/>
                          </a:prstGeom>
                        </pic:spPr>
                      </pic:pic>
                    </a:graphicData>
                  </a:graphic>
                </wp:inline>
              </w:drawing>
            </w:r>
          </w:p>
          <w:p w14:paraId="1924229D" w14:textId="77777777" w:rsidR="003E6EEA" w:rsidRPr="00524033" w:rsidRDefault="003E6EEA" w:rsidP="003E6EEA">
            <w:pPr>
              <w:pStyle w:val="Sinespaciado"/>
              <w:spacing w:line="360" w:lineRule="auto"/>
              <w:jc w:val="center"/>
              <w:rPr>
                <w:rFonts w:ascii="Palatino Linotype" w:hAnsi="Palatino Linotype"/>
                <w:sz w:val="24"/>
                <w:szCs w:val="24"/>
              </w:rPr>
            </w:pPr>
            <w:r w:rsidRPr="00524033">
              <w:rPr>
                <w:rFonts w:ascii="Palatino Linotype" w:hAnsi="Palatino Linotype"/>
                <w:b/>
                <w:i/>
                <w:sz w:val="24"/>
                <w:szCs w:val="24"/>
              </w:rPr>
              <w:t>Colmado</w:t>
            </w:r>
          </w:p>
        </w:tc>
      </w:tr>
    </w:tbl>
    <w:p w14:paraId="230498BE" w14:textId="77777777" w:rsidR="003E6EEA" w:rsidRPr="00524033" w:rsidRDefault="003E6EEA" w:rsidP="003B535B">
      <w:pPr>
        <w:pStyle w:val="Sinespaciado"/>
        <w:spacing w:line="360" w:lineRule="auto"/>
        <w:jc w:val="both"/>
        <w:rPr>
          <w:rFonts w:ascii="Palatino Linotype" w:hAnsi="Palatino Linotype"/>
          <w:sz w:val="24"/>
          <w:szCs w:val="24"/>
        </w:rPr>
      </w:pPr>
    </w:p>
    <w:p w14:paraId="02647CEE"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lastRenderedPageBreak/>
        <w:t xml:space="preserve">No se omite comentar que, al haber existido un pronunciamiento por parte del Sujeto Obligado,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64196A02"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p>
    <w:p w14:paraId="3E04CDBC"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Sirve de sustento a lo anterior, el criterio 31/10 emitido por el entonces Instituto Federal de Acceso a la Información y Protección de Datos, ahora Instituto Nacional de Transparencia, Acceso a la Información y Protección de Datos Personales (INAI), el cual refiere:</w:t>
      </w:r>
    </w:p>
    <w:p w14:paraId="59556B34" w14:textId="77777777" w:rsidR="00FB4567" w:rsidRPr="00524033" w:rsidRDefault="00FB4567" w:rsidP="00FB4567">
      <w:pPr>
        <w:pStyle w:val="Citas"/>
        <w:rPr>
          <w:b/>
          <w:lang w:val="es-ES"/>
        </w:rPr>
      </w:pPr>
      <w:r w:rsidRPr="00524033">
        <w:rPr>
          <w:lang w:val="es-ES"/>
        </w:rPr>
        <w:t>“</w:t>
      </w:r>
      <w:r w:rsidRPr="00524033">
        <w:rPr>
          <w:b/>
          <w:lang w:val="es-ES"/>
        </w:rPr>
        <w:t xml:space="preserve">EL INSTITUTO FEDERAL DE ACCESO A LA INFORMACIÓN Y PROTECCIÓN DE DATOS NO CUENTA CON FACULTADES PARA PRONUNCIARSE RESPECTO DE LA VERACIDAD DE LOS DOCUMENTOS PROPORCIONADOS POR LOS SUJETOS OBLIGADOS. </w:t>
      </w:r>
    </w:p>
    <w:p w14:paraId="3CFE95CA" w14:textId="77777777" w:rsidR="00FB4567" w:rsidRPr="00524033" w:rsidRDefault="00FB4567" w:rsidP="00FB4567">
      <w:pPr>
        <w:pStyle w:val="Citas"/>
        <w:rPr>
          <w:lang w:val="es-ES"/>
        </w:rPr>
      </w:pPr>
      <w:r w:rsidRPr="00524033">
        <w:rPr>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0DC52F71" w14:textId="77777777" w:rsidR="00FB4567" w:rsidRPr="00524033" w:rsidRDefault="00FB4567" w:rsidP="00FB4567">
      <w:pPr>
        <w:pStyle w:val="Citas"/>
        <w:rPr>
          <w:lang w:val="es-ES"/>
        </w:rPr>
      </w:pPr>
      <w:r w:rsidRPr="00524033">
        <w:rPr>
          <w:lang w:val="es-ES"/>
        </w:rPr>
        <w:lastRenderedPageBreak/>
        <w:t xml:space="preserve">Expedientes: </w:t>
      </w:r>
    </w:p>
    <w:p w14:paraId="60B9B959" w14:textId="77777777" w:rsidR="00FB4567" w:rsidRPr="00524033" w:rsidRDefault="00FB4567" w:rsidP="00FB4567">
      <w:pPr>
        <w:pStyle w:val="Citas"/>
        <w:rPr>
          <w:lang w:val="es-ES"/>
        </w:rPr>
      </w:pPr>
      <w:r w:rsidRPr="00524033">
        <w:rPr>
          <w:lang w:val="es-ES"/>
        </w:rPr>
        <w:sym w:font="Symbol" w:char="F0B7"/>
      </w:r>
      <w:r w:rsidRPr="00524033">
        <w:rPr>
          <w:lang w:val="es-ES"/>
        </w:rPr>
        <w:t xml:space="preserve"> 2440/07 Comisión Federal de Electricidad - Alonso Lujambio Irazábal </w:t>
      </w:r>
    </w:p>
    <w:p w14:paraId="5008671E" w14:textId="77777777" w:rsidR="00FB4567" w:rsidRPr="00524033" w:rsidRDefault="00FB4567" w:rsidP="00FB4567">
      <w:pPr>
        <w:pStyle w:val="Citas"/>
        <w:rPr>
          <w:lang w:val="es-ES"/>
        </w:rPr>
      </w:pPr>
      <w:r w:rsidRPr="00524033">
        <w:rPr>
          <w:lang w:val="es-ES"/>
        </w:rPr>
        <w:sym w:font="Symbol" w:char="F0B7"/>
      </w:r>
      <w:r w:rsidRPr="00524033">
        <w:rPr>
          <w:lang w:val="es-ES"/>
        </w:rPr>
        <w:t xml:space="preserve"> 0113/09 Instituto de Seguridad y Servicios Sociales de los Trabajadores del Estado – Alonso Lujambio Irazábal</w:t>
      </w:r>
    </w:p>
    <w:p w14:paraId="6D68D74B" w14:textId="77777777" w:rsidR="00FB4567" w:rsidRPr="00524033" w:rsidRDefault="00FB4567" w:rsidP="00FB4567">
      <w:pPr>
        <w:pStyle w:val="Citas"/>
        <w:rPr>
          <w:lang w:val="es-ES"/>
        </w:rPr>
      </w:pPr>
      <w:r w:rsidRPr="00524033">
        <w:rPr>
          <w:lang w:val="es-ES"/>
        </w:rPr>
        <w:sym w:font="Symbol" w:char="F0B7"/>
      </w:r>
      <w:r w:rsidRPr="00524033">
        <w:rPr>
          <w:lang w:val="es-ES"/>
        </w:rPr>
        <w:t xml:space="preserve"> 1624/09 Instituto Nacional para la Educación de los Adultos - María Marván Laborde </w:t>
      </w:r>
    </w:p>
    <w:p w14:paraId="6A183993" w14:textId="77777777" w:rsidR="00FB4567" w:rsidRPr="00524033" w:rsidRDefault="00FB4567" w:rsidP="00FB4567">
      <w:pPr>
        <w:pStyle w:val="Citas"/>
      </w:pPr>
      <w:r w:rsidRPr="00524033">
        <w:rPr>
          <w:lang w:val="es-ES"/>
        </w:rPr>
        <w:sym w:font="Symbol" w:char="F0B7"/>
      </w:r>
      <w:r w:rsidRPr="00524033">
        <w:rPr>
          <w:lang w:val="es-ES"/>
        </w:rPr>
        <w:t xml:space="preserve"> 2395/09 Secretaría de Economía - María Marván Laborde </w:t>
      </w:r>
      <w:r w:rsidRPr="00524033">
        <w:rPr>
          <w:lang w:val="es-ES"/>
        </w:rPr>
        <w:sym w:font="Symbol" w:char="F0B7"/>
      </w:r>
      <w:r w:rsidRPr="00524033">
        <w:rPr>
          <w:lang w:val="es-ES"/>
        </w:rPr>
        <w:t xml:space="preserve"> 0837/10 Administración Portuaria Integral de Veracruz, S.A. de C.V. – María Marván Laborde” [Sic]</w:t>
      </w:r>
    </w:p>
    <w:p w14:paraId="3E65BACF" w14:textId="77777777" w:rsidR="00FB4567" w:rsidRPr="00524033" w:rsidRDefault="00FB4567" w:rsidP="003B535B">
      <w:pPr>
        <w:pStyle w:val="Sinespaciado"/>
        <w:spacing w:line="360" w:lineRule="auto"/>
        <w:jc w:val="both"/>
        <w:rPr>
          <w:rFonts w:ascii="Palatino Linotype" w:hAnsi="Palatino Linotype"/>
          <w:sz w:val="24"/>
          <w:szCs w:val="24"/>
        </w:rPr>
      </w:pPr>
    </w:p>
    <w:p w14:paraId="5FBC5B15" w14:textId="77777777" w:rsidR="003B535B" w:rsidRPr="00524033" w:rsidRDefault="003B535B" w:rsidP="003B535B">
      <w:pPr>
        <w:pStyle w:val="Sinespaciado"/>
        <w:spacing w:line="360" w:lineRule="auto"/>
        <w:jc w:val="both"/>
        <w:rPr>
          <w:rFonts w:ascii="Palatino Linotype" w:hAnsi="Palatino Linotype" w:cs="Arial"/>
          <w:sz w:val="24"/>
          <w:szCs w:val="24"/>
        </w:rPr>
      </w:pPr>
      <w:r w:rsidRPr="00524033">
        <w:rPr>
          <w:rFonts w:ascii="Palatino Linotype" w:hAnsi="Palatino Linotype" w:cs="Arial"/>
          <w:sz w:val="24"/>
          <w:szCs w:val="24"/>
        </w:rPr>
        <w:t xml:space="preserve">Ahora bien, en atención a lo dispuesto por los artículos 3, fracción XI y 12 </w:t>
      </w:r>
      <w:r w:rsidRPr="00524033">
        <w:rPr>
          <w:rFonts w:ascii="Palatino Linotype" w:hAnsi="Palatino Linotype" w:cs="Arial"/>
          <w:bCs/>
          <w:sz w:val="24"/>
          <w:szCs w:val="24"/>
        </w:rPr>
        <w:t>de la Ley de Transparencia y Acceso a la Información Pública del Estado de México y Municipios</w:t>
      </w:r>
      <w:r w:rsidRPr="00524033">
        <w:rPr>
          <w:rFonts w:ascii="Palatino Linotype" w:hAnsi="Palatino Linotype" w:cs="Arial"/>
          <w:sz w:val="24"/>
          <w:szCs w:val="24"/>
        </w:rPr>
        <w:t>, los cuales son del tenor literal siguiente:</w:t>
      </w:r>
    </w:p>
    <w:p w14:paraId="57FF2432" w14:textId="77777777" w:rsidR="003B535B" w:rsidRPr="00524033" w:rsidRDefault="003B535B" w:rsidP="003B535B">
      <w:pPr>
        <w:pStyle w:val="Sinespaciado"/>
        <w:ind w:left="567" w:right="567"/>
        <w:jc w:val="both"/>
        <w:rPr>
          <w:rFonts w:ascii="Palatino Linotype" w:hAnsi="Palatino Linotype"/>
          <w:sz w:val="24"/>
          <w:szCs w:val="24"/>
        </w:rPr>
      </w:pPr>
    </w:p>
    <w:p w14:paraId="721C7DC2"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b/>
          <w:bCs/>
          <w:i/>
        </w:rPr>
        <w:t xml:space="preserve">Artículo 3.- </w:t>
      </w:r>
      <w:r w:rsidRPr="00524033">
        <w:rPr>
          <w:rFonts w:ascii="Palatino Linotype" w:hAnsi="Palatino Linotype"/>
          <w:i/>
        </w:rPr>
        <w:t>Para los efectos de la presente Ley se entenderá por:</w:t>
      </w:r>
    </w:p>
    <w:p w14:paraId="4A117562"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i/>
        </w:rPr>
        <w:t>…</w:t>
      </w:r>
    </w:p>
    <w:p w14:paraId="1AD11ED3"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b/>
          <w:i/>
        </w:rPr>
        <w:t>XI.</w:t>
      </w:r>
      <w:r w:rsidRPr="00524033">
        <w:rPr>
          <w:rFonts w:ascii="Palatino Linotype" w:hAnsi="Palatino Linotype"/>
          <w:i/>
        </w:rPr>
        <w:t xml:space="preserve"> </w:t>
      </w:r>
      <w:r w:rsidRPr="00524033">
        <w:rPr>
          <w:rFonts w:ascii="Palatino Linotype" w:hAnsi="Palatino Linotype"/>
          <w:b/>
          <w:i/>
        </w:rPr>
        <w:t>Documento:</w:t>
      </w:r>
      <w:r w:rsidRPr="00524033">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524033">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524033">
        <w:rPr>
          <w:rFonts w:ascii="Palatino Linotype" w:hAnsi="Palatino Linotype"/>
          <w:i/>
        </w:rPr>
        <w:t xml:space="preserve"> Los documentos podrán estar en cualquier medio, sea escrito, impreso, sonoro, visual, electrónico, informático u holográfico;</w:t>
      </w:r>
    </w:p>
    <w:p w14:paraId="63983F8B" w14:textId="77777777" w:rsidR="003B535B" w:rsidRPr="00524033" w:rsidRDefault="003B535B" w:rsidP="003B535B">
      <w:pPr>
        <w:pStyle w:val="Sinespaciado"/>
        <w:ind w:left="851" w:right="851"/>
        <w:jc w:val="both"/>
        <w:rPr>
          <w:rFonts w:ascii="Palatino Linotype" w:hAnsi="Palatino Linotype"/>
          <w:i/>
        </w:rPr>
      </w:pPr>
    </w:p>
    <w:p w14:paraId="62CAAEDB" w14:textId="77777777" w:rsidR="003B535B" w:rsidRPr="00524033" w:rsidRDefault="003B535B" w:rsidP="003B535B">
      <w:pPr>
        <w:pStyle w:val="Sinespaciado"/>
        <w:ind w:left="851" w:right="851"/>
        <w:jc w:val="both"/>
        <w:rPr>
          <w:rFonts w:ascii="Palatino Linotype" w:hAnsi="Palatino Linotype"/>
          <w:bCs/>
          <w:i/>
        </w:rPr>
      </w:pPr>
      <w:r w:rsidRPr="00524033">
        <w:rPr>
          <w:rFonts w:ascii="Palatino Linotype" w:hAnsi="Palatino Linotype"/>
          <w:b/>
          <w:bCs/>
          <w:i/>
        </w:rPr>
        <w:t>Artículo 4.</w:t>
      </w:r>
      <w:r w:rsidRPr="00524033">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4A2EEF6" w14:textId="77777777" w:rsidR="003B535B" w:rsidRPr="00524033" w:rsidRDefault="003B535B" w:rsidP="003B535B">
      <w:pPr>
        <w:pStyle w:val="Sinespaciado"/>
        <w:ind w:left="851" w:right="851"/>
        <w:jc w:val="both"/>
        <w:rPr>
          <w:rFonts w:ascii="Palatino Linotype" w:hAnsi="Palatino Linotype"/>
          <w:bCs/>
          <w:i/>
        </w:rPr>
      </w:pPr>
    </w:p>
    <w:p w14:paraId="49B62051" w14:textId="77777777" w:rsidR="003B535B" w:rsidRPr="00524033" w:rsidRDefault="003B535B" w:rsidP="003B535B">
      <w:pPr>
        <w:pStyle w:val="Sinespaciado"/>
        <w:ind w:left="851" w:right="851"/>
        <w:jc w:val="both"/>
        <w:rPr>
          <w:rFonts w:ascii="Palatino Linotype" w:hAnsi="Palatino Linotype"/>
          <w:bCs/>
          <w:i/>
        </w:rPr>
      </w:pPr>
      <w:r w:rsidRPr="00524033">
        <w:rPr>
          <w:rFonts w:ascii="Palatino Linotype" w:hAnsi="Palatino Linotype"/>
          <w:b/>
          <w:bCs/>
          <w:i/>
          <w:u w:val="single"/>
        </w:rPr>
        <w:t xml:space="preserve">Toda la información generada, obtenida, adquirida, transformada, administrada o en posesión de los sujetos obligados es pública y accesible de </w:t>
      </w:r>
      <w:r w:rsidRPr="00524033">
        <w:rPr>
          <w:rFonts w:ascii="Palatino Linotype" w:hAnsi="Palatino Linotype"/>
          <w:b/>
          <w:bCs/>
          <w:i/>
          <w:u w:val="single"/>
        </w:rPr>
        <w:lastRenderedPageBreak/>
        <w:t>manera permanente a cualquier persona,</w:t>
      </w:r>
      <w:r w:rsidRPr="00524033">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02B22B" w14:textId="77777777" w:rsidR="003B535B" w:rsidRPr="00524033" w:rsidRDefault="003B535B" w:rsidP="003B535B">
      <w:pPr>
        <w:pStyle w:val="Sinespaciado"/>
        <w:ind w:left="851" w:right="851"/>
        <w:jc w:val="both"/>
        <w:rPr>
          <w:rFonts w:ascii="Palatino Linotype" w:hAnsi="Palatino Linotype"/>
          <w:bCs/>
          <w:i/>
        </w:rPr>
      </w:pPr>
    </w:p>
    <w:p w14:paraId="617A074B" w14:textId="77777777" w:rsidR="003B535B" w:rsidRPr="00524033" w:rsidRDefault="003B535B" w:rsidP="003B535B">
      <w:pPr>
        <w:pStyle w:val="Sinespaciado"/>
        <w:ind w:left="851" w:right="851"/>
        <w:jc w:val="both"/>
        <w:rPr>
          <w:rFonts w:ascii="Palatino Linotype" w:hAnsi="Palatino Linotype"/>
          <w:bCs/>
          <w:i/>
        </w:rPr>
      </w:pPr>
      <w:r w:rsidRPr="00524033">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176A2D6" w14:textId="77777777" w:rsidR="003B535B" w:rsidRPr="00524033" w:rsidRDefault="003B535B" w:rsidP="003B535B">
      <w:pPr>
        <w:pStyle w:val="Sinespaciado"/>
        <w:ind w:left="851" w:right="851"/>
        <w:jc w:val="both"/>
        <w:rPr>
          <w:rFonts w:ascii="Palatino Linotype" w:hAnsi="Palatino Linotype"/>
          <w:i/>
        </w:rPr>
      </w:pPr>
    </w:p>
    <w:p w14:paraId="5F51B65F" w14:textId="77777777" w:rsidR="003B535B" w:rsidRPr="00524033" w:rsidRDefault="003B535B" w:rsidP="003B535B">
      <w:pPr>
        <w:pStyle w:val="Sinespaciado"/>
        <w:ind w:left="851" w:right="851"/>
        <w:jc w:val="both"/>
        <w:rPr>
          <w:rFonts w:ascii="Palatino Linotype" w:hAnsi="Palatino Linotype"/>
          <w:i/>
        </w:rPr>
      </w:pPr>
      <w:r w:rsidRPr="00524033">
        <w:rPr>
          <w:rFonts w:ascii="Palatino Linotype" w:hAnsi="Palatino Linotype"/>
          <w:b/>
          <w:i/>
        </w:rPr>
        <w:t>Artículo 12.</w:t>
      </w:r>
      <w:r w:rsidRPr="0052403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CCE310D" w14:textId="77777777" w:rsidR="003B535B" w:rsidRPr="00524033" w:rsidRDefault="003B535B" w:rsidP="003B535B">
      <w:pPr>
        <w:pStyle w:val="Sinespaciado"/>
        <w:ind w:left="851" w:right="851"/>
        <w:jc w:val="both"/>
        <w:rPr>
          <w:rFonts w:ascii="Palatino Linotype" w:hAnsi="Palatino Linotype"/>
          <w:i/>
        </w:rPr>
      </w:pPr>
    </w:p>
    <w:p w14:paraId="6D3CB80E" w14:textId="77777777" w:rsidR="003B535B" w:rsidRPr="00524033" w:rsidRDefault="003B535B" w:rsidP="003B535B">
      <w:pPr>
        <w:pStyle w:val="Sinespaciado"/>
        <w:ind w:left="851" w:right="851"/>
        <w:jc w:val="both"/>
        <w:rPr>
          <w:rFonts w:ascii="Palatino Linotype" w:hAnsi="Palatino Linotype"/>
          <w:i/>
          <w:u w:val="single"/>
        </w:rPr>
      </w:pPr>
      <w:r w:rsidRPr="00524033">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24033">
        <w:rPr>
          <w:rFonts w:ascii="Palatino Linotype" w:hAnsi="Palatino Linotype"/>
          <w:i/>
        </w:rPr>
        <w:t>.</w:t>
      </w:r>
    </w:p>
    <w:p w14:paraId="4D6DE659" w14:textId="77777777" w:rsidR="003B535B" w:rsidRPr="00524033" w:rsidRDefault="003B535B" w:rsidP="003B535B">
      <w:pPr>
        <w:pStyle w:val="Sinespaciado"/>
        <w:spacing w:line="360" w:lineRule="auto"/>
        <w:jc w:val="both"/>
        <w:rPr>
          <w:rFonts w:ascii="Palatino Linotype" w:hAnsi="Palatino Linotype"/>
          <w:sz w:val="24"/>
          <w:szCs w:val="24"/>
        </w:rPr>
      </w:pPr>
    </w:p>
    <w:p w14:paraId="0C2AC884" w14:textId="77777777" w:rsidR="003B535B" w:rsidRPr="00524033" w:rsidRDefault="003B535B" w:rsidP="003B535B">
      <w:pPr>
        <w:pStyle w:val="Sinespaciado"/>
        <w:spacing w:line="360" w:lineRule="auto"/>
        <w:jc w:val="both"/>
        <w:rPr>
          <w:rFonts w:ascii="Palatino Linotype" w:hAnsi="Palatino Linotype"/>
          <w:sz w:val="24"/>
          <w:szCs w:val="24"/>
        </w:rPr>
      </w:pPr>
      <w:r w:rsidRPr="00524033">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05B1DCF" w14:textId="77777777" w:rsidR="003B535B" w:rsidRPr="00524033" w:rsidRDefault="003B535B" w:rsidP="003B535B">
      <w:pPr>
        <w:pStyle w:val="Sinespaciado"/>
        <w:spacing w:line="360" w:lineRule="auto"/>
        <w:jc w:val="both"/>
        <w:rPr>
          <w:rFonts w:ascii="Palatino Linotype" w:hAnsi="Palatino Linotype"/>
          <w:sz w:val="24"/>
          <w:szCs w:val="24"/>
        </w:rPr>
      </w:pPr>
    </w:p>
    <w:p w14:paraId="22936E56"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En efecto, hasta aquí lo expuesto se advierte que, mediante motivos de inconformidad, El Recurrente aduce de manera infundada únicamente “respuesta”, hipótesis fáctica que no se tiene por actualizada, al tomar en consideración que la actuación del Sujeto Obligado implica los siguientes presupuestos procesales:</w:t>
      </w:r>
    </w:p>
    <w:p w14:paraId="0CFC8E72" w14:textId="77777777" w:rsidR="00FB4567" w:rsidRPr="00524033"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lastRenderedPageBreak/>
        <w:t xml:space="preserve">Que la solicitud de información 00398/SE/IP/2023 fue turnada al área estimada competente. </w:t>
      </w:r>
    </w:p>
    <w:p w14:paraId="4FF15D8A" w14:textId="77777777" w:rsidR="00FB4567" w:rsidRPr="00524033"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Que con relación al requerimiento identificado con el numeral 1 (requisitos para obtener una beca) fueron entregados los requisitos para acceder a la Beca del Programa de Desarrollo Social “Becas Familias Fuertes por la Educación para nivel superior”</w:t>
      </w:r>
    </w:p>
    <w:p w14:paraId="799E64D3" w14:textId="77777777" w:rsidR="00FB4567" w:rsidRPr="00524033"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 xml:space="preserve">Que con relación al requerimiento identificado con el numeral 2 (apoyo económico o beca para estudiantes de pueblos originarios) el servidor público competente </w:t>
      </w:r>
      <w:r w:rsidRPr="00524033">
        <w:rPr>
          <w:rFonts w:ascii="Palatino Linotype" w:eastAsiaTheme="minorHAnsi" w:hAnsi="Palatino Linotype" w:cstheme="minorBidi"/>
          <w:lang w:eastAsia="es-MX"/>
        </w:rPr>
        <w:t xml:space="preserve">manifestó que el programa referido con anterioridad incluye a los estudiantes que sean parte de algún pueblo originario.  </w:t>
      </w:r>
    </w:p>
    <w:p w14:paraId="4C8EEFDB" w14:textId="77777777" w:rsidR="00FB4567" w:rsidRPr="00524033"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Que con relación al requerimiento identificado con el numeral 3 (fechas de convocatoria</w:t>
      </w:r>
      <w:r w:rsidR="001C09A8" w:rsidRPr="00524033">
        <w:rPr>
          <w:rFonts w:ascii="Palatino Linotype" w:eastAsiaTheme="minorHAnsi" w:hAnsi="Palatino Linotype" w:cs="Arial"/>
          <w:color w:val="000000" w:themeColor="text1"/>
          <w:szCs w:val="22"/>
          <w:lang w:eastAsia="en-US"/>
        </w:rPr>
        <w:t xml:space="preserve"> para becas y apoyos económicos 2023-2024 y medios de difusión</w:t>
      </w:r>
      <w:r w:rsidRPr="00524033">
        <w:rPr>
          <w:rFonts w:ascii="Palatino Linotype" w:eastAsiaTheme="minorHAnsi" w:hAnsi="Palatino Linotype" w:cs="Arial"/>
          <w:color w:val="000000" w:themeColor="text1"/>
          <w:szCs w:val="22"/>
          <w:lang w:eastAsia="en-US"/>
        </w:rPr>
        <w:t xml:space="preserve">), el servidor público habilitado </w:t>
      </w:r>
      <w:r w:rsidR="001C09A8" w:rsidRPr="00524033">
        <w:rPr>
          <w:rFonts w:ascii="Palatino Linotype" w:eastAsiaTheme="minorHAnsi" w:hAnsi="Palatino Linotype" w:cs="Arial"/>
          <w:color w:val="000000" w:themeColor="text1"/>
          <w:szCs w:val="22"/>
          <w:lang w:eastAsia="en-US"/>
        </w:rPr>
        <w:t xml:space="preserve">refirió que la convocatoria para la promoción 2023-2024 será publicada en el mes de septiembre de  2023, adjuntando la dirección electrónica en donde encontrará las fechas, bases y lineamientos para participar. </w:t>
      </w:r>
    </w:p>
    <w:p w14:paraId="2294927B" w14:textId="77777777" w:rsidR="00FB4567" w:rsidRPr="00524033" w:rsidRDefault="00FB4567" w:rsidP="00FB4567">
      <w:pPr>
        <w:pStyle w:val="Prrafodelista"/>
        <w:numPr>
          <w:ilvl w:val="0"/>
          <w:numId w:val="6"/>
        </w:num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t>Finalmente, se destaca que en términos del numeral 12 de la Ley de Transparencia local, los Sujetos Obligados 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No obstante, no hay normatividad que prohíba hacerlo de manera oficiosa.</w:t>
      </w:r>
    </w:p>
    <w:p w14:paraId="38C43E11"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p>
    <w:p w14:paraId="5B8DF3A8" w14:textId="77777777" w:rsidR="00FB4567" w:rsidRPr="00524033" w:rsidRDefault="00FB4567" w:rsidP="00FB4567">
      <w:pPr>
        <w:spacing w:line="360" w:lineRule="auto"/>
        <w:jc w:val="both"/>
        <w:rPr>
          <w:rFonts w:ascii="Palatino Linotype" w:eastAsiaTheme="minorHAnsi" w:hAnsi="Palatino Linotype" w:cs="Arial"/>
          <w:color w:val="000000" w:themeColor="text1"/>
          <w:szCs w:val="22"/>
          <w:lang w:eastAsia="en-US"/>
        </w:rPr>
      </w:pPr>
      <w:r w:rsidRPr="00524033">
        <w:rPr>
          <w:rFonts w:ascii="Palatino Linotype" w:eastAsiaTheme="minorHAnsi" w:hAnsi="Palatino Linotype" w:cs="Arial"/>
          <w:color w:val="000000" w:themeColor="text1"/>
          <w:szCs w:val="22"/>
          <w:lang w:eastAsia="en-US"/>
        </w:rPr>
        <w:lastRenderedPageBreak/>
        <w:t>En virtud de lo anterior, este Órgano Garante arriba a la conclusión de que la respuesta primigenia del Sujeto Obligado se encuentra dotada de los principios de congruencia y exhaustividad, los cuales a toda luz garantizan el derecho de acceso a la información pública. Robustece lo anterior el criterio 02/17 del Instituto Nacional de Transparencia, Acceso a la Información y Protección de Datos Personales que dispone a la literalidad lo siguiente:</w:t>
      </w:r>
    </w:p>
    <w:p w14:paraId="6FC959EE" w14:textId="77777777" w:rsidR="00FB4567" w:rsidRPr="00524033" w:rsidRDefault="00FB4567" w:rsidP="00FB4567">
      <w:pPr>
        <w:pStyle w:val="Citas"/>
        <w:rPr>
          <w:lang w:val="es-ES"/>
        </w:rPr>
      </w:pPr>
      <w:r w:rsidRPr="00524033">
        <w:rPr>
          <w:lang w:val="es-ES"/>
        </w:rPr>
        <w:t>“</w:t>
      </w:r>
      <w:r w:rsidRPr="00524033">
        <w:rPr>
          <w:b/>
          <w:lang w:val="es-ES"/>
        </w:rPr>
        <w:t>CONGRUENCIA Y EXHAUSTIVIDAD. SUS ALCANCES PARA GARANTIZAR EL DERECHO DE ACCESO A LA INFORMACIÓN.</w:t>
      </w:r>
      <w:r w:rsidRPr="00524033">
        <w:rPr>
          <w:lang w:val="es-ES"/>
        </w:rPr>
        <w:t xml:space="preserve"> </w:t>
      </w:r>
    </w:p>
    <w:p w14:paraId="1A8C00DD" w14:textId="77777777" w:rsidR="00FB4567" w:rsidRPr="00524033" w:rsidRDefault="00FB4567" w:rsidP="00FB4567">
      <w:pPr>
        <w:pStyle w:val="Citas"/>
        <w:rPr>
          <w:lang w:val="es-ES"/>
        </w:rPr>
      </w:pPr>
      <w:r w:rsidRPr="00524033">
        <w:rPr>
          <w:lang w:val="es-E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809EC70" w14:textId="77777777" w:rsidR="00FB4567" w:rsidRPr="00524033" w:rsidRDefault="00FB4567" w:rsidP="00FB4567">
      <w:pPr>
        <w:pStyle w:val="Citas"/>
        <w:numPr>
          <w:ilvl w:val="0"/>
          <w:numId w:val="8"/>
        </w:numPr>
      </w:pPr>
      <w:r w:rsidRPr="00524033">
        <w:rPr>
          <w:lang w:val="es-ES"/>
        </w:rPr>
        <w:t>RRA 0003/16 Comisión Nacional de las Zonas Áridas. 29 de junio de 2016. Por unanimidad. Comisionado Ponente Oscar Mauricio Guerra Ford.</w:t>
      </w:r>
    </w:p>
    <w:p w14:paraId="7FC04978" w14:textId="77777777" w:rsidR="00FB4567" w:rsidRPr="00524033" w:rsidRDefault="00FB4567" w:rsidP="00FB4567">
      <w:pPr>
        <w:pStyle w:val="Citas"/>
        <w:numPr>
          <w:ilvl w:val="0"/>
          <w:numId w:val="8"/>
        </w:numPr>
      </w:pPr>
      <w:r w:rsidRPr="00524033">
        <w:rPr>
          <w:lang w:val="es-ES"/>
        </w:rPr>
        <w:t>RRA 0100/16. Sindicato Nacional de Trabajadores de la Educación. 13 de julio de 2016. Por unanimidad. Comisionada Ponente Areli Cano Guadiana.</w:t>
      </w:r>
    </w:p>
    <w:p w14:paraId="0ECF770F" w14:textId="77777777" w:rsidR="00FB4567" w:rsidRPr="00524033" w:rsidRDefault="00FB4567" w:rsidP="00FB4567">
      <w:pPr>
        <w:pStyle w:val="Citas"/>
        <w:numPr>
          <w:ilvl w:val="0"/>
          <w:numId w:val="8"/>
        </w:numPr>
      </w:pPr>
      <w:r w:rsidRPr="00524033">
        <w:rPr>
          <w:lang w:val="es-ES"/>
        </w:rPr>
        <w:lastRenderedPageBreak/>
        <w:t>RRA 1419/16 Secretaría de Educación Pública. 14 de septiembre de 2016. Por unanimidad. Comisionado Ponente Rosendoevgueni Monterrey Chepov.” (Sic)</w:t>
      </w:r>
    </w:p>
    <w:p w14:paraId="481734AB" w14:textId="77777777" w:rsidR="00FB4567" w:rsidRPr="00524033" w:rsidRDefault="00FB4567" w:rsidP="00FB4567">
      <w:pPr>
        <w:spacing w:line="360" w:lineRule="auto"/>
        <w:jc w:val="both"/>
        <w:rPr>
          <w:rFonts w:ascii="Palatino Linotype" w:hAnsi="Palatino Linotype"/>
        </w:rPr>
      </w:pPr>
    </w:p>
    <w:p w14:paraId="3D4C6321" w14:textId="77777777" w:rsidR="00FB4567" w:rsidRPr="00524033" w:rsidRDefault="00FB4567" w:rsidP="00FB4567">
      <w:pPr>
        <w:spacing w:line="360" w:lineRule="auto"/>
        <w:jc w:val="both"/>
        <w:rPr>
          <w:rFonts w:ascii="Palatino Linotype" w:hAnsi="Palatino Linotype"/>
        </w:rPr>
      </w:pPr>
    </w:p>
    <w:p w14:paraId="3683CF1E" w14:textId="77777777" w:rsidR="00FB4567" w:rsidRPr="00524033" w:rsidRDefault="00FB4567" w:rsidP="00FB4567">
      <w:pPr>
        <w:spacing w:line="360" w:lineRule="auto"/>
        <w:jc w:val="both"/>
        <w:rPr>
          <w:rFonts w:ascii="Palatino Linotype" w:hAnsi="Palatino Linotype"/>
        </w:rPr>
      </w:pPr>
      <w:r w:rsidRPr="00524033">
        <w:rPr>
          <w:rFonts w:ascii="Palatino Linotype" w:hAnsi="Palatino Linotype"/>
        </w:rPr>
        <w:t xml:space="preserve">Con base en lo anteriormente expuesto, se arriba a la conclusión de que la respuesta del Sujeto Obligado colmó el derecho de acceso a la información ejercido por el particular. </w:t>
      </w:r>
    </w:p>
    <w:p w14:paraId="79AD7B7A" w14:textId="77777777" w:rsidR="00FB4567" w:rsidRPr="00524033" w:rsidRDefault="00FB4567" w:rsidP="00FB4567">
      <w:pPr>
        <w:spacing w:line="360" w:lineRule="auto"/>
        <w:jc w:val="both"/>
        <w:rPr>
          <w:rFonts w:ascii="Palatino Linotype" w:hAnsi="Palatino Linotype"/>
        </w:rPr>
      </w:pPr>
    </w:p>
    <w:p w14:paraId="0F66DF66" w14:textId="77777777" w:rsidR="003B535B" w:rsidRPr="00524033" w:rsidRDefault="003B535B" w:rsidP="003B535B">
      <w:pPr>
        <w:spacing w:line="360" w:lineRule="auto"/>
        <w:jc w:val="both"/>
        <w:rPr>
          <w:rFonts w:ascii="Palatino Linotype" w:hAnsi="Palatino Linotype"/>
        </w:rPr>
      </w:pPr>
      <w:r w:rsidRPr="00524033">
        <w:rPr>
          <w:rFonts w:ascii="Palatino Linotype" w:hAnsi="Palatino Linotype"/>
        </w:rPr>
        <w:t xml:space="preserve">En mérito de lo expuesto en líneas anteriores, resultan infundados los motivos de inconformidad que arguye </w:t>
      </w:r>
      <w:r w:rsidR="001C09A8" w:rsidRPr="00524033">
        <w:rPr>
          <w:rFonts w:ascii="Palatino Linotype" w:hAnsi="Palatino Linotype"/>
          <w:b/>
        </w:rPr>
        <w:t>LA</w:t>
      </w:r>
      <w:r w:rsidRPr="00524033">
        <w:rPr>
          <w:rFonts w:ascii="Palatino Linotype" w:hAnsi="Palatino Linotype"/>
          <w:b/>
        </w:rPr>
        <w:t xml:space="preserve"> RECURRENTE </w:t>
      </w:r>
      <w:r w:rsidRPr="00524033">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524033">
        <w:rPr>
          <w:rFonts w:ascii="Palatino Linotype" w:hAnsi="Palatino Linotype"/>
          <w:b/>
        </w:rPr>
        <w:t xml:space="preserve">CONFIRMA </w:t>
      </w:r>
      <w:r w:rsidRPr="00524033">
        <w:rPr>
          <w:rFonts w:ascii="Palatino Linotype" w:hAnsi="Palatino Linotype"/>
        </w:rPr>
        <w:t xml:space="preserve">la respuesta a la solicitud de información número </w:t>
      </w:r>
      <w:r w:rsidR="00B76487" w:rsidRPr="00524033">
        <w:rPr>
          <w:rFonts w:ascii="Palatino Linotype" w:hAnsi="Palatino Linotype"/>
          <w:b/>
        </w:rPr>
        <w:t>00398/SE/IP/2023</w:t>
      </w:r>
      <w:r w:rsidRPr="00524033">
        <w:rPr>
          <w:rFonts w:ascii="Palatino Linotype" w:hAnsi="Palatino Linotype"/>
          <w:b/>
        </w:rPr>
        <w:t xml:space="preserve"> </w:t>
      </w:r>
      <w:r w:rsidRPr="00524033">
        <w:rPr>
          <w:rFonts w:ascii="Palatino Linotype" w:hAnsi="Palatino Linotype"/>
        </w:rPr>
        <w:t xml:space="preserve">que ha sido materia del presente fallo. </w:t>
      </w:r>
    </w:p>
    <w:p w14:paraId="78950B11" w14:textId="77777777" w:rsidR="003B535B" w:rsidRPr="00524033" w:rsidRDefault="003B535B" w:rsidP="003B535B">
      <w:pPr>
        <w:tabs>
          <w:tab w:val="left" w:pos="709"/>
        </w:tabs>
        <w:spacing w:before="240" w:line="360" w:lineRule="auto"/>
        <w:ind w:right="51"/>
        <w:jc w:val="both"/>
        <w:rPr>
          <w:rFonts w:ascii="Palatino Linotype" w:hAnsi="Palatino Linotype"/>
        </w:rPr>
      </w:pPr>
      <w:r w:rsidRPr="00524033">
        <w:rPr>
          <w:rFonts w:ascii="Palatino Linotype" w:hAnsi="Palatino Linotype"/>
        </w:rPr>
        <w:t xml:space="preserve">Por lo antes expuesto y fundado es de resolverse y, </w:t>
      </w:r>
    </w:p>
    <w:p w14:paraId="08D6822A" w14:textId="77777777" w:rsidR="003B535B" w:rsidRPr="00524033" w:rsidRDefault="003B535B" w:rsidP="003B535B">
      <w:pPr>
        <w:spacing w:line="360" w:lineRule="auto"/>
        <w:jc w:val="both"/>
        <w:rPr>
          <w:rFonts w:ascii="Palatino Linotype" w:hAnsi="Palatino Linotype"/>
          <w:lang w:val="es-MX"/>
        </w:rPr>
      </w:pPr>
    </w:p>
    <w:p w14:paraId="284C49D2" w14:textId="77777777" w:rsidR="003B535B" w:rsidRPr="00524033" w:rsidRDefault="003B535B" w:rsidP="003B535B">
      <w:pPr>
        <w:spacing w:line="360" w:lineRule="auto"/>
        <w:jc w:val="center"/>
        <w:rPr>
          <w:rFonts w:ascii="Palatino Linotype" w:hAnsi="Palatino Linotype"/>
          <w:bCs/>
          <w:spacing w:val="60"/>
          <w:lang w:val="es-ES_tradnl"/>
        </w:rPr>
      </w:pPr>
      <w:r w:rsidRPr="00524033">
        <w:rPr>
          <w:rFonts w:ascii="Palatino Linotype" w:hAnsi="Palatino Linotype"/>
          <w:b/>
          <w:bCs/>
          <w:spacing w:val="60"/>
          <w:sz w:val="28"/>
          <w:lang w:val="es-ES_tradnl"/>
        </w:rPr>
        <w:t>SE    RESUELVE</w:t>
      </w:r>
    </w:p>
    <w:p w14:paraId="11B8B87C" w14:textId="77777777" w:rsidR="003B535B" w:rsidRPr="00524033" w:rsidRDefault="003B535B" w:rsidP="003B535B">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14:paraId="768A338D" w14:textId="77777777" w:rsidR="003B535B" w:rsidRPr="00524033" w:rsidRDefault="003B535B" w:rsidP="003B535B">
      <w:pPr>
        <w:spacing w:before="240" w:line="360" w:lineRule="auto"/>
        <w:jc w:val="both"/>
        <w:rPr>
          <w:rFonts w:ascii="Palatino Linotype" w:hAnsi="Palatino Linotype" w:cs="Arial"/>
        </w:rPr>
      </w:pPr>
      <w:r w:rsidRPr="00524033">
        <w:rPr>
          <w:rFonts w:ascii="Palatino Linotype" w:hAnsi="Palatino Linotype" w:cs="Arial"/>
          <w:b/>
          <w:sz w:val="28"/>
          <w:szCs w:val="28"/>
          <w:lang w:val="es-ES_tradnl"/>
        </w:rPr>
        <w:t>PRIMERO.</w:t>
      </w:r>
      <w:r w:rsidRPr="00524033">
        <w:rPr>
          <w:rFonts w:ascii="Palatino Linotype" w:hAnsi="Palatino Linotype" w:cs="Arial"/>
          <w:lang w:val="es-ES_tradnl"/>
        </w:rPr>
        <w:t xml:space="preserve"> Se </w:t>
      </w:r>
      <w:r w:rsidRPr="00524033">
        <w:rPr>
          <w:rFonts w:ascii="Palatino Linotype" w:hAnsi="Palatino Linotype" w:cs="Arial"/>
          <w:b/>
          <w:lang w:val="es-ES_tradnl"/>
        </w:rPr>
        <w:t>CONFIRMA</w:t>
      </w:r>
      <w:r w:rsidRPr="00524033">
        <w:rPr>
          <w:rFonts w:ascii="Palatino Linotype" w:hAnsi="Palatino Linotype" w:cs="Arial"/>
          <w:lang w:val="es-ES_tradnl"/>
        </w:rPr>
        <w:t xml:space="preserve"> </w:t>
      </w:r>
      <w:r w:rsidRPr="00524033">
        <w:rPr>
          <w:rFonts w:ascii="Palatino Linotype" w:eastAsia="Arial Unicode MS" w:hAnsi="Palatino Linotype" w:cs="Arial"/>
        </w:rPr>
        <w:t xml:space="preserve">la respuesta entregada por </w:t>
      </w:r>
      <w:r w:rsidRPr="00524033">
        <w:rPr>
          <w:rFonts w:ascii="Palatino Linotype" w:eastAsia="Arial Unicode MS" w:hAnsi="Palatino Linotype" w:cs="Arial"/>
          <w:b/>
        </w:rPr>
        <w:t xml:space="preserve">EL SUJETO OBLIGADO </w:t>
      </w:r>
      <w:r w:rsidRPr="00524033">
        <w:rPr>
          <w:rFonts w:ascii="Palatino Linotype" w:eastAsia="Arial Unicode MS" w:hAnsi="Palatino Linotype" w:cs="Arial"/>
        </w:rPr>
        <w:t xml:space="preserve">a la solicitud de información número </w:t>
      </w:r>
      <w:r w:rsidR="00B76487" w:rsidRPr="00524033">
        <w:rPr>
          <w:rFonts w:ascii="Palatino Linotype" w:hAnsi="Palatino Linotype"/>
          <w:b/>
        </w:rPr>
        <w:t>00398/SE/IP/2023</w:t>
      </w:r>
      <w:r w:rsidRPr="00524033">
        <w:rPr>
          <w:rFonts w:ascii="Palatino Linotype" w:hAnsi="Palatino Linotype"/>
          <w:b/>
        </w:rPr>
        <w:t xml:space="preserve">, </w:t>
      </w:r>
      <w:r w:rsidRPr="00524033">
        <w:rPr>
          <w:rFonts w:ascii="Palatino Linotype" w:eastAsia="Arial Unicode MS" w:hAnsi="Palatino Linotype" w:cs="Arial"/>
        </w:rPr>
        <w:t xml:space="preserve">por resultar infundados los motivos de inconformidad que arguye </w:t>
      </w:r>
      <w:r w:rsidR="001C09A8" w:rsidRPr="00524033">
        <w:rPr>
          <w:rFonts w:ascii="Palatino Linotype" w:eastAsia="Arial Unicode MS" w:hAnsi="Palatino Linotype" w:cs="Arial"/>
          <w:b/>
        </w:rPr>
        <w:t>LA</w:t>
      </w:r>
      <w:r w:rsidRPr="00524033">
        <w:rPr>
          <w:rFonts w:ascii="Palatino Linotype" w:eastAsia="Arial Unicode MS" w:hAnsi="Palatino Linotype" w:cs="Arial"/>
          <w:b/>
        </w:rPr>
        <w:t xml:space="preserve"> RECURRENTE</w:t>
      </w:r>
      <w:r w:rsidRPr="00524033">
        <w:rPr>
          <w:rFonts w:ascii="Palatino Linotype" w:eastAsia="Arial Unicode MS" w:hAnsi="Palatino Linotype" w:cs="Arial"/>
        </w:rPr>
        <w:t>, en términos del</w:t>
      </w:r>
      <w:r w:rsidRPr="00524033">
        <w:rPr>
          <w:rFonts w:ascii="Palatino Linotype" w:eastAsia="Arial Unicode MS" w:hAnsi="Palatino Linotype" w:cs="Arial"/>
          <w:b/>
        </w:rPr>
        <w:t xml:space="preserve"> </w:t>
      </w:r>
      <w:r w:rsidRPr="00524033">
        <w:rPr>
          <w:rFonts w:ascii="Palatino Linotype" w:hAnsi="Palatino Linotype" w:cs="Arial"/>
          <w:b/>
        </w:rPr>
        <w:t>Considerando CUARTO</w:t>
      </w:r>
      <w:r w:rsidRPr="00524033">
        <w:rPr>
          <w:rFonts w:ascii="Palatino Linotype" w:hAnsi="Palatino Linotype" w:cs="Arial"/>
        </w:rPr>
        <w:t xml:space="preserve"> de la presente resolución.</w:t>
      </w:r>
    </w:p>
    <w:p w14:paraId="2EE8A581" w14:textId="77777777" w:rsidR="003B535B" w:rsidRPr="00524033" w:rsidRDefault="003B535B" w:rsidP="003B535B">
      <w:pPr>
        <w:spacing w:before="240" w:line="360" w:lineRule="auto"/>
        <w:jc w:val="both"/>
        <w:rPr>
          <w:rFonts w:ascii="Palatino Linotype" w:hAnsi="Palatino Linotype" w:cs="Arial"/>
        </w:rPr>
      </w:pPr>
    </w:p>
    <w:p w14:paraId="2E221451"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r w:rsidRPr="00524033">
        <w:rPr>
          <w:rFonts w:ascii="Palatino Linotype" w:hAnsi="Palatino Linotype" w:cs="Arial"/>
          <w:b/>
          <w:sz w:val="28"/>
          <w:szCs w:val="28"/>
        </w:rPr>
        <w:t>SEGUNDO.</w:t>
      </w:r>
      <w:r w:rsidRPr="00524033">
        <w:rPr>
          <w:rFonts w:ascii="Palatino Linotype" w:hAnsi="Palatino Linotype" w:cs="Arial"/>
          <w:b/>
        </w:rPr>
        <w:t xml:space="preserve"> Notifíquese</w:t>
      </w:r>
      <w:r w:rsidRPr="00524033">
        <w:rPr>
          <w:rFonts w:ascii="Palatino Linotype" w:hAnsi="Palatino Linotype" w:cs="Arial"/>
          <w:b/>
          <w:i/>
        </w:rPr>
        <w:t xml:space="preserve"> </w:t>
      </w:r>
      <w:r w:rsidRPr="00524033">
        <w:rPr>
          <w:rFonts w:ascii="Palatino Linotype" w:hAnsi="Palatino Linotype" w:cs="Arial"/>
        </w:rPr>
        <w:t xml:space="preserve">la presente resolución al Titular de la Unidad de Transparencia del </w:t>
      </w:r>
      <w:r w:rsidRPr="00524033">
        <w:rPr>
          <w:rFonts w:ascii="Palatino Linotype" w:hAnsi="Palatino Linotype" w:cs="Arial"/>
          <w:b/>
        </w:rPr>
        <w:t xml:space="preserve">SUJETO OBLIGADO </w:t>
      </w:r>
      <w:r w:rsidRPr="00524033">
        <w:rPr>
          <w:rFonts w:ascii="Palatino Linotype" w:hAnsi="Palatino Linotype" w:cs="Arial"/>
        </w:rPr>
        <w:t xml:space="preserve">a través del Sistema de Acceso a la Información Mexiquense </w:t>
      </w:r>
      <w:r w:rsidRPr="00524033">
        <w:rPr>
          <w:rFonts w:ascii="Palatino Linotype" w:hAnsi="Palatino Linotype" w:cs="Arial"/>
          <w:b/>
        </w:rPr>
        <w:t xml:space="preserve">(SAIMEX).  </w:t>
      </w:r>
    </w:p>
    <w:p w14:paraId="6C7221B8"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p>
    <w:p w14:paraId="718475D2"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r w:rsidRPr="00524033">
        <w:rPr>
          <w:rFonts w:ascii="Palatino Linotype" w:hAnsi="Palatino Linotype" w:cs="Arial"/>
          <w:b/>
          <w:sz w:val="28"/>
          <w:szCs w:val="28"/>
        </w:rPr>
        <w:t>TERCERO</w:t>
      </w:r>
      <w:r w:rsidRPr="00524033">
        <w:rPr>
          <w:rFonts w:ascii="Palatino Linotype" w:hAnsi="Palatino Linotype" w:cs="Arial"/>
          <w:sz w:val="28"/>
          <w:szCs w:val="28"/>
        </w:rPr>
        <w:t>.</w:t>
      </w:r>
      <w:r w:rsidRPr="00524033">
        <w:rPr>
          <w:rFonts w:ascii="Palatino Linotype" w:hAnsi="Palatino Linotype" w:cs="Arial"/>
        </w:rPr>
        <w:t xml:space="preserve"> </w:t>
      </w:r>
      <w:r w:rsidRPr="00524033">
        <w:rPr>
          <w:rFonts w:ascii="Palatino Linotype" w:hAnsi="Palatino Linotype" w:cs="Arial"/>
          <w:b/>
          <w:bCs/>
          <w:color w:val="222222"/>
          <w:shd w:val="clear" w:color="auto" w:fill="FFFFFF"/>
        </w:rPr>
        <w:t>Notifíquese</w:t>
      </w:r>
      <w:r w:rsidRPr="00524033">
        <w:rPr>
          <w:rFonts w:ascii="Palatino Linotype" w:hAnsi="Palatino Linotype" w:cs="Arial"/>
        </w:rPr>
        <w:t xml:space="preserve"> la presente resolución al</w:t>
      </w:r>
      <w:r w:rsidRPr="00524033">
        <w:rPr>
          <w:rFonts w:ascii="Palatino Linotype" w:hAnsi="Palatino Linotype" w:cs="Arial"/>
          <w:b/>
        </w:rPr>
        <w:t xml:space="preserve"> RECURRENTE </w:t>
      </w:r>
      <w:r w:rsidRPr="00524033">
        <w:rPr>
          <w:rFonts w:ascii="Palatino Linotype" w:hAnsi="Palatino Linotype" w:cs="Arial"/>
        </w:rPr>
        <w:t xml:space="preserve">a través del Sistema de Acceso a la Información Mexiquense </w:t>
      </w:r>
      <w:r w:rsidRPr="00524033">
        <w:rPr>
          <w:rFonts w:ascii="Palatino Linotype" w:hAnsi="Palatino Linotype" w:cs="Arial"/>
          <w:b/>
        </w:rPr>
        <w:t xml:space="preserve">(SAIMEX). </w:t>
      </w:r>
    </w:p>
    <w:p w14:paraId="01A8DB60" w14:textId="77777777" w:rsidR="003B535B" w:rsidRPr="00524033" w:rsidRDefault="003B535B" w:rsidP="003B535B">
      <w:pPr>
        <w:autoSpaceDE w:val="0"/>
        <w:autoSpaceDN w:val="0"/>
        <w:adjustRightInd w:val="0"/>
        <w:spacing w:before="240" w:line="360" w:lineRule="auto"/>
        <w:jc w:val="both"/>
        <w:rPr>
          <w:rFonts w:ascii="Palatino Linotype" w:hAnsi="Palatino Linotype" w:cs="Arial"/>
          <w:b/>
        </w:rPr>
      </w:pPr>
    </w:p>
    <w:p w14:paraId="45F49C82" w14:textId="77777777" w:rsidR="003B535B" w:rsidRPr="00524033" w:rsidRDefault="00524033" w:rsidP="003B535B">
      <w:pPr>
        <w:autoSpaceDE w:val="0"/>
        <w:autoSpaceDN w:val="0"/>
        <w:adjustRightInd w:val="0"/>
        <w:spacing w:before="240" w:line="360" w:lineRule="auto"/>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62336" behindDoc="0" locked="0" layoutInCell="1" allowOverlap="1" wp14:anchorId="02DC3EF5" wp14:editId="5667FD71">
                <wp:simplePos x="0" y="0"/>
                <wp:positionH relativeFrom="column">
                  <wp:posOffset>-51435</wp:posOffset>
                </wp:positionH>
                <wp:positionV relativeFrom="paragraph">
                  <wp:posOffset>1720849</wp:posOffset>
                </wp:positionV>
                <wp:extent cx="5791200" cy="27908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791200"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BFBAF"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5pt,135.5pt" to="451.95pt,3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" strokecolor="#5b9bd5 [3204]" strokeweight=".5pt">
                <v:stroke joinstyle="miter"/>
              </v:line>
            </w:pict>
          </mc:Fallback>
        </mc:AlternateContent>
      </w:r>
      <w:r w:rsidR="003B535B" w:rsidRPr="00524033">
        <w:rPr>
          <w:rFonts w:ascii="Palatino Linotype" w:hAnsi="Palatino Linotype" w:cs="Arial"/>
          <w:b/>
          <w:sz w:val="28"/>
          <w:szCs w:val="28"/>
        </w:rPr>
        <w:t xml:space="preserve">CUARTO. </w:t>
      </w:r>
      <w:r w:rsidR="003B535B" w:rsidRPr="00524033">
        <w:rPr>
          <w:rFonts w:ascii="Palatino Linotype" w:hAnsi="Palatino Linotype" w:cs="Arial"/>
        </w:rPr>
        <w:t>Se hace del conocimiento del</w:t>
      </w:r>
      <w:r w:rsidR="003B535B" w:rsidRPr="00524033">
        <w:rPr>
          <w:rFonts w:ascii="Palatino Linotype" w:hAnsi="Palatino Linotype" w:cs="Arial"/>
          <w:b/>
        </w:rPr>
        <w:t xml:space="preserve"> RECURRENTE </w:t>
      </w:r>
      <w:r w:rsidR="003B535B" w:rsidRPr="00524033">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4250EA1"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2CAF0EE8"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52DB9AA5"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4DC886E7"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20EC3964"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21627344"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58ECCB8C"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0F499D84"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162C9AC3" w14:textId="77777777" w:rsidR="003B535B" w:rsidRPr="00524033" w:rsidRDefault="003B535B" w:rsidP="003B535B">
      <w:pPr>
        <w:autoSpaceDE w:val="0"/>
        <w:autoSpaceDN w:val="0"/>
        <w:adjustRightInd w:val="0"/>
        <w:spacing w:line="360" w:lineRule="auto"/>
        <w:jc w:val="both"/>
        <w:rPr>
          <w:rFonts w:ascii="Palatino Linotype" w:hAnsi="Palatino Linotype" w:cs="Arial"/>
        </w:rPr>
      </w:pPr>
    </w:p>
    <w:p w14:paraId="4839DB18" w14:textId="057DA914" w:rsidR="003B535B" w:rsidRPr="00524033" w:rsidRDefault="003B535B" w:rsidP="003B535B">
      <w:pPr>
        <w:spacing w:line="360" w:lineRule="auto"/>
        <w:jc w:val="both"/>
        <w:rPr>
          <w:rFonts w:ascii="Palatino Linotype" w:hAnsi="Palatino Linotype" w:cs="Arial"/>
        </w:rPr>
      </w:pPr>
      <w:r w:rsidRPr="00524033">
        <w:rPr>
          <w:rFonts w:ascii="Palatino Linotype" w:hAnsi="Palatino Linotype" w:cs="Arial"/>
        </w:rPr>
        <w:lastRenderedPageBreak/>
        <w:t>ASÍ LO RESUELVE, POR UNANIMIDAD DE VOTOS EL PLENO DEL</w:t>
      </w:r>
      <w:r w:rsidRPr="00524033">
        <w:rPr>
          <w:rFonts w:ascii="Palatino Linotype" w:eastAsia="Arial Unicode MS" w:hAnsi="Palatino Linotype" w:cs="Arial"/>
        </w:rPr>
        <w:t xml:space="preserve"> INSTITUTO DE TRANSPARENCIA, ACCESO A LA INFORMACIÓN PÚBLICA Y PROTECCIÓN DE DATOS PERSONALES DEL ESTADO DE MÉXICO Y MUNICIPIOS</w:t>
      </w:r>
      <w:r w:rsidRPr="00524033">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C09A8" w:rsidRPr="00524033">
        <w:rPr>
          <w:rFonts w:ascii="Palatino Linotype" w:hAnsi="Palatino Linotype" w:cs="Arial"/>
        </w:rPr>
        <w:t xml:space="preserve">VIGÉSIMA </w:t>
      </w:r>
      <w:r w:rsidR="00840272" w:rsidRPr="00524033">
        <w:rPr>
          <w:rFonts w:ascii="Palatino Linotype" w:hAnsi="Palatino Linotype" w:cs="Arial"/>
        </w:rPr>
        <w:t>TERCERA</w:t>
      </w:r>
      <w:r w:rsidRPr="00524033">
        <w:rPr>
          <w:rFonts w:ascii="Palatino Linotype" w:hAnsi="Palatino Linotype" w:cs="Arial"/>
        </w:rPr>
        <w:t xml:space="preserve"> SESIÓN ORDINARIA CELEBRADA EL </w:t>
      </w:r>
      <w:r w:rsidR="00840272" w:rsidRPr="00524033">
        <w:rPr>
          <w:rFonts w:ascii="Palatino Linotype" w:hAnsi="Palatino Linotype" w:cs="Arial"/>
        </w:rPr>
        <w:t>VEINTIUNO</w:t>
      </w:r>
      <w:r w:rsidR="001C09A8" w:rsidRPr="00524033">
        <w:rPr>
          <w:rFonts w:ascii="Palatino Linotype" w:hAnsi="Palatino Linotype" w:cs="Arial"/>
        </w:rPr>
        <w:t xml:space="preserve"> DE JUNIO</w:t>
      </w:r>
      <w:r w:rsidRPr="00524033">
        <w:rPr>
          <w:rFonts w:ascii="Palatino Linotype" w:hAnsi="Palatino Linotype" w:cs="Arial"/>
        </w:rPr>
        <w:t xml:space="preserve"> DE DOS MIL VEINTITRÉS, </w:t>
      </w:r>
      <w:r w:rsidR="00A30A1E" w:rsidRPr="00524033">
        <w:rPr>
          <w:rFonts w:ascii="Palatino Linotype" w:hAnsi="Palatino Linotype" w:cs="Arial"/>
        </w:rPr>
        <w:t xml:space="preserve">ANTE LA COORDINADORA DE PROYECTOS, CATALINA CAMARILLO ROSAS, </w:t>
      </w:r>
      <w:r w:rsidR="00A46B72">
        <w:rPr>
          <w:rFonts w:ascii="Palatino Linotype" w:hAnsi="Palatino Linotype"/>
        </w:rPr>
        <w:t>EN SUPLENCIA DEL SECRETARIO TÉCNICO DEL PLENO, ALEXIS TAPIA RAMÍREZ</w:t>
      </w:r>
      <w:r w:rsidRPr="00524033">
        <w:rPr>
          <w:rFonts w:ascii="Palatino Linotype" w:hAnsi="Palatino Linotype" w:cs="Arial"/>
        </w:rPr>
        <w:t>.</w:t>
      </w:r>
      <w:r w:rsidR="00A30A1E" w:rsidRPr="00524033">
        <w:rPr>
          <w:rFonts w:ascii="Palatino Linotype" w:hAnsi="Palatino Linotype" w:cs="Arial"/>
        </w:rPr>
        <w:t xml:space="preserve"> </w:t>
      </w:r>
      <w:r w:rsidRPr="00524033">
        <w:rPr>
          <w:rFonts w:ascii="Palatino Linotype" w:hAnsi="Palatino Linotype" w:cs="Arial"/>
        </w:rPr>
        <w:t>--------------------------------------------------------------------------------------------------------------------------------------------------------------------------------------------------------------------------------------------------------------------------------------------------------------------------------------------------------------------------------------------------------------------------------------------------------------------------------------------------------------------------------------------------------------------------------------------------------------------------------------------------------------------------------------------------------------------------------------------------------------------------------------</w:t>
      </w:r>
      <w:r w:rsidR="00A46B72">
        <w:rPr>
          <w:rFonts w:ascii="Palatino Linotype" w:hAnsi="Palatino Linotype" w:cs="Arial"/>
        </w:rPr>
        <w:t>---</w:t>
      </w:r>
      <w:bookmarkStart w:id="1" w:name="_GoBack"/>
      <w:bookmarkEnd w:id="1"/>
    </w:p>
    <w:p w14:paraId="6E9700A8" w14:textId="77777777" w:rsidR="003B535B" w:rsidRPr="00524033" w:rsidRDefault="003B535B" w:rsidP="003B535B">
      <w:pPr>
        <w:spacing w:line="360" w:lineRule="auto"/>
        <w:jc w:val="both"/>
        <w:rPr>
          <w:rFonts w:ascii="Palatino Linotype" w:hAnsi="Palatino Linotype" w:cs="Arial"/>
          <w:sz w:val="20"/>
        </w:rPr>
      </w:pPr>
      <w:r w:rsidRPr="00524033">
        <w:rPr>
          <w:rFonts w:ascii="Palatino Linotype" w:hAnsi="Palatino Linotype" w:cs="Arial"/>
        </w:rPr>
        <w:t>------------------------------------------------------------------------------------------------------------------------------------------------------------------------------------------------------------------------------------------------------------------------------------------------------------------------------------------------------------------------------------------------------------------------------------------------------------------------------------------------------------------------------------------------------------------------------------------------------------------------------------------------------------------------------------------------------------------------------------------------------------------------------------------------------------------------------</w:t>
      </w:r>
    </w:p>
    <w:p w14:paraId="32011E2D" w14:textId="77777777" w:rsidR="003B535B" w:rsidRPr="005323D1" w:rsidRDefault="003B535B" w:rsidP="003B535B">
      <w:pPr>
        <w:spacing w:line="360" w:lineRule="auto"/>
        <w:jc w:val="both"/>
        <w:rPr>
          <w:rFonts w:ascii="Palatino Linotype" w:hAnsi="Palatino Linotype" w:cs="Arial"/>
          <w:sz w:val="20"/>
        </w:rPr>
      </w:pPr>
      <w:r w:rsidRPr="00524033">
        <w:rPr>
          <w:rFonts w:ascii="Palatino Linotype" w:hAnsi="Palatino Linotype" w:cs="Arial"/>
          <w:sz w:val="20"/>
        </w:rPr>
        <w:t>JMV/CCR/LMST</w:t>
      </w:r>
    </w:p>
    <w:p w14:paraId="6FEF629C" w14:textId="77777777" w:rsidR="003B535B" w:rsidRDefault="003B535B" w:rsidP="003B535B"/>
    <w:p w14:paraId="4DA6F8B3" w14:textId="77777777" w:rsidR="003B535B" w:rsidRDefault="003B535B" w:rsidP="003B535B"/>
    <w:p w14:paraId="199FD8F3" w14:textId="77777777" w:rsidR="003B535B" w:rsidRDefault="003B535B" w:rsidP="003B535B"/>
    <w:p w14:paraId="2452A7AA" w14:textId="77777777" w:rsidR="003B535B" w:rsidRDefault="003B535B" w:rsidP="003B535B"/>
    <w:p w14:paraId="11F6DFE1" w14:textId="77777777" w:rsidR="003B535B" w:rsidRDefault="003B535B" w:rsidP="003B535B"/>
    <w:p w14:paraId="46F77A47" w14:textId="77777777" w:rsidR="003B535B" w:rsidRDefault="003B535B" w:rsidP="003B535B"/>
    <w:p w14:paraId="1F1AD0D5" w14:textId="77777777" w:rsidR="003B535B" w:rsidRDefault="003B535B" w:rsidP="003B535B"/>
    <w:p w14:paraId="62CA4974" w14:textId="77777777" w:rsidR="003B535B" w:rsidRDefault="003B535B" w:rsidP="003B535B"/>
    <w:p w14:paraId="0570CB53" w14:textId="77777777" w:rsidR="003B535B" w:rsidRDefault="003B535B" w:rsidP="003B535B"/>
    <w:p w14:paraId="5334DD02" w14:textId="77777777" w:rsidR="003B535B" w:rsidRDefault="003B535B" w:rsidP="003B535B"/>
    <w:p w14:paraId="2E0F75DC" w14:textId="77777777" w:rsidR="003B535B" w:rsidRDefault="003B535B" w:rsidP="003B535B"/>
    <w:p w14:paraId="2229547D" w14:textId="77777777" w:rsidR="003B535B" w:rsidRDefault="003B535B" w:rsidP="003B535B"/>
    <w:p w14:paraId="269AF18A" w14:textId="77777777" w:rsidR="003B535B" w:rsidRDefault="003B535B" w:rsidP="003B535B"/>
    <w:p w14:paraId="21310277" w14:textId="77777777" w:rsidR="003B535B" w:rsidRDefault="003B535B" w:rsidP="003B535B"/>
    <w:p w14:paraId="70386612" w14:textId="77777777" w:rsidR="003B535B" w:rsidRDefault="003B535B" w:rsidP="003B535B"/>
    <w:p w14:paraId="3EB0AE62" w14:textId="77777777" w:rsidR="00CD23E8" w:rsidRDefault="00CD23E8"/>
    <w:sectPr w:rsidR="00CD23E8" w:rsidSect="00BB1CF4">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FB9D5" w14:textId="77777777" w:rsidR="003B535B" w:rsidRDefault="003B535B" w:rsidP="003B535B">
      <w:r>
        <w:separator/>
      </w:r>
    </w:p>
  </w:endnote>
  <w:endnote w:type="continuationSeparator" w:id="0">
    <w:p w14:paraId="0707CBD8" w14:textId="77777777" w:rsidR="003B535B" w:rsidRDefault="003B535B" w:rsidP="003B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CCDA" w14:textId="77777777" w:rsidR="00BB1CF4" w:rsidRPr="00A2780F" w:rsidRDefault="001C09A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6B72">
      <w:rPr>
        <w:rFonts w:ascii="Arial" w:hAnsi="Arial" w:cs="Arial"/>
        <w:b/>
        <w:bCs/>
        <w:noProof/>
        <w:sz w:val="20"/>
        <w:szCs w:val="20"/>
      </w:rPr>
      <w:t>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6B72">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AD72C" w14:textId="77777777" w:rsidR="00BB1CF4" w:rsidRPr="00070856" w:rsidRDefault="001C09A8"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6B7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6B72">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2B9FB" w14:textId="77777777" w:rsidR="003B535B" w:rsidRDefault="003B535B" w:rsidP="003B535B">
      <w:r>
        <w:separator/>
      </w:r>
    </w:p>
  </w:footnote>
  <w:footnote w:type="continuationSeparator" w:id="0">
    <w:p w14:paraId="717AB173" w14:textId="77777777" w:rsidR="003B535B" w:rsidRDefault="003B535B" w:rsidP="003B535B">
      <w:r>
        <w:continuationSeparator/>
      </w:r>
    </w:p>
  </w:footnote>
  <w:footnote w:id="1">
    <w:p w14:paraId="708086A8" w14:textId="77777777" w:rsidR="003B535B" w:rsidRPr="005552A8" w:rsidRDefault="003B535B" w:rsidP="003B535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DBAC030" w14:textId="77777777" w:rsidR="003B535B" w:rsidRPr="005552A8" w:rsidRDefault="003B535B" w:rsidP="003B535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14:paraId="468655C4" w14:textId="77777777" w:rsidTr="00BB1CF4">
      <w:tc>
        <w:tcPr>
          <w:tcW w:w="3620" w:type="dxa"/>
          <w:shd w:val="clear" w:color="auto" w:fill="auto"/>
        </w:tcPr>
        <w:p w14:paraId="649B1687"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2CBC1535" w14:textId="77777777" w:rsidR="00BB1CF4" w:rsidRPr="00664658" w:rsidRDefault="001C09A8" w:rsidP="00B7648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B76487">
            <w:rPr>
              <w:rFonts w:ascii="Palatino Linotype" w:hAnsi="Palatino Linotype"/>
              <w:b/>
              <w:sz w:val="22"/>
              <w:szCs w:val="22"/>
              <w:lang w:val="es-ES_tradnl"/>
            </w:rPr>
            <w:t>216</w:t>
          </w:r>
          <w:r>
            <w:rPr>
              <w:rFonts w:ascii="Palatino Linotype" w:hAnsi="Palatino Linotype"/>
              <w:b/>
              <w:sz w:val="22"/>
              <w:szCs w:val="22"/>
              <w:lang w:val="es-ES_tradnl"/>
            </w:rPr>
            <w:t>5/INFOEM/IP/RR/2023</w:t>
          </w:r>
        </w:p>
      </w:tc>
    </w:tr>
    <w:tr w:rsidR="00BB1CF4" w:rsidRPr="008F2CCC" w14:paraId="1C32BBA6" w14:textId="77777777" w:rsidTr="00BB1CF4">
      <w:tc>
        <w:tcPr>
          <w:tcW w:w="3620" w:type="dxa"/>
          <w:shd w:val="clear" w:color="auto" w:fill="auto"/>
        </w:tcPr>
        <w:p w14:paraId="2A950CEE"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31DE04D" w14:textId="77777777" w:rsidR="00BB1CF4" w:rsidRPr="00664658" w:rsidRDefault="00B76487" w:rsidP="00AB72F7">
          <w:pPr>
            <w:spacing w:line="276" w:lineRule="auto"/>
            <w:jc w:val="right"/>
            <w:rPr>
              <w:rFonts w:ascii="Palatino Linotype" w:hAnsi="Palatino Linotype"/>
              <w:b/>
              <w:sz w:val="22"/>
              <w:szCs w:val="22"/>
              <w:lang w:val="es-ES_tradnl"/>
            </w:rPr>
          </w:pPr>
          <w:r w:rsidRPr="00B76487">
            <w:rPr>
              <w:rFonts w:ascii="Palatino Linotype" w:hAnsi="Palatino Linotype"/>
              <w:b/>
              <w:sz w:val="22"/>
              <w:szCs w:val="22"/>
            </w:rPr>
            <w:t>Secretaría de Educación</w:t>
          </w:r>
        </w:p>
      </w:tc>
    </w:tr>
    <w:tr w:rsidR="00BB1CF4" w:rsidRPr="008F2CCC" w14:paraId="49176890" w14:textId="77777777" w:rsidTr="00BB1CF4">
      <w:trPr>
        <w:trHeight w:val="228"/>
      </w:trPr>
      <w:tc>
        <w:tcPr>
          <w:tcW w:w="3620" w:type="dxa"/>
          <w:shd w:val="clear" w:color="auto" w:fill="auto"/>
        </w:tcPr>
        <w:p w14:paraId="61558254" w14:textId="77777777" w:rsidR="00BB1CF4" w:rsidRPr="007E5FC4" w:rsidRDefault="001C09A8"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875C51B" w14:textId="77777777" w:rsidR="00BB1CF4" w:rsidRPr="00664658" w:rsidRDefault="001C09A8"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213284B" w14:textId="77777777" w:rsidR="00BB1CF4" w:rsidRDefault="00A46B72" w:rsidP="00BB1CF4">
    <w:pPr>
      <w:pStyle w:val="Encabezado"/>
      <w:tabs>
        <w:tab w:val="clear" w:pos="4252"/>
        <w:tab w:val="clear" w:pos="8504"/>
        <w:tab w:val="left" w:pos="2326"/>
      </w:tabs>
      <w:rPr>
        <w:rFonts w:ascii="Palatino Linotype" w:hAnsi="Palatino Linotype"/>
        <w:sz w:val="20"/>
      </w:rPr>
    </w:pPr>
  </w:p>
  <w:p w14:paraId="53FD7FC4" w14:textId="77777777" w:rsidR="00BB1CF4" w:rsidRPr="001779E0" w:rsidRDefault="001C09A8"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DC6474A" wp14:editId="1AA9D08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14:paraId="2765B0D5" w14:textId="77777777" w:rsidTr="00BB1CF4">
      <w:tc>
        <w:tcPr>
          <w:tcW w:w="2977" w:type="dxa"/>
          <w:shd w:val="clear" w:color="auto" w:fill="auto"/>
        </w:tcPr>
        <w:p w14:paraId="6885616B"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FF7257A" w14:textId="77777777" w:rsidR="00BB1CF4" w:rsidRPr="008F2CCC" w:rsidRDefault="001C09A8" w:rsidP="00B7648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B76487">
            <w:rPr>
              <w:rFonts w:ascii="Palatino Linotype" w:hAnsi="Palatino Linotype"/>
              <w:b/>
              <w:sz w:val="22"/>
              <w:szCs w:val="22"/>
              <w:lang w:val="es-ES_tradnl"/>
            </w:rPr>
            <w:t>2165</w:t>
          </w:r>
          <w:r>
            <w:rPr>
              <w:rFonts w:ascii="Palatino Linotype" w:hAnsi="Palatino Linotype"/>
              <w:b/>
              <w:sz w:val="22"/>
              <w:szCs w:val="22"/>
              <w:lang w:val="es-ES_tradnl"/>
            </w:rPr>
            <w:t>/INFOEM/IP/RR/2023</w:t>
          </w:r>
        </w:p>
      </w:tc>
    </w:tr>
    <w:tr w:rsidR="00BB1CF4" w:rsidRPr="008F2CCC" w14:paraId="46F833B3" w14:textId="77777777" w:rsidTr="00BB1CF4">
      <w:tc>
        <w:tcPr>
          <w:tcW w:w="2977" w:type="dxa"/>
          <w:shd w:val="clear" w:color="auto" w:fill="auto"/>
          <w:vAlign w:val="center"/>
        </w:tcPr>
        <w:p w14:paraId="033DAA5B"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FBD29C4" w14:textId="4F19F303" w:rsidR="00BB1CF4" w:rsidRPr="008F2CCC" w:rsidRDefault="00436F02"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BB1CF4" w:rsidRPr="008F2CCC" w14:paraId="3D6D5ABD" w14:textId="77777777" w:rsidTr="00BB1CF4">
      <w:trPr>
        <w:trHeight w:val="228"/>
      </w:trPr>
      <w:tc>
        <w:tcPr>
          <w:tcW w:w="2977" w:type="dxa"/>
          <w:shd w:val="clear" w:color="auto" w:fill="auto"/>
        </w:tcPr>
        <w:p w14:paraId="3AE42F5F"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EFA2514" w14:textId="77777777" w:rsidR="00BB1CF4" w:rsidRPr="00DC41C8" w:rsidRDefault="00B76487" w:rsidP="00AB72F7">
          <w:pPr>
            <w:spacing w:line="360" w:lineRule="auto"/>
            <w:jc w:val="right"/>
            <w:rPr>
              <w:rFonts w:ascii="Palatino Linotype" w:hAnsi="Palatino Linotype"/>
              <w:b/>
              <w:sz w:val="22"/>
              <w:szCs w:val="22"/>
            </w:rPr>
          </w:pPr>
          <w:r w:rsidRPr="00B76487">
            <w:rPr>
              <w:rFonts w:ascii="Palatino Linotype" w:hAnsi="Palatino Linotype"/>
              <w:b/>
              <w:sz w:val="22"/>
              <w:szCs w:val="22"/>
            </w:rPr>
            <w:t>Secretaría de Educación</w:t>
          </w:r>
        </w:p>
      </w:tc>
    </w:tr>
    <w:tr w:rsidR="00BB1CF4" w:rsidRPr="008F2CCC" w14:paraId="1FA35325" w14:textId="77777777" w:rsidTr="00BB1CF4">
      <w:tc>
        <w:tcPr>
          <w:tcW w:w="2977" w:type="dxa"/>
          <w:shd w:val="clear" w:color="auto" w:fill="auto"/>
        </w:tcPr>
        <w:p w14:paraId="273EE2C6" w14:textId="77777777" w:rsidR="00BB1CF4" w:rsidRPr="007E5FC4" w:rsidRDefault="001C09A8"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328E7ECD" w14:textId="77777777" w:rsidR="00BB1CF4" w:rsidRPr="008F2CCC" w:rsidRDefault="001C09A8"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7B96FA8" w14:textId="77777777" w:rsidR="00BB1CF4" w:rsidRPr="009F1AB6" w:rsidRDefault="001C09A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FB295EC" wp14:editId="012E83B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A18"/>
    <w:multiLevelType w:val="hybridMultilevel"/>
    <w:tmpl w:val="02108AA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5D6DF2"/>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5B0D71"/>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66714D13"/>
    <w:multiLevelType w:val="hybridMultilevel"/>
    <w:tmpl w:val="829A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5B"/>
    <w:rsid w:val="00017E01"/>
    <w:rsid w:val="00093CC9"/>
    <w:rsid w:val="001C09A8"/>
    <w:rsid w:val="003B535B"/>
    <w:rsid w:val="003E6EEA"/>
    <w:rsid w:val="00436F02"/>
    <w:rsid w:val="004F7383"/>
    <w:rsid w:val="00524033"/>
    <w:rsid w:val="0062118A"/>
    <w:rsid w:val="00840272"/>
    <w:rsid w:val="00857872"/>
    <w:rsid w:val="00A30A1E"/>
    <w:rsid w:val="00A46B72"/>
    <w:rsid w:val="00B76487"/>
    <w:rsid w:val="00C43EC9"/>
    <w:rsid w:val="00CD23E8"/>
    <w:rsid w:val="00FB4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FDBC"/>
  <w15:chartTrackingRefBased/>
  <w15:docId w15:val="{F8C85C95-1796-4D5C-B999-B99812D8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B535B"/>
    <w:rPr>
      <w:rFonts w:eastAsiaTheme="minorEastAsia"/>
      <w:sz w:val="24"/>
      <w:szCs w:val="24"/>
      <w:lang w:val="es-ES_tradnl" w:eastAsia="es-ES"/>
    </w:rPr>
  </w:style>
  <w:style w:type="paragraph" w:styleId="Piedepgina">
    <w:name w:val="footer"/>
    <w:basedOn w:val="Normal"/>
    <w:link w:val="Piedepgina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B53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B53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B535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B535B"/>
    <w:pPr>
      <w:spacing w:after="0" w:line="240" w:lineRule="auto"/>
    </w:pPr>
  </w:style>
  <w:style w:type="character" w:customStyle="1" w:styleId="SinespaciadoCar">
    <w:name w:val="Sin espaciado Car"/>
    <w:aliases w:val="Francesa Car,INAI Car"/>
    <w:link w:val="Sinespaciado"/>
    <w:uiPriority w:val="1"/>
    <w:locked/>
    <w:rsid w:val="003B535B"/>
  </w:style>
  <w:style w:type="character" w:styleId="Hipervnculo">
    <w:name w:val="Hyperlink"/>
    <w:aliases w:val="Hipervínculo1,Hipervínculo11,Hipervínculo12,Hipervínculo13,Hipervínculo14,Hipervínculo15"/>
    <w:basedOn w:val="Fuentedeprrafopredeter"/>
    <w:uiPriority w:val="99"/>
    <w:unhideWhenUsed/>
    <w:rsid w:val="003B535B"/>
    <w:rPr>
      <w:color w:val="0563C1" w:themeColor="hyperlink"/>
      <w:u w:val="single"/>
    </w:rPr>
  </w:style>
  <w:style w:type="paragraph" w:customStyle="1" w:styleId="INFOEM">
    <w:name w:val="INFOEM"/>
    <w:basedOn w:val="Normal"/>
    <w:qFormat/>
    <w:rsid w:val="003B535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B535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535B"/>
    <w:rPr>
      <w:vertAlign w:val="superscript"/>
    </w:rPr>
  </w:style>
  <w:style w:type="paragraph" w:customStyle="1" w:styleId="Citas">
    <w:name w:val="Citas"/>
    <w:basedOn w:val="Normal"/>
    <w:qFormat/>
    <w:rsid w:val="0062118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3E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10" Type="http://schemas.openxmlformats.org/officeDocument/2006/relationships/image" Target="media/image4.tm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28</Pages>
  <Words>5130</Words>
  <Characters>28219</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dcterms:created xsi:type="dcterms:W3CDTF">2023-06-02T17:01:00Z</dcterms:created>
  <dcterms:modified xsi:type="dcterms:W3CDTF">2023-07-04T01:35:00Z</dcterms:modified>
</cp:coreProperties>
</file>