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159BE" w14:textId="0D9F42DA" w:rsidR="00B86D2D" w:rsidRPr="00137304" w:rsidRDefault="00EA0165" w:rsidP="00F772FE">
      <w:pPr>
        <w:tabs>
          <w:tab w:val="left" w:pos="567"/>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137304">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137304">
        <w:rPr>
          <w:rFonts w:ascii="Palatino Linotype" w:eastAsiaTheme="minorEastAsia" w:hAnsi="Palatino Linotype" w:cstheme="minorBidi"/>
          <w:color w:val="000000" w:themeColor="text1"/>
          <w:lang w:val="es-ES_tradnl"/>
        </w:rPr>
        <w:t xml:space="preserve">n Metepec, Estado </w:t>
      </w:r>
      <w:r w:rsidR="007075E1" w:rsidRPr="00137304">
        <w:rPr>
          <w:rFonts w:ascii="Palatino Linotype" w:eastAsiaTheme="minorEastAsia" w:hAnsi="Palatino Linotype" w:cstheme="minorBidi"/>
          <w:color w:val="000000" w:themeColor="text1"/>
          <w:lang w:val="es-ES_tradnl"/>
        </w:rPr>
        <w:t>de México; de veintiocho</w:t>
      </w:r>
      <w:r w:rsidR="00B850BB" w:rsidRPr="00137304">
        <w:rPr>
          <w:rFonts w:ascii="Palatino Linotype" w:eastAsiaTheme="minorEastAsia" w:hAnsi="Palatino Linotype" w:cstheme="minorBidi"/>
          <w:color w:val="000000" w:themeColor="text1"/>
          <w:lang w:val="es-ES_tradnl"/>
        </w:rPr>
        <w:t xml:space="preserve"> </w:t>
      </w:r>
      <w:r w:rsidRPr="00137304">
        <w:rPr>
          <w:rFonts w:ascii="Palatino Linotype" w:eastAsiaTheme="minorEastAsia" w:hAnsi="Palatino Linotype" w:cstheme="minorBidi"/>
          <w:color w:val="000000" w:themeColor="text1"/>
          <w:lang w:val="es-MX"/>
        </w:rPr>
        <w:t>(</w:t>
      </w:r>
      <w:r w:rsidR="007075E1" w:rsidRPr="00137304">
        <w:rPr>
          <w:rFonts w:ascii="Palatino Linotype" w:eastAsiaTheme="minorEastAsia" w:hAnsi="Palatino Linotype" w:cstheme="minorBidi"/>
          <w:color w:val="000000" w:themeColor="text1"/>
          <w:lang w:val="es-MX"/>
        </w:rPr>
        <w:t>28</w:t>
      </w:r>
      <w:r w:rsidRPr="00137304">
        <w:rPr>
          <w:rFonts w:ascii="Palatino Linotype" w:eastAsiaTheme="minorEastAsia" w:hAnsi="Palatino Linotype" w:cstheme="minorBidi"/>
          <w:color w:val="000000" w:themeColor="text1"/>
          <w:lang w:val="es-MX"/>
        </w:rPr>
        <w:t>) de</w:t>
      </w:r>
      <w:r w:rsidR="007075E1" w:rsidRPr="00137304">
        <w:rPr>
          <w:rFonts w:ascii="Palatino Linotype" w:eastAsiaTheme="minorEastAsia" w:hAnsi="Palatino Linotype" w:cstheme="minorBidi"/>
          <w:color w:val="000000" w:themeColor="text1"/>
          <w:lang w:val="es-MX"/>
        </w:rPr>
        <w:t xml:space="preserve"> junio</w:t>
      </w:r>
      <w:r w:rsidR="00F03AFC" w:rsidRPr="00137304">
        <w:rPr>
          <w:rFonts w:ascii="Palatino Linotype" w:eastAsiaTheme="minorEastAsia" w:hAnsi="Palatino Linotype" w:cstheme="minorBidi"/>
          <w:color w:val="000000" w:themeColor="text1"/>
          <w:lang w:val="es-MX"/>
        </w:rPr>
        <w:t xml:space="preserve"> </w:t>
      </w:r>
      <w:r w:rsidR="0033420D" w:rsidRPr="00137304">
        <w:rPr>
          <w:rFonts w:ascii="Palatino Linotype" w:eastAsiaTheme="minorEastAsia" w:hAnsi="Palatino Linotype" w:cstheme="minorBidi"/>
          <w:color w:val="000000" w:themeColor="text1"/>
          <w:lang w:val="es-MX"/>
        </w:rPr>
        <w:t>de dos mil veintitrés</w:t>
      </w:r>
      <w:r w:rsidRPr="00137304">
        <w:rPr>
          <w:rFonts w:ascii="Palatino Linotype" w:eastAsiaTheme="minorEastAsia" w:hAnsi="Palatino Linotype" w:cstheme="minorBidi"/>
          <w:color w:val="000000" w:themeColor="text1"/>
          <w:lang w:val="es-ES_tradnl"/>
        </w:rPr>
        <w:t xml:space="preserve">. </w:t>
      </w:r>
    </w:p>
    <w:p w14:paraId="4CD92C47" w14:textId="25C66280" w:rsidR="001B067D" w:rsidRPr="00137304" w:rsidRDefault="001B067D" w:rsidP="00F772FE">
      <w:pPr>
        <w:tabs>
          <w:tab w:val="left" w:pos="567"/>
          <w:tab w:val="left" w:pos="3465"/>
        </w:tabs>
        <w:spacing w:before="240" w:after="360" w:line="360" w:lineRule="auto"/>
        <w:jc w:val="both"/>
        <w:rPr>
          <w:rFonts w:ascii="Palatino Linotype" w:hAnsi="Palatino Linotype"/>
        </w:rPr>
      </w:pPr>
      <w:r w:rsidRPr="00137304">
        <w:rPr>
          <w:rFonts w:ascii="Palatino Linotype" w:eastAsiaTheme="minorEastAsia" w:hAnsi="Palatino Linotype" w:cstheme="minorBidi"/>
          <w:b/>
          <w:color w:val="000000" w:themeColor="text1"/>
          <w:lang w:val="es-ES_tradnl"/>
        </w:rPr>
        <w:t>VISTO</w:t>
      </w:r>
      <w:r w:rsidR="009C5146" w:rsidRPr="00137304">
        <w:rPr>
          <w:rFonts w:ascii="Palatino Linotype" w:eastAsiaTheme="minorEastAsia" w:hAnsi="Palatino Linotype" w:cstheme="minorBidi"/>
          <w:color w:val="000000" w:themeColor="text1"/>
          <w:lang w:val="es-ES_tradnl"/>
        </w:rPr>
        <w:t xml:space="preserve"> el </w:t>
      </w:r>
      <w:r w:rsidRPr="00137304">
        <w:rPr>
          <w:rFonts w:ascii="Palatino Linotype" w:eastAsiaTheme="minorEastAsia" w:hAnsi="Palatino Linotype" w:cstheme="minorBidi"/>
          <w:color w:val="000000" w:themeColor="text1"/>
          <w:lang w:val="es-ES_tradnl"/>
        </w:rPr>
        <w:t>expediente electrónico formado con motivo del recurso de revisión</w:t>
      </w:r>
      <w:r w:rsidR="007075E1" w:rsidRPr="00137304">
        <w:rPr>
          <w:rFonts w:ascii="Palatino Linotype" w:eastAsiaTheme="minorEastAsia" w:hAnsi="Palatino Linotype" w:cstheme="minorBidi"/>
          <w:color w:val="000000" w:themeColor="text1"/>
          <w:lang w:val="es-ES_tradnl"/>
        </w:rPr>
        <w:t xml:space="preserve"> </w:t>
      </w:r>
      <w:r w:rsidR="007075E1" w:rsidRPr="00137304">
        <w:rPr>
          <w:rFonts w:ascii="Palatino Linotype" w:eastAsiaTheme="minorEastAsia" w:hAnsi="Palatino Linotype" w:cstheme="minorBidi"/>
          <w:b/>
          <w:color w:val="000000" w:themeColor="text1"/>
          <w:lang w:val="es-ES_tradnl"/>
        </w:rPr>
        <w:t>04908/INFOEM/IP/RR/2022</w:t>
      </w:r>
      <w:r w:rsidR="007075E1" w:rsidRPr="00137304">
        <w:rPr>
          <w:rFonts w:ascii="Palatino Linotype" w:eastAsiaTheme="minorEastAsia" w:hAnsi="Palatino Linotype" w:cstheme="minorBidi"/>
          <w:b/>
          <w:bCs/>
          <w:color w:val="000000" w:themeColor="text1"/>
          <w:lang w:val="es-ES_tradnl"/>
        </w:rPr>
        <w:t xml:space="preserve">, </w:t>
      </w:r>
      <w:r w:rsidR="007075E1" w:rsidRPr="00137304">
        <w:rPr>
          <w:rFonts w:ascii="Palatino Linotype" w:eastAsia="MS Mincho" w:hAnsi="Palatino Linotype"/>
          <w:color w:val="000000"/>
          <w:lang w:val="es-ES_tradnl"/>
        </w:rPr>
        <w:t xml:space="preserve">promovido por un </w:t>
      </w:r>
      <w:r w:rsidR="007075E1" w:rsidRPr="00137304">
        <w:rPr>
          <w:rFonts w:ascii="Palatino Linotype" w:eastAsia="MS Mincho" w:hAnsi="Palatino Linotype"/>
          <w:b/>
          <w:color w:val="000000"/>
          <w:lang w:val="es-ES_tradnl"/>
        </w:rPr>
        <w:t>usuario del Sistema de Acceso a la Información Mexiquense</w:t>
      </w:r>
      <w:r w:rsidR="007075E1" w:rsidRPr="00137304">
        <w:rPr>
          <w:rFonts w:ascii="Palatino Linotype" w:eastAsia="MS Mincho" w:hAnsi="Palatino Linotype"/>
          <w:color w:val="000000"/>
          <w:lang w:val="es-ES_tradnl"/>
        </w:rPr>
        <w:t xml:space="preserve"> (</w:t>
      </w:r>
      <w:r w:rsidR="007075E1" w:rsidRPr="00137304">
        <w:rPr>
          <w:rFonts w:ascii="Palatino Linotype" w:eastAsia="MS Mincho" w:hAnsi="Palatino Linotype"/>
          <w:b/>
          <w:color w:val="000000"/>
          <w:lang w:val="es-ES_tradnl"/>
        </w:rPr>
        <w:t>SAIMEX</w:t>
      </w:r>
      <w:r w:rsidR="007075E1" w:rsidRPr="00137304">
        <w:rPr>
          <w:rFonts w:ascii="Palatino Linotype" w:eastAsia="MS Mincho" w:hAnsi="Palatino Linotype"/>
          <w:color w:val="000000"/>
          <w:lang w:val="es-ES_tradnl"/>
        </w:rPr>
        <w:t xml:space="preserve">), </w:t>
      </w:r>
      <w:r w:rsidR="00BA7596" w:rsidRPr="00137304">
        <w:rPr>
          <w:rFonts w:ascii="Palatino Linotype" w:eastAsia="MS Mincho" w:hAnsi="Palatino Linotype"/>
          <w:color w:val="000000"/>
          <w:lang w:val="es-ES_tradnl"/>
        </w:rPr>
        <w:t>quien</w:t>
      </w:r>
      <w:r w:rsidR="007075E1" w:rsidRPr="00137304">
        <w:rPr>
          <w:rFonts w:ascii="Palatino Linotype" w:eastAsia="MS Mincho" w:hAnsi="Palatino Linotype"/>
          <w:color w:val="000000"/>
          <w:lang w:val="es-ES_tradnl"/>
        </w:rPr>
        <w:t xml:space="preserve"> no proporcionó nombre</w:t>
      </w:r>
      <w:r w:rsidR="00BA7596" w:rsidRPr="00137304">
        <w:rPr>
          <w:rFonts w:ascii="Palatino Linotype" w:eastAsia="MS Mincho" w:hAnsi="Palatino Linotype"/>
          <w:color w:val="000000"/>
          <w:lang w:val="es-ES_tradnl"/>
        </w:rPr>
        <w:t xml:space="preserve"> alguno</w:t>
      </w:r>
      <w:r w:rsidR="007075E1" w:rsidRPr="00137304">
        <w:rPr>
          <w:rFonts w:ascii="Palatino Linotype" w:eastAsia="MS Mincho" w:hAnsi="Palatino Linotype"/>
          <w:color w:val="000000"/>
          <w:lang w:val="es-ES_tradnl"/>
        </w:rPr>
        <w:t xml:space="preserve"> o seudónimo para ser identificado y quien en lo sucesivo se identificará como el </w:t>
      </w:r>
      <w:r w:rsidR="007075E1" w:rsidRPr="00137304">
        <w:rPr>
          <w:rFonts w:ascii="Palatino Linotype" w:eastAsia="MS Mincho" w:hAnsi="Palatino Linotype"/>
          <w:b/>
          <w:color w:val="000000"/>
          <w:lang w:val="es-ES_tradnl"/>
        </w:rPr>
        <w:t>RECURRENTE</w:t>
      </w:r>
      <w:r w:rsidR="00BA7596" w:rsidRPr="00137304">
        <w:rPr>
          <w:rFonts w:ascii="Palatino Linotype" w:eastAsiaTheme="minorEastAsia" w:hAnsi="Palatino Linotype" w:cstheme="minorBidi"/>
          <w:color w:val="000000" w:themeColor="text1"/>
          <w:lang w:val="es-ES_tradnl"/>
        </w:rPr>
        <w:t>, en contra de la respuesta</w:t>
      </w:r>
      <w:r w:rsidRPr="00137304">
        <w:rPr>
          <w:rFonts w:ascii="Palatino Linotype" w:eastAsiaTheme="minorEastAsia" w:hAnsi="Palatino Linotype" w:cstheme="minorBidi"/>
          <w:color w:val="000000" w:themeColor="text1"/>
          <w:lang w:val="es-ES_tradnl"/>
        </w:rPr>
        <w:t xml:space="preserve"> de</w:t>
      </w:r>
      <w:r w:rsidR="00C16849" w:rsidRPr="00137304">
        <w:rPr>
          <w:rFonts w:ascii="Palatino Linotype" w:eastAsiaTheme="minorEastAsia" w:hAnsi="Palatino Linotype" w:cstheme="minorBidi"/>
          <w:color w:val="000000" w:themeColor="text1"/>
          <w:lang w:val="es-ES_tradnl"/>
        </w:rPr>
        <w:t>l</w:t>
      </w:r>
      <w:r w:rsidR="00C16849" w:rsidRPr="00137304">
        <w:rPr>
          <w:rFonts w:ascii="Palatino Linotype" w:hAnsi="Palatino Linotype"/>
        </w:rPr>
        <w:t xml:space="preserve"> </w:t>
      </w:r>
      <w:r w:rsidR="007075E1" w:rsidRPr="00137304">
        <w:rPr>
          <w:rFonts w:ascii="Palatino Linotype" w:hAnsi="Palatino Linotype"/>
          <w:b/>
        </w:rPr>
        <w:t>Organismo Público Descentralizado para la Prestación de Los Servicios de Agua Potable Alcantarillado y Saneamiento del Municipio de Metepec</w:t>
      </w:r>
      <w:r w:rsidR="00BA7596" w:rsidRPr="00137304">
        <w:rPr>
          <w:rFonts w:ascii="Palatino Linotype" w:hAnsi="Palatino Linotype"/>
          <w:b/>
        </w:rPr>
        <w:t>,</w:t>
      </w:r>
      <w:r w:rsidR="007075E1" w:rsidRPr="00137304">
        <w:rPr>
          <w:rFonts w:ascii="Palatino Linotype" w:hAnsi="Palatino Linotype"/>
        </w:rPr>
        <w:t xml:space="preserve"> </w:t>
      </w:r>
      <w:r w:rsidR="00337E43" w:rsidRPr="00137304">
        <w:rPr>
          <w:rFonts w:ascii="Palatino Linotype" w:hAnsi="Palatino Linotype"/>
        </w:rPr>
        <w:t>en</w:t>
      </w:r>
      <w:r w:rsidRPr="00137304">
        <w:rPr>
          <w:rFonts w:ascii="Palatino Linotype" w:eastAsiaTheme="minorEastAsia" w:hAnsi="Palatino Linotype" w:cstheme="minorBidi"/>
          <w:color w:val="000000" w:themeColor="text1"/>
          <w:lang w:val="es-ES_tradnl"/>
        </w:rPr>
        <w:t xml:space="preserve"> </w:t>
      </w:r>
      <w:r w:rsidR="00BA7596" w:rsidRPr="00137304">
        <w:rPr>
          <w:rFonts w:ascii="Palatino Linotype" w:eastAsiaTheme="minorEastAsia" w:hAnsi="Palatino Linotype" w:cstheme="minorBidi"/>
          <w:color w:val="000000" w:themeColor="text1"/>
          <w:lang w:val="es-ES_tradnl"/>
        </w:rPr>
        <w:t>adelante</w:t>
      </w:r>
      <w:r w:rsidRPr="00137304">
        <w:rPr>
          <w:rFonts w:ascii="Palatino Linotype" w:eastAsiaTheme="minorEastAsia" w:hAnsi="Palatino Linotype" w:cstheme="minorBidi"/>
          <w:color w:val="000000" w:themeColor="text1"/>
          <w:lang w:val="es-ES_tradnl"/>
        </w:rPr>
        <w:t xml:space="preserve"> el</w:t>
      </w:r>
      <w:r w:rsidRPr="00137304">
        <w:rPr>
          <w:rFonts w:ascii="Palatino Linotype" w:eastAsiaTheme="minorEastAsia" w:hAnsi="Palatino Linotype" w:cstheme="minorBidi"/>
          <w:b/>
          <w:color w:val="000000" w:themeColor="text1"/>
          <w:lang w:val="es-ES_tradnl"/>
        </w:rPr>
        <w:t xml:space="preserve"> SUJETO OBLIGADO, </w:t>
      </w:r>
      <w:r w:rsidRPr="00137304">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14:paraId="64D30E95" w14:textId="2F57A823" w:rsidR="00F216D7" w:rsidRPr="00137304" w:rsidRDefault="00EA0165" w:rsidP="00F772FE">
      <w:pPr>
        <w:pStyle w:val="Ttulo1"/>
        <w:tabs>
          <w:tab w:val="left" w:pos="567"/>
        </w:tabs>
        <w:spacing w:line="360" w:lineRule="auto"/>
        <w:jc w:val="center"/>
        <w:rPr>
          <w:rFonts w:ascii="Palatino Linotype" w:hAnsi="Palatino Linotype"/>
          <w:b/>
          <w:color w:val="000000" w:themeColor="text1"/>
          <w:sz w:val="24"/>
          <w:szCs w:val="24"/>
          <w:lang w:val="es-MX" w:eastAsia="en-US"/>
        </w:rPr>
      </w:pPr>
      <w:bookmarkStart w:id="3" w:name="_Toc108698543"/>
      <w:r w:rsidRPr="00137304">
        <w:rPr>
          <w:rFonts w:ascii="Palatino Linotype" w:hAnsi="Palatino Linotype"/>
          <w:b/>
          <w:color w:val="000000" w:themeColor="text1"/>
          <w:sz w:val="24"/>
          <w:szCs w:val="24"/>
          <w:lang w:val="es-MX" w:eastAsia="en-US"/>
        </w:rPr>
        <w:t>ANTECEDENTES</w:t>
      </w:r>
      <w:bookmarkEnd w:id="0"/>
      <w:bookmarkEnd w:id="1"/>
      <w:bookmarkEnd w:id="2"/>
      <w:bookmarkEnd w:id="3"/>
    </w:p>
    <w:p w14:paraId="2584B3C8" w14:textId="601EFD64" w:rsidR="00132CE1" w:rsidRPr="00137304" w:rsidRDefault="007075E1" w:rsidP="00F772FE">
      <w:pPr>
        <w:pStyle w:val="Prrafodelista"/>
        <w:numPr>
          <w:ilvl w:val="0"/>
          <w:numId w:val="2"/>
        </w:numPr>
        <w:tabs>
          <w:tab w:val="left" w:pos="426"/>
          <w:tab w:val="left" w:pos="567"/>
        </w:tabs>
        <w:spacing w:before="240" w:after="240" w:line="360" w:lineRule="auto"/>
        <w:ind w:left="0" w:firstLine="0"/>
        <w:contextualSpacing/>
        <w:jc w:val="both"/>
        <w:rPr>
          <w:rFonts w:ascii="Palatino Linotype" w:eastAsia="Calibri" w:hAnsi="Palatino Linotype" w:cs="Arial"/>
          <w:color w:val="000000" w:themeColor="text1"/>
        </w:rPr>
      </w:pPr>
      <w:r w:rsidRPr="00137304">
        <w:rPr>
          <w:rFonts w:ascii="Palatino Linotype" w:eastAsia="Calibri" w:hAnsi="Palatino Linotype" w:cs="Arial"/>
          <w:color w:val="000000" w:themeColor="text1"/>
        </w:rPr>
        <w:t>El once</w:t>
      </w:r>
      <w:r w:rsidR="00032F3E" w:rsidRPr="00137304">
        <w:rPr>
          <w:rFonts w:ascii="Palatino Linotype" w:eastAsia="Calibri" w:hAnsi="Palatino Linotype" w:cs="Arial"/>
          <w:color w:val="000000" w:themeColor="text1"/>
        </w:rPr>
        <w:t xml:space="preserve"> </w:t>
      </w:r>
      <w:r w:rsidR="00EA0165" w:rsidRPr="00137304">
        <w:rPr>
          <w:rFonts w:ascii="Palatino Linotype" w:eastAsia="Calibri" w:hAnsi="Palatino Linotype" w:cs="Arial"/>
          <w:color w:val="000000" w:themeColor="text1"/>
        </w:rPr>
        <w:t>(</w:t>
      </w:r>
      <w:r w:rsidRPr="00137304">
        <w:rPr>
          <w:rFonts w:ascii="Palatino Linotype" w:eastAsia="Calibri" w:hAnsi="Palatino Linotype" w:cs="Arial"/>
          <w:color w:val="000000" w:themeColor="text1"/>
        </w:rPr>
        <w:t>11</w:t>
      </w:r>
      <w:r w:rsidR="00EA0165" w:rsidRPr="00137304">
        <w:rPr>
          <w:rFonts w:ascii="Palatino Linotype" w:eastAsia="Calibri" w:hAnsi="Palatino Linotype" w:cs="Arial"/>
          <w:color w:val="000000" w:themeColor="text1"/>
        </w:rPr>
        <w:t>) de</w:t>
      </w:r>
      <w:r w:rsidRPr="00137304">
        <w:rPr>
          <w:rFonts w:ascii="Palatino Linotype" w:eastAsia="Calibri" w:hAnsi="Palatino Linotype" w:cs="Arial"/>
          <w:color w:val="000000" w:themeColor="text1"/>
        </w:rPr>
        <w:t xml:space="preserve"> febrero</w:t>
      </w:r>
      <w:r w:rsidR="00032F3E" w:rsidRPr="00137304">
        <w:rPr>
          <w:rFonts w:ascii="Palatino Linotype" w:eastAsia="Calibri" w:hAnsi="Palatino Linotype" w:cs="Arial"/>
          <w:color w:val="000000" w:themeColor="text1"/>
        </w:rPr>
        <w:t xml:space="preserve"> </w:t>
      </w:r>
      <w:r w:rsidR="00EA0165" w:rsidRPr="00137304">
        <w:rPr>
          <w:rFonts w:ascii="Palatino Linotype" w:eastAsia="Calibri" w:hAnsi="Palatino Linotype" w:cs="Arial"/>
          <w:color w:val="000000" w:themeColor="text1"/>
        </w:rPr>
        <w:t xml:space="preserve">de dos mil </w:t>
      </w:r>
      <w:r w:rsidR="00A91CCB" w:rsidRPr="00137304">
        <w:rPr>
          <w:rFonts w:ascii="Palatino Linotype" w:eastAsia="Calibri" w:hAnsi="Palatino Linotype" w:cs="Arial"/>
          <w:color w:val="000000" w:themeColor="text1"/>
        </w:rPr>
        <w:t>veintidós</w:t>
      </w:r>
      <w:r w:rsidR="00EA0165" w:rsidRPr="00137304">
        <w:rPr>
          <w:rFonts w:ascii="Palatino Linotype" w:eastAsia="Calibri" w:hAnsi="Palatino Linotype" w:cs="Arial"/>
          <w:color w:val="000000" w:themeColor="text1"/>
        </w:rPr>
        <w:t xml:space="preserve">, </w:t>
      </w:r>
      <w:r w:rsidR="00EA0165" w:rsidRPr="00137304">
        <w:rPr>
          <w:rFonts w:ascii="Palatino Linotype" w:eastAsiaTheme="minorEastAsia" w:hAnsi="Palatino Linotype" w:cstheme="minorBidi"/>
          <w:color w:val="000000" w:themeColor="text1"/>
          <w:lang w:val="es-ES_tradnl"/>
        </w:rPr>
        <w:t>el particular presentó</w:t>
      </w:r>
      <w:r w:rsidR="004E2BC2" w:rsidRPr="00137304">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137304">
        <w:rPr>
          <w:rFonts w:ascii="Palatino Linotype" w:eastAsiaTheme="minorEastAsia" w:hAnsi="Palatino Linotype" w:cstheme="minorBidi"/>
          <w:b/>
          <w:bCs/>
          <w:color w:val="000000" w:themeColor="text1"/>
          <w:lang w:val="es-ES_tradnl"/>
        </w:rPr>
        <w:t>SAIMEX</w:t>
      </w:r>
      <w:r w:rsidR="004E2BC2" w:rsidRPr="00137304">
        <w:rPr>
          <w:rFonts w:ascii="Palatino Linotype" w:eastAsiaTheme="minorEastAsia" w:hAnsi="Palatino Linotype" w:cstheme="minorBidi"/>
          <w:bCs/>
          <w:color w:val="000000" w:themeColor="text1"/>
          <w:lang w:val="es-ES_tradnl"/>
        </w:rPr>
        <w:t>)</w:t>
      </w:r>
      <w:r w:rsidR="00EA0165" w:rsidRPr="00137304">
        <w:rPr>
          <w:rFonts w:ascii="Palatino Linotype" w:eastAsia="Calibri" w:hAnsi="Palatino Linotype" w:cs="Arial"/>
          <w:b/>
          <w:color w:val="000000" w:themeColor="text1"/>
        </w:rPr>
        <w:t xml:space="preserve">, </w:t>
      </w:r>
      <w:r w:rsidR="00EA0165" w:rsidRPr="00137304">
        <w:rPr>
          <w:rFonts w:ascii="Palatino Linotype" w:eastAsia="Calibri" w:hAnsi="Palatino Linotype" w:cs="Arial"/>
          <w:color w:val="000000" w:themeColor="text1"/>
        </w:rPr>
        <w:t>la solicitud de información pública registrada con el número</w:t>
      </w:r>
      <w:r w:rsidRPr="00137304">
        <w:rPr>
          <w:rFonts w:ascii="Palatino Linotype" w:eastAsia="Calibri" w:hAnsi="Palatino Linotype" w:cs="Arial"/>
          <w:color w:val="000000" w:themeColor="text1"/>
        </w:rPr>
        <w:t xml:space="preserve"> </w:t>
      </w:r>
      <w:r w:rsidRPr="00137304">
        <w:rPr>
          <w:rFonts w:ascii="Palatino Linotype" w:eastAsia="Calibri" w:hAnsi="Palatino Linotype" w:cs="Arial"/>
          <w:b/>
          <w:color w:val="000000" w:themeColor="text1"/>
        </w:rPr>
        <w:t>00496/OASMETEPEC/IP/2022</w:t>
      </w:r>
      <w:r w:rsidR="000965A1" w:rsidRPr="00137304">
        <w:rPr>
          <w:rFonts w:ascii="Palatino Linotype" w:eastAsia="Calibri" w:hAnsi="Palatino Linotype" w:cs="Arial"/>
          <w:b/>
          <w:bCs/>
          <w:color w:val="000000" w:themeColor="text1"/>
        </w:rPr>
        <w:t>,</w:t>
      </w:r>
      <w:r w:rsidR="00EA0165" w:rsidRPr="00137304">
        <w:rPr>
          <w:rFonts w:ascii="Palatino Linotype" w:eastAsia="Calibri" w:hAnsi="Palatino Linotype" w:cs="Arial"/>
          <w:color w:val="000000" w:themeColor="text1"/>
        </w:rPr>
        <w:t xml:space="preserve"> mediante la cual requirió:</w:t>
      </w:r>
    </w:p>
    <w:p w14:paraId="05E88F19" w14:textId="1C428590" w:rsidR="009E192F" w:rsidRPr="00137304" w:rsidRDefault="00EA0165" w:rsidP="00F772FE">
      <w:pPr>
        <w:tabs>
          <w:tab w:val="left" w:pos="567"/>
        </w:tabs>
        <w:spacing w:line="360" w:lineRule="auto"/>
        <w:ind w:left="567" w:right="891"/>
        <w:contextualSpacing/>
        <w:jc w:val="both"/>
        <w:rPr>
          <w:rFonts w:ascii="Palatino Linotype" w:eastAsiaTheme="minorEastAsia" w:hAnsi="Palatino Linotype" w:cstheme="minorBidi"/>
          <w:i/>
          <w:color w:val="000000" w:themeColor="text1"/>
          <w:lang w:val="es-ES_tradnl"/>
        </w:rPr>
      </w:pPr>
      <w:r w:rsidRPr="00137304">
        <w:rPr>
          <w:rFonts w:ascii="Palatino Linotype" w:eastAsiaTheme="minorEastAsia" w:hAnsi="Palatino Linotype" w:cstheme="minorBidi"/>
          <w:i/>
          <w:color w:val="000000" w:themeColor="text1"/>
          <w:lang w:val="es-ES_tradnl"/>
        </w:rPr>
        <w:t>“</w:t>
      </w:r>
      <w:r w:rsidR="00EE3E1A" w:rsidRPr="00137304">
        <w:rPr>
          <w:rFonts w:ascii="Palatino Linotype" w:eastAsiaTheme="minorEastAsia" w:hAnsi="Palatino Linotype" w:cstheme="minorBidi"/>
          <w:i/>
          <w:color w:val="000000" w:themeColor="text1"/>
          <w:lang w:val="es-ES_tradnl"/>
        </w:rPr>
        <w:t>SOLICITO COPIA DIGITAL EN PDF DE LOS OFICIOS RECIBIDOS POR TODAS LAS AREAS DEL DÍA 11 DE FEBRERO 2022</w:t>
      </w:r>
      <w:r w:rsidRPr="00137304">
        <w:rPr>
          <w:rFonts w:ascii="Palatino Linotype" w:eastAsiaTheme="minorEastAsia" w:hAnsi="Palatino Linotype" w:cstheme="minorBidi"/>
          <w:i/>
          <w:color w:val="000000" w:themeColor="text1"/>
          <w:lang w:val="es-ES_tradnl"/>
        </w:rPr>
        <w:t xml:space="preserve">” </w:t>
      </w:r>
      <w:r w:rsidRPr="00137304">
        <w:rPr>
          <w:rFonts w:ascii="Palatino Linotype" w:eastAsiaTheme="minorEastAsia" w:hAnsi="Palatino Linotype" w:cstheme="minorBidi"/>
          <w:color w:val="000000" w:themeColor="text1"/>
          <w:lang w:val="es-ES_tradnl"/>
        </w:rPr>
        <w:t>(Sic).</w:t>
      </w:r>
    </w:p>
    <w:p w14:paraId="21D9BA96" w14:textId="3987C6EB" w:rsidR="00FB5861" w:rsidRPr="00137304" w:rsidRDefault="00A91CCB" w:rsidP="00F772FE">
      <w:pPr>
        <w:pStyle w:val="Prrafodelista"/>
        <w:numPr>
          <w:ilvl w:val="0"/>
          <w:numId w:val="2"/>
        </w:numPr>
        <w:tabs>
          <w:tab w:val="left" w:pos="567"/>
        </w:tabs>
        <w:spacing w:before="240" w:after="240" w:line="360" w:lineRule="auto"/>
        <w:ind w:left="0" w:firstLine="0"/>
        <w:contextualSpacing/>
        <w:jc w:val="both"/>
        <w:rPr>
          <w:rFonts w:ascii="Palatino Linotype" w:eastAsia="MS Mincho" w:hAnsi="Palatino Linotype"/>
          <w:lang w:val="es-ES_tradnl"/>
        </w:rPr>
      </w:pPr>
      <w:r w:rsidRPr="00137304">
        <w:rPr>
          <w:rFonts w:ascii="Palatino Linotype" w:eastAsia="Calibri" w:hAnsi="Palatino Linotype" w:cs="Arial"/>
          <w:lang w:val="es-AR"/>
        </w:rPr>
        <w:lastRenderedPageBreak/>
        <w:t xml:space="preserve">De las constancias </w:t>
      </w:r>
      <w:r w:rsidRPr="00137304">
        <w:rPr>
          <w:rFonts w:ascii="Palatino Linotype" w:hAnsi="Palatino Linotype" w:cs="Arial"/>
        </w:rPr>
        <w:t xml:space="preserve">que obran en el expediente, se aprecia que el entonces </w:t>
      </w:r>
      <w:r w:rsidRPr="00137304">
        <w:rPr>
          <w:rFonts w:ascii="Palatino Linotype" w:hAnsi="Palatino Linotype" w:cs="Arial"/>
          <w:b/>
        </w:rPr>
        <w:t>SOLICITANTE</w:t>
      </w:r>
      <w:r w:rsidRPr="00137304">
        <w:rPr>
          <w:rFonts w:ascii="Palatino Linotype" w:hAnsi="Palatino Linotype" w:cs="Arial"/>
        </w:rPr>
        <w:t xml:space="preserve"> señaló como modalidad de entrega de la información:</w:t>
      </w:r>
      <w:r w:rsidRPr="00137304">
        <w:rPr>
          <w:rFonts w:ascii="Palatino Linotype" w:hAnsi="Palatino Linotype" w:cs="Arial"/>
          <w:b/>
        </w:rPr>
        <w:t xml:space="preserve"> </w:t>
      </w:r>
      <w:r w:rsidRPr="00137304">
        <w:rPr>
          <w:rFonts w:ascii="Palatino Linotype" w:eastAsiaTheme="minorEastAsia" w:hAnsi="Palatino Linotype" w:cstheme="minorBidi"/>
          <w:b/>
          <w:lang w:val="es-ES_tradnl"/>
        </w:rPr>
        <w:t>A través del SAIMEX.</w:t>
      </w:r>
    </w:p>
    <w:p w14:paraId="6A1CE3C1" w14:textId="77777777" w:rsidR="00337E43" w:rsidRPr="00137304" w:rsidRDefault="00337E43" w:rsidP="00F772FE">
      <w:pPr>
        <w:pStyle w:val="Prrafodelista"/>
        <w:tabs>
          <w:tab w:val="left" w:pos="284"/>
          <w:tab w:val="left" w:pos="567"/>
        </w:tabs>
        <w:spacing w:before="240" w:after="240" w:line="360" w:lineRule="auto"/>
        <w:ind w:left="0"/>
        <w:contextualSpacing/>
        <w:jc w:val="both"/>
        <w:rPr>
          <w:rFonts w:ascii="Palatino Linotype" w:eastAsia="MS Mincho" w:hAnsi="Palatino Linotype"/>
          <w:lang w:val="es-ES_tradnl"/>
        </w:rPr>
      </w:pPr>
    </w:p>
    <w:p w14:paraId="23B8908C" w14:textId="153B1E8F" w:rsidR="00D01CEF" w:rsidRPr="00137304" w:rsidRDefault="005D0330" w:rsidP="00F772FE">
      <w:pPr>
        <w:pStyle w:val="Prrafodelista"/>
        <w:numPr>
          <w:ilvl w:val="0"/>
          <w:numId w:val="2"/>
        </w:numPr>
        <w:tabs>
          <w:tab w:val="left" w:pos="567"/>
        </w:tabs>
        <w:spacing w:before="240" w:after="240" w:line="360" w:lineRule="auto"/>
        <w:ind w:left="0" w:firstLine="0"/>
        <w:contextualSpacing/>
        <w:jc w:val="both"/>
        <w:rPr>
          <w:rFonts w:ascii="Palatino Linotype" w:eastAsia="MS Mincho" w:hAnsi="Palatino Linotype"/>
          <w:color w:val="000000" w:themeColor="text1"/>
          <w:lang w:val="es-ES_tradnl"/>
        </w:rPr>
      </w:pPr>
      <w:r w:rsidRPr="00137304">
        <w:rPr>
          <w:rFonts w:ascii="Palatino Linotype" w:eastAsiaTheme="minorEastAsia" w:hAnsi="Palatino Linotype" w:cstheme="minorBidi"/>
          <w:color w:val="000000" w:themeColor="text1"/>
          <w:lang w:val="es-ES_tradnl"/>
        </w:rPr>
        <w:t>El siete (07</w:t>
      </w:r>
      <w:r w:rsidR="006E050D" w:rsidRPr="00137304">
        <w:rPr>
          <w:rFonts w:ascii="Palatino Linotype" w:eastAsiaTheme="minorEastAsia" w:hAnsi="Palatino Linotype" w:cstheme="minorBidi"/>
          <w:color w:val="000000" w:themeColor="text1"/>
          <w:lang w:val="es-ES_tradnl"/>
        </w:rPr>
        <w:t>) de</w:t>
      </w:r>
      <w:r w:rsidR="00EE3E1A" w:rsidRPr="00137304">
        <w:rPr>
          <w:rFonts w:ascii="Palatino Linotype" w:eastAsiaTheme="minorEastAsia" w:hAnsi="Palatino Linotype" w:cstheme="minorBidi"/>
          <w:color w:val="000000" w:themeColor="text1"/>
          <w:lang w:val="es-ES_tradnl"/>
        </w:rPr>
        <w:t xml:space="preserve"> marzo</w:t>
      </w:r>
      <w:r w:rsidRPr="00137304">
        <w:rPr>
          <w:rFonts w:ascii="Palatino Linotype" w:eastAsiaTheme="minorEastAsia" w:hAnsi="Palatino Linotype" w:cstheme="minorBidi"/>
          <w:color w:val="000000" w:themeColor="text1"/>
          <w:lang w:val="es-ES_tradnl"/>
        </w:rPr>
        <w:t xml:space="preserve"> </w:t>
      </w:r>
      <w:r w:rsidR="006E050D" w:rsidRPr="00137304">
        <w:rPr>
          <w:rFonts w:ascii="Palatino Linotype" w:eastAsiaTheme="minorEastAsia" w:hAnsi="Palatino Linotype" w:cstheme="minorBidi"/>
          <w:color w:val="000000" w:themeColor="text1"/>
          <w:lang w:val="es-ES_tradnl"/>
        </w:rPr>
        <w:t>de dos mil veintidós</w:t>
      </w:r>
      <w:r w:rsidR="00EA0165" w:rsidRPr="00137304">
        <w:rPr>
          <w:rFonts w:ascii="Palatino Linotype" w:eastAsiaTheme="minorEastAsia" w:hAnsi="Palatino Linotype" w:cstheme="minorBidi"/>
          <w:color w:val="000000" w:themeColor="text1"/>
          <w:lang w:val="es-ES_tradnl"/>
        </w:rPr>
        <w:t xml:space="preserve">, el </w:t>
      </w:r>
      <w:r w:rsidR="00EA0165" w:rsidRPr="00137304">
        <w:rPr>
          <w:rFonts w:ascii="Palatino Linotype" w:eastAsiaTheme="minorEastAsia" w:hAnsi="Palatino Linotype" w:cstheme="minorBidi"/>
          <w:b/>
          <w:color w:val="000000" w:themeColor="text1"/>
          <w:lang w:val="es-ES_tradnl"/>
        </w:rPr>
        <w:t>SUJETO OBLIGADO</w:t>
      </w:r>
      <w:r w:rsidR="00EA0165" w:rsidRPr="00137304">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61BB7F3D" w14:textId="77777777" w:rsidR="00EE3E1A" w:rsidRPr="00137304" w:rsidRDefault="00EA0165" w:rsidP="00F772FE">
      <w:pPr>
        <w:tabs>
          <w:tab w:val="left" w:pos="567"/>
        </w:tabs>
        <w:spacing w:line="360" w:lineRule="auto"/>
        <w:ind w:left="567" w:right="891"/>
        <w:jc w:val="right"/>
        <w:rPr>
          <w:rFonts w:ascii="Palatino Linotype" w:eastAsiaTheme="minorEastAsia" w:hAnsi="Palatino Linotype" w:cstheme="minorBidi"/>
          <w:i/>
          <w:noProof/>
          <w:color w:val="000000" w:themeColor="text1"/>
          <w:lang w:val="es-MX" w:eastAsia="es-MX"/>
        </w:rPr>
      </w:pPr>
      <w:r w:rsidRPr="00137304">
        <w:rPr>
          <w:rFonts w:ascii="Palatino Linotype" w:eastAsiaTheme="minorEastAsia" w:hAnsi="Palatino Linotype" w:cstheme="minorBidi"/>
          <w:i/>
          <w:noProof/>
          <w:color w:val="000000" w:themeColor="text1"/>
          <w:lang w:val="es-MX" w:eastAsia="es-MX"/>
        </w:rPr>
        <w:t>“</w:t>
      </w:r>
      <w:r w:rsidR="00EE3E1A" w:rsidRPr="00137304">
        <w:rPr>
          <w:rFonts w:ascii="Palatino Linotype" w:eastAsiaTheme="minorEastAsia" w:hAnsi="Palatino Linotype" w:cstheme="minorBidi"/>
          <w:i/>
          <w:noProof/>
          <w:color w:val="000000" w:themeColor="text1"/>
          <w:lang w:val="es-MX" w:eastAsia="es-MX"/>
        </w:rPr>
        <w:t>o Descentralizado para la Prestación de Los Servicios de Agua Potable Alcantarillado y Saneamiento del Municipio de Metepec, México a 07 de Marzo de 2022</w:t>
      </w:r>
    </w:p>
    <w:p w14:paraId="211AC34E" w14:textId="77777777" w:rsidR="00EE3E1A" w:rsidRPr="00137304" w:rsidRDefault="00EE3E1A" w:rsidP="00F772FE">
      <w:pPr>
        <w:tabs>
          <w:tab w:val="left" w:pos="567"/>
        </w:tabs>
        <w:spacing w:line="360" w:lineRule="auto"/>
        <w:ind w:left="567" w:right="891"/>
        <w:jc w:val="right"/>
        <w:rPr>
          <w:rFonts w:ascii="Palatino Linotype" w:eastAsiaTheme="minorEastAsia" w:hAnsi="Palatino Linotype" w:cstheme="minorBidi"/>
          <w:i/>
          <w:noProof/>
          <w:color w:val="000000" w:themeColor="text1"/>
          <w:lang w:val="es-MX" w:eastAsia="es-MX"/>
        </w:rPr>
      </w:pPr>
    </w:p>
    <w:p w14:paraId="710D41E4" w14:textId="77777777" w:rsidR="00EE3E1A" w:rsidRPr="00137304" w:rsidRDefault="00EE3E1A" w:rsidP="00F772FE">
      <w:pPr>
        <w:tabs>
          <w:tab w:val="left" w:pos="567"/>
        </w:tabs>
        <w:spacing w:line="360" w:lineRule="auto"/>
        <w:ind w:left="567" w:right="891"/>
        <w:rPr>
          <w:rFonts w:ascii="Palatino Linotype" w:eastAsiaTheme="minorEastAsia" w:hAnsi="Palatino Linotype" w:cstheme="minorBidi"/>
          <w:i/>
          <w:noProof/>
          <w:color w:val="000000" w:themeColor="text1"/>
          <w:lang w:val="es-MX" w:eastAsia="es-MX"/>
        </w:rPr>
      </w:pPr>
      <w:r w:rsidRPr="00137304">
        <w:rPr>
          <w:rFonts w:ascii="Palatino Linotype" w:eastAsiaTheme="minorEastAsia" w:hAnsi="Palatino Linotype" w:cstheme="minorBidi"/>
          <w:i/>
          <w:noProof/>
          <w:color w:val="000000" w:themeColor="text1"/>
          <w:lang w:val="es-MX" w:eastAsia="es-MX"/>
        </w:rPr>
        <w:t>Nombre del solicitante: C. Solicitante</w:t>
      </w:r>
    </w:p>
    <w:p w14:paraId="24A5B5E6" w14:textId="77777777" w:rsidR="00EE3E1A" w:rsidRPr="00137304" w:rsidRDefault="00EE3E1A" w:rsidP="00F772FE">
      <w:pPr>
        <w:tabs>
          <w:tab w:val="left" w:pos="567"/>
        </w:tabs>
        <w:spacing w:line="360" w:lineRule="auto"/>
        <w:ind w:left="567" w:right="891"/>
        <w:rPr>
          <w:rFonts w:ascii="Palatino Linotype" w:eastAsiaTheme="minorEastAsia" w:hAnsi="Palatino Linotype" w:cstheme="minorBidi"/>
          <w:i/>
          <w:noProof/>
          <w:color w:val="000000" w:themeColor="text1"/>
          <w:lang w:val="es-MX" w:eastAsia="es-MX"/>
        </w:rPr>
      </w:pPr>
      <w:r w:rsidRPr="00137304">
        <w:rPr>
          <w:rFonts w:ascii="Palatino Linotype" w:eastAsiaTheme="minorEastAsia" w:hAnsi="Palatino Linotype" w:cstheme="minorBidi"/>
          <w:i/>
          <w:noProof/>
          <w:color w:val="000000" w:themeColor="text1"/>
          <w:lang w:val="es-MX" w:eastAsia="es-MX"/>
        </w:rPr>
        <w:t>Folio de la solicitud: 00496/OASMETEPEC/IP/2022</w:t>
      </w:r>
    </w:p>
    <w:p w14:paraId="04400BF4" w14:textId="22A7120A" w:rsidR="00EE3E1A" w:rsidRPr="00137304" w:rsidRDefault="00EE3E1A" w:rsidP="00F772FE">
      <w:pPr>
        <w:tabs>
          <w:tab w:val="left" w:pos="567"/>
        </w:tabs>
        <w:spacing w:line="360" w:lineRule="auto"/>
        <w:ind w:left="567" w:right="891"/>
        <w:rPr>
          <w:rFonts w:ascii="Palatino Linotype" w:eastAsiaTheme="minorEastAsia" w:hAnsi="Palatino Linotype" w:cstheme="minorBidi"/>
          <w:i/>
          <w:noProof/>
          <w:color w:val="000000" w:themeColor="text1"/>
          <w:lang w:val="es-MX" w:eastAsia="es-MX"/>
        </w:rPr>
      </w:pPr>
      <w:r w:rsidRPr="00137304">
        <w:rPr>
          <w:rFonts w:ascii="Palatino Linotype" w:eastAsiaTheme="minorEastAsia" w:hAnsi="Palatino Linotype" w:cstheme="minorBidi"/>
          <w:i/>
          <w:noProof/>
          <w:color w:val="000000" w:themeColor="text1"/>
          <w:lang w:val="es-MX" w:eastAsia="es-MX"/>
        </w:rPr>
        <w:t>Se anexa respuesta a su solicitud de información</w:t>
      </w:r>
      <w:r w:rsidR="0074277E" w:rsidRPr="00137304">
        <w:rPr>
          <w:rFonts w:ascii="Palatino Linotype" w:eastAsiaTheme="minorEastAsia" w:hAnsi="Palatino Linotype" w:cstheme="minorBidi"/>
          <w:i/>
          <w:noProof/>
          <w:color w:val="000000" w:themeColor="text1"/>
          <w:lang w:val="es-MX" w:eastAsia="es-MX"/>
        </w:rPr>
        <w:t>}</w:t>
      </w:r>
    </w:p>
    <w:p w14:paraId="2E2A2A57" w14:textId="77777777" w:rsidR="0074277E" w:rsidRPr="00137304" w:rsidRDefault="0074277E" w:rsidP="00F772FE">
      <w:pPr>
        <w:tabs>
          <w:tab w:val="left" w:pos="567"/>
        </w:tabs>
        <w:spacing w:line="360" w:lineRule="auto"/>
        <w:ind w:left="567" w:right="891"/>
        <w:rPr>
          <w:rFonts w:ascii="Palatino Linotype" w:eastAsiaTheme="minorEastAsia" w:hAnsi="Palatino Linotype" w:cstheme="minorBidi"/>
          <w:i/>
          <w:noProof/>
          <w:color w:val="000000" w:themeColor="text1"/>
          <w:lang w:val="es-MX" w:eastAsia="es-MX"/>
        </w:rPr>
      </w:pPr>
    </w:p>
    <w:p w14:paraId="2817497D" w14:textId="77777777" w:rsidR="00EE3E1A" w:rsidRPr="00137304" w:rsidRDefault="00EE3E1A" w:rsidP="00F772FE">
      <w:pPr>
        <w:tabs>
          <w:tab w:val="left" w:pos="567"/>
        </w:tabs>
        <w:spacing w:line="360" w:lineRule="auto"/>
        <w:ind w:left="567" w:right="891"/>
        <w:rPr>
          <w:rFonts w:ascii="Palatino Linotype" w:eastAsiaTheme="minorEastAsia" w:hAnsi="Palatino Linotype" w:cstheme="minorBidi"/>
          <w:i/>
          <w:noProof/>
          <w:color w:val="000000" w:themeColor="text1"/>
          <w:lang w:val="es-MX" w:eastAsia="es-MX"/>
        </w:rPr>
      </w:pPr>
      <w:r w:rsidRPr="00137304">
        <w:rPr>
          <w:rFonts w:ascii="Palatino Linotype" w:eastAsiaTheme="minorEastAsia" w:hAnsi="Palatino Linotype" w:cstheme="minorBidi"/>
          <w:i/>
          <w:noProof/>
          <w:color w:val="000000" w:themeColor="text1"/>
          <w:lang w:val="es-MX" w:eastAsia="es-MX"/>
        </w:rPr>
        <w:t>ATENTAMENTE</w:t>
      </w:r>
    </w:p>
    <w:p w14:paraId="0147F957" w14:textId="568756D3" w:rsidR="005D0330" w:rsidRPr="00137304" w:rsidRDefault="00EE3E1A" w:rsidP="00F772FE">
      <w:pPr>
        <w:tabs>
          <w:tab w:val="left" w:pos="567"/>
        </w:tabs>
        <w:spacing w:line="360" w:lineRule="auto"/>
        <w:ind w:left="567" w:right="891"/>
        <w:rPr>
          <w:rFonts w:ascii="Palatino Linotype" w:eastAsiaTheme="minorEastAsia" w:hAnsi="Palatino Linotype" w:cstheme="minorBidi"/>
          <w:i/>
          <w:noProof/>
          <w:color w:val="000000" w:themeColor="text1"/>
          <w:lang w:val="es-MX" w:eastAsia="es-MX"/>
        </w:rPr>
      </w:pPr>
      <w:r w:rsidRPr="00137304">
        <w:rPr>
          <w:rFonts w:ascii="Palatino Linotype" w:eastAsiaTheme="minorEastAsia" w:hAnsi="Palatino Linotype" w:cstheme="minorBidi"/>
          <w:i/>
          <w:noProof/>
          <w:color w:val="000000" w:themeColor="text1"/>
          <w:lang w:val="es-MX" w:eastAsia="es-MX"/>
        </w:rPr>
        <w:t xml:space="preserve">C. Marìa Guadalupe Hernàndez Cajero” </w:t>
      </w:r>
      <w:r w:rsidRPr="00137304">
        <w:rPr>
          <w:rFonts w:ascii="Palatino Linotype" w:eastAsiaTheme="minorEastAsia" w:hAnsi="Palatino Linotype" w:cstheme="minorBidi"/>
          <w:noProof/>
          <w:color w:val="000000" w:themeColor="text1"/>
          <w:lang w:val="es-MX" w:eastAsia="es-MX"/>
        </w:rPr>
        <w:t>(Sic).</w:t>
      </w:r>
    </w:p>
    <w:p w14:paraId="3FD7499C" w14:textId="1AC35B55" w:rsidR="00D01CEF" w:rsidRPr="00137304" w:rsidRDefault="005D0330" w:rsidP="00F772FE">
      <w:pPr>
        <w:tabs>
          <w:tab w:val="left" w:pos="567"/>
        </w:tabs>
        <w:spacing w:line="360" w:lineRule="auto"/>
        <w:ind w:left="567" w:right="891"/>
        <w:rPr>
          <w:rFonts w:ascii="Palatino Linotype" w:eastAsiaTheme="minorEastAsia" w:hAnsi="Palatino Linotype" w:cstheme="minorBidi"/>
          <w:i/>
          <w:noProof/>
          <w:color w:val="000000" w:themeColor="text1"/>
          <w:lang w:val="es-MX" w:eastAsia="es-MX"/>
        </w:rPr>
      </w:pPr>
      <w:r w:rsidRPr="00137304">
        <w:rPr>
          <w:rFonts w:ascii="Palatino Linotype" w:eastAsiaTheme="minorEastAsia" w:hAnsi="Palatino Linotype" w:cstheme="minorBidi"/>
          <w:i/>
          <w:noProof/>
          <w:color w:val="000000" w:themeColor="text1"/>
          <w:lang w:val="es-MX" w:eastAsia="es-MX"/>
        </w:rPr>
        <w:t xml:space="preserve">        </w:t>
      </w:r>
    </w:p>
    <w:p w14:paraId="1AA97197" w14:textId="6D6FB17E" w:rsidR="00EA0165" w:rsidRPr="00137304" w:rsidRDefault="00BA7596" w:rsidP="00F772FE">
      <w:pPr>
        <w:pStyle w:val="Prrafodelista"/>
        <w:numPr>
          <w:ilvl w:val="0"/>
          <w:numId w:val="2"/>
        </w:numPr>
        <w:tabs>
          <w:tab w:val="left" w:pos="567"/>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137304">
        <w:rPr>
          <w:rFonts w:ascii="Palatino Linotype" w:eastAsiaTheme="minorEastAsia" w:hAnsi="Palatino Linotype" w:cstheme="minorBidi"/>
          <w:color w:val="000000" w:themeColor="text1"/>
          <w:lang w:val="es-ES_tradnl"/>
        </w:rPr>
        <w:t>Asimismo</w:t>
      </w:r>
      <w:r w:rsidR="00EA0165" w:rsidRPr="00137304">
        <w:rPr>
          <w:rFonts w:ascii="Palatino Linotype" w:eastAsiaTheme="minorEastAsia" w:hAnsi="Palatino Linotype" w:cstheme="minorBidi"/>
          <w:color w:val="000000" w:themeColor="text1"/>
          <w:lang w:val="es-ES_tradnl"/>
        </w:rPr>
        <w:t xml:space="preserve"> el </w:t>
      </w:r>
      <w:r w:rsidR="00EA0165" w:rsidRPr="00137304">
        <w:rPr>
          <w:rFonts w:ascii="Palatino Linotype" w:eastAsiaTheme="minorEastAsia" w:hAnsi="Palatino Linotype" w:cstheme="minorBidi"/>
          <w:b/>
          <w:bCs/>
          <w:color w:val="000000" w:themeColor="text1"/>
          <w:lang w:val="es-ES_tradnl"/>
        </w:rPr>
        <w:t>SUJETO OBLIGADO</w:t>
      </w:r>
      <w:r w:rsidRPr="00137304">
        <w:rPr>
          <w:rFonts w:ascii="Palatino Linotype" w:eastAsiaTheme="minorEastAsia" w:hAnsi="Palatino Linotype" w:cstheme="minorBidi"/>
          <w:b/>
          <w:bCs/>
          <w:color w:val="000000" w:themeColor="text1"/>
          <w:lang w:val="es-ES_tradnl"/>
        </w:rPr>
        <w:t>,</w:t>
      </w:r>
      <w:r w:rsidR="00EA0165" w:rsidRPr="00137304">
        <w:rPr>
          <w:rFonts w:ascii="Palatino Linotype" w:eastAsiaTheme="minorEastAsia" w:hAnsi="Palatino Linotype" w:cstheme="minorBidi"/>
          <w:color w:val="000000" w:themeColor="text1"/>
          <w:lang w:val="es-ES_tradnl"/>
        </w:rPr>
        <w:t xml:space="preserve"> adjuntó a su respuesta </w:t>
      </w:r>
      <w:r w:rsidR="00337E43" w:rsidRPr="00137304">
        <w:rPr>
          <w:rFonts w:ascii="Palatino Linotype" w:eastAsiaTheme="minorEastAsia" w:hAnsi="Palatino Linotype" w:cstheme="minorBidi"/>
          <w:color w:val="000000" w:themeColor="text1"/>
          <w:lang w:val="es-ES_tradnl"/>
        </w:rPr>
        <w:t xml:space="preserve">el </w:t>
      </w:r>
      <w:r w:rsidR="00F11AAF" w:rsidRPr="00137304">
        <w:rPr>
          <w:rFonts w:ascii="Palatino Linotype" w:eastAsiaTheme="minorEastAsia" w:hAnsi="Palatino Linotype" w:cstheme="minorBidi"/>
          <w:color w:val="000000" w:themeColor="text1"/>
          <w:lang w:val="es-ES_tradnl"/>
        </w:rPr>
        <w:t>archivo</w:t>
      </w:r>
      <w:r w:rsidR="00376142" w:rsidRPr="00137304">
        <w:rPr>
          <w:rFonts w:ascii="Palatino Linotype" w:eastAsiaTheme="minorEastAsia" w:hAnsi="Palatino Linotype" w:cstheme="minorBidi"/>
          <w:color w:val="000000" w:themeColor="text1"/>
          <w:lang w:val="es-ES_tradnl"/>
        </w:rPr>
        <w:t xml:space="preserve"> </w:t>
      </w:r>
      <w:r w:rsidR="00EA0165" w:rsidRPr="00137304">
        <w:rPr>
          <w:rFonts w:ascii="Palatino Linotype" w:eastAsiaTheme="minorEastAsia" w:hAnsi="Palatino Linotype" w:cstheme="minorBidi"/>
          <w:color w:val="000000" w:themeColor="text1"/>
          <w:lang w:val="es-ES_tradnl"/>
        </w:rPr>
        <w:t>electrónico que se describe a continuación:</w:t>
      </w:r>
    </w:p>
    <w:p w14:paraId="643A85D9" w14:textId="77777777" w:rsidR="002B2274" w:rsidRPr="00137304" w:rsidRDefault="002B2274" w:rsidP="00F772FE">
      <w:pPr>
        <w:pStyle w:val="Prrafodelista"/>
        <w:tabs>
          <w:tab w:val="left" w:pos="284"/>
          <w:tab w:val="left" w:pos="426"/>
          <w:tab w:val="left" w:pos="567"/>
        </w:tabs>
        <w:spacing w:line="360" w:lineRule="auto"/>
        <w:ind w:left="0"/>
        <w:contextualSpacing/>
        <w:jc w:val="both"/>
        <w:rPr>
          <w:rFonts w:ascii="Palatino Linotype" w:eastAsiaTheme="minorEastAsia" w:hAnsi="Palatino Linotype" w:cstheme="minorBidi"/>
          <w:color w:val="000000" w:themeColor="text1"/>
          <w:lang w:val="es-ES_tradnl"/>
        </w:rPr>
      </w:pPr>
    </w:p>
    <w:p w14:paraId="1E9051F1" w14:textId="71BDD8A1" w:rsidR="00EE3E1A" w:rsidRPr="00137304" w:rsidRDefault="00EE3E1A" w:rsidP="00F772FE">
      <w:pPr>
        <w:pStyle w:val="Prrafodelista"/>
        <w:numPr>
          <w:ilvl w:val="0"/>
          <w:numId w:val="5"/>
        </w:numPr>
        <w:tabs>
          <w:tab w:val="left" w:pos="284"/>
          <w:tab w:val="left" w:pos="567"/>
          <w:tab w:val="left" w:pos="851"/>
        </w:tabs>
        <w:spacing w:line="360" w:lineRule="auto"/>
        <w:ind w:left="567" w:firstLine="0"/>
        <w:contextualSpacing/>
        <w:jc w:val="both"/>
        <w:rPr>
          <w:rFonts w:ascii="Palatino Linotype" w:eastAsiaTheme="minorEastAsia" w:hAnsi="Palatino Linotype" w:cstheme="minorBidi"/>
          <w:b/>
          <w:color w:val="000000" w:themeColor="text1"/>
          <w:u w:val="single"/>
          <w:lang w:val="es-ES_tradnl"/>
        </w:rPr>
      </w:pPr>
      <w:r w:rsidRPr="00137304">
        <w:rPr>
          <w:rFonts w:ascii="Palatino Linotype" w:eastAsiaTheme="minorEastAsia" w:hAnsi="Palatino Linotype" w:cstheme="minorBidi"/>
          <w:b/>
          <w:color w:val="000000" w:themeColor="text1"/>
          <w:u w:val="single"/>
          <w:lang w:val="es-ES_tradnl"/>
        </w:rPr>
        <w:lastRenderedPageBreak/>
        <w:t>respuesta 496.pdf:</w:t>
      </w:r>
      <w:r w:rsidRPr="00137304">
        <w:rPr>
          <w:rFonts w:ascii="Palatino Linotype" w:eastAsiaTheme="minorEastAsia" w:hAnsi="Palatino Linotype" w:cstheme="minorBidi"/>
          <w:color w:val="000000" w:themeColor="text1"/>
          <w:lang w:val="es-ES_tradnl"/>
        </w:rPr>
        <w:t xml:space="preserve"> Oficio No. </w:t>
      </w:r>
      <w:r w:rsidRPr="00137304">
        <w:rPr>
          <w:rFonts w:ascii="Palatino Linotype" w:eastAsiaTheme="minorEastAsia" w:hAnsi="Palatino Linotype" w:cstheme="minorBidi"/>
          <w:b/>
          <w:color w:val="000000" w:themeColor="text1"/>
          <w:lang w:val="es-ES_tradnl"/>
        </w:rPr>
        <w:t>OPDAPAS/UT/278/2022</w:t>
      </w:r>
      <w:r w:rsidR="00CE6EA6" w:rsidRPr="00137304">
        <w:rPr>
          <w:rFonts w:ascii="Palatino Linotype" w:eastAsiaTheme="minorEastAsia" w:hAnsi="Palatino Linotype" w:cstheme="minorBidi"/>
          <w:b/>
          <w:color w:val="000000" w:themeColor="text1"/>
          <w:lang w:val="es-ES_tradnl"/>
        </w:rPr>
        <w:t xml:space="preserve">, </w:t>
      </w:r>
      <w:r w:rsidR="00CE6EA6" w:rsidRPr="00137304">
        <w:rPr>
          <w:rFonts w:ascii="Palatino Linotype" w:eastAsiaTheme="minorEastAsia" w:hAnsi="Palatino Linotype" w:cstheme="minorBidi"/>
          <w:color w:val="000000" w:themeColor="text1"/>
          <w:lang w:val="es-ES_tradnl"/>
        </w:rPr>
        <w:t xml:space="preserve">en respuesta a la solicitud de información informa que el </w:t>
      </w:r>
      <w:r w:rsidR="00CE6EA6" w:rsidRPr="00137304">
        <w:rPr>
          <w:rFonts w:ascii="Palatino Linotype" w:hAnsi="Palatino Linotype"/>
          <w:b/>
          <w:lang w:val="es-ES_tradnl"/>
        </w:rPr>
        <w:t xml:space="preserve">Organismo Público Descentralizado para la Prestación de Los Servicios de Agua Potable Alcantarillado y Saneamiento del Municipio de Metepec </w:t>
      </w:r>
      <w:r w:rsidR="00CE6EA6" w:rsidRPr="00137304">
        <w:rPr>
          <w:rFonts w:ascii="Palatino Linotype" w:hAnsi="Palatino Linotype"/>
          <w:lang w:val="es-ES_tradnl"/>
        </w:rPr>
        <w:t xml:space="preserve">no recibió oficio con fecha 11 de febrero de 2022.  </w:t>
      </w:r>
    </w:p>
    <w:p w14:paraId="0650CA0B" w14:textId="77777777" w:rsidR="00F8710D" w:rsidRPr="00137304" w:rsidRDefault="00F8710D" w:rsidP="00F772FE">
      <w:pPr>
        <w:pStyle w:val="Prrafodelista"/>
        <w:tabs>
          <w:tab w:val="left" w:pos="284"/>
          <w:tab w:val="left" w:pos="426"/>
          <w:tab w:val="left" w:pos="567"/>
        </w:tabs>
        <w:spacing w:line="360" w:lineRule="auto"/>
        <w:ind w:left="993"/>
        <w:contextualSpacing/>
        <w:jc w:val="both"/>
        <w:rPr>
          <w:rFonts w:ascii="Palatino Linotype" w:eastAsiaTheme="minorEastAsia" w:hAnsi="Palatino Linotype" w:cstheme="minorBidi"/>
          <w:b/>
          <w:color w:val="000000" w:themeColor="text1"/>
          <w:u w:val="single"/>
          <w:lang w:val="es-ES_tradnl"/>
        </w:rPr>
      </w:pPr>
    </w:p>
    <w:p w14:paraId="4BB5C5BA" w14:textId="74995500" w:rsidR="00EA0165" w:rsidRPr="00137304" w:rsidRDefault="00EA0165" w:rsidP="00F772FE">
      <w:pPr>
        <w:pStyle w:val="Prrafodelista"/>
        <w:numPr>
          <w:ilvl w:val="0"/>
          <w:numId w:val="2"/>
        </w:numPr>
        <w:tabs>
          <w:tab w:val="left" w:pos="0"/>
          <w:tab w:val="left" w:pos="567"/>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137304">
        <w:rPr>
          <w:rFonts w:ascii="Palatino Linotype" w:hAnsi="Palatino Linotype" w:cs="Arial"/>
          <w:color w:val="000000" w:themeColor="text1"/>
        </w:rPr>
        <w:t xml:space="preserve">Derivado de la respuesta emitida por el </w:t>
      </w:r>
      <w:r w:rsidRPr="00137304">
        <w:rPr>
          <w:rFonts w:ascii="Palatino Linotype" w:hAnsi="Palatino Linotype" w:cs="Arial"/>
          <w:b/>
          <w:color w:val="000000" w:themeColor="text1"/>
        </w:rPr>
        <w:t>SUJETO OBLIGADO</w:t>
      </w:r>
      <w:r w:rsidRPr="00137304">
        <w:rPr>
          <w:rFonts w:ascii="Palatino Linotype" w:hAnsi="Palatino Linotype" w:cs="Arial"/>
          <w:color w:val="000000" w:themeColor="text1"/>
        </w:rPr>
        <w:t>, e</w:t>
      </w:r>
      <w:r w:rsidR="00394E20" w:rsidRPr="00137304">
        <w:rPr>
          <w:rFonts w:ascii="Palatino Linotype" w:hAnsi="Palatino Linotype" w:cs="Arial"/>
          <w:color w:val="000000" w:themeColor="text1"/>
        </w:rPr>
        <w:t>l</w:t>
      </w:r>
      <w:r w:rsidR="00CE6EA6" w:rsidRPr="00137304">
        <w:rPr>
          <w:rFonts w:ascii="Palatino Linotype" w:hAnsi="Palatino Linotype" w:cs="Arial"/>
          <w:color w:val="000000" w:themeColor="text1"/>
        </w:rPr>
        <w:t xml:space="preserve"> veinticinco (25</w:t>
      </w:r>
      <w:r w:rsidR="00C6721C" w:rsidRPr="00137304">
        <w:rPr>
          <w:rFonts w:ascii="Palatino Linotype" w:hAnsi="Palatino Linotype" w:cs="Arial"/>
          <w:color w:val="000000" w:themeColor="text1"/>
        </w:rPr>
        <w:t>)</w:t>
      </w:r>
      <w:r w:rsidR="00394E20" w:rsidRPr="00137304">
        <w:rPr>
          <w:rFonts w:ascii="Palatino Linotype" w:hAnsi="Palatino Linotype" w:cs="Arial"/>
          <w:color w:val="000000" w:themeColor="text1"/>
        </w:rPr>
        <w:t xml:space="preserve"> </w:t>
      </w:r>
      <w:r w:rsidR="00C6721C" w:rsidRPr="00137304">
        <w:rPr>
          <w:rFonts w:ascii="Palatino Linotype" w:hAnsi="Palatino Linotype" w:cs="Arial"/>
          <w:color w:val="000000" w:themeColor="text1"/>
        </w:rPr>
        <w:t>de</w:t>
      </w:r>
      <w:r w:rsidR="00CE6EA6" w:rsidRPr="00137304">
        <w:rPr>
          <w:rFonts w:ascii="Palatino Linotype" w:hAnsi="Palatino Linotype" w:cs="Arial"/>
          <w:color w:val="000000" w:themeColor="text1"/>
        </w:rPr>
        <w:t xml:space="preserve"> marzo </w:t>
      </w:r>
      <w:r w:rsidRPr="00137304">
        <w:rPr>
          <w:rFonts w:ascii="Palatino Linotype" w:hAnsi="Palatino Linotype" w:cs="Arial"/>
          <w:color w:val="000000" w:themeColor="text1"/>
        </w:rPr>
        <w:t xml:space="preserve">de dos mil </w:t>
      </w:r>
      <w:r w:rsidR="00C6721C" w:rsidRPr="00137304">
        <w:rPr>
          <w:rFonts w:ascii="Palatino Linotype" w:hAnsi="Palatino Linotype" w:cs="Arial"/>
          <w:color w:val="000000" w:themeColor="text1"/>
        </w:rPr>
        <w:t>veintidós,</w:t>
      </w:r>
      <w:r w:rsidRPr="00137304">
        <w:rPr>
          <w:rFonts w:ascii="Palatino Linotype" w:hAnsi="Palatino Linotype" w:cs="Arial"/>
          <w:color w:val="000000" w:themeColor="text1"/>
        </w:rPr>
        <w:t xml:space="preserve"> el particular interpuso el recurso de revisión</w:t>
      </w:r>
      <w:r w:rsidR="00CE6EA6" w:rsidRPr="00137304">
        <w:rPr>
          <w:rFonts w:ascii="Palatino Linotype" w:hAnsi="Palatino Linotype"/>
          <w:b/>
          <w:bCs/>
          <w:color w:val="000000" w:themeColor="text1"/>
        </w:rPr>
        <w:t xml:space="preserve"> </w:t>
      </w:r>
      <w:r w:rsidR="00CE6EA6" w:rsidRPr="00137304">
        <w:rPr>
          <w:rFonts w:ascii="Palatino Linotype" w:eastAsiaTheme="minorEastAsia" w:hAnsi="Palatino Linotype" w:cstheme="minorBidi"/>
          <w:color w:val="000000" w:themeColor="text1"/>
          <w:lang w:val="es-ES_tradnl"/>
        </w:rPr>
        <w:t xml:space="preserve"> </w:t>
      </w:r>
      <w:r w:rsidR="00CE6EA6" w:rsidRPr="00137304">
        <w:rPr>
          <w:rFonts w:ascii="Palatino Linotype" w:eastAsia="Calibri" w:hAnsi="Palatino Linotype" w:cs="Arial"/>
          <w:b/>
          <w:color w:val="000000" w:themeColor="text1"/>
        </w:rPr>
        <w:t>04908/INFOEM/IP/RR/2022</w:t>
      </w:r>
      <w:r w:rsidRPr="00137304">
        <w:rPr>
          <w:rFonts w:ascii="Palatino Linotype" w:eastAsia="Calibri" w:hAnsi="Palatino Linotype" w:cs="Arial"/>
          <w:b/>
          <w:color w:val="000000" w:themeColor="text1"/>
        </w:rPr>
        <w:t>;</w:t>
      </w:r>
      <w:r w:rsidRPr="00137304">
        <w:rPr>
          <w:rFonts w:ascii="Palatino Linotype" w:hAnsi="Palatino Linotype" w:cs="Arial"/>
          <w:color w:val="000000" w:themeColor="text1"/>
        </w:rPr>
        <w:t xml:space="preserve"> impugnación en la que refirió lo siguiente:</w:t>
      </w:r>
    </w:p>
    <w:p w14:paraId="176F4252" w14:textId="1366106D" w:rsidR="00EA0165" w:rsidRPr="00137304" w:rsidRDefault="00EA0165" w:rsidP="00F772FE">
      <w:pPr>
        <w:tabs>
          <w:tab w:val="left" w:pos="426"/>
          <w:tab w:val="left" w:pos="567"/>
        </w:tabs>
        <w:spacing w:line="360" w:lineRule="auto"/>
        <w:contextualSpacing/>
        <w:jc w:val="both"/>
        <w:rPr>
          <w:rFonts w:ascii="Palatino Linotype" w:hAnsi="Palatino Linotype" w:cs="Arial"/>
          <w:color w:val="000000" w:themeColor="text1"/>
        </w:rPr>
      </w:pPr>
    </w:p>
    <w:p w14:paraId="224FFDC9" w14:textId="0AED865F" w:rsidR="00EA0165" w:rsidRPr="00137304" w:rsidRDefault="00EA0165" w:rsidP="00F772FE">
      <w:pPr>
        <w:numPr>
          <w:ilvl w:val="0"/>
          <w:numId w:val="1"/>
        </w:numPr>
        <w:tabs>
          <w:tab w:val="left" w:pos="426"/>
          <w:tab w:val="left" w:pos="567"/>
          <w:tab w:val="left" w:pos="851"/>
        </w:tabs>
        <w:spacing w:line="360" w:lineRule="auto"/>
        <w:ind w:left="851" w:right="909" w:hanging="284"/>
        <w:contextualSpacing/>
        <w:jc w:val="both"/>
        <w:rPr>
          <w:rFonts w:ascii="Palatino Linotype" w:hAnsi="Palatino Linotype" w:cs="Arial"/>
          <w:color w:val="000000" w:themeColor="text1"/>
        </w:rPr>
      </w:pPr>
      <w:r w:rsidRPr="00137304">
        <w:rPr>
          <w:rFonts w:ascii="Palatino Linotype" w:hAnsi="Palatino Linotype" w:cs="Arial"/>
          <w:b/>
          <w:color w:val="000000" w:themeColor="text1"/>
        </w:rPr>
        <w:t>Acto impugnado:</w:t>
      </w:r>
      <w:r w:rsidRPr="00137304">
        <w:rPr>
          <w:rFonts w:ascii="Palatino Linotype" w:hAnsi="Palatino Linotype" w:cs="Arial"/>
          <w:color w:val="000000" w:themeColor="text1"/>
        </w:rPr>
        <w:t xml:space="preserve"> </w:t>
      </w:r>
      <w:r w:rsidRPr="00137304">
        <w:rPr>
          <w:rFonts w:ascii="Palatino Linotype" w:hAnsi="Palatino Linotype" w:cs="Arial"/>
          <w:i/>
          <w:color w:val="000000" w:themeColor="text1"/>
        </w:rPr>
        <w:t>“</w:t>
      </w:r>
      <w:r w:rsidR="00CE6EA6" w:rsidRPr="00137304">
        <w:rPr>
          <w:rFonts w:ascii="Palatino Linotype" w:hAnsi="Palatino Linotype" w:cs="Arial"/>
          <w:i/>
          <w:color w:val="000000" w:themeColor="text1"/>
        </w:rPr>
        <w:t>La respuesta proporcionada por el Sujeto Obligado.</w:t>
      </w:r>
      <w:r w:rsidRPr="00137304">
        <w:rPr>
          <w:rFonts w:ascii="Palatino Linotype" w:hAnsi="Palatino Linotype" w:cs="Arial"/>
          <w:i/>
          <w:color w:val="000000" w:themeColor="text1"/>
        </w:rPr>
        <w:t>”</w:t>
      </w:r>
      <w:r w:rsidRPr="00137304">
        <w:rPr>
          <w:rFonts w:ascii="Palatino Linotype" w:hAnsi="Palatino Linotype" w:cs="Arial"/>
          <w:color w:val="000000" w:themeColor="text1"/>
        </w:rPr>
        <w:t xml:space="preserve"> (Sic).</w:t>
      </w:r>
    </w:p>
    <w:p w14:paraId="71C7D21F" w14:textId="77777777" w:rsidR="00EA0165" w:rsidRPr="00137304" w:rsidRDefault="00EA0165" w:rsidP="00F772FE">
      <w:pPr>
        <w:tabs>
          <w:tab w:val="left" w:pos="0"/>
          <w:tab w:val="left" w:pos="567"/>
        </w:tabs>
        <w:spacing w:line="360" w:lineRule="auto"/>
        <w:ind w:left="720" w:right="909"/>
        <w:contextualSpacing/>
        <w:jc w:val="both"/>
        <w:rPr>
          <w:rFonts w:ascii="Palatino Linotype" w:hAnsi="Palatino Linotype" w:cs="Arial"/>
          <w:color w:val="000000" w:themeColor="text1"/>
        </w:rPr>
      </w:pPr>
    </w:p>
    <w:p w14:paraId="552C6645" w14:textId="296C4886" w:rsidR="001B234C" w:rsidRPr="00137304" w:rsidRDefault="00EA0165" w:rsidP="00F772FE">
      <w:pPr>
        <w:numPr>
          <w:ilvl w:val="0"/>
          <w:numId w:val="1"/>
        </w:numPr>
        <w:tabs>
          <w:tab w:val="left" w:pos="0"/>
          <w:tab w:val="left" w:pos="567"/>
          <w:tab w:val="left" w:pos="1069"/>
        </w:tabs>
        <w:spacing w:line="360" w:lineRule="auto"/>
        <w:ind w:left="851" w:right="909" w:hanging="284"/>
        <w:contextualSpacing/>
        <w:jc w:val="both"/>
        <w:rPr>
          <w:rFonts w:ascii="Palatino Linotype" w:hAnsi="Palatino Linotype" w:cs="Arial"/>
          <w:i/>
          <w:color w:val="000000" w:themeColor="text1"/>
        </w:rPr>
      </w:pPr>
      <w:r w:rsidRPr="00137304">
        <w:rPr>
          <w:rFonts w:ascii="Palatino Linotype" w:hAnsi="Palatino Linotype" w:cs="Arial"/>
          <w:b/>
          <w:color w:val="000000" w:themeColor="text1"/>
        </w:rPr>
        <w:t>Razones o motivos de inconformidad:</w:t>
      </w:r>
      <w:r w:rsidRPr="00137304">
        <w:rPr>
          <w:rFonts w:ascii="Palatino Linotype" w:hAnsi="Palatino Linotype" w:cs="Arial"/>
          <w:color w:val="000000" w:themeColor="text1"/>
        </w:rPr>
        <w:t xml:space="preserve"> </w:t>
      </w:r>
      <w:r w:rsidRPr="00137304">
        <w:rPr>
          <w:rFonts w:ascii="Palatino Linotype" w:hAnsi="Palatino Linotype" w:cs="Arial"/>
          <w:i/>
          <w:color w:val="000000" w:themeColor="text1"/>
        </w:rPr>
        <w:t>“</w:t>
      </w:r>
      <w:r w:rsidR="00CE6EA6" w:rsidRPr="00137304">
        <w:rPr>
          <w:rFonts w:ascii="Palatino Linotype" w:hAnsi="Palatino Linotype" w:cs="Arial"/>
          <w:i/>
          <w:color w:val="000000" w:themeColor="text1"/>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w:t>
      </w:r>
      <w:r w:rsidR="00CE6EA6" w:rsidRPr="00137304">
        <w:rPr>
          <w:rFonts w:ascii="Palatino Linotype" w:hAnsi="Palatino Linotype" w:cs="Arial"/>
          <w:i/>
          <w:color w:val="000000" w:themeColor="text1"/>
        </w:rPr>
        <w:lastRenderedPageBreak/>
        <w:t xml:space="preserve">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w:t>
      </w:r>
      <w:r w:rsidR="00CE6EA6" w:rsidRPr="00137304">
        <w:rPr>
          <w:rFonts w:ascii="Palatino Linotype" w:hAnsi="Palatino Linotype" w:cs="Arial"/>
          <w:i/>
          <w:color w:val="000000" w:themeColor="text1"/>
        </w:rPr>
        <w:lastRenderedPageBreak/>
        <w:t>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La respuesta proporcionada por el Sujeto Obligado, mencionan no haber recibido oficios en está fecha sin embargo en otra solicitud suben un archivo correspondiente a ese día, lo cual hace evidente la falta de interés en realizar la búsqueda exhaustiva de la documentación relativo a las solicitudes que reciben.</w:t>
      </w:r>
      <w:r w:rsidRPr="00137304">
        <w:rPr>
          <w:rFonts w:ascii="Palatino Linotype" w:hAnsi="Palatino Linotype" w:cs="Arial"/>
          <w:i/>
          <w:color w:val="000000" w:themeColor="text1"/>
        </w:rPr>
        <w:t xml:space="preserve">” </w:t>
      </w:r>
      <w:r w:rsidRPr="00137304">
        <w:rPr>
          <w:rFonts w:ascii="Palatino Linotype" w:hAnsi="Palatino Linotype" w:cs="Arial"/>
          <w:color w:val="000000" w:themeColor="text1"/>
        </w:rPr>
        <w:t>(Sic).</w:t>
      </w:r>
    </w:p>
    <w:p w14:paraId="7B42BA50" w14:textId="38D65371" w:rsidR="00EA0165" w:rsidRPr="00137304" w:rsidRDefault="00EA0165" w:rsidP="00F772FE">
      <w:pPr>
        <w:pStyle w:val="Prrafodelista"/>
        <w:numPr>
          <w:ilvl w:val="0"/>
          <w:numId w:val="2"/>
        </w:numPr>
        <w:tabs>
          <w:tab w:val="left" w:pos="567"/>
        </w:tabs>
        <w:spacing w:line="360" w:lineRule="auto"/>
        <w:ind w:left="0" w:firstLine="0"/>
        <w:contextualSpacing/>
        <w:jc w:val="both"/>
        <w:rPr>
          <w:rFonts w:ascii="Palatino Linotype" w:eastAsia="Calibri" w:hAnsi="Palatino Linotype" w:cs="Arial"/>
          <w:color w:val="000000" w:themeColor="text1"/>
        </w:rPr>
      </w:pPr>
      <w:r w:rsidRPr="00137304">
        <w:rPr>
          <w:rFonts w:ascii="Palatino Linotype" w:hAnsi="Palatino Linotype" w:cs="Arial"/>
          <w:color w:val="000000" w:themeColor="text1"/>
        </w:rPr>
        <w:lastRenderedPageBreak/>
        <w:t xml:space="preserve">Se registró el recurso de revisión bajo el número de expediente </w:t>
      </w:r>
      <w:r w:rsidRPr="00137304">
        <w:rPr>
          <w:rFonts w:ascii="Palatino Linotype" w:eastAsiaTheme="minorEastAsia" w:hAnsi="Palatino Linotype" w:cs="Arial"/>
          <w:bCs/>
          <w:color w:val="000000" w:themeColor="text1"/>
          <w:lang w:val="es-ES_tradnl"/>
        </w:rPr>
        <w:t xml:space="preserve">al rubro indicado, asimismo, con fundamento en lo dispuesto por el </w:t>
      </w:r>
      <w:r w:rsidRPr="00137304">
        <w:rPr>
          <w:rFonts w:ascii="Palatino Linotype" w:eastAsia="Calibri" w:hAnsi="Palatino Linotype" w:cs="Arial"/>
          <w:color w:val="000000" w:themeColor="text1"/>
        </w:rPr>
        <w:t xml:space="preserve">artículo 185 fracción I de la </w:t>
      </w:r>
      <w:r w:rsidRPr="00137304">
        <w:rPr>
          <w:rFonts w:ascii="Palatino Linotype" w:eastAsia="Calibri" w:hAnsi="Palatino Linotype" w:cs="Arial"/>
          <w:b/>
          <w:color w:val="000000" w:themeColor="text1"/>
        </w:rPr>
        <w:t xml:space="preserve">Ley de Transparencia y Acceso a la Información Pública del Estado de México y Municipios </w:t>
      </w:r>
      <w:r w:rsidR="005E6282" w:rsidRPr="00137304">
        <w:rPr>
          <w:rFonts w:ascii="Palatino Linotype" w:hAnsi="Palatino Linotype" w:cs="Arial"/>
          <w:color w:val="000000" w:themeColor="text1"/>
        </w:rPr>
        <w:t>se turnó a</w:t>
      </w:r>
      <w:r w:rsidR="00351568" w:rsidRPr="00137304">
        <w:rPr>
          <w:rFonts w:ascii="Palatino Linotype" w:hAnsi="Palatino Linotype" w:cs="Arial"/>
          <w:color w:val="000000" w:themeColor="text1"/>
        </w:rPr>
        <w:t xml:space="preserve"> la </w:t>
      </w:r>
      <w:r w:rsidR="00E3149E" w:rsidRPr="00137304">
        <w:rPr>
          <w:rFonts w:ascii="Palatino Linotype" w:hAnsi="Palatino Linotype" w:cs="Arial"/>
          <w:b/>
          <w:color w:val="000000" w:themeColor="text1"/>
        </w:rPr>
        <w:t>C</w:t>
      </w:r>
      <w:r w:rsidR="00351568" w:rsidRPr="00137304">
        <w:rPr>
          <w:rFonts w:ascii="Palatino Linotype" w:hAnsi="Palatino Linotype" w:cs="Arial"/>
          <w:b/>
          <w:color w:val="000000" w:themeColor="text1"/>
        </w:rPr>
        <w:t>omisionada María del Rosario Mejía Ayala</w:t>
      </w:r>
      <w:r w:rsidRPr="00137304">
        <w:rPr>
          <w:rFonts w:ascii="Palatino Linotype" w:hAnsi="Palatino Linotype" w:cs="Arial"/>
          <w:b/>
          <w:color w:val="000000" w:themeColor="text1"/>
        </w:rPr>
        <w:t xml:space="preserve">, </w:t>
      </w:r>
      <w:r w:rsidRPr="00137304">
        <w:rPr>
          <w:rFonts w:ascii="Palatino Linotype" w:hAnsi="Palatino Linotype" w:cs="Arial"/>
          <w:color w:val="000000" w:themeColor="text1"/>
        </w:rPr>
        <w:t xml:space="preserve">con el objeto de </w:t>
      </w:r>
      <w:r w:rsidRPr="00137304">
        <w:rPr>
          <w:rFonts w:ascii="Palatino Linotype" w:hAnsi="Palatino Linotype" w:cs="Arial"/>
          <w:color w:val="000000" w:themeColor="text1"/>
          <w:lang w:val="es-MX"/>
        </w:rPr>
        <w:t>su análisis.</w:t>
      </w:r>
    </w:p>
    <w:p w14:paraId="1AD032C0" w14:textId="14400D7C" w:rsidR="00271909" w:rsidRPr="00137304" w:rsidRDefault="00271909" w:rsidP="00F772FE">
      <w:pPr>
        <w:tabs>
          <w:tab w:val="left" w:pos="426"/>
          <w:tab w:val="left" w:pos="567"/>
        </w:tabs>
        <w:spacing w:line="360" w:lineRule="auto"/>
        <w:contextualSpacing/>
        <w:jc w:val="both"/>
        <w:rPr>
          <w:rFonts w:ascii="Palatino Linotype" w:eastAsia="Calibri" w:hAnsi="Palatino Linotype" w:cs="Arial"/>
          <w:color w:val="000000" w:themeColor="text1"/>
        </w:rPr>
      </w:pPr>
    </w:p>
    <w:p w14:paraId="332134C8" w14:textId="5CACF878" w:rsidR="006C5B9F" w:rsidRPr="00137304" w:rsidRDefault="00351568" w:rsidP="00F772FE">
      <w:pPr>
        <w:pStyle w:val="Prrafodelista"/>
        <w:numPr>
          <w:ilvl w:val="0"/>
          <w:numId w:val="2"/>
        </w:numPr>
        <w:tabs>
          <w:tab w:val="left" w:pos="567"/>
        </w:tabs>
        <w:spacing w:line="360" w:lineRule="auto"/>
        <w:ind w:left="0" w:firstLine="0"/>
        <w:contextualSpacing/>
        <w:jc w:val="both"/>
        <w:rPr>
          <w:rFonts w:ascii="Palatino Linotype" w:eastAsia="Calibri" w:hAnsi="Palatino Linotype" w:cs="Arial"/>
          <w:color w:val="000000" w:themeColor="text1"/>
        </w:rPr>
      </w:pPr>
      <w:r w:rsidRPr="00137304">
        <w:rPr>
          <w:rFonts w:ascii="Palatino Linotype" w:hAnsi="Palatino Linotype" w:cs="Arial"/>
          <w:color w:val="000000" w:themeColor="text1"/>
        </w:rPr>
        <w:t xml:space="preserve">La </w:t>
      </w:r>
      <w:r w:rsidR="00BA7596" w:rsidRPr="00137304">
        <w:rPr>
          <w:rFonts w:ascii="Palatino Linotype" w:hAnsi="Palatino Linotype" w:cs="Arial"/>
          <w:b/>
          <w:color w:val="000000" w:themeColor="text1"/>
        </w:rPr>
        <w:t>c</w:t>
      </w:r>
      <w:r w:rsidRPr="00137304">
        <w:rPr>
          <w:rFonts w:ascii="Palatino Linotype" w:hAnsi="Palatino Linotype" w:cs="Arial"/>
          <w:b/>
          <w:color w:val="000000" w:themeColor="text1"/>
        </w:rPr>
        <w:t>omisionada María del Rosario Mejía Ayala</w:t>
      </w:r>
      <w:r w:rsidR="00EA0165" w:rsidRPr="00137304">
        <w:rPr>
          <w:rFonts w:ascii="Palatino Linotype" w:eastAsia="Calibri" w:hAnsi="Palatino Linotype" w:cs="Arial"/>
          <w:color w:val="000000" w:themeColor="text1"/>
        </w:rPr>
        <w:t>, con fundamento en lo dispuesto por el artículo 185 fracción II de la ley de la materia, a</w:t>
      </w:r>
      <w:r w:rsidR="008D7419" w:rsidRPr="00137304">
        <w:rPr>
          <w:rFonts w:ascii="Palatino Linotype" w:eastAsia="Calibri" w:hAnsi="Palatino Linotype" w:cs="Arial"/>
          <w:color w:val="000000" w:themeColor="text1"/>
        </w:rPr>
        <w:t xml:space="preserve"> través del acuerdo de admisión </w:t>
      </w:r>
      <w:r w:rsidR="00EA0165" w:rsidRPr="00137304">
        <w:rPr>
          <w:rFonts w:ascii="Palatino Linotype" w:eastAsia="Calibri" w:hAnsi="Palatino Linotype" w:cs="Arial"/>
          <w:color w:val="000000" w:themeColor="text1"/>
        </w:rPr>
        <w:t>de</w:t>
      </w:r>
      <w:r w:rsidR="00CE6EA6" w:rsidRPr="00137304">
        <w:rPr>
          <w:rFonts w:ascii="Palatino Linotype" w:eastAsia="Calibri" w:hAnsi="Palatino Linotype" w:cs="Arial"/>
          <w:color w:val="000000" w:themeColor="text1"/>
        </w:rPr>
        <w:t xml:space="preserve"> cuatro</w:t>
      </w:r>
      <w:r w:rsidR="00FC5933" w:rsidRPr="00137304">
        <w:rPr>
          <w:rFonts w:ascii="Palatino Linotype" w:eastAsia="Calibri" w:hAnsi="Palatino Linotype" w:cs="Arial"/>
          <w:color w:val="000000" w:themeColor="text1"/>
        </w:rPr>
        <w:t xml:space="preserve"> </w:t>
      </w:r>
      <w:r w:rsidR="00EA0165" w:rsidRPr="00137304">
        <w:rPr>
          <w:rFonts w:ascii="Palatino Linotype" w:eastAsia="Calibri" w:hAnsi="Palatino Linotype" w:cs="Arial"/>
          <w:color w:val="000000" w:themeColor="text1"/>
        </w:rPr>
        <w:t>(</w:t>
      </w:r>
      <w:r w:rsidR="00CE6EA6" w:rsidRPr="00137304">
        <w:rPr>
          <w:rFonts w:ascii="Palatino Linotype" w:eastAsia="Calibri" w:hAnsi="Palatino Linotype" w:cs="Arial"/>
          <w:color w:val="000000" w:themeColor="text1"/>
        </w:rPr>
        <w:t>04</w:t>
      </w:r>
      <w:r w:rsidR="00EA0165" w:rsidRPr="00137304">
        <w:rPr>
          <w:rFonts w:ascii="Palatino Linotype" w:eastAsia="Calibri" w:hAnsi="Palatino Linotype" w:cs="Arial"/>
          <w:color w:val="000000" w:themeColor="text1"/>
        </w:rPr>
        <w:t>) de</w:t>
      </w:r>
      <w:r w:rsidR="00AD67BF" w:rsidRPr="00137304">
        <w:rPr>
          <w:rFonts w:ascii="Palatino Linotype" w:eastAsia="Calibri" w:hAnsi="Palatino Linotype" w:cs="Arial"/>
          <w:color w:val="000000" w:themeColor="text1"/>
        </w:rPr>
        <w:t xml:space="preserve"> abril</w:t>
      </w:r>
      <w:r w:rsidR="00E22BDF" w:rsidRPr="00137304">
        <w:rPr>
          <w:rFonts w:ascii="Palatino Linotype" w:eastAsia="Calibri" w:hAnsi="Palatino Linotype" w:cs="Arial"/>
          <w:color w:val="000000" w:themeColor="text1"/>
        </w:rPr>
        <w:t xml:space="preserve"> </w:t>
      </w:r>
      <w:r w:rsidR="00132CE1" w:rsidRPr="00137304">
        <w:rPr>
          <w:rFonts w:ascii="Palatino Linotype" w:eastAsia="Calibri" w:hAnsi="Palatino Linotype" w:cs="Arial"/>
          <w:color w:val="000000" w:themeColor="text1"/>
        </w:rPr>
        <w:t xml:space="preserve">de dos mil </w:t>
      </w:r>
      <w:r w:rsidR="00966711" w:rsidRPr="00137304">
        <w:rPr>
          <w:rFonts w:ascii="Palatino Linotype" w:eastAsia="Calibri" w:hAnsi="Palatino Linotype" w:cs="Arial"/>
          <w:color w:val="000000" w:themeColor="text1"/>
        </w:rPr>
        <w:t>veintidós</w:t>
      </w:r>
      <w:r w:rsidR="00EA0165" w:rsidRPr="00137304">
        <w:rPr>
          <w:rFonts w:ascii="Palatino Linotype" w:eastAsia="Calibri" w:hAnsi="Palatino Linotype" w:cs="Arial"/>
          <w:color w:val="000000" w:themeColor="text1"/>
        </w:rPr>
        <w:t xml:space="preserve">, puso a disposición de las partes el expediente electrónico </w:t>
      </w:r>
      <w:r w:rsidR="00EA0165" w:rsidRPr="00137304">
        <w:rPr>
          <w:rFonts w:ascii="Palatino Linotype" w:eastAsia="Calibri" w:hAnsi="Palatino Linotype" w:cs="Arial"/>
          <w:color w:val="000000" w:themeColor="text1"/>
          <w:lang w:val="es-ES_tradnl"/>
        </w:rPr>
        <w:t xml:space="preserve">vía </w:t>
      </w:r>
      <w:r w:rsidR="00EA0165" w:rsidRPr="00137304">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137304">
        <w:rPr>
          <w:rFonts w:ascii="Palatino Linotype" w:eastAsia="Calibri" w:hAnsi="Palatino Linotype" w:cs="Arial"/>
          <w:b/>
          <w:color w:val="000000" w:themeColor="text1"/>
        </w:rPr>
        <w:t>SUJETO OBLIGADO</w:t>
      </w:r>
      <w:r w:rsidR="00BA7596" w:rsidRPr="00137304">
        <w:rPr>
          <w:rFonts w:ascii="Palatino Linotype" w:eastAsia="Calibri" w:hAnsi="Palatino Linotype" w:cs="Arial"/>
          <w:b/>
          <w:color w:val="000000" w:themeColor="text1"/>
        </w:rPr>
        <w:t>,</w:t>
      </w:r>
      <w:r w:rsidR="00EA0165" w:rsidRPr="00137304">
        <w:rPr>
          <w:rFonts w:ascii="Palatino Linotype" w:eastAsia="Calibri" w:hAnsi="Palatino Linotype" w:cs="Arial"/>
          <w:color w:val="000000" w:themeColor="text1"/>
        </w:rPr>
        <w:t xml:space="preserve"> presentara el</w:t>
      </w:r>
      <w:r w:rsidR="00266490" w:rsidRPr="00137304">
        <w:rPr>
          <w:rFonts w:ascii="Palatino Linotype" w:eastAsia="Calibri" w:hAnsi="Palatino Linotype" w:cs="Arial"/>
          <w:color w:val="000000" w:themeColor="text1"/>
        </w:rPr>
        <w:t xml:space="preserve"> </w:t>
      </w:r>
      <w:r w:rsidR="00770DBB" w:rsidRPr="00137304">
        <w:rPr>
          <w:rFonts w:ascii="Palatino Linotype" w:eastAsia="Calibri" w:hAnsi="Palatino Linotype" w:cs="Arial"/>
          <w:color w:val="000000" w:themeColor="text1"/>
        </w:rPr>
        <w:t>i</w:t>
      </w:r>
      <w:r w:rsidR="006C5B9F" w:rsidRPr="00137304">
        <w:rPr>
          <w:rFonts w:ascii="Palatino Linotype" w:eastAsia="Calibri" w:hAnsi="Palatino Linotype" w:cs="Arial"/>
          <w:color w:val="000000" w:themeColor="text1"/>
        </w:rPr>
        <w:t>nforme justificado procedente.</w:t>
      </w:r>
    </w:p>
    <w:p w14:paraId="04484986" w14:textId="77777777" w:rsidR="00E37C82" w:rsidRPr="00137304" w:rsidRDefault="00E37C82" w:rsidP="00F772FE">
      <w:pPr>
        <w:pStyle w:val="Prrafodelista"/>
        <w:tabs>
          <w:tab w:val="left" w:pos="567"/>
        </w:tabs>
        <w:spacing w:line="360" w:lineRule="auto"/>
        <w:rPr>
          <w:rFonts w:ascii="Palatino Linotype" w:eastAsia="Calibri" w:hAnsi="Palatino Linotype" w:cs="Arial"/>
          <w:color w:val="000000" w:themeColor="text1"/>
        </w:rPr>
      </w:pPr>
    </w:p>
    <w:p w14:paraId="0BB3BAD3" w14:textId="389289BB" w:rsidR="006401B8" w:rsidRPr="00137304" w:rsidRDefault="00E37C82" w:rsidP="00F772FE">
      <w:pPr>
        <w:pStyle w:val="Prrafodelista"/>
        <w:numPr>
          <w:ilvl w:val="0"/>
          <w:numId w:val="2"/>
        </w:numPr>
        <w:tabs>
          <w:tab w:val="left" w:pos="567"/>
        </w:tabs>
        <w:spacing w:line="360" w:lineRule="auto"/>
        <w:ind w:left="0" w:firstLine="0"/>
        <w:contextualSpacing/>
        <w:jc w:val="both"/>
        <w:rPr>
          <w:rFonts w:ascii="Palatino Linotype" w:eastAsia="Calibri" w:hAnsi="Palatino Linotype" w:cs="Arial"/>
          <w:color w:val="000000" w:themeColor="text1"/>
        </w:rPr>
      </w:pPr>
      <w:r w:rsidRPr="00137304">
        <w:rPr>
          <w:rFonts w:ascii="Palatino Linotype" w:eastAsiaTheme="minorEastAsia" w:hAnsi="Palatino Linotype"/>
          <w:color w:val="000000"/>
          <w:lang w:val="es-ES_tradnl"/>
        </w:rPr>
        <w:t xml:space="preserve">De </w:t>
      </w:r>
      <w:r w:rsidRPr="00137304">
        <w:rPr>
          <w:rFonts w:ascii="Palatino Linotype" w:eastAsiaTheme="minorEastAsia" w:hAnsi="Palatino Linotype"/>
          <w:color w:val="000000"/>
        </w:rPr>
        <w:t xml:space="preserve">las </w:t>
      </w:r>
      <w:r w:rsidRPr="00137304">
        <w:rPr>
          <w:rFonts w:ascii="Palatino Linotype" w:eastAsiaTheme="minorEastAsia" w:hAnsi="Palatino Linotype"/>
          <w:color w:val="000000"/>
          <w:lang w:val="es-ES_tradnl"/>
        </w:rPr>
        <w:t xml:space="preserve">constancias que obran en el expediente digital del recurso de revisión que hoy se resuelve, se aprecia que el </w:t>
      </w:r>
      <w:r w:rsidRPr="00137304">
        <w:rPr>
          <w:rFonts w:ascii="Palatino Linotype" w:eastAsiaTheme="minorEastAsia" w:hAnsi="Palatino Linotype"/>
          <w:b/>
          <w:color w:val="000000"/>
          <w:lang w:val="es-ES_tradnl"/>
        </w:rPr>
        <w:t>SUJETO OBLIGADO</w:t>
      </w:r>
      <w:r w:rsidR="00315734" w:rsidRPr="00137304">
        <w:rPr>
          <w:rFonts w:ascii="Palatino Linotype" w:eastAsiaTheme="minorEastAsia" w:hAnsi="Palatino Linotype"/>
          <w:b/>
          <w:color w:val="000000"/>
          <w:lang w:val="es-ES_tradnl"/>
        </w:rPr>
        <w:t>,</w:t>
      </w:r>
      <w:r w:rsidRPr="00137304">
        <w:rPr>
          <w:rFonts w:ascii="Palatino Linotype" w:eastAsiaTheme="minorEastAsia" w:hAnsi="Palatino Linotype"/>
          <w:b/>
          <w:color w:val="000000"/>
          <w:lang w:val="es-ES_tradnl"/>
        </w:rPr>
        <w:t xml:space="preserve"> </w:t>
      </w:r>
      <w:r w:rsidRPr="00137304">
        <w:rPr>
          <w:rFonts w:ascii="Palatino Linotype" w:eastAsiaTheme="minorEastAsia" w:hAnsi="Palatino Linotype"/>
          <w:color w:val="000000"/>
          <w:lang w:val="es-ES_tradnl"/>
        </w:rPr>
        <w:t xml:space="preserve">no rindió su informe justificado para manifestar lo que a su derecho conviniera; por su parte, el </w:t>
      </w:r>
      <w:r w:rsidRPr="00137304">
        <w:rPr>
          <w:rFonts w:ascii="Palatino Linotype" w:eastAsiaTheme="minorEastAsia" w:hAnsi="Palatino Linotype"/>
          <w:b/>
          <w:color w:val="000000"/>
          <w:lang w:val="es-ES_tradnl"/>
        </w:rPr>
        <w:t xml:space="preserve">RECURRENTE </w:t>
      </w:r>
      <w:r w:rsidRPr="00137304">
        <w:rPr>
          <w:rFonts w:ascii="Palatino Linotype" w:eastAsiaTheme="minorEastAsia" w:hAnsi="Palatino Linotype"/>
          <w:color w:val="000000"/>
          <w:lang w:val="es-ES_tradnl"/>
        </w:rPr>
        <w:t>no presentó alegatos ni ofreció medios de prueba.</w:t>
      </w:r>
      <w:bookmarkStart w:id="4" w:name="_Toc461555889"/>
      <w:bookmarkStart w:id="5" w:name="_Toc466371858"/>
    </w:p>
    <w:p w14:paraId="592AC358" w14:textId="77777777" w:rsidR="00E37C82" w:rsidRPr="00137304" w:rsidRDefault="00E37C82" w:rsidP="00F772FE">
      <w:pPr>
        <w:pStyle w:val="Prrafodelista"/>
        <w:tabs>
          <w:tab w:val="left" w:pos="567"/>
        </w:tabs>
        <w:spacing w:line="360" w:lineRule="auto"/>
        <w:rPr>
          <w:rFonts w:ascii="Palatino Linotype" w:eastAsia="Calibri" w:hAnsi="Palatino Linotype" w:cs="Arial"/>
          <w:color w:val="000000" w:themeColor="text1"/>
        </w:rPr>
      </w:pPr>
    </w:p>
    <w:p w14:paraId="79E9F5BD" w14:textId="77777777" w:rsidR="00E37C82" w:rsidRPr="00137304" w:rsidRDefault="00E37C82" w:rsidP="00F772FE">
      <w:pPr>
        <w:pStyle w:val="Prrafodelista"/>
        <w:tabs>
          <w:tab w:val="left" w:pos="426"/>
          <w:tab w:val="left" w:pos="567"/>
        </w:tabs>
        <w:spacing w:line="360" w:lineRule="auto"/>
        <w:ind w:left="0"/>
        <w:contextualSpacing/>
        <w:jc w:val="both"/>
        <w:rPr>
          <w:rFonts w:ascii="Palatino Linotype" w:eastAsia="Calibri" w:hAnsi="Palatino Linotype" w:cs="Arial"/>
          <w:color w:val="000000" w:themeColor="text1"/>
        </w:rPr>
      </w:pPr>
    </w:p>
    <w:p w14:paraId="76C09E68" w14:textId="6CA40E96" w:rsidR="00871DD3" w:rsidRPr="00137304" w:rsidRDefault="00E22BDF" w:rsidP="00F772FE">
      <w:pPr>
        <w:pStyle w:val="Prrafodelista"/>
        <w:numPr>
          <w:ilvl w:val="0"/>
          <w:numId w:val="2"/>
        </w:numPr>
        <w:tabs>
          <w:tab w:val="left" w:pos="567"/>
        </w:tabs>
        <w:spacing w:line="360" w:lineRule="auto"/>
        <w:ind w:left="0" w:firstLine="0"/>
        <w:contextualSpacing/>
        <w:jc w:val="both"/>
        <w:rPr>
          <w:rFonts w:ascii="Palatino Linotype" w:eastAsia="Calibri" w:hAnsi="Palatino Linotype" w:cs="Arial"/>
          <w:color w:val="000000" w:themeColor="text1"/>
          <w:lang w:val="es-MX"/>
        </w:rPr>
      </w:pPr>
      <w:r w:rsidRPr="00137304">
        <w:rPr>
          <w:rFonts w:ascii="Palatino Linotype" w:eastAsia="Calibri" w:hAnsi="Palatino Linotype" w:cs="Arial"/>
          <w:color w:val="000000" w:themeColor="text1"/>
          <w:lang w:val="es-MX"/>
        </w:rPr>
        <w:lastRenderedPageBreak/>
        <w:t xml:space="preserve">El </w:t>
      </w:r>
      <w:r w:rsidR="00E37C82" w:rsidRPr="00137304">
        <w:rPr>
          <w:rFonts w:ascii="Palatino Linotype" w:eastAsia="Calibri" w:hAnsi="Palatino Linotype" w:cs="Arial"/>
          <w:color w:val="000000" w:themeColor="text1"/>
          <w:lang w:val="es-MX"/>
        </w:rPr>
        <w:t>nueve (09</w:t>
      </w:r>
      <w:r w:rsidR="00871DD3" w:rsidRPr="00137304">
        <w:rPr>
          <w:rFonts w:ascii="Palatino Linotype" w:eastAsia="Calibri" w:hAnsi="Palatino Linotype" w:cs="Arial"/>
          <w:color w:val="000000" w:themeColor="text1"/>
          <w:lang w:val="es-MX"/>
        </w:rPr>
        <w:t>) de</w:t>
      </w:r>
      <w:r w:rsidR="00E37C82" w:rsidRPr="00137304">
        <w:rPr>
          <w:rFonts w:ascii="Palatino Linotype" w:eastAsia="Calibri" w:hAnsi="Palatino Linotype" w:cs="Arial"/>
          <w:color w:val="000000" w:themeColor="text1"/>
          <w:lang w:val="es-MX"/>
        </w:rPr>
        <w:t xml:space="preserve"> junio </w:t>
      </w:r>
      <w:r w:rsidR="002A5F33" w:rsidRPr="00137304">
        <w:rPr>
          <w:rFonts w:ascii="Palatino Linotype" w:eastAsia="Calibri" w:hAnsi="Palatino Linotype" w:cs="Arial"/>
          <w:color w:val="000000" w:themeColor="text1"/>
          <w:lang w:val="es-MX"/>
        </w:rPr>
        <w:t>de dos mil veintitrés</w:t>
      </w:r>
      <w:r w:rsidR="00871DD3" w:rsidRPr="00137304">
        <w:rPr>
          <w:rFonts w:ascii="Palatino Linotype" w:eastAsia="Calibri" w:hAnsi="Palatino Linotype" w:cs="Arial"/>
          <w:color w:val="000000" w:themeColor="text1"/>
          <w:lang w:val="es-MX"/>
        </w:rPr>
        <w:t xml:space="preserve">, con fundamento en el artículo 181 tercer párrafo de la Ley de Transparencia y Acceso a la Información Pública del Estado de México y Municipios, se acordó el plazo de treinta (30) días para resolver el recurso </w:t>
      </w:r>
      <w:r w:rsidR="00623F42" w:rsidRPr="00137304">
        <w:rPr>
          <w:rFonts w:ascii="Palatino Linotype" w:eastAsia="Calibri" w:hAnsi="Palatino Linotype" w:cs="Arial"/>
          <w:color w:val="000000" w:themeColor="text1"/>
          <w:lang w:val="es-MX"/>
        </w:rPr>
        <w:t>de revisión, sería ampliado.</w:t>
      </w:r>
    </w:p>
    <w:p w14:paraId="5689FEAE" w14:textId="77777777" w:rsidR="00871DD3" w:rsidRPr="00137304" w:rsidRDefault="00871DD3" w:rsidP="00F772FE">
      <w:pPr>
        <w:tabs>
          <w:tab w:val="left" w:pos="567"/>
        </w:tabs>
        <w:spacing w:line="360" w:lineRule="auto"/>
        <w:ind w:left="708"/>
        <w:rPr>
          <w:rFonts w:ascii="Palatino Linotype" w:eastAsiaTheme="minorEastAsia" w:hAnsi="Palatino Linotype" w:cstheme="minorBidi"/>
          <w:color w:val="000000" w:themeColor="text1"/>
        </w:rPr>
      </w:pPr>
    </w:p>
    <w:p w14:paraId="7C113F51" w14:textId="77777777" w:rsidR="00871DD3" w:rsidRPr="00137304" w:rsidRDefault="00871DD3" w:rsidP="00F772FE">
      <w:pPr>
        <w:pStyle w:val="Prrafodelista"/>
        <w:numPr>
          <w:ilvl w:val="0"/>
          <w:numId w:val="2"/>
        </w:numPr>
        <w:tabs>
          <w:tab w:val="left" w:pos="567"/>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37304">
        <w:rPr>
          <w:rFonts w:ascii="Palatino Linotype" w:hAnsi="Palatino Linotype"/>
          <w:lang w:val="es-ES_tradnl" w:eastAsia="en-US"/>
        </w:rPr>
        <w:t>En razón de lo anterior, y previo al estudio del presente asunto,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01C4267" w14:textId="77777777" w:rsidR="00871DD3" w:rsidRPr="00137304" w:rsidRDefault="00871DD3" w:rsidP="00F772FE">
      <w:pPr>
        <w:pStyle w:val="Prrafodelista"/>
        <w:tabs>
          <w:tab w:val="left" w:pos="567"/>
        </w:tabs>
        <w:spacing w:line="360" w:lineRule="auto"/>
        <w:rPr>
          <w:rFonts w:ascii="Palatino Linotype" w:hAnsi="Palatino Linotype"/>
          <w:lang w:val="es-ES_tradnl" w:eastAsia="en-US"/>
        </w:rPr>
      </w:pPr>
    </w:p>
    <w:p w14:paraId="44E5651F" w14:textId="614690AC" w:rsidR="00871DD3" w:rsidRPr="00137304" w:rsidRDefault="00871DD3" w:rsidP="00315734">
      <w:pPr>
        <w:pStyle w:val="Prrafodelista"/>
        <w:numPr>
          <w:ilvl w:val="0"/>
          <w:numId w:val="2"/>
        </w:numPr>
        <w:tabs>
          <w:tab w:val="left" w:pos="567"/>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37304">
        <w:rPr>
          <w:rFonts w:ascii="Palatino Linotype" w:hAnsi="Palatino Linotype"/>
          <w:lang w:val="es-ES_tradnl"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4CD55139" w14:textId="77777777" w:rsidR="00871DD3" w:rsidRPr="00137304" w:rsidRDefault="00871DD3" w:rsidP="00F772FE">
      <w:pPr>
        <w:pStyle w:val="Prrafodelista"/>
        <w:numPr>
          <w:ilvl w:val="0"/>
          <w:numId w:val="2"/>
        </w:numPr>
        <w:tabs>
          <w:tab w:val="left" w:pos="567"/>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37304">
        <w:rPr>
          <w:rFonts w:ascii="Palatino Linotype" w:hAnsi="Palatino Linotype"/>
          <w:lang w:val="es-ES_tradnl" w:eastAsia="en-U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BBB8697" w14:textId="77777777" w:rsidR="00871DD3" w:rsidRPr="00137304" w:rsidRDefault="00871DD3" w:rsidP="00F772FE">
      <w:pPr>
        <w:pStyle w:val="Prrafodelista"/>
        <w:tabs>
          <w:tab w:val="left" w:pos="567"/>
        </w:tabs>
        <w:spacing w:line="360" w:lineRule="auto"/>
        <w:rPr>
          <w:rFonts w:ascii="Palatino Linotype" w:hAnsi="Palatino Linotype"/>
          <w:lang w:val="es-ES_tradnl" w:eastAsia="en-US"/>
        </w:rPr>
      </w:pPr>
    </w:p>
    <w:p w14:paraId="0655F2C3" w14:textId="77777777" w:rsidR="00871DD3" w:rsidRPr="00137304" w:rsidRDefault="00871DD3" w:rsidP="00F772FE">
      <w:pPr>
        <w:pStyle w:val="Prrafodelista"/>
        <w:numPr>
          <w:ilvl w:val="0"/>
          <w:numId w:val="2"/>
        </w:numPr>
        <w:tabs>
          <w:tab w:val="left" w:pos="567"/>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37304">
        <w:rPr>
          <w:rFonts w:ascii="Palatino Linotype" w:hAnsi="Palatino Linotype"/>
          <w:lang w:val="es-ES_tradnl"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BB06EC8" w14:textId="77777777" w:rsidR="00871DD3" w:rsidRPr="00137304" w:rsidRDefault="00871DD3" w:rsidP="00F772FE">
      <w:pPr>
        <w:pStyle w:val="Prrafodelista"/>
        <w:tabs>
          <w:tab w:val="left" w:pos="567"/>
        </w:tabs>
        <w:spacing w:line="360" w:lineRule="auto"/>
        <w:rPr>
          <w:rFonts w:ascii="Palatino Linotype" w:hAnsi="Palatino Linotype"/>
          <w:lang w:val="es-ES_tradnl" w:eastAsia="en-US"/>
        </w:rPr>
      </w:pPr>
    </w:p>
    <w:p w14:paraId="6D35A5A2" w14:textId="20D0D3B1" w:rsidR="00871DD3" w:rsidRPr="00137304" w:rsidRDefault="00871DD3" w:rsidP="00F772FE">
      <w:pPr>
        <w:pStyle w:val="Prrafodelista"/>
        <w:numPr>
          <w:ilvl w:val="0"/>
          <w:numId w:val="2"/>
        </w:numPr>
        <w:tabs>
          <w:tab w:val="left" w:pos="567"/>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37304">
        <w:rPr>
          <w:rFonts w:ascii="Palatino Linotype" w:hAnsi="Palatino Linotype"/>
          <w:lang w:val="es-ES_tradnl" w:eastAsia="en-US"/>
        </w:rPr>
        <w:t xml:space="preserve">Por ello, excepcionalmente, si un asunto es resuelto con posterioridad a los plazos señalados por la norma debe analizarse la razonabilidad de dicha dilación atendiendo a los siguientes criterios:   </w:t>
      </w:r>
    </w:p>
    <w:p w14:paraId="3E2029E5" w14:textId="77777777" w:rsidR="00871DD3" w:rsidRPr="00137304" w:rsidRDefault="00871DD3" w:rsidP="00F772FE">
      <w:pPr>
        <w:tabs>
          <w:tab w:val="left" w:pos="567"/>
        </w:tabs>
        <w:spacing w:line="360" w:lineRule="auto"/>
        <w:rPr>
          <w:rFonts w:ascii="Palatino Linotype" w:hAnsi="Palatino Linotype"/>
          <w:lang w:val="es-ES_tradnl" w:eastAsia="en-US"/>
        </w:rPr>
      </w:pPr>
    </w:p>
    <w:p w14:paraId="72F3FB59" w14:textId="77777777" w:rsidR="00871DD3" w:rsidRPr="00137304" w:rsidRDefault="00871DD3" w:rsidP="00F772FE">
      <w:pPr>
        <w:numPr>
          <w:ilvl w:val="0"/>
          <w:numId w:val="4"/>
        </w:numPr>
        <w:tabs>
          <w:tab w:val="left" w:pos="567"/>
        </w:tabs>
        <w:spacing w:line="360" w:lineRule="auto"/>
        <w:ind w:left="990" w:right="918" w:hanging="270"/>
        <w:jc w:val="both"/>
        <w:rPr>
          <w:rFonts w:ascii="Palatino Linotype" w:hAnsi="Palatino Linotype"/>
          <w:b/>
          <w:lang w:val="es-MX" w:eastAsia="en-US"/>
        </w:rPr>
      </w:pPr>
      <w:r w:rsidRPr="00137304">
        <w:rPr>
          <w:rFonts w:ascii="Palatino Linotype" w:hAnsi="Palatino Linotype"/>
          <w:b/>
          <w:lang w:val="es-MX" w:eastAsia="en-US"/>
        </w:rPr>
        <w:t xml:space="preserve">Complejidad del Asunto: La complejidad de la prueba, la pluralidad de sujetos procesales, el tiempo transcurrido, las características y contexto del recurso. </w:t>
      </w:r>
    </w:p>
    <w:p w14:paraId="14FE7846" w14:textId="77777777" w:rsidR="00871DD3" w:rsidRPr="00137304" w:rsidRDefault="00871DD3" w:rsidP="00F772FE">
      <w:pPr>
        <w:tabs>
          <w:tab w:val="left" w:pos="567"/>
        </w:tabs>
        <w:spacing w:line="360" w:lineRule="auto"/>
        <w:ind w:left="990" w:right="918" w:hanging="270"/>
        <w:jc w:val="both"/>
        <w:rPr>
          <w:rFonts w:ascii="Palatino Linotype" w:hAnsi="Palatino Linotype"/>
          <w:lang w:val="es-MX" w:eastAsia="en-US"/>
        </w:rPr>
      </w:pPr>
    </w:p>
    <w:p w14:paraId="0158E17C" w14:textId="77777777" w:rsidR="00871DD3" w:rsidRPr="00137304" w:rsidRDefault="00871DD3" w:rsidP="00F772FE">
      <w:pPr>
        <w:numPr>
          <w:ilvl w:val="0"/>
          <w:numId w:val="4"/>
        </w:numPr>
        <w:tabs>
          <w:tab w:val="left" w:pos="567"/>
        </w:tabs>
        <w:spacing w:line="360" w:lineRule="auto"/>
        <w:ind w:left="990" w:right="918" w:hanging="270"/>
        <w:jc w:val="both"/>
        <w:rPr>
          <w:rFonts w:ascii="Palatino Linotype" w:hAnsi="Palatino Linotype"/>
          <w:b/>
          <w:lang w:val="es-MX" w:eastAsia="en-US"/>
        </w:rPr>
      </w:pPr>
      <w:r w:rsidRPr="00137304">
        <w:rPr>
          <w:rFonts w:ascii="Palatino Linotype" w:hAnsi="Palatino Linotype"/>
          <w:b/>
          <w:lang w:val="es-MX" w:eastAsia="en-US"/>
        </w:rPr>
        <w:t>Actividad Procesal del interesado. Acciones u omisiones del interesado.</w:t>
      </w:r>
    </w:p>
    <w:p w14:paraId="49CF1389" w14:textId="77777777" w:rsidR="00871DD3" w:rsidRPr="00137304" w:rsidRDefault="00871DD3" w:rsidP="00F772FE">
      <w:pPr>
        <w:tabs>
          <w:tab w:val="left" w:pos="567"/>
        </w:tabs>
        <w:spacing w:line="360" w:lineRule="auto"/>
        <w:ind w:left="990" w:right="918" w:hanging="270"/>
        <w:jc w:val="both"/>
        <w:rPr>
          <w:rFonts w:ascii="Palatino Linotype" w:hAnsi="Palatino Linotype"/>
          <w:b/>
          <w:lang w:val="es-ES_tradnl" w:eastAsia="en-US"/>
        </w:rPr>
      </w:pPr>
    </w:p>
    <w:p w14:paraId="282D3F2C" w14:textId="77777777" w:rsidR="00871DD3" w:rsidRPr="00137304" w:rsidRDefault="00871DD3" w:rsidP="00F772FE">
      <w:pPr>
        <w:numPr>
          <w:ilvl w:val="0"/>
          <w:numId w:val="4"/>
        </w:numPr>
        <w:tabs>
          <w:tab w:val="left" w:pos="567"/>
        </w:tabs>
        <w:spacing w:line="360" w:lineRule="auto"/>
        <w:ind w:left="990" w:right="918" w:hanging="270"/>
        <w:jc w:val="both"/>
        <w:rPr>
          <w:rFonts w:ascii="Palatino Linotype" w:hAnsi="Palatino Linotype"/>
          <w:b/>
          <w:lang w:val="es-MX" w:eastAsia="en-US"/>
        </w:rPr>
      </w:pPr>
      <w:r w:rsidRPr="00137304">
        <w:rPr>
          <w:rFonts w:ascii="Palatino Linotype" w:hAnsi="Palatino Linotype"/>
          <w:b/>
          <w:lang w:val="es-MX" w:eastAsia="en-US"/>
        </w:rPr>
        <w:lastRenderedPageBreak/>
        <w:t>Conducta de la Autoridad: Las Acciones u omisiones realizadas en el procedimiento. Así como si la autoridad actuó con la debida diligencia.</w:t>
      </w:r>
    </w:p>
    <w:p w14:paraId="6ADD361A" w14:textId="77777777" w:rsidR="00871DD3" w:rsidRPr="00137304" w:rsidRDefault="00871DD3" w:rsidP="00F772FE">
      <w:pPr>
        <w:tabs>
          <w:tab w:val="left" w:pos="567"/>
        </w:tabs>
        <w:spacing w:line="360" w:lineRule="auto"/>
        <w:ind w:left="990" w:right="918" w:hanging="270"/>
        <w:jc w:val="both"/>
        <w:rPr>
          <w:rFonts w:ascii="Palatino Linotype" w:hAnsi="Palatino Linotype"/>
          <w:b/>
          <w:lang w:val="es-MX" w:eastAsia="en-US"/>
        </w:rPr>
      </w:pPr>
    </w:p>
    <w:p w14:paraId="43716959" w14:textId="77777777" w:rsidR="00871DD3" w:rsidRPr="00137304" w:rsidRDefault="00871DD3" w:rsidP="00F772FE">
      <w:pPr>
        <w:tabs>
          <w:tab w:val="left" w:pos="567"/>
        </w:tabs>
        <w:spacing w:line="360" w:lineRule="auto"/>
        <w:ind w:left="990" w:right="918" w:hanging="270"/>
        <w:jc w:val="both"/>
        <w:rPr>
          <w:rFonts w:ascii="Palatino Linotype" w:hAnsi="Palatino Linotype"/>
          <w:b/>
          <w:lang w:val="es-ES_tradnl" w:eastAsia="en-US"/>
        </w:rPr>
      </w:pPr>
      <w:r w:rsidRPr="00137304">
        <w:rPr>
          <w:rFonts w:ascii="Palatino Linotype" w:hAnsi="Palatino Linotype"/>
          <w:b/>
          <w:lang w:val="es-ES_tradnl" w:eastAsia="en-US"/>
        </w:rPr>
        <w:t>d) La afectación generada en la situación jurídica de la persona involucrada en el proceso: Violación a sus derechos humanos.</w:t>
      </w:r>
    </w:p>
    <w:p w14:paraId="70E3565E" w14:textId="77777777" w:rsidR="00871DD3" w:rsidRPr="00137304" w:rsidRDefault="00871DD3" w:rsidP="00F772FE">
      <w:pPr>
        <w:tabs>
          <w:tab w:val="left" w:pos="567"/>
        </w:tabs>
        <w:spacing w:line="360" w:lineRule="auto"/>
        <w:rPr>
          <w:rFonts w:ascii="Palatino Linotype" w:hAnsi="Palatino Linotype"/>
          <w:lang w:val="es-ES_tradnl" w:eastAsia="en-US"/>
        </w:rPr>
      </w:pPr>
    </w:p>
    <w:p w14:paraId="69D0816D" w14:textId="79646BBB" w:rsidR="00871DD3" w:rsidRPr="00137304" w:rsidRDefault="00871DD3" w:rsidP="00F772FE">
      <w:pPr>
        <w:numPr>
          <w:ilvl w:val="0"/>
          <w:numId w:val="2"/>
        </w:numPr>
        <w:tabs>
          <w:tab w:val="left" w:pos="0"/>
          <w:tab w:val="left" w:pos="567"/>
        </w:tabs>
        <w:spacing w:line="360" w:lineRule="auto"/>
        <w:ind w:left="0" w:firstLine="0"/>
        <w:jc w:val="both"/>
        <w:rPr>
          <w:rFonts w:ascii="Palatino Linotype" w:hAnsi="Palatino Linotype"/>
          <w:lang w:val="es-ES_tradnl" w:eastAsia="en-US"/>
        </w:rPr>
      </w:pPr>
      <w:r w:rsidRPr="00137304">
        <w:rPr>
          <w:rFonts w:ascii="Palatino Linotype" w:hAnsi="Palatino Linotype"/>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C85CAFD" w14:textId="77777777" w:rsidR="00871DD3" w:rsidRPr="00137304" w:rsidRDefault="00871DD3" w:rsidP="00F772FE">
      <w:pPr>
        <w:tabs>
          <w:tab w:val="left" w:pos="0"/>
          <w:tab w:val="left" w:pos="567"/>
        </w:tabs>
        <w:spacing w:line="360" w:lineRule="auto"/>
        <w:jc w:val="both"/>
        <w:rPr>
          <w:rFonts w:ascii="Palatino Linotype" w:hAnsi="Palatino Linotype"/>
          <w:lang w:val="es-ES_tradnl" w:eastAsia="en-US"/>
        </w:rPr>
      </w:pPr>
    </w:p>
    <w:p w14:paraId="0E4BE2B1" w14:textId="77777777" w:rsidR="00871DD3" w:rsidRPr="00137304" w:rsidRDefault="00871DD3" w:rsidP="00F772FE">
      <w:pPr>
        <w:numPr>
          <w:ilvl w:val="0"/>
          <w:numId w:val="2"/>
        </w:numPr>
        <w:tabs>
          <w:tab w:val="left" w:pos="0"/>
          <w:tab w:val="left" w:pos="567"/>
        </w:tabs>
        <w:spacing w:line="360" w:lineRule="auto"/>
        <w:ind w:left="0" w:firstLine="0"/>
        <w:jc w:val="both"/>
        <w:rPr>
          <w:rFonts w:ascii="Palatino Linotype" w:hAnsi="Palatino Linotype"/>
          <w:lang w:val="es-ES_tradnl" w:eastAsia="en-US"/>
        </w:rPr>
      </w:pPr>
      <w:r w:rsidRPr="00137304">
        <w:rPr>
          <w:rFonts w:ascii="Palatino Linotype" w:hAnsi="Palatino Linotype"/>
          <w:lang w:val="es-ES_tradnl" w:eastAsia="en-US"/>
        </w:rPr>
        <w:t xml:space="preserve">Argumento que encuentra sustento en la jurisprudencia P./J. 32/92 emitida por el Pleno de la Suprema Corte de Justicia de la Nación de rubro </w:t>
      </w:r>
      <w:r w:rsidRPr="00137304">
        <w:rPr>
          <w:rFonts w:ascii="Palatino Linotype" w:hAnsi="Palatino Linotype"/>
          <w:i/>
          <w:lang w:val="es-ES_tradnl" w:eastAsia="en-US"/>
        </w:rPr>
        <w:t>“TÉRMINOS PROCESALES. PARA DETERMINAR SI UN FUNCIONARIO JUDICIAL ACTUÓ INDEBIDAMENTE POR NO RESPETARLOS SE DEBE ATENDER AL PRESUPUESTO QUE CONSIDERÓ EL LEGISLADOR AL FIJARLOS Y LAS CARACTERÍSTICAS DEL CASO.”</w:t>
      </w:r>
      <w:r w:rsidRPr="00137304">
        <w:rPr>
          <w:rFonts w:ascii="Palatino Linotype" w:hAnsi="Palatino Linotype"/>
          <w:lang w:val="es-ES_tradnl" w:eastAsia="en-US"/>
        </w:rPr>
        <w:t>, visible en la Gaceta del Seminario Judicial de la Federación con el registro digital 205635.</w:t>
      </w:r>
    </w:p>
    <w:p w14:paraId="47A79212" w14:textId="77777777" w:rsidR="00871DD3" w:rsidRPr="00137304" w:rsidRDefault="00871DD3" w:rsidP="00F772FE">
      <w:pPr>
        <w:pStyle w:val="Prrafodelista"/>
        <w:tabs>
          <w:tab w:val="left" w:pos="567"/>
        </w:tabs>
        <w:spacing w:line="360" w:lineRule="auto"/>
        <w:rPr>
          <w:rFonts w:ascii="Palatino Linotype" w:hAnsi="Palatino Linotype"/>
          <w:lang w:val="es-ES_tradnl" w:eastAsia="en-US"/>
        </w:rPr>
      </w:pPr>
    </w:p>
    <w:p w14:paraId="1AC661BC" w14:textId="77777777" w:rsidR="00871DD3" w:rsidRPr="00137304" w:rsidRDefault="00871DD3" w:rsidP="00F772FE">
      <w:pPr>
        <w:numPr>
          <w:ilvl w:val="0"/>
          <w:numId w:val="2"/>
        </w:numPr>
        <w:tabs>
          <w:tab w:val="left" w:pos="0"/>
          <w:tab w:val="left" w:pos="567"/>
        </w:tabs>
        <w:spacing w:line="360" w:lineRule="auto"/>
        <w:ind w:left="0" w:firstLine="0"/>
        <w:jc w:val="both"/>
        <w:rPr>
          <w:rFonts w:ascii="Palatino Linotype" w:hAnsi="Palatino Linotype"/>
          <w:lang w:val="es-ES_tradnl" w:eastAsia="en-US"/>
        </w:rPr>
      </w:pPr>
      <w:r w:rsidRPr="00137304">
        <w:rPr>
          <w:rFonts w:ascii="Palatino Linotype" w:hAnsi="Palatino Linotype"/>
          <w:lang w:val="es-ES_tradnl"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A9FE6B1" w14:textId="77777777" w:rsidR="00871DD3" w:rsidRPr="00137304" w:rsidRDefault="00871DD3" w:rsidP="00F772FE">
      <w:pPr>
        <w:pStyle w:val="Prrafodelista"/>
        <w:tabs>
          <w:tab w:val="left" w:pos="567"/>
        </w:tabs>
        <w:spacing w:line="360" w:lineRule="auto"/>
        <w:rPr>
          <w:rFonts w:ascii="Palatino Linotype" w:hAnsi="Palatino Linotype"/>
          <w:lang w:val="es-ES_tradnl" w:eastAsia="en-US"/>
        </w:rPr>
      </w:pPr>
    </w:p>
    <w:p w14:paraId="6FB6C4A7" w14:textId="77777777" w:rsidR="00871DD3" w:rsidRPr="00137304" w:rsidRDefault="00871DD3" w:rsidP="00F772FE">
      <w:pPr>
        <w:numPr>
          <w:ilvl w:val="0"/>
          <w:numId w:val="2"/>
        </w:numPr>
        <w:tabs>
          <w:tab w:val="left" w:pos="0"/>
          <w:tab w:val="left" w:pos="567"/>
        </w:tabs>
        <w:spacing w:line="360" w:lineRule="auto"/>
        <w:ind w:left="0" w:firstLine="0"/>
        <w:jc w:val="both"/>
        <w:rPr>
          <w:rFonts w:ascii="Palatino Linotype" w:hAnsi="Palatino Linotype"/>
          <w:lang w:val="es-ES_tradnl" w:eastAsia="en-US"/>
        </w:rPr>
      </w:pPr>
      <w:r w:rsidRPr="00137304">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25BBC409" w14:textId="77777777" w:rsidR="00871DD3" w:rsidRPr="00137304" w:rsidRDefault="00871DD3" w:rsidP="00F772FE">
      <w:pPr>
        <w:pStyle w:val="Prrafodelista"/>
        <w:tabs>
          <w:tab w:val="left" w:pos="567"/>
        </w:tabs>
        <w:spacing w:line="360" w:lineRule="auto"/>
        <w:rPr>
          <w:rFonts w:ascii="Palatino Linotype" w:hAnsi="Palatino Linotype"/>
          <w:lang w:val="es-ES_tradnl" w:eastAsia="en-US"/>
        </w:rPr>
      </w:pPr>
    </w:p>
    <w:p w14:paraId="5FBA765F" w14:textId="17674460" w:rsidR="00871DD3" w:rsidRPr="00137304" w:rsidRDefault="00871DD3" w:rsidP="00F772FE">
      <w:pPr>
        <w:numPr>
          <w:ilvl w:val="0"/>
          <w:numId w:val="2"/>
        </w:numPr>
        <w:tabs>
          <w:tab w:val="left" w:pos="0"/>
          <w:tab w:val="left" w:pos="567"/>
        </w:tabs>
        <w:spacing w:line="360" w:lineRule="auto"/>
        <w:ind w:left="0" w:firstLine="0"/>
        <w:jc w:val="both"/>
        <w:rPr>
          <w:rFonts w:ascii="Palatino Linotype" w:hAnsi="Palatino Linotype"/>
          <w:lang w:val="es-ES_tradnl" w:eastAsia="en-US"/>
        </w:rPr>
      </w:pPr>
      <w:r w:rsidRPr="00137304">
        <w:rPr>
          <w:rFonts w:ascii="Palatino Linotype" w:hAnsi="Palatino Linotype"/>
          <w:lang w:val="es-ES_tradnl" w:eastAsia="en-US"/>
        </w:rPr>
        <w:t>Al respecto, también son de considerar los criterios sostenidos por el Cuarto Tribunal Colegiado en Materia Administrativa del Primer Circuito, cuyos rubros y datos de identificación son los siguientes:</w:t>
      </w:r>
    </w:p>
    <w:p w14:paraId="0F5C13AD" w14:textId="77777777" w:rsidR="00871DD3" w:rsidRPr="00137304" w:rsidRDefault="00871DD3" w:rsidP="00F772FE">
      <w:pPr>
        <w:tabs>
          <w:tab w:val="left" w:pos="567"/>
        </w:tabs>
        <w:spacing w:line="360" w:lineRule="auto"/>
        <w:rPr>
          <w:rFonts w:ascii="Palatino Linotype" w:hAnsi="Palatino Linotype"/>
          <w:lang w:val="es-ES_tradnl" w:eastAsia="en-US"/>
        </w:rPr>
      </w:pPr>
    </w:p>
    <w:p w14:paraId="5A6B7C4F" w14:textId="77777777" w:rsidR="00871DD3" w:rsidRPr="00137304" w:rsidRDefault="00871DD3" w:rsidP="00F772FE">
      <w:pPr>
        <w:tabs>
          <w:tab w:val="left" w:pos="567"/>
        </w:tabs>
        <w:spacing w:line="360" w:lineRule="auto"/>
        <w:ind w:left="720" w:right="828"/>
        <w:jc w:val="both"/>
        <w:rPr>
          <w:rFonts w:ascii="Palatino Linotype" w:hAnsi="Palatino Linotype"/>
          <w:i/>
          <w:lang w:val="es-ES_tradnl" w:eastAsia="en-US"/>
        </w:rPr>
      </w:pPr>
      <w:r w:rsidRPr="00137304">
        <w:rPr>
          <w:rFonts w:ascii="Palatino Linotype" w:hAnsi="Palatino Linotype"/>
          <w:lang w:val="es-ES_tradnl" w:eastAsia="en-US"/>
        </w:rPr>
        <w:lastRenderedPageBreak/>
        <w:t xml:space="preserve"> </w:t>
      </w:r>
      <w:r w:rsidRPr="00137304">
        <w:rPr>
          <w:rFonts w:ascii="Palatino Linotype" w:hAnsi="Palatino Linotype"/>
          <w:i/>
          <w:lang w:val="es-ES_tradnl" w:eastAsia="en-US"/>
        </w:rPr>
        <w:t>“</w:t>
      </w:r>
      <w:r w:rsidRPr="00137304">
        <w:rPr>
          <w:rFonts w:ascii="Palatino Linotype" w:hAnsi="Palatino Linotype"/>
          <w:b/>
          <w:i/>
          <w:lang w:val="es-ES_tradnl" w:eastAsia="en-US"/>
        </w:rPr>
        <w:t>PLAZO RAZONABLE PARA RESOLVER. DIMENSIÓN Y EFECTOS DE ESTE CONCEPTO CUANDO SE ADUCE EXCESIVA CARGA DE TRABAJO</w:t>
      </w:r>
      <w:r w:rsidRPr="00137304">
        <w:rPr>
          <w:rFonts w:ascii="Palatino Linotype" w:hAnsi="Palatino Linotype"/>
          <w:i/>
          <w:lang w:val="es-ES_tradnl" w:eastAsia="en-US"/>
        </w:rPr>
        <w:t>.” consultable en el Seminario Judicial de la Federación y su gaceta, con el registro digital 2002351.</w:t>
      </w:r>
    </w:p>
    <w:p w14:paraId="688CBFD5" w14:textId="77777777" w:rsidR="00871DD3" w:rsidRPr="00137304" w:rsidRDefault="00871DD3" w:rsidP="00F772FE">
      <w:pPr>
        <w:tabs>
          <w:tab w:val="left" w:pos="567"/>
        </w:tabs>
        <w:spacing w:line="360" w:lineRule="auto"/>
        <w:ind w:left="720" w:right="828"/>
        <w:jc w:val="both"/>
        <w:rPr>
          <w:rFonts w:ascii="Palatino Linotype" w:hAnsi="Palatino Linotype"/>
          <w:i/>
          <w:lang w:val="es-ES_tradnl" w:eastAsia="en-US"/>
        </w:rPr>
      </w:pPr>
    </w:p>
    <w:p w14:paraId="7AA8461C" w14:textId="77777777" w:rsidR="00871DD3" w:rsidRPr="00137304" w:rsidRDefault="00871DD3" w:rsidP="00F772FE">
      <w:pPr>
        <w:tabs>
          <w:tab w:val="left" w:pos="567"/>
        </w:tabs>
        <w:spacing w:line="360" w:lineRule="auto"/>
        <w:ind w:left="720" w:right="828"/>
        <w:jc w:val="both"/>
        <w:rPr>
          <w:rFonts w:ascii="Palatino Linotype" w:hAnsi="Palatino Linotype"/>
          <w:i/>
          <w:lang w:val="es-ES_tradnl" w:eastAsia="en-US"/>
        </w:rPr>
      </w:pPr>
      <w:r w:rsidRPr="00137304">
        <w:rPr>
          <w:rFonts w:ascii="Palatino Linotype" w:hAnsi="Palatino Linotype"/>
          <w:i/>
          <w:lang w:eastAsia="en-US"/>
        </w:rPr>
        <w:t xml:space="preserve">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w:t>
      </w:r>
      <w:r w:rsidRPr="00137304">
        <w:rPr>
          <w:rFonts w:ascii="Palatino Linotype" w:hAnsi="Palatino Linotype"/>
          <w:i/>
          <w:lang w:eastAsia="en-US"/>
        </w:rPr>
        <w:lastRenderedPageBreak/>
        <w:t>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p>
    <w:p w14:paraId="2496AA6B" w14:textId="77777777" w:rsidR="00871DD3" w:rsidRPr="00137304" w:rsidRDefault="00871DD3" w:rsidP="00F772FE">
      <w:pPr>
        <w:tabs>
          <w:tab w:val="left" w:pos="567"/>
        </w:tabs>
        <w:spacing w:line="360" w:lineRule="auto"/>
        <w:ind w:left="720" w:right="828"/>
        <w:jc w:val="both"/>
        <w:rPr>
          <w:rFonts w:ascii="Palatino Linotype" w:hAnsi="Palatino Linotype"/>
          <w:b/>
          <w:i/>
          <w:lang w:val="es-ES_tradnl" w:eastAsia="en-US"/>
        </w:rPr>
      </w:pPr>
    </w:p>
    <w:p w14:paraId="4314834B" w14:textId="77777777" w:rsidR="00871DD3" w:rsidRPr="00137304" w:rsidRDefault="00871DD3" w:rsidP="00F772FE">
      <w:pPr>
        <w:tabs>
          <w:tab w:val="left" w:pos="567"/>
        </w:tabs>
        <w:spacing w:line="360" w:lineRule="auto"/>
        <w:ind w:left="720" w:right="828"/>
        <w:jc w:val="both"/>
        <w:rPr>
          <w:rFonts w:ascii="Palatino Linotype" w:hAnsi="Palatino Linotype"/>
          <w:i/>
          <w:lang w:val="es-ES_tradnl" w:eastAsia="en-US"/>
        </w:rPr>
      </w:pPr>
      <w:r w:rsidRPr="00137304">
        <w:rPr>
          <w:rFonts w:ascii="Palatino Linotype" w:hAnsi="Palatino Linotype"/>
          <w:i/>
          <w:lang w:val="es-ES_tradnl" w:eastAsia="en-US"/>
        </w:rPr>
        <w:t>“</w:t>
      </w:r>
      <w:r w:rsidRPr="00137304">
        <w:rPr>
          <w:rFonts w:ascii="Palatino Linotype" w:hAnsi="Palatino Linotype"/>
          <w:b/>
          <w:i/>
          <w:lang w:val="es-ES_tradnl" w:eastAsia="en-US"/>
        </w:rPr>
        <w:t>PLAZO RAZONABLE PARA RESOLVER. CONCEPTO Y ELEMENTOS QUE LO INTEGRAN A LA LUZ DEL DERECHO INTERNACIONAL DE LOS DERECHOS HUMANOS</w:t>
      </w:r>
      <w:r w:rsidRPr="00137304">
        <w:rPr>
          <w:rFonts w:ascii="Palatino Linotype" w:hAnsi="Palatino Linotype"/>
          <w:i/>
          <w:lang w:val="es-ES_tradnl" w:eastAsia="en-US"/>
        </w:rPr>
        <w:t xml:space="preserve">.”, visible en el </w:t>
      </w:r>
      <w:r w:rsidRPr="00137304">
        <w:rPr>
          <w:rFonts w:ascii="Palatino Linotype" w:hAnsi="Palatino Linotype"/>
          <w:i/>
          <w:lang w:val="es-ES_tradnl" w:eastAsia="en-US"/>
        </w:rPr>
        <w:lastRenderedPageBreak/>
        <w:t>Seminario Judicial de la Federación y su gaceta, con el registro digital 2002350.</w:t>
      </w:r>
    </w:p>
    <w:p w14:paraId="04FDA579" w14:textId="77777777" w:rsidR="00871DD3" w:rsidRPr="00137304" w:rsidRDefault="00871DD3" w:rsidP="00F772FE">
      <w:pPr>
        <w:tabs>
          <w:tab w:val="left" w:pos="567"/>
        </w:tabs>
        <w:spacing w:line="360" w:lineRule="auto"/>
        <w:ind w:left="720" w:right="828"/>
        <w:jc w:val="both"/>
        <w:rPr>
          <w:rFonts w:ascii="Palatino Linotype" w:hAnsi="Palatino Linotype"/>
          <w:i/>
          <w:lang w:val="es-ES_tradnl" w:eastAsia="en-US"/>
        </w:rPr>
      </w:pPr>
    </w:p>
    <w:p w14:paraId="11C1C28A" w14:textId="77777777" w:rsidR="00871DD3" w:rsidRPr="00137304" w:rsidRDefault="00871DD3" w:rsidP="00F772FE">
      <w:pPr>
        <w:tabs>
          <w:tab w:val="left" w:pos="567"/>
        </w:tabs>
        <w:spacing w:line="360" w:lineRule="auto"/>
        <w:ind w:left="720" w:right="828"/>
        <w:jc w:val="both"/>
        <w:rPr>
          <w:rFonts w:ascii="Palatino Linotype" w:hAnsi="Palatino Linotype"/>
          <w:i/>
          <w:lang w:eastAsia="en-US"/>
        </w:rPr>
      </w:pPr>
      <w:r w:rsidRPr="00137304">
        <w:rPr>
          <w:rFonts w:ascii="Palatino Linotype" w:hAnsi="Palatino Linotype"/>
          <w:i/>
          <w:lang w:eastAsia="en-US"/>
        </w:rPr>
        <w:t xml:space="preserve">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w:t>
      </w:r>
      <w:r w:rsidRPr="00137304">
        <w:rPr>
          <w:rFonts w:ascii="Palatino Linotype" w:hAnsi="Palatino Linotype"/>
          <w:i/>
          <w:lang w:eastAsia="en-US"/>
        </w:rPr>
        <w:lastRenderedPageBreak/>
        <w:t>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p>
    <w:p w14:paraId="5150E8B8" w14:textId="77777777" w:rsidR="00871DD3" w:rsidRPr="00137304" w:rsidRDefault="00871DD3" w:rsidP="00F772FE">
      <w:pPr>
        <w:tabs>
          <w:tab w:val="left" w:pos="567"/>
        </w:tabs>
        <w:spacing w:line="360" w:lineRule="auto"/>
        <w:rPr>
          <w:rFonts w:ascii="Palatino Linotype" w:hAnsi="Palatino Linotype"/>
          <w:i/>
          <w:lang w:eastAsia="en-US"/>
        </w:rPr>
      </w:pPr>
    </w:p>
    <w:p w14:paraId="27FCCAB7" w14:textId="77777777" w:rsidR="00871DD3" w:rsidRPr="00137304" w:rsidRDefault="00871DD3" w:rsidP="00F772FE">
      <w:pPr>
        <w:numPr>
          <w:ilvl w:val="0"/>
          <w:numId w:val="2"/>
        </w:numPr>
        <w:tabs>
          <w:tab w:val="left" w:pos="567"/>
        </w:tabs>
        <w:spacing w:line="360" w:lineRule="auto"/>
        <w:ind w:left="0" w:firstLine="0"/>
        <w:rPr>
          <w:rFonts w:ascii="Palatino Linotype" w:hAnsi="Palatino Linotype"/>
          <w:lang w:val="es-ES_tradnl" w:eastAsia="en-US"/>
        </w:rPr>
      </w:pPr>
      <w:r w:rsidRPr="00137304">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27F9893A" w14:textId="77777777" w:rsidR="00871DD3" w:rsidRPr="00137304" w:rsidRDefault="00871DD3" w:rsidP="00F772FE">
      <w:pPr>
        <w:tabs>
          <w:tab w:val="left" w:pos="284"/>
          <w:tab w:val="left" w:pos="567"/>
        </w:tabs>
        <w:spacing w:before="240" w:after="240" w:line="360" w:lineRule="auto"/>
        <w:contextualSpacing/>
        <w:jc w:val="both"/>
        <w:rPr>
          <w:rFonts w:ascii="Palatino Linotype" w:eastAsia="Calibri" w:hAnsi="Palatino Linotype" w:cs="Arial"/>
          <w:color w:val="000000" w:themeColor="text1"/>
        </w:rPr>
      </w:pPr>
    </w:p>
    <w:p w14:paraId="2B123922" w14:textId="647723D4" w:rsidR="00871DD3" w:rsidRPr="00137304" w:rsidRDefault="00871DD3" w:rsidP="00F772FE">
      <w:pPr>
        <w:numPr>
          <w:ilvl w:val="0"/>
          <w:numId w:val="2"/>
        </w:numPr>
        <w:tabs>
          <w:tab w:val="left" w:pos="567"/>
        </w:tabs>
        <w:spacing w:line="360" w:lineRule="auto"/>
        <w:ind w:left="0" w:firstLine="0"/>
        <w:contextualSpacing/>
        <w:jc w:val="both"/>
        <w:rPr>
          <w:rFonts w:ascii="Palatino Linotype" w:eastAsiaTheme="minorEastAsia" w:hAnsi="Palatino Linotype" w:cstheme="minorBidi"/>
          <w:lang w:val="es-ES_tradnl"/>
        </w:rPr>
      </w:pPr>
      <w:r w:rsidRPr="00137304">
        <w:rPr>
          <w:rFonts w:ascii="Palatino Linotype" w:eastAsia="Calibri" w:hAnsi="Palatino Linotype" w:cs="Arial"/>
          <w:lang w:val="es-ES_tradnl"/>
        </w:rPr>
        <w:lastRenderedPageBreak/>
        <w:t>La</w:t>
      </w:r>
      <w:r w:rsidRPr="00137304">
        <w:rPr>
          <w:rFonts w:ascii="Palatino Linotype" w:eastAsiaTheme="minorEastAsia" w:hAnsi="Palatino Linotype" w:cstheme="minorBidi"/>
          <w:lang w:val="es-ES_tradnl"/>
        </w:rPr>
        <w:t xml:space="preserve"> Comisionada Ponente decretó el cierre del periodo de instrucción</w:t>
      </w:r>
      <w:r w:rsidRPr="00137304">
        <w:rPr>
          <w:rFonts w:ascii="Palatino Linotype" w:eastAsiaTheme="minorEastAsia" w:hAnsi="Palatino Linotype" w:cs="Arial"/>
          <w:lang w:val="es-ES_tradnl"/>
        </w:rPr>
        <w:t xml:space="preserve"> </w:t>
      </w:r>
      <w:r w:rsidR="00E22BDF" w:rsidRPr="00137304">
        <w:rPr>
          <w:rFonts w:ascii="Palatino Linotype" w:eastAsiaTheme="minorEastAsia" w:hAnsi="Palatino Linotype" w:cstheme="minorBidi"/>
          <w:lang w:val="es-ES_tradnl"/>
        </w:rPr>
        <w:t xml:space="preserve">mediante acuerdo de </w:t>
      </w:r>
      <w:r w:rsidR="0074277E" w:rsidRPr="00137304">
        <w:rPr>
          <w:rFonts w:ascii="Palatino Linotype" w:eastAsiaTheme="minorEastAsia" w:hAnsi="Palatino Linotype" w:cstheme="minorBidi"/>
          <w:lang w:val="es-ES_tradnl"/>
        </w:rPr>
        <w:t>veintidós (22</w:t>
      </w:r>
      <w:r w:rsidR="00E37C82" w:rsidRPr="00137304">
        <w:rPr>
          <w:rFonts w:ascii="Palatino Linotype" w:eastAsiaTheme="minorEastAsia" w:hAnsi="Palatino Linotype" w:cstheme="minorBidi"/>
          <w:lang w:val="es-ES_tradnl"/>
        </w:rPr>
        <w:t xml:space="preserve">) de junio </w:t>
      </w:r>
      <w:r w:rsidR="002A5F33" w:rsidRPr="00137304">
        <w:rPr>
          <w:rFonts w:ascii="Palatino Linotype" w:eastAsiaTheme="minorEastAsia" w:hAnsi="Palatino Linotype" w:cstheme="minorBidi"/>
          <w:lang w:val="es-ES_tradnl"/>
        </w:rPr>
        <w:t>de dos mil veintitrés</w:t>
      </w:r>
      <w:r w:rsidRPr="00137304">
        <w:rPr>
          <w:rFonts w:ascii="Palatino Linotype" w:eastAsiaTheme="minorEastAsia" w:hAnsi="Palatino Linotype" w:cstheme="minorBidi"/>
          <w:lang w:val="es-ES_tradnl"/>
        </w:rPr>
        <w:t xml:space="preserve">. </w:t>
      </w:r>
    </w:p>
    <w:p w14:paraId="413F7A72" w14:textId="5DB55BD5" w:rsidR="00F12FE2" w:rsidRPr="00137304" w:rsidRDefault="00F12FE2" w:rsidP="00F772FE">
      <w:pPr>
        <w:tabs>
          <w:tab w:val="left" w:pos="567"/>
        </w:tabs>
        <w:spacing w:line="360" w:lineRule="auto"/>
        <w:jc w:val="both"/>
        <w:rPr>
          <w:rFonts w:ascii="Palatino Linotype" w:hAnsi="Palatino Linotype"/>
          <w:lang w:val="es-ES_tradnl" w:eastAsia="en-US"/>
        </w:rPr>
      </w:pPr>
      <w:bookmarkStart w:id="6" w:name="_Toc68804758"/>
    </w:p>
    <w:p w14:paraId="0D7AA06B" w14:textId="256F3EB6" w:rsidR="00EA0165" w:rsidRPr="00137304" w:rsidRDefault="00EA0165" w:rsidP="00F772FE">
      <w:pPr>
        <w:pStyle w:val="Ttulo1"/>
        <w:tabs>
          <w:tab w:val="left" w:pos="567"/>
        </w:tabs>
        <w:spacing w:line="360" w:lineRule="auto"/>
        <w:jc w:val="center"/>
        <w:rPr>
          <w:rFonts w:ascii="Palatino Linotype" w:hAnsi="Palatino Linotype"/>
          <w:b/>
          <w:color w:val="000000" w:themeColor="text1"/>
          <w:sz w:val="24"/>
          <w:szCs w:val="24"/>
          <w:lang w:val="es-MX" w:eastAsia="en-US"/>
        </w:rPr>
      </w:pPr>
      <w:bookmarkStart w:id="7" w:name="_Toc108698544"/>
      <w:r w:rsidRPr="00137304">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475BACAF" w:rsidR="00EA0165" w:rsidRPr="00137304" w:rsidRDefault="00EA0165" w:rsidP="00F772FE">
      <w:pPr>
        <w:pStyle w:val="Ttulo1"/>
        <w:tabs>
          <w:tab w:val="left" w:pos="567"/>
        </w:tabs>
        <w:spacing w:line="360" w:lineRule="auto"/>
        <w:jc w:val="both"/>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8698545"/>
      <w:r w:rsidRPr="00137304">
        <w:rPr>
          <w:rFonts w:ascii="Palatino Linotype" w:hAnsi="Palatino Linotype"/>
          <w:b/>
          <w:color w:val="000000" w:themeColor="text1"/>
          <w:sz w:val="24"/>
          <w:szCs w:val="24"/>
          <w:lang w:val="es-MX" w:eastAsia="en-US"/>
        </w:rPr>
        <w:t>PRIMERO. De la competencia</w:t>
      </w:r>
      <w:bookmarkEnd w:id="8"/>
      <w:bookmarkEnd w:id="9"/>
      <w:bookmarkEnd w:id="10"/>
      <w:r w:rsidR="00537427" w:rsidRPr="00137304">
        <w:rPr>
          <w:rFonts w:ascii="Palatino Linotype" w:hAnsi="Palatino Linotype"/>
          <w:b/>
          <w:color w:val="000000" w:themeColor="text1"/>
          <w:sz w:val="24"/>
          <w:szCs w:val="24"/>
          <w:lang w:val="es-MX" w:eastAsia="en-US"/>
        </w:rPr>
        <w:t>.</w:t>
      </w:r>
      <w:bookmarkEnd w:id="11"/>
    </w:p>
    <w:p w14:paraId="341F67EC" w14:textId="77777777" w:rsidR="00EA0165" w:rsidRPr="00137304" w:rsidRDefault="00EA0165" w:rsidP="00F772FE">
      <w:pPr>
        <w:tabs>
          <w:tab w:val="left" w:pos="567"/>
        </w:tabs>
        <w:spacing w:line="360" w:lineRule="auto"/>
        <w:jc w:val="both"/>
        <w:rPr>
          <w:rFonts w:ascii="Palatino Linotype" w:eastAsiaTheme="minorEastAsia" w:hAnsi="Palatino Linotype" w:cstheme="minorBidi"/>
          <w:color w:val="000000" w:themeColor="text1"/>
          <w:lang w:val="es-MX" w:eastAsia="en-US"/>
        </w:rPr>
      </w:pPr>
    </w:p>
    <w:p w14:paraId="15D1D21E" w14:textId="081AECEF" w:rsidR="00EA0165" w:rsidRPr="00137304" w:rsidRDefault="00EA0165" w:rsidP="00F772FE">
      <w:pPr>
        <w:pStyle w:val="Prrafodelista"/>
        <w:numPr>
          <w:ilvl w:val="0"/>
          <w:numId w:val="2"/>
        </w:numPr>
        <w:tabs>
          <w:tab w:val="left" w:pos="0"/>
          <w:tab w:val="left" w:pos="567"/>
        </w:tabs>
        <w:spacing w:after="160" w:line="360" w:lineRule="auto"/>
        <w:ind w:left="0" w:firstLine="0"/>
        <w:contextualSpacing/>
        <w:jc w:val="both"/>
        <w:rPr>
          <w:rFonts w:ascii="Palatino Linotype" w:eastAsia="MS Mincho" w:hAnsi="Palatino Linotype"/>
          <w:lang w:val="es-ES_tradnl"/>
        </w:rPr>
      </w:pPr>
      <w:r w:rsidRPr="00137304">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37304">
        <w:rPr>
          <w:rFonts w:ascii="Palatino Linotype" w:eastAsia="Calibri" w:hAnsi="Palatino Linotype"/>
          <w:b/>
        </w:rPr>
        <w:t>Constitución Política de los Estados Unidos Mexicanos</w:t>
      </w:r>
      <w:r w:rsidRPr="00137304">
        <w:rPr>
          <w:rFonts w:ascii="Palatino Linotype" w:eastAsia="Calibri" w:hAnsi="Palatino Linotype"/>
        </w:rPr>
        <w:t xml:space="preserve">; </w:t>
      </w:r>
      <w:r w:rsidRPr="00137304">
        <w:rPr>
          <w:rFonts w:ascii="Palatino Linotype" w:eastAsia="Calibri" w:hAnsi="Palatino Linotype" w:cs="Arial"/>
          <w:bCs/>
          <w:color w:val="222222"/>
          <w:shd w:val="clear" w:color="auto" w:fill="FFFFFF"/>
          <w:lang w:eastAsia="en-US"/>
        </w:rPr>
        <w:t>5, párrafo</w:t>
      </w:r>
      <w:r w:rsidR="00543BF9" w:rsidRPr="00137304">
        <w:rPr>
          <w:rFonts w:ascii="Palatino Linotype" w:eastAsia="Calibri" w:hAnsi="Palatino Linotype"/>
          <w:lang w:val="es-MX" w:eastAsia="en-US"/>
        </w:rPr>
        <w:t xml:space="preserve"> trigésimo, trigésimo primero y trigésimo segundo, fracciones I, II, III, IV y V</w:t>
      </w:r>
      <w:r w:rsidR="00543BF9" w:rsidRPr="00137304">
        <w:rPr>
          <w:rFonts w:ascii="Palatino Linotype" w:eastAsia="MS Mincho" w:hAnsi="Palatino Linotype"/>
          <w:lang w:val="es-ES_tradnl"/>
        </w:rPr>
        <w:t xml:space="preserve"> </w:t>
      </w:r>
      <w:r w:rsidRPr="00137304">
        <w:rPr>
          <w:rFonts w:ascii="Palatino Linotype" w:eastAsia="Calibri" w:hAnsi="Palatino Linotype"/>
        </w:rPr>
        <w:t xml:space="preserve">de la </w:t>
      </w:r>
      <w:r w:rsidRPr="00137304">
        <w:rPr>
          <w:rFonts w:ascii="Palatino Linotype" w:eastAsia="Calibri" w:hAnsi="Palatino Linotype"/>
          <w:b/>
        </w:rPr>
        <w:t>Constitución Política del Estado Libre y Soberano de México</w:t>
      </w:r>
      <w:r w:rsidRPr="00137304">
        <w:rPr>
          <w:rFonts w:ascii="Palatino Linotype" w:eastAsia="Calibri" w:hAnsi="Palatino Linotype"/>
        </w:rPr>
        <w:t xml:space="preserve">; artículos 1, 2 fracción II, 13, 29, 36 fracciones I y II, 176, 178, 179, 181 párrafo tercero y 185 </w:t>
      </w:r>
      <w:r w:rsidRPr="00137304">
        <w:rPr>
          <w:rFonts w:ascii="Palatino Linotype" w:eastAsia="Calibri" w:hAnsi="Palatino Linotype" w:cs="Arial"/>
        </w:rPr>
        <w:t xml:space="preserve">de la </w:t>
      </w:r>
      <w:r w:rsidRPr="00137304">
        <w:rPr>
          <w:rFonts w:ascii="Palatino Linotype" w:eastAsia="Calibri" w:hAnsi="Palatino Linotype" w:cs="Arial"/>
          <w:b/>
        </w:rPr>
        <w:t>Ley de Transparencia y Acceso a la Información Pública del Estado de México y Municipios</w:t>
      </w:r>
      <w:r w:rsidRPr="00137304">
        <w:rPr>
          <w:rFonts w:ascii="Palatino Linotype" w:eastAsia="Calibri" w:hAnsi="Palatino Linotype" w:cs="Arial"/>
        </w:rPr>
        <w:t xml:space="preserve">; </w:t>
      </w:r>
      <w:r w:rsidRPr="00137304">
        <w:rPr>
          <w:rFonts w:ascii="Palatino Linotype" w:eastAsia="Calibri" w:hAnsi="Palatino Linotype" w:cs="Arial"/>
          <w:b/>
        </w:rPr>
        <w:t>7, 9 fracciones I y XXIV, y 11</w:t>
      </w:r>
      <w:r w:rsidRPr="00137304">
        <w:rPr>
          <w:rFonts w:ascii="Palatino Linotype" w:eastAsia="Calibri" w:hAnsi="Palatino Linotype" w:cs="Arial"/>
        </w:rPr>
        <w:t xml:space="preserve"> del </w:t>
      </w:r>
      <w:r w:rsidRPr="00137304">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137304">
        <w:rPr>
          <w:rFonts w:ascii="Palatino Linotype" w:eastAsia="Calibri" w:hAnsi="Palatino Linotype" w:cs="Arial"/>
          <w:b/>
        </w:rPr>
        <w:t>.</w:t>
      </w:r>
    </w:p>
    <w:p w14:paraId="343B0FCF" w14:textId="413622B7" w:rsidR="00EA0165" w:rsidRPr="00137304" w:rsidRDefault="00EA0165" w:rsidP="00F772FE">
      <w:pPr>
        <w:pStyle w:val="Ttulo1"/>
        <w:tabs>
          <w:tab w:val="left" w:pos="567"/>
        </w:tabs>
        <w:spacing w:line="360" w:lineRule="auto"/>
        <w:jc w:val="both"/>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8698546"/>
      <w:r w:rsidRPr="00137304">
        <w:rPr>
          <w:rFonts w:ascii="Palatino Linotype" w:hAnsi="Palatino Linotype"/>
          <w:b/>
          <w:color w:val="000000" w:themeColor="text1"/>
          <w:sz w:val="24"/>
          <w:szCs w:val="24"/>
          <w:lang w:val="es-MX" w:eastAsia="en-US"/>
        </w:rPr>
        <w:lastRenderedPageBreak/>
        <w:t>SEGUNDO. De la oportunidad y procedencia.</w:t>
      </w:r>
      <w:bookmarkEnd w:id="12"/>
      <w:bookmarkEnd w:id="13"/>
      <w:bookmarkEnd w:id="14"/>
      <w:bookmarkEnd w:id="15"/>
    </w:p>
    <w:p w14:paraId="489BB18C" w14:textId="77015FD9" w:rsidR="00EA0165" w:rsidRPr="00137304" w:rsidRDefault="00EA0165" w:rsidP="00F772FE">
      <w:pPr>
        <w:pStyle w:val="Ttulo1"/>
        <w:tabs>
          <w:tab w:val="left" w:pos="567"/>
        </w:tabs>
        <w:spacing w:line="360" w:lineRule="auto"/>
        <w:jc w:val="both"/>
        <w:rPr>
          <w:rFonts w:ascii="Palatino Linotype" w:hAnsi="Palatino Linotype"/>
          <w:b/>
          <w:color w:val="000000" w:themeColor="text1"/>
          <w:sz w:val="24"/>
          <w:szCs w:val="24"/>
          <w:lang w:val="es-MX" w:eastAsia="en-US"/>
        </w:rPr>
      </w:pPr>
      <w:bookmarkStart w:id="16" w:name="_Toc67587985"/>
      <w:bookmarkStart w:id="17" w:name="_Toc68804761"/>
      <w:bookmarkStart w:id="18" w:name="_Toc108698547"/>
      <w:r w:rsidRPr="00137304">
        <w:rPr>
          <w:rFonts w:ascii="Palatino Linotype" w:hAnsi="Palatino Linotype"/>
          <w:b/>
          <w:color w:val="000000" w:themeColor="text1"/>
          <w:sz w:val="24"/>
          <w:szCs w:val="24"/>
          <w:lang w:val="es-MX" w:eastAsia="en-US"/>
        </w:rPr>
        <w:t>I. De la interposición del recurso.</w:t>
      </w:r>
      <w:bookmarkEnd w:id="16"/>
      <w:bookmarkEnd w:id="17"/>
      <w:bookmarkEnd w:id="18"/>
      <w:r w:rsidRPr="00137304">
        <w:rPr>
          <w:rFonts w:ascii="Palatino Linotype" w:hAnsi="Palatino Linotype"/>
          <w:b/>
          <w:color w:val="000000" w:themeColor="text1"/>
          <w:sz w:val="24"/>
          <w:szCs w:val="24"/>
          <w:lang w:val="es-MX" w:eastAsia="en-US"/>
        </w:rPr>
        <w:t xml:space="preserve"> </w:t>
      </w:r>
    </w:p>
    <w:p w14:paraId="24AA5645" w14:textId="6B28FC03" w:rsidR="009D0EA5" w:rsidRPr="00137304" w:rsidRDefault="00EA0165" w:rsidP="00F772FE">
      <w:pPr>
        <w:pStyle w:val="Prrafodelista"/>
        <w:numPr>
          <w:ilvl w:val="0"/>
          <w:numId w:val="2"/>
        </w:numPr>
        <w:tabs>
          <w:tab w:val="left" w:pos="567"/>
        </w:tabs>
        <w:spacing w:after="160" w:line="360" w:lineRule="auto"/>
        <w:ind w:left="0" w:right="49" w:firstLine="0"/>
        <w:contextualSpacing/>
        <w:jc w:val="both"/>
        <w:rPr>
          <w:rFonts w:ascii="Palatino Linotype" w:hAnsi="Palatino Linotype"/>
          <w:lang w:val="es-ES_tradnl"/>
        </w:rPr>
      </w:pPr>
      <w:r w:rsidRPr="00137304">
        <w:rPr>
          <w:rFonts w:ascii="Palatino Linotype" w:eastAsia="Calibri" w:hAnsi="Palatino Linotype" w:cs="Arial"/>
          <w:lang w:val="es-ES_tradnl"/>
        </w:rPr>
        <w:t xml:space="preserve">El medio de impugnación fue presentado a través del </w:t>
      </w:r>
      <w:r w:rsidRPr="00137304">
        <w:rPr>
          <w:rFonts w:ascii="Palatino Linotype" w:eastAsia="Calibri" w:hAnsi="Palatino Linotype" w:cs="Arial"/>
          <w:b/>
          <w:lang w:val="es-ES_tradnl"/>
        </w:rPr>
        <w:t>SAIMEX,</w:t>
      </w:r>
      <w:r w:rsidRPr="00137304">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137304">
        <w:rPr>
          <w:rFonts w:ascii="Palatino Linotype" w:eastAsia="Calibri" w:hAnsi="Palatino Linotype" w:cs="Arial"/>
          <w:lang w:val="es-ES_tradnl"/>
        </w:rPr>
        <w:t xml:space="preserve">particular es de señalar que si el </w:t>
      </w:r>
      <w:r w:rsidRPr="00137304">
        <w:rPr>
          <w:rFonts w:ascii="Palatino Linotype" w:eastAsia="Calibri" w:hAnsi="Palatino Linotype" w:cs="Arial"/>
          <w:b/>
          <w:lang w:val="es-ES_tradnl"/>
        </w:rPr>
        <w:t>SUJETO OBLIGADO</w:t>
      </w:r>
      <w:r w:rsidR="00315734" w:rsidRPr="00137304">
        <w:rPr>
          <w:rFonts w:ascii="Palatino Linotype" w:eastAsia="Calibri" w:hAnsi="Palatino Linotype" w:cs="Arial"/>
          <w:b/>
          <w:lang w:val="es-ES_tradnl"/>
        </w:rPr>
        <w:t>,</w:t>
      </w:r>
      <w:r w:rsidRPr="00137304">
        <w:rPr>
          <w:rFonts w:ascii="Palatino Linotype" w:eastAsia="Calibri" w:hAnsi="Palatino Linotype" w:cs="Arial"/>
          <w:lang w:val="es-ES_tradnl"/>
        </w:rPr>
        <w:t xml:space="preserve"> entregó respuesta el d</w:t>
      </w:r>
      <w:r w:rsidR="00775772" w:rsidRPr="00137304">
        <w:rPr>
          <w:rFonts w:ascii="Palatino Linotype" w:eastAsia="Calibri" w:hAnsi="Palatino Linotype" w:cs="Arial"/>
          <w:lang w:val="es-ES_tradnl"/>
        </w:rPr>
        <w:t>ía siete (07</w:t>
      </w:r>
      <w:r w:rsidRPr="00137304">
        <w:rPr>
          <w:rFonts w:ascii="Palatino Linotype" w:eastAsia="Calibri" w:hAnsi="Palatino Linotype" w:cs="Arial"/>
          <w:lang w:val="es-ES_tradnl"/>
        </w:rPr>
        <w:t>) de</w:t>
      </w:r>
      <w:r w:rsidR="00E37C82" w:rsidRPr="00137304">
        <w:rPr>
          <w:rFonts w:ascii="Palatino Linotype" w:eastAsia="Calibri" w:hAnsi="Palatino Linotype" w:cs="Arial"/>
          <w:lang w:val="es-ES_tradnl"/>
        </w:rPr>
        <w:t xml:space="preserve"> marzo</w:t>
      </w:r>
      <w:r w:rsidR="003214D5" w:rsidRPr="00137304">
        <w:rPr>
          <w:rFonts w:ascii="Palatino Linotype" w:eastAsia="Calibri" w:hAnsi="Palatino Linotype" w:cs="Arial"/>
          <w:lang w:val="es-ES_tradnl"/>
        </w:rPr>
        <w:t xml:space="preserve"> </w:t>
      </w:r>
      <w:r w:rsidRPr="00137304">
        <w:rPr>
          <w:rFonts w:ascii="Palatino Linotype" w:eastAsia="Calibri" w:hAnsi="Palatino Linotype" w:cs="Arial"/>
          <w:lang w:val="es-ES_tradnl"/>
        </w:rPr>
        <w:t xml:space="preserve">de dos mil </w:t>
      </w:r>
      <w:r w:rsidR="007D3B14" w:rsidRPr="00137304">
        <w:rPr>
          <w:rFonts w:ascii="Palatino Linotype" w:eastAsia="Calibri" w:hAnsi="Palatino Linotype" w:cs="Arial"/>
          <w:lang w:val="es-ES_tradnl"/>
        </w:rPr>
        <w:t>veintidós</w:t>
      </w:r>
      <w:r w:rsidR="00FD77DF" w:rsidRPr="00137304">
        <w:rPr>
          <w:rFonts w:ascii="Palatino Linotype" w:eastAsia="Calibri" w:hAnsi="Palatino Linotype" w:cs="Arial"/>
          <w:lang w:val="es-MX" w:eastAsia="en-US"/>
        </w:rPr>
        <w:t xml:space="preserve">, </w:t>
      </w:r>
      <w:r w:rsidRPr="00137304">
        <w:rPr>
          <w:rFonts w:ascii="Palatino Linotype" w:eastAsia="Calibri" w:hAnsi="Palatino Linotype" w:cs="Arial"/>
          <w:lang w:val="es-MX" w:eastAsia="en-US"/>
        </w:rPr>
        <w:t>el plazo para interponer el recurso de rev</w:t>
      </w:r>
      <w:r w:rsidR="00E62DC6" w:rsidRPr="00137304">
        <w:rPr>
          <w:rFonts w:ascii="Palatino Linotype" w:eastAsia="Calibri" w:hAnsi="Palatino Linotype" w:cs="Arial"/>
          <w:lang w:val="es-MX" w:eastAsia="en-US"/>
        </w:rPr>
        <w:t xml:space="preserve">isión </w:t>
      </w:r>
      <w:r w:rsidR="000A057A" w:rsidRPr="00137304">
        <w:rPr>
          <w:rFonts w:ascii="Palatino Linotype" w:eastAsia="Calibri" w:hAnsi="Palatino Linotype" w:cs="Arial"/>
          <w:lang w:val="es-MX" w:eastAsia="en-US"/>
        </w:rPr>
        <w:t>trascurrió del ocho (08</w:t>
      </w:r>
      <w:r w:rsidRPr="00137304">
        <w:rPr>
          <w:rFonts w:ascii="Palatino Linotype" w:eastAsia="Calibri" w:hAnsi="Palatino Linotype" w:cs="Arial"/>
          <w:lang w:val="es-MX" w:eastAsia="en-US"/>
        </w:rPr>
        <w:t>)</w:t>
      </w:r>
      <w:r w:rsidR="007B4726" w:rsidRPr="00137304">
        <w:rPr>
          <w:rFonts w:ascii="Palatino Linotype" w:eastAsia="Calibri" w:hAnsi="Palatino Linotype" w:cs="Arial"/>
          <w:lang w:val="es-MX" w:eastAsia="en-US"/>
        </w:rPr>
        <w:t xml:space="preserve"> </w:t>
      </w:r>
      <w:r w:rsidR="00C928AF" w:rsidRPr="00137304">
        <w:rPr>
          <w:rFonts w:ascii="Palatino Linotype" w:eastAsia="Calibri" w:hAnsi="Palatino Linotype" w:cs="Arial"/>
          <w:lang w:val="es-MX" w:eastAsia="en-US"/>
        </w:rPr>
        <w:t>al</w:t>
      </w:r>
      <w:r w:rsidR="000A057A" w:rsidRPr="00137304">
        <w:rPr>
          <w:rFonts w:ascii="Palatino Linotype" w:eastAsia="Calibri" w:hAnsi="Palatino Linotype" w:cs="Arial"/>
          <w:lang w:val="es-MX" w:eastAsia="en-US"/>
        </w:rPr>
        <w:t xml:space="preserve"> veintinueve (29</w:t>
      </w:r>
      <w:r w:rsidR="007D3B14" w:rsidRPr="00137304">
        <w:rPr>
          <w:rFonts w:ascii="Palatino Linotype" w:eastAsia="Calibri" w:hAnsi="Palatino Linotype" w:cs="Arial"/>
          <w:lang w:val="es-MX" w:eastAsia="en-US"/>
        </w:rPr>
        <w:t>) de</w:t>
      </w:r>
      <w:r w:rsidR="00C17057" w:rsidRPr="00137304">
        <w:rPr>
          <w:rFonts w:ascii="Palatino Linotype" w:eastAsia="Calibri" w:hAnsi="Palatino Linotype" w:cs="Arial"/>
          <w:lang w:val="es-MX" w:eastAsia="en-US"/>
        </w:rPr>
        <w:t xml:space="preserve"> marzo </w:t>
      </w:r>
      <w:r w:rsidR="00E62DC6" w:rsidRPr="00137304">
        <w:rPr>
          <w:rFonts w:ascii="Palatino Linotype" w:eastAsia="Calibri" w:hAnsi="Palatino Linotype" w:cs="Arial"/>
          <w:lang w:val="es-MX" w:eastAsia="en-US"/>
        </w:rPr>
        <w:t xml:space="preserve">de dos mil </w:t>
      </w:r>
      <w:r w:rsidR="00B82E47" w:rsidRPr="00137304">
        <w:rPr>
          <w:rFonts w:ascii="Palatino Linotype" w:eastAsia="Calibri" w:hAnsi="Palatino Linotype" w:cs="Arial"/>
          <w:lang w:val="es-MX" w:eastAsia="en-US"/>
        </w:rPr>
        <w:t>veintidós,</w:t>
      </w:r>
      <w:r w:rsidR="00E62DC6" w:rsidRPr="00137304">
        <w:rPr>
          <w:rFonts w:ascii="Palatino Linotype" w:eastAsia="Calibri" w:hAnsi="Palatino Linotype" w:cs="Arial"/>
          <w:lang w:val="es-MX" w:eastAsia="en-US"/>
        </w:rPr>
        <w:t xml:space="preserve"> </w:t>
      </w:r>
      <w:r w:rsidRPr="00137304">
        <w:rPr>
          <w:rFonts w:ascii="Palatino Linotype" w:eastAsia="Calibri" w:hAnsi="Palatino Linotype" w:cs="Arial"/>
          <w:lang w:val="es-MX" w:eastAsia="en-US"/>
        </w:rPr>
        <w:t>por lo que si el particular i</w:t>
      </w:r>
      <w:r w:rsidR="00392E2B" w:rsidRPr="00137304">
        <w:rPr>
          <w:rFonts w:ascii="Palatino Linotype" w:eastAsia="Calibri" w:hAnsi="Palatino Linotype" w:cs="Arial"/>
          <w:lang w:val="es-MX" w:eastAsia="en-US"/>
        </w:rPr>
        <w:t>nterpus</w:t>
      </w:r>
      <w:r w:rsidR="00380587" w:rsidRPr="00137304">
        <w:rPr>
          <w:rFonts w:ascii="Palatino Linotype" w:eastAsia="Calibri" w:hAnsi="Palatino Linotype" w:cs="Arial"/>
          <w:lang w:val="es-MX" w:eastAsia="en-US"/>
        </w:rPr>
        <w:t xml:space="preserve">o </w:t>
      </w:r>
      <w:r w:rsidR="00C928AF" w:rsidRPr="00137304">
        <w:rPr>
          <w:rFonts w:ascii="Palatino Linotype" w:eastAsia="Calibri" w:hAnsi="Palatino Linotype" w:cs="Arial"/>
          <w:lang w:val="es-MX" w:eastAsia="en-US"/>
        </w:rPr>
        <w:t>re</w:t>
      </w:r>
      <w:r w:rsidR="003D6F01" w:rsidRPr="00137304">
        <w:rPr>
          <w:rFonts w:ascii="Palatino Linotype" w:eastAsia="Calibri" w:hAnsi="Palatino Linotype" w:cs="Arial"/>
          <w:lang w:val="es-MX" w:eastAsia="en-US"/>
        </w:rPr>
        <w:t xml:space="preserve">curso de </w:t>
      </w:r>
      <w:r w:rsidR="00C17057" w:rsidRPr="00137304">
        <w:rPr>
          <w:rFonts w:ascii="Palatino Linotype" w:eastAsia="Calibri" w:hAnsi="Palatino Linotype" w:cs="Arial"/>
          <w:lang w:val="es-MX" w:eastAsia="en-US"/>
        </w:rPr>
        <w:t>revisión el veinticinco (25</w:t>
      </w:r>
      <w:r w:rsidR="00BD6857" w:rsidRPr="00137304">
        <w:rPr>
          <w:rFonts w:ascii="Palatino Linotype" w:eastAsia="Calibri" w:hAnsi="Palatino Linotype" w:cs="Arial"/>
          <w:lang w:val="es-MX" w:eastAsia="en-US"/>
        </w:rPr>
        <w:t>) de</w:t>
      </w:r>
      <w:r w:rsidR="00C17057" w:rsidRPr="00137304">
        <w:rPr>
          <w:rFonts w:ascii="Palatino Linotype" w:eastAsia="Calibri" w:hAnsi="Palatino Linotype" w:cs="Arial"/>
          <w:lang w:val="es-MX" w:eastAsia="en-US"/>
        </w:rPr>
        <w:t xml:space="preserve"> marzo </w:t>
      </w:r>
      <w:r w:rsidR="007D3B14" w:rsidRPr="00137304">
        <w:rPr>
          <w:rFonts w:ascii="Palatino Linotype" w:eastAsia="Calibri" w:hAnsi="Palatino Linotype" w:cs="Arial"/>
          <w:lang w:val="es-MX" w:eastAsia="en-US"/>
        </w:rPr>
        <w:t>de dos mil veintidós</w:t>
      </w:r>
      <w:r w:rsidR="00B82E47" w:rsidRPr="00137304">
        <w:rPr>
          <w:rFonts w:ascii="Palatino Linotype" w:eastAsia="Calibri" w:hAnsi="Palatino Linotype" w:cs="Arial"/>
          <w:lang w:val="es-MX" w:eastAsia="en-US"/>
        </w:rPr>
        <w:t xml:space="preserve">, </w:t>
      </w:r>
      <w:r w:rsidRPr="00137304">
        <w:rPr>
          <w:rFonts w:ascii="Palatino Linotype" w:hAnsi="Palatino Linotype"/>
          <w:lang w:val="es-ES_tradnl"/>
        </w:rPr>
        <w:t xml:space="preserve">se encuentra dentro del periodo establecido por la Ley. </w:t>
      </w:r>
    </w:p>
    <w:p w14:paraId="551C7B47" w14:textId="0AC7002C" w:rsidR="009D0EA5" w:rsidRPr="00137304" w:rsidRDefault="009D0EA5" w:rsidP="00F772FE">
      <w:pPr>
        <w:keepNext/>
        <w:keepLines/>
        <w:spacing w:before="240" w:line="360" w:lineRule="auto"/>
        <w:jc w:val="both"/>
        <w:outlineLvl w:val="0"/>
        <w:rPr>
          <w:rFonts w:ascii="Palatino Linotype" w:eastAsiaTheme="majorEastAsia" w:hAnsi="Palatino Linotype" w:cstheme="majorBidi"/>
          <w:b/>
        </w:rPr>
      </w:pPr>
      <w:bookmarkStart w:id="19" w:name="_Toc89170794"/>
      <w:bookmarkStart w:id="20" w:name="_Toc89335547"/>
      <w:bookmarkStart w:id="21" w:name="_Toc89964362"/>
      <w:bookmarkStart w:id="22" w:name="_Toc98350361"/>
      <w:bookmarkStart w:id="23" w:name="_Toc99564200"/>
      <w:bookmarkStart w:id="24" w:name="_Toc99564863"/>
      <w:bookmarkStart w:id="25" w:name="_Toc102070727"/>
      <w:bookmarkStart w:id="26" w:name="_Toc110984904"/>
      <w:r w:rsidRPr="00137304">
        <w:rPr>
          <w:rFonts w:ascii="Palatino Linotype" w:eastAsiaTheme="majorEastAsia" w:hAnsi="Palatino Linotype" w:cstheme="majorBidi"/>
          <w:b/>
        </w:rPr>
        <w:t>II. Del nombre como requisito innecesario para la tramitación del recurso.</w:t>
      </w:r>
      <w:bookmarkEnd w:id="19"/>
      <w:bookmarkEnd w:id="20"/>
      <w:bookmarkEnd w:id="21"/>
      <w:bookmarkEnd w:id="22"/>
      <w:bookmarkEnd w:id="23"/>
      <w:bookmarkEnd w:id="24"/>
      <w:bookmarkEnd w:id="25"/>
      <w:bookmarkEnd w:id="26"/>
      <w:r w:rsidRPr="00137304">
        <w:rPr>
          <w:rFonts w:ascii="Palatino Linotype" w:eastAsiaTheme="majorEastAsia" w:hAnsi="Palatino Linotype" w:cstheme="majorBidi"/>
          <w:b/>
        </w:rPr>
        <w:t xml:space="preserve"> </w:t>
      </w:r>
    </w:p>
    <w:p w14:paraId="0FD1443B" w14:textId="731BB72E" w:rsidR="009D0EA5" w:rsidRPr="00137304" w:rsidRDefault="009D0EA5" w:rsidP="00315734">
      <w:pPr>
        <w:pStyle w:val="Prrafodelista"/>
        <w:numPr>
          <w:ilvl w:val="0"/>
          <w:numId w:val="2"/>
        </w:numPr>
        <w:tabs>
          <w:tab w:val="left" w:pos="0"/>
          <w:tab w:val="left" w:pos="284"/>
          <w:tab w:val="left" w:pos="567"/>
        </w:tabs>
        <w:spacing w:after="160" w:line="360" w:lineRule="auto"/>
        <w:ind w:left="0" w:right="49" w:firstLine="0"/>
        <w:contextualSpacing/>
        <w:jc w:val="both"/>
        <w:rPr>
          <w:rFonts w:ascii="Palatino Linotype" w:hAnsi="Palatino Linotype" w:cs="Arial"/>
          <w:b/>
          <w:lang w:val="es-ES_tradnl"/>
        </w:rPr>
      </w:pPr>
      <w:r w:rsidRPr="00137304">
        <w:rPr>
          <w:rFonts w:ascii="Palatino Linotype" w:hAnsi="Palatino Linotype" w:cs="Arial"/>
          <w:bCs/>
          <w:lang w:val="es-ES_tradnl"/>
        </w:rPr>
        <w:t xml:space="preserve">Por </w:t>
      </w:r>
      <w:r w:rsidRPr="00137304">
        <w:rPr>
          <w:rFonts w:ascii="Palatino Linotype" w:hAnsi="Palatino Linotype" w:cs="Arial"/>
          <w:bCs/>
        </w:rPr>
        <w:t xml:space="preserve">otro lado, de la revisión a los expedientes electrónicos contenido en el sistema </w:t>
      </w:r>
      <w:r w:rsidRPr="00137304">
        <w:rPr>
          <w:rFonts w:ascii="Palatino Linotype" w:hAnsi="Palatino Linotype" w:cs="Arial"/>
          <w:b/>
          <w:bCs/>
        </w:rPr>
        <w:t>SAIMEX,</w:t>
      </w:r>
      <w:r w:rsidRPr="00137304">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137304">
        <w:rPr>
          <w:rFonts w:ascii="Palatino Linotype" w:hAnsi="Palatino Linotype" w:cs="Arial"/>
          <w:b/>
          <w:bCs/>
        </w:rPr>
        <w:t>no señaló su nombre completo, ni se tiene certeza sobre su identidad</w:t>
      </w:r>
      <w:r w:rsidRPr="00137304">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6A33504A" w14:textId="77777777" w:rsidR="009D0EA5" w:rsidRPr="00137304" w:rsidRDefault="009D0EA5" w:rsidP="00F772FE">
      <w:pPr>
        <w:numPr>
          <w:ilvl w:val="0"/>
          <w:numId w:val="2"/>
        </w:numPr>
        <w:tabs>
          <w:tab w:val="left" w:pos="567"/>
        </w:tabs>
        <w:spacing w:after="160" w:line="360" w:lineRule="auto"/>
        <w:ind w:left="0" w:right="49" w:firstLine="0"/>
        <w:contextualSpacing/>
        <w:jc w:val="both"/>
        <w:rPr>
          <w:rFonts w:ascii="Palatino Linotype" w:hAnsi="Palatino Linotype" w:cs="Arial"/>
          <w:b/>
          <w:lang w:val="es-ES_tradnl"/>
        </w:rPr>
      </w:pPr>
      <w:r w:rsidRPr="00137304">
        <w:rPr>
          <w:rFonts w:ascii="Palatino Linotype" w:hAnsi="Palatino Linotype" w:cs="Arial"/>
          <w:bCs/>
        </w:rPr>
        <w:lastRenderedPageBreak/>
        <w:t xml:space="preserve">Esto es así, ya que de conformidad con los artículos 6, apartado A, fracciones III y IV de la </w:t>
      </w:r>
      <w:r w:rsidRPr="00137304">
        <w:rPr>
          <w:rFonts w:ascii="Palatino Linotype" w:hAnsi="Palatino Linotype" w:cs="Arial"/>
          <w:b/>
          <w:bCs/>
        </w:rPr>
        <w:t>Constitución Política de los Estados Unidos Mexicanos</w:t>
      </w:r>
      <w:r w:rsidRPr="00137304">
        <w:rPr>
          <w:rFonts w:ascii="Palatino Linotype" w:hAnsi="Palatino Linotype" w:cs="Arial"/>
          <w:bCs/>
        </w:rPr>
        <w:t xml:space="preserve">; 5, párrafos trigésimo, trigésimo primero y trigésimo segundo, fracciones III, IV y V, de la </w:t>
      </w:r>
      <w:r w:rsidRPr="00137304">
        <w:rPr>
          <w:rFonts w:ascii="Palatino Linotype" w:hAnsi="Palatino Linotype" w:cs="Arial"/>
          <w:b/>
          <w:bCs/>
        </w:rPr>
        <w:t>Constitución Política del Estado Libre y Soberano de México</w:t>
      </w:r>
      <w:r w:rsidRPr="00137304">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D9C2450" w14:textId="77777777" w:rsidR="009D0EA5" w:rsidRPr="00137304" w:rsidRDefault="009D0EA5" w:rsidP="00F772FE">
      <w:pPr>
        <w:spacing w:line="360" w:lineRule="auto"/>
        <w:rPr>
          <w:rFonts w:ascii="Palatino Linotype" w:hAnsi="Palatino Linotype" w:cs="Arial"/>
          <w:bCs/>
        </w:rPr>
      </w:pPr>
    </w:p>
    <w:p w14:paraId="7A29ED72" w14:textId="77777777" w:rsidR="009D0EA5" w:rsidRPr="00137304" w:rsidRDefault="009D0EA5" w:rsidP="00F772FE">
      <w:pPr>
        <w:numPr>
          <w:ilvl w:val="0"/>
          <w:numId w:val="2"/>
        </w:numPr>
        <w:tabs>
          <w:tab w:val="left" w:pos="567"/>
        </w:tabs>
        <w:spacing w:after="160" w:line="360" w:lineRule="auto"/>
        <w:ind w:left="0" w:right="49" w:firstLine="0"/>
        <w:contextualSpacing/>
        <w:jc w:val="both"/>
        <w:rPr>
          <w:rFonts w:ascii="Palatino Linotype" w:hAnsi="Palatino Linotype" w:cs="Arial"/>
          <w:b/>
          <w:lang w:val="es-ES_tradnl"/>
        </w:rPr>
      </w:pPr>
      <w:r w:rsidRPr="00137304">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5872D32" w14:textId="77777777" w:rsidR="009D0EA5" w:rsidRPr="00137304" w:rsidRDefault="009D0EA5" w:rsidP="00F772FE">
      <w:pPr>
        <w:tabs>
          <w:tab w:val="left" w:pos="426"/>
        </w:tabs>
        <w:spacing w:line="360" w:lineRule="auto"/>
        <w:ind w:right="49"/>
        <w:contextualSpacing/>
        <w:jc w:val="both"/>
        <w:rPr>
          <w:rFonts w:ascii="Palatino Linotype" w:hAnsi="Palatino Linotype" w:cs="Arial"/>
          <w:b/>
        </w:rPr>
      </w:pPr>
    </w:p>
    <w:p w14:paraId="1DDD9788" w14:textId="77777777" w:rsidR="009D0EA5" w:rsidRPr="00137304" w:rsidRDefault="009D0EA5" w:rsidP="00F772FE">
      <w:pPr>
        <w:numPr>
          <w:ilvl w:val="0"/>
          <w:numId w:val="2"/>
        </w:numPr>
        <w:tabs>
          <w:tab w:val="left" w:pos="567"/>
        </w:tabs>
        <w:spacing w:after="160" w:line="360" w:lineRule="auto"/>
        <w:ind w:left="0" w:right="49" w:firstLine="0"/>
        <w:contextualSpacing/>
        <w:jc w:val="both"/>
        <w:rPr>
          <w:rFonts w:ascii="Palatino Linotype" w:hAnsi="Palatino Linotype" w:cs="Arial"/>
          <w:b/>
        </w:rPr>
      </w:pPr>
      <w:r w:rsidRPr="00137304">
        <w:rPr>
          <w:rFonts w:ascii="Palatino Linotype" w:hAnsi="Palatino Linotype" w:cs="Arial"/>
          <w:bCs/>
        </w:rPr>
        <w:lastRenderedPageBreak/>
        <w:t>Asimismo, como lo establece la Convención Americana, en su artículo 13, el derecho de acceso a la información es un derecho humano universal y, en consecuencia, toda persona tiene derecho a solicitar acceso a la información.</w:t>
      </w:r>
    </w:p>
    <w:p w14:paraId="590AF101" w14:textId="77777777" w:rsidR="009D0EA5" w:rsidRPr="00137304" w:rsidRDefault="009D0EA5" w:rsidP="00F772FE">
      <w:pPr>
        <w:tabs>
          <w:tab w:val="left" w:pos="426"/>
        </w:tabs>
        <w:spacing w:line="360" w:lineRule="auto"/>
        <w:ind w:right="49"/>
        <w:contextualSpacing/>
        <w:jc w:val="both"/>
        <w:rPr>
          <w:rFonts w:ascii="Palatino Linotype" w:hAnsi="Palatino Linotype" w:cs="Arial"/>
          <w:b/>
        </w:rPr>
      </w:pPr>
    </w:p>
    <w:p w14:paraId="13CCA0D6" w14:textId="77777777" w:rsidR="009D0EA5" w:rsidRPr="00137304" w:rsidRDefault="009D0EA5" w:rsidP="00F772FE">
      <w:pPr>
        <w:numPr>
          <w:ilvl w:val="0"/>
          <w:numId w:val="2"/>
        </w:numPr>
        <w:tabs>
          <w:tab w:val="left" w:pos="567"/>
        </w:tabs>
        <w:spacing w:after="160" w:line="360" w:lineRule="auto"/>
        <w:ind w:left="0" w:right="49" w:firstLine="0"/>
        <w:contextualSpacing/>
        <w:jc w:val="both"/>
        <w:rPr>
          <w:rFonts w:ascii="Palatino Linotype" w:hAnsi="Palatino Linotype" w:cs="Arial"/>
          <w:b/>
        </w:rPr>
      </w:pPr>
      <w:r w:rsidRPr="00137304">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2C42F3AE" w14:textId="77777777" w:rsidR="009D0EA5" w:rsidRPr="00137304" w:rsidRDefault="009D0EA5" w:rsidP="00F772FE">
      <w:pPr>
        <w:tabs>
          <w:tab w:val="left" w:pos="426"/>
        </w:tabs>
        <w:spacing w:line="360" w:lineRule="auto"/>
        <w:ind w:right="49"/>
        <w:contextualSpacing/>
        <w:jc w:val="both"/>
        <w:rPr>
          <w:rFonts w:ascii="Palatino Linotype" w:hAnsi="Palatino Linotype" w:cs="Arial"/>
          <w:b/>
        </w:rPr>
      </w:pPr>
    </w:p>
    <w:p w14:paraId="35BC4ADE" w14:textId="1B829FFF" w:rsidR="009D0EA5" w:rsidRPr="00137304" w:rsidRDefault="009D0EA5" w:rsidP="00F772FE">
      <w:pPr>
        <w:numPr>
          <w:ilvl w:val="0"/>
          <w:numId w:val="2"/>
        </w:numPr>
        <w:tabs>
          <w:tab w:val="left" w:pos="567"/>
        </w:tabs>
        <w:spacing w:after="160" w:line="360" w:lineRule="auto"/>
        <w:ind w:left="0" w:right="49" w:firstLine="0"/>
        <w:contextualSpacing/>
        <w:jc w:val="both"/>
        <w:rPr>
          <w:rFonts w:ascii="Palatino Linotype" w:hAnsi="Palatino Linotype" w:cs="Arial"/>
          <w:b/>
        </w:rPr>
      </w:pPr>
      <w:r w:rsidRPr="00137304">
        <w:rPr>
          <w:rFonts w:ascii="Palatino Linotype" w:hAnsi="Palatino Linotype" w:cs="Arial"/>
          <w:bCs/>
        </w:rPr>
        <w:t xml:space="preserve">Por lo tanto, el nombre de la </w:t>
      </w:r>
      <w:r w:rsidRPr="00137304">
        <w:rPr>
          <w:rFonts w:ascii="Palatino Linotype" w:hAnsi="Palatino Linotype" w:cs="Arial"/>
          <w:b/>
          <w:bCs/>
        </w:rPr>
        <w:t>SOLICITANTE</w:t>
      </w:r>
      <w:r w:rsidRPr="00137304">
        <w:rPr>
          <w:rFonts w:ascii="Palatino Linotype" w:hAnsi="Palatino Linotype" w:cs="Arial"/>
          <w:bCs/>
        </w:rPr>
        <w:t xml:space="preserve"> y subsecuente </w:t>
      </w:r>
      <w:r w:rsidRPr="00137304">
        <w:rPr>
          <w:rFonts w:ascii="Palatino Linotype" w:hAnsi="Palatino Linotype" w:cs="Arial"/>
          <w:b/>
          <w:bCs/>
        </w:rPr>
        <w:t>RECURRENTE</w:t>
      </w:r>
      <w:r w:rsidRPr="00137304">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p>
    <w:p w14:paraId="1115619A" w14:textId="3909977F" w:rsidR="00D53E41" w:rsidRPr="00137304" w:rsidRDefault="00D53E41" w:rsidP="00F772FE">
      <w:pPr>
        <w:pStyle w:val="Ttulo1"/>
        <w:tabs>
          <w:tab w:val="left" w:pos="567"/>
        </w:tabs>
        <w:spacing w:line="360" w:lineRule="auto"/>
        <w:jc w:val="both"/>
        <w:rPr>
          <w:rFonts w:ascii="Palatino Linotype" w:hAnsi="Palatino Linotype" w:cs="Arial"/>
          <w:b/>
          <w:sz w:val="24"/>
          <w:szCs w:val="24"/>
        </w:rPr>
      </w:pPr>
      <w:bookmarkStart w:id="27" w:name="_Toc85137160"/>
      <w:bookmarkStart w:id="28" w:name="_Toc108698548"/>
      <w:r w:rsidRPr="00137304">
        <w:rPr>
          <w:rFonts w:ascii="Palatino Linotype" w:hAnsi="Palatino Linotype"/>
          <w:b/>
          <w:color w:val="auto"/>
          <w:sz w:val="24"/>
          <w:szCs w:val="24"/>
        </w:rPr>
        <w:t>II</w:t>
      </w:r>
      <w:bookmarkStart w:id="29" w:name="_Toc82023088"/>
      <w:bookmarkStart w:id="30" w:name="_Toc82784385"/>
      <w:bookmarkStart w:id="31" w:name="_Toc84940707"/>
      <w:bookmarkEnd w:id="27"/>
      <w:r w:rsidR="009D0EA5" w:rsidRPr="00137304">
        <w:rPr>
          <w:rFonts w:ascii="Palatino Linotype" w:hAnsi="Palatino Linotype"/>
          <w:b/>
          <w:color w:val="auto"/>
          <w:sz w:val="24"/>
          <w:szCs w:val="24"/>
        </w:rPr>
        <w:t>I</w:t>
      </w:r>
      <w:r w:rsidR="00806829" w:rsidRPr="00137304">
        <w:rPr>
          <w:rFonts w:ascii="Palatino Linotype" w:hAnsi="Palatino Linotype"/>
          <w:b/>
          <w:color w:val="auto"/>
          <w:sz w:val="24"/>
          <w:szCs w:val="24"/>
        </w:rPr>
        <w:t xml:space="preserve">. </w:t>
      </w:r>
      <w:bookmarkStart w:id="32" w:name="_Toc67587987"/>
      <w:bookmarkStart w:id="33" w:name="_Toc68804763"/>
      <w:bookmarkStart w:id="34" w:name="_Toc108698549"/>
      <w:bookmarkEnd w:id="28"/>
      <w:bookmarkEnd w:id="29"/>
      <w:bookmarkEnd w:id="30"/>
      <w:bookmarkEnd w:id="31"/>
      <w:r w:rsidR="00EA0165" w:rsidRPr="00137304">
        <w:rPr>
          <w:rFonts w:ascii="Palatino Linotype" w:hAnsi="Palatino Linotype"/>
          <w:b/>
          <w:color w:val="000000" w:themeColor="text1"/>
          <w:sz w:val="24"/>
          <w:szCs w:val="24"/>
          <w:lang w:val="es-MX" w:eastAsia="en-US"/>
        </w:rPr>
        <w:t>De la determinación sobre la procedibilidad del recurso.</w:t>
      </w:r>
      <w:bookmarkEnd w:id="32"/>
      <w:bookmarkEnd w:id="33"/>
      <w:bookmarkEnd w:id="34"/>
      <w:r w:rsidR="00EA0165" w:rsidRPr="00137304">
        <w:rPr>
          <w:rFonts w:ascii="Palatino Linotype" w:hAnsi="Palatino Linotype"/>
          <w:b/>
          <w:color w:val="000000" w:themeColor="text1"/>
          <w:sz w:val="24"/>
          <w:szCs w:val="24"/>
          <w:lang w:val="es-MX" w:eastAsia="en-US"/>
        </w:rPr>
        <w:t xml:space="preserve"> </w:t>
      </w:r>
    </w:p>
    <w:p w14:paraId="60B13E1E" w14:textId="3CF37802" w:rsidR="00C17057" w:rsidRPr="00137304" w:rsidRDefault="00EA0165" w:rsidP="00F772FE">
      <w:pPr>
        <w:pStyle w:val="Prrafodelista"/>
        <w:numPr>
          <w:ilvl w:val="0"/>
          <w:numId w:val="2"/>
        </w:numPr>
        <w:tabs>
          <w:tab w:val="left" w:pos="567"/>
        </w:tabs>
        <w:spacing w:after="160" w:line="360" w:lineRule="auto"/>
        <w:ind w:left="0" w:right="49" w:firstLine="0"/>
        <w:contextualSpacing/>
        <w:jc w:val="both"/>
        <w:rPr>
          <w:rFonts w:ascii="Palatino Linotype" w:hAnsi="Palatino Linotype"/>
          <w:lang w:val="es-ES_tradnl"/>
        </w:rPr>
      </w:pPr>
      <w:r w:rsidRPr="00137304">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782505D" w14:textId="77777777" w:rsidR="00C17057" w:rsidRPr="00137304" w:rsidRDefault="00C17057" w:rsidP="00F772FE">
      <w:pPr>
        <w:pStyle w:val="Prrafodelista"/>
        <w:tabs>
          <w:tab w:val="left" w:pos="567"/>
        </w:tabs>
        <w:spacing w:after="160" w:line="360" w:lineRule="auto"/>
        <w:ind w:left="0" w:right="49"/>
        <w:contextualSpacing/>
        <w:jc w:val="both"/>
        <w:rPr>
          <w:rFonts w:ascii="Palatino Linotype" w:hAnsi="Palatino Linotype"/>
          <w:lang w:val="es-ES_tradnl"/>
        </w:rPr>
      </w:pPr>
    </w:p>
    <w:p w14:paraId="74785D73" w14:textId="0D51F2CE" w:rsidR="00C17057" w:rsidRPr="00137304" w:rsidRDefault="00C17057" w:rsidP="00F772FE">
      <w:pPr>
        <w:pStyle w:val="Prrafodelista"/>
        <w:tabs>
          <w:tab w:val="left" w:pos="567"/>
        </w:tabs>
        <w:spacing w:after="160" w:line="360" w:lineRule="auto"/>
        <w:ind w:left="0" w:right="49"/>
        <w:contextualSpacing/>
        <w:jc w:val="both"/>
        <w:rPr>
          <w:rFonts w:ascii="Palatino Linotype" w:hAnsi="Palatino Linotype"/>
          <w:b/>
          <w:lang w:val="es-ES_tradnl"/>
        </w:rPr>
      </w:pPr>
      <w:r w:rsidRPr="00137304">
        <w:rPr>
          <w:rFonts w:ascii="Palatino Linotype" w:hAnsi="Palatino Linotype"/>
          <w:b/>
          <w:lang w:val="es-ES_tradnl"/>
        </w:rPr>
        <w:lastRenderedPageBreak/>
        <w:t>TERCERO. Del planteamiento de la Litis.</w:t>
      </w:r>
    </w:p>
    <w:p w14:paraId="0F090FB1" w14:textId="02F11E77" w:rsidR="00C17057" w:rsidRPr="00137304" w:rsidRDefault="00C17057" w:rsidP="00F772FE">
      <w:pPr>
        <w:pStyle w:val="Prrafodelista"/>
        <w:numPr>
          <w:ilvl w:val="0"/>
          <w:numId w:val="2"/>
        </w:numPr>
        <w:tabs>
          <w:tab w:val="left" w:pos="567"/>
        </w:tabs>
        <w:spacing w:line="360" w:lineRule="auto"/>
        <w:ind w:left="0" w:firstLine="0"/>
        <w:contextualSpacing/>
        <w:jc w:val="both"/>
        <w:rPr>
          <w:rFonts w:ascii="Palatino Linotype" w:hAnsi="Palatino Linotype" w:cs="Arial"/>
        </w:rPr>
      </w:pPr>
      <w:r w:rsidRPr="00137304">
        <w:rPr>
          <w:rFonts w:ascii="Palatino Linotype" w:hAnsi="Palatino Linotype" w:cs="Arial"/>
        </w:rPr>
        <w:t xml:space="preserve">Se </w:t>
      </w:r>
      <w:r w:rsidRPr="00137304">
        <w:rPr>
          <w:rFonts w:ascii="Palatino Linotype" w:eastAsia="Calibri" w:hAnsi="Palatino Linotype" w:cs="Arial"/>
        </w:rPr>
        <w:t>solicitó</w:t>
      </w:r>
      <w:r w:rsidRPr="00137304">
        <w:rPr>
          <w:rFonts w:ascii="Palatino Linotype" w:hAnsi="Palatino Linotype" w:cs="Arial"/>
        </w:rPr>
        <w:t xml:space="preserve"> </w:t>
      </w:r>
      <w:r w:rsidR="008B6561" w:rsidRPr="00137304">
        <w:rPr>
          <w:rFonts w:ascii="Palatino Linotype" w:hAnsi="Palatino Linotype" w:cs="Arial"/>
        </w:rPr>
        <w:t>tener acceso a los oficios recibidos por todas las áreas del día once (11) de febrero 2022.</w:t>
      </w:r>
    </w:p>
    <w:p w14:paraId="772A6616" w14:textId="77777777" w:rsidR="008B6561" w:rsidRPr="00137304" w:rsidRDefault="008B6561" w:rsidP="00F772FE">
      <w:pPr>
        <w:pStyle w:val="Prrafodelista"/>
        <w:tabs>
          <w:tab w:val="left" w:pos="567"/>
        </w:tabs>
        <w:spacing w:line="360" w:lineRule="auto"/>
        <w:ind w:left="0"/>
        <w:contextualSpacing/>
        <w:jc w:val="both"/>
        <w:rPr>
          <w:rFonts w:ascii="Palatino Linotype" w:hAnsi="Palatino Linotype" w:cs="Arial"/>
        </w:rPr>
      </w:pPr>
    </w:p>
    <w:p w14:paraId="10387A1C" w14:textId="4CB3A8F4" w:rsidR="00C17057" w:rsidRPr="00137304" w:rsidRDefault="00315734" w:rsidP="00F772FE">
      <w:pPr>
        <w:pStyle w:val="Prrafodelista"/>
        <w:numPr>
          <w:ilvl w:val="0"/>
          <w:numId w:val="2"/>
        </w:numPr>
        <w:tabs>
          <w:tab w:val="left" w:pos="567"/>
        </w:tabs>
        <w:spacing w:line="360" w:lineRule="auto"/>
        <w:ind w:left="0" w:firstLine="0"/>
        <w:contextualSpacing/>
        <w:jc w:val="both"/>
        <w:rPr>
          <w:rFonts w:ascii="Palatino Linotype" w:hAnsi="Palatino Linotype" w:cs="Arial"/>
        </w:rPr>
      </w:pPr>
      <w:r w:rsidRPr="00137304">
        <w:rPr>
          <w:rFonts w:ascii="Palatino Linotype" w:hAnsi="Palatino Linotype" w:cs="Arial"/>
        </w:rPr>
        <w:t>En respuesta</w:t>
      </w:r>
      <w:r w:rsidR="00C17057" w:rsidRPr="00137304">
        <w:rPr>
          <w:rFonts w:ascii="Palatino Linotype" w:hAnsi="Palatino Linotype" w:cs="Arial"/>
        </w:rPr>
        <w:t xml:space="preserve"> el </w:t>
      </w:r>
      <w:r w:rsidR="00C17057" w:rsidRPr="00137304">
        <w:rPr>
          <w:rFonts w:ascii="Palatino Linotype" w:hAnsi="Palatino Linotype" w:cs="Arial"/>
          <w:b/>
        </w:rPr>
        <w:t>SUJETO OBLIGADO</w:t>
      </w:r>
      <w:r w:rsidRPr="00137304">
        <w:rPr>
          <w:rFonts w:ascii="Palatino Linotype" w:hAnsi="Palatino Linotype" w:cs="Arial"/>
          <w:b/>
        </w:rPr>
        <w:t>,</w:t>
      </w:r>
      <w:r w:rsidR="00C17057" w:rsidRPr="00137304">
        <w:rPr>
          <w:rFonts w:ascii="Palatino Linotype" w:hAnsi="Palatino Linotype" w:cs="Arial"/>
        </w:rPr>
        <w:t xml:space="preserve"> remitió los documentos electrónicos ya descritos y que serán motivo de análisis.</w:t>
      </w:r>
    </w:p>
    <w:p w14:paraId="770EA23A" w14:textId="77777777" w:rsidR="00C17057" w:rsidRPr="00137304" w:rsidRDefault="00C17057" w:rsidP="00F772FE">
      <w:pPr>
        <w:tabs>
          <w:tab w:val="left" w:pos="567"/>
        </w:tabs>
        <w:spacing w:line="360" w:lineRule="auto"/>
        <w:rPr>
          <w:rFonts w:ascii="Palatino Linotype" w:eastAsia="SimSun" w:hAnsi="Palatino Linotype"/>
        </w:rPr>
      </w:pPr>
    </w:p>
    <w:p w14:paraId="157D7704" w14:textId="23658237" w:rsidR="00C17057" w:rsidRPr="00137304" w:rsidRDefault="00C17057" w:rsidP="00F772FE">
      <w:pPr>
        <w:pStyle w:val="Prrafodelista"/>
        <w:numPr>
          <w:ilvl w:val="0"/>
          <w:numId w:val="2"/>
        </w:numPr>
        <w:tabs>
          <w:tab w:val="left" w:pos="567"/>
        </w:tabs>
        <w:spacing w:line="360" w:lineRule="auto"/>
        <w:ind w:left="0" w:firstLine="0"/>
        <w:contextualSpacing/>
        <w:jc w:val="both"/>
        <w:rPr>
          <w:rFonts w:ascii="Palatino Linotype" w:hAnsi="Palatino Linotype" w:cs="Arial"/>
        </w:rPr>
      </w:pPr>
      <w:r w:rsidRPr="00137304">
        <w:rPr>
          <w:rFonts w:ascii="Palatino Linotype" w:eastAsia="SimSun" w:hAnsi="Palatino Linotype"/>
        </w:rPr>
        <w:t xml:space="preserve">En </w:t>
      </w:r>
      <w:r w:rsidRPr="00137304">
        <w:rPr>
          <w:rFonts w:ascii="Palatino Linotype" w:hAnsi="Palatino Linotype"/>
          <w:color w:val="000000" w:themeColor="text1"/>
        </w:rPr>
        <w:t xml:space="preserve">ese sentido, este Organismo Garante advierte que las razones o motivos de inconformidad manifestados por el </w:t>
      </w:r>
      <w:r w:rsidRPr="00137304">
        <w:rPr>
          <w:rFonts w:ascii="Palatino Linotype" w:hAnsi="Palatino Linotype"/>
          <w:b/>
          <w:bCs/>
          <w:color w:val="000000" w:themeColor="text1"/>
        </w:rPr>
        <w:t>RECURRENTE</w:t>
      </w:r>
      <w:r w:rsidRPr="00137304">
        <w:rPr>
          <w:rFonts w:ascii="Palatino Linotype" w:hAnsi="Palatino Linotype"/>
          <w:color w:val="000000" w:themeColor="text1"/>
        </w:rPr>
        <w:t xml:space="preserve"> sugieren que la respuesta proporcionada por el </w:t>
      </w:r>
      <w:r w:rsidRPr="00137304">
        <w:rPr>
          <w:rFonts w:ascii="Palatino Linotype" w:hAnsi="Palatino Linotype"/>
          <w:b/>
          <w:bCs/>
          <w:color w:val="000000" w:themeColor="text1"/>
        </w:rPr>
        <w:t>SUJETO OBLIGADO</w:t>
      </w:r>
      <w:r w:rsidR="00315734" w:rsidRPr="00137304">
        <w:rPr>
          <w:rFonts w:ascii="Palatino Linotype" w:hAnsi="Palatino Linotype"/>
          <w:b/>
          <w:bCs/>
          <w:color w:val="000000" w:themeColor="text1"/>
        </w:rPr>
        <w:t>,</w:t>
      </w:r>
      <w:r w:rsidRPr="00137304">
        <w:rPr>
          <w:rFonts w:ascii="Palatino Linotype" w:hAnsi="Palatino Linotype"/>
          <w:color w:val="000000" w:themeColor="text1"/>
        </w:rPr>
        <w:t xml:space="preserve"> no cumplió con los principios contendidos en el artículo 11 de la Ley de Transparencia y Acceso a la Información Pública del Estado de México y Municipios, los cuales señalan que en la generación, publicación y entrega de información se deberá garantizar que ésta sea </w:t>
      </w:r>
      <w:r w:rsidRPr="00137304">
        <w:rPr>
          <w:rFonts w:ascii="Palatino Linotype" w:hAnsi="Palatino Linotype"/>
          <w:b/>
          <w:bCs/>
          <w:color w:val="000000" w:themeColor="text1"/>
        </w:rPr>
        <w:t>expedita</w:t>
      </w:r>
      <w:r w:rsidRPr="00137304">
        <w:rPr>
          <w:rFonts w:ascii="Palatino Linotype" w:hAnsi="Palatino Linotype"/>
          <w:color w:val="000000" w:themeColor="text1"/>
        </w:rPr>
        <w:t>.</w:t>
      </w:r>
    </w:p>
    <w:p w14:paraId="343429E8" w14:textId="77777777" w:rsidR="00C17057" w:rsidRPr="00137304" w:rsidRDefault="00C17057" w:rsidP="00F772FE">
      <w:pPr>
        <w:pStyle w:val="Prrafodelista"/>
        <w:tabs>
          <w:tab w:val="left" w:pos="567"/>
        </w:tabs>
        <w:spacing w:line="360" w:lineRule="auto"/>
        <w:rPr>
          <w:rFonts w:ascii="Palatino Linotype" w:eastAsia="SimSun" w:hAnsi="Palatino Linotype"/>
        </w:rPr>
      </w:pPr>
    </w:p>
    <w:p w14:paraId="72B5F17C" w14:textId="094B98DE" w:rsidR="00C17057" w:rsidRPr="00137304" w:rsidRDefault="00C17057" w:rsidP="00F772FE">
      <w:pPr>
        <w:pStyle w:val="Prrafodelista"/>
        <w:numPr>
          <w:ilvl w:val="0"/>
          <w:numId w:val="2"/>
        </w:numPr>
        <w:tabs>
          <w:tab w:val="left" w:pos="567"/>
        </w:tabs>
        <w:spacing w:line="360" w:lineRule="auto"/>
        <w:ind w:left="0" w:firstLine="0"/>
        <w:contextualSpacing/>
        <w:jc w:val="both"/>
        <w:rPr>
          <w:rFonts w:ascii="Palatino Linotype" w:hAnsi="Palatino Linotype" w:cs="Arial"/>
        </w:rPr>
      </w:pPr>
      <w:r w:rsidRPr="00137304">
        <w:rPr>
          <w:rFonts w:ascii="Palatino Linotype" w:eastAsia="SimSun" w:hAnsi="Palatino Linotype"/>
        </w:rPr>
        <w:t xml:space="preserve">Por </w:t>
      </w:r>
      <w:r w:rsidRPr="00137304">
        <w:rPr>
          <w:rFonts w:ascii="Palatino Linotype" w:hAnsi="Palatino Linotype"/>
          <w:color w:val="000000" w:themeColor="text1"/>
        </w:rPr>
        <w:t>lo anterior, se actualizan las causales de procedencia del recurso de revisión establecidas en el artículo 179, fracción II de la Ley de Transparencia y Acceso a la Información Pública del Estado de México y Municipios, la cual determina lo siguiente:</w:t>
      </w:r>
    </w:p>
    <w:p w14:paraId="48FE101E" w14:textId="77777777" w:rsidR="00C17057" w:rsidRPr="00137304" w:rsidRDefault="00C17057" w:rsidP="00F772FE">
      <w:pPr>
        <w:pStyle w:val="Prrafodelista"/>
        <w:tabs>
          <w:tab w:val="left" w:pos="567"/>
          <w:tab w:val="left" w:pos="709"/>
        </w:tabs>
        <w:spacing w:line="360" w:lineRule="auto"/>
        <w:rPr>
          <w:rFonts w:ascii="Palatino Linotype" w:hAnsi="Palatino Linotype"/>
          <w:b/>
          <w:color w:val="000000" w:themeColor="text1"/>
          <w:lang w:val="es-MX" w:eastAsia="en-US"/>
        </w:rPr>
      </w:pPr>
    </w:p>
    <w:p w14:paraId="55BD224B" w14:textId="77777777" w:rsidR="00C17057" w:rsidRPr="00137304" w:rsidRDefault="00C17057" w:rsidP="00F772FE">
      <w:pPr>
        <w:pStyle w:val="Sinespaciado"/>
        <w:tabs>
          <w:tab w:val="left" w:pos="426"/>
          <w:tab w:val="left" w:pos="567"/>
          <w:tab w:val="left" w:pos="709"/>
        </w:tabs>
        <w:spacing w:line="360" w:lineRule="auto"/>
        <w:ind w:left="851" w:right="891"/>
        <w:jc w:val="both"/>
        <w:rPr>
          <w:rFonts w:ascii="Palatino Linotype" w:hAnsi="Palatino Linotype"/>
          <w:i/>
          <w:color w:val="000000" w:themeColor="text1"/>
        </w:rPr>
      </w:pPr>
      <w:r w:rsidRPr="00137304">
        <w:rPr>
          <w:rFonts w:ascii="Palatino Linotype" w:hAnsi="Palatino Linotype"/>
          <w:color w:val="000000" w:themeColor="text1"/>
        </w:rPr>
        <w:lastRenderedPageBreak/>
        <w:t>“</w:t>
      </w:r>
      <w:r w:rsidRPr="00137304">
        <w:rPr>
          <w:rFonts w:ascii="Palatino Linotype" w:hAnsi="Palatino Linotype"/>
          <w:b/>
          <w:color w:val="000000" w:themeColor="text1"/>
        </w:rPr>
        <w:t>Artículo 179.</w:t>
      </w:r>
      <w:r w:rsidRPr="00137304">
        <w:rPr>
          <w:rFonts w:ascii="Palatino Linotype" w:hAnsi="Palatino Linotype"/>
          <w:color w:val="000000" w:themeColor="text1"/>
        </w:rPr>
        <w:t xml:space="preserve"> </w:t>
      </w:r>
      <w:r w:rsidRPr="00137304">
        <w:rPr>
          <w:rFonts w:ascii="Palatino Linotype" w:hAnsi="Palatino Linotype"/>
          <w:i/>
          <w:color w:val="000000" w:themeColor="text1"/>
        </w:rPr>
        <w:t>El recurso de revisión es un medio de protección que la Ley otorga a los particulares, para hacer valer su derecho de acceso a la información pública, y procederá en contra de las siguientes causas:</w:t>
      </w:r>
    </w:p>
    <w:p w14:paraId="7D317F38" w14:textId="77777777" w:rsidR="00715F0C" w:rsidRPr="00137304" w:rsidRDefault="00715F0C" w:rsidP="00F772FE">
      <w:pPr>
        <w:pStyle w:val="Sinespaciado"/>
        <w:tabs>
          <w:tab w:val="left" w:pos="426"/>
          <w:tab w:val="left" w:pos="567"/>
          <w:tab w:val="left" w:pos="709"/>
        </w:tabs>
        <w:spacing w:line="360" w:lineRule="auto"/>
        <w:ind w:left="851" w:right="891"/>
        <w:jc w:val="both"/>
        <w:rPr>
          <w:rFonts w:ascii="Palatino Linotype" w:hAnsi="Palatino Linotype"/>
          <w:i/>
          <w:color w:val="000000" w:themeColor="text1"/>
          <w:lang w:val="es-ES_tradnl"/>
        </w:rPr>
      </w:pPr>
      <w:r w:rsidRPr="00137304">
        <w:rPr>
          <w:rFonts w:ascii="Palatino Linotype" w:hAnsi="Palatino Linotype"/>
          <w:i/>
          <w:color w:val="000000" w:themeColor="text1"/>
          <w:lang w:val="es-ES_tradnl"/>
        </w:rPr>
        <w:t>I. La negativa a la información solicitada;</w:t>
      </w:r>
    </w:p>
    <w:p w14:paraId="525C6761" w14:textId="77777777" w:rsidR="00715F0C" w:rsidRPr="00137304" w:rsidRDefault="00715F0C" w:rsidP="00F772FE">
      <w:pPr>
        <w:pStyle w:val="Sinespaciado"/>
        <w:tabs>
          <w:tab w:val="left" w:pos="426"/>
          <w:tab w:val="left" w:pos="567"/>
          <w:tab w:val="left" w:pos="709"/>
        </w:tabs>
        <w:spacing w:line="360" w:lineRule="auto"/>
        <w:ind w:left="851" w:right="891"/>
        <w:jc w:val="both"/>
        <w:rPr>
          <w:rFonts w:ascii="Palatino Linotype" w:hAnsi="Palatino Linotype"/>
          <w:i/>
          <w:color w:val="000000" w:themeColor="text1"/>
          <w:lang w:val="es-ES_tradnl"/>
        </w:rPr>
      </w:pPr>
      <w:r w:rsidRPr="00137304">
        <w:rPr>
          <w:rFonts w:ascii="Palatino Linotype" w:hAnsi="Palatino Linotype"/>
          <w:i/>
          <w:color w:val="000000" w:themeColor="text1"/>
          <w:lang w:val="es-ES_tradnl"/>
        </w:rPr>
        <w:t>XIII. La falta, deficiencia o insuficiencia de la fundamentación y/o motivación en la respuesta; y</w:t>
      </w:r>
    </w:p>
    <w:p w14:paraId="3DF6C59C" w14:textId="77777777" w:rsidR="00715F0C" w:rsidRPr="00137304" w:rsidRDefault="00715F0C" w:rsidP="00F772FE">
      <w:pPr>
        <w:pStyle w:val="Sinespaciado"/>
        <w:tabs>
          <w:tab w:val="left" w:pos="426"/>
          <w:tab w:val="left" w:pos="567"/>
          <w:tab w:val="left" w:pos="709"/>
        </w:tabs>
        <w:spacing w:line="360" w:lineRule="auto"/>
        <w:ind w:left="851" w:right="891"/>
        <w:jc w:val="both"/>
        <w:rPr>
          <w:rFonts w:ascii="Palatino Linotype" w:hAnsi="Palatino Linotype"/>
          <w:i/>
          <w:color w:val="000000" w:themeColor="text1"/>
          <w:lang w:val="es-ES_tradnl"/>
        </w:rPr>
      </w:pPr>
      <w:r w:rsidRPr="00137304">
        <w:rPr>
          <w:rFonts w:ascii="Palatino Linotype" w:hAnsi="Palatino Linotype"/>
          <w:i/>
          <w:color w:val="000000" w:themeColor="text1"/>
          <w:lang w:val="es-ES_tradnl"/>
        </w:rPr>
        <w:t>(…)”</w:t>
      </w:r>
    </w:p>
    <w:p w14:paraId="16ED59D8" w14:textId="77777777" w:rsidR="00466E0F" w:rsidRPr="00137304" w:rsidRDefault="00466E0F" w:rsidP="00F772FE">
      <w:pPr>
        <w:pStyle w:val="Sinespaciado"/>
        <w:tabs>
          <w:tab w:val="left" w:pos="426"/>
          <w:tab w:val="left" w:pos="567"/>
          <w:tab w:val="left" w:pos="709"/>
        </w:tabs>
        <w:spacing w:line="360" w:lineRule="auto"/>
        <w:ind w:left="851" w:right="567"/>
        <w:jc w:val="both"/>
        <w:rPr>
          <w:rFonts w:ascii="Palatino Linotype" w:hAnsi="Palatino Linotype"/>
          <w:i/>
          <w:color w:val="000000" w:themeColor="text1"/>
          <w:lang w:val="es-ES_tradnl"/>
        </w:rPr>
      </w:pPr>
    </w:p>
    <w:p w14:paraId="16576D0E" w14:textId="4DA0E024" w:rsidR="00466E0F" w:rsidRPr="00137304" w:rsidRDefault="00466E0F" w:rsidP="00F772FE">
      <w:pPr>
        <w:keepNext/>
        <w:keepLines/>
        <w:tabs>
          <w:tab w:val="left" w:pos="567"/>
        </w:tabs>
        <w:spacing w:before="240" w:line="360" w:lineRule="auto"/>
        <w:jc w:val="both"/>
        <w:outlineLvl w:val="0"/>
        <w:rPr>
          <w:rFonts w:ascii="Palatino Linotype" w:eastAsia="MS Mincho" w:hAnsi="Palatino Linotype" w:cs="Arial"/>
          <w:b/>
          <w:color w:val="000000"/>
          <w:lang w:val="es-ES_tradnl"/>
        </w:rPr>
      </w:pPr>
      <w:bookmarkStart w:id="35" w:name="_Toc80958960"/>
      <w:bookmarkStart w:id="36" w:name="_Toc97833531"/>
      <w:bookmarkStart w:id="37" w:name="_Toc98439409"/>
      <w:bookmarkStart w:id="38" w:name="_Toc459174366"/>
      <w:bookmarkStart w:id="39" w:name="_Toc459659884"/>
      <w:bookmarkStart w:id="40" w:name="_Toc461687280"/>
      <w:bookmarkStart w:id="41" w:name="_Toc462771051"/>
      <w:bookmarkStart w:id="42" w:name="_Toc464139201"/>
      <w:r w:rsidRPr="00137304">
        <w:rPr>
          <w:rFonts w:ascii="Palatino Linotype" w:eastAsia="MS Mincho" w:hAnsi="Palatino Linotype" w:cs="Arial"/>
          <w:b/>
          <w:color w:val="000000"/>
          <w:lang w:val="es-ES_tradnl"/>
        </w:rPr>
        <w:t>CUARTO. Estudio y Resolución del asunto.</w:t>
      </w:r>
      <w:bookmarkEnd w:id="35"/>
      <w:bookmarkEnd w:id="36"/>
      <w:bookmarkEnd w:id="37"/>
    </w:p>
    <w:p w14:paraId="32FF6D6E" w14:textId="77777777" w:rsidR="00466E0F" w:rsidRPr="00137304" w:rsidRDefault="00466E0F" w:rsidP="00F772FE">
      <w:pPr>
        <w:keepNext/>
        <w:keepLines/>
        <w:numPr>
          <w:ilvl w:val="0"/>
          <w:numId w:val="11"/>
        </w:numPr>
        <w:tabs>
          <w:tab w:val="left" w:pos="567"/>
        </w:tabs>
        <w:spacing w:before="240" w:after="160" w:line="360" w:lineRule="auto"/>
        <w:ind w:left="0" w:firstLine="0"/>
        <w:jc w:val="both"/>
        <w:outlineLvl w:val="0"/>
        <w:rPr>
          <w:rFonts w:ascii="Palatino Linotype" w:eastAsia="MS Gothic" w:hAnsi="Palatino Linotype"/>
          <w:b/>
          <w:lang w:val="es-ES_tradnl"/>
        </w:rPr>
      </w:pPr>
      <w:bookmarkStart w:id="43" w:name="_Toc80958961"/>
      <w:bookmarkStart w:id="44" w:name="_Toc97833532"/>
      <w:bookmarkStart w:id="45" w:name="_Toc98438628"/>
      <w:bookmarkStart w:id="46" w:name="_Toc98439410"/>
      <w:r w:rsidRPr="00137304">
        <w:rPr>
          <w:rFonts w:ascii="Palatino Linotype" w:eastAsia="MS Gothic" w:hAnsi="Palatino Linotype"/>
          <w:b/>
          <w:lang w:val="es-ES_tradnl"/>
        </w:rPr>
        <w:t xml:space="preserve">De la respuesta a la solicitud de información </w:t>
      </w:r>
      <w:bookmarkEnd w:id="43"/>
      <w:r w:rsidRPr="00137304">
        <w:rPr>
          <w:rFonts w:ascii="Palatino Linotype" w:eastAsia="MS Gothic" w:hAnsi="Palatino Linotype"/>
          <w:b/>
          <w:lang w:val="es-ES_tradnl"/>
        </w:rPr>
        <w:t>y los motivos de inconformidad aducidos por la parte recurrente.</w:t>
      </w:r>
      <w:bookmarkEnd w:id="44"/>
      <w:bookmarkEnd w:id="45"/>
      <w:bookmarkEnd w:id="46"/>
      <w:r w:rsidRPr="00137304">
        <w:rPr>
          <w:rFonts w:ascii="Palatino Linotype" w:eastAsia="MS Gothic" w:hAnsi="Palatino Linotype"/>
          <w:b/>
          <w:lang w:val="es-ES_tradnl"/>
        </w:rPr>
        <w:t xml:space="preserve"> </w:t>
      </w:r>
    </w:p>
    <w:p w14:paraId="498CE752" w14:textId="4905C5AA" w:rsidR="002F2009" w:rsidRPr="00137304" w:rsidRDefault="00466E0F" w:rsidP="00F772FE">
      <w:pPr>
        <w:pStyle w:val="Prrafodelista"/>
        <w:numPr>
          <w:ilvl w:val="0"/>
          <w:numId w:val="2"/>
        </w:numPr>
        <w:tabs>
          <w:tab w:val="left" w:pos="567"/>
        </w:tabs>
        <w:spacing w:after="160" w:line="360" w:lineRule="auto"/>
        <w:ind w:left="0" w:firstLine="0"/>
        <w:contextualSpacing/>
        <w:jc w:val="both"/>
        <w:rPr>
          <w:rFonts w:ascii="Palatino Linotype" w:eastAsia="MS Mincho" w:hAnsi="Palatino Linotype" w:cs="Arial"/>
          <w:i/>
          <w:lang w:val="es-MX"/>
        </w:rPr>
      </w:pPr>
      <w:r w:rsidRPr="00137304">
        <w:rPr>
          <w:rFonts w:ascii="Palatino Linotype" w:eastAsia="MS Mincho" w:hAnsi="Palatino Linotype" w:cs="Arial"/>
          <w:lang w:val="es-MX"/>
        </w:rPr>
        <w:t xml:space="preserve">Como ya fuera expuesto en el apartado de </w:t>
      </w:r>
      <w:r w:rsidRPr="00137304">
        <w:rPr>
          <w:rFonts w:ascii="Palatino Linotype" w:eastAsia="MS Mincho" w:hAnsi="Palatino Linotype" w:cs="Arial"/>
          <w:i/>
          <w:lang w:val="es-MX"/>
        </w:rPr>
        <w:t>Antecedentes</w:t>
      </w:r>
      <w:r w:rsidRPr="00137304">
        <w:rPr>
          <w:rFonts w:ascii="Palatino Linotype" w:eastAsia="MS Mincho" w:hAnsi="Palatino Linotype" w:cs="Arial"/>
          <w:lang w:val="es-MX"/>
        </w:rPr>
        <w:t xml:space="preserve"> de la presente resolución, el particular solicitó al </w:t>
      </w:r>
      <w:r w:rsidRPr="00137304">
        <w:rPr>
          <w:rFonts w:ascii="Palatino Linotype" w:eastAsia="MS Mincho" w:hAnsi="Palatino Linotype" w:cs="Arial"/>
          <w:b/>
          <w:lang w:val="es-MX"/>
        </w:rPr>
        <w:t>Organismo Público Descentralizado para la Prestación de Los Servicios de Agua Potable Alcantarillado y Saneamiento del Municipio de Metepec</w:t>
      </w:r>
      <w:r w:rsidRPr="00137304">
        <w:rPr>
          <w:rFonts w:ascii="Palatino Linotype" w:eastAsia="MS Mincho" w:hAnsi="Palatino Linotype" w:cs="Arial"/>
          <w:i/>
          <w:lang w:val="es-MX"/>
        </w:rPr>
        <w:t xml:space="preserve"> </w:t>
      </w:r>
      <w:r w:rsidRPr="00137304">
        <w:rPr>
          <w:rFonts w:ascii="Palatino Linotype" w:eastAsia="MS Mincho" w:hAnsi="Palatino Linotype" w:cs="Arial"/>
          <w:lang w:val="es-MX"/>
        </w:rPr>
        <w:t>acceso a los oficios recibidos por todas las áreas del día once (11) de febrero 2022</w:t>
      </w:r>
      <w:r w:rsidR="002F2009" w:rsidRPr="00137304">
        <w:rPr>
          <w:rFonts w:ascii="Palatino Linotype" w:eastAsia="MS Mincho" w:hAnsi="Palatino Linotype" w:cs="Arial"/>
          <w:lang w:val="es-MX"/>
        </w:rPr>
        <w:t>.</w:t>
      </w:r>
    </w:p>
    <w:p w14:paraId="4F59F481" w14:textId="77777777" w:rsidR="002F2009" w:rsidRPr="00137304" w:rsidRDefault="002F2009" w:rsidP="00F772FE">
      <w:pPr>
        <w:pStyle w:val="Prrafodelista"/>
        <w:tabs>
          <w:tab w:val="left" w:pos="567"/>
        </w:tabs>
        <w:spacing w:after="160" w:line="360" w:lineRule="auto"/>
        <w:ind w:left="0"/>
        <w:contextualSpacing/>
        <w:jc w:val="both"/>
        <w:rPr>
          <w:rFonts w:ascii="Palatino Linotype" w:eastAsia="MS Mincho" w:hAnsi="Palatino Linotype" w:cs="Arial"/>
          <w:i/>
          <w:lang w:val="es-MX"/>
        </w:rPr>
      </w:pPr>
    </w:p>
    <w:p w14:paraId="36AB7F01" w14:textId="08414F33" w:rsidR="00466E0F" w:rsidRPr="00137304" w:rsidRDefault="00466E0F" w:rsidP="00F772FE">
      <w:pPr>
        <w:pStyle w:val="Prrafodelista"/>
        <w:numPr>
          <w:ilvl w:val="0"/>
          <w:numId w:val="2"/>
        </w:numPr>
        <w:tabs>
          <w:tab w:val="left" w:pos="567"/>
        </w:tabs>
        <w:spacing w:after="160" w:line="360" w:lineRule="auto"/>
        <w:ind w:left="0" w:firstLine="0"/>
        <w:contextualSpacing/>
        <w:jc w:val="both"/>
        <w:rPr>
          <w:rFonts w:ascii="Palatino Linotype" w:eastAsia="MS Mincho" w:hAnsi="Palatino Linotype" w:cs="Arial"/>
          <w:i/>
          <w:lang w:val="es-MX"/>
        </w:rPr>
      </w:pPr>
      <w:r w:rsidRPr="00137304">
        <w:rPr>
          <w:rFonts w:ascii="Palatino Linotype" w:eastAsia="MS Mincho" w:hAnsi="Palatino Linotype"/>
          <w:color w:val="000000"/>
          <w:lang w:val="es-ES_tradnl"/>
        </w:rPr>
        <w:t xml:space="preserve">Consecuentemente y como ha sido expuesto el </w:t>
      </w:r>
      <w:r w:rsidRPr="00137304">
        <w:rPr>
          <w:rFonts w:ascii="Palatino Linotype" w:eastAsia="MS Mincho" w:hAnsi="Palatino Linotype"/>
          <w:b/>
          <w:color w:val="000000"/>
          <w:lang w:val="es-ES_tradnl"/>
        </w:rPr>
        <w:t>SUJETO OBLIGADO</w:t>
      </w:r>
      <w:r w:rsidRPr="00137304">
        <w:rPr>
          <w:rFonts w:ascii="Palatino Linotype" w:eastAsia="MS Mincho" w:hAnsi="Palatino Linotype"/>
          <w:color w:val="000000"/>
          <w:lang w:val="es-ES_tradnl"/>
        </w:rPr>
        <w:t xml:space="preserve">, a través de su respuesta la Titular de la Unidad de Transparencia comunico </w:t>
      </w:r>
      <w:r w:rsidR="006235FA" w:rsidRPr="00137304">
        <w:rPr>
          <w:rFonts w:ascii="Palatino Linotype" w:eastAsia="MS Mincho" w:hAnsi="Palatino Linotype"/>
          <w:color w:val="000000"/>
          <w:lang w:val="es-ES_tradnl"/>
        </w:rPr>
        <w:t xml:space="preserve">de propia mano </w:t>
      </w:r>
      <w:r w:rsidRPr="00137304">
        <w:rPr>
          <w:rFonts w:ascii="Palatino Linotype" w:eastAsia="MS Mincho" w:hAnsi="Palatino Linotype"/>
          <w:color w:val="000000"/>
          <w:lang w:val="es-ES_tradnl"/>
        </w:rPr>
        <w:t>que dicho Organismo no recibió oficios con fecha 11 de febrero del 2022</w:t>
      </w:r>
      <w:r w:rsidR="00576E57" w:rsidRPr="00137304">
        <w:rPr>
          <w:rFonts w:ascii="Palatino Linotype" w:eastAsia="MS Mincho" w:hAnsi="Palatino Linotype"/>
          <w:color w:val="000000"/>
          <w:lang w:val="es-ES_tradnl"/>
        </w:rPr>
        <w:t>.</w:t>
      </w:r>
    </w:p>
    <w:p w14:paraId="32305DD6" w14:textId="4C881B7D" w:rsidR="006235FA" w:rsidRPr="00137304" w:rsidRDefault="006235FA" w:rsidP="00F772FE">
      <w:pPr>
        <w:pStyle w:val="Prrafodelista"/>
        <w:numPr>
          <w:ilvl w:val="0"/>
          <w:numId w:val="2"/>
        </w:numPr>
        <w:tabs>
          <w:tab w:val="left" w:pos="567"/>
        </w:tabs>
        <w:spacing w:after="160" w:line="360" w:lineRule="auto"/>
        <w:ind w:left="0" w:firstLine="0"/>
        <w:contextualSpacing/>
        <w:jc w:val="both"/>
        <w:rPr>
          <w:rFonts w:ascii="Palatino Linotype" w:eastAsia="MS Mincho" w:hAnsi="Palatino Linotype" w:cs="Arial"/>
          <w:i/>
          <w:lang w:val="es-MX"/>
        </w:rPr>
      </w:pPr>
      <w:r w:rsidRPr="00137304">
        <w:rPr>
          <w:rFonts w:ascii="Palatino Linotype" w:eastAsia="MS Mincho" w:hAnsi="Palatino Linotype" w:cs="Arial"/>
          <w:lang w:val="es-MX"/>
        </w:rPr>
        <w:lastRenderedPageBreak/>
        <w:t xml:space="preserve">No obstante, los titulares de las unidades transparencia, no son los competentes para emitir la respuesta sino que fungen como un vínculo entre la ciudadanía y los servidores públicos habilitados que poseen la información. Del caso concreto, se requirió la información de todas las áreas que integran la estructura orgánica del </w:t>
      </w:r>
      <w:r w:rsidRPr="00137304">
        <w:rPr>
          <w:rFonts w:ascii="Palatino Linotype" w:eastAsia="MS Mincho" w:hAnsi="Palatino Linotype" w:cs="Arial"/>
          <w:b/>
          <w:lang w:val="es-MX"/>
        </w:rPr>
        <w:t>SUJETO OBLIGADO</w:t>
      </w:r>
      <w:r w:rsidR="00315734" w:rsidRPr="00137304">
        <w:rPr>
          <w:rFonts w:ascii="Palatino Linotype" w:eastAsia="MS Mincho" w:hAnsi="Palatino Linotype" w:cs="Arial"/>
          <w:b/>
          <w:lang w:val="es-MX"/>
        </w:rPr>
        <w:t>,</w:t>
      </w:r>
      <w:r w:rsidRPr="00137304">
        <w:rPr>
          <w:rFonts w:ascii="Palatino Linotype" w:eastAsia="MS Mincho" w:hAnsi="Palatino Linotype" w:cs="Arial"/>
          <w:lang w:val="es-MX"/>
        </w:rPr>
        <w:t xml:space="preserve"> por lo que se debió turnar la solicitud a sus respectivos servidores públicos habilitados, hecho que des las constancias que obran en el expediente electrónico en que se actúa no ocurrió.</w:t>
      </w:r>
    </w:p>
    <w:p w14:paraId="7FB8A165" w14:textId="77777777" w:rsidR="006235FA" w:rsidRPr="00137304" w:rsidRDefault="006235FA" w:rsidP="006235FA">
      <w:pPr>
        <w:pStyle w:val="Prrafodelista"/>
        <w:tabs>
          <w:tab w:val="left" w:pos="567"/>
        </w:tabs>
        <w:spacing w:after="160" w:line="360" w:lineRule="auto"/>
        <w:ind w:left="0"/>
        <w:contextualSpacing/>
        <w:jc w:val="both"/>
        <w:rPr>
          <w:rFonts w:ascii="Palatino Linotype" w:eastAsia="MS Mincho" w:hAnsi="Palatino Linotype" w:cs="Arial"/>
          <w:i/>
          <w:lang w:val="es-MX"/>
        </w:rPr>
      </w:pPr>
    </w:p>
    <w:p w14:paraId="6914A9B5" w14:textId="03142DD1" w:rsidR="006235FA" w:rsidRPr="00137304" w:rsidRDefault="006235FA" w:rsidP="006235FA">
      <w:pPr>
        <w:pStyle w:val="Prrafodelista"/>
        <w:numPr>
          <w:ilvl w:val="0"/>
          <w:numId w:val="2"/>
        </w:numPr>
        <w:tabs>
          <w:tab w:val="left" w:pos="567"/>
        </w:tabs>
        <w:spacing w:after="160" w:line="360" w:lineRule="auto"/>
        <w:ind w:left="0" w:firstLine="0"/>
        <w:contextualSpacing/>
        <w:jc w:val="both"/>
        <w:rPr>
          <w:rFonts w:ascii="Palatino Linotype" w:hAnsi="Palatino Linotype" w:cs="Arial"/>
          <w:b/>
        </w:rPr>
      </w:pPr>
      <w:r w:rsidRPr="00137304">
        <w:rPr>
          <w:rFonts w:ascii="Palatino Linotype" w:eastAsia="Arial Unicode MS" w:hAnsi="Palatino Linotype" w:cs="Arial"/>
        </w:rPr>
        <w:t xml:space="preserve">En ese sentido, el artículo 162 de la Ley de Transparencia y Acceso a la Información Pública del Estado de México </w:t>
      </w:r>
      <w:r w:rsidRPr="00137304">
        <w:rPr>
          <w:rFonts w:ascii="Palatino Linotype" w:eastAsia="MS Mincho" w:hAnsi="Palatino Linotype" w:cs="Arial"/>
          <w:lang w:val="es-MX"/>
        </w:rPr>
        <w:t>establece</w:t>
      </w:r>
      <w:r w:rsidRPr="00137304">
        <w:rPr>
          <w:rFonts w:ascii="Palatino Linotype" w:eastAsia="Arial Unicode MS" w:hAnsi="Palatino Linotype" w:cs="Arial"/>
        </w:rPr>
        <w:t xml:space="preserve"> que para atender una solicitud de acceso a la información, la Unidad de Transparencia debe turnar el requerimiento a todas las áreas que pudieran haber generado o poseer la información requerida para efectos de que realicen una búsqueda exhaustiva en sus archivos que permita localizar los documentos existentes y generados previamente al momento en que fuera formulada la solicitud, para efectos de su entrega al particular, lo que implica un procedimiento de gestión documental según lo regulado por las disposiciones legales y reglamentarias aplicables. Lo anterior no equivale a la práctica de una investigación, en los términos señalados por el artículo 12 del mismo ordenamiento jurídico ya que dicha hipótesis normativa implica analizar y extraer información a partir de la realidad misma o del contenido de diversos documentos para someterla a un proceso de actividades intelectuales y experimentales de modo sistemático con </w:t>
      </w:r>
      <w:r w:rsidRPr="00137304">
        <w:rPr>
          <w:rFonts w:ascii="Palatino Linotype" w:eastAsia="Arial Unicode MS" w:hAnsi="Palatino Linotype" w:cs="Arial"/>
        </w:rPr>
        <w:lastRenderedPageBreak/>
        <w:t>el propósito de aumentar los conocimientos sobre una determinada materia, los cuales se hacen constar en un nuevo documento que se genera como consecuencia de la investigación practicada.</w:t>
      </w:r>
    </w:p>
    <w:p w14:paraId="048C9737" w14:textId="77777777" w:rsidR="006235FA" w:rsidRPr="00137304" w:rsidRDefault="006235FA" w:rsidP="006235FA">
      <w:pPr>
        <w:pStyle w:val="Prrafodelista"/>
        <w:tabs>
          <w:tab w:val="left" w:pos="567"/>
        </w:tabs>
        <w:spacing w:after="160" w:line="360" w:lineRule="auto"/>
        <w:ind w:left="0"/>
        <w:contextualSpacing/>
        <w:jc w:val="both"/>
        <w:rPr>
          <w:rFonts w:ascii="Palatino Linotype" w:eastAsia="MS Mincho" w:hAnsi="Palatino Linotype" w:cs="Arial"/>
          <w:i/>
          <w:lang w:val="es-MX"/>
        </w:rPr>
      </w:pPr>
    </w:p>
    <w:p w14:paraId="44E3D462" w14:textId="5C0F6F1C" w:rsidR="002F2009" w:rsidRPr="00137304" w:rsidRDefault="002F2009" w:rsidP="006235FA">
      <w:pPr>
        <w:pStyle w:val="Prrafodelista"/>
        <w:numPr>
          <w:ilvl w:val="0"/>
          <w:numId w:val="2"/>
        </w:numPr>
        <w:tabs>
          <w:tab w:val="left" w:pos="567"/>
        </w:tabs>
        <w:spacing w:after="160" w:line="360" w:lineRule="auto"/>
        <w:ind w:left="0" w:firstLine="0"/>
        <w:contextualSpacing/>
        <w:jc w:val="both"/>
        <w:rPr>
          <w:rFonts w:ascii="Palatino Linotype" w:eastAsia="MS Mincho" w:hAnsi="Palatino Linotype" w:cs="Arial"/>
          <w:i/>
          <w:lang w:val="es-MX"/>
        </w:rPr>
      </w:pPr>
      <w:r w:rsidRPr="00137304">
        <w:rPr>
          <w:rFonts w:ascii="Palatino Linotype" w:hAnsi="Palatino Linotype"/>
        </w:rPr>
        <w:t xml:space="preserve">El  procedimiento de acceso a la información pública, descrito en el Título Séptimo de la </w:t>
      </w:r>
      <w:r w:rsidRPr="00137304">
        <w:rPr>
          <w:rFonts w:ascii="Palatino Linotype" w:eastAsia="Arial Unicode MS" w:hAnsi="Palatino Linotype" w:cs="Arial"/>
        </w:rPr>
        <w:t>Ley</w:t>
      </w:r>
      <w:r w:rsidRPr="00137304">
        <w:rPr>
          <w:rFonts w:ascii="Palatino Linotype" w:hAnsi="Palatino Linotype"/>
        </w:rPr>
        <w:t xml:space="preserve"> de Transparencia refiere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 </w:t>
      </w:r>
    </w:p>
    <w:p w14:paraId="73578037" w14:textId="77777777" w:rsidR="002F2009" w:rsidRPr="00137304" w:rsidRDefault="002F2009" w:rsidP="00F772FE">
      <w:pPr>
        <w:pStyle w:val="Prrafodelista"/>
        <w:shd w:val="clear" w:color="auto" w:fill="FFFFFF"/>
        <w:spacing w:before="240" w:after="240" w:line="360" w:lineRule="auto"/>
        <w:ind w:left="0"/>
        <w:jc w:val="both"/>
        <w:rPr>
          <w:rFonts w:ascii="Palatino Linotype" w:hAnsi="Palatino Linotype" w:cs="Arial"/>
        </w:rPr>
      </w:pPr>
    </w:p>
    <w:p w14:paraId="7EDEA095" w14:textId="77777777" w:rsidR="002F2009" w:rsidRPr="00137304" w:rsidRDefault="002F2009" w:rsidP="006235FA">
      <w:pPr>
        <w:pStyle w:val="Prrafodelista"/>
        <w:numPr>
          <w:ilvl w:val="0"/>
          <w:numId w:val="2"/>
        </w:numPr>
        <w:tabs>
          <w:tab w:val="left" w:pos="567"/>
        </w:tabs>
        <w:spacing w:after="160" w:line="360" w:lineRule="auto"/>
        <w:ind w:left="0" w:firstLine="0"/>
        <w:contextualSpacing/>
        <w:jc w:val="both"/>
        <w:rPr>
          <w:rFonts w:ascii="Palatino Linotype" w:hAnsi="Palatino Linotype" w:cs="Arial"/>
        </w:rPr>
      </w:pPr>
      <w:r w:rsidRPr="00137304">
        <w:rPr>
          <w:rFonts w:ascii="Palatino Linotype" w:hAnsi="Palatino Linotype" w:cs="Arial"/>
        </w:rPr>
        <w:t xml:space="preserve">Así, el Titular de la Unidad de Transparencia tiene la obligación de cumplir con lo que dispone la normatividad aplicable, lo que en primera instancia implica que solicite a todas las </w:t>
      </w:r>
      <w:r w:rsidRPr="00137304">
        <w:rPr>
          <w:rFonts w:ascii="Palatino Linotype" w:hAnsi="Palatino Linotype"/>
        </w:rPr>
        <w:t>áreas</w:t>
      </w:r>
      <w:r w:rsidRPr="00137304">
        <w:rPr>
          <w:rFonts w:ascii="Palatino Linotype" w:hAnsi="Palatino Linotype" w:cs="Arial"/>
        </w:rPr>
        <w:t xml:space="preserve"> que pudieron haber generado o administrado la información requerida, la búsqueda de la misma. En ese sentido de la verificación realizada al expediente electrónico integrados en el SAIMEX se aprecia que el titular de la Unidad de Transparencia no realizó requerimientos a todas las áreas que pudieran poseer, generar o administrar la información solicitada.</w:t>
      </w:r>
    </w:p>
    <w:p w14:paraId="3DC375D5" w14:textId="77777777" w:rsidR="002F2009" w:rsidRPr="00137304" w:rsidRDefault="002F2009" w:rsidP="00F772FE">
      <w:pPr>
        <w:pStyle w:val="Prrafodelista"/>
        <w:spacing w:line="360" w:lineRule="auto"/>
        <w:rPr>
          <w:rFonts w:ascii="Palatino Linotype" w:hAnsi="Palatino Linotype" w:cs="Arial"/>
        </w:rPr>
      </w:pPr>
    </w:p>
    <w:p w14:paraId="0E8C300B" w14:textId="2AD024B5" w:rsidR="002F2009" w:rsidRPr="00137304" w:rsidRDefault="002F2009" w:rsidP="006235FA">
      <w:pPr>
        <w:pStyle w:val="Prrafodelista"/>
        <w:numPr>
          <w:ilvl w:val="0"/>
          <w:numId w:val="2"/>
        </w:numPr>
        <w:tabs>
          <w:tab w:val="left" w:pos="567"/>
        </w:tabs>
        <w:spacing w:after="160" w:line="360" w:lineRule="auto"/>
        <w:ind w:left="0" w:firstLine="0"/>
        <w:contextualSpacing/>
        <w:jc w:val="both"/>
        <w:rPr>
          <w:rFonts w:ascii="Palatino Linotype" w:hAnsi="Palatino Linotype" w:cs="Arial"/>
        </w:rPr>
      </w:pPr>
      <w:r w:rsidRPr="00137304">
        <w:rPr>
          <w:rFonts w:ascii="Palatino Linotype" w:hAnsi="Palatino Linotype"/>
        </w:rPr>
        <w:lastRenderedPageBreak/>
        <w:t xml:space="preserve">El titular de la Unidad de Transparencia </w:t>
      </w:r>
      <w:r w:rsidR="006235FA" w:rsidRPr="00137304">
        <w:rPr>
          <w:rFonts w:ascii="Palatino Linotype" w:hAnsi="Palatino Linotype"/>
        </w:rPr>
        <w:t xml:space="preserve">–se insiste- </w:t>
      </w:r>
      <w:r w:rsidRPr="00137304">
        <w:rPr>
          <w:rFonts w:ascii="Palatino Linotype" w:hAnsi="Palatino Linotype"/>
        </w:rPr>
        <w:t xml:space="preserve">tiene como función principal el servir como un vínculo entre la ciudadanía y los servidores públicos habilitados que integran las distintas áreas de un Sujeto Obligado; el papel que desempeñan dichos servidores públicos es de suma importancia, toda vez que deberán de estar en constante interacción con las personas, llevando un claro control y registro de todas aquellas solicitudes que ingresen tanto física como electrónicamente, además es importante mencionar que el artículo 57 de la ley de la materia señala que quien desempeñe el cargo de titular de la Unidad de Transparencia de un Sujeto Obligado deberá cumplir con un perfil para desempeñar dicho cargo, con la finalidad de que las funciones encomendadas se desempeñen con efectividad y éxito y no se cometan este tipo de afectaciones al derecho humano de acceso a la información pública. </w:t>
      </w:r>
    </w:p>
    <w:p w14:paraId="331BCA4C" w14:textId="77777777" w:rsidR="002F2009" w:rsidRPr="00137304" w:rsidRDefault="002F2009" w:rsidP="00F772FE">
      <w:pPr>
        <w:pStyle w:val="Prrafodelista"/>
        <w:spacing w:line="360" w:lineRule="auto"/>
        <w:rPr>
          <w:rFonts w:ascii="Palatino Linotype" w:hAnsi="Palatino Linotype" w:cs="Arial"/>
        </w:rPr>
      </w:pPr>
    </w:p>
    <w:p w14:paraId="4C2C9735" w14:textId="0413DB25" w:rsidR="002F2009" w:rsidRPr="00137304" w:rsidRDefault="002F2009" w:rsidP="006235FA">
      <w:pPr>
        <w:pStyle w:val="Prrafodelista"/>
        <w:numPr>
          <w:ilvl w:val="0"/>
          <w:numId w:val="2"/>
        </w:numPr>
        <w:tabs>
          <w:tab w:val="left" w:pos="567"/>
        </w:tabs>
        <w:spacing w:after="160" w:line="360" w:lineRule="auto"/>
        <w:ind w:left="0" w:firstLine="0"/>
        <w:contextualSpacing/>
        <w:jc w:val="both"/>
        <w:rPr>
          <w:rFonts w:ascii="Palatino Linotype" w:hAnsi="Palatino Linotype" w:cs="Arial"/>
        </w:rPr>
      </w:pPr>
      <w:r w:rsidRPr="00137304">
        <w:rPr>
          <w:rFonts w:ascii="Palatino Linotype" w:hAnsi="Palatino Linotype" w:cs="Arial"/>
        </w:rPr>
        <w:t>Es por ello que para dar cabal cumplimiento a la búsqueda exhaustiva y razonable de la</w:t>
      </w:r>
      <w:r w:rsidR="00FF4654" w:rsidRPr="00137304">
        <w:rPr>
          <w:rFonts w:ascii="Palatino Linotype" w:hAnsi="Palatino Linotype" w:cs="Arial"/>
        </w:rPr>
        <w:t xml:space="preserve"> información se </w:t>
      </w:r>
      <w:r w:rsidR="00FF4654" w:rsidRPr="00137304">
        <w:rPr>
          <w:rFonts w:ascii="Palatino Linotype" w:hAnsi="Palatino Linotype"/>
        </w:rPr>
        <w:t>deben</w:t>
      </w:r>
      <w:r w:rsidR="00FF4654" w:rsidRPr="00137304">
        <w:rPr>
          <w:rFonts w:ascii="Palatino Linotype" w:hAnsi="Palatino Linotype" w:cs="Arial"/>
        </w:rPr>
        <w:t xml:space="preserve"> turnar a todas las áreas </w:t>
      </w:r>
      <w:r w:rsidRPr="00137304">
        <w:rPr>
          <w:rFonts w:ascii="Palatino Linotype" w:hAnsi="Palatino Linotype" w:cs="Arial"/>
        </w:rPr>
        <w:t>que pudiera poseer la información e indicar de manera clara la información solicitada de acuerdo a s</w:t>
      </w:r>
      <w:r w:rsidR="00FF4654" w:rsidRPr="00137304">
        <w:rPr>
          <w:rFonts w:ascii="Palatino Linotype" w:hAnsi="Palatino Linotype" w:cs="Arial"/>
        </w:rPr>
        <w:t>us facultades.</w:t>
      </w:r>
    </w:p>
    <w:p w14:paraId="077D817C" w14:textId="77777777" w:rsidR="006235FA" w:rsidRPr="00137304" w:rsidRDefault="006235FA" w:rsidP="006235FA">
      <w:pPr>
        <w:pStyle w:val="Prrafodelista"/>
        <w:rPr>
          <w:rFonts w:ascii="Palatino Linotype" w:hAnsi="Palatino Linotype" w:cs="Arial"/>
        </w:rPr>
      </w:pPr>
    </w:p>
    <w:p w14:paraId="7F27F6C2" w14:textId="6F520498" w:rsidR="00B060A2" w:rsidRPr="00137304" w:rsidRDefault="006235FA" w:rsidP="006235FA">
      <w:pPr>
        <w:pStyle w:val="Prrafodelista"/>
        <w:numPr>
          <w:ilvl w:val="0"/>
          <w:numId w:val="2"/>
        </w:numPr>
        <w:tabs>
          <w:tab w:val="left" w:pos="567"/>
        </w:tabs>
        <w:spacing w:after="160" w:line="360" w:lineRule="auto"/>
        <w:ind w:left="0" w:firstLine="0"/>
        <w:contextualSpacing/>
        <w:jc w:val="both"/>
        <w:rPr>
          <w:rFonts w:ascii="Palatino Linotype" w:hAnsi="Palatino Linotype" w:cs="Arial"/>
        </w:rPr>
      </w:pPr>
      <w:r w:rsidRPr="00137304">
        <w:rPr>
          <w:rFonts w:ascii="Palatino Linotype" w:hAnsi="Palatino Linotype"/>
        </w:rPr>
        <w:t xml:space="preserve">Luego entonces, podemos concluir que el </w:t>
      </w:r>
      <w:r w:rsidRPr="00137304">
        <w:rPr>
          <w:rFonts w:ascii="Palatino Linotype" w:eastAsia="MS Mincho" w:hAnsi="Palatino Linotype" w:cs="Arial"/>
        </w:rPr>
        <w:t>Titular</w:t>
      </w:r>
      <w:r w:rsidRPr="00137304">
        <w:rPr>
          <w:rFonts w:ascii="Palatino Linotype" w:hAnsi="Palatino Linotype"/>
        </w:rPr>
        <w:t xml:space="preserve"> de la Unidad de </w:t>
      </w:r>
      <w:r w:rsidRPr="00137304">
        <w:rPr>
          <w:rFonts w:ascii="Palatino Linotype" w:hAnsi="Palatino Linotype" w:cs="Arial"/>
        </w:rPr>
        <w:t>Transparencia</w:t>
      </w:r>
      <w:r w:rsidRPr="00137304">
        <w:rPr>
          <w:rFonts w:ascii="Palatino Linotype" w:hAnsi="Palatino Linotype"/>
        </w:rPr>
        <w:t xml:space="preserve"> tiene la obligación de cumplir con lo </w:t>
      </w:r>
      <w:r w:rsidRPr="00137304">
        <w:rPr>
          <w:rFonts w:ascii="Palatino Linotype" w:eastAsia="MS Mincho" w:hAnsi="Palatino Linotype" w:cs="Arial"/>
        </w:rPr>
        <w:t>que</w:t>
      </w:r>
      <w:r w:rsidRPr="00137304">
        <w:rPr>
          <w:rFonts w:ascii="Palatino Linotype" w:hAnsi="Palatino Linotype"/>
        </w:rPr>
        <w:t xml:space="preserve"> dispone la normatividad aplicable que, en primera instancia implica que solicite a todas las áreas que pudieron haber generado o administrado la información requerida, la búsqueda de </w:t>
      </w:r>
      <w:r w:rsidRPr="00137304">
        <w:rPr>
          <w:rFonts w:ascii="Palatino Linotype" w:hAnsi="Palatino Linotype"/>
        </w:rPr>
        <w:lastRenderedPageBreak/>
        <w:t>la misma, en esa tesitura</w:t>
      </w:r>
      <w:r w:rsidR="009D0EA5" w:rsidRPr="00137304">
        <w:rPr>
          <w:rFonts w:ascii="Palatino Linotype" w:hAnsi="Palatino Linotype" w:cs="Arial"/>
        </w:rPr>
        <w:t xml:space="preserve">, </w:t>
      </w:r>
      <w:r w:rsidR="008B76F5" w:rsidRPr="00137304">
        <w:rPr>
          <w:rFonts w:ascii="Palatino Linotype" w:hAnsi="Palatino Linotype" w:cs="Arial"/>
        </w:rPr>
        <w:t>tenemos que</w:t>
      </w:r>
      <w:r w:rsidR="002F2009" w:rsidRPr="00137304">
        <w:rPr>
          <w:rFonts w:ascii="Palatino Linotype" w:hAnsi="Palatino Linotype" w:cs="Arial"/>
        </w:rPr>
        <w:t xml:space="preserve"> el </w:t>
      </w:r>
      <w:r w:rsidR="00B060A2" w:rsidRPr="00137304">
        <w:rPr>
          <w:rFonts w:ascii="Palatino Linotype" w:hAnsi="Palatino Linotype" w:cs="Arial"/>
        </w:rPr>
        <w:t>Reglamento Interno del Or</w:t>
      </w:r>
      <w:r w:rsidR="008B76F5" w:rsidRPr="00137304">
        <w:rPr>
          <w:rFonts w:ascii="Palatino Linotype" w:hAnsi="Palatino Linotype" w:cs="Arial"/>
        </w:rPr>
        <w:t xml:space="preserve">ganismo Público Descentralizado para la Prestación de los Servicios de Agua Potable Alcantarillado y Saneamiento del Municipio de Metepec, del Estado de México, en el artículo 7 establece la integración del OPDAPAS del Municipio de Metepec. </w:t>
      </w:r>
    </w:p>
    <w:p w14:paraId="10680D90" w14:textId="77777777" w:rsidR="008B76F5" w:rsidRPr="00137304" w:rsidRDefault="008B76F5" w:rsidP="00F772FE">
      <w:pPr>
        <w:pStyle w:val="Prrafodelista"/>
        <w:spacing w:line="360" w:lineRule="auto"/>
        <w:ind w:right="889" w:hanging="141"/>
        <w:rPr>
          <w:rFonts w:ascii="Palatino Linotype" w:hAnsi="Palatino Linotype" w:cs="Arial"/>
        </w:rPr>
      </w:pPr>
    </w:p>
    <w:p w14:paraId="1B89CC1C" w14:textId="4EA9EE99" w:rsidR="008B76F5" w:rsidRPr="00137304" w:rsidRDefault="008B76F5" w:rsidP="00F772FE">
      <w:pPr>
        <w:pStyle w:val="Prrafodelista"/>
        <w:shd w:val="clear" w:color="auto" w:fill="FFFFFF"/>
        <w:tabs>
          <w:tab w:val="left" w:pos="567"/>
        </w:tabs>
        <w:spacing w:before="240" w:after="240" w:line="360" w:lineRule="auto"/>
        <w:ind w:left="567" w:right="889"/>
        <w:contextualSpacing/>
        <w:jc w:val="both"/>
        <w:rPr>
          <w:rFonts w:ascii="Palatino Linotype" w:hAnsi="Palatino Linotype" w:cs="Arial"/>
          <w:b/>
        </w:rPr>
      </w:pPr>
      <w:r w:rsidRPr="00137304">
        <w:rPr>
          <w:rFonts w:ascii="Palatino Linotype" w:hAnsi="Palatino Linotype" w:cs="Arial"/>
          <w:b/>
        </w:rPr>
        <w:t xml:space="preserve">Artículo 7. Para el despacho de su competencia el OPDAPAS del Municipio de Metepec se integra de la siguiente forma. </w:t>
      </w:r>
    </w:p>
    <w:p w14:paraId="38873341" w14:textId="77777777" w:rsidR="006235FA" w:rsidRPr="00137304" w:rsidRDefault="006235FA" w:rsidP="00F772FE">
      <w:pPr>
        <w:pStyle w:val="Prrafodelista"/>
        <w:shd w:val="clear" w:color="auto" w:fill="FFFFFF"/>
        <w:tabs>
          <w:tab w:val="left" w:pos="567"/>
        </w:tabs>
        <w:spacing w:before="240" w:after="240" w:line="360" w:lineRule="auto"/>
        <w:ind w:left="567" w:right="889"/>
        <w:contextualSpacing/>
        <w:jc w:val="both"/>
        <w:rPr>
          <w:rFonts w:ascii="Palatino Linotype" w:hAnsi="Palatino Linotype" w:cs="Arial"/>
          <w:b/>
        </w:rPr>
      </w:pPr>
    </w:p>
    <w:p w14:paraId="68334151" w14:textId="2463C823" w:rsidR="008B76F5" w:rsidRPr="00137304" w:rsidRDefault="008B76F5" w:rsidP="00F772FE">
      <w:pPr>
        <w:pStyle w:val="Prrafodelista"/>
        <w:numPr>
          <w:ilvl w:val="0"/>
          <w:numId w:val="12"/>
        </w:numPr>
        <w:shd w:val="clear" w:color="auto" w:fill="FFFFFF"/>
        <w:tabs>
          <w:tab w:val="left" w:pos="1134"/>
        </w:tabs>
        <w:spacing w:before="240" w:after="240" w:line="360" w:lineRule="auto"/>
        <w:ind w:left="567" w:right="889" w:firstLine="0"/>
        <w:contextualSpacing/>
        <w:jc w:val="both"/>
        <w:rPr>
          <w:rFonts w:ascii="Palatino Linotype" w:hAnsi="Palatino Linotype" w:cs="Arial"/>
        </w:rPr>
      </w:pPr>
      <w:r w:rsidRPr="00137304">
        <w:rPr>
          <w:rFonts w:ascii="Palatino Linotype" w:hAnsi="Palatino Linotype" w:cs="Arial"/>
        </w:rPr>
        <w:t xml:space="preserve">Órganos Directivos </w:t>
      </w:r>
    </w:p>
    <w:p w14:paraId="14F45CE2" w14:textId="5AA34FB2" w:rsidR="008B76F5" w:rsidRPr="00137304" w:rsidRDefault="00FF7488" w:rsidP="00F772FE">
      <w:pPr>
        <w:pStyle w:val="Prrafodelista"/>
        <w:numPr>
          <w:ilvl w:val="0"/>
          <w:numId w:val="13"/>
        </w:numPr>
        <w:shd w:val="clear" w:color="auto" w:fill="FFFFFF"/>
        <w:tabs>
          <w:tab w:val="left" w:pos="1134"/>
        </w:tabs>
        <w:spacing w:before="240" w:after="240" w:line="360" w:lineRule="auto"/>
        <w:ind w:left="851" w:right="889" w:hanging="141"/>
        <w:contextualSpacing/>
        <w:jc w:val="both"/>
        <w:rPr>
          <w:rFonts w:ascii="Palatino Linotype" w:hAnsi="Palatino Linotype" w:cs="Arial"/>
        </w:rPr>
      </w:pPr>
      <w:r w:rsidRPr="00137304">
        <w:rPr>
          <w:rFonts w:ascii="Palatino Linotype" w:hAnsi="Palatino Linotype" w:cs="Arial"/>
        </w:rPr>
        <w:t>Consejo Directivo:</w:t>
      </w:r>
      <w:r w:rsidR="008B76F5" w:rsidRPr="00137304">
        <w:rPr>
          <w:rFonts w:ascii="Palatino Linotype" w:hAnsi="Palatino Linotype" w:cs="Arial"/>
        </w:rPr>
        <w:t xml:space="preserve"> y</w:t>
      </w:r>
    </w:p>
    <w:p w14:paraId="2301BE75" w14:textId="1A3AFA73" w:rsidR="008B76F5" w:rsidRPr="00137304" w:rsidRDefault="008B76F5" w:rsidP="00F772FE">
      <w:pPr>
        <w:pStyle w:val="Prrafodelista"/>
        <w:numPr>
          <w:ilvl w:val="0"/>
          <w:numId w:val="13"/>
        </w:numPr>
        <w:shd w:val="clear" w:color="auto" w:fill="FFFFFF"/>
        <w:tabs>
          <w:tab w:val="left" w:pos="1134"/>
        </w:tabs>
        <w:spacing w:before="240" w:after="240" w:line="360" w:lineRule="auto"/>
        <w:ind w:left="851" w:right="889" w:hanging="141"/>
        <w:contextualSpacing/>
        <w:jc w:val="both"/>
        <w:rPr>
          <w:rFonts w:ascii="Palatino Linotype" w:hAnsi="Palatino Linotype" w:cs="Arial"/>
        </w:rPr>
      </w:pPr>
      <w:r w:rsidRPr="00137304">
        <w:rPr>
          <w:rFonts w:ascii="Palatino Linotype" w:hAnsi="Palatino Linotype" w:cs="Arial"/>
        </w:rPr>
        <w:t xml:space="preserve">Dirección General </w:t>
      </w:r>
    </w:p>
    <w:p w14:paraId="63A6E06C" w14:textId="545B02E1" w:rsidR="008B76F5" w:rsidRPr="00137304" w:rsidRDefault="008B76F5" w:rsidP="00F772FE">
      <w:pPr>
        <w:pStyle w:val="Prrafodelista"/>
        <w:numPr>
          <w:ilvl w:val="0"/>
          <w:numId w:val="12"/>
        </w:numPr>
        <w:shd w:val="clear" w:color="auto" w:fill="FFFFFF"/>
        <w:tabs>
          <w:tab w:val="left" w:pos="1134"/>
        </w:tabs>
        <w:spacing w:before="240" w:after="240" w:line="360" w:lineRule="auto"/>
        <w:ind w:left="567" w:right="889" w:firstLine="0"/>
        <w:contextualSpacing/>
        <w:jc w:val="both"/>
        <w:rPr>
          <w:rFonts w:ascii="Palatino Linotype" w:hAnsi="Palatino Linotype" w:cs="Arial"/>
        </w:rPr>
      </w:pPr>
      <w:r w:rsidRPr="00137304">
        <w:rPr>
          <w:rFonts w:ascii="Palatino Linotype" w:hAnsi="Palatino Linotype" w:cs="Arial"/>
        </w:rPr>
        <w:t xml:space="preserve">Dependencias y Unidades Administrativas </w:t>
      </w:r>
    </w:p>
    <w:p w14:paraId="428A4AD4" w14:textId="04C06675" w:rsidR="008B76F5" w:rsidRPr="00137304" w:rsidRDefault="00FF7488" w:rsidP="00F772FE">
      <w:pPr>
        <w:pStyle w:val="Prrafodelista"/>
        <w:numPr>
          <w:ilvl w:val="0"/>
          <w:numId w:val="14"/>
        </w:numPr>
        <w:shd w:val="clear" w:color="auto" w:fill="FFFFFF"/>
        <w:tabs>
          <w:tab w:val="left" w:pos="1134"/>
        </w:tabs>
        <w:spacing w:before="240" w:after="240" w:line="360" w:lineRule="auto"/>
        <w:ind w:left="851" w:right="889" w:hanging="141"/>
        <w:contextualSpacing/>
        <w:jc w:val="both"/>
        <w:rPr>
          <w:rFonts w:ascii="Palatino Linotype" w:hAnsi="Palatino Linotype" w:cs="Arial"/>
        </w:rPr>
      </w:pPr>
      <w:r w:rsidRPr="00137304">
        <w:rPr>
          <w:rFonts w:ascii="Palatino Linotype" w:hAnsi="Palatino Linotype" w:cs="Arial"/>
        </w:rPr>
        <w:t>Secretaria Técnica:</w:t>
      </w:r>
    </w:p>
    <w:p w14:paraId="61734979" w14:textId="1CF4492A" w:rsidR="00FF7488" w:rsidRPr="00137304" w:rsidRDefault="00FF7488" w:rsidP="00F772FE">
      <w:pPr>
        <w:pStyle w:val="Prrafodelista"/>
        <w:numPr>
          <w:ilvl w:val="0"/>
          <w:numId w:val="14"/>
        </w:numPr>
        <w:shd w:val="clear" w:color="auto" w:fill="FFFFFF"/>
        <w:tabs>
          <w:tab w:val="left" w:pos="1134"/>
        </w:tabs>
        <w:spacing w:before="240" w:after="240" w:line="360" w:lineRule="auto"/>
        <w:ind w:left="851" w:right="889" w:hanging="141"/>
        <w:contextualSpacing/>
        <w:jc w:val="both"/>
        <w:rPr>
          <w:rFonts w:ascii="Palatino Linotype" w:hAnsi="Palatino Linotype" w:cs="Arial"/>
        </w:rPr>
      </w:pPr>
      <w:r w:rsidRPr="00137304">
        <w:rPr>
          <w:rFonts w:ascii="Palatino Linotype" w:hAnsi="Palatino Linotype" w:cs="Arial"/>
        </w:rPr>
        <w:t xml:space="preserve">Organismo de Control: </w:t>
      </w:r>
    </w:p>
    <w:p w14:paraId="550E342B" w14:textId="3EDCE42F" w:rsidR="00FF7488" w:rsidRPr="00137304" w:rsidRDefault="00FF7488" w:rsidP="00F772FE">
      <w:pPr>
        <w:pStyle w:val="Prrafodelista"/>
        <w:numPr>
          <w:ilvl w:val="0"/>
          <w:numId w:val="15"/>
        </w:numPr>
        <w:shd w:val="clear" w:color="auto" w:fill="FFFFFF"/>
        <w:spacing w:before="240" w:after="240" w:line="360" w:lineRule="auto"/>
        <w:ind w:left="1134" w:right="889" w:hanging="141"/>
        <w:contextualSpacing/>
        <w:jc w:val="both"/>
        <w:rPr>
          <w:rFonts w:ascii="Palatino Linotype" w:hAnsi="Palatino Linotype" w:cs="Arial"/>
        </w:rPr>
      </w:pPr>
      <w:r w:rsidRPr="00137304">
        <w:rPr>
          <w:rFonts w:ascii="Palatino Linotype" w:hAnsi="Palatino Linotype" w:cs="Arial"/>
        </w:rPr>
        <w:t>Departamento de Investigación Financiera y Administrativa:</w:t>
      </w:r>
    </w:p>
    <w:p w14:paraId="6F65057C" w14:textId="730D0345" w:rsidR="00FF7488" w:rsidRPr="00137304" w:rsidRDefault="00FF7488" w:rsidP="00F772FE">
      <w:pPr>
        <w:pStyle w:val="Prrafodelista"/>
        <w:numPr>
          <w:ilvl w:val="0"/>
          <w:numId w:val="15"/>
        </w:numPr>
        <w:shd w:val="clear" w:color="auto" w:fill="FFFFFF"/>
        <w:spacing w:before="240" w:after="240" w:line="360" w:lineRule="auto"/>
        <w:ind w:left="1134" w:right="889" w:hanging="141"/>
        <w:contextualSpacing/>
        <w:jc w:val="both"/>
        <w:rPr>
          <w:rFonts w:ascii="Palatino Linotype" w:hAnsi="Palatino Linotype" w:cs="Arial"/>
        </w:rPr>
      </w:pPr>
      <w:r w:rsidRPr="00137304">
        <w:rPr>
          <w:rFonts w:ascii="Palatino Linotype" w:hAnsi="Palatino Linotype" w:cs="Arial"/>
        </w:rPr>
        <w:t>Departamento de Investigación de Obras Publicas:</w:t>
      </w:r>
    </w:p>
    <w:p w14:paraId="2FCE79A7" w14:textId="2F7BE6BB" w:rsidR="00FF7488" w:rsidRPr="00137304" w:rsidRDefault="00FF7488" w:rsidP="00F772FE">
      <w:pPr>
        <w:pStyle w:val="Prrafodelista"/>
        <w:numPr>
          <w:ilvl w:val="0"/>
          <w:numId w:val="15"/>
        </w:numPr>
        <w:shd w:val="clear" w:color="auto" w:fill="FFFFFF"/>
        <w:spacing w:before="240" w:after="240" w:line="360" w:lineRule="auto"/>
        <w:ind w:left="1134" w:right="889" w:hanging="141"/>
        <w:contextualSpacing/>
        <w:jc w:val="both"/>
        <w:rPr>
          <w:rFonts w:ascii="Palatino Linotype" w:hAnsi="Palatino Linotype" w:cs="Arial"/>
        </w:rPr>
      </w:pPr>
      <w:r w:rsidRPr="00137304">
        <w:rPr>
          <w:rFonts w:ascii="Palatino Linotype" w:hAnsi="Palatino Linotype" w:cs="Arial"/>
        </w:rPr>
        <w:t>Departamento de Investigación de Responsabilidades Administrativas, Denuncias y Situación Patrimonial; y</w:t>
      </w:r>
    </w:p>
    <w:p w14:paraId="43DE44BC" w14:textId="53545EE0" w:rsidR="00FF7488" w:rsidRPr="00137304" w:rsidRDefault="00FF7488" w:rsidP="00F772FE">
      <w:pPr>
        <w:pStyle w:val="Prrafodelista"/>
        <w:numPr>
          <w:ilvl w:val="0"/>
          <w:numId w:val="15"/>
        </w:numPr>
        <w:shd w:val="clear" w:color="auto" w:fill="FFFFFF"/>
        <w:spacing w:before="240" w:after="240" w:line="360" w:lineRule="auto"/>
        <w:ind w:left="1134" w:right="889" w:hanging="141"/>
        <w:contextualSpacing/>
        <w:jc w:val="both"/>
        <w:rPr>
          <w:rFonts w:ascii="Palatino Linotype" w:hAnsi="Palatino Linotype" w:cs="Arial"/>
        </w:rPr>
      </w:pPr>
      <w:r w:rsidRPr="00137304">
        <w:rPr>
          <w:rFonts w:ascii="Palatino Linotype" w:hAnsi="Palatino Linotype" w:cs="Arial"/>
        </w:rPr>
        <w:t>Departamento de Substanciación de Procedimientos de Responsabilidad Administrativa.</w:t>
      </w:r>
    </w:p>
    <w:p w14:paraId="4C0D451D" w14:textId="21AE9892" w:rsidR="00FF7488" w:rsidRPr="00137304" w:rsidRDefault="00FF7488" w:rsidP="00F772FE">
      <w:pPr>
        <w:pStyle w:val="Prrafodelista"/>
        <w:numPr>
          <w:ilvl w:val="0"/>
          <w:numId w:val="14"/>
        </w:numPr>
        <w:shd w:val="clear" w:color="auto" w:fill="FFFFFF"/>
        <w:tabs>
          <w:tab w:val="left" w:pos="1134"/>
        </w:tabs>
        <w:spacing w:before="240" w:after="240" w:line="360" w:lineRule="auto"/>
        <w:ind w:left="851" w:right="889" w:hanging="141"/>
        <w:contextualSpacing/>
        <w:jc w:val="both"/>
        <w:rPr>
          <w:rFonts w:ascii="Palatino Linotype" w:hAnsi="Palatino Linotype" w:cs="Arial"/>
        </w:rPr>
      </w:pPr>
      <w:r w:rsidRPr="00137304">
        <w:rPr>
          <w:rFonts w:ascii="Palatino Linotype" w:hAnsi="Palatino Linotype" w:cs="Arial"/>
        </w:rPr>
        <w:t>Unidad de Gestión:</w:t>
      </w:r>
    </w:p>
    <w:p w14:paraId="537931F9" w14:textId="77777777" w:rsidR="00315D98" w:rsidRPr="00137304" w:rsidRDefault="00FF7488" w:rsidP="00F772FE">
      <w:pPr>
        <w:pStyle w:val="Prrafodelista"/>
        <w:numPr>
          <w:ilvl w:val="0"/>
          <w:numId w:val="14"/>
        </w:numPr>
        <w:shd w:val="clear" w:color="auto" w:fill="FFFFFF"/>
        <w:tabs>
          <w:tab w:val="left" w:pos="1134"/>
        </w:tabs>
        <w:spacing w:before="240" w:after="240" w:line="360" w:lineRule="auto"/>
        <w:ind w:left="851" w:right="889" w:hanging="141"/>
        <w:contextualSpacing/>
        <w:jc w:val="both"/>
        <w:rPr>
          <w:rFonts w:ascii="Palatino Linotype" w:hAnsi="Palatino Linotype" w:cs="Arial"/>
        </w:rPr>
      </w:pPr>
      <w:r w:rsidRPr="00137304">
        <w:rPr>
          <w:rFonts w:ascii="Palatino Linotype" w:hAnsi="Palatino Linotype" w:cs="Arial"/>
        </w:rPr>
        <w:lastRenderedPageBreak/>
        <w:t>Unidad Jurídica:</w:t>
      </w:r>
    </w:p>
    <w:p w14:paraId="58EFF5E2" w14:textId="6B7EFA5E" w:rsidR="00FF7488" w:rsidRPr="00137304" w:rsidRDefault="00FF7488" w:rsidP="00F772FE">
      <w:pPr>
        <w:pStyle w:val="Prrafodelista"/>
        <w:numPr>
          <w:ilvl w:val="0"/>
          <w:numId w:val="14"/>
        </w:numPr>
        <w:shd w:val="clear" w:color="auto" w:fill="FFFFFF"/>
        <w:tabs>
          <w:tab w:val="left" w:pos="1134"/>
        </w:tabs>
        <w:spacing w:before="240" w:after="240" w:line="360" w:lineRule="auto"/>
        <w:ind w:left="851" w:right="889" w:hanging="141"/>
        <w:contextualSpacing/>
        <w:jc w:val="both"/>
        <w:rPr>
          <w:rFonts w:ascii="Palatino Linotype" w:hAnsi="Palatino Linotype" w:cs="Arial"/>
        </w:rPr>
      </w:pPr>
      <w:r w:rsidRPr="00137304">
        <w:rPr>
          <w:rFonts w:ascii="Palatino Linotype" w:hAnsi="Palatino Linotype" w:cs="Arial"/>
        </w:rPr>
        <w:t>Unidad de Sistemas.</w:t>
      </w:r>
    </w:p>
    <w:p w14:paraId="3A3D14FD" w14:textId="7C38B65E" w:rsidR="008B76F5" w:rsidRPr="00137304" w:rsidRDefault="00FF7488" w:rsidP="00F772FE">
      <w:pPr>
        <w:pStyle w:val="Prrafodelista"/>
        <w:numPr>
          <w:ilvl w:val="0"/>
          <w:numId w:val="12"/>
        </w:numPr>
        <w:shd w:val="clear" w:color="auto" w:fill="FFFFFF"/>
        <w:tabs>
          <w:tab w:val="left" w:pos="1134"/>
        </w:tabs>
        <w:spacing w:before="240" w:after="240" w:line="360" w:lineRule="auto"/>
        <w:ind w:left="567" w:right="889" w:firstLine="0"/>
        <w:contextualSpacing/>
        <w:jc w:val="both"/>
        <w:rPr>
          <w:rFonts w:ascii="Palatino Linotype" w:hAnsi="Palatino Linotype" w:cs="Arial"/>
        </w:rPr>
      </w:pPr>
      <w:r w:rsidRPr="00137304">
        <w:rPr>
          <w:rFonts w:ascii="Palatino Linotype" w:hAnsi="Palatino Linotype" w:cs="Arial"/>
        </w:rPr>
        <w:t>Dirección de Operación:</w:t>
      </w:r>
    </w:p>
    <w:p w14:paraId="54B9EFFE" w14:textId="547F859E" w:rsidR="00FF7488" w:rsidRPr="00137304" w:rsidRDefault="00FF7488" w:rsidP="00F772FE">
      <w:pPr>
        <w:pStyle w:val="Prrafodelista"/>
        <w:numPr>
          <w:ilvl w:val="0"/>
          <w:numId w:val="16"/>
        </w:numPr>
        <w:shd w:val="clear" w:color="auto" w:fill="FFFFFF"/>
        <w:tabs>
          <w:tab w:val="left" w:pos="1134"/>
        </w:tabs>
        <w:spacing w:before="240" w:after="240" w:line="360" w:lineRule="auto"/>
        <w:ind w:left="851" w:right="889" w:hanging="141"/>
        <w:contextualSpacing/>
        <w:jc w:val="both"/>
        <w:rPr>
          <w:rFonts w:ascii="Palatino Linotype" w:hAnsi="Palatino Linotype" w:cs="Arial"/>
        </w:rPr>
      </w:pPr>
      <w:r w:rsidRPr="00137304">
        <w:rPr>
          <w:rFonts w:ascii="Palatino Linotype" w:hAnsi="Palatino Linotype" w:cs="Arial"/>
        </w:rPr>
        <w:t xml:space="preserve">Subdirección de Planeación </w:t>
      </w:r>
    </w:p>
    <w:p w14:paraId="20861FD2" w14:textId="01B6BFE4" w:rsidR="00FF7488" w:rsidRPr="00137304" w:rsidRDefault="00FF7488" w:rsidP="00F772FE">
      <w:pPr>
        <w:pStyle w:val="Prrafodelista"/>
        <w:numPr>
          <w:ilvl w:val="0"/>
          <w:numId w:val="17"/>
        </w:numPr>
        <w:shd w:val="clear" w:color="auto" w:fill="FFFFFF"/>
        <w:tabs>
          <w:tab w:val="left" w:pos="1418"/>
        </w:tabs>
        <w:spacing w:before="240" w:after="240" w:line="360" w:lineRule="auto"/>
        <w:ind w:left="1134" w:right="889" w:hanging="141"/>
        <w:contextualSpacing/>
        <w:jc w:val="both"/>
        <w:rPr>
          <w:rFonts w:ascii="Palatino Linotype" w:hAnsi="Palatino Linotype" w:cs="Arial"/>
        </w:rPr>
      </w:pPr>
      <w:r w:rsidRPr="00137304">
        <w:rPr>
          <w:rFonts w:ascii="Palatino Linotype" w:hAnsi="Palatino Linotype" w:cs="Arial"/>
        </w:rPr>
        <w:t>Departamento de Planes y Programas:</w:t>
      </w:r>
    </w:p>
    <w:p w14:paraId="01B5F230" w14:textId="5AEC41C1" w:rsidR="00FF7488" w:rsidRPr="00137304" w:rsidRDefault="00FF7488" w:rsidP="00F772FE">
      <w:pPr>
        <w:pStyle w:val="Prrafodelista"/>
        <w:numPr>
          <w:ilvl w:val="0"/>
          <w:numId w:val="17"/>
        </w:numPr>
        <w:shd w:val="clear" w:color="auto" w:fill="FFFFFF"/>
        <w:tabs>
          <w:tab w:val="left" w:pos="1418"/>
        </w:tabs>
        <w:spacing w:before="240" w:after="240" w:line="360" w:lineRule="auto"/>
        <w:ind w:left="1134" w:right="889" w:hanging="141"/>
        <w:contextualSpacing/>
        <w:jc w:val="both"/>
        <w:rPr>
          <w:rFonts w:ascii="Palatino Linotype" w:hAnsi="Palatino Linotype" w:cs="Arial"/>
        </w:rPr>
      </w:pPr>
      <w:r w:rsidRPr="00137304">
        <w:rPr>
          <w:rFonts w:ascii="Palatino Linotype" w:hAnsi="Palatino Linotype" w:cs="Arial"/>
        </w:rPr>
        <w:t>Departamento de Estudios y Proyectos: y</w:t>
      </w:r>
    </w:p>
    <w:p w14:paraId="4255CBA3" w14:textId="719544A9" w:rsidR="00FF7488" w:rsidRPr="00137304" w:rsidRDefault="00FF7488" w:rsidP="00F772FE">
      <w:pPr>
        <w:pStyle w:val="Prrafodelista"/>
        <w:numPr>
          <w:ilvl w:val="0"/>
          <w:numId w:val="17"/>
        </w:numPr>
        <w:shd w:val="clear" w:color="auto" w:fill="FFFFFF"/>
        <w:tabs>
          <w:tab w:val="left" w:pos="1418"/>
        </w:tabs>
        <w:spacing w:before="240" w:after="240" w:line="360" w:lineRule="auto"/>
        <w:ind w:left="1134" w:right="889" w:hanging="141"/>
        <w:contextualSpacing/>
        <w:jc w:val="both"/>
        <w:rPr>
          <w:rFonts w:ascii="Palatino Linotype" w:hAnsi="Palatino Linotype" w:cs="Arial"/>
        </w:rPr>
      </w:pPr>
      <w:r w:rsidRPr="00137304">
        <w:rPr>
          <w:rFonts w:ascii="Palatino Linotype" w:hAnsi="Palatino Linotype" w:cs="Arial"/>
        </w:rPr>
        <w:t xml:space="preserve">Departamento de Factibilidad </w:t>
      </w:r>
    </w:p>
    <w:p w14:paraId="0677EA27" w14:textId="574299B7" w:rsidR="00FF7488" w:rsidRPr="00137304" w:rsidRDefault="00FF7488" w:rsidP="00F772FE">
      <w:pPr>
        <w:pStyle w:val="Prrafodelista"/>
        <w:numPr>
          <w:ilvl w:val="0"/>
          <w:numId w:val="16"/>
        </w:numPr>
        <w:shd w:val="clear" w:color="auto" w:fill="FFFFFF"/>
        <w:tabs>
          <w:tab w:val="left" w:pos="1134"/>
        </w:tabs>
        <w:spacing w:before="240" w:after="240" w:line="360" w:lineRule="auto"/>
        <w:ind w:left="851" w:right="889" w:hanging="141"/>
        <w:contextualSpacing/>
        <w:jc w:val="both"/>
        <w:rPr>
          <w:rFonts w:ascii="Palatino Linotype" w:hAnsi="Palatino Linotype" w:cs="Arial"/>
        </w:rPr>
      </w:pPr>
      <w:r w:rsidRPr="00137304">
        <w:rPr>
          <w:rFonts w:ascii="Palatino Linotype" w:hAnsi="Palatino Linotype" w:cs="Arial"/>
        </w:rPr>
        <w:t xml:space="preserve">Subdirección  de Construcción </w:t>
      </w:r>
    </w:p>
    <w:p w14:paraId="15B4E1AE" w14:textId="22F0E4E9" w:rsidR="00FF7488" w:rsidRPr="00137304" w:rsidRDefault="00FF7488" w:rsidP="00F772FE">
      <w:pPr>
        <w:pStyle w:val="Prrafodelista"/>
        <w:numPr>
          <w:ilvl w:val="0"/>
          <w:numId w:val="18"/>
        </w:numPr>
        <w:shd w:val="clear" w:color="auto" w:fill="FFFFFF"/>
        <w:tabs>
          <w:tab w:val="left" w:pos="1418"/>
        </w:tabs>
        <w:spacing w:before="240" w:after="240" w:line="360" w:lineRule="auto"/>
        <w:ind w:left="1134" w:right="889" w:hanging="141"/>
        <w:contextualSpacing/>
        <w:jc w:val="both"/>
        <w:rPr>
          <w:rFonts w:ascii="Palatino Linotype" w:hAnsi="Palatino Linotype" w:cs="Arial"/>
        </w:rPr>
      </w:pPr>
      <w:r w:rsidRPr="00137304">
        <w:rPr>
          <w:rFonts w:ascii="Palatino Linotype" w:hAnsi="Palatino Linotype" w:cs="Arial"/>
        </w:rPr>
        <w:t>Departamento de Concursos y Precios Unitarios:</w:t>
      </w:r>
    </w:p>
    <w:p w14:paraId="3190EEF7" w14:textId="77777777" w:rsidR="00F23359" w:rsidRPr="00137304" w:rsidRDefault="00FF7488" w:rsidP="00F772FE">
      <w:pPr>
        <w:pStyle w:val="Prrafodelista"/>
        <w:numPr>
          <w:ilvl w:val="0"/>
          <w:numId w:val="18"/>
        </w:numPr>
        <w:shd w:val="clear" w:color="auto" w:fill="FFFFFF"/>
        <w:tabs>
          <w:tab w:val="left" w:pos="1418"/>
        </w:tabs>
        <w:spacing w:before="240" w:after="240" w:line="360" w:lineRule="auto"/>
        <w:ind w:left="1134" w:right="889" w:hanging="141"/>
        <w:contextualSpacing/>
        <w:jc w:val="both"/>
        <w:rPr>
          <w:rFonts w:ascii="Palatino Linotype" w:hAnsi="Palatino Linotype" w:cs="Arial"/>
        </w:rPr>
      </w:pPr>
      <w:r w:rsidRPr="00137304">
        <w:rPr>
          <w:rFonts w:ascii="Palatino Linotype" w:hAnsi="Palatino Linotype" w:cs="Arial"/>
        </w:rPr>
        <w:t xml:space="preserve">Departamento de Suspensión de Obras: y </w:t>
      </w:r>
    </w:p>
    <w:p w14:paraId="7D34619E" w14:textId="202C50E0" w:rsidR="00FF7488" w:rsidRPr="00137304" w:rsidRDefault="00FF7488" w:rsidP="00F772FE">
      <w:pPr>
        <w:pStyle w:val="Prrafodelista"/>
        <w:numPr>
          <w:ilvl w:val="0"/>
          <w:numId w:val="18"/>
        </w:numPr>
        <w:shd w:val="clear" w:color="auto" w:fill="FFFFFF"/>
        <w:tabs>
          <w:tab w:val="left" w:pos="1418"/>
        </w:tabs>
        <w:spacing w:before="240" w:after="240" w:line="360" w:lineRule="auto"/>
        <w:ind w:left="1134" w:right="889" w:hanging="141"/>
        <w:contextualSpacing/>
        <w:jc w:val="both"/>
        <w:rPr>
          <w:rFonts w:ascii="Palatino Linotype" w:hAnsi="Palatino Linotype" w:cs="Arial"/>
        </w:rPr>
      </w:pPr>
      <w:r w:rsidRPr="00137304">
        <w:rPr>
          <w:rFonts w:ascii="Palatino Linotype" w:hAnsi="Palatino Linotype" w:cs="Arial"/>
        </w:rPr>
        <w:t xml:space="preserve">Departamento de Alcantarillado </w:t>
      </w:r>
      <w:r w:rsidR="00315D98" w:rsidRPr="00137304">
        <w:rPr>
          <w:rFonts w:ascii="Palatino Linotype" w:hAnsi="Palatino Linotype" w:cs="Arial"/>
        </w:rPr>
        <w:t xml:space="preserve">y Saneamiento </w:t>
      </w:r>
    </w:p>
    <w:p w14:paraId="5FCCC3B5" w14:textId="37D744FB" w:rsidR="00315D98" w:rsidRPr="00137304" w:rsidRDefault="00315D98" w:rsidP="00F772FE">
      <w:pPr>
        <w:pStyle w:val="Prrafodelista"/>
        <w:numPr>
          <w:ilvl w:val="0"/>
          <w:numId w:val="12"/>
        </w:numPr>
        <w:shd w:val="clear" w:color="auto" w:fill="FFFFFF"/>
        <w:tabs>
          <w:tab w:val="left" w:pos="1134"/>
        </w:tabs>
        <w:spacing w:before="240" w:after="240" w:line="360" w:lineRule="auto"/>
        <w:ind w:left="567" w:right="889" w:firstLine="0"/>
        <w:contextualSpacing/>
        <w:jc w:val="both"/>
        <w:rPr>
          <w:rFonts w:ascii="Palatino Linotype" w:hAnsi="Palatino Linotype" w:cs="Arial"/>
        </w:rPr>
      </w:pPr>
      <w:r w:rsidRPr="00137304">
        <w:rPr>
          <w:rFonts w:ascii="Palatino Linotype" w:hAnsi="Palatino Linotype" w:cs="Arial"/>
        </w:rPr>
        <w:t>Dirección de Administración y Finanzas:</w:t>
      </w:r>
    </w:p>
    <w:p w14:paraId="67D1B7BB" w14:textId="77777777" w:rsidR="00315D98" w:rsidRPr="00137304" w:rsidRDefault="00315D98" w:rsidP="00F772FE">
      <w:pPr>
        <w:pStyle w:val="Prrafodelista"/>
        <w:numPr>
          <w:ilvl w:val="0"/>
          <w:numId w:val="20"/>
        </w:numPr>
        <w:shd w:val="clear" w:color="auto" w:fill="FFFFFF"/>
        <w:tabs>
          <w:tab w:val="left" w:pos="1134"/>
        </w:tabs>
        <w:spacing w:before="240" w:after="240" w:line="360" w:lineRule="auto"/>
        <w:ind w:left="851" w:right="889" w:hanging="141"/>
        <w:contextualSpacing/>
        <w:jc w:val="both"/>
        <w:rPr>
          <w:rFonts w:ascii="Palatino Linotype" w:hAnsi="Palatino Linotype" w:cs="Arial"/>
        </w:rPr>
      </w:pPr>
      <w:r w:rsidRPr="00137304">
        <w:rPr>
          <w:rFonts w:ascii="Palatino Linotype" w:hAnsi="Palatino Linotype" w:cs="Arial"/>
        </w:rPr>
        <w:t xml:space="preserve"> Subdirección de Administración </w:t>
      </w:r>
    </w:p>
    <w:p w14:paraId="4AAF6D14" w14:textId="51116C7D" w:rsidR="00315D98" w:rsidRPr="00137304" w:rsidRDefault="00315D98" w:rsidP="00F772FE">
      <w:pPr>
        <w:pStyle w:val="Prrafodelista"/>
        <w:numPr>
          <w:ilvl w:val="0"/>
          <w:numId w:val="21"/>
        </w:numPr>
        <w:shd w:val="clear" w:color="auto" w:fill="FFFFFF"/>
        <w:tabs>
          <w:tab w:val="left" w:pos="1418"/>
        </w:tabs>
        <w:spacing w:before="240" w:after="240" w:line="360" w:lineRule="auto"/>
        <w:ind w:left="1134" w:right="889" w:hanging="141"/>
        <w:contextualSpacing/>
        <w:jc w:val="both"/>
        <w:rPr>
          <w:rFonts w:ascii="Palatino Linotype" w:hAnsi="Palatino Linotype" w:cs="Arial"/>
        </w:rPr>
      </w:pPr>
      <w:r w:rsidRPr="00137304">
        <w:rPr>
          <w:rFonts w:ascii="Palatino Linotype" w:hAnsi="Palatino Linotype" w:cs="Arial"/>
        </w:rPr>
        <w:t>Departamento de Personal:</w:t>
      </w:r>
    </w:p>
    <w:p w14:paraId="4515DDC8" w14:textId="77777777" w:rsidR="00315D98" w:rsidRPr="00137304" w:rsidRDefault="00315D98" w:rsidP="00F772FE">
      <w:pPr>
        <w:pStyle w:val="Prrafodelista"/>
        <w:numPr>
          <w:ilvl w:val="0"/>
          <w:numId w:val="21"/>
        </w:numPr>
        <w:shd w:val="clear" w:color="auto" w:fill="FFFFFF"/>
        <w:tabs>
          <w:tab w:val="left" w:pos="1418"/>
        </w:tabs>
        <w:spacing w:before="240" w:after="240" w:line="360" w:lineRule="auto"/>
        <w:ind w:left="1134" w:right="889" w:hanging="141"/>
        <w:contextualSpacing/>
        <w:jc w:val="both"/>
        <w:rPr>
          <w:rFonts w:ascii="Palatino Linotype" w:hAnsi="Palatino Linotype" w:cs="Arial"/>
        </w:rPr>
      </w:pPr>
      <w:r w:rsidRPr="00137304">
        <w:rPr>
          <w:rFonts w:ascii="Palatino Linotype" w:hAnsi="Palatino Linotype" w:cs="Arial"/>
        </w:rPr>
        <w:t>Departamento de Recursos Materiales: y</w:t>
      </w:r>
    </w:p>
    <w:p w14:paraId="587E2793" w14:textId="4ACC799C" w:rsidR="00315D98" w:rsidRPr="00137304" w:rsidRDefault="00315D98" w:rsidP="00F772FE">
      <w:pPr>
        <w:pStyle w:val="Prrafodelista"/>
        <w:numPr>
          <w:ilvl w:val="0"/>
          <w:numId w:val="21"/>
        </w:numPr>
        <w:shd w:val="clear" w:color="auto" w:fill="FFFFFF"/>
        <w:tabs>
          <w:tab w:val="left" w:pos="1418"/>
        </w:tabs>
        <w:spacing w:before="240" w:after="240" w:line="360" w:lineRule="auto"/>
        <w:ind w:left="1134" w:right="889" w:hanging="141"/>
        <w:contextualSpacing/>
        <w:jc w:val="both"/>
        <w:rPr>
          <w:rFonts w:ascii="Palatino Linotype" w:hAnsi="Palatino Linotype" w:cs="Arial"/>
        </w:rPr>
      </w:pPr>
      <w:r w:rsidRPr="00137304">
        <w:rPr>
          <w:rFonts w:ascii="Palatino Linotype" w:hAnsi="Palatino Linotype" w:cs="Arial"/>
        </w:rPr>
        <w:t>Departamento de Servicios Generales.</w:t>
      </w:r>
    </w:p>
    <w:p w14:paraId="38EBD80F" w14:textId="6C14CEB8" w:rsidR="00315D98" w:rsidRPr="00137304" w:rsidRDefault="00315D98" w:rsidP="00F772FE">
      <w:pPr>
        <w:pStyle w:val="Prrafodelista"/>
        <w:numPr>
          <w:ilvl w:val="0"/>
          <w:numId w:val="20"/>
        </w:numPr>
        <w:shd w:val="clear" w:color="auto" w:fill="FFFFFF"/>
        <w:tabs>
          <w:tab w:val="left" w:pos="1418"/>
        </w:tabs>
        <w:spacing w:before="240" w:after="240" w:line="360" w:lineRule="auto"/>
        <w:ind w:left="1134" w:right="889" w:hanging="141"/>
        <w:contextualSpacing/>
        <w:jc w:val="both"/>
        <w:rPr>
          <w:rFonts w:ascii="Palatino Linotype" w:hAnsi="Palatino Linotype" w:cs="Arial"/>
        </w:rPr>
      </w:pPr>
      <w:r w:rsidRPr="00137304">
        <w:rPr>
          <w:rFonts w:ascii="Palatino Linotype" w:hAnsi="Palatino Linotype" w:cs="Arial"/>
        </w:rPr>
        <w:t xml:space="preserve">Subdirección de Finanzas </w:t>
      </w:r>
    </w:p>
    <w:p w14:paraId="2F4458F0" w14:textId="0CA7E023" w:rsidR="00315D98" w:rsidRPr="00137304" w:rsidRDefault="00315D98" w:rsidP="00F772FE">
      <w:pPr>
        <w:pStyle w:val="Prrafodelista"/>
        <w:numPr>
          <w:ilvl w:val="0"/>
          <w:numId w:val="22"/>
        </w:numPr>
        <w:shd w:val="clear" w:color="auto" w:fill="FFFFFF"/>
        <w:tabs>
          <w:tab w:val="left" w:pos="1418"/>
        </w:tabs>
        <w:spacing w:before="240" w:after="240" w:line="360" w:lineRule="auto"/>
        <w:ind w:left="1134" w:right="889" w:hanging="141"/>
        <w:contextualSpacing/>
        <w:jc w:val="both"/>
        <w:rPr>
          <w:rFonts w:ascii="Palatino Linotype" w:hAnsi="Palatino Linotype" w:cs="Arial"/>
        </w:rPr>
      </w:pPr>
      <w:r w:rsidRPr="00137304">
        <w:rPr>
          <w:rFonts w:ascii="Palatino Linotype" w:hAnsi="Palatino Linotype" w:cs="Arial"/>
        </w:rPr>
        <w:t xml:space="preserve">Departamento de Contabilidad: </w:t>
      </w:r>
    </w:p>
    <w:p w14:paraId="5F909939" w14:textId="73FF7288" w:rsidR="00315D98" w:rsidRPr="00137304" w:rsidRDefault="00315D98" w:rsidP="00F772FE">
      <w:pPr>
        <w:pStyle w:val="Prrafodelista"/>
        <w:numPr>
          <w:ilvl w:val="0"/>
          <w:numId w:val="22"/>
        </w:numPr>
        <w:shd w:val="clear" w:color="auto" w:fill="FFFFFF"/>
        <w:tabs>
          <w:tab w:val="left" w:pos="1418"/>
        </w:tabs>
        <w:spacing w:before="240" w:after="240" w:line="360" w:lineRule="auto"/>
        <w:ind w:left="1134" w:right="889" w:hanging="141"/>
        <w:contextualSpacing/>
        <w:jc w:val="both"/>
        <w:rPr>
          <w:rFonts w:ascii="Palatino Linotype" w:hAnsi="Palatino Linotype" w:cs="Arial"/>
        </w:rPr>
      </w:pPr>
      <w:r w:rsidRPr="00137304">
        <w:rPr>
          <w:rFonts w:ascii="Palatino Linotype" w:hAnsi="Palatino Linotype" w:cs="Arial"/>
        </w:rPr>
        <w:t xml:space="preserve">Departamento de Presupuesto: y </w:t>
      </w:r>
    </w:p>
    <w:p w14:paraId="1414BD31" w14:textId="3B2721E8" w:rsidR="00315D98" w:rsidRPr="00137304" w:rsidRDefault="00315D98" w:rsidP="00F772FE">
      <w:pPr>
        <w:pStyle w:val="Prrafodelista"/>
        <w:numPr>
          <w:ilvl w:val="0"/>
          <w:numId w:val="22"/>
        </w:numPr>
        <w:shd w:val="clear" w:color="auto" w:fill="FFFFFF"/>
        <w:tabs>
          <w:tab w:val="left" w:pos="1418"/>
        </w:tabs>
        <w:spacing w:before="240" w:after="240" w:line="360" w:lineRule="auto"/>
        <w:ind w:left="1134" w:right="889" w:hanging="141"/>
        <w:contextualSpacing/>
        <w:jc w:val="both"/>
        <w:rPr>
          <w:rFonts w:ascii="Palatino Linotype" w:hAnsi="Palatino Linotype" w:cs="Arial"/>
        </w:rPr>
      </w:pPr>
      <w:r w:rsidRPr="00137304">
        <w:rPr>
          <w:rFonts w:ascii="Palatino Linotype" w:hAnsi="Palatino Linotype" w:cs="Arial"/>
        </w:rPr>
        <w:t>Departamento de Ingresos.</w:t>
      </w:r>
    </w:p>
    <w:p w14:paraId="37E3D800" w14:textId="48E36A8B" w:rsidR="00315D98" w:rsidRPr="00137304" w:rsidRDefault="00315D98" w:rsidP="00F772FE">
      <w:pPr>
        <w:pStyle w:val="Prrafodelista"/>
        <w:numPr>
          <w:ilvl w:val="0"/>
          <w:numId w:val="12"/>
        </w:numPr>
        <w:shd w:val="clear" w:color="auto" w:fill="FFFFFF"/>
        <w:tabs>
          <w:tab w:val="left" w:pos="1134"/>
        </w:tabs>
        <w:spacing w:before="240" w:after="240" w:line="360" w:lineRule="auto"/>
        <w:ind w:left="567" w:right="889" w:firstLine="0"/>
        <w:contextualSpacing/>
        <w:jc w:val="both"/>
        <w:rPr>
          <w:rFonts w:ascii="Palatino Linotype" w:hAnsi="Palatino Linotype" w:cs="Arial"/>
        </w:rPr>
      </w:pPr>
      <w:r w:rsidRPr="00137304">
        <w:rPr>
          <w:rFonts w:ascii="Palatino Linotype" w:hAnsi="Palatino Linotype" w:cs="Arial"/>
        </w:rPr>
        <w:t xml:space="preserve">Dirección de Comercialización </w:t>
      </w:r>
    </w:p>
    <w:p w14:paraId="1DB11C3D" w14:textId="77777777" w:rsidR="00315D98" w:rsidRPr="00137304" w:rsidRDefault="00315D98" w:rsidP="00F772FE">
      <w:pPr>
        <w:pStyle w:val="Prrafodelista"/>
        <w:numPr>
          <w:ilvl w:val="0"/>
          <w:numId w:val="23"/>
        </w:numPr>
        <w:shd w:val="clear" w:color="auto" w:fill="FFFFFF"/>
        <w:tabs>
          <w:tab w:val="left" w:pos="1134"/>
        </w:tabs>
        <w:spacing w:before="240" w:after="240" w:line="360" w:lineRule="auto"/>
        <w:ind w:left="851" w:right="889" w:hanging="141"/>
        <w:contextualSpacing/>
        <w:jc w:val="both"/>
        <w:rPr>
          <w:rFonts w:ascii="Palatino Linotype" w:hAnsi="Palatino Linotype" w:cs="Arial"/>
        </w:rPr>
      </w:pPr>
      <w:r w:rsidRPr="00137304">
        <w:rPr>
          <w:rFonts w:ascii="Palatino Linotype" w:hAnsi="Palatino Linotype" w:cs="Arial"/>
        </w:rPr>
        <w:lastRenderedPageBreak/>
        <w:t xml:space="preserve">Subdirección de Comercialización </w:t>
      </w:r>
    </w:p>
    <w:p w14:paraId="20431F05" w14:textId="7661D38F" w:rsidR="00315D98" w:rsidRPr="00137304" w:rsidRDefault="00315D98" w:rsidP="00F772FE">
      <w:pPr>
        <w:pStyle w:val="Prrafodelista"/>
        <w:numPr>
          <w:ilvl w:val="0"/>
          <w:numId w:val="24"/>
        </w:numPr>
        <w:shd w:val="clear" w:color="auto" w:fill="FFFFFF"/>
        <w:tabs>
          <w:tab w:val="left" w:pos="1418"/>
        </w:tabs>
        <w:spacing w:before="240" w:after="240" w:line="360" w:lineRule="auto"/>
        <w:ind w:left="1134" w:right="889" w:hanging="141"/>
        <w:contextualSpacing/>
        <w:jc w:val="both"/>
        <w:rPr>
          <w:rFonts w:ascii="Palatino Linotype" w:hAnsi="Palatino Linotype" w:cs="Arial"/>
        </w:rPr>
      </w:pPr>
      <w:r w:rsidRPr="00137304">
        <w:rPr>
          <w:rFonts w:ascii="Palatino Linotype" w:hAnsi="Palatino Linotype" w:cs="Arial"/>
        </w:rPr>
        <w:t>Departamento de Micro mediación:</w:t>
      </w:r>
    </w:p>
    <w:p w14:paraId="3CDEC2C9" w14:textId="21FE1681" w:rsidR="00315D98" w:rsidRPr="00137304" w:rsidRDefault="00315D98" w:rsidP="00F772FE">
      <w:pPr>
        <w:pStyle w:val="Prrafodelista"/>
        <w:numPr>
          <w:ilvl w:val="0"/>
          <w:numId w:val="24"/>
        </w:numPr>
        <w:shd w:val="clear" w:color="auto" w:fill="FFFFFF"/>
        <w:tabs>
          <w:tab w:val="left" w:pos="1418"/>
        </w:tabs>
        <w:spacing w:before="240" w:after="240" w:line="360" w:lineRule="auto"/>
        <w:ind w:left="1134" w:right="889" w:hanging="141"/>
        <w:contextualSpacing/>
        <w:jc w:val="both"/>
        <w:rPr>
          <w:rFonts w:ascii="Palatino Linotype" w:hAnsi="Palatino Linotype" w:cs="Arial"/>
        </w:rPr>
      </w:pPr>
      <w:r w:rsidRPr="00137304">
        <w:rPr>
          <w:rFonts w:ascii="Palatino Linotype" w:hAnsi="Palatino Linotype" w:cs="Arial"/>
        </w:rPr>
        <w:t>Departamento de Padrón de Usuarios: y</w:t>
      </w:r>
    </w:p>
    <w:p w14:paraId="21727539" w14:textId="68004565" w:rsidR="00315D98" w:rsidRPr="00137304" w:rsidRDefault="00315D98" w:rsidP="00F772FE">
      <w:pPr>
        <w:pStyle w:val="Prrafodelista"/>
        <w:numPr>
          <w:ilvl w:val="0"/>
          <w:numId w:val="24"/>
        </w:numPr>
        <w:shd w:val="clear" w:color="auto" w:fill="FFFFFF"/>
        <w:tabs>
          <w:tab w:val="left" w:pos="1418"/>
        </w:tabs>
        <w:spacing w:before="240" w:after="240" w:line="360" w:lineRule="auto"/>
        <w:ind w:left="1134" w:right="889" w:hanging="141"/>
        <w:contextualSpacing/>
        <w:jc w:val="both"/>
        <w:rPr>
          <w:rFonts w:ascii="Palatino Linotype" w:hAnsi="Palatino Linotype" w:cs="Arial"/>
        </w:rPr>
      </w:pPr>
      <w:r w:rsidRPr="00137304">
        <w:rPr>
          <w:rFonts w:ascii="Palatino Linotype" w:hAnsi="Palatino Linotype" w:cs="Arial"/>
        </w:rPr>
        <w:t>Departamento de Rezago</w:t>
      </w:r>
    </w:p>
    <w:p w14:paraId="46C0E5CE" w14:textId="510C0F17" w:rsidR="00A76D50" w:rsidRPr="00137304" w:rsidRDefault="00315D98" w:rsidP="00F772FE">
      <w:pPr>
        <w:shd w:val="clear" w:color="auto" w:fill="FFFFFF"/>
        <w:tabs>
          <w:tab w:val="left" w:pos="1134"/>
        </w:tabs>
        <w:spacing w:before="240" w:after="240" w:line="360" w:lineRule="auto"/>
        <w:ind w:left="851" w:right="889" w:hanging="141"/>
        <w:contextualSpacing/>
        <w:jc w:val="both"/>
        <w:rPr>
          <w:rFonts w:ascii="Palatino Linotype" w:hAnsi="Palatino Linotype" w:cs="Arial"/>
        </w:rPr>
      </w:pPr>
      <w:r w:rsidRPr="00137304">
        <w:rPr>
          <w:rFonts w:ascii="Palatino Linotype" w:hAnsi="Palatino Linotype" w:cs="Arial"/>
        </w:rPr>
        <w:t xml:space="preserve">b) Subdirección de Cultura del Agua. </w:t>
      </w:r>
    </w:p>
    <w:p w14:paraId="56ABC7E3" w14:textId="77777777" w:rsidR="00FF4654" w:rsidRPr="00137304" w:rsidRDefault="00FF4654" w:rsidP="00F772FE">
      <w:pPr>
        <w:shd w:val="clear" w:color="auto" w:fill="FFFFFF"/>
        <w:tabs>
          <w:tab w:val="left" w:pos="1134"/>
        </w:tabs>
        <w:spacing w:before="240" w:after="240" w:line="360" w:lineRule="auto"/>
        <w:ind w:left="851" w:right="889" w:hanging="141"/>
        <w:contextualSpacing/>
        <w:jc w:val="both"/>
        <w:rPr>
          <w:rFonts w:ascii="Palatino Linotype" w:hAnsi="Palatino Linotype" w:cs="Arial"/>
        </w:rPr>
      </w:pPr>
    </w:p>
    <w:p w14:paraId="12B73B52" w14:textId="2E562C6B" w:rsidR="006235FA" w:rsidRPr="00137304" w:rsidRDefault="006235FA" w:rsidP="006235FA">
      <w:pPr>
        <w:pStyle w:val="Prrafodelista"/>
        <w:numPr>
          <w:ilvl w:val="0"/>
          <w:numId w:val="2"/>
        </w:numPr>
        <w:tabs>
          <w:tab w:val="left" w:pos="567"/>
        </w:tabs>
        <w:spacing w:after="160" w:line="360" w:lineRule="auto"/>
        <w:ind w:left="0" w:firstLine="0"/>
        <w:contextualSpacing/>
        <w:jc w:val="both"/>
        <w:rPr>
          <w:rFonts w:ascii="Palatino Linotype" w:hAnsi="Palatino Linotype" w:cs="Arial"/>
        </w:rPr>
      </w:pPr>
      <w:r w:rsidRPr="00137304">
        <w:rPr>
          <w:rFonts w:ascii="Palatino Linotype" w:hAnsi="Palatino Linotype" w:cs="Arial"/>
        </w:rPr>
        <w:t xml:space="preserve">Por lo que resulta dable realizar una nueva búsqueda exhaustiva y razonable a efecto de que la </w:t>
      </w:r>
      <w:r w:rsidRPr="00137304">
        <w:rPr>
          <w:rFonts w:ascii="Palatino Linotype" w:hAnsi="Palatino Linotype"/>
        </w:rPr>
        <w:t>solicitud</w:t>
      </w:r>
      <w:r w:rsidRPr="00137304">
        <w:rPr>
          <w:rFonts w:ascii="Palatino Linotype" w:hAnsi="Palatino Linotype" w:cs="Arial"/>
        </w:rPr>
        <w:t xml:space="preserve"> se turne a las áreas de la estructura orgánica que integra el </w:t>
      </w:r>
      <w:r w:rsidRPr="00137304">
        <w:rPr>
          <w:rFonts w:ascii="Palatino Linotype" w:hAnsi="Palatino Linotype" w:cs="Arial"/>
          <w:b/>
        </w:rPr>
        <w:t>SUJETO OBLIGADO</w:t>
      </w:r>
      <w:r w:rsidRPr="00137304">
        <w:rPr>
          <w:rFonts w:ascii="Palatino Linotype" w:hAnsi="Palatino Linotype" w:cs="Arial"/>
        </w:rPr>
        <w:t xml:space="preserve"> y de ser el caso se entregue el soporte documental requerido.</w:t>
      </w:r>
    </w:p>
    <w:p w14:paraId="28955150" w14:textId="77777777" w:rsidR="006235FA" w:rsidRPr="00137304" w:rsidRDefault="006235FA" w:rsidP="006235FA">
      <w:pPr>
        <w:pStyle w:val="Prrafodelista"/>
        <w:shd w:val="clear" w:color="auto" w:fill="FFFFFF"/>
        <w:tabs>
          <w:tab w:val="left" w:pos="567"/>
        </w:tabs>
        <w:spacing w:before="240" w:after="240" w:line="360" w:lineRule="auto"/>
        <w:ind w:left="0"/>
        <w:contextualSpacing/>
        <w:jc w:val="both"/>
        <w:rPr>
          <w:rFonts w:ascii="Palatino Linotype" w:hAnsi="Palatino Linotype" w:cs="Arial"/>
        </w:rPr>
      </w:pPr>
    </w:p>
    <w:p w14:paraId="2B8B0C68" w14:textId="77777777" w:rsidR="006235FA" w:rsidRPr="00137304" w:rsidRDefault="006235FA" w:rsidP="006235FA">
      <w:pPr>
        <w:pStyle w:val="Prrafodelista"/>
        <w:numPr>
          <w:ilvl w:val="0"/>
          <w:numId w:val="2"/>
        </w:numPr>
        <w:tabs>
          <w:tab w:val="left" w:pos="567"/>
        </w:tabs>
        <w:spacing w:after="160" w:line="360" w:lineRule="auto"/>
        <w:ind w:left="0" w:firstLine="0"/>
        <w:contextualSpacing/>
        <w:jc w:val="both"/>
        <w:rPr>
          <w:rFonts w:ascii="Palatino Linotype" w:eastAsia="MS Mincho" w:hAnsi="Palatino Linotype" w:cs="Arial"/>
        </w:rPr>
      </w:pPr>
      <w:r w:rsidRPr="00137304">
        <w:rPr>
          <w:rFonts w:ascii="Palatino Linotype" w:eastAsia="MS Mincho" w:hAnsi="Palatino Linotype" w:cs="Arial"/>
        </w:rPr>
        <w:t>Lo anterior</w:t>
      </w:r>
      <w:r w:rsidRPr="00137304">
        <w:rPr>
          <w:rFonts w:ascii="Palatino Linotype" w:hAnsi="Palatino Linotype" w:cs="Arial"/>
        </w:rPr>
        <w:t xml:space="preserve">, para acreditar que se cumple a cabalidad con el </w:t>
      </w:r>
      <w:r w:rsidRPr="00137304">
        <w:rPr>
          <w:rFonts w:ascii="Palatino Linotype" w:eastAsia="MS Mincho" w:hAnsi="Palatino Linotype" w:cs="Arial"/>
        </w:rPr>
        <w:t xml:space="preserve">procedimiento de acceso a la información pública, descrito en el Título Séptimo de la Ley de Transparencia </w:t>
      </w:r>
      <w:r w:rsidRPr="00137304">
        <w:rPr>
          <w:rFonts w:ascii="Palatino Linotype" w:hAnsi="Palatino Linotype" w:cs="Arial"/>
        </w:rPr>
        <w:t>Local</w:t>
      </w:r>
      <w:r w:rsidRPr="00137304">
        <w:rPr>
          <w:rFonts w:ascii="Palatino Linotype" w:eastAsia="MS Mincho" w:hAnsi="Palatino Linotype" w:cs="Arial"/>
        </w:rPr>
        <w:t xml:space="preserve">, que describe los pasos que debe seguir la autoridad para atender las solicitudes que presenten las personas en ejercicio de su derecho, entre los cuales se encuentra el deber de las unidades de transparencia de turnar </w:t>
      </w:r>
      <w:r w:rsidRPr="00137304">
        <w:rPr>
          <w:rFonts w:ascii="Palatino Linotype" w:eastAsia="MS Mincho" w:hAnsi="Palatino Linotype" w:cs="Arial"/>
          <w:i/>
        </w:rPr>
        <w:t xml:space="preserve">a todas las áreas competentes que cuenten con la información o deban tenerla de acuerdo a sus facultades, competencias y funciones, </w:t>
      </w:r>
      <w:r w:rsidRPr="00137304">
        <w:rPr>
          <w:rFonts w:ascii="Palatino Linotype" w:eastAsia="MS Mincho" w:hAnsi="Palatino Linotype" w:cs="Arial"/>
          <w:b/>
          <w:i/>
          <w:u w:val="single"/>
        </w:rPr>
        <w:t>con el objeto de que realicen una búsqueda exhaustiva y razonable de la información solicitada</w:t>
      </w:r>
      <w:r w:rsidRPr="00137304">
        <w:rPr>
          <w:rFonts w:ascii="Palatino Linotype" w:eastAsia="MS Mincho" w:hAnsi="Palatino Linotype" w:cs="Arial"/>
          <w:i/>
        </w:rPr>
        <w:t>,</w:t>
      </w:r>
      <w:r w:rsidRPr="00137304">
        <w:rPr>
          <w:rFonts w:ascii="Palatino Linotype" w:eastAsia="MS Mincho" w:hAnsi="Palatino Linotype" w:cs="Arial"/>
        </w:rPr>
        <w:t xml:space="preserve"> según se asienta en el artículo 162 de la ley citada. </w:t>
      </w:r>
    </w:p>
    <w:p w14:paraId="414F76A5" w14:textId="5C8930FE" w:rsidR="00F65470" w:rsidRPr="00137304" w:rsidRDefault="00F65470" w:rsidP="006235FA">
      <w:pPr>
        <w:pStyle w:val="Prrafodelista"/>
        <w:numPr>
          <w:ilvl w:val="0"/>
          <w:numId w:val="2"/>
        </w:numPr>
        <w:tabs>
          <w:tab w:val="left" w:pos="567"/>
        </w:tabs>
        <w:spacing w:after="160" w:line="360" w:lineRule="auto"/>
        <w:ind w:left="0" w:firstLine="0"/>
        <w:contextualSpacing/>
        <w:jc w:val="both"/>
        <w:rPr>
          <w:rFonts w:ascii="Palatino Linotype" w:hAnsi="Palatino Linotype" w:cs="Arial"/>
        </w:rPr>
      </w:pPr>
      <w:r w:rsidRPr="00137304">
        <w:rPr>
          <w:rFonts w:ascii="Palatino Linotype" w:hAnsi="Palatino Linotype"/>
          <w:color w:val="222222"/>
          <w:lang w:val="es-ES_tradnl" w:eastAsia="es-MX"/>
        </w:rPr>
        <w:lastRenderedPageBreak/>
        <w:t xml:space="preserve">Ahora bien, es importante señalar que en el Organigrama del </w:t>
      </w:r>
      <w:r w:rsidRPr="00137304">
        <w:rPr>
          <w:rFonts w:ascii="Palatino Linotype" w:hAnsi="Palatino Linotype"/>
          <w:b/>
          <w:lang w:val="es-ES_tradnl"/>
        </w:rPr>
        <w:t xml:space="preserve">Organismo </w:t>
      </w:r>
      <w:r w:rsidRPr="00137304">
        <w:rPr>
          <w:rFonts w:ascii="Palatino Linotype" w:eastAsia="MS Mincho" w:hAnsi="Palatino Linotype" w:cs="Arial"/>
        </w:rPr>
        <w:t>Público</w:t>
      </w:r>
      <w:r w:rsidRPr="00137304">
        <w:rPr>
          <w:rFonts w:ascii="Palatino Linotype" w:hAnsi="Palatino Linotype"/>
          <w:b/>
          <w:lang w:val="es-ES_tradnl"/>
        </w:rPr>
        <w:t xml:space="preserve"> Descentralizado para la Prestación de Los Servicios de Agua Potable Alcantarillado y Saneamiento del Municipio de Metepec, </w:t>
      </w:r>
      <w:r w:rsidR="00F772FE" w:rsidRPr="00137304">
        <w:rPr>
          <w:rFonts w:ascii="Palatino Linotype" w:hAnsi="Palatino Linotype"/>
          <w:lang w:val="es-ES_tradnl"/>
        </w:rPr>
        <w:t>dentro de su estructura</w:t>
      </w:r>
      <w:r w:rsidR="00F772FE" w:rsidRPr="00137304">
        <w:rPr>
          <w:rFonts w:ascii="Palatino Linotype" w:hAnsi="Palatino Linotype"/>
          <w:b/>
          <w:lang w:val="es-ES_tradnl"/>
        </w:rPr>
        <w:t xml:space="preserve"> </w:t>
      </w:r>
      <w:r w:rsidR="006235FA" w:rsidRPr="00137304">
        <w:rPr>
          <w:rFonts w:ascii="Palatino Linotype" w:hAnsi="Palatino Linotype"/>
          <w:lang w:val="es-ES_tradnl"/>
        </w:rPr>
        <w:t>también contempla a un</w:t>
      </w:r>
      <w:r w:rsidRPr="00137304">
        <w:rPr>
          <w:rFonts w:ascii="Palatino Linotype" w:hAnsi="Palatino Linotype"/>
          <w:lang w:val="es-ES_tradnl"/>
        </w:rPr>
        <w:t xml:space="preserve"> Órgano Interno de Control, sírvase de r</w:t>
      </w:r>
      <w:r w:rsidR="006235FA" w:rsidRPr="00137304">
        <w:rPr>
          <w:rFonts w:ascii="Palatino Linotype" w:hAnsi="Palatino Linotype"/>
          <w:lang w:val="es-ES_tradnl"/>
        </w:rPr>
        <w:t xml:space="preserve">eferencia la siguiente imagen: </w:t>
      </w:r>
    </w:p>
    <w:p w14:paraId="1DA2D230" w14:textId="494C6C02" w:rsidR="00F65470" w:rsidRPr="00137304" w:rsidRDefault="00F65470" w:rsidP="00F772FE">
      <w:pPr>
        <w:pStyle w:val="Prrafodelista"/>
        <w:shd w:val="clear" w:color="auto" w:fill="FFFFFF"/>
        <w:tabs>
          <w:tab w:val="left" w:pos="567"/>
        </w:tabs>
        <w:spacing w:before="240" w:after="240" w:line="360" w:lineRule="auto"/>
        <w:ind w:left="0"/>
        <w:contextualSpacing/>
        <w:jc w:val="both"/>
        <w:rPr>
          <w:rFonts w:ascii="Palatino Linotype" w:hAnsi="Palatino Linotype" w:cs="Arial"/>
        </w:rPr>
      </w:pPr>
      <w:r w:rsidRPr="00137304">
        <w:rPr>
          <w:rFonts w:ascii="Palatino Linotype" w:hAnsi="Palatino Linotype" w:cs="Arial"/>
          <w:noProof/>
          <w:lang w:val="es-MX" w:eastAsia="es-MX"/>
        </w:rPr>
        <w:drawing>
          <wp:inline distT="0" distB="0" distL="0" distR="0" wp14:anchorId="13D854EF" wp14:editId="642A1571">
            <wp:extent cx="5605145" cy="4246880"/>
            <wp:effectExtent l="76200" t="38100" r="71755" b="1155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05145" cy="4246880"/>
                    </a:xfrm>
                    <a:prstGeom prst="rect">
                      <a:avLst/>
                    </a:prstGeom>
                    <a:ln w="19050">
                      <a:solidFill>
                        <a:schemeClr val="tx1"/>
                      </a:solidFill>
                    </a:ln>
                    <a:effectLst>
                      <a:outerShdw blurRad="50800" dist="38100" dir="5400000" algn="t" rotWithShape="0">
                        <a:prstClr val="black">
                          <a:alpha val="40000"/>
                        </a:prstClr>
                      </a:outerShdw>
                    </a:effectLst>
                  </pic:spPr>
                </pic:pic>
              </a:graphicData>
            </a:graphic>
          </wp:inline>
        </w:drawing>
      </w:r>
    </w:p>
    <w:p w14:paraId="61F5022E" w14:textId="77777777" w:rsidR="00F65470" w:rsidRPr="00137304" w:rsidRDefault="00F65470" w:rsidP="00F772FE">
      <w:pPr>
        <w:pStyle w:val="Prrafodelista"/>
        <w:shd w:val="clear" w:color="auto" w:fill="FFFFFF"/>
        <w:tabs>
          <w:tab w:val="left" w:pos="567"/>
        </w:tabs>
        <w:spacing w:before="240" w:after="240" w:line="360" w:lineRule="auto"/>
        <w:ind w:left="0"/>
        <w:contextualSpacing/>
        <w:jc w:val="both"/>
        <w:rPr>
          <w:rFonts w:ascii="Palatino Linotype" w:hAnsi="Palatino Linotype" w:cs="Arial"/>
        </w:rPr>
      </w:pPr>
    </w:p>
    <w:p w14:paraId="46F8FE8C" w14:textId="35CAD377" w:rsidR="00B658AD" w:rsidRPr="00137304" w:rsidRDefault="00592971" w:rsidP="00592971">
      <w:pPr>
        <w:pStyle w:val="Prrafodelista"/>
        <w:numPr>
          <w:ilvl w:val="0"/>
          <w:numId w:val="2"/>
        </w:numPr>
        <w:spacing w:line="360" w:lineRule="auto"/>
        <w:ind w:left="0" w:firstLine="0"/>
        <w:jc w:val="both"/>
        <w:rPr>
          <w:rFonts w:ascii="Palatino Linotype" w:hAnsi="Palatino Linotype" w:cs="Arial"/>
        </w:rPr>
      </w:pPr>
      <w:r w:rsidRPr="00137304">
        <w:rPr>
          <w:rFonts w:ascii="Palatino Linotype" w:hAnsi="Palatino Linotype" w:cs="Arial"/>
        </w:rPr>
        <w:lastRenderedPageBreak/>
        <w:t>No se omite comentar que, al desconocerse la totalidad de la información  que se ordena, en caso de que fuese necesaria la versión pública de los  documentos que  se ordenan, en términos del artículo 143 de la Ley de Transparencia y Acceso a la Información Pública del Estado de México y Municipios, deberá omitirse, eliminarse o  suprimirse la información confidencial.</w:t>
      </w:r>
    </w:p>
    <w:p w14:paraId="3DBA1F03" w14:textId="77777777" w:rsidR="00592971" w:rsidRPr="00137304" w:rsidRDefault="00592971" w:rsidP="00592971">
      <w:pPr>
        <w:pStyle w:val="Prrafodelista"/>
        <w:spacing w:line="360" w:lineRule="auto"/>
        <w:rPr>
          <w:rFonts w:ascii="Palatino Linotype" w:hAnsi="Palatino Linotype" w:cs="Arial"/>
        </w:rPr>
      </w:pPr>
    </w:p>
    <w:p w14:paraId="102E623E" w14:textId="5DA2BB51" w:rsidR="00FF4654" w:rsidRPr="00137304" w:rsidRDefault="00FF4654" w:rsidP="006235FA">
      <w:pPr>
        <w:pStyle w:val="Prrafodelista"/>
        <w:numPr>
          <w:ilvl w:val="0"/>
          <w:numId w:val="2"/>
        </w:numPr>
        <w:tabs>
          <w:tab w:val="left" w:pos="567"/>
        </w:tabs>
        <w:spacing w:after="160" w:line="360" w:lineRule="auto"/>
        <w:ind w:left="0" w:firstLine="0"/>
        <w:contextualSpacing/>
        <w:jc w:val="both"/>
        <w:rPr>
          <w:rFonts w:ascii="Palatino Linotype" w:hAnsi="Palatino Linotype" w:cs="Arial"/>
        </w:rPr>
      </w:pPr>
      <w:r w:rsidRPr="00137304">
        <w:rPr>
          <w:rFonts w:ascii="Palatino Linotype" w:hAnsi="Palatino Linotype" w:cs="Arial"/>
        </w:rPr>
        <w:t xml:space="preserve">En virtud de lo anterior, este Órgano Garante considera que no basta con el pronunciamiento vertido por el </w:t>
      </w:r>
      <w:r w:rsidRPr="00137304">
        <w:rPr>
          <w:rFonts w:ascii="Palatino Linotype" w:eastAsia="MS Mincho" w:hAnsi="Palatino Linotype"/>
          <w:color w:val="000000"/>
          <w:lang w:val="es-ES_tradnl"/>
        </w:rPr>
        <w:t xml:space="preserve">Titular de la Unidad de Transparencia, toda vez que </w:t>
      </w:r>
      <w:r w:rsidR="006537D3" w:rsidRPr="00137304">
        <w:rPr>
          <w:rFonts w:ascii="Palatino Linotype" w:eastAsia="MS Mincho" w:hAnsi="Palatino Linotype"/>
          <w:color w:val="000000"/>
          <w:lang w:val="es-ES_tradnl"/>
        </w:rPr>
        <w:t xml:space="preserve">no se </w:t>
      </w:r>
      <w:r w:rsidR="006537D3" w:rsidRPr="00137304">
        <w:rPr>
          <w:rFonts w:ascii="Palatino Linotype" w:hAnsi="Palatino Linotype" w:cs="Arial"/>
        </w:rPr>
        <w:t>aprecia</w:t>
      </w:r>
      <w:r w:rsidR="006537D3" w:rsidRPr="00137304">
        <w:rPr>
          <w:rFonts w:ascii="Palatino Linotype" w:eastAsia="MS Mincho" w:hAnsi="Palatino Linotype"/>
          <w:color w:val="000000"/>
          <w:lang w:val="es-ES_tradnl"/>
        </w:rPr>
        <w:t xml:space="preserve"> haber realizado </w:t>
      </w:r>
      <w:r w:rsidRPr="00137304">
        <w:rPr>
          <w:rFonts w:ascii="Palatino Linotype" w:hAnsi="Palatino Linotype" w:cs="Arial"/>
        </w:rPr>
        <w:t>requerimientos a todas las áreas</w:t>
      </w:r>
      <w:r w:rsidR="006537D3" w:rsidRPr="00137304">
        <w:rPr>
          <w:rFonts w:ascii="Palatino Linotype" w:hAnsi="Palatino Linotype" w:cs="Arial"/>
        </w:rPr>
        <w:t xml:space="preserve"> que integran el  </w:t>
      </w:r>
      <w:r w:rsidRPr="00137304">
        <w:rPr>
          <w:rFonts w:ascii="Palatino Linotype" w:hAnsi="Palatino Linotype" w:cs="Arial"/>
        </w:rPr>
        <w:t xml:space="preserve"> </w:t>
      </w:r>
      <w:r w:rsidR="006537D3" w:rsidRPr="00137304">
        <w:rPr>
          <w:rFonts w:ascii="Palatino Linotype" w:hAnsi="Palatino Linotype" w:cs="Arial"/>
        </w:rPr>
        <w:t xml:space="preserve">OPDAPAS del Municipio de Metepec, </w:t>
      </w:r>
      <w:r w:rsidRPr="00137304">
        <w:rPr>
          <w:rFonts w:ascii="Palatino Linotype" w:hAnsi="Palatino Linotype" w:cs="Arial"/>
        </w:rPr>
        <w:t>que pudieran poseer, generar o admini</w:t>
      </w:r>
      <w:r w:rsidR="006537D3" w:rsidRPr="00137304">
        <w:rPr>
          <w:rFonts w:ascii="Palatino Linotype" w:hAnsi="Palatino Linotype" w:cs="Arial"/>
        </w:rPr>
        <w:t>strar la información solicitada.</w:t>
      </w:r>
    </w:p>
    <w:p w14:paraId="4527463C" w14:textId="77777777" w:rsidR="006537D3" w:rsidRPr="00137304" w:rsidRDefault="006537D3" w:rsidP="00F772FE">
      <w:pPr>
        <w:pStyle w:val="Prrafodelista"/>
        <w:shd w:val="clear" w:color="auto" w:fill="FFFFFF"/>
        <w:tabs>
          <w:tab w:val="left" w:pos="567"/>
        </w:tabs>
        <w:spacing w:before="240" w:after="240" w:line="360" w:lineRule="auto"/>
        <w:ind w:left="0"/>
        <w:contextualSpacing/>
        <w:jc w:val="both"/>
        <w:rPr>
          <w:rFonts w:ascii="Palatino Linotype" w:hAnsi="Palatino Linotype" w:cs="Arial"/>
        </w:rPr>
      </w:pPr>
    </w:p>
    <w:p w14:paraId="1E1DF71C" w14:textId="101F8254" w:rsidR="00A76D50" w:rsidRPr="00137304" w:rsidRDefault="00A76D50" w:rsidP="006235FA">
      <w:pPr>
        <w:pStyle w:val="Prrafodelista"/>
        <w:numPr>
          <w:ilvl w:val="0"/>
          <w:numId w:val="2"/>
        </w:numPr>
        <w:tabs>
          <w:tab w:val="left" w:pos="567"/>
        </w:tabs>
        <w:spacing w:after="160" w:line="360" w:lineRule="auto"/>
        <w:ind w:left="0" w:firstLine="0"/>
        <w:contextualSpacing/>
        <w:jc w:val="both"/>
        <w:rPr>
          <w:rFonts w:ascii="Palatino Linotype" w:hAnsi="Palatino Linotype" w:cs="Arial"/>
        </w:rPr>
      </w:pPr>
      <w:r w:rsidRPr="00137304">
        <w:rPr>
          <w:rFonts w:ascii="Palatino Linotype" w:eastAsia="MS Mincho" w:hAnsi="Palatino Linotype"/>
          <w:color w:val="000000"/>
          <w:lang w:val="es-ES_tradnl"/>
        </w:rPr>
        <w:t xml:space="preserve">Finalmente, es </w:t>
      </w:r>
      <w:r w:rsidRPr="00137304">
        <w:rPr>
          <w:rFonts w:ascii="Palatino Linotype" w:eastAsia="MS Mincho" w:hAnsi="Palatino Linotype" w:cs="Arial"/>
          <w:lang w:val="es-ES_tradnl"/>
        </w:rPr>
        <w:t xml:space="preserve">necesario precisar que  el derecho de acceso a la información pública, consiste en que la información solicitada conste en un soporte documental en cualquiera de sus formas, a saber: expedientes, reportes, estudios, actas, resoluciones, </w:t>
      </w:r>
      <w:r w:rsidRPr="00137304">
        <w:rPr>
          <w:rFonts w:ascii="Palatino Linotype" w:eastAsia="MS Mincho" w:hAnsi="Palatino Linotype" w:cs="Arial"/>
          <w:b/>
          <w:lang w:val="es-ES_tradnl"/>
        </w:rPr>
        <w:t>oficios</w:t>
      </w:r>
      <w:r w:rsidRPr="00137304">
        <w:rPr>
          <w:rFonts w:ascii="Palatino Linotype" w:eastAsia="MS Mincho" w:hAnsi="Palatino Linotype" w:cs="Arial"/>
          <w:lang w:val="es-ES_tradnl"/>
        </w:rPr>
        <w:t xml:space="preserve">,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por lo que la documental que pudiera </w:t>
      </w:r>
      <w:r w:rsidRPr="00137304">
        <w:rPr>
          <w:rFonts w:ascii="Palatino Linotype" w:eastAsia="MS Mincho" w:hAnsi="Palatino Linotype" w:cs="Arial"/>
          <w:lang w:val="es-ES_tradnl"/>
        </w:rPr>
        <w:lastRenderedPageBreak/>
        <w:t xml:space="preserve">atender el requerimiento realizado es la propia renuncia o despido del servidor público ,como a continuación se observa: </w:t>
      </w:r>
    </w:p>
    <w:p w14:paraId="7E9DBD6B" w14:textId="77777777" w:rsidR="00A76D50" w:rsidRPr="00137304" w:rsidRDefault="00A76D50" w:rsidP="00F772FE">
      <w:pPr>
        <w:pStyle w:val="Prrafodelista"/>
        <w:tabs>
          <w:tab w:val="left" w:pos="567"/>
        </w:tabs>
        <w:spacing w:before="240" w:after="240" w:line="360" w:lineRule="auto"/>
        <w:ind w:left="0" w:right="889"/>
        <w:contextualSpacing/>
        <w:jc w:val="both"/>
        <w:rPr>
          <w:rFonts w:ascii="Palatino Linotype" w:hAnsi="Palatino Linotype" w:cs="Arial"/>
          <w:b/>
          <w:lang w:val="es-ES_tradnl"/>
        </w:rPr>
      </w:pPr>
    </w:p>
    <w:p w14:paraId="0478A052" w14:textId="77777777" w:rsidR="00A76D50" w:rsidRPr="00137304" w:rsidRDefault="00A76D50" w:rsidP="00F772FE">
      <w:pPr>
        <w:spacing w:line="360" w:lineRule="auto"/>
        <w:ind w:left="567" w:right="889"/>
        <w:jc w:val="both"/>
        <w:rPr>
          <w:rFonts w:ascii="Palatino Linotype" w:eastAsia="MS Mincho" w:hAnsi="Palatino Linotype" w:cs="Arial"/>
          <w:i/>
          <w:lang w:val="es-ES_tradnl"/>
        </w:rPr>
      </w:pPr>
      <w:r w:rsidRPr="00137304">
        <w:rPr>
          <w:rFonts w:ascii="Palatino Linotype" w:eastAsia="MS Mincho" w:hAnsi="Palatino Linotype" w:cs="Arial"/>
          <w:i/>
          <w:lang w:val="es-ES_tradnl"/>
        </w:rPr>
        <w:t>“</w:t>
      </w:r>
      <w:r w:rsidRPr="00137304">
        <w:rPr>
          <w:rFonts w:ascii="Palatino Linotype" w:eastAsia="MS Mincho" w:hAnsi="Palatino Linotype" w:cs="Arial"/>
          <w:b/>
          <w:i/>
          <w:lang w:val="es-ES_tradnl"/>
        </w:rPr>
        <w:t xml:space="preserve">Artículo 3. </w:t>
      </w:r>
      <w:r w:rsidRPr="00137304">
        <w:rPr>
          <w:rFonts w:ascii="Palatino Linotype" w:eastAsia="MS Mincho" w:hAnsi="Palatino Linotype" w:cs="Arial"/>
          <w:i/>
          <w:lang w:val="es-ES_tradnl"/>
        </w:rPr>
        <w:t>Para los efectos de la presente Ley se entenderá por:</w:t>
      </w:r>
    </w:p>
    <w:p w14:paraId="22AB1360" w14:textId="77777777" w:rsidR="00A76D50" w:rsidRPr="00137304" w:rsidRDefault="00A76D50" w:rsidP="00F772FE">
      <w:pPr>
        <w:spacing w:line="360" w:lineRule="auto"/>
        <w:ind w:left="567" w:right="889"/>
        <w:jc w:val="both"/>
        <w:rPr>
          <w:rFonts w:ascii="Palatino Linotype" w:eastAsia="MS Mincho" w:hAnsi="Palatino Linotype" w:cs="Arial"/>
          <w:i/>
          <w:lang w:val="es-ES_tradnl"/>
        </w:rPr>
      </w:pPr>
      <w:r w:rsidRPr="00137304">
        <w:rPr>
          <w:rFonts w:ascii="Palatino Linotype" w:eastAsia="MS Mincho" w:hAnsi="Palatino Linotype" w:cs="Arial"/>
          <w:i/>
          <w:lang w:val="es-ES_tradnl"/>
        </w:rPr>
        <w:t>…</w:t>
      </w:r>
    </w:p>
    <w:p w14:paraId="18131C73" w14:textId="77777777" w:rsidR="00A76D50" w:rsidRPr="00137304" w:rsidRDefault="00A76D50" w:rsidP="00F772FE">
      <w:pPr>
        <w:spacing w:line="360" w:lineRule="auto"/>
        <w:ind w:left="567" w:right="889"/>
        <w:jc w:val="both"/>
        <w:rPr>
          <w:rFonts w:ascii="Palatino Linotype" w:eastAsia="MS Mincho" w:hAnsi="Palatino Linotype" w:cs="Arial"/>
          <w:i/>
          <w:lang w:val="es-ES_tradnl"/>
        </w:rPr>
      </w:pPr>
      <w:r w:rsidRPr="00137304">
        <w:rPr>
          <w:rFonts w:ascii="Palatino Linotype" w:eastAsia="MS Mincho" w:hAnsi="Palatino Linotype" w:cs="Arial"/>
          <w:b/>
          <w:i/>
          <w:lang w:val="es-ES_tradnl"/>
        </w:rPr>
        <w:t>XI. Documento:</w:t>
      </w:r>
      <w:r w:rsidRPr="00137304">
        <w:rPr>
          <w:rFonts w:ascii="Palatino Linotype" w:eastAsia="MS Mincho" w:hAnsi="Palatino Linotype" w:cs="Arial"/>
          <w:i/>
          <w:lang w:val="es-ES_tradnl"/>
        </w:rPr>
        <w:t xml:space="preserve"> Los expedientes, reportes, estudios, actas, resoluciones, </w:t>
      </w:r>
      <w:r w:rsidRPr="00137304">
        <w:rPr>
          <w:rFonts w:ascii="Palatino Linotype" w:eastAsia="MS Mincho" w:hAnsi="Palatino Linotype" w:cs="Arial"/>
          <w:b/>
          <w:i/>
          <w:lang w:val="es-ES_tradnl"/>
        </w:rPr>
        <w:t>oficios</w:t>
      </w:r>
      <w:r w:rsidRPr="00137304">
        <w:rPr>
          <w:rFonts w:ascii="Palatino Linotype" w:eastAsia="MS Mincho" w:hAnsi="Palatino Linotype" w:cs="Arial"/>
          <w:i/>
          <w:lang w:val="es-ES_tradnl"/>
        </w:rPr>
        <w:t>,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03721B3" w14:textId="77777777" w:rsidR="00A76D50" w:rsidRPr="00137304" w:rsidRDefault="00A76D50" w:rsidP="00F772FE">
      <w:pPr>
        <w:spacing w:line="360" w:lineRule="auto"/>
        <w:ind w:left="567" w:right="565"/>
        <w:jc w:val="both"/>
        <w:rPr>
          <w:rFonts w:ascii="Palatino Linotype" w:eastAsia="MS Mincho" w:hAnsi="Palatino Linotype" w:cs="Arial"/>
          <w:i/>
          <w:lang w:val="es-ES_tradnl"/>
        </w:rPr>
      </w:pPr>
    </w:p>
    <w:p w14:paraId="4E14932A" w14:textId="77777777" w:rsidR="00A76D50" w:rsidRPr="00137304" w:rsidRDefault="00A76D50" w:rsidP="006235FA">
      <w:pPr>
        <w:pStyle w:val="Prrafodelista"/>
        <w:numPr>
          <w:ilvl w:val="0"/>
          <w:numId w:val="2"/>
        </w:numPr>
        <w:tabs>
          <w:tab w:val="left" w:pos="567"/>
        </w:tabs>
        <w:spacing w:after="160" w:line="360" w:lineRule="auto"/>
        <w:ind w:left="0" w:firstLine="0"/>
        <w:contextualSpacing/>
        <w:jc w:val="both"/>
        <w:rPr>
          <w:rFonts w:ascii="Palatino Linotype" w:eastAsiaTheme="minorEastAsia" w:hAnsi="Palatino Linotype" w:cstheme="minorBidi"/>
          <w:lang w:val="es-MX" w:eastAsia="es-MX"/>
        </w:rPr>
      </w:pPr>
      <w:r w:rsidRPr="00137304">
        <w:rPr>
          <w:rFonts w:ascii="Palatino Linotype" w:hAnsi="Palatino Linotype"/>
          <w:lang w:eastAsia="es-MX"/>
        </w:rPr>
        <w:lastRenderedPageBreak/>
        <w:t xml:space="preserve">Atendiendo a ello </w:t>
      </w:r>
      <w:r w:rsidRPr="00137304">
        <w:rPr>
          <w:rFonts w:ascii="Palatino Linotype" w:eastAsia="MS Mincho" w:hAnsi="Palatino Linotype" w:cs="Arial"/>
          <w:lang w:val="es-ES_tradnl"/>
        </w:rPr>
        <w:t>sistemáticamente se ha señalado, y así lo establecen diversos Órganos Garantes</w:t>
      </w:r>
      <w:r w:rsidRPr="00137304">
        <w:rPr>
          <w:rFonts w:ascii="Palatino Linotype" w:eastAsia="MS Mincho" w:hAnsi="Palatino Linotype" w:cs="Arial"/>
          <w:vertAlign w:val="superscript"/>
          <w:lang w:val="es-ES_tradnl"/>
        </w:rPr>
        <w:footnoteReference w:id="1"/>
      </w:r>
      <w:r w:rsidRPr="00137304">
        <w:rPr>
          <w:rFonts w:ascii="Palatino Linotype" w:eastAsia="MS Mincho" w:hAnsi="Palatino Linotype" w:cs="Arial"/>
          <w:lang w:val="es-ES_tradnl"/>
        </w:rPr>
        <w:t xml:space="preserve"> Nacionales, como Órganos Internacionales Especializados,</w:t>
      </w:r>
      <w:r w:rsidRPr="00137304">
        <w:rPr>
          <w:rFonts w:ascii="Palatino Linotype" w:eastAsia="MS Mincho" w:hAnsi="Palatino Linotype" w:cs="Arial"/>
          <w:vertAlign w:val="superscript"/>
          <w:lang w:val="es-ES_tradnl"/>
        </w:rPr>
        <w:footnoteReference w:id="2"/>
      </w:r>
      <w:r w:rsidRPr="00137304">
        <w:rPr>
          <w:rFonts w:ascii="Palatino Linotype" w:eastAsia="MS Mincho" w:hAnsi="Palatino Linotype" w:cs="Arial"/>
          <w:lang w:val="es-ES_tradnl"/>
        </w:rPr>
        <w:t xml:space="preserve"> el derecho de acceso a la información pública consiste en el </w:t>
      </w:r>
      <w:r w:rsidRPr="00137304">
        <w:rPr>
          <w:rFonts w:ascii="Palatino Linotype" w:eastAsia="MS Mincho" w:hAnsi="Palatino Linotype" w:cs="Arial"/>
          <w:b/>
          <w:u w:val="single"/>
          <w:lang w:val="es-ES_tradnl"/>
        </w:rPr>
        <w:t>acceso a documentos</w:t>
      </w:r>
      <w:r w:rsidRPr="00137304">
        <w:rPr>
          <w:rFonts w:ascii="Palatino Linotype" w:eastAsia="MS Mincho" w:hAnsi="Palatino Linotype" w:cs="Arial"/>
          <w:lang w:val="es-ES_tradnl"/>
        </w:rPr>
        <w:t xml:space="preserve"> generados, poseídos o administrados por la autoridad con antelación a que fuera presentada la solicitud de acceso a la información pública.</w:t>
      </w:r>
    </w:p>
    <w:p w14:paraId="1C935A96" w14:textId="77777777" w:rsidR="00315734" w:rsidRPr="00137304" w:rsidRDefault="00315734" w:rsidP="00315734">
      <w:pPr>
        <w:tabs>
          <w:tab w:val="left" w:pos="567"/>
        </w:tabs>
        <w:spacing w:after="160" w:line="360" w:lineRule="auto"/>
        <w:contextualSpacing/>
        <w:jc w:val="both"/>
        <w:rPr>
          <w:rFonts w:ascii="Palatino Linotype" w:eastAsiaTheme="minorEastAsia" w:hAnsi="Palatino Linotype" w:cstheme="minorBidi"/>
          <w:lang w:val="es-MX" w:eastAsia="es-MX"/>
        </w:rPr>
      </w:pPr>
    </w:p>
    <w:p w14:paraId="7F4AA6E7" w14:textId="77777777" w:rsidR="00A76D50" w:rsidRPr="00137304" w:rsidRDefault="00A76D50" w:rsidP="006235FA">
      <w:pPr>
        <w:pStyle w:val="Prrafodelista"/>
        <w:numPr>
          <w:ilvl w:val="0"/>
          <w:numId w:val="2"/>
        </w:numPr>
        <w:tabs>
          <w:tab w:val="left" w:pos="567"/>
        </w:tabs>
        <w:spacing w:after="160" w:line="360" w:lineRule="auto"/>
        <w:ind w:left="0" w:firstLine="0"/>
        <w:contextualSpacing/>
        <w:jc w:val="both"/>
        <w:rPr>
          <w:rFonts w:ascii="Palatino Linotype" w:eastAsia="MS Mincho" w:hAnsi="Palatino Linotype" w:cs="Arial"/>
          <w:i/>
          <w:lang w:val="es-ES_tradnl"/>
        </w:rPr>
      </w:pPr>
      <w:r w:rsidRPr="00137304">
        <w:rPr>
          <w:rFonts w:ascii="Palatino Linotype" w:eastAsia="MS Mincho" w:hAnsi="Palatino Linotype" w:cs="Arial"/>
          <w:lang w:val="es-ES_tradnl"/>
        </w:rPr>
        <w:t>Por otro lado</w:t>
      </w:r>
      <w:r w:rsidRPr="00137304">
        <w:rPr>
          <w:rFonts w:ascii="Palatino Linotype" w:hAnsi="Palatino Linotype" w:cs="Arial"/>
        </w:rPr>
        <w:t xml:space="preserve">, </w:t>
      </w:r>
      <w:r w:rsidRPr="00137304">
        <w:rPr>
          <w:rFonts w:ascii="Palatino Linotype" w:eastAsia="Calibri" w:hAnsi="Palatino Linotype"/>
        </w:rPr>
        <w:t xml:space="preserve">adquiere relevancia el contenido del artículo 12 de la ya citada Ley de </w:t>
      </w:r>
      <w:r w:rsidRPr="00137304">
        <w:rPr>
          <w:rFonts w:ascii="Palatino Linotype" w:hAnsi="Palatino Linotype"/>
          <w:lang w:eastAsia="es-MX"/>
        </w:rPr>
        <w:t>Transparencia</w:t>
      </w:r>
      <w:r w:rsidRPr="00137304">
        <w:rPr>
          <w:rFonts w:ascii="Palatino Linotype" w:eastAsia="Calibri" w:hAnsi="Palatino Linotype"/>
        </w:rPr>
        <w:t xml:space="preserve"> Estatal, ya que quienes recopilen, administren, manejen, procesen, archiven o conserven información se encuentran obligados a proporcionarla en el estado en que se encuentra, como a continuación se observa:    </w:t>
      </w:r>
    </w:p>
    <w:p w14:paraId="6DF1F0D7" w14:textId="77777777" w:rsidR="00A76D50" w:rsidRPr="00137304" w:rsidRDefault="00A76D50" w:rsidP="00F772FE">
      <w:pPr>
        <w:spacing w:line="360" w:lineRule="auto"/>
        <w:ind w:left="708" w:right="889"/>
        <w:rPr>
          <w:rFonts w:ascii="Palatino Linotype" w:eastAsia="Calibri" w:hAnsi="Palatino Linotype" w:cstheme="minorBidi"/>
          <w:lang w:val="es-MX"/>
        </w:rPr>
      </w:pPr>
    </w:p>
    <w:p w14:paraId="75B14AEF" w14:textId="77777777" w:rsidR="00A76D50" w:rsidRPr="00137304" w:rsidRDefault="00A76D50" w:rsidP="00F772FE">
      <w:pPr>
        <w:spacing w:before="240" w:after="240" w:line="360" w:lineRule="auto"/>
        <w:ind w:left="567" w:right="889"/>
        <w:contextualSpacing/>
        <w:jc w:val="both"/>
        <w:rPr>
          <w:rFonts w:ascii="Palatino Linotype" w:eastAsia="Calibri" w:hAnsi="Palatino Linotype"/>
          <w:i/>
        </w:rPr>
      </w:pPr>
      <w:r w:rsidRPr="00137304">
        <w:rPr>
          <w:rFonts w:ascii="Palatino Linotype" w:eastAsia="Calibri" w:hAnsi="Palatino Linotype"/>
        </w:rPr>
        <w:lastRenderedPageBreak/>
        <w:t>“</w:t>
      </w:r>
      <w:r w:rsidRPr="00137304">
        <w:rPr>
          <w:rFonts w:ascii="Palatino Linotype" w:eastAsia="Calibri" w:hAnsi="Palatino Linotype"/>
          <w:b/>
          <w:i/>
        </w:rPr>
        <w:t>Artículo 12.</w:t>
      </w:r>
      <w:r w:rsidRPr="00137304">
        <w:rPr>
          <w:rFonts w:ascii="Palatino Linotype" w:eastAsia="Calibri" w:hAnsi="Palatino Linotype"/>
          <w:i/>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2D94A325" w14:textId="77777777" w:rsidR="00A76D50" w:rsidRPr="00137304" w:rsidRDefault="00A76D50" w:rsidP="00F772FE">
      <w:pPr>
        <w:spacing w:before="240" w:after="240" w:line="360" w:lineRule="auto"/>
        <w:ind w:left="567" w:right="889"/>
        <w:contextualSpacing/>
        <w:jc w:val="both"/>
        <w:rPr>
          <w:rFonts w:ascii="Palatino Linotype" w:eastAsia="Calibri" w:hAnsi="Palatino Linotype"/>
          <w:i/>
        </w:rPr>
      </w:pPr>
    </w:p>
    <w:p w14:paraId="3A4380B5" w14:textId="77777777" w:rsidR="00A76D50" w:rsidRPr="00137304" w:rsidRDefault="00A76D50" w:rsidP="00F772FE">
      <w:pPr>
        <w:spacing w:before="240" w:after="240" w:line="360" w:lineRule="auto"/>
        <w:ind w:left="567" w:right="889"/>
        <w:contextualSpacing/>
        <w:jc w:val="both"/>
        <w:rPr>
          <w:rFonts w:ascii="Palatino Linotype" w:eastAsia="Calibri" w:hAnsi="Palatino Linotype"/>
          <w:i/>
        </w:rPr>
      </w:pPr>
      <w:r w:rsidRPr="00137304">
        <w:rPr>
          <w:rFonts w:ascii="Palatino Linotype" w:eastAsia="Calibri" w:hAnsi="Palatino Linotype"/>
          <w:i/>
        </w:rPr>
        <w:t xml:space="preserve"> La obligación de proporcionar información no comprende el procesamiento de la misma, ni el presentarla conforme al interés del solicitante; no estarán obligados a generarla, resumirla, efectuar cálculos o practicar investigaciones.” (Sic)</w:t>
      </w:r>
    </w:p>
    <w:p w14:paraId="4AAD776B" w14:textId="77777777" w:rsidR="00A76D50" w:rsidRPr="00137304" w:rsidRDefault="00A76D50" w:rsidP="00F772FE">
      <w:pPr>
        <w:spacing w:before="100" w:beforeAutospacing="1" w:after="100" w:afterAutospacing="1" w:line="360" w:lineRule="auto"/>
        <w:ind w:right="889"/>
        <w:contextualSpacing/>
        <w:jc w:val="both"/>
        <w:rPr>
          <w:rFonts w:ascii="Palatino Linotype" w:eastAsia="MS Mincho" w:hAnsi="Palatino Linotype" w:cs="Segoe UI"/>
          <w:lang w:val="es-ES_tradnl"/>
        </w:rPr>
      </w:pPr>
    </w:p>
    <w:p w14:paraId="6D1990F7" w14:textId="34E36C79" w:rsidR="00192641" w:rsidRPr="00137304" w:rsidRDefault="00192641" w:rsidP="006235FA">
      <w:pPr>
        <w:pStyle w:val="Prrafodelista"/>
        <w:numPr>
          <w:ilvl w:val="0"/>
          <w:numId w:val="2"/>
        </w:numPr>
        <w:tabs>
          <w:tab w:val="left" w:pos="567"/>
        </w:tabs>
        <w:spacing w:after="160" w:line="360" w:lineRule="auto"/>
        <w:ind w:left="0" w:firstLine="0"/>
        <w:contextualSpacing/>
        <w:jc w:val="both"/>
        <w:rPr>
          <w:rFonts w:ascii="Palatino Linotype" w:hAnsi="Palatino Linotype" w:cs="Arial"/>
        </w:rPr>
      </w:pPr>
      <w:r w:rsidRPr="00137304">
        <w:rPr>
          <w:rFonts w:ascii="Palatino Linotype" w:eastAsia="Palatino Linotype" w:hAnsi="Palatino Linotype" w:cs="Palatino Linotype"/>
        </w:rPr>
        <w:t xml:space="preserve">Por otro lado, si de los oficios que se llegaren a encontrar, </w:t>
      </w:r>
      <w:r w:rsidRPr="00137304">
        <w:rPr>
          <w:rFonts w:ascii="Palatino Linotype" w:hAnsi="Palatino Linotype" w:cs="Arial"/>
        </w:rPr>
        <w:t xml:space="preserve">contienen anexos, también deberán ser entregados al ahora </w:t>
      </w:r>
      <w:r w:rsidRPr="00137304">
        <w:rPr>
          <w:rFonts w:ascii="Palatino Linotype" w:eastAsia="MS Mincho" w:hAnsi="Palatino Linotype" w:cs="Arial"/>
          <w:b/>
          <w:lang w:val="es-ES_tradnl"/>
        </w:rPr>
        <w:t>RECURRENTE</w:t>
      </w:r>
      <w:r w:rsidRPr="00137304">
        <w:rPr>
          <w:rFonts w:ascii="Palatino Linotype" w:hAnsi="Palatino Linotype" w:cs="Arial"/>
        </w:rPr>
        <w:t xml:space="preserve"> de conformidad con lo dispuesto por el Criterio 17/17, emitido por el Instituto Nacional de Transparencia, Acceso a la Información y Protección de Datos Personales (INAI), a saber:</w:t>
      </w:r>
    </w:p>
    <w:p w14:paraId="08DB4088" w14:textId="77777777" w:rsidR="00192641" w:rsidRPr="00137304" w:rsidRDefault="00192641" w:rsidP="00F772FE">
      <w:pPr>
        <w:spacing w:line="360" w:lineRule="auto"/>
        <w:contextualSpacing/>
        <w:jc w:val="both"/>
        <w:rPr>
          <w:rFonts w:ascii="Palatino Linotype" w:hAnsi="Palatino Linotype" w:cs="Arial"/>
        </w:rPr>
      </w:pPr>
    </w:p>
    <w:p w14:paraId="5E474AFD" w14:textId="77777777" w:rsidR="00192641" w:rsidRPr="00137304" w:rsidRDefault="00192641" w:rsidP="00F772FE">
      <w:pPr>
        <w:spacing w:line="360" w:lineRule="auto"/>
        <w:ind w:left="567" w:right="616"/>
        <w:contextualSpacing/>
        <w:jc w:val="both"/>
        <w:rPr>
          <w:rFonts w:ascii="Palatino Linotype" w:hAnsi="Palatino Linotype" w:cs="Arial"/>
          <w:i/>
        </w:rPr>
      </w:pPr>
      <w:r w:rsidRPr="00137304">
        <w:rPr>
          <w:rFonts w:ascii="Palatino Linotype" w:hAnsi="Palatino Linotype" w:cs="Arial"/>
          <w:b/>
          <w:i/>
        </w:rPr>
        <w:t>“Anexos de los documentos solicitados</w:t>
      </w:r>
      <w:r w:rsidRPr="00137304">
        <w:rPr>
          <w:rFonts w:ascii="Palatino Linotype" w:hAnsi="Palatino Linotype" w:cs="Arial"/>
          <w:i/>
        </w:rPr>
        <w:t xml:space="preserve">. Los anexos de un documento se consideran parte integral del mismo. Por lo anterior, ante solicitudes de información relacionadas con documentos que incluyen anexos, los sujetos obligados deberán entregarlos, con excepción de aquellos casos en que el </w:t>
      </w:r>
      <w:r w:rsidRPr="00137304">
        <w:rPr>
          <w:rFonts w:ascii="Palatino Linotype" w:hAnsi="Palatino Linotype" w:cs="Arial"/>
          <w:i/>
        </w:rPr>
        <w:lastRenderedPageBreak/>
        <w:t>solicitante manifieste expresamente su interés de acceder únicamente al documento principal.”</w:t>
      </w:r>
    </w:p>
    <w:p w14:paraId="7014C4D8" w14:textId="77777777" w:rsidR="00192641" w:rsidRPr="00137304" w:rsidRDefault="00192641" w:rsidP="00F772FE">
      <w:pPr>
        <w:spacing w:line="360" w:lineRule="auto"/>
        <w:contextualSpacing/>
        <w:jc w:val="both"/>
        <w:rPr>
          <w:rFonts w:ascii="Palatino Linotype" w:hAnsi="Palatino Linotype" w:cs="Arial"/>
        </w:rPr>
      </w:pPr>
    </w:p>
    <w:p w14:paraId="54DB23C6" w14:textId="3A7580CB" w:rsidR="00192641" w:rsidRPr="00137304" w:rsidRDefault="00192641" w:rsidP="006235FA">
      <w:pPr>
        <w:pStyle w:val="Prrafodelista"/>
        <w:numPr>
          <w:ilvl w:val="0"/>
          <w:numId w:val="2"/>
        </w:numPr>
        <w:tabs>
          <w:tab w:val="left" w:pos="567"/>
        </w:tabs>
        <w:spacing w:after="160" w:line="360" w:lineRule="auto"/>
        <w:ind w:left="0" w:firstLine="0"/>
        <w:contextualSpacing/>
        <w:jc w:val="both"/>
        <w:rPr>
          <w:rFonts w:ascii="Palatino Linotype" w:eastAsia="Calibri" w:hAnsi="Palatino Linotype"/>
        </w:rPr>
      </w:pPr>
      <w:r w:rsidRPr="00137304">
        <w:rPr>
          <w:rFonts w:ascii="Palatino Linotype" w:hAnsi="Palatino Linotype"/>
          <w:color w:val="000000"/>
        </w:rPr>
        <w:t xml:space="preserve">Por otro lado, para el caso que luego de la búsqueda exhaustiva y razonable </w:t>
      </w:r>
      <w:r w:rsidRPr="00137304">
        <w:rPr>
          <w:rFonts w:ascii="Palatino Linotype" w:eastAsia="Palatino Linotype" w:hAnsi="Palatino Linotype" w:cs="Palatino Linotype"/>
        </w:rPr>
        <w:t>prevaleciera</w:t>
      </w:r>
      <w:r w:rsidRPr="00137304">
        <w:rPr>
          <w:rFonts w:ascii="Palatino Linotype" w:hAnsi="Palatino Linotype"/>
          <w:color w:val="000000"/>
        </w:rPr>
        <w:t xml:space="preserve"> no encontrara soporte documental al respecto, e</w:t>
      </w:r>
      <w:r w:rsidRPr="00137304">
        <w:rPr>
          <w:rFonts w:ascii="Palatino Linotype" w:hAnsi="Palatino Linotype"/>
        </w:rPr>
        <w:t xml:space="preserve">l </w:t>
      </w:r>
      <w:r w:rsidRPr="00137304">
        <w:rPr>
          <w:rFonts w:ascii="Palatino Linotype" w:hAnsi="Palatino Linotype"/>
          <w:b/>
        </w:rPr>
        <w:t>SUJETO OBLIGADO</w:t>
      </w:r>
      <w:r w:rsidRPr="00137304">
        <w:rPr>
          <w:rFonts w:ascii="Palatino Linotype" w:hAnsi="Palatino Linotype"/>
        </w:rPr>
        <w:t xml:space="preserve"> </w:t>
      </w:r>
      <w:r w:rsidRPr="00137304">
        <w:rPr>
          <w:rFonts w:ascii="Palatino Linotype" w:eastAsia="Calibri" w:hAnsi="Palatino Linotype"/>
        </w:rPr>
        <w:t xml:space="preserve">deberá atender las </w:t>
      </w:r>
      <w:r w:rsidRPr="00137304">
        <w:rPr>
          <w:rFonts w:ascii="Palatino Linotype" w:hAnsi="Palatino Linotype"/>
          <w:color w:val="000000" w:themeColor="text1"/>
        </w:rPr>
        <w:t>formalidades</w:t>
      </w:r>
      <w:r w:rsidRPr="00137304">
        <w:rPr>
          <w:rFonts w:ascii="Palatino Linotype" w:eastAsia="Calibri" w:hAnsi="Palatino Linotype"/>
        </w:rPr>
        <w:t xml:space="preserve"> que establece el fundamento jurídico plasmado en el </w:t>
      </w:r>
      <w:r w:rsidRPr="00137304">
        <w:rPr>
          <w:rFonts w:ascii="Palatino Linotype" w:eastAsia="Calibri" w:hAnsi="Palatino Linotype"/>
          <w:b/>
        </w:rPr>
        <w:t>artículo 19</w:t>
      </w:r>
      <w:r w:rsidRPr="00137304">
        <w:rPr>
          <w:rFonts w:ascii="Palatino Linotype" w:eastAsia="Calibri" w:hAnsi="Palatino Linotype"/>
        </w:rPr>
        <w:t xml:space="preserve"> de la Ley de Transparencia y Acceso a la </w:t>
      </w:r>
      <w:r w:rsidRPr="00137304">
        <w:rPr>
          <w:rFonts w:ascii="Palatino Linotype" w:hAnsi="Palatino Linotype"/>
          <w:color w:val="000000"/>
        </w:rPr>
        <w:t>Información</w:t>
      </w:r>
      <w:r w:rsidRPr="00137304">
        <w:rPr>
          <w:rFonts w:ascii="Palatino Linotype" w:eastAsia="Calibri" w:hAnsi="Palatino Linotype"/>
        </w:rPr>
        <w:t xml:space="preserve"> Pública del Estado de México y Municipios y que es del tenor literal siguiente:</w:t>
      </w:r>
    </w:p>
    <w:p w14:paraId="75F855A4" w14:textId="77777777" w:rsidR="00192641" w:rsidRPr="00137304" w:rsidRDefault="00192641" w:rsidP="00F772FE">
      <w:pPr>
        <w:pStyle w:val="Prrafodelista"/>
        <w:spacing w:line="360" w:lineRule="auto"/>
        <w:rPr>
          <w:rFonts w:ascii="Palatino Linotype" w:eastAsia="Calibri" w:hAnsi="Palatino Linotype"/>
        </w:rPr>
      </w:pPr>
    </w:p>
    <w:p w14:paraId="52FA784D" w14:textId="77777777" w:rsidR="00192641" w:rsidRPr="00137304" w:rsidRDefault="00192641" w:rsidP="00F772FE">
      <w:pPr>
        <w:spacing w:line="360" w:lineRule="auto"/>
        <w:ind w:left="567" w:right="425"/>
        <w:contextualSpacing/>
        <w:jc w:val="both"/>
        <w:rPr>
          <w:rFonts w:ascii="Palatino Linotype" w:eastAsia="Calibri" w:hAnsi="Palatino Linotype"/>
          <w:i/>
        </w:rPr>
      </w:pPr>
      <w:r w:rsidRPr="00137304">
        <w:rPr>
          <w:rFonts w:ascii="Palatino Linotype" w:eastAsia="Calibri" w:hAnsi="Palatino Linotype"/>
          <w:b/>
          <w:i/>
        </w:rPr>
        <w:t>“Artículo 19.</w:t>
      </w:r>
      <w:r w:rsidRPr="00137304">
        <w:rPr>
          <w:rFonts w:ascii="Palatino Linotype" w:eastAsia="Calibri" w:hAnsi="Palatino Linotype"/>
          <w:i/>
        </w:rPr>
        <w:t xml:space="preserve"> Se presume que la información debe existir si se refiere a las facultades, competencias y funciones que los ordenamientos jurídicos aplicables otorgan a los sujetos obligados.</w:t>
      </w:r>
    </w:p>
    <w:p w14:paraId="6DE60866" w14:textId="77777777" w:rsidR="00192641" w:rsidRPr="00137304" w:rsidRDefault="00192641" w:rsidP="00F772FE">
      <w:pPr>
        <w:spacing w:line="360" w:lineRule="auto"/>
        <w:ind w:left="567" w:right="425"/>
        <w:contextualSpacing/>
        <w:jc w:val="both"/>
        <w:rPr>
          <w:rFonts w:ascii="Palatino Linotype" w:eastAsia="Calibri" w:hAnsi="Palatino Linotype"/>
          <w:b/>
          <w:i/>
        </w:rPr>
      </w:pPr>
      <w:r w:rsidRPr="00137304">
        <w:rPr>
          <w:rFonts w:ascii="Palatino Linotype" w:eastAsia="Calibri" w:hAnsi="Palatino Linotype"/>
          <w:b/>
          <w:i/>
        </w:rPr>
        <w:t>En los casos en que ciertas facultades, competencias o funciones no se hayan ejercido, se debe motivar la respuesta en función de las causas que motiven tal circunstancia.</w:t>
      </w:r>
    </w:p>
    <w:p w14:paraId="2CDD1682" w14:textId="77777777" w:rsidR="00192641" w:rsidRPr="00137304" w:rsidRDefault="00192641" w:rsidP="00F772FE">
      <w:pPr>
        <w:spacing w:line="360" w:lineRule="auto"/>
        <w:ind w:left="567" w:right="425"/>
        <w:contextualSpacing/>
        <w:jc w:val="both"/>
        <w:rPr>
          <w:rFonts w:ascii="Palatino Linotype" w:eastAsia="Calibri" w:hAnsi="Palatino Linotype"/>
          <w:i/>
        </w:rPr>
      </w:pPr>
      <w:r w:rsidRPr="00137304">
        <w:rPr>
          <w:rFonts w:ascii="Palatino Linotype" w:eastAsia="Calibri" w:hAnsi="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8B550F8" w14:textId="77777777" w:rsidR="00192641" w:rsidRPr="00137304" w:rsidRDefault="00192641" w:rsidP="00F772FE">
      <w:pPr>
        <w:spacing w:line="360" w:lineRule="auto"/>
        <w:ind w:left="567" w:right="425"/>
        <w:contextualSpacing/>
        <w:jc w:val="both"/>
        <w:rPr>
          <w:rFonts w:ascii="Palatino Linotype" w:eastAsia="Calibri" w:hAnsi="Palatino Linotype"/>
        </w:rPr>
      </w:pPr>
      <w:r w:rsidRPr="00137304">
        <w:rPr>
          <w:rFonts w:ascii="Palatino Linotype" w:eastAsia="Calibri" w:hAnsi="Palatino Linotype"/>
        </w:rPr>
        <w:t>(Énfasis añadido)</w:t>
      </w:r>
    </w:p>
    <w:p w14:paraId="1EF00879" w14:textId="77777777" w:rsidR="00192641" w:rsidRPr="00137304" w:rsidRDefault="00192641" w:rsidP="00F772FE">
      <w:pPr>
        <w:spacing w:line="360" w:lineRule="auto"/>
        <w:ind w:left="567" w:right="425"/>
        <w:contextualSpacing/>
        <w:jc w:val="both"/>
        <w:rPr>
          <w:rFonts w:ascii="Palatino Linotype" w:eastAsia="Calibri" w:hAnsi="Palatino Linotype"/>
        </w:rPr>
      </w:pPr>
    </w:p>
    <w:p w14:paraId="58A6CA1B" w14:textId="5D2CF493" w:rsidR="00A76D50" w:rsidRPr="00137304" w:rsidRDefault="00192641" w:rsidP="006235FA">
      <w:pPr>
        <w:pStyle w:val="Prrafodelista"/>
        <w:numPr>
          <w:ilvl w:val="0"/>
          <w:numId w:val="2"/>
        </w:numPr>
        <w:tabs>
          <w:tab w:val="left" w:pos="567"/>
        </w:tabs>
        <w:spacing w:after="160" w:line="360" w:lineRule="auto"/>
        <w:ind w:left="0" w:firstLine="0"/>
        <w:contextualSpacing/>
        <w:jc w:val="both"/>
        <w:rPr>
          <w:rFonts w:ascii="Palatino Linotype" w:eastAsia="Calibri" w:hAnsi="Palatino Linotype"/>
        </w:rPr>
      </w:pPr>
      <w:r w:rsidRPr="00137304">
        <w:rPr>
          <w:rFonts w:ascii="Palatino Linotype" w:eastAsia="Calibri" w:hAnsi="Palatino Linotype"/>
        </w:rPr>
        <w:lastRenderedPageBreak/>
        <w:t xml:space="preserve"> Artículo que, </w:t>
      </w:r>
      <w:r w:rsidRPr="00137304">
        <w:rPr>
          <w:rFonts w:ascii="Palatino Linotype" w:eastAsia="Calibri" w:hAnsi="Palatino Linotype" w:cs="Arial"/>
        </w:rPr>
        <w:t xml:space="preserve">en su segundo párrafo, alude a actos no realizados y </w:t>
      </w:r>
      <w:r w:rsidRPr="00137304">
        <w:rPr>
          <w:rFonts w:ascii="Palatino Linotype" w:hAnsi="Palatino Linotype"/>
        </w:rPr>
        <w:t>contemplados</w:t>
      </w:r>
      <w:r w:rsidRPr="00137304">
        <w:rPr>
          <w:rFonts w:ascii="Palatino Linotype" w:eastAsia="Calibri" w:hAnsi="Palatino Linotype" w:cs="Arial"/>
        </w:rPr>
        <w:t xml:space="preserve"> en alguna hipótesis jurídica, pero, a) cuya realización dependa de que un </w:t>
      </w:r>
      <w:r w:rsidRPr="00137304">
        <w:rPr>
          <w:rFonts w:ascii="Palatino Linotype" w:eastAsia="Palatino Linotype" w:hAnsi="Palatino Linotype" w:cs="Palatino Linotype"/>
        </w:rPr>
        <w:t>tercero</w:t>
      </w:r>
      <w:r w:rsidRPr="00137304">
        <w:rPr>
          <w:rFonts w:ascii="Palatino Linotype" w:eastAsia="Calibri" w:hAnsi="Palatino Linotype" w:cs="Arial"/>
        </w:rPr>
        <w:t xml:space="preserve"> </w:t>
      </w:r>
      <w:r w:rsidRPr="00137304">
        <w:rPr>
          <w:rFonts w:ascii="Palatino Linotype" w:eastAsia="MS Mincho" w:hAnsi="Palatino Linotype" w:cstheme="majorBidi"/>
        </w:rPr>
        <w:t>demande</w:t>
      </w:r>
      <w:r w:rsidRPr="00137304">
        <w:rPr>
          <w:rFonts w:ascii="Palatino Linotype" w:eastAsia="Calibri" w:hAnsi="Palatino Linotype" w:cs="Arial"/>
        </w:rPr>
        <w:t xml:space="preserve"> la emisión de un acto de autoridad, la expedición de una licencia, por ejemplo; b) de un acontecimiento de realización probable, la Cuenta </w:t>
      </w:r>
      <w:r w:rsidRPr="00137304">
        <w:rPr>
          <w:rFonts w:ascii="Palatino Linotype" w:hAnsi="Palatino Linotype"/>
          <w:color w:val="000000"/>
        </w:rPr>
        <w:t>Pública</w:t>
      </w:r>
      <w:r w:rsidRPr="00137304">
        <w:rPr>
          <w:rFonts w:ascii="Palatino Linotype" w:eastAsia="Calibri" w:hAnsi="Palatino Linotype" w:cs="Arial"/>
        </w:rPr>
        <w:t xml:space="preserve">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3F9B6670" w14:textId="77777777" w:rsidR="006235FA" w:rsidRPr="00137304" w:rsidRDefault="006235FA" w:rsidP="006235FA">
      <w:pPr>
        <w:pStyle w:val="Prrafodelista"/>
        <w:tabs>
          <w:tab w:val="left" w:pos="567"/>
        </w:tabs>
        <w:spacing w:after="160" w:line="360" w:lineRule="auto"/>
        <w:ind w:left="0"/>
        <w:contextualSpacing/>
        <w:jc w:val="both"/>
        <w:rPr>
          <w:rFonts w:ascii="Palatino Linotype" w:eastAsia="Calibri" w:hAnsi="Palatino Linotype"/>
        </w:rPr>
      </w:pPr>
    </w:p>
    <w:p w14:paraId="39D46624" w14:textId="2F62A7B2" w:rsidR="006235FA" w:rsidRPr="00137304" w:rsidRDefault="006235FA" w:rsidP="006235FA">
      <w:pPr>
        <w:pStyle w:val="Prrafodelista"/>
        <w:numPr>
          <w:ilvl w:val="0"/>
          <w:numId w:val="2"/>
        </w:numPr>
        <w:tabs>
          <w:tab w:val="left" w:pos="567"/>
        </w:tabs>
        <w:spacing w:after="160" w:line="360" w:lineRule="auto"/>
        <w:ind w:left="0" w:firstLine="0"/>
        <w:contextualSpacing/>
        <w:jc w:val="both"/>
        <w:rPr>
          <w:rFonts w:ascii="Palatino Linotype" w:eastAsia="Calibri" w:hAnsi="Palatino Linotype"/>
        </w:rPr>
      </w:pPr>
      <w:r w:rsidRPr="00137304">
        <w:rPr>
          <w:rFonts w:ascii="Palatino Linotype" w:eastAsia="Calibri" w:hAnsi="Palatino Linotype" w:cs="Arial"/>
        </w:rPr>
        <w:t>Por último, relativo a la solicitud de dar vista al Órgano de Control Interno, es una solicitud que no es procedente; toda vez que es de explorado derecho que el recurso de revisión no es la vía para interponer quejas o denuncias, por lo que se dejan a salvo los derechos del solicitante para interponer las denuncias que a sus intereses convenga, ante la instancia correspondiente.</w:t>
      </w:r>
    </w:p>
    <w:p w14:paraId="11A45D01" w14:textId="77777777" w:rsidR="00A76D50" w:rsidRPr="00137304" w:rsidRDefault="00A76D50" w:rsidP="00F772FE">
      <w:pPr>
        <w:tabs>
          <w:tab w:val="left" w:pos="0"/>
          <w:tab w:val="left" w:pos="426"/>
        </w:tabs>
        <w:spacing w:before="240" w:after="240" w:line="360" w:lineRule="auto"/>
        <w:ind w:right="49"/>
        <w:contextualSpacing/>
        <w:jc w:val="both"/>
        <w:rPr>
          <w:rFonts w:ascii="Palatino Linotype" w:hAnsi="Palatino Linotype"/>
          <w:b/>
          <w:bCs/>
          <w:color w:val="000000" w:themeColor="text1"/>
          <w:lang w:val="es-MX"/>
        </w:rPr>
      </w:pPr>
      <w:r w:rsidRPr="00137304">
        <w:rPr>
          <w:rFonts w:ascii="Palatino Linotype" w:hAnsi="Palatino Linotype"/>
          <w:b/>
          <w:bCs/>
          <w:color w:val="000000" w:themeColor="text1"/>
        </w:rPr>
        <w:t>QUINTO. De la versión pública.</w:t>
      </w:r>
    </w:p>
    <w:p w14:paraId="6990B81E" w14:textId="77777777" w:rsidR="00A76D50" w:rsidRPr="00137304" w:rsidRDefault="00A76D50" w:rsidP="00F772FE">
      <w:pPr>
        <w:pStyle w:val="Prrafodelista"/>
        <w:tabs>
          <w:tab w:val="left" w:pos="426"/>
        </w:tabs>
        <w:spacing w:line="360" w:lineRule="auto"/>
        <w:ind w:left="0" w:right="51"/>
        <w:jc w:val="both"/>
        <w:rPr>
          <w:rFonts w:ascii="Palatino Linotype" w:hAnsi="Palatino Linotype"/>
          <w:color w:val="000000" w:themeColor="text1"/>
        </w:rPr>
      </w:pPr>
    </w:p>
    <w:p w14:paraId="6FF43F0C" w14:textId="77777777" w:rsidR="00A76D50" w:rsidRPr="00137304" w:rsidRDefault="00A76D50" w:rsidP="006235FA">
      <w:pPr>
        <w:pStyle w:val="Prrafodelista"/>
        <w:numPr>
          <w:ilvl w:val="0"/>
          <w:numId w:val="2"/>
        </w:numPr>
        <w:tabs>
          <w:tab w:val="left" w:pos="567"/>
        </w:tabs>
        <w:spacing w:after="160" w:line="360" w:lineRule="auto"/>
        <w:ind w:left="0" w:firstLine="0"/>
        <w:contextualSpacing/>
        <w:jc w:val="both"/>
        <w:rPr>
          <w:rFonts w:ascii="Palatino Linotype" w:hAnsi="Palatino Linotype"/>
          <w:color w:val="000000" w:themeColor="text1"/>
        </w:rPr>
      </w:pPr>
      <w:r w:rsidRPr="00137304">
        <w:rPr>
          <w:rFonts w:ascii="Palatino Linotype" w:hAnsi="Palatino Linotype"/>
          <w:color w:val="000000" w:themeColor="text1"/>
        </w:rPr>
        <w:t>Debe destacarse que, debido a la naturaleza de la información solicitada</w:t>
      </w:r>
      <w:r w:rsidRPr="00137304">
        <w:rPr>
          <w:rFonts w:ascii="Palatino Linotype" w:hAnsi="Palatino Linotype"/>
          <w:b/>
          <w:color w:val="000000" w:themeColor="text1"/>
        </w:rPr>
        <w:t xml:space="preserve"> </w:t>
      </w:r>
      <w:r w:rsidRPr="00137304">
        <w:rPr>
          <w:rFonts w:ascii="Palatino Linotype" w:hAnsi="Palatino Linotype"/>
          <w:color w:val="000000" w:themeColor="text1"/>
        </w:rPr>
        <w:t xml:space="preserve">eventualmente pudieran obrar datos personales susceptibles de protegerse, y toda </w:t>
      </w:r>
      <w:r w:rsidRPr="00137304">
        <w:rPr>
          <w:rFonts w:ascii="Palatino Linotype" w:hAnsi="Palatino Linotype"/>
          <w:color w:val="000000" w:themeColor="text1"/>
        </w:rPr>
        <w:lastRenderedPageBreak/>
        <w:t xml:space="preserve">vez que este Instituto de Transparencia, Acceso a la Información Pública y Protección de </w:t>
      </w:r>
      <w:r w:rsidRPr="00137304">
        <w:rPr>
          <w:rFonts w:ascii="Palatino Linotype" w:eastAsia="Palatino Linotype" w:hAnsi="Palatino Linotype" w:cs="Palatino Linotype"/>
        </w:rPr>
        <w:t>Datos</w:t>
      </w:r>
      <w:r w:rsidRPr="00137304">
        <w:rPr>
          <w:rFonts w:ascii="Palatino Linotype" w:hAnsi="Palatino Linotype"/>
          <w:color w:val="000000" w:themeColor="text1"/>
        </w:rPr>
        <w:t xml:space="preserve"> Personales del Estado de México tiene el deber de velar por la protección de los datos personales aun tratándose de servidores públicos y en su caso generar la versión pública de los documentos por las consideraciones que se estimen pertinentes.</w:t>
      </w:r>
    </w:p>
    <w:p w14:paraId="08239BA2" w14:textId="77777777" w:rsidR="00A76D50" w:rsidRPr="00137304" w:rsidRDefault="00A76D50" w:rsidP="00F772FE">
      <w:pPr>
        <w:pStyle w:val="Prrafodelista"/>
        <w:tabs>
          <w:tab w:val="left" w:pos="426"/>
        </w:tabs>
        <w:spacing w:line="360" w:lineRule="auto"/>
        <w:ind w:left="0" w:right="51"/>
        <w:jc w:val="both"/>
        <w:rPr>
          <w:rFonts w:ascii="Palatino Linotype" w:hAnsi="Palatino Linotype"/>
          <w:color w:val="000000" w:themeColor="text1"/>
        </w:rPr>
      </w:pPr>
    </w:p>
    <w:p w14:paraId="59165B75" w14:textId="77777777" w:rsidR="00A76D50" w:rsidRPr="00137304" w:rsidRDefault="00A76D50" w:rsidP="006235FA">
      <w:pPr>
        <w:pStyle w:val="Prrafodelista"/>
        <w:numPr>
          <w:ilvl w:val="0"/>
          <w:numId w:val="2"/>
        </w:numPr>
        <w:tabs>
          <w:tab w:val="left" w:pos="567"/>
        </w:tabs>
        <w:spacing w:after="160" w:line="360" w:lineRule="auto"/>
        <w:ind w:left="0" w:firstLine="0"/>
        <w:contextualSpacing/>
        <w:jc w:val="both"/>
        <w:rPr>
          <w:rFonts w:ascii="Palatino Linotype" w:hAnsi="Palatino Linotype"/>
          <w:color w:val="000000" w:themeColor="text1"/>
        </w:rPr>
      </w:pPr>
      <w:r w:rsidRPr="00137304">
        <w:rPr>
          <w:rFonts w:ascii="Palatino Linotype" w:hAnsi="Palatino Linotype"/>
          <w:color w:val="000000" w:themeColor="text1"/>
        </w:rPr>
        <w:t xml:space="preserve">La </w:t>
      </w:r>
      <w:r w:rsidRPr="00137304">
        <w:rPr>
          <w:rFonts w:ascii="Palatino Linotype" w:eastAsia="Palatino Linotype" w:hAnsi="Palatino Linotype" w:cs="Palatino Linotype"/>
        </w:rPr>
        <w:t>clasificación</w:t>
      </w:r>
      <w:r w:rsidRPr="00137304">
        <w:rPr>
          <w:rFonts w:ascii="Palatino Linotype" w:eastAsia="MS Mincho" w:hAnsi="Palatino Linotype"/>
        </w:rPr>
        <w:t xml:space="preserve"> total o parcial de la información requerida, mediante solicitud de acceso a la información pública, constituye una restricción al derecho humano de acceso a la información. </w:t>
      </w:r>
      <w:r w:rsidRPr="00137304">
        <w:rPr>
          <w:rFonts w:ascii="Palatino Linotype" w:hAnsi="Palatino Linotype" w:cs="Arial"/>
          <w:color w:val="000000"/>
        </w:rPr>
        <w:t xml:space="preserve">Actualmente, el grave problema que enfrentamos son los Acuerdos de Clasificación de la Información que emiten los </w:t>
      </w:r>
      <w:r w:rsidRPr="00137304">
        <w:rPr>
          <w:rFonts w:ascii="Palatino Linotype" w:hAnsi="Palatino Linotype" w:cs="Arial"/>
          <w:b/>
          <w:color w:val="000000"/>
        </w:rPr>
        <w:t>SUJETOS OBLIGADOS</w:t>
      </w:r>
      <w:r w:rsidRPr="00137304">
        <w:rPr>
          <w:rFonts w:ascii="Palatino Linotype"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49BF8DE4" w14:textId="77777777" w:rsidR="00A76D50" w:rsidRPr="00137304" w:rsidRDefault="00A76D50" w:rsidP="00F772FE">
      <w:pPr>
        <w:pStyle w:val="Prrafodelista"/>
        <w:tabs>
          <w:tab w:val="left" w:pos="426"/>
        </w:tabs>
        <w:spacing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79"/>
      </w:tblGrid>
      <w:tr w:rsidR="00A76D50" w:rsidRPr="00137304" w14:paraId="0A7CFE95" w14:textId="77777777" w:rsidTr="005E7E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right w:val="single" w:sz="4" w:space="0" w:color="666666" w:themeColor="text1" w:themeTint="99"/>
            </w:tcBorders>
            <w:hideMark/>
          </w:tcPr>
          <w:p w14:paraId="54B33D5E" w14:textId="77777777" w:rsidR="00A76D50" w:rsidRPr="00137304" w:rsidRDefault="00A76D50" w:rsidP="00F772FE">
            <w:pPr>
              <w:spacing w:line="360" w:lineRule="auto"/>
              <w:rPr>
                <w:rFonts w:ascii="Palatino Linotype" w:hAnsi="Palatino Linotype"/>
              </w:rPr>
            </w:pPr>
            <w:r w:rsidRPr="00137304">
              <w:rPr>
                <w:rFonts w:ascii="Palatino Linotype" w:hAnsi="Palatino Linotype" w:cstheme="majorBidi"/>
                <w:b w:val="0"/>
              </w:rPr>
              <w:t>a) Requisitos previos.</w:t>
            </w:r>
          </w:p>
        </w:tc>
        <w:tc>
          <w:tcPr>
            <w:tcW w:w="6990" w:type="dxa"/>
            <w:tcBorders>
              <w:top w:val="single" w:sz="4" w:space="0" w:color="666666" w:themeColor="text1" w:themeTint="99"/>
              <w:left w:val="single" w:sz="4" w:space="0" w:color="666666" w:themeColor="text1" w:themeTint="99"/>
              <w:right w:val="single" w:sz="4" w:space="0" w:color="666666" w:themeColor="text1" w:themeTint="99"/>
            </w:tcBorders>
            <w:hideMark/>
          </w:tcPr>
          <w:p w14:paraId="7B461B4F" w14:textId="77777777" w:rsidR="00A76D50" w:rsidRPr="00137304" w:rsidRDefault="00A76D50" w:rsidP="00F772F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rPr>
            </w:pPr>
            <w:r w:rsidRPr="00137304">
              <w:rPr>
                <w:rFonts w:ascii="Palatino Linotype" w:hAnsi="Palatino Linotype" w:cs="Arial"/>
                <w:color w:val="000000"/>
              </w:rPr>
              <w:t xml:space="preserve">Los artículos 100 y 122 de la Ley Estatal y de la Ley General, respectivamente, señalan que si los </w:t>
            </w:r>
            <w:r w:rsidRPr="00137304">
              <w:rPr>
                <w:rFonts w:ascii="Palatino Linotype" w:hAnsi="Palatino Linotype" w:cs="Arial"/>
                <w:b w:val="0"/>
                <w:color w:val="000000"/>
              </w:rPr>
              <w:t>Sujetos Obligados</w:t>
            </w:r>
            <w:r w:rsidRPr="00137304">
              <w:rPr>
                <w:rFonts w:ascii="Palatino Linotype" w:hAnsi="Palatino Linotype" w:cs="Arial"/>
                <w:color w:val="000000"/>
              </w:rPr>
              <w:t xml:space="preserve"> determinan que la información actualiza alguno de los supuestos de clasificación, es deber de los titulares de las áreas proponer su clasificación y no del Comité de Transparencia. </w:t>
            </w:r>
          </w:p>
          <w:p w14:paraId="4B928F93" w14:textId="77777777" w:rsidR="00A76D50" w:rsidRPr="00137304" w:rsidRDefault="00A76D50" w:rsidP="00F772F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rPr>
            </w:pPr>
            <w:r w:rsidRPr="00137304">
              <w:rPr>
                <w:rFonts w:ascii="Palatino Linotype" w:hAnsi="Palatino Linotype" w:cs="Arial"/>
                <w:color w:val="000000"/>
              </w:rPr>
              <w:lastRenderedPageBreak/>
              <w:t>Al hacerlo tienen que precisar de qué información se trata, señalando el supuesto de clasificación (confidencialidad o reserva).</w:t>
            </w:r>
          </w:p>
          <w:p w14:paraId="509AC734" w14:textId="77777777" w:rsidR="00A76D50" w:rsidRPr="00137304" w:rsidRDefault="00A76D50" w:rsidP="00F772F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rPr>
            </w:pPr>
            <w:r w:rsidRPr="00137304">
              <w:rPr>
                <w:rFonts w:ascii="Palatino Linotype" w:hAnsi="Palatino Linotype" w:cs="Arial"/>
                <w:color w:val="000000"/>
              </w:rPr>
              <w:t>Además, se debe señalar el procedimiento, de los tres que establecen los artículos 132 y 106 de la Ley Estatal y General, respectivamente.</w:t>
            </w:r>
          </w:p>
          <w:p w14:paraId="5CD8F6B2" w14:textId="77777777" w:rsidR="00A76D50" w:rsidRPr="00137304" w:rsidRDefault="00A76D50" w:rsidP="00F772FE">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137304">
              <w:rPr>
                <w:rFonts w:ascii="Palatino Linotype" w:hAnsi="Palatino Linotype" w:cs="Arial"/>
                <w:color w:val="000000"/>
              </w:rPr>
              <w:t xml:space="preserve">El último de estos requisitos previos consiste en que no se pueden emitir acuerdos de carácter general ni particular, esto es, </w:t>
            </w:r>
            <w:r w:rsidRPr="00137304">
              <w:rPr>
                <w:rFonts w:ascii="Palatino Linotype" w:hAnsi="Palatino Linotype" w:cs="Arial"/>
                <w:b w:val="0"/>
                <w:color w:val="000000"/>
                <w:u w:val="single"/>
              </w:rPr>
              <w:t xml:space="preserve">no se puede hacer un acuerdo para clasificar de manera general todos los documentos de un expediente o área,  </w:t>
            </w:r>
            <w:r w:rsidRPr="00137304">
              <w:rPr>
                <w:rFonts w:ascii="Palatino Linotype" w:hAnsi="Palatino Linotype" w:cs="Arial"/>
                <w:color w:val="000000"/>
              </w:rPr>
              <w:t>sin individualizar su análisis y tampoco se puede hacer un acuerdo por cada dato que se vaya a clasificar dentro de un documento con diez datos, por ejemplo, susceptibles de ser clasificados.</w:t>
            </w:r>
          </w:p>
        </w:tc>
      </w:tr>
      <w:tr w:rsidR="00A76D50" w:rsidRPr="00137304" w14:paraId="34C199C3" w14:textId="77777777" w:rsidTr="005E7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83F4D87" w14:textId="77777777" w:rsidR="00A76D50" w:rsidRPr="00137304" w:rsidRDefault="00A76D50" w:rsidP="00F772FE">
            <w:pPr>
              <w:spacing w:line="360" w:lineRule="auto"/>
              <w:rPr>
                <w:rFonts w:ascii="Palatino Linotype" w:hAnsi="Palatino Linotype"/>
              </w:rPr>
            </w:pPr>
            <w:r w:rsidRPr="00137304">
              <w:rPr>
                <w:rFonts w:ascii="Palatino Linotype" w:hAnsi="Palatino Linotype" w:cstheme="majorBidi"/>
                <w:b w:val="0"/>
              </w:rPr>
              <w:lastRenderedPageBreak/>
              <w:t>b) Supuestos de clasificación.</w:t>
            </w: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F8E251C" w14:textId="77777777" w:rsidR="00A76D50" w:rsidRPr="00137304" w:rsidRDefault="00A76D50" w:rsidP="00F772F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137304">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7B3280C1" w14:textId="77777777" w:rsidR="00A76D50" w:rsidRPr="00137304" w:rsidRDefault="00A76D50" w:rsidP="00F772F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137304">
              <w:rPr>
                <w:rFonts w:ascii="Palatino Linotype" w:hAnsi="Palatino Linotype" w:cs="Arial"/>
                <w:color w:val="000000"/>
              </w:rPr>
              <w:t xml:space="preserve">Los artículos 116 y 143 de la Ley Estatal y de la Ley General, respectivamente, señalan los supuestos para que la información pueda ser clasificada como confidencial. Mientras que los artículos 105 y 130 de la Ley Estatal y de la Ley General, </w:t>
            </w:r>
            <w:r w:rsidRPr="00137304">
              <w:rPr>
                <w:rFonts w:ascii="Palatino Linotype" w:hAnsi="Palatino Linotype" w:cs="Arial"/>
                <w:color w:val="000000"/>
              </w:rPr>
              <w:lastRenderedPageBreak/>
              <w:t>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B82674B" w14:textId="77777777" w:rsidR="00A76D50" w:rsidRPr="00137304" w:rsidRDefault="00A76D50" w:rsidP="00F772F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137304">
              <w:rPr>
                <w:rFonts w:ascii="Palatino Linotype" w:hAnsi="Palatino Linotype" w:cs="Arial"/>
                <w:color w:val="000000"/>
              </w:rPr>
              <w:t xml:space="preserve">El </w:t>
            </w:r>
            <w:r w:rsidRPr="00137304">
              <w:rPr>
                <w:rFonts w:ascii="Palatino Linotype" w:hAnsi="Palatino Linotype" w:cs="Arial"/>
                <w:b/>
                <w:color w:val="000000"/>
              </w:rPr>
              <w:t>SUJETO OBLIGADO</w:t>
            </w:r>
            <w:r w:rsidRPr="00137304">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76D50" w:rsidRPr="00137304" w14:paraId="32AA9A1B" w14:textId="77777777" w:rsidTr="005E7E08">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234AECD" w14:textId="77777777" w:rsidR="00A76D50" w:rsidRPr="00137304" w:rsidRDefault="00A76D50" w:rsidP="00F772FE">
            <w:pPr>
              <w:spacing w:line="360" w:lineRule="auto"/>
              <w:rPr>
                <w:rFonts w:ascii="Palatino Linotype" w:hAnsi="Palatino Linotype"/>
              </w:rPr>
            </w:pPr>
            <w:r w:rsidRPr="00137304">
              <w:rPr>
                <w:rFonts w:ascii="Palatino Linotype" w:hAnsi="Palatino Linotype" w:cstheme="majorBidi"/>
                <w:b w:val="0"/>
              </w:rPr>
              <w:lastRenderedPageBreak/>
              <w:t>c) Formalidades para emitir el acuerdo de clasificación.</w:t>
            </w: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A22A399" w14:textId="77777777" w:rsidR="00A76D50" w:rsidRPr="00137304" w:rsidRDefault="00A76D50" w:rsidP="00F772F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137304">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5DEAF61B" w14:textId="77777777" w:rsidR="00A76D50" w:rsidRPr="00137304" w:rsidRDefault="00A76D50" w:rsidP="00F772F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137304">
              <w:rPr>
                <w:rFonts w:ascii="Palatino Linotype" w:hAnsi="Palatino Linotype" w:cs="Arial"/>
                <w:color w:val="000000"/>
              </w:rPr>
              <w:t xml:space="preserve">Es necesario que </w:t>
            </w:r>
            <w:r w:rsidRPr="00137304">
              <w:rPr>
                <w:rFonts w:ascii="Palatino Linotype" w:hAnsi="Palatino Linotype" w:cs="Arial"/>
                <w:b/>
                <w:color w:val="000000"/>
                <w:u w:val="single"/>
              </w:rPr>
              <w:t>el acto reúna con los requisitos elementales</w:t>
            </w:r>
            <w:r w:rsidRPr="00137304">
              <w:rPr>
                <w:rFonts w:ascii="Palatino Linotype" w:hAnsi="Palatino Linotype" w:cs="Arial"/>
                <w:color w:val="000000"/>
              </w:rPr>
              <w:t>, entre ellos, que la autoridad que va a emitir el acto de autoridad sea la legalmente facultada para ello.</w:t>
            </w:r>
          </w:p>
          <w:p w14:paraId="19F04C44" w14:textId="77777777" w:rsidR="00A76D50" w:rsidRPr="00137304" w:rsidRDefault="00A76D50" w:rsidP="00F772F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137304">
              <w:rPr>
                <w:rFonts w:ascii="Palatino Linotype" w:hAnsi="Palatino Linotype" w:cs="Arial"/>
                <w:color w:val="000000"/>
              </w:rPr>
              <w:t xml:space="preserve">La decisión de aprobar, modificar o revocar la clasificación deberá de asentarse en un documento que registre la determinación a la que se llegue después de un análisis minucioso a partir de lo propuesto por el Titular del área que </w:t>
            </w:r>
            <w:r w:rsidRPr="00137304">
              <w:rPr>
                <w:rFonts w:ascii="Palatino Linotype" w:hAnsi="Palatino Linotype" w:cs="Arial"/>
                <w:color w:val="000000"/>
              </w:rPr>
              <w:lastRenderedPageBreak/>
              <w:t>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76D50" w:rsidRPr="00137304" w14:paraId="36F8C767" w14:textId="77777777" w:rsidTr="005E7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5E6C9A3" w14:textId="77777777" w:rsidR="00A76D50" w:rsidRPr="00137304" w:rsidRDefault="00A76D50" w:rsidP="00F772FE">
            <w:pPr>
              <w:spacing w:line="360" w:lineRule="auto"/>
              <w:rPr>
                <w:rFonts w:ascii="Palatino Linotype" w:hAnsi="Palatino Linotype"/>
                <w:b w:val="0"/>
              </w:rPr>
            </w:pPr>
          </w:p>
          <w:p w14:paraId="11D2452A" w14:textId="77777777" w:rsidR="00A76D50" w:rsidRPr="00137304" w:rsidRDefault="00A76D50" w:rsidP="00F772FE">
            <w:pPr>
              <w:spacing w:line="360" w:lineRule="auto"/>
              <w:jc w:val="both"/>
              <w:rPr>
                <w:rFonts w:ascii="Palatino Linotype" w:hAnsi="Palatino Linotype"/>
                <w:b w:val="0"/>
              </w:rPr>
            </w:pPr>
            <w:r w:rsidRPr="00137304">
              <w:rPr>
                <w:rFonts w:ascii="Palatino Linotype" w:hAnsi="Palatino Linotype" w:cs="Arial"/>
                <w:b w:val="0"/>
                <w:color w:val="000000"/>
              </w:rPr>
              <w:t xml:space="preserve">d) Requisitos de fondo del acuerdo de clasificación. </w:t>
            </w: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AB412A8" w14:textId="77777777" w:rsidR="00A76D50" w:rsidRPr="00137304" w:rsidRDefault="00A76D50" w:rsidP="00F772F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137304">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37304">
              <w:rPr>
                <w:rFonts w:ascii="Palatino Linotype" w:hAnsi="Palatino Linotype" w:cs="Arial"/>
                <w:b/>
                <w:color w:val="000000"/>
              </w:rPr>
              <w:t>Sujetos Obligados</w:t>
            </w:r>
            <w:r w:rsidRPr="00137304">
              <w:rPr>
                <w:rFonts w:ascii="Palatino Linotype" w:hAnsi="Palatino Linotype" w:cs="Arial"/>
                <w:color w:val="000000"/>
              </w:rPr>
              <w:t xml:space="preserve">, por lo que deberán fundar y motivar debidamente la clasificación. </w:t>
            </w:r>
          </w:p>
          <w:p w14:paraId="793C8BEC" w14:textId="77777777" w:rsidR="00A76D50" w:rsidRPr="00137304" w:rsidRDefault="00A76D50" w:rsidP="00F772F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137304">
              <w:rPr>
                <w:rFonts w:ascii="Palatino Linotype" w:hAnsi="Palatino Linotype" w:cs="Arial"/>
                <w:color w:val="000000"/>
              </w:rPr>
              <w:t xml:space="preserve">De lo anterior, se desprende que para una correcta </w:t>
            </w:r>
            <w:r w:rsidRPr="00137304">
              <w:rPr>
                <w:rFonts w:ascii="Palatino Linotype" w:hAnsi="Palatino Linotype" w:cs="Arial"/>
                <w:b/>
                <w:color w:val="000000"/>
              </w:rPr>
              <w:t>clasificación total o parcial</w:t>
            </w:r>
            <w:r w:rsidRPr="00137304">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D0D539" w14:textId="77777777" w:rsidR="00A76D50" w:rsidRPr="00137304" w:rsidRDefault="00A76D50" w:rsidP="00F772F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137304">
              <w:rPr>
                <w:rFonts w:ascii="Palatino Linotype" w:hAnsi="Palatino Linotype" w:cs="Arial"/>
                <w:color w:val="00000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090A22E" w14:textId="77777777" w:rsidR="00A76D50" w:rsidRPr="00137304" w:rsidRDefault="00A76D50" w:rsidP="00F772F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137304">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07AA9A94" w14:textId="77777777" w:rsidR="00A76D50" w:rsidRPr="00137304" w:rsidRDefault="00A76D50" w:rsidP="00F772F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137304">
              <w:rPr>
                <w:rFonts w:ascii="Palatino Linotype" w:hAnsi="Palatino Linotype" w:cs="Arial"/>
                <w:color w:val="000000"/>
              </w:rPr>
              <w:t xml:space="preserve">Ahora bien, </w:t>
            </w:r>
            <w:r w:rsidRPr="00137304">
              <w:rPr>
                <w:rFonts w:ascii="Palatino Linotype" w:hAnsi="Palatino Linotype" w:cs="Arial"/>
                <w:b/>
                <w:color w:val="000000"/>
                <w:u w:val="single"/>
              </w:rPr>
              <w:t>para cada caso además de fundar y motivar</w:t>
            </w:r>
            <w:r w:rsidRPr="00137304">
              <w:rPr>
                <w:rFonts w:ascii="Palatino Linotype" w:hAnsi="Palatino Linotype" w:cs="Arial"/>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76D50" w:rsidRPr="00137304" w14:paraId="3C85240F" w14:textId="77777777" w:rsidTr="005E7E08">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10697A2" w14:textId="77777777" w:rsidR="00A76D50" w:rsidRPr="00137304" w:rsidRDefault="00A76D50" w:rsidP="00F772FE">
            <w:pPr>
              <w:spacing w:line="360" w:lineRule="auto"/>
              <w:ind w:right="49"/>
              <w:jc w:val="both"/>
              <w:rPr>
                <w:rFonts w:ascii="Palatino Linotype" w:hAnsi="Palatino Linotype" w:cs="Arial"/>
                <w:color w:val="000000"/>
              </w:rPr>
            </w:pPr>
            <w:r w:rsidRPr="00137304">
              <w:rPr>
                <w:rFonts w:ascii="Palatino Linotype" w:eastAsia="MS Gothic" w:hAnsi="Palatino Linotype"/>
                <w:b w:val="0"/>
              </w:rPr>
              <w:lastRenderedPageBreak/>
              <w:t xml:space="preserve">e) Condiciones especiales de la clasificación de la información como confidencial. </w:t>
            </w:r>
          </w:p>
          <w:p w14:paraId="74F3D3D3" w14:textId="77777777" w:rsidR="00A76D50" w:rsidRPr="00137304" w:rsidRDefault="00A76D50" w:rsidP="00F772FE">
            <w:pPr>
              <w:spacing w:line="360" w:lineRule="auto"/>
              <w:rPr>
                <w:rFonts w:ascii="Palatino Linotype" w:hAnsi="Palatino Linotype"/>
              </w:rPr>
            </w:pP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9124BC6" w14:textId="77777777" w:rsidR="00A76D50" w:rsidRPr="00137304" w:rsidRDefault="00A76D50" w:rsidP="00F772F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137304">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5DF1D58D" w14:textId="77777777" w:rsidR="00A76D50" w:rsidRPr="00137304" w:rsidRDefault="00A76D50" w:rsidP="00F772F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137304">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19A6E45" w14:textId="77777777" w:rsidR="00A76D50" w:rsidRPr="00137304" w:rsidRDefault="00A76D50" w:rsidP="00F772FE">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137304">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AC528DE" w14:textId="77777777" w:rsidR="00A76D50" w:rsidRPr="00137304" w:rsidRDefault="00A76D50" w:rsidP="00F772FE">
      <w:pPr>
        <w:spacing w:line="360" w:lineRule="auto"/>
        <w:ind w:right="49"/>
        <w:contextualSpacing/>
        <w:jc w:val="both"/>
        <w:rPr>
          <w:rFonts w:ascii="Palatino Linotype" w:eastAsia="MS Gothic" w:hAnsi="Palatino Linotype" w:cstheme="majorBidi"/>
          <w:lang w:val="es-ES_tradnl"/>
        </w:rPr>
      </w:pPr>
    </w:p>
    <w:p w14:paraId="58BDA92F" w14:textId="77777777" w:rsidR="00A76D50" w:rsidRPr="00137304" w:rsidRDefault="00A76D50" w:rsidP="006235FA">
      <w:pPr>
        <w:pStyle w:val="Prrafodelista"/>
        <w:numPr>
          <w:ilvl w:val="0"/>
          <w:numId w:val="2"/>
        </w:numPr>
        <w:tabs>
          <w:tab w:val="left" w:pos="567"/>
        </w:tabs>
        <w:spacing w:after="160" w:line="360" w:lineRule="auto"/>
        <w:ind w:left="0" w:firstLine="0"/>
        <w:contextualSpacing/>
        <w:jc w:val="both"/>
        <w:rPr>
          <w:rFonts w:ascii="Palatino Linotype" w:eastAsia="MS Gothic" w:hAnsi="Palatino Linotype" w:cstheme="majorBidi"/>
          <w:lang w:val="es-ES_tradnl"/>
        </w:rPr>
      </w:pPr>
      <w:r w:rsidRPr="00137304">
        <w:rPr>
          <w:rFonts w:ascii="Palatino Linotype" w:eastAsia="MS Mincho" w:hAnsi="Palatino Linotype"/>
          <w:color w:val="000000"/>
        </w:rPr>
        <w:t xml:space="preserve">Por lo anteriormente expuesto y fundado, este </w:t>
      </w:r>
      <w:r w:rsidRPr="00137304">
        <w:rPr>
          <w:rFonts w:ascii="Palatino Linotype" w:eastAsia="MS Mincho" w:hAnsi="Palatino Linotype"/>
          <w:b/>
          <w:bCs/>
          <w:color w:val="000000"/>
        </w:rPr>
        <w:t>ÓRGANO GARANTE</w:t>
      </w:r>
      <w:r w:rsidRPr="00137304">
        <w:rPr>
          <w:rFonts w:ascii="Palatino Linotype" w:eastAsia="MS Mincho" w:hAnsi="Palatino Linotype"/>
          <w:color w:val="000000"/>
        </w:rPr>
        <w:t xml:space="preserve"> emite los siguientes:</w:t>
      </w:r>
    </w:p>
    <w:p w14:paraId="371DCAD2" w14:textId="77777777" w:rsidR="006537D3" w:rsidRPr="00137304" w:rsidRDefault="00A76D50" w:rsidP="00F772FE">
      <w:pPr>
        <w:pStyle w:val="Ttulo1"/>
        <w:spacing w:before="0" w:line="360" w:lineRule="auto"/>
        <w:jc w:val="center"/>
        <w:rPr>
          <w:rFonts w:ascii="Palatino Linotype" w:eastAsia="Calibri" w:hAnsi="Palatino Linotype"/>
          <w:b/>
          <w:color w:val="000000" w:themeColor="text1"/>
          <w:sz w:val="24"/>
          <w:szCs w:val="24"/>
          <w:lang w:val="pt-PT"/>
        </w:rPr>
      </w:pPr>
      <w:r w:rsidRPr="00137304">
        <w:rPr>
          <w:rFonts w:ascii="Palatino Linotype" w:hAnsi="Palatino Linotype" w:cs="Arial"/>
          <w:sz w:val="24"/>
          <w:szCs w:val="24"/>
        </w:rPr>
        <w:lastRenderedPageBreak/>
        <w:t xml:space="preserve"> </w:t>
      </w:r>
      <w:bookmarkStart w:id="47" w:name="_Toc504500693"/>
      <w:bookmarkStart w:id="48" w:name="_Toc534742545"/>
      <w:bookmarkStart w:id="49" w:name="_Toc2248738"/>
      <w:bookmarkStart w:id="50" w:name="_Toc34819440"/>
      <w:bookmarkStart w:id="51" w:name="_Toc51259595"/>
      <w:bookmarkStart w:id="52" w:name="_Toc83128595"/>
      <w:r w:rsidR="006537D3" w:rsidRPr="00137304">
        <w:rPr>
          <w:rFonts w:ascii="Palatino Linotype" w:eastAsia="Calibri" w:hAnsi="Palatino Linotype"/>
          <w:b/>
          <w:color w:val="000000" w:themeColor="text1"/>
          <w:sz w:val="24"/>
          <w:szCs w:val="24"/>
          <w:lang w:val="pt-PT"/>
        </w:rPr>
        <w:t>R E S O L U T I V O S</w:t>
      </w:r>
      <w:bookmarkEnd w:id="47"/>
      <w:bookmarkEnd w:id="48"/>
      <w:bookmarkEnd w:id="49"/>
      <w:bookmarkEnd w:id="50"/>
      <w:bookmarkEnd w:id="51"/>
      <w:bookmarkEnd w:id="52"/>
      <w:r w:rsidR="006537D3" w:rsidRPr="00137304">
        <w:rPr>
          <w:rFonts w:ascii="Palatino Linotype" w:eastAsia="Calibri" w:hAnsi="Palatino Linotype"/>
          <w:b/>
          <w:color w:val="000000" w:themeColor="text1"/>
          <w:sz w:val="24"/>
          <w:szCs w:val="24"/>
          <w:lang w:val="pt-PT"/>
        </w:rPr>
        <w:t xml:space="preserve"> </w:t>
      </w:r>
    </w:p>
    <w:p w14:paraId="0CFABA6D" w14:textId="3CD90A10" w:rsidR="006537D3" w:rsidRPr="00137304" w:rsidRDefault="006537D3" w:rsidP="00F772FE">
      <w:pPr>
        <w:spacing w:before="240" w:after="360" w:line="360" w:lineRule="auto"/>
        <w:jc w:val="both"/>
        <w:rPr>
          <w:rFonts w:ascii="Palatino Linotype" w:hAnsi="Palatino Linotype" w:cs="Arial"/>
        </w:rPr>
      </w:pPr>
      <w:r w:rsidRPr="00137304">
        <w:rPr>
          <w:rFonts w:ascii="Palatino Linotype" w:hAnsi="Palatino Linotype" w:cs="Arial"/>
          <w:b/>
        </w:rPr>
        <w:t>PRIMERO</w:t>
      </w:r>
      <w:r w:rsidRPr="00137304">
        <w:rPr>
          <w:rFonts w:ascii="Palatino Linotype" w:hAnsi="Palatino Linotype" w:cs="Arial"/>
        </w:rPr>
        <w:t xml:space="preserve">. Resultan </w:t>
      </w:r>
      <w:r w:rsidR="006235FA" w:rsidRPr="00137304">
        <w:rPr>
          <w:rFonts w:ascii="Palatino Linotype" w:hAnsi="Palatino Linotype" w:cs="Arial"/>
        </w:rPr>
        <w:t xml:space="preserve">parcialmente </w:t>
      </w:r>
      <w:r w:rsidRPr="00137304">
        <w:rPr>
          <w:rFonts w:ascii="Palatino Linotype" w:hAnsi="Palatino Linotype" w:cs="Arial"/>
        </w:rPr>
        <w:t xml:space="preserve">fundadas las razones o motivos de inconformidad hechos valer en el Recurso de Revisión </w:t>
      </w:r>
      <w:r w:rsidRPr="00137304">
        <w:rPr>
          <w:rFonts w:ascii="Palatino Linotype" w:hAnsi="Palatino Linotype"/>
          <w:b/>
        </w:rPr>
        <w:t>04908/INFOEM/IP/RR/2022</w:t>
      </w:r>
      <w:r w:rsidRPr="00137304">
        <w:rPr>
          <w:rFonts w:ascii="Palatino Linotype" w:hAnsi="Palatino Linotype"/>
        </w:rPr>
        <w:t>,</w:t>
      </w:r>
      <w:r w:rsidRPr="00137304">
        <w:rPr>
          <w:rFonts w:ascii="Palatino Linotype" w:hAnsi="Palatino Linotype" w:cs="Arial"/>
          <w:b/>
        </w:rPr>
        <w:t xml:space="preserve"> </w:t>
      </w:r>
      <w:r w:rsidR="00315734" w:rsidRPr="00137304">
        <w:rPr>
          <w:rFonts w:ascii="Palatino Linotype" w:hAnsi="Palatino Linotype" w:cs="Arial"/>
        </w:rPr>
        <w:t>en términos de los c</w:t>
      </w:r>
      <w:r w:rsidRPr="00137304">
        <w:rPr>
          <w:rFonts w:ascii="Palatino Linotype" w:hAnsi="Palatino Linotype" w:cs="Arial"/>
        </w:rPr>
        <w:t xml:space="preserve">onsiderandos </w:t>
      </w:r>
      <w:r w:rsidRPr="00137304">
        <w:rPr>
          <w:rFonts w:ascii="Palatino Linotype" w:hAnsi="Palatino Linotype" w:cs="Arial"/>
          <w:b/>
        </w:rPr>
        <w:t xml:space="preserve">CUARTO y QUINTO </w:t>
      </w:r>
      <w:r w:rsidRPr="00137304">
        <w:rPr>
          <w:rFonts w:ascii="Palatino Linotype" w:hAnsi="Palatino Linotype" w:cs="Arial"/>
        </w:rPr>
        <w:t xml:space="preserve">de la presente resolución. </w:t>
      </w:r>
    </w:p>
    <w:p w14:paraId="09CE9CCD" w14:textId="49B234C3" w:rsidR="006537D3" w:rsidRPr="00137304" w:rsidRDefault="006537D3" w:rsidP="00F772FE">
      <w:pPr>
        <w:spacing w:before="240" w:after="360" w:line="360" w:lineRule="auto"/>
        <w:jc w:val="both"/>
        <w:rPr>
          <w:rFonts w:ascii="Palatino Linotype" w:eastAsia="MS Mincho" w:hAnsi="Palatino Linotype"/>
          <w:b/>
          <w:color w:val="000000" w:themeColor="text1"/>
        </w:rPr>
      </w:pPr>
      <w:bookmarkStart w:id="53" w:name="_Toc503891607"/>
      <w:bookmarkStart w:id="54" w:name="_Toc511647757"/>
      <w:bookmarkStart w:id="55" w:name="_Toc511647818"/>
      <w:bookmarkStart w:id="56" w:name="_Toc477891768"/>
      <w:bookmarkStart w:id="57" w:name="_Toc477891858"/>
      <w:bookmarkStart w:id="58" w:name="_Toc481576259"/>
      <w:bookmarkStart w:id="59" w:name="_Toc492590391"/>
      <w:bookmarkStart w:id="60" w:name="_Toc462653937"/>
      <w:bookmarkStart w:id="61" w:name="_Toc453696502"/>
      <w:bookmarkStart w:id="62" w:name="_Toc454301155"/>
      <w:r w:rsidRPr="00137304">
        <w:rPr>
          <w:rFonts w:ascii="Palatino Linotype" w:hAnsi="Palatino Linotype"/>
          <w:b/>
        </w:rPr>
        <w:t>SEGUNDO.</w:t>
      </w:r>
      <w:bookmarkEnd w:id="53"/>
      <w:bookmarkEnd w:id="54"/>
      <w:bookmarkEnd w:id="55"/>
      <w:r w:rsidRPr="00137304">
        <w:rPr>
          <w:rFonts w:ascii="Palatino Linotype" w:hAnsi="Palatino Linotype"/>
          <w:b/>
        </w:rPr>
        <w:t xml:space="preserve"> </w:t>
      </w:r>
      <w:bookmarkEnd w:id="56"/>
      <w:bookmarkEnd w:id="57"/>
      <w:bookmarkEnd w:id="58"/>
      <w:bookmarkEnd w:id="59"/>
      <w:bookmarkEnd w:id="60"/>
      <w:bookmarkEnd w:id="61"/>
      <w:bookmarkEnd w:id="62"/>
      <w:r w:rsidRPr="00137304">
        <w:rPr>
          <w:rFonts w:ascii="Palatino Linotype" w:eastAsia="MS Mincho" w:hAnsi="Palatino Linotype"/>
          <w:color w:val="000000" w:themeColor="text1"/>
        </w:rPr>
        <w:t xml:space="preserve">Se </w:t>
      </w:r>
      <w:r w:rsidRPr="00137304">
        <w:rPr>
          <w:rFonts w:ascii="Palatino Linotype" w:eastAsia="MS Mincho" w:hAnsi="Palatino Linotype"/>
          <w:b/>
          <w:color w:val="000000" w:themeColor="text1"/>
        </w:rPr>
        <w:t xml:space="preserve">REVOCA </w:t>
      </w:r>
      <w:r w:rsidRPr="00137304">
        <w:rPr>
          <w:rFonts w:ascii="Palatino Linotype" w:eastAsia="MS Mincho" w:hAnsi="Palatino Linotype"/>
          <w:color w:val="000000" w:themeColor="text1"/>
        </w:rPr>
        <w:t>la respuesta</w:t>
      </w:r>
      <w:r w:rsidR="00695739" w:rsidRPr="00137304">
        <w:rPr>
          <w:rFonts w:ascii="Palatino Linotype" w:eastAsia="MS Mincho" w:hAnsi="Palatino Linotype"/>
          <w:color w:val="000000" w:themeColor="text1"/>
        </w:rPr>
        <w:t xml:space="preserve"> emitida por el </w:t>
      </w:r>
      <w:r w:rsidR="00695739" w:rsidRPr="00137304">
        <w:rPr>
          <w:rFonts w:ascii="Palatino Linotype" w:eastAsia="MS Mincho" w:hAnsi="Palatino Linotype"/>
          <w:b/>
          <w:color w:val="000000" w:themeColor="text1"/>
        </w:rPr>
        <w:t xml:space="preserve">Organismo Público Descentralizado para la Prestación de Los Servicios de Agua Potable Alcantarillado y Saneamiento del Municipio de Metepec </w:t>
      </w:r>
      <w:r w:rsidRPr="00137304">
        <w:rPr>
          <w:rFonts w:ascii="Palatino Linotype" w:eastAsia="MS Mincho" w:hAnsi="Palatino Linotype"/>
          <w:color w:val="000000" w:themeColor="text1"/>
        </w:rPr>
        <w:t xml:space="preserve">y se </w:t>
      </w:r>
      <w:r w:rsidRPr="00137304">
        <w:rPr>
          <w:rFonts w:ascii="Palatino Linotype" w:eastAsia="MS Mincho" w:hAnsi="Palatino Linotype"/>
          <w:b/>
          <w:color w:val="000000" w:themeColor="text1"/>
        </w:rPr>
        <w:t>ORDENA</w:t>
      </w:r>
      <w:r w:rsidRPr="00137304">
        <w:rPr>
          <w:rFonts w:ascii="Palatino Linotype" w:eastAsia="MS Mincho" w:hAnsi="Palatino Linotype"/>
          <w:color w:val="000000" w:themeColor="text1"/>
        </w:rPr>
        <w:t xml:space="preserve"> entregar vía Sistema de Acceso a la Información Mexiquense </w:t>
      </w:r>
      <w:r w:rsidRPr="00137304">
        <w:rPr>
          <w:rFonts w:ascii="Palatino Linotype" w:eastAsia="MS Mincho" w:hAnsi="Palatino Linotype"/>
          <w:b/>
          <w:color w:val="000000" w:themeColor="text1"/>
        </w:rPr>
        <w:t>(SAIMEX)</w:t>
      </w:r>
      <w:r w:rsidRPr="00137304">
        <w:rPr>
          <w:rFonts w:ascii="Palatino Linotype" w:eastAsia="MS Mincho" w:hAnsi="Palatino Linotype"/>
          <w:color w:val="000000" w:themeColor="text1"/>
        </w:rPr>
        <w:t xml:space="preserve">, de ser el caso en versión pública, la siguiente información:   </w:t>
      </w:r>
    </w:p>
    <w:p w14:paraId="4AE5FEBB" w14:textId="3A68DDCC" w:rsidR="00695739" w:rsidRPr="00137304" w:rsidRDefault="00695739" w:rsidP="00F772FE">
      <w:pPr>
        <w:pStyle w:val="Prrafodelista"/>
        <w:numPr>
          <w:ilvl w:val="0"/>
          <w:numId w:val="25"/>
        </w:numPr>
        <w:spacing w:before="240" w:after="360" w:line="360" w:lineRule="auto"/>
        <w:contextualSpacing/>
        <w:jc w:val="both"/>
        <w:rPr>
          <w:rFonts w:ascii="Palatino Linotype" w:eastAsia="Calibri" w:hAnsi="Palatino Linotype" w:cs="Arial"/>
          <w:b/>
        </w:rPr>
      </w:pPr>
      <w:bookmarkStart w:id="63" w:name="_Toc503891610"/>
      <w:bookmarkStart w:id="64" w:name="_Toc453696503"/>
      <w:bookmarkStart w:id="65" w:name="_Toc454301156"/>
      <w:bookmarkStart w:id="66" w:name="_Toc462653938"/>
      <w:bookmarkStart w:id="67" w:name="_Toc477891769"/>
      <w:bookmarkStart w:id="68" w:name="_Toc477891859"/>
      <w:bookmarkStart w:id="69" w:name="_Toc481576260"/>
      <w:bookmarkStart w:id="70" w:name="_Toc492590392"/>
      <w:r w:rsidRPr="00137304">
        <w:rPr>
          <w:rFonts w:ascii="Palatino Linotype" w:eastAsia="Calibri" w:hAnsi="Palatino Linotype" w:cs="Arial"/>
          <w:b/>
        </w:rPr>
        <w:t xml:space="preserve">Oficios recibidos </w:t>
      </w:r>
      <w:r w:rsidR="00192641" w:rsidRPr="00137304">
        <w:rPr>
          <w:rFonts w:ascii="Palatino Linotype" w:eastAsia="Calibri" w:hAnsi="Palatino Linotype" w:cs="Arial"/>
          <w:b/>
        </w:rPr>
        <w:t xml:space="preserve">el día 11 de febrero 2022 </w:t>
      </w:r>
      <w:r w:rsidRPr="00137304">
        <w:rPr>
          <w:rFonts w:ascii="Palatino Linotype" w:eastAsia="Calibri" w:hAnsi="Palatino Linotype" w:cs="Arial"/>
          <w:b/>
        </w:rPr>
        <w:t xml:space="preserve">por todas las áreas que integran </w:t>
      </w:r>
      <w:r w:rsidR="00192641" w:rsidRPr="00137304">
        <w:rPr>
          <w:rFonts w:ascii="Palatino Linotype" w:eastAsia="Calibri" w:hAnsi="Palatino Linotype" w:cs="Arial"/>
          <w:b/>
        </w:rPr>
        <w:t>al Organismo Público Descentralizado para la Prestación de Los Servicios de Agua Potable Alcantarillado y Saneamiento del Municipio de Metepec.</w:t>
      </w:r>
    </w:p>
    <w:p w14:paraId="669D7C97" w14:textId="163D5B58" w:rsidR="006537D3" w:rsidRPr="00137304" w:rsidRDefault="006537D3" w:rsidP="00F772FE">
      <w:pPr>
        <w:spacing w:before="240" w:after="360" w:line="360" w:lineRule="auto"/>
        <w:contextualSpacing/>
        <w:jc w:val="both"/>
        <w:rPr>
          <w:rFonts w:ascii="Palatino Linotype" w:eastAsia="Calibri" w:hAnsi="Palatino Linotype" w:cs="Arial"/>
        </w:rPr>
      </w:pPr>
      <w:r w:rsidRPr="00137304">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137304">
        <w:rPr>
          <w:rFonts w:ascii="Palatino Linotype" w:eastAsia="Calibri" w:hAnsi="Palatino Linotype" w:cs="Arial"/>
          <w:b/>
        </w:rPr>
        <w:t>EL RECURRENTE</w:t>
      </w:r>
      <w:r w:rsidRPr="00137304">
        <w:rPr>
          <w:rFonts w:ascii="Palatino Linotype" w:eastAsia="Calibri" w:hAnsi="Palatino Linotype" w:cs="Arial"/>
        </w:rPr>
        <w:t>.</w:t>
      </w:r>
    </w:p>
    <w:p w14:paraId="01958587" w14:textId="77777777" w:rsidR="00B658AD" w:rsidRPr="00137304" w:rsidRDefault="00B658AD" w:rsidP="00F772FE">
      <w:pPr>
        <w:spacing w:before="240" w:after="360" w:line="360" w:lineRule="auto"/>
        <w:contextualSpacing/>
        <w:jc w:val="both"/>
        <w:rPr>
          <w:rFonts w:ascii="Palatino Linotype" w:eastAsia="Calibri" w:hAnsi="Palatino Linotype" w:cs="Arial"/>
        </w:rPr>
      </w:pPr>
    </w:p>
    <w:p w14:paraId="1A07ED97" w14:textId="77777777" w:rsidR="00B658AD" w:rsidRPr="00137304" w:rsidRDefault="00B658AD" w:rsidP="00F772FE">
      <w:pPr>
        <w:spacing w:before="240" w:after="360" w:line="360" w:lineRule="auto"/>
        <w:contextualSpacing/>
        <w:jc w:val="both"/>
        <w:rPr>
          <w:rFonts w:ascii="Palatino Linotype" w:eastAsia="Calibri" w:hAnsi="Palatino Linotype" w:cs="Arial"/>
        </w:rPr>
      </w:pPr>
      <w:r w:rsidRPr="00137304">
        <w:rPr>
          <w:rFonts w:ascii="Palatino Linotype" w:eastAsia="Calibri" w:hAnsi="Palatino Linotype" w:cs="Arial"/>
        </w:rPr>
        <w:lastRenderedPageBreak/>
        <w:t xml:space="preserve">Para el caso en que alguno de los documentos, concurra con alguna causal de reserva, deberá emitirse el Acuerdo de Clasificación respectivo en el que se funden y motiven las razones de su reserva, mismo que se hará del conocimiento del </w:t>
      </w:r>
      <w:r w:rsidRPr="00137304">
        <w:rPr>
          <w:rFonts w:ascii="Palatino Linotype" w:eastAsia="Calibri" w:hAnsi="Palatino Linotype" w:cs="Arial"/>
          <w:b/>
        </w:rPr>
        <w:t>RECURRENTE</w:t>
      </w:r>
      <w:r w:rsidRPr="00137304">
        <w:rPr>
          <w:rFonts w:ascii="Palatino Linotype" w:eastAsia="Calibri" w:hAnsi="Palatino Linotype" w:cs="Arial"/>
        </w:rPr>
        <w:t xml:space="preserve">.   </w:t>
      </w:r>
      <w:bookmarkEnd w:id="63"/>
      <w:bookmarkEnd w:id="64"/>
      <w:bookmarkEnd w:id="65"/>
      <w:bookmarkEnd w:id="66"/>
      <w:bookmarkEnd w:id="67"/>
      <w:bookmarkEnd w:id="68"/>
      <w:bookmarkEnd w:id="69"/>
      <w:bookmarkEnd w:id="70"/>
    </w:p>
    <w:p w14:paraId="6C0B11C4" w14:textId="77777777" w:rsidR="00F772FE" w:rsidRPr="00137304" w:rsidRDefault="00F772FE" w:rsidP="00F772FE">
      <w:pPr>
        <w:spacing w:before="240" w:after="360" w:line="360" w:lineRule="auto"/>
        <w:contextualSpacing/>
        <w:jc w:val="both"/>
        <w:rPr>
          <w:rFonts w:ascii="Palatino Linotype" w:eastAsia="Calibri" w:hAnsi="Palatino Linotype" w:cs="Arial"/>
        </w:rPr>
      </w:pPr>
    </w:p>
    <w:p w14:paraId="42C1A065" w14:textId="3D32702E" w:rsidR="006537D3" w:rsidRPr="00137304" w:rsidRDefault="006537D3" w:rsidP="00F772FE">
      <w:pPr>
        <w:spacing w:before="240" w:after="360" w:line="360" w:lineRule="auto"/>
        <w:contextualSpacing/>
        <w:jc w:val="both"/>
        <w:rPr>
          <w:rFonts w:ascii="Palatino Linotype" w:eastAsia="Calibri" w:hAnsi="Palatino Linotype" w:cs="Arial"/>
        </w:rPr>
      </w:pPr>
      <w:r w:rsidRPr="00137304">
        <w:rPr>
          <w:rFonts w:ascii="Palatino Linotype" w:hAnsi="Palatino Linotype"/>
        </w:rPr>
        <w:t xml:space="preserve">Para el caso que la información que se ordena en los inciso </w:t>
      </w:r>
      <w:r w:rsidR="00695739" w:rsidRPr="00137304">
        <w:rPr>
          <w:rFonts w:ascii="Palatino Linotype" w:hAnsi="Palatino Linotype"/>
          <w:b/>
        </w:rPr>
        <w:t>a)</w:t>
      </w:r>
      <w:r w:rsidRPr="00137304">
        <w:rPr>
          <w:rFonts w:ascii="Palatino Linotype" w:hAnsi="Palatino Linotype"/>
          <w:b/>
        </w:rPr>
        <w:t xml:space="preserve"> </w:t>
      </w:r>
      <w:r w:rsidRPr="00137304">
        <w:rPr>
          <w:rFonts w:ascii="Palatino Linotype" w:eastAsia="Calibri" w:hAnsi="Palatino Linotype" w:cs="Arial"/>
          <w:color w:val="000000" w:themeColor="text1"/>
        </w:rPr>
        <w:t xml:space="preserve">no haya sido generada, poseída o administrada, el </w:t>
      </w:r>
      <w:r w:rsidRPr="00137304">
        <w:rPr>
          <w:rFonts w:ascii="Palatino Linotype" w:eastAsia="Calibri" w:hAnsi="Palatino Linotype" w:cs="Arial"/>
          <w:b/>
          <w:color w:val="000000" w:themeColor="text1"/>
        </w:rPr>
        <w:t>SUJETO OBLIGADO</w:t>
      </w:r>
      <w:r w:rsidRPr="00137304">
        <w:rPr>
          <w:rFonts w:ascii="Palatino Linotype" w:eastAsia="Calibri" w:hAnsi="Palatino Linotype" w:cs="Arial"/>
          <w:color w:val="000000" w:themeColor="text1"/>
        </w:rPr>
        <w:t>, deberá manifestar de manera precisa y clara las razones que expliquen las causas por las cuales no se haya generado, poseído o administrado.</w:t>
      </w:r>
    </w:p>
    <w:p w14:paraId="672BA5D9" w14:textId="77777777" w:rsidR="00695739" w:rsidRPr="00137304" w:rsidRDefault="00695739" w:rsidP="00F772FE">
      <w:pPr>
        <w:spacing w:line="360" w:lineRule="auto"/>
        <w:jc w:val="both"/>
        <w:rPr>
          <w:rFonts w:ascii="Palatino Linotype" w:eastAsia="Calibri" w:hAnsi="Palatino Linotype" w:cs="Arial"/>
          <w:color w:val="000000" w:themeColor="text1"/>
        </w:rPr>
      </w:pPr>
    </w:p>
    <w:p w14:paraId="595E9921" w14:textId="28455E56" w:rsidR="006537D3" w:rsidRPr="00137304" w:rsidRDefault="006537D3" w:rsidP="00F772FE">
      <w:pPr>
        <w:spacing w:line="360" w:lineRule="auto"/>
        <w:jc w:val="both"/>
        <w:rPr>
          <w:rFonts w:ascii="Palatino Linotype" w:eastAsia="MS Mincho" w:hAnsi="Palatino Linotype"/>
          <w:color w:val="000000"/>
          <w:lang w:val="es-MX" w:eastAsia="es-MX"/>
        </w:rPr>
      </w:pPr>
      <w:r w:rsidRPr="00137304">
        <w:rPr>
          <w:rFonts w:ascii="Palatino Linotype" w:eastAsia="MS Mincho" w:hAnsi="Palatino Linotype"/>
          <w:b/>
          <w:color w:val="000000"/>
          <w:lang w:val="es-MX" w:eastAsia="es-MX"/>
        </w:rPr>
        <w:t>TERCERO.</w:t>
      </w:r>
      <w:r w:rsidRPr="00137304">
        <w:rPr>
          <w:rFonts w:ascii="Palatino Linotype" w:eastAsia="MS Mincho" w:hAnsi="Palatino Linotype"/>
          <w:color w:val="000000"/>
          <w:lang w:val="es-MX" w:eastAsia="es-MX"/>
        </w:rPr>
        <w:t xml:space="preserve"> Notifíquese al Titular de la Unidad de Transparencia </w:t>
      </w:r>
      <w:r w:rsidRPr="00137304">
        <w:rPr>
          <w:rFonts w:ascii="Palatino Linotype" w:hAnsi="Palatino Linotype" w:cs="Arial"/>
          <w:color w:val="222222"/>
          <w:lang w:eastAsia="es-MX"/>
        </w:rPr>
        <w:t xml:space="preserve">del </w:t>
      </w:r>
      <w:r w:rsidRPr="00137304">
        <w:rPr>
          <w:rFonts w:ascii="Palatino Linotype" w:hAnsi="Palatino Linotype" w:cs="Arial"/>
          <w:b/>
          <w:bCs/>
          <w:color w:val="222222"/>
          <w:lang w:eastAsia="es-MX"/>
        </w:rPr>
        <w:t>SUJETO OBLIGADO</w:t>
      </w:r>
      <w:r w:rsidR="00315734" w:rsidRPr="00137304">
        <w:rPr>
          <w:rFonts w:ascii="Palatino Linotype" w:hAnsi="Palatino Linotype" w:cs="Arial"/>
          <w:b/>
          <w:bCs/>
          <w:color w:val="222222"/>
          <w:lang w:eastAsia="es-MX"/>
        </w:rPr>
        <w:t>,</w:t>
      </w:r>
      <w:r w:rsidRPr="00137304">
        <w:rPr>
          <w:rFonts w:ascii="Palatino Linotype" w:hAnsi="Palatino Linotype" w:cs="Arial"/>
          <w:b/>
          <w:bCs/>
          <w:color w:val="222222"/>
          <w:lang w:eastAsia="es-MX"/>
        </w:rPr>
        <w:t xml:space="preserve"> </w:t>
      </w:r>
      <w:r w:rsidRPr="00137304">
        <w:rPr>
          <w:rFonts w:ascii="Palatino Linotype" w:hAnsi="Palatino Linotype" w:cs="Arial"/>
          <w:bCs/>
          <w:color w:val="222222"/>
          <w:lang w:eastAsia="es-MX"/>
        </w:rPr>
        <w:t>la presente resolución, vía Sistema de Acceso a la Información Mexiquense (SAIMEX)</w:t>
      </w:r>
      <w:r w:rsidRPr="00137304">
        <w:rPr>
          <w:rFonts w:ascii="Palatino Linotype" w:hAnsi="Palatino Linotype" w:cs="Arial"/>
          <w:color w:val="222222"/>
          <w:lang w:eastAsia="es-MX"/>
        </w:rPr>
        <w:t xml:space="preserve">, para que conforme al artículo 186, último párrafo, 189, segundo párrafo, y 194 de la Ley de Transparencia y Acceso a la Información Pública del Estado de México y Municipios dé cumplimiento a lo </w:t>
      </w:r>
      <w:r w:rsidRPr="00137304">
        <w:rPr>
          <w:rFonts w:ascii="Palatino Linotype" w:hAnsi="Palatino Linotype" w:cs="Arial"/>
          <w:b/>
          <w:color w:val="222222"/>
          <w:lang w:eastAsia="es-MX"/>
        </w:rPr>
        <w:t>ordenado dentro del plazo de diez días hábiles,</w:t>
      </w:r>
      <w:r w:rsidRPr="00137304">
        <w:rPr>
          <w:rFonts w:ascii="Palatino Linotype" w:hAnsi="Palatino Linotype" w:cs="Arial"/>
          <w:color w:val="222222"/>
          <w:lang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D2562A1" w14:textId="3C93AB75" w:rsidR="006537D3" w:rsidRPr="00137304" w:rsidRDefault="006537D3" w:rsidP="00F772FE">
      <w:pPr>
        <w:spacing w:line="360" w:lineRule="auto"/>
        <w:jc w:val="both"/>
        <w:rPr>
          <w:rFonts w:ascii="Palatino Linotype" w:eastAsia="Calibri" w:hAnsi="Palatino Linotype" w:cs="Arial"/>
          <w:bCs/>
        </w:rPr>
      </w:pPr>
      <w:r w:rsidRPr="00137304">
        <w:rPr>
          <w:rFonts w:ascii="Palatino Linotype" w:hAnsi="Palatino Linotype" w:cs="Arial"/>
          <w:b/>
        </w:rPr>
        <w:lastRenderedPageBreak/>
        <w:t xml:space="preserve">CUARTO. </w:t>
      </w:r>
      <w:r w:rsidRPr="00137304">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137304">
        <w:rPr>
          <w:rFonts w:ascii="Palatino Linotype" w:eastAsia="Calibri" w:hAnsi="Palatino Linotype" w:cs="Arial"/>
          <w:b/>
          <w:bCs/>
        </w:rPr>
        <w:t>SUJETO OBLIGADO</w:t>
      </w:r>
      <w:r w:rsidR="00315734" w:rsidRPr="00137304">
        <w:rPr>
          <w:rFonts w:ascii="Palatino Linotype" w:eastAsia="Calibri" w:hAnsi="Palatino Linotype" w:cs="Arial"/>
          <w:b/>
          <w:bCs/>
        </w:rPr>
        <w:t>,</w:t>
      </w:r>
      <w:r w:rsidRPr="00137304">
        <w:rPr>
          <w:rFonts w:ascii="Palatino Linotype" w:eastAsia="Calibri" w:hAnsi="Palatino Linotype" w:cs="Arial"/>
          <w:bCs/>
        </w:rPr>
        <w:t xml:space="preserve"> de manera fundada y motivada, podrá solicitar una ampliación de plazo para el cumplimiento de la presente resolución.</w:t>
      </w:r>
    </w:p>
    <w:p w14:paraId="3E457396" w14:textId="77777777" w:rsidR="006537D3" w:rsidRPr="00137304" w:rsidRDefault="006537D3" w:rsidP="00F772FE">
      <w:pPr>
        <w:tabs>
          <w:tab w:val="left" w:pos="8080"/>
        </w:tabs>
        <w:spacing w:before="240" w:line="360" w:lineRule="auto"/>
        <w:ind w:right="49"/>
        <w:jc w:val="both"/>
        <w:rPr>
          <w:rFonts w:ascii="Palatino Linotype" w:hAnsi="Palatino Linotype" w:cs="Arial"/>
          <w:b/>
        </w:rPr>
      </w:pPr>
      <w:bookmarkStart w:id="71" w:name="_Toc492590393"/>
      <w:bookmarkStart w:id="72" w:name="_Toc503891611"/>
      <w:bookmarkStart w:id="73" w:name="_Toc511647759"/>
      <w:bookmarkStart w:id="74" w:name="_Toc511647820"/>
      <w:r w:rsidRPr="00137304">
        <w:rPr>
          <w:rFonts w:ascii="Palatino Linotype" w:hAnsi="Palatino Linotype"/>
          <w:b/>
        </w:rPr>
        <w:t xml:space="preserve">QUINTO. </w:t>
      </w:r>
      <w:r w:rsidRPr="00137304">
        <w:rPr>
          <w:rFonts w:ascii="Palatino Linotype" w:hAnsi="Palatino Linotype"/>
        </w:rPr>
        <w:t>Notifíquese</w:t>
      </w:r>
      <w:bookmarkEnd w:id="71"/>
      <w:bookmarkEnd w:id="72"/>
      <w:bookmarkEnd w:id="73"/>
      <w:bookmarkEnd w:id="74"/>
      <w:r w:rsidRPr="00137304">
        <w:rPr>
          <w:rFonts w:ascii="Palatino Linotype" w:hAnsi="Palatino Linotype"/>
        </w:rPr>
        <w:t xml:space="preserve"> a </w:t>
      </w:r>
      <w:r w:rsidRPr="00137304">
        <w:rPr>
          <w:rFonts w:ascii="Palatino Linotype" w:hAnsi="Palatino Linotype"/>
          <w:b/>
        </w:rPr>
        <w:t>EL RECURRENTE</w:t>
      </w:r>
      <w:r w:rsidRPr="00137304">
        <w:rPr>
          <w:rFonts w:ascii="Palatino Linotype" w:hAnsi="Palatino Linotype"/>
        </w:rPr>
        <w:t xml:space="preserve"> la presente</w:t>
      </w:r>
      <w:r w:rsidRPr="00137304">
        <w:rPr>
          <w:rFonts w:ascii="Palatino Linotype" w:hAnsi="Palatino Linotype"/>
          <w:lang w:eastAsia="es-MX"/>
        </w:rPr>
        <w:t xml:space="preserve"> resolución.</w:t>
      </w:r>
    </w:p>
    <w:p w14:paraId="43B15452" w14:textId="77777777" w:rsidR="00192641" w:rsidRPr="00137304" w:rsidRDefault="00192641" w:rsidP="00F772FE">
      <w:pPr>
        <w:shd w:val="clear" w:color="auto" w:fill="FFFFFF"/>
        <w:spacing w:line="360" w:lineRule="auto"/>
        <w:jc w:val="both"/>
        <w:rPr>
          <w:rFonts w:ascii="Palatino Linotype" w:eastAsia="Calibri" w:hAnsi="Palatino Linotype"/>
          <w:b/>
          <w:lang w:val="es-MX" w:eastAsia="en-US"/>
        </w:rPr>
      </w:pPr>
    </w:p>
    <w:p w14:paraId="4594C101" w14:textId="4F4FCE7C" w:rsidR="00192641" w:rsidRPr="00137304" w:rsidRDefault="006537D3" w:rsidP="00F772FE">
      <w:pPr>
        <w:shd w:val="clear" w:color="auto" w:fill="FFFFFF"/>
        <w:spacing w:line="360" w:lineRule="auto"/>
        <w:jc w:val="both"/>
        <w:rPr>
          <w:rFonts w:ascii="Palatino Linotype" w:eastAsia="MS Mincho" w:hAnsi="Palatino Linotype"/>
        </w:rPr>
      </w:pPr>
      <w:r w:rsidRPr="00137304">
        <w:rPr>
          <w:rFonts w:ascii="Palatino Linotype" w:eastAsia="Calibri" w:hAnsi="Palatino Linotype"/>
          <w:b/>
          <w:lang w:val="es-MX" w:eastAsia="en-US"/>
        </w:rPr>
        <w:t>SEXTO.</w:t>
      </w:r>
      <w:r w:rsidRPr="00137304">
        <w:rPr>
          <w:rFonts w:ascii="Palatino Linotype" w:eastAsia="Calibri" w:hAnsi="Palatino Linotype"/>
          <w:lang w:val="es-MX" w:eastAsia="en-US"/>
        </w:rPr>
        <w:t xml:space="preserve"> </w:t>
      </w:r>
      <w:r w:rsidR="00192641" w:rsidRPr="00137304">
        <w:rPr>
          <w:rFonts w:ascii="Palatino Linotype" w:eastAsia="MS Mincho" w:hAnsi="Palatino Linotype"/>
        </w:rPr>
        <w:t xml:space="preserve">Se hace del conocimiento del </w:t>
      </w:r>
      <w:r w:rsidR="00192641" w:rsidRPr="00137304">
        <w:rPr>
          <w:rFonts w:ascii="Palatino Linotype" w:eastAsiaTheme="minorEastAsia" w:hAnsi="Palatino Linotype"/>
          <w:b/>
          <w:lang w:val="es-ES_tradnl"/>
        </w:rPr>
        <w:t xml:space="preserve">RECURRENTE </w:t>
      </w:r>
      <w:r w:rsidR="00192641" w:rsidRPr="00137304">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00192641" w:rsidRPr="00137304">
        <w:rPr>
          <w:rFonts w:ascii="Palatino Linotype" w:eastAsia="MS Mincho" w:hAnsi="Palatino Linotype"/>
          <w:bCs/>
        </w:rPr>
        <w:t>vía juicio de amparo</w:t>
      </w:r>
      <w:r w:rsidR="00192641" w:rsidRPr="00137304">
        <w:rPr>
          <w:rFonts w:ascii="Palatino Linotype" w:eastAsia="MS Mincho" w:hAnsi="Palatino Linotype"/>
        </w:rPr>
        <w:t> en los términos de las leyes aplicables.</w:t>
      </w:r>
    </w:p>
    <w:p w14:paraId="67AB4056" w14:textId="05406962" w:rsidR="00315734" w:rsidRPr="00315734" w:rsidRDefault="00315734" w:rsidP="00315734">
      <w:pPr>
        <w:spacing w:before="240" w:after="240" w:line="360" w:lineRule="auto"/>
        <w:ind w:firstLine="1"/>
        <w:jc w:val="both"/>
        <w:rPr>
          <w:rFonts w:ascii="Palatino Linotype" w:hAnsi="Palatino Linotype"/>
          <w:smallCaps/>
        </w:rPr>
      </w:pPr>
      <w:bookmarkStart w:id="75" w:name="_Hlk129792997"/>
      <w:r w:rsidRPr="00137304">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EMITIENDO VOTO PARTICULAR Y </w:t>
      </w:r>
      <w:r w:rsidR="00137304" w:rsidRPr="00137304">
        <w:rPr>
          <w:rStyle w:val="Referenciasutil"/>
          <w:rFonts w:ascii="Palatino Linotype" w:hAnsi="Palatino Linotype"/>
          <w:color w:val="auto"/>
        </w:rPr>
        <w:t>GUADALUPE RAMÍREZ PEÑA; EN LA VI</w:t>
      </w:r>
      <w:r w:rsidRPr="00137304">
        <w:rPr>
          <w:rStyle w:val="Referenciasutil"/>
          <w:rFonts w:ascii="Palatino Linotype" w:hAnsi="Palatino Linotype"/>
          <w:color w:val="auto"/>
        </w:rPr>
        <w:t xml:space="preserve">GÉSIMA CUARTA SESIÓN ORDINARIA CELEBRADA EL VEINTIOCHO (28) DE JUNIO DE DOS MIL </w:t>
      </w:r>
      <w:r w:rsidRPr="00137304">
        <w:rPr>
          <w:rStyle w:val="Referenciasutil"/>
          <w:rFonts w:ascii="Palatino Linotype" w:hAnsi="Palatino Linotype"/>
          <w:color w:val="auto"/>
        </w:rPr>
        <w:lastRenderedPageBreak/>
        <w:t>VEINTITRÉS, ANTE EL SECRETARIO TÉCNICO DEL PLENO ALEXIS TAPIA RAMÍREZ.</w:t>
      </w:r>
      <w:bookmarkStart w:id="76" w:name="_GoBack"/>
      <w:bookmarkEnd w:id="76"/>
      <w:r w:rsidRPr="00315734">
        <w:rPr>
          <w:rStyle w:val="Referenciasutil"/>
          <w:rFonts w:ascii="Palatino Linotype" w:hAnsi="Palatino Linotype"/>
          <w:color w:val="auto"/>
        </w:rPr>
        <w:t xml:space="preserve"> </w:t>
      </w:r>
      <w:bookmarkEnd w:id="75"/>
    </w:p>
    <w:p w14:paraId="2A706C14" w14:textId="25EEB6DA" w:rsidR="00CF099A" w:rsidRPr="00F772FE" w:rsidRDefault="00CF099A" w:rsidP="00F772FE">
      <w:pPr>
        <w:pStyle w:val="Prrafodelista"/>
        <w:shd w:val="clear" w:color="auto" w:fill="FFFFFF"/>
        <w:tabs>
          <w:tab w:val="left" w:pos="567"/>
        </w:tabs>
        <w:spacing w:before="240" w:after="240" w:line="360" w:lineRule="auto"/>
        <w:ind w:left="0"/>
        <w:contextualSpacing/>
        <w:jc w:val="both"/>
        <w:rPr>
          <w:rFonts w:ascii="Palatino Linotype" w:hAnsi="Palatino Linotype" w:cs="Arial"/>
        </w:rPr>
      </w:pPr>
    </w:p>
    <w:p w14:paraId="31E21507" w14:textId="77777777" w:rsidR="008B76F5" w:rsidRPr="00F772FE" w:rsidRDefault="008B76F5" w:rsidP="00F772FE">
      <w:pPr>
        <w:pStyle w:val="Prrafodelista"/>
        <w:spacing w:line="360" w:lineRule="auto"/>
        <w:rPr>
          <w:rFonts w:ascii="Palatino Linotype" w:hAnsi="Palatino Linotype" w:cs="Arial"/>
        </w:rPr>
      </w:pPr>
    </w:p>
    <w:p w14:paraId="5AACCA84" w14:textId="77777777" w:rsidR="008B76F5" w:rsidRPr="00F772FE" w:rsidRDefault="008B76F5" w:rsidP="00F772FE">
      <w:pPr>
        <w:pStyle w:val="Prrafodelista"/>
        <w:shd w:val="clear" w:color="auto" w:fill="FFFFFF"/>
        <w:tabs>
          <w:tab w:val="left" w:pos="567"/>
        </w:tabs>
        <w:spacing w:before="240" w:after="240" w:line="360" w:lineRule="auto"/>
        <w:ind w:left="0"/>
        <w:contextualSpacing/>
        <w:jc w:val="both"/>
        <w:rPr>
          <w:rFonts w:ascii="Palatino Linotype" w:hAnsi="Palatino Linotype" w:cs="Arial"/>
        </w:rPr>
      </w:pPr>
    </w:p>
    <w:p w14:paraId="428A89CC" w14:textId="77777777" w:rsidR="00576E57" w:rsidRPr="00F772FE" w:rsidRDefault="00576E57" w:rsidP="00F772FE">
      <w:pPr>
        <w:pStyle w:val="Prrafodelista"/>
        <w:tabs>
          <w:tab w:val="left" w:pos="567"/>
        </w:tabs>
        <w:spacing w:line="360" w:lineRule="auto"/>
        <w:rPr>
          <w:rFonts w:ascii="Palatino Linotype" w:eastAsia="MS Mincho" w:hAnsi="Palatino Linotype"/>
          <w:color w:val="000000"/>
          <w:lang w:val="es-ES_tradnl"/>
        </w:rPr>
      </w:pPr>
    </w:p>
    <w:bookmarkEnd w:id="38"/>
    <w:bookmarkEnd w:id="39"/>
    <w:bookmarkEnd w:id="40"/>
    <w:bookmarkEnd w:id="41"/>
    <w:bookmarkEnd w:id="42"/>
    <w:p w14:paraId="4453F8E6" w14:textId="0999C4CD" w:rsidR="00090DE6" w:rsidRPr="00F772FE" w:rsidRDefault="00090DE6" w:rsidP="00F772FE">
      <w:pPr>
        <w:tabs>
          <w:tab w:val="left" w:pos="567"/>
        </w:tabs>
        <w:spacing w:before="240" w:after="240" w:line="360" w:lineRule="auto"/>
        <w:ind w:firstLine="1"/>
        <w:jc w:val="both"/>
        <w:rPr>
          <w:rFonts w:ascii="Palatino Linotype" w:hAnsi="Palatino Linotype"/>
        </w:rPr>
      </w:pPr>
    </w:p>
    <w:sectPr w:rsidR="00090DE6" w:rsidRPr="00F772FE" w:rsidSect="00860852">
      <w:headerReference w:type="default" r:id="rId9"/>
      <w:footerReference w:type="default" r:id="rId10"/>
      <w:headerReference w:type="first" r:id="rId11"/>
      <w:footerReference w:type="first" r:id="rId12"/>
      <w:pgSz w:w="12240" w:h="15840" w:code="1"/>
      <w:pgMar w:top="1418" w:right="1712"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D8A96" w14:textId="77777777" w:rsidR="00763668" w:rsidRDefault="00763668" w:rsidP="00C80F8C">
      <w:r>
        <w:separator/>
      </w:r>
    </w:p>
  </w:endnote>
  <w:endnote w:type="continuationSeparator" w:id="0">
    <w:p w14:paraId="626C1799" w14:textId="77777777" w:rsidR="00763668" w:rsidRDefault="0076366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2E13AD4B" w:rsidR="00551828" w:rsidRPr="00817AAB" w:rsidRDefault="00551828"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137304">
      <w:rPr>
        <w:rFonts w:ascii="Palatino Linotype" w:hAnsi="Palatino Linotype" w:cs="Arial"/>
        <w:b/>
        <w:bCs/>
        <w:noProof/>
      </w:rPr>
      <w:t>41</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137304">
      <w:rPr>
        <w:rFonts w:ascii="Palatino Linotype" w:hAnsi="Palatino Linotype" w:cs="Arial"/>
        <w:b/>
        <w:bCs/>
        <w:noProof/>
      </w:rPr>
      <w:t>43</w:t>
    </w:r>
    <w:r w:rsidRPr="00817AAB">
      <w:rPr>
        <w:rFonts w:ascii="Palatino Linotype" w:hAnsi="Palatino Linotype" w:cs="Arial"/>
        <w:b/>
        <w:bCs/>
      </w:rPr>
      <w:fldChar w:fldCharType="end"/>
    </w:r>
  </w:p>
  <w:p w14:paraId="1192A578" w14:textId="77777777" w:rsidR="00551828" w:rsidRDefault="00551828" w:rsidP="00935A0D">
    <w:pPr>
      <w:pStyle w:val="Piedepgina"/>
      <w:rPr>
        <w:rFonts w:ascii="Times New Roman" w:hAnsi="Times New Roman" w:cs="Times New Roman"/>
      </w:rPr>
    </w:pPr>
  </w:p>
  <w:p w14:paraId="14A770F8" w14:textId="77777777" w:rsidR="00551828" w:rsidRDefault="0055182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2DEE2C00" w:rsidR="00551828" w:rsidRDefault="0055182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37304">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37304">
      <w:rPr>
        <w:rFonts w:ascii="Arial" w:hAnsi="Arial" w:cs="Arial"/>
        <w:b/>
        <w:bCs/>
        <w:noProof/>
        <w:sz w:val="20"/>
        <w:szCs w:val="20"/>
      </w:rPr>
      <w:t>43</w:t>
    </w:r>
    <w:r>
      <w:rPr>
        <w:rFonts w:ascii="Arial" w:hAnsi="Arial" w:cs="Arial"/>
        <w:b/>
        <w:bCs/>
        <w:sz w:val="20"/>
        <w:szCs w:val="20"/>
      </w:rPr>
      <w:fldChar w:fldCharType="end"/>
    </w:r>
  </w:p>
  <w:p w14:paraId="5D98ABD5" w14:textId="77777777" w:rsidR="00551828" w:rsidRDefault="005518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E75C1" w14:textId="77777777" w:rsidR="00763668" w:rsidRDefault="00763668" w:rsidP="00C80F8C">
      <w:r>
        <w:separator/>
      </w:r>
    </w:p>
  </w:footnote>
  <w:footnote w:type="continuationSeparator" w:id="0">
    <w:p w14:paraId="311417B4" w14:textId="77777777" w:rsidR="00763668" w:rsidRDefault="00763668" w:rsidP="00C80F8C">
      <w:r>
        <w:continuationSeparator/>
      </w:r>
    </w:p>
  </w:footnote>
  <w:footnote w:id="1">
    <w:p w14:paraId="7F10566C" w14:textId="77777777" w:rsidR="00A76D50" w:rsidRDefault="00A76D50" w:rsidP="00A76D50">
      <w:pPr>
        <w:jc w:val="both"/>
        <w:rPr>
          <w:rFonts w:ascii="Calibri" w:eastAsiaTheme="minorEastAsia" w:hAnsi="Calibri" w:cstheme="minorBidi"/>
          <w:sz w:val="20"/>
          <w:szCs w:val="20"/>
          <w:lang w:val="es-MX"/>
        </w:rPr>
      </w:pPr>
      <w:r>
        <w:rPr>
          <w:rStyle w:val="Refdenotaalpie"/>
        </w:rPr>
        <w:footnoteRef/>
      </w:r>
      <w:r>
        <w:rPr>
          <w:sz w:val="20"/>
          <w:szCs w:val="20"/>
        </w:rPr>
        <w:t xml:space="preserve"> Las dependencias y entidades no están obligadas</w:t>
      </w:r>
      <w:r>
        <w:rPr>
          <w:rFonts w:ascii="Calibri" w:hAnsi="Calibri"/>
          <w:sz w:val="20"/>
          <w:szCs w:val="20"/>
        </w:rPr>
        <w:t xml:space="preserve">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30D07215" w14:textId="77777777" w:rsidR="00A76D50" w:rsidRDefault="00A76D50" w:rsidP="00A76D50">
      <w:pPr>
        <w:jc w:val="both"/>
        <w:rPr>
          <w:rFonts w:ascii="Calibri" w:hAnsi="Calibri"/>
          <w:i/>
          <w:sz w:val="20"/>
          <w:szCs w:val="20"/>
        </w:rPr>
      </w:pPr>
      <w:r>
        <w:rPr>
          <w:rFonts w:ascii="Calibri" w:hAnsi="Calibri"/>
          <w:i/>
          <w:sz w:val="20"/>
          <w:szCs w:val="20"/>
        </w:rPr>
        <w:t>Expedientes: 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w:t>
      </w:r>
    </w:p>
  </w:footnote>
  <w:footnote w:id="2">
    <w:p w14:paraId="47B56B6A" w14:textId="77777777" w:rsidR="00A76D50" w:rsidRDefault="00A76D50" w:rsidP="00A76D50">
      <w:pPr>
        <w:pStyle w:val="Textonotapie"/>
        <w:jc w:val="both"/>
        <w:rPr>
          <w:rFonts w:ascii="Calibri" w:hAnsi="Calibri"/>
          <w:i/>
        </w:rPr>
      </w:pPr>
      <w:r>
        <w:rPr>
          <w:rStyle w:val="Refdenotaalpie"/>
          <w:rFonts w:ascii="Calibri" w:hAnsi="Calibri"/>
        </w:rPr>
        <w:footnoteRef/>
      </w:r>
      <w:r>
        <w:rPr>
          <w:rFonts w:ascii="Calibri" w:hAnsi="Calibri"/>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Pr>
          <w:rFonts w:ascii="Calibri" w:hAnsi="Calibri"/>
          <w:i/>
        </w:rPr>
        <w:t>El derecho de acceso a la información en el marco jurídico interamericano.</w:t>
      </w:r>
      <w:r>
        <w:rPr>
          <w:rFonts w:ascii="Calibri" w:hAnsi="Calibri"/>
        </w:rPr>
        <w:t xml:space="preserve"> 2ª edición, Comisión Interamericana de Derechos Humanos, 2012. Párr. 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551828" w14:paraId="6B4E3B81" w14:textId="77777777" w:rsidTr="00B4299A">
      <w:tc>
        <w:tcPr>
          <w:tcW w:w="2701" w:type="dxa"/>
          <w:vAlign w:val="center"/>
          <w:hideMark/>
        </w:tcPr>
        <w:p w14:paraId="0ABBC6C0" w14:textId="1226DAAF" w:rsidR="00551828" w:rsidRPr="00B4299A" w:rsidRDefault="00551828"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00C85BE0" w:rsidR="00551828" w:rsidRPr="00B4299A" w:rsidRDefault="007075E1" w:rsidP="006E011A">
          <w:pPr>
            <w:rPr>
              <w:rFonts w:ascii="Palatino Linotype" w:hAnsi="Palatino Linotype"/>
              <w:b/>
              <w:szCs w:val="22"/>
              <w:lang w:val="es-ES_tradnl"/>
            </w:rPr>
          </w:pPr>
          <w:r w:rsidRPr="007075E1">
            <w:rPr>
              <w:rFonts w:ascii="Palatino Linotype" w:hAnsi="Palatino Linotype"/>
              <w:b/>
              <w:szCs w:val="22"/>
              <w:lang w:val="es-ES_tradnl"/>
            </w:rPr>
            <w:t>04908/INFOEM/IP/RR/2022</w:t>
          </w:r>
        </w:p>
      </w:tc>
    </w:tr>
    <w:tr w:rsidR="00551828" w14:paraId="31CB780F" w14:textId="77777777" w:rsidTr="00B4299A">
      <w:trPr>
        <w:trHeight w:val="228"/>
      </w:trPr>
      <w:tc>
        <w:tcPr>
          <w:tcW w:w="2701" w:type="dxa"/>
          <w:vAlign w:val="center"/>
          <w:hideMark/>
        </w:tcPr>
        <w:p w14:paraId="4F49CB4A" w14:textId="6966D32E" w:rsidR="00551828" w:rsidRPr="00B4299A" w:rsidRDefault="00551828"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0A452AE0" w:rsidR="00551828" w:rsidRPr="00B4299A" w:rsidRDefault="007075E1" w:rsidP="000779F4">
          <w:pPr>
            <w:jc w:val="both"/>
            <w:rPr>
              <w:rFonts w:ascii="Palatino Linotype" w:hAnsi="Palatino Linotype"/>
              <w:b/>
              <w:szCs w:val="22"/>
              <w:lang w:val="es-ES_tradnl"/>
            </w:rPr>
          </w:pPr>
          <w:r w:rsidRPr="007075E1">
            <w:rPr>
              <w:rFonts w:ascii="Palatino Linotype" w:hAnsi="Palatino Linotype"/>
              <w:b/>
              <w:szCs w:val="22"/>
              <w:lang w:val="es-ES_tradnl"/>
            </w:rPr>
            <w:t>Organismo Público Descentralizado para la Prestación de Los Servicios de Agua Potable Alcantarillado y Saneamiento del Municipio de Metepec</w:t>
          </w:r>
        </w:p>
      </w:tc>
    </w:tr>
    <w:tr w:rsidR="00551828" w14:paraId="69050F56" w14:textId="77777777" w:rsidTr="00B4299A">
      <w:tc>
        <w:tcPr>
          <w:tcW w:w="2701" w:type="dxa"/>
          <w:vAlign w:val="center"/>
          <w:hideMark/>
        </w:tcPr>
        <w:p w14:paraId="65C9B735" w14:textId="75C78F81" w:rsidR="00551828" w:rsidRPr="00B4299A" w:rsidRDefault="00551828"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551828" w:rsidRPr="00B4299A" w:rsidRDefault="00551828"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551828" w:rsidRDefault="00551828"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551828" w:rsidRDefault="00551828"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551828" w:rsidRDefault="00551828"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551828" w14:paraId="477E149B" w14:textId="77777777" w:rsidTr="00CB57FD">
      <w:trPr>
        <w:trHeight w:val="277"/>
      </w:trPr>
      <w:tc>
        <w:tcPr>
          <w:tcW w:w="2693" w:type="dxa"/>
          <w:vAlign w:val="center"/>
          <w:hideMark/>
        </w:tcPr>
        <w:p w14:paraId="5C0586E4" w14:textId="77777777" w:rsidR="00551828" w:rsidRPr="009B3353" w:rsidRDefault="00551828"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78B795C6" w:rsidR="00551828" w:rsidRPr="009B3353" w:rsidRDefault="007075E1" w:rsidP="00BD01B6">
          <w:pPr>
            <w:rPr>
              <w:rFonts w:ascii="Palatino Linotype" w:hAnsi="Palatino Linotype"/>
              <w:b/>
              <w:szCs w:val="22"/>
              <w:lang w:val="es-ES_tradnl"/>
            </w:rPr>
          </w:pPr>
          <w:r w:rsidRPr="007075E1">
            <w:rPr>
              <w:rFonts w:ascii="Palatino Linotype" w:hAnsi="Palatino Linotype"/>
              <w:b/>
              <w:szCs w:val="22"/>
              <w:lang w:val="es-ES_tradnl"/>
            </w:rPr>
            <w:t>04908/INFOEM/IP/RR/2022</w:t>
          </w:r>
        </w:p>
      </w:tc>
    </w:tr>
    <w:tr w:rsidR="00551828" w14:paraId="5B5BE21C" w14:textId="77777777" w:rsidTr="00CB57FD">
      <w:tc>
        <w:tcPr>
          <w:tcW w:w="2693" w:type="dxa"/>
          <w:vAlign w:val="center"/>
          <w:hideMark/>
        </w:tcPr>
        <w:p w14:paraId="4AE96902" w14:textId="4E063913" w:rsidR="00551828" w:rsidRPr="009B3353" w:rsidRDefault="00551828"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4AA42A15" w:rsidR="00551828" w:rsidRPr="009B3353" w:rsidRDefault="00551828" w:rsidP="00BD01B6">
          <w:pPr>
            <w:rPr>
              <w:rFonts w:ascii="Palatino Linotype" w:hAnsi="Palatino Linotype"/>
              <w:b/>
              <w:szCs w:val="22"/>
              <w:lang w:val="es-ES_tradnl"/>
            </w:rPr>
          </w:pPr>
        </w:p>
      </w:tc>
    </w:tr>
    <w:tr w:rsidR="00551828" w14:paraId="22601A11" w14:textId="77777777" w:rsidTr="00CB57FD">
      <w:trPr>
        <w:trHeight w:val="228"/>
      </w:trPr>
      <w:tc>
        <w:tcPr>
          <w:tcW w:w="2693" w:type="dxa"/>
          <w:vAlign w:val="center"/>
          <w:hideMark/>
        </w:tcPr>
        <w:p w14:paraId="6EFE221D" w14:textId="49C5F800" w:rsidR="00551828" w:rsidRPr="009B3353" w:rsidRDefault="00551828"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27D33FBE" w:rsidR="00551828" w:rsidRPr="009B3353" w:rsidRDefault="007075E1" w:rsidP="006E050D">
          <w:pPr>
            <w:jc w:val="both"/>
            <w:rPr>
              <w:rFonts w:ascii="Palatino Linotype" w:eastAsia="Calibri" w:hAnsi="Palatino Linotype"/>
              <w:b/>
              <w:szCs w:val="22"/>
              <w:lang w:val="es-MX" w:eastAsia="en-US"/>
            </w:rPr>
          </w:pPr>
          <w:r w:rsidRPr="007075E1">
            <w:rPr>
              <w:rFonts w:ascii="Palatino Linotype" w:eastAsia="Calibri" w:hAnsi="Palatino Linotype"/>
              <w:b/>
              <w:szCs w:val="22"/>
              <w:lang w:val="es-MX" w:eastAsia="en-US"/>
            </w:rPr>
            <w:t>Organismo Público Descentralizado para la Prestación de Los Servicios de Agua Potable Alcantarillado y Saneamiento del Municipio de Metepec</w:t>
          </w:r>
        </w:p>
      </w:tc>
    </w:tr>
    <w:tr w:rsidR="00551828" w14:paraId="2D6C630E" w14:textId="77777777" w:rsidTr="00CB57FD">
      <w:tc>
        <w:tcPr>
          <w:tcW w:w="2693" w:type="dxa"/>
          <w:vAlign w:val="center"/>
          <w:hideMark/>
        </w:tcPr>
        <w:p w14:paraId="5BD4C6DB" w14:textId="7CF21504" w:rsidR="00551828" w:rsidRPr="009B3353" w:rsidRDefault="00551828"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551828" w:rsidRPr="009B3353" w:rsidRDefault="00551828"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551828" w:rsidRDefault="0055182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D2142"/>
    <w:multiLevelType w:val="hybridMultilevel"/>
    <w:tmpl w:val="9E9EBB6C"/>
    <w:lvl w:ilvl="0" w:tplc="CCFA42DE">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12D70886"/>
    <w:multiLevelType w:val="hybridMultilevel"/>
    <w:tmpl w:val="E476079C"/>
    <w:lvl w:ilvl="0" w:tplc="AAE0F64C">
      <w:start w:val="1"/>
      <w:numFmt w:val="decimal"/>
      <w:lvlText w:val="%1."/>
      <w:lvlJc w:val="left"/>
      <w:pPr>
        <w:ind w:left="502"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50F0B54"/>
    <w:multiLevelType w:val="hybridMultilevel"/>
    <w:tmpl w:val="258A9EC4"/>
    <w:lvl w:ilvl="0" w:tplc="8A1001B6">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C577B95"/>
    <w:multiLevelType w:val="hybridMultilevel"/>
    <w:tmpl w:val="4FD043FA"/>
    <w:lvl w:ilvl="0" w:tplc="29783204">
      <w:start w:val="8"/>
      <w:numFmt w:val="bullet"/>
      <w:lvlText w:val="-"/>
      <w:lvlJc w:val="left"/>
      <w:pPr>
        <w:ind w:left="1353" w:hanging="360"/>
      </w:pPr>
      <w:rPr>
        <w:rFonts w:ascii="Palatino Linotype" w:eastAsiaTheme="minorEastAsia" w:hAnsi="Palatino Linotype" w:cstheme="minorBidi" w:hint="default"/>
      </w:rPr>
    </w:lvl>
    <w:lvl w:ilvl="1" w:tplc="080A0003">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6">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EC3594C"/>
    <w:multiLevelType w:val="hybridMultilevel"/>
    <w:tmpl w:val="1068A654"/>
    <w:lvl w:ilvl="0" w:tplc="888E34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207B4A9C"/>
    <w:multiLevelType w:val="hybridMultilevel"/>
    <w:tmpl w:val="0D887C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91A7450"/>
    <w:multiLevelType w:val="hybridMultilevel"/>
    <w:tmpl w:val="883AB250"/>
    <w:lvl w:ilvl="0" w:tplc="B9E03D72">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2BE938CE"/>
    <w:multiLevelType w:val="hybridMultilevel"/>
    <w:tmpl w:val="16BCA0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D927D1D"/>
    <w:multiLevelType w:val="hybridMultilevel"/>
    <w:tmpl w:val="8B02733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F145ADD"/>
    <w:multiLevelType w:val="hybridMultilevel"/>
    <w:tmpl w:val="F342D054"/>
    <w:lvl w:ilvl="0" w:tplc="48844E9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32DC6ED3"/>
    <w:multiLevelType w:val="hybridMultilevel"/>
    <w:tmpl w:val="4FA2575A"/>
    <w:lvl w:ilvl="0" w:tplc="1456AFC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7E57E9C"/>
    <w:multiLevelType w:val="hybridMultilevel"/>
    <w:tmpl w:val="39B8CAE6"/>
    <w:lvl w:ilvl="0" w:tplc="BD66838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3D871E07"/>
    <w:multiLevelType w:val="hybridMultilevel"/>
    <w:tmpl w:val="833403F4"/>
    <w:lvl w:ilvl="0" w:tplc="8F3A344A">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7">
    <w:nsid w:val="42AD2C0B"/>
    <w:multiLevelType w:val="hybridMultilevel"/>
    <w:tmpl w:val="09C8BF0A"/>
    <w:lvl w:ilvl="0" w:tplc="EE8C27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36C56D7"/>
    <w:multiLevelType w:val="hybridMultilevel"/>
    <w:tmpl w:val="F9C6E230"/>
    <w:lvl w:ilvl="0" w:tplc="FC38809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016131C"/>
    <w:multiLevelType w:val="hybridMultilevel"/>
    <w:tmpl w:val="D480E66E"/>
    <w:lvl w:ilvl="0" w:tplc="1B887952">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E18778F"/>
    <w:multiLevelType w:val="hybridMultilevel"/>
    <w:tmpl w:val="EFCCEEA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2">
    <w:nsid w:val="62F5206A"/>
    <w:multiLevelType w:val="hybridMultilevel"/>
    <w:tmpl w:val="D602A546"/>
    <w:lvl w:ilvl="0" w:tplc="C64A8D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43204EE"/>
    <w:multiLevelType w:val="hybridMultilevel"/>
    <w:tmpl w:val="E476079C"/>
    <w:lvl w:ilvl="0" w:tplc="AAE0F64C">
      <w:start w:val="1"/>
      <w:numFmt w:val="decimal"/>
      <w:lvlText w:val="%1."/>
      <w:lvlJc w:val="left"/>
      <w:pPr>
        <w:ind w:left="502"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4AA620E"/>
    <w:multiLevelType w:val="hybridMultilevel"/>
    <w:tmpl w:val="51E42C62"/>
    <w:lvl w:ilvl="0" w:tplc="9E7EB8F6">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5">
    <w:nsid w:val="7BF41B32"/>
    <w:multiLevelType w:val="hybridMultilevel"/>
    <w:tmpl w:val="B778E4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23"/>
  </w:num>
  <w:num w:numId="3">
    <w:abstractNumId w:val="6"/>
  </w:num>
  <w:num w:numId="4">
    <w:abstractNumId w:val="26"/>
  </w:num>
  <w:num w:numId="5">
    <w:abstractNumId w:val="21"/>
  </w:num>
  <w:num w:numId="6">
    <w:abstractNumId w:val="5"/>
  </w:num>
  <w:num w:numId="7">
    <w:abstractNumId w:val="10"/>
  </w:num>
  <w:num w:numId="8">
    <w:abstractNumId w:val="14"/>
  </w:num>
  <w:num w:numId="9">
    <w:abstractNumId w:val="4"/>
  </w:num>
  <w:num w:numId="10">
    <w:abstractNumId w:val="11"/>
  </w:num>
  <w:num w:numId="11">
    <w:abstractNumId w:val="22"/>
  </w:num>
  <w:num w:numId="12">
    <w:abstractNumId w:val="17"/>
  </w:num>
  <w:num w:numId="13">
    <w:abstractNumId w:val="13"/>
  </w:num>
  <w:num w:numId="14">
    <w:abstractNumId w:val="0"/>
  </w:num>
  <w:num w:numId="15">
    <w:abstractNumId w:val="16"/>
  </w:num>
  <w:num w:numId="16">
    <w:abstractNumId w:val="9"/>
  </w:num>
  <w:num w:numId="17">
    <w:abstractNumId w:val="24"/>
  </w:num>
  <w:num w:numId="18">
    <w:abstractNumId w:val="2"/>
  </w:num>
  <w:num w:numId="19">
    <w:abstractNumId w:val="19"/>
  </w:num>
  <w:num w:numId="20">
    <w:abstractNumId w:val="8"/>
  </w:num>
  <w:num w:numId="21">
    <w:abstractNumId w:val="15"/>
  </w:num>
  <w:num w:numId="22">
    <w:abstractNumId w:val="12"/>
  </w:num>
  <w:num w:numId="23">
    <w:abstractNumId w:val="25"/>
  </w:num>
  <w:num w:numId="24">
    <w:abstractNumId w:val="7"/>
  </w:num>
  <w:num w:numId="25">
    <w:abstractNumId w:val="18"/>
  </w:num>
  <w:num w:numId="26">
    <w:abstractNumId w:val="20"/>
  </w:num>
  <w:num w:numId="2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US" w:vendorID="64" w:dllVersion="6" w:nlCheck="1" w:checkStyle="1"/>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33E"/>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1FA"/>
    <w:rsid w:val="000252E9"/>
    <w:rsid w:val="00025532"/>
    <w:rsid w:val="000260E9"/>
    <w:rsid w:val="0002611C"/>
    <w:rsid w:val="00026705"/>
    <w:rsid w:val="00026D94"/>
    <w:rsid w:val="00026F9C"/>
    <w:rsid w:val="00027E08"/>
    <w:rsid w:val="0003080E"/>
    <w:rsid w:val="00030E35"/>
    <w:rsid w:val="000313AF"/>
    <w:rsid w:val="000314E8"/>
    <w:rsid w:val="00032F3E"/>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C27"/>
    <w:rsid w:val="00053D74"/>
    <w:rsid w:val="00054EFE"/>
    <w:rsid w:val="00055938"/>
    <w:rsid w:val="00055F7A"/>
    <w:rsid w:val="00056C37"/>
    <w:rsid w:val="00057073"/>
    <w:rsid w:val="00060CD1"/>
    <w:rsid w:val="0006184D"/>
    <w:rsid w:val="00062587"/>
    <w:rsid w:val="000646E3"/>
    <w:rsid w:val="00065AFF"/>
    <w:rsid w:val="00066610"/>
    <w:rsid w:val="000667B0"/>
    <w:rsid w:val="000667E0"/>
    <w:rsid w:val="00070A81"/>
    <w:rsid w:val="00071462"/>
    <w:rsid w:val="00071A99"/>
    <w:rsid w:val="00072BEF"/>
    <w:rsid w:val="00072D06"/>
    <w:rsid w:val="00072F62"/>
    <w:rsid w:val="00074010"/>
    <w:rsid w:val="000752EF"/>
    <w:rsid w:val="00075D7A"/>
    <w:rsid w:val="00076CAF"/>
    <w:rsid w:val="0007730D"/>
    <w:rsid w:val="00077347"/>
    <w:rsid w:val="00077788"/>
    <w:rsid w:val="000779F4"/>
    <w:rsid w:val="00077C21"/>
    <w:rsid w:val="00080FA4"/>
    <w:rsid w:val="00080FDE"/>
    <w:rsid w:val="0008195D"/>
    <w:rsid w:val="00081D6A"/>
    <w:rsid w:val="00081F36"/>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0FD8"/>
    <w:rsid w:val="00091682"/>
    <w:rsid w:val="0009456A"/>
    <w:rsid w:val="00094E67"/>
    <w:rsid w:val="000965A1"/>
    <w:rsid w:val="0009719D"/>
    <w:rsid w:val="0009760E"/>
    <w:rsid w:val="00097C05"/>
    <w:rsid w:val="00097EF0"/>
    <w:rsid w:val="000A057A"/>
    <w:rsid w:val="000A05A2"/>
    <w:rsid w:val="000A0D0B"/>
    <w:rsid w:val="000A1C9A"/>
    <w:rsid w:val="000A1E1F"/>
    <w:rsid w:val="000A261A"/>
    <w:rsid w:val="000A351A"/>
    <w:rsid w:val="000A3A51"/>
    <w:rsid w:val="000A4EC4"/>
    <w:rsid w:val="000A515A"/>
    <w:rsid w:val="000A577A"/>
    <w:rsid w:val="000A57E9"/>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23F"/>
    <w:rsid w:val="000E08B8"/>
    <w:rsid w:val="000E1259"/>
    <w:rsid w:val="000E1C85"/>
    <w:rsid w:val="000E1CA1"/>
    <w:rsid w:val="000E44E3"/>
    <w:rsid w:val="000E462D"/>
    <w:rsid w:val="000E48C2"/>
    <w:rsid w:val="000E5560"/>
    <w:rsid w:val="000E59A1"/>
    <w:rsid w:val="000E5D65"/>
    <w:rsid w:val="000E6747"/>
    <w:rsid w:val="000E693E"/>
    <w:rsid w:val="000E7511"/>
    <w:rsid w:val="000E7FE0"/>
    <w:rsid w:val="000F0938"/>
    <w:rsid w:val="000F1BBF"/>
    <w:rsid w:val="000F219C"/>
    <w:rsid w:val="000F2EB3"/>
    <w:rsid w:val="000F4598"/>
    <w:rsid w:val="000F6144"/>
    <w:rsid w:val="000F71B5"/>
    <w:rsid w:val="000F7FE2"/>
    <w:rsid w:val="001002A8"/>
    <w:rsid w:val="00100D51"/>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031"/>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65AC"/>
    <w:rsid w:val="00137304"/>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2641"/>
    <w:rsid w:val="00193687"/>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C65FD"/>
    <w:rsid w:val="001D0631"/>
    <w:rsid w:val="001D064E"/>
    <w:rsid w:val="001D19AB"/>
    <w:rsid w:val="001D1AC0"/>
    <w:rsid w:val="001D2EB5"/>
    <w:rsid w:val="001D54C7"/>
    <w:rsid w:val="001D6064"/>
    <w:rsid w:val="001D60A4"/>
    <w:rsid w:val="001D63C6"/>
    <w:rsid w:val="001D6A83"/>
    <w:rsid w:val="001E0ACB"/>
    <w:rsid w:val="001E1C02"/>
    <w:rsid w:val="001E39C4"/>
    <w:rsid w:val="001E3CA0"/>
    <w:rsid w:val="001E3D98"/>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409"/>
    <w:rsid w:val="00203E4E"/>
    <w:rsid w:val="00204475"/>
    <w:rsid w:val="00204C2A"/>
    <w:rsid w:val="0020500D"/>
    <w:rsid w:val="00205361"/>
    <w:rsid w:val="00205ADF"/>
    <w:rsid w:val="002066DF"/>
    <w:rsid w:val="002070E6"/>
    <w:rsid w:val="00212FE4"/>
    <w:rsid w:val="00213228"/>
    <w:rsid w:val="002133DB"/>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0B9"/>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471"/>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909"/>
    <w:rsid w:val="00271FC2"/>
    <w:rsid w:val="00273204"/>
    <w:rsid w:val="00275080"/>
    <w:rsid w:val="00275423"/>
    <w:rsid w:val="00275AD6"/>
    <w:rsid w:val="00276D8F"/>
    <w:rsid w:val="00276F2E"/>
    <w:rsid w:val="0027702B"/>
    <w:rsid w:val="0027772D"/>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3F88"/>
    <w:rsid w:val="0029458C"/>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5F33"/>
    <w:rsid w:val="002A6A41"/>
    <w:rsid w:val="002A6CC7"/>
    <w:rsid w:val="002B0A10"/>
    <w:rsid w:val="002B0A1D"/>
    <w:rsid w:val="002B0EF8"/>
    <w:rsid w:val="002B1708"/>
    <w:rsid w:val="002B1960"/>
    <w:rsid w:val="002B2274"/>
    <w:rsid w:val="002B2467"/>
    <w:rsid w:val="002B27E7"/>
    <w:rsid w:val="002B2B24"/>
    <w:rsid w:val="002B393B"/>
    <w:rsid w:val="002B3A2C"/>
    <w:rsid w:val="002B3E09"/>
    <w:rsid w:val="002B45EF"/>
    <w:rsid w:val="002B45F2"/>
    <w:rsid w:val="002B4950"/>
    <w:rsid w:val="002B62AF"/>
    <w:rsid w:val="002B7622"/>
    <w:rsid w:val="002B78F7"/>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186F"/>
    <w:rsid w:val="002D2014"/>
    <w:rsid w:val="002D21B3"/>
    <w:rsid w:val="002D2486"/>
    <w:rsid w:val="002D38CF"/>
    <w:rsid w:val="002D46BF"/>
    <w:rsid w:val="002D4AF1"/>
    <w:rsid w:val="002D4C95"/>
    <w:rsid w:val="002D508B"/>
    <w:rsid w:val="002D678A"/>
    <w:rsid w:val="002D6AD2"/>
    <w:rsid w:val="002D7631"/>
    <w:rsid w:val="002E03BC"/>
    <w:rsid w:val="002E1D63"/>
    <w:rsid w:val="002E2669"/>
    <w:rsid w:val="002E4EC0"/>
    <w:rsid w:val="002E5744"/>
    <w:rsid w:val="002E578A"/>
    <w:rsid w:val="002E6172"/>
    <w:rsid w:val="002E6B74"/>
    <w:rsid w:val="002E76D5"/>
    <w:rsid w:val="002F1C4D"/>
    <w:rsid w:val="002F2009"/>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34"/>
    <w:rsid w:val="00315780"/>
    <w:rsid w:val="00315891"/>
    <w:rsid w:val="00315D98"/>
    <w:rsid w:val="00316240"/>
    <w:rsid w:val="0031687C"/>
    <w:rsid w:val="00320B63"/>
    <w:rsid w:val="003214D5"/>
    <w:rsid w:val="003217D7"/>
    <w:rsid w:val="0032180D"/>
    <w:rsid w:val="00321D72"/>
    <w:rsid w:val="00321DF2"/>
    <w:rsid w:val="003221AA"/>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20D"/>
    <w:rsid w:val="003349F4"/>
    <w:rsid w:val="00335047"/>
    <w:rsid w:val="0033544E"/>
    <w:rsid w:val="003374EB"/>
    <w:rsid w:val="00337E43"/>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0F8"/>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9C"/>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2630"/>
    <w:rsid w:val="00384CD8"/>
    <w:rsid w:val="00384EE3"/>
    <w:rsid w:val="00387128"/>
    <w:rsid w:val="00390C86"/>
    <w:rsid w:val="00392E2B"/>
    <w:rsid w:val="00394E20"/>
    <w:rsid w:val="003964CE"/>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140F"/>
    <w:rsid w:val="003B1881"/>
    <w:rsid w:val="003B5A6C"/>
    <w:rsid w:val="003B5CA9"/>
    <w:rsid w:val="003B62A2"/>
    <w:rsid w:val="003B6A7C"/>
    <w:rsid w:val="003B6D16"/>
    <w:rsid w:val="003B6EE9"/>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7D8"/>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12B8"/>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1F6A"/>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B6B"/>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6E0F"/>
    <w:rsid w:val="00467700"/>
    <w:rsid w:val="004677F9"/>
    <w:rsid w:val="00467874"/>
    <w:rsid w:val="00467C85"/>
    <w:rsid w:val="004716B0"/>
    <w:rsid w:val="004716C4"/>
    <w:rsid w:val="004723A9"/>
    <w:rsid w:val="00472460"/>
    <w:rsid w:val="004727E8"/>
    <w:rsid w:val="00474984"/>
    <w:rsid w:val="004754E1"/>
    <w:rsid w:val="0047559D"/>
    <w:rsid w:val="004763B5"/>
    <w:rsid w:val="00476A24"/>
    <w:rsid w:val="004772B4"/>
    <w:rsid w:val="0047775E"/>
    <w:rsid w:val="00481ABD"/>
    <w:rsid w:val="004823E2"/>
    <w:rsid w:val="00482683"/>
    <w:rsid w:val="00482731"/>
    <w:rsid w:val="0048286C"/>
    <w:rsid w:val="0048378D"/>
    <w:rsid w:val="00483A0F"/>
    <w:rsid w:val="00484625"/>
    <w:rsid w:val="0048589D"/>
    <w:rsid w:val="00487218"/>
    <w:rsid w:val="004879E2"/>
    <w:rsid w:val="00487F15"/>
    <w:rsid w:val="0049105B"/>
    <w:rsid w:val="004912A0"/>
    <w:rsid w:val="0049206E"/>
    <w:rsid w:val="004928DE"/>
    <w:rsid w:val="00493E2F"/>
    <w:rsid w:val="00494347"/>
    <w:rsid w:val="00494CB5"/>
    <w:rsid w:val="004954D8"/>
    <w:rsid w:val="0049576C"/>
    <w:rsid w:val="00495836"/>
    <w:rsid w:val="004967E8"/>
    <w:rsid w:val="004A0812"/>
    <w:rsid w:val="004A0EA8"/>
    <w:rsid w:val="004A14D9"/>
    <w:rsid w:val="004A21F6"/>
    <w:rsid w:val="004A2680"/>
    <w:rsid w:val="004A3FD1"/>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AAA"/>
    <w:rsid w:val="004C6CFE"/>
    <w:rsid w:val="004C7629"/>
    <w:rsid w:val="004C7701"/>
    <w:rsid w:val="004D088F"/>
    <w:rsid w:val="004D0A26"/>
    <w:rsid w:val="004D0EE4"/>
    <w:rsid w:val="004D30E1"/>
    <w:rsid w:val="004D35FC"/>
    <w:rsid w:val="004D482C"/>
    <w:rsid w:val="004D5AC0"/>
    <w:rsid w:val="004D5FEF"/>
    <w:rsid w:val="004D764F"/>
    <w:rsid w:val="004D7C5B"/>
    <w:rsid w:val="004D7D33"/>
    <w:rsid w:val="004E1EBF"/>
    <w:rsid w:val="004E27AD"/>
    <w:rsid w:val="004E2BC2"/>
    <w:rsid w:val="004E2C69"/>
    <w:rsid w:val="004E2D51"/>
    <w:rsid w:val="004E37B6"/>
    <w:rsid w:val="004E3AFD"/>
    <w:rsid w:val="004E44D0"/>
    <w:rsid w:val="004E4987"/>
    <w:rsid w:val="004E52D1"/>
    <w:rsid w:val="004E585B"/>
    <w:rsid w:val="004F0A75"/>
    <w:rsid w:val="004F15A8"/>
    <w:rsid w:val="004F1841"/>
    <w:rsid w:val="004F227C"/>
    <w:rsid w:val="004F2CC0"/>
    <w:rsid w:val="004F3B64"/>
    <w:rsid w:val="004F5243"/>
    <w:rsid w:val="004F5610"/>
    <w:rsid w:val="004F64AD"/>
    <w:rsid w:val="004F759E"/>
    <w:rsid w:val="004F7AC2"/>
    <w:rsid w:val="00501721"/>
    <w:rsid w:val="00503053"/>
    <w:rsid w:val="00503E5E"/>
    <w:rsid w:val="005042BC"/>
    <w:rsid w:val="0050583D"/>
    <w:rsid w:val="00505B26"/>
    <w:rsid w:val="0050606E"/>
    <w:rsid w:val="00506258"/>
    <w:rsid w:val="00507449"/>
    <w:rsid w:val="005077F9"/>
    <w:rsid w:val="005079B9"/>
    <w:rsid w:val="00510866"/>
    <w:rsid w:val="00511092"/>
    <w:rsid w:val="00511602"/>
    <w:rsid w:val="005119CD"/>
    <w:rsid w:val="00513EAE"/>
    <w:rsid w:val="00514166"/>
    <w:rsid w:val="00515FD4"/>
    <w:rsid w:val="005164B6"/>
    <w:rsid w:val="00516E6A"/>
    <w:rsid w:val="005171DE"/>
    <w:rsid w:val="00517F6C"/>
    <w:rsid w:val="005206C8"/>
    <w:rsid w:val="005218EA"/>
    <w:rsid w:val="00521EE1"/>
    <w:rsid w:val="00523390"/>
    <w:rsid w:val="00523435"/>
    <w:rsid w:val="005237A1"/>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B31"/>
    <w:rsid w:val="00550CA5"/>
    <w:rsid w:val="005515E9"/>
    <w:rsid w:val="00551828"/>
    <w:rsid w:val="00551BA4"/>
    <w:rsid w:val="00552D59"/>
    <w:rsid w:val="00553835"/>
    <w:rsid w:val="00553A04"/>
    <w:rsid w:val="00555349"/>
    <w:rsid w:val="005553D7"/>
    <w:rsid w:val="00555595"/>
    <w:rsid w:val="005555CB"/>
    <w:rsid w:val="005556E4"/>
    <w:rsid w:val="0055597D"/>
    <w:rsid w:val="00555F36"/>
    <w:rsid w:val="00556E99"/>
    <w:rsid w:val="00557314"/>
    <w:rsid w:val="005603D9"/>
    <w:rsid w:val="0056136A"/>
    <w:rsid w:val="005614BD"/>
    <w:rsid w:val="00561A82"/>
    <w:rsid w:val="00561B6E"/>
    <w:rsid w:val="005624EC"/>
    <w:rsid w:val="00562ACE"/>
    <w:rsid w:val="0056316F"/>
    <w:rsid w:val="00563D49"/>
    <w:rsid w:val="00564711"/>
    <w:rsid w:val="00565483"/>
    <w:rsid w:val="0056588E"/>
    <w:rsid w:val="00567EF2"/>
    <w:rsid w:val="00571391"/>
    <w:rsid w:val="005714AD"/>
    <w:rsid w:val="005726F4"/>
    <w:rsid w:val="00572DA9"/>
    <w:rsid w:val="00573949"/>
    <w:rsid w:val="00573ECF"/>
    <w:rsid w:val="00574A4F"/>
    <w:rsid w:val="00576107"/>
    <w:rsid w:val="00576A50"/>
    <w:rsid w:val="00576E57"/>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2971"/>
    <w:rsid w:val="00593401"/>
    <w:rsid w:val="00593DB7"/>
    <w:rsid w:val="00594366"/>
    <w:rsid w:val="00594BC5"/>
    <w:rsid w:val="005954A5"/>
    <w:rsid w:val="005954E9"/>
    <w:rsid w:val="005A0040"/>
    <w:rsid w:val="005A07CA"/>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6938"/>
    <w:rsid w:val="005B6F32"/>
    <w:rsid w:val="005B7350"/>
    <w:rsid w:val="005C04FD"/>
    <w:rsid w:val="005C222C"/>
    <w:rsid w:val="005C299A"/>
    <w:rsid w:val="005C2D60"/>
    <w:rsid w:val="005C3943"/>
    <w:rsid w:val="005C3D2C"/>
    <w:rsid w:val="005C4A0A"/>
    <w:rsid w:val="005C5799"/>
    <w:rsid w:val="005C5929"/>
    <w:rsid w:val="005C61B6"/>
    <w:rsid w:val="005C637B"/>
    <w:rsid w:val="005C6B17"/>
    <w:rsid w:val="005D0330"/>
    <w:rsid w:val="005D19E4"/>
    <w:rsid w:val="005D1DF5"/>
    <w:rsid w:val="005D45A0"/>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082D"/>
    <w:rsid w:val="005F15E7"/>
    <w:rsid w:val="005F178D"/>
    <w:rsid w:val="005F1FCF"/>
    <w:rsid w:val="005F2060"/>
    <w:rsid w:val="005F2E9B"/>
    <w:rsid w:val="005F4281"/>
    <w:rsid w:val="005F49EC"/>
    <w:rsid w:val="005F4C5D"/>
    <w:rsid w:val="005F4DCE"/>
    <w:rsid w:val="005F54AB"/>
    <w:rsid w:val="005F557E"/>
    <w:rsid w:val="005F55F3"/>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5FA"/>
    <w:rsid w:val="00623DDC"/>
    <w:rsid w:val="00623EA3"/>
    <w:rsid w:val="00623F42"/>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37D3"/>
    <w:rsid w:val="00653851"/>
    <w:rsid w:val="006540D0"/>
    <w:rsid w:val="0065578F"/>
    <w:rsid w:val="00655A5C"/>
    <w:rsid w:val="00655B83"/>
    <w:rsid w:val="00655F33"/>
    <w:rsid w:val="00656AB0"/>
    <w:rsid w:val="00656C59"/>
    <w:rsid w:val="006578C2"/>
    <w:rsid w:val="006619C0"/>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39"/>
    <w:rsid w:val="006957B8"/>
    <w:rsid w:val="00696AE3"/>
    <w:rsid w:val="006974A2"/>
    <w:rsid w:val="00697E9E"/>
    <w:rsid w:val="006A03CD"/>
    <w:rsid w:val="006A06FE"/>
    <w:rsid w:val="006A09BA"/>
    <w:rsid w:val="006A22AD"/>
    <w:rsid w:val="006A3BCF"/>
    <w:rsid w:val="006A42D4"/>
    <w:rsid w:val="006A48CE"/>
    <w:rsid w:val="006A4E98"/>
    <w:rsid w:val="006A505E"/>
    <w:rsid w:val="006A737B"/>
    <w:rsid w:val="006A77F3"/>
    <w:rsid w:val="006A7829"/>
    <w:rsid w:val="006A7D53"/>
    <w:rsid w:val="006B10F6"/>
    <w:rsid w:val="006B17EF"/>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5B9F"/>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113"/>
    <w:rsid w:val="006F5B9E"/>
    <w:rsid w:val="006F6E1B"/>
    <w:rsid w:val="006F733F"/>
    <w:rsid w:val="00700C41"/>
    <w:rsid w:val="00700D26"/>
    <w:rsid w:val="00701E40"/>
    <w:rsid w:val="007020A1"/>
    <w:rsid w:val="00702B26"/>
    <w:rsid w:val="00702CB3"/>
    <w:rsid w:val="00703E92"/>
    <w:rsid w:val="00705543"/>
    <w:rsid w:val="0070581D"/>
    <w:rsid w:val="007061DF"/>
    <w:rsid w:val="00707416"/>
    <w:rsid w:val="007075E1"/>
    <w:rsid w:val="00707E75"/>
    <w:rsid w:val="007112A9"/>
    <w:rsid w:val="00711B09"/>
    <w:rsid w:val="00711C22"/>
    <w:rsid w:val="00711D4D"/>
    <w:rsid w:val="00711E97"/>
    <w:rsid w:val="00712137"/>
    <w:rsid w:val="00712516"/>
    <w:rsid w:val="00713A6B"/>
    <w:rsid w:val="0071427E"/>
    <w:rsid w:val="00715F0C"/>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3780A"/>
    <w:rsid w:val="007401BB"/>
    <w:rsid w:val="00740BCB"/>
    <w:rsid w:val="00740E5C"/>
    <w:rsid w:val="0074195B"/>
    <w:rsid w:val="00741FEA"/>
    <w:rsid w:val="0074244D"/>
    <w:rsid w:val="0074277E"/>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3668"/>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92F"/>
    <w:rsid w:val="00773EA1"/>
    <w:rsid w:val="007753ED"/>
    <w:rsid w:val="00775414"/>
    <w:rsid w:val="00775772"/>
    <w:rsid w:val="00775CB2"/>
    <w:rsid w:val="0077600B"/>
    <w:rsid w:val="0077689F"/>
    <w:rsid w:val="007772EB"/>
    <w:rsid w:val="0078030F"/>
    <w:rsid w:val="00780906"/>
    <w:rsid w:val="00780D17"/>
    <w:rsid w:val="00782370"/>
    <w:rsid w:val="00782DD9"/>
    <w:rsid w:val="00782EDF"/>
    <w:rsid w:val="007830E3"/>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337"/>
    <w:rsid w:val="007A49CE"/>
    <w:rsid w:val="007A4E83"/>
    <w:rsid w:val="007A583C"/>
    <w:rsid w:val="007A5F1A"/>
    <w:rsid w:val="007A67F7"/>
    <w:rsid w:val="007A7693"/>
    <w:rsid w:val="007B0197"/>
    <w:rsid w:val="007B15EA"/>
    <w:rsid w:val="007B33CC"/>
    <w:rsid w:val="007B4726"/>
    <w:rsid w:val="007B5B76"/>
    <w:rsid w:val="007B6CA0"/>
    <w:rsid w:val="007B70B3"/>
    <w:rsid w:val="007B7166"/>
    <w:rsid w:val="007B755C"/>
    <w:rsid w:val="007C025F"/>
    <w:rsid w:val="007C09AA"/>
    <w:rsid w:val="007C0AFD"/>
    <w:rsid w:val="007C20AF"/>
    <w:rsid w:val="007C3253"/>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B2"/>
    <w:rsid w:val="007E64E0"/>
    <w:rsid w:val="007E6A21"/>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59C"/>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021"/>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0C8"/>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5C2B"/>
    <w:rsid w:val="00856585"/>
    <w:rsid w:val="00856E3C"/>
    <w:rsid w:val="00856F7A"/>
    <w:rsid w:val="00857279"/>
    <w:rsid w:val="0085736B"/>
    <w:rsid w:val="0085795F"/>
    <w:rsid w:val="00857B52"/>
    <w:rsid w:val="008600E8"/>
    <w:rsid w:val="00860265"/>
    <w:rsid w:val="00860852"/>
    <w:rsid w:val="00861B32"/>
    <w:rsid w:val="00861DD8"/>
    <w:rsid w:val="00863781"/>
    <w:rsid w:val="008665F8"/>
    <w:rsid w:val="00867111"/>
    <w:rsid w:val="00867C9A"/>
    <w:rsid w:val="008701A1"/>
    <w:rsid w:val="008712EF"/>
    <w:rsid w:val="0087173E"/>
    <w:rsid w:val="008718F3"/>
    <w:rsid w:val="00871DD3"/>
    <w:rsid w:val="0087246B"/>
    <w:rsid w:val="00872487"/>
    <w:rsid w:val="00872D3B"/>
    <w:rsid w:val="00873B3E"/>
    <w:rsid w:val="00874685"/>
    <w:rsid w:val="008748C4"/>
    <w:rsid w:val="00874DC9"/>
    <w:rsid w:val="0087561C"/>
    <w:rsid w:val="00876615"/>
    <w:rsid w:val="00876F20"/>
    <w:rsid w:val="00877094"/>
    <w:rsid w:val="00880F98"/>
    <w:rsid w:val="0088137B"/>
    <w:rsid w:val="008813ED"/>
    <w:rsid w:val="0088172F"/>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0F5"/>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561"/>
    <w:rsid w:val="008B6E93"/>
    <w:rsid w:val="008B7691"/>
    <w:rsid w:val="008B76F5"/>
    <w:rsid w:val="008C04B3"/>
    <w:rsid w:val="008C0694"/>
    <w:rsid w:val="008C06D5"/>
    <w:rsid w:val="008C1208"/>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B80"/>
    <w:rsid w:val="008E4F15"/>
    <w:rsid w:val="008E537E"/>
    <w:rsid w:val="008E5BC1"/>
    <w:rsid w:val="008E72F5"/>
    <w:rsid w:val="008E7698"/>
    <w:rsid w:val="008E7709"/>
    <w:rsid w:val="008E7D11"/>
    <w:rsid w:val="008E7D60"/>
    <w:rsid w:val="008F07D2"/>
    <w:rsid w:val="008F0988"/>
    <w:rsid w:val="008F0A0A"/>
    <w:rsid w:val="008F0F17"/>
    <w:rsid w:val="008F1049"/>
    <w:rsid w:val="008F10DA"/>
    <w:rsid w:val="008F148D"/>
    <w:rsid w:val="008F33D3"/>
    <w:rsid w:val="008F355E"/>
    <w:rsid w:val="008F4C62"/>
    <w:rsid w:val="008F5E3B"/>
    <w:rsid w:val="008F6B01"/>
    <w:rsid w:val="008F6B38"/>
    <w:rsid w:val="008F72A6"/>
    <w:rsid w:val="008F7CEB"/>
    <w:rsid w:val="008F7D25"/>
    <w:rsid w:val="00900226"/>
    <w:rsid w:val="0090055C"/>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3567"/>
    <w:rsid w:val="00913BC0"/>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133"/>
    <w:rsid w:val="00925CD5"/>
    <w:rsid w:val="00926B57"/>
    <w:rsid w:val="00926F09"/>
    <w:rsid w:val="009305E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0D48"/>
    <w:rsid w:val="0096146C"/>
    <w:rsid w:val="00961769"/>
    <w:rsid w:val="00962E4E"/>
    <w:rsid w:val="00964C60"/>
    <w:rsid w:val="00964E79"/>
    <w:rsid w:val="00964F37"/>
    <w:rsid w:val="0096576D"/>
    <w:rsid w:val="00966711"/>
    <w:rsid w:val="00966926"/>
    <w:rsid w:val="00966C2B"/>
    <w:rsid w:val="00966FEC"/>
    <w:rsid w:val="00967C2E"/>
    <w:rsid w:val="00971134"/>
    <w:rsid w:val="00971434"/>
    <w:rsid w:val="00972B9D"/>
    <w:rsid w:val="009737A5"/>
    <w:rsid w:val="00974437"/>
    <w:rsid w:val="00974C3A"/>
    <w:rsid w:val="009752BA"/>
    <w:rsid w:val="00975A2A"/>
    <w:rsid w:val="00975D23"/>
    <w:rsid w:val="00975EB9"/>
    <w:rsid w:val="009763B8"/>
    <w:rsid w:val="00976A12"/>
    <w:rsid w:val="00977454"/>
    <w:rsid w:val="009815E5"/>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96BDC"/>
    <w:rsid w:val="009A00BC"/>
    <w:rsid w:val="009A0645"/>
    <w:rsid w:val="009A07EA"/>
    <w:rsid w:val="009A09A8"/>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146"/>
    <w:rsid w:val="009C5252"/>
    <w:rsid w:val="009C5D0E"/>
    <w:rsid w:val="009C6175"/>
    <w:rsid w:val="009C61F1"/>
    <w:rsid w:val="009C64B7"/>
    <w:rsid w:val="009C6A35"/>
    <w:rsid w:val="009D00FC"/>
    <w:rsid w:val="009D0123"/>
    <w:rsid w:val="009D023A"/>
    <w:rsid w:val="009D0EA5"/>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877"/>
    <w:rsid w:val="009F48F9"/>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4B37"/>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0854"/>
    <w:rsid w:val="00A31EDE"/>
    <w:rsid w:val="00A31F2A"/>
    <w:rsid w:val="00A32A88"/>
    <w:rsid w:val="00A32DE9"/>
    <w:rsid w:val="00A3314E"/>
    <w:rsid w:val="00A344AD"/>
    <w:rsid w:val="00A35622"/>
    <w:rsid w:val="00A36ED5"/>
    <w:rsid w:val="00A41054"/>
    <w:rsid w:val="00A415DB"/>
    <w:rsid w:val="00A4197A"/>
    <w:rsid w:val="00A41E44"/>
    <w:rsid w:val="00A42D27"/>
    <w:rsid w:val="00A43472"/>
    <w:rsid w:val="00A43B64"/>
    <w:rsid w:val="00A4679F"/>
    <w:rsid w:val="00A47246"/>
    <w:rsid w:val="00A47C9E"/>
    <w:rsid w:val="00A504C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12E4"/>
    <w:rsid w:val="00A717E4"/>
    <w:rsid w:val="00A721AF"/>
    <w:rsid w:val="00A744CF"/>
    <w:rsid w:val="00A7534A"/>
    <w:rsid w:val="00A757D4"/>
    <w:rsid w:val="00A75821"/>
    <w:rsid w:val="00A7641B"/>
    <w:rsid w:val="00A767EF"/>
    <w:rsid w:val="00A76D50"/>
    <w:rsid w:val="00A76FB1"/>
    <w:rsid w:val="00A77111"/>
    <w:rsid w:val="00A81037"/>
    <w:rsid w:val="00A81140"/>
    <w:rsid w:val="00A81C19"/>
    <w:rsid w:val="00A82448"/>
    <w:rsid w:val="00A8620C"/>
    <w:rsid w:val="00A86548"/>
    <w:rsid w:val="00A8711C"/>
    <w:rsid w:val="00A900E2"/>
    <w:rsid w:val="00A90703"/>
    <w:rsid w:val="00A907AE"/>
    <w:rsid w:val="00A917E6"/>
    <w:rsid w:val="00A91CCB"/>
    <w:rsid w:val="00A92027"/>
    <w:rsid w:val="00A933EF"/>
    <w:rsid w:val="00A93B3D"/>
    <w:rsid w:val="00A94713"/>
    <w:rsid w:val="00A949F0"/>
    <w:rsid w:val="00A95947"/>
    <w:rsid w:val="00A9640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69AC"/>
    <w:rsid w:val="00AA7806"/>
    <w:rsid w:val="00AB1362"/>
    <w:rsid w:val="00AB3F5E"/>
    <w:rsid w:val="00AB4396"/>
    <w:rsid w:val="00AB6036"/>
    <w:rsid w:val="00AB61CC"/>
    <w:rsid w:val="00AB66F0"/>
    <w:rsid w:val="00AB7491"/>
    <w:rsid w:val="00AB7AB6"/>
    <w:rsid w:val="00AC0FB5"/>
    <w:rsid w:val="00AC161D"/>
    <w:rsid w:val="00AC17F2"/>
    <w:rsid w:val="00AC20D8"/>
    <w:rsid w:val="00AC2D4B"/>
    <w:rsid w:val="00AC3EA4"/>
    <w:rsid w:val="00AC3EC5"/>
    <w:rsid w:val="00AC46E5"/>
    <w:rsid w:val="00AC5B93"/>
    <w:rsid w:val="00AC6228"/>
    <w:rsid w:val="00AC69CE"/>
    <w:rsid w:val="00AC6E31"/>
    <w:rsid w:val="00AC6FA3"/>
    <w:rsid w:val="00AC74AC"/>
    <w:rsid w:val="00AC7ABC"/>
    <w:rsid w:val="00AD0514"/>
    <w:rsid w:val="00AD1C3D"/>
    <w:rsid w:val="00AD1D3D"/>
    <w:rsid w:val="00AD2277"/>
    <w:rsid w:val="00AD5C04"/>
    <w:rsid w:val="00AD5E4D"/>
    <w:rsid w:val="00AD67BF"/>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0A2"/>
    <w:rsid w:val="00B0660E"/>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5FB1"/>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2B41"/>
    <w:rsid w:val="00B5328A"/>
    <w:rsid w:val="00B5510F"/>
    <w:rsid w:val="00B566EA"/>
    <w:rsid w:val="00B57587"/>
    <w:rsid w:val="00B61DD1"/>
    <w:rsid w:val="00B623CE"/>
    <w:rsid w:val="00B62B91"/>
    <w:rsid w:val="00B62CE7"/>
    <w:rsid w:val="00B63188"/>
    <w:rsid w:val="00B6346B"/>
    <w:rsid w:val="00B64BF6"/>
    <w:rsid w:val="00B658AD"/>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0BB"/>
    <w:rsid w:val="00B85D36"/>
    <w:rsid w:val="00B86A4A"/>
    <w:rsid w:val="00B86D2D"/>
    <w:rsid w:val="00B86DC2"/>
    <w:rsid w:val="00B86E05"/>
    <w:rsid w:val="00B8733A"/>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09D6"/>
    <w:rsid w:val="00BA1854"/>
    <w:rsid w:val="00BA1B7A"/>
    <w:rsid w:val="00BA1DCE"/>
    <w:rsid w:val="00BA2EE9"/>
    <w:rsid w:val="00BA363C"/>
    <w:rsid w:val="00BA3674"/>
    <w:rsid w:val="00BA36A5"/>
    <w:rsid w:val="00BA3CDE"/>
    <w:rsid w:val="00BA4B2C"/>
    <w:rsid w:val="00BA56BB"/>
    <w:rsid w:val="00BA59AE"/>
    <w:rsid w:val="00BA69F4"/>
    <w:rsid w:val="00BA7596"/>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1B6"/>
    <w:rsid w:val="00BD0947"/>
    <w:rsid w:val="00BD1191"/>
    <w:rsid w:val="00BD1625"/>
    <w:rsid w:val="00BD1943"/>
    <w:rsid w:val="00BD1BDB"/>
    <w:rsid w:val="00BD24F0"/>
    <w:rsid w:val="00BD2E7D"/>
    <w:rsid w:val="00BD3667"/>
    <w:rsid w:val="00BD3AD2"/>
    <w:rsid w:val="00BD428D"/>
    <w:rsid w:val="00BD4B1F"/>
    <w:rsid w:val="00BD4B83"/>
    <w:rsid w:val="00BD5EA7"/>
    <w:rsid w:val="00BD6857"/>
    <w:rsid w:val="00BD6BED"/>
    <w:rsid w:val="00BD7483"/>
    <w:rsid w:val="00BE097D"/>
    <w:rsid w:val="00BE0E74"/>
    <w:rsid w:val="00BE1DBF"/>
    <w:rsid w:val="00BE226E"/>
    <w:rsid w:val="00BE3B2F"/>
    <w:rsid w:val="00BE421A"/>
    <w:rsid w:val="00BE4766"/>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5E08"/>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406"/>
    <w:rsid w:val="00C16490"/>
    <w:rsid w:val="00C16849"/>
    <w:rsid w:val="00C16ECF"/>
    <w:rsid w:val="00C17057"/>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36915"/>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2FCE"/>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C5A"/>
    <w:rsid w:val="00C76800"/>
    <w:rsid w:val="00C777DE"/>
    <w:rsid w:val="00C77CD0"/>
    <w:rsid w:val="00C77FCC"/>
    <w:rsid w:val="00C80153"/>
    <w:rsid w:val="00C8083C"/>
    <w:rsid w:val="00C809A7"/>
    <w:rsid w:val="00C80F64"/>
    <w:rsid w:val="00C80F8C"/>
    <w:rsid w:val="00C8162E"/>
    <w:rsid w:val="00C81D68"/>
    <w:rsid w:val="00C828BE"/>
    <w:rsid w:val="00C82C57"/>
    <w:rsid w:val="00C82D04"/>
    <w:rsid w:val="00C8343C"/>
    <w:rsid w:val="00C83B36"/>
    <w:rsid w:val="00C84585"/>
    <w:rsid w:val="00C8497C"/>
    <w:rsid w:val="00C84A04"/>
    <w:rsid w:val="00C866A8"/>
    <w:rsid w:val="00C86799"/>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48D9"/>
    <w:rsid w:val="00CB57FD"/>
    <w:rsid w:val="00CB63FB"/>
    <w:rsid w:val="00CB6D69"/>
    <w:rsid w:val="00CB703A"/>
    <w:rsid w:val="00CB7E67"/>
    <w:rsid w:val="00CC0C5D"/>
    <w:rsid w:val="00CC0EE1"/>
    <w:rsid w:val="00CC18AB"/>
    <w:rsid w:val="00CC22DD"/>
    <w:rsid w:val="00CC2BF2"/>
    <w:rsid w:val="00CC30A8"/>
    <w:rsid w:val="00CC3C9F"/>
    <w:rsid w:val="00CC4046"/>
    <w:rsid w:val="00CC4A8B"/>
    <w:rsid w:val="00CC5E23"/>
    <w:rsid w:val="00CC77E3"/>
    <w:rsid w:val="00CD04A8"/>
    <w:rsid w:val="00CD0985"/>
    <w:rsid w:val="00CD27E4"/>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712"/>
    <w:rsid w:val="00CE481E"/>
    <w:rsid w:val="00CE4AA8"/>
    <w:rsid w:val="00CE657B"/>
    <w:rsid w:val="00CE6EA6"/>
    <w:rsid w:val="00CF099A"/>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4A8A"/>
    <w:rsid w:val="00D06536"/>
    <w:rsid w:val="00D07F0D"/>
    <w:rsid w:val="00D11533"/>
    <w:rsid w:val="00D11F5B"/>
    <w:rsid w:val="00D12E08"/>
    <w:rsid w:val="00D14D6E"/>
    <w:rsid w:val="00D15398"/>
    <w:rsid w:val="00D1555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2D6A"/>
    <w:rsid w:val="00D43A16"/>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1F4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95C"/>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A6F2A"/>
    <w:rsid w:val="00DB143B"/>
    <w:rsid w:val="00DB16C3"/>
    <w:rsid w:val="00DB19E6"/>
    <w:rsid w:val="00DB25BC"/>
    <w:rsid w:val="00DB2606"/>
    <w:rsid w:val="00DB26C3"/>
    <w:rsid w:val="00DB549C"/>
    <w:rsid w:val="00DB5812"/>
    <w:rsid w:val="00DB5868"/>
    <w:rsid w:val="00DB7C2A"/>
    <w:rsid w:val="00DC057B"/>
    <w:rsid w:val="00DC0595"/>
    <w:rsid w:val="00DC10E2"/>
    <w:rsid w:val="00DC215D"/>
    <w:rsid w:val="00DC241A"/>
    <w:rsid w:val="00DC2437"/>
    <w:rsid w:val="00DC2975"/>
    <w:rsid w:val="00DC3E83"/>
    <w:rsid w:val="00DC4A66"/>
    <w:rsid w:val="00DC5B57"/>
    <w:rsid w:val="00DC60C7"/>
    <w:rsid w:val="00DC6415"/>
    <w:rsid w:val="00DC6829"/>
    <w:rsid w:val="00DC7022"/>
    <w:rsid w:val="00DC752F"/>
    <w:rsid w:val="00DC7C00"/>
    <w:rsid w:val="00DC7FA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5FAC"/>
    <w:rsid w:val="00DD625F"/>
    <w:rsid w:val="00DD65CC"/>
    <w:rsid w:val="00DD6C50"/>
    <w:rsid w:val="00DD747F"/>
    <w:rsid w:val="00DE015D"/>
    <w:rsid w:val="00DE03DC"/>
    <w:rsid w:val="00DE0BC1"/>
    <w:rsid w:val="00DE1D18"/>
    <w:rsid w:val="00DE23D2"/>
    <w:rsid w:val="00DE331A"/>
    <w:rsid w:val="00DE37CF"/>
    <w:rsid w:val="00DE3D5F"/>
    <w:rsid w:val="00DE3FBD"/>
    <w:rsid w:val="00DE4133"/>
    <w:rsid w:val="00DE4508"/>
    <w:rsid w:val="00DE5725"/>
    <w:rsid w:val="00DE66BA"/>
    <w:rsid w:val="00DE7195"/>
    <w:rsid w:val="00DE71E4"/>
    <w:rsid w:val="00DE74D7"/>
    <w:rsid w:val="00DE7834"/>
    <w:rsid w:val="00DE7F9A"/>
    <w:rsid w:val="00DF05F0"/>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2BDF"/>
    <w:rsid w:val="00E2306B"/>
    <w:rsid w:val="00E233FF"/>
    <w:rsid w:val="00E24F10"/>
    <w:rsid w:val="00E2538E"/>
    <w:rsid w:val="00E26DA6"/>
    <w:rsid w:val="00E30119"/>
    <w:rsid w:val="00E3149E"/>
    <w:rsid w:val="00E31DB5"/>
    <w:rsid w:val="00E31FC0"/>
    <w:rsid w:val="00E324A7"/>
    <w:rsid w:val="00E327CA"/>
    <w:rsid w:val="00E32EF4"/>
    <w:rsid w:val="00E33369"/>
    <w:rsid w:val="00E3370D"/>
    <w:rsid w:val="00E34890"/>
    <w:rsid w:val="00E35635"/>
    <w:rsid w:val="00E36E31"/>
    <w:rsid w:val="00E36F5E"/>
    <w:rsid w:val="00E372AC"/>
    <w:rsid w:val="00E37C82"/>
    <w:rsid w:val="00E40160"/>
    <w:rsid w:val="00E402BC"/>
    <w:rsid w:val="00E4041D"/>
    <w:rsid w:val="00E41A85"/>
    <w:rsid w:val="00E41CA2"/>
    <w:rsid w:val="00E423B1"/>
    <w:rsid w:val="00E42620"/>
    <w:rsid w:val="00E42F9F"/>
    <w:rsid w:val="00E4309D"/>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0F09"/>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A7212"/>
    <w:rsid w:val="00EB1551"/>
    <w:rsid w:val="00EB1938"/>
    <w:rsid w:val="00EB1965"/>
    <w:rsid w:val="00EB1A69"/>
    <w:rsid w:val="00EB23EF"/>
    <w:rsid w:val="00EB27B0"/>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3E1A"/>
    <w:rsid w:val="00EE44C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3D7D"/>
    <w:rsid w:val="00F041CF"/>
    <w:rsid w:val="00F04F66"/>
    <w:rsid w:val="00F05283"/>
    <w:rsid w:val="00F0594B"/>
    <w:rsid w:val="00F05DBF"/>
    <w:rsid w:val="00F05E09"/>
    <w:rsid w:val="00F06568"/>
    <w:rsid w:val="00F069F1"/>
    <w:rsid w:val="00F0786A"/>
    <w:rsid w:val="00F11950"/>
    <w:rsid w:val="00F11AAF"/>
    <w:rsid w:val="00F12A0E"/>
    <w:rsid w:val="00F12C04"/>
    <w:rsid w:val="00F12FE2"/>
    <w:rsid w:val="00F134AC"/>
    <w:rsid w:val="00F13EA4"/>
    <w:rsid w:val="00F16720"/>
    <w:rsid w:val="00F172EE"/>
    <w:rsid w:val="00F179D8"/>
    <w:rsid w:val="00F17D6C"/>
    <w:rsid w:val="00F20045"/>
    <w:rsid w:val="00F20655"/>
    <w:rsid w:val="00F2098F"/>
    <w:rsid w:val="00F216D7"/>
    <w:rsid w:val="00F21EBC"/>
    <w:rsid w:val="00F22397"/>
    <w:rsid w:val="00F23359"/>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194B"/>
    <w:rsid w:val="00F4347B"/>
    <w:rsid w:val="00F43FEC"/>
    <w:rsid w:val="00F45839"/>
    <w:rsid w:val="00F4715B"/>
    <w:rsid w:val="00F47385"/>
    <w:rsid w:val="00F47EF8"/>
    <w:rsid w:val="00F5164C"/>
    <w:rsid w:val="00F51FE9"/>
    <w:rsid w:val="00F533A1"/>
    <w:rsid w:val="00F552FA"/>
    <w:rsid w:val="00F555BE"/>
    <w:rsid w:val="00F567A8"/>
    <w:rsid w:val="00F57296"/>
    <w:rsid w:val="00F574F8"/>
    <w:rsid w:val="00F576E4"/>
    <w:rsid w:val="00F600F2"/>
    <w:rsid w:val="00F6065B"/>
    <w:rsid w:val="00F62E09"/>
    <w:rsid w:val="00F63C1F"/>
    <w:rsid w:val="00F65470"/>
    <w:rsid w:val="00F65A46"/>
    <w:rsid w:val="00F6635F"/>
    <w:rsid w:val="00F6662F"/>
    <w:rsid w:val="00F66689"/>
    <w:rsid w:val="00F70118"/>
    <w:rsid w:val="00F702B4"/>
    <w:rsid w:val="00F706F1"/>
    <w:rsid w:val="00F70E4A"/>
    <w:rsid w:val="00F743AF"/>
    <w:rsid w:val="00F752C7"/>
    <w:rsid w:val="00F75810"/>
    <w:rsid w:val="00F76A55"/>
    <w:rsid w:val="00F772FE"/>
    <w:rsid w:val="00F80496"/>
    <w:rsid w:val="00F80729"/>
    <w:rsid w:val="00F80996"/>
    <w:rsid w:val="00F81DCD"/>
    <w:rsid w:val="00F82380"/>
    <w:rsid w:val="00F84BAA"/>
    <w:rsid w:val="00F84D35"/>
    <w:rsid w:val="00F863CC"/>
    <w:rsid w:val="00F86921"/>
    <w:rsid w:val="00F8710D"/>
    <w:rsid w:val="00F8725D"/>
    <w:rsid w:val="00F87360"/>
    <w:rsid w:val="00F87384"/>
    <w:rsid w:val="00F87F8D"/>
    <w:rsid w:val="00F907B2"/>
    <w:rsid w:val="00F90BD9"/>
    <w:rsid w:val="00F90DE0"/>
    <w:rsid w:val="00F92058"/>
    <w:rsid w:val="00F923A7"/>
    <w:rsid w:val="00F944D7"/>
    <w:rsid w:val="00F95F34"/>
    <w:rsid w:val="00F97F78"/>
    <w:rsid w:val="00FA17C7"/>
    <w:rsid w:val="00FA2526"/>
    <w:rsid w:val="00FA43A4"/>
    <w:rsid w:val="00FA499D"/>
    <w:rsid w:val="00FA4DC8"/>
    <w:rsid w:val="00FA5129"/>
    <w:rsid w:val="00FA62D8"/>
    <w:rsid w:val="00FA6FA4"/>
    <w:rsid w:val="00FA7275"/>
    <w:rsid w:val="00FA7B5A"/>
    <w:rsid w:val="00FA7FCA"/>
    <w:rsid w:val="00FA7FF8"/>
    <w:rsid w:val="00FB1D01"/>
    <w:rsid w:val="00FB1D39"/>
    <w:rsid w:val="00FB3A38"/>
    <w:rsid w:val="00FB48D6"/>
    <w:rsid w:val="00FB4993"/>
    <w:rsid w:val="00FB52E0"/>
    <w:rsid w:val="00FB53E4"/>
    <w:rsid w:val="00FB5861"/>
    <w:rsid w:val="00FB59B6"/>
    <w:rsid w:val="00FB75C0"/>
    <w:rsid w:val="00FC12AD"/>
    <w:rsid w:val="00FC17E0"/>
    <w:rsid w:val="00FC21B4"/>
    <w:rsid w:val="00FC3122"/>
    <w:rsid w:val="00FC3695"/>
    <w:rsid w:val="00FC43ED"/>
    <w:rsid w:val="00FC5933"/>
    <w:rsid w:val="00FC5F9B"/>
    <w:rsid w:val="00FC687B"/>
    <w:rsid w:val="00FC698F"/>
    <w:rsid w:val="00FC6B59"/>
    <w:rsid w:val="00FC772B"/>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58B6"/>
    <w:rsid w:val="00FE612F"/>
    <w:rsid w:val="00FE6C02"/>
    <w:rsid w:val="00FE71F9"/>
    <w:rsid w:val="00FE7FBB"/>
    <w:rsid w:val="00FF0383"/>
    <w:rsid w:val="00FF0FB1"/>
    <w:rsid w:val="00FF1CDB"/>
    <w:rsid w:val="00FF4376"/>
    <w:rsid w:val="00FF4654"/>
    <w:rsid w:val="00FF49E6"/>
    <w:rsid w:val="00FF5669"/>
    <w:rsid w:val="00FF5688"/>
    <w:rsid w:val="00FF607A"/>
    <w:rsid w:val="00FF64F7"/>
    <w:rsid w:val="00FF744A"/>
    <w:rsid w:val="00FF748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38A04D8-C911-4D3A-9DD6-390619D3F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Referenciasutil">
    <w:name w:val="Subtle Reference"/>
    <w:basedOn w:val="Fuentedeprrafopredeter"/>
    <w:uiPriority w:val="31"/>
    <w:qFormat/>
    <w:rsid w:val="00315734"/>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21100">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61554597">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30856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044583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4948626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46042646">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87138746">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2403763">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01706458">
      <w:bodyDiv w:val="1"/>
      <w:marLeft w:val="0"/>
      <w:marRight w:val="0"/>
      <w:marTop w:val="0"/>
      <w:marBottom w:val="0"/>
      <w:divBdr>
        <w:top w:val="none" w:sz="0" w:space="0" w:color="auto"/>
        <w:left w:val="none" w:sz="0" w:space="0" w:color="auto"/>
        <w:bottom w:val="none" w:sz="0" w:space="0" w:color="auto"/>
        <w:right w:val="none" w:sz="0" w:space="0" w:color="auto"/>
      </w:divBdr>
      <w:divsChild>
        <w:div w:id="26178333">
          <w:marLeft w:val="0"/>
          <w:marRight w:val="0"/>
          <w:marTop w:val="0"/>
          <w:marBottom w:val="0"/>
          <w:divBdr>
            <w:top w:val="none" w:sz="0" w:space="0" w:color="auto"/>
            <w:left w:val="none" w:sz="0" w:space="0" w:color="auto"/>
            <w:bottom w:val="none" w:sz="0" w:space="0" w:color="auto"/>
            <w:right w:val="none" w:sz="0" w:space="0" w:color="auto"/>
          </w:divBdr>
        </w:div>
        <w:div w:id="101845608">
          <w:marLeft w:val="0"/>
          <w:marRight w:val="0"/>
          <w:marTop w:val="0"/>
          <w:marBottom w:val="0"/>
          <w:divBdr>
            <w:top w:val="none" w:sz="0" w:space="0" w:color="auto"/>
            <w:left w:val="none" w:sz="0" w:space="0" w:color="auto"/>
            <w:bottom w:val="none" w:sz="0" w:space="0" w:color="auto"/>
            <w:right w:val="none" w:sz="0" w:space="0" w:color="auto"/>
          </w:divBdr>
        </w:div>
        <w:div w:id="309870207">
          <w:marLeft w:val="0"/>
          <w:marRight w:val="0"/>
          <w:marTop w:val="0"/>
          <w:marBottom w:val="0"/>
          <w:divBdr>
            <w:top w:val="none" w:sz="0" w:space="0" w:color="auto"/>
            <w:left w:val="none" w:sz="0" w:space="0" w:color="auto"/>
            <w:bottom w:val="none" w:sz="0" w:space="0" w:color="auto"/>
            <w:right w:val="none" w:sz="0" w:space="0" w:color="auto"/>
          </w:divBdr>
        </w:div>
        <w:div w:id="399329768">
          <w:marLeft w:val="0"/>
          <w:marRight w:val="0"/>
          <w:marTop w:val="0"/>
          <w:marBottom w:val="0"/>
          <w:divBdr>
            <w:top w:val="none" w:sz="0" w:space="0" w:color="auto"/>
            <w:left w:val="none" w:sz="0" w:space="0" w:color="auto"/>
            <w:bottom w:val="none" w:sz="0" w:space="0" w:color="auto"/>
            <w:right w:val="none" w:sz="0" w:space="0" w:color="auto"/>
          </w:divBdr>
        </w:div>
        <w:div w:id="671839268">
          <w:marLeft w:val="0"/>
          <w:marRight w:val="0"/>
          <w:marTop w:val="0"/>
          <w:marBottom w:val="0"/>
          <w:divBdr>
            <w:top w:val="none" w:sz="0" w:space="0" w:color="auto"/>
            <w:left w:val="none" w:sz="0" w:space="0" w:color="auto"/>
            <w:bottom w:val="none" w:sz="0" w:space="0" w:color="auto"/>
            <w:right w:val="none" w:sz="0" w:space="0" w:color="auto"/>
          </w:divBdr>
        </w:div>
        <w:div w:id="683481655">
          <w:marLeft w:val="0"/>
          <w:marRight w:val="0"/>
          <w:marTop w:val="0"/>
          <w:marBottom w:val="0"/>
          <w:divBdr>
            <w:top w:val="none" w:sz="0" w:space="0" w:color="auto"/>
            <w:left w:val="none" w:sz="0" w:space="0" w:color="auto"/>
            <w:bottom w:val="none" w:sz="0" w:space="0" w:color="auto"/>
            <w:right w:val="none" w:sz="0" w:space="0" w:color="auto"/>
          </w:divBdr>
        </w:div>
        <w:div w:id="742992631">
          <w:marLeft w:val="0"/>
          <w:marRight w:val="0"/>
          <w:marTop w:val="0"/>
          <w:marBottom w:val="0"/>
          <w:divBdr>
            <w:top w:val="none" w:sz="0" w:space="0" w:color="auto"/>
            <w:left w:val="none" w:sz="0" w:space="0" w:color="auto"/>
            <w:bottom w:val="none" w:sz="0" w:space="0" w:color="auto"/>
            <w:right w:val="none" w:sz="0" w:space="0" w:color="auto"/>
          </w:divBdr>
        </w:div>
        <w:div w:id="773938372">
          <w:marLeft w:val="0"/>
          <w:marRight w:val="0"/>
          <w:marTop w:val="0"/>
          <w:marBottom w:val="0"/>
          <w:divBdr>
            <w:top w:val="none" w:sz="0" w:space="0" w:color="auto"/>
            <w:left w:val="none" w:sz="0" w:space="0" w:color="auto"/>
            <w:bottom w:val="none" w:sz="0" w:space="0" w:color="auto"/>
            <w:right w:val="none" w:sz="0" w:space="0" w:color="auto"/>
          </w:divBdr>
        </w:div>
        <w:div w:id="798374008">
          <w:marLeft w:val="0"/>
          <w:marRight w:val="0"/>
          <w:marTop w:val="0"/>
          <w:marBottom w:val="0"/>
          <w:divBdr>
            <w:top w:val="none" w:sz="0" w:space="0" w:color="auto"/>
            <w:left w:val="none" w:sz="0" w:space="0" w:color="auto"/>
            <w:bottom w:val="none" w:sz="0" w:space="0" w:color="auto"/>
            <w:right w:val="none" w:sz="0" w:space="0" w:color="auto"/>
          </w:divBdr>
        </w:div>
        <w:div w:id="806357452">
          <w:marLeft w:val="0"/>
          <w:marRight w:val="0"/>
          <w:marTop w:val="0"/>
          <w:marBottom w:val="0"/>
          <w:divBdr>
            <w:top w:val="none" w:sz="0" w:space="0" w:color="auto"/>
            <w:left w:val="none" w:sz="0" w:space="0" w:color="auto"/>
            <w:bottom w:val="none" w:sz="0" w:space="0" w:color="auto"/>
            <w:right w:val="none" w:sz="0" w:space="0" w:color="auto"/>
          </w:divBdr>
        </w:div>
        <w:div w:id="824782982">
          <w:marLeft w:val="0"/>
          <w:marRight w:val="0"/>
          <w:marTop w:val="0"/>
          <w:marBottom w:val="0"/>
          <w:divBdr>
            <w:top w:val="none" w:sz="0" w:space="0" w:color="auto"/>
            <w:left w:val="none" w:sz="0" w:space="0" w:color="auto"/>
            <w:bottom w:val="none" w:sz="0" w:space="0" w:color="auto"/>
            <w:right w:val="none" w:sz="0" w:space="0" w:color="auto"/>
          </w:divBdr>
        </w:div>
        <w:div w:id="847716128">
          <w:marLeft w:val="0"/>
          <w:marRight w:val="0"/>
          <w:marTop w:val="0"/>
          <w:marBottom w:val="0"/>
          <w:divBdr>
            <w:top w:val="none" w:sz="0" w:space="0" w:color="auto"/>
            <w:left w:val="none" w:sz="0" w:space="0" w:color="auto"/>
            <w:bottom w:val="none" w:sz="0" w:space="0" w:color="auto"/>
            <w:right w:val="none" w:sz="0" w:space="0" w:color="auto"/>
          </w:divBdr>
        </w:div>
        <w:div w:id="877930543">
          <w:marLeft w:val="0"/>
          <w:marRight w:val="0"/>
          <w:marTop w:val="0"/>
          <w:marBottom w:val="0"/>
          <w:divBdr>
            <w:top w:val="none" w:sz="0" w:space="0" w:color="auto"/>
            <w:left w:val="none" w:sz="0" w:space="0" w:color="auto"/>
            <w:bottom w:val="none" w:sz="0" w:space="0" w:color="auto"/>
            <w:right w:val="none" w:sz="0" w:space="0" w:color="auto"/>
          </w:divBdr>
        </w:div>
        <w:div w:id="964507371">
          <w:marLeft w:val="0"/>
          <w:marRight w:val="0"/>
          <w:marTop w:val="0"/>
          <w:marBottom w:val="0"/>
          <w:divBdr>
            <w:top w:val="none" w:sz="0" w:space="0" w:color="auto"/>
            <w:left w:val="none" w:sz="0" w:space="0" w:color="auto"/>
            <w:bottom w:val="none" w:sz="0" w:space="0" w:color="auto"/>
            <w:right w:val="none" w:sz="0" w:space="0" w:color="auto"/>
          </w:divBdr>
        </w:div>
        <w:div w:id="980843779">
          <w:marLeft w:val="0"/>
          <w:marRight w:val="0"/>
          <w:marTop w:val="0"/>
          <w:marBottom w:val="0"/>
          <w:divBdr>
            <w:top w:val="none" w:sz="0" w:space="0" w:color="auto"/>
            <w:left w:val="none" w:sz="0" w:space="0" w:color="auto"/>
            <w:bottom w:val="none" w:sz="0" w:space="0" w:color="auto"/>
            <w:right w:val="none" w:sz="0" w:space="0" w:color="auto"/>
          </w:divBdr>
        </w:div>
        <w:div w:id="999309565">
          <w:marLeft w:val="0"/>
          <w:marRight w:val="0"/>
          <w:marTop w:val="0"/>
          <w:marBottom w:val="0"/>
          <w:divBdr>
            <w:top w:val="none" w:sz="0" w:space="0" w:color="auto"/>
            <w:left w:val="none" w:sz="0" w:space="0" w:color="auto"/>
            <w:bottom w:val="none" w:sz="0" w:space="0" w:color="auto"/>
            <w:right w:val="none" w:sz="0" w:space="0" w:color="auto"/>
          </w:divBdr>
        </w:div>
        <w:div w:id="1012150556">
          <w:marLeft w:val="0"/>
          <w:marRight w:val="0"/>
          <w:marTop w:val="0"/>
          <w:marBottom w:val="0"/>
          <w:divBdr>
            <w:top w:val="none" w:sz="0" w:space="0" w:color="auto"/>
            <w:left w:val="none" w:sz="0" w:space="0" w:color="auto"/>
            <w:bottom w:val="none" w:sz="0" w:space="0" w:color="auto"/>
            <w:right w:val="none" w:sz="0" w:space="0" w:color="auto"/>
          </w:divBdr>
        </w:div>
        <w:div w:id="1050304956">
          <w:marLeft w:val="0"/>
          <w:marRight w:val="0"/>
          <w:marTop w:val="0"/>
          <w:marBottom w:val="0"/>
          <w:divBdr>
            <w:top w:val="none" w:sz="0" w:space="0" w:color="auto"/>
            <w:left w:val="none" w:sz="0" w:space="0" w:color="auto"/>
            <w:bottom w:val="none" w:sz="0" w:space="0" w:color="auto"/>
            <w:right w:val="none" w:sz="0" w:space="0" w:color="auto"/>
          </w:divBdr>
        </w:div>
        <w:div w:id="1094781864">
          <w:marLeft w:val="0"/>
          <w:marRight w:val="0"/>
          <w:marTop w:val="0"/>
          <w:marBottom w:val="0"/>
          <w:divBdr>
            <w:top w:val="none" w:sz="0" w:space="0" w:color="auto"/>
            <w:left w:val="none" w:sz="0" w:space="0" w:color="auto"/>
            <w:bottom w:val="none" w:sz="0" w:space="0" w:color="auto"/>
            <w:right w:val="none" w:sz="0" w:space="0" w:color="auto"/>
          </w:divBdr>
        </w:div>
        <w:div w:id="1259295660">
          <w:marLeft w:val="0"/>
          <w:marRight w:val="0"/>
          <w:marTop w:val="0"/>
          <w:marBottom w:val="0"/>
          <w:divBdr>
            <w:top w:val="none" w:sz="0" w:space="0" w:color="auto"/>
            <w:left w:val="none" w:sz="0" w:space="0" w:color="auto"/>
            <w:bottom w:val="none" w:sz="0" w:space="0" w:color="auto"/>
            <w:right w:val="none" w:sz="0" w:space="0" w:color="auto"/>
          </w:divBdr>
        </w:div>
        <w:div w:id="1308978623">
          <w:marLeft w:val="0"/>
          <w:marRight w:val="0"/>
          <w:marTop w:val="0"/>
          <w:marBottom w:val="0"/>
          <w:divBdr>
            <w:top w:val="none" w:sz="0" w:space="0" w:color="auto"/>
            <w:left w:val="none" w:sz="0" w:space="0" w:color="auto"/>
            <w:bottom w:val="none" w:sz="0" w:space="0" w:color="auto"/>
            <w:right w:val="none" w:sz="0" w:space="0" w:color="auto"/>
          </w:divBdr>
        </w:div>
        <w:div w:id="1682122702">
          <w:marLeft w:val="0"/>
          <w:marRight w:val="0"/>
          <w:marTop w:val="0"/>
          <w:marBottom w:val="0"/>
          <w:divBdr>
            <w:top w:val="none" w:sz="0" w:space="0" w:color="auto"/>
            <w:left w:val="none" w:sz="0" w:space="0" w:color="auto"/>
            <w:bottom w:val="none" w:sz="0" w:space="0" w:color="auto"/>
            <w:right w:val="none" w:sz="0" w:space="0" w:color="auto"/>
          </w:divBdr>
        </w:div>
        <w:div w:id="1796217106">
          <w:marLeft w:val="0"/>
          <w:marRight w:val="0"/>
          <w:marTop w:val="0"/>
          <w:marBottom w:val="0"/>
          <w:divBdr>
            <w:top w:val="none" w:sz="0" w:space="0" w:color="auto"/>
            <w:left w:val="none" w:sz="0" w:space="0" w:color="auto"/>
            <w:bottom w:val="none" w:sz="0" w:space="0" w:color="auto"/>
            <w:right w:val="none" w:sz="0" w:space="0" w:color="auto"/>
          </w:divBdr>
        </w:div>
        <w:div w:id="1834056336">
          <w:marLeft w:val="0"/>
          <w:marRight w:val="0"/>
          <w:marTop w:val="0"/>
          <w:marBottom w:val="0"/>
          <w:divBdr>
            <w:top w:val="none" w:sz="0" w:space="0" w:color="auto"/>
            <w:left w:val="none" w:sz="0" w:space="0" w:color="auto"/>
            <w:bottom w:val="none" w:sz="0" w:space="0" w:color="auto"/>
            <w:right w:val="none" w:sz="0" w:space="0" w:color="auto"/>
          </w:divBdr>
        </w:div>
        <w:div w:id="1860042890">
          <w:marLeft w:val="0"/>
          <w:marRight w:val="0"/>
          <w:marTop w:val="0"/>
          <w:marBottom w:val="0"/>
          <w:divBdr>
            <w:top w:val="none" w:sz="0" w:space="0" w:color="auto"/>
            <w:left w:val="none" w:sz="0" w:space="0" w:color="auto"/>
            <w:bottom w:val="none" w:sz="0" w:space="0" w:color="auto"/>
            <w:right w:val="none" w:sz="0" w:space="0" w:color="auto"/>
          </w:divBdr>
        </w:div>
        <w:div w:id="1867325195">
          <w:marLeft w:val="0"/>
          <w:marRight w:val="0"/>
          <w:marTop w:val="0"/>
          <w:marBottom w:val="0"/>
          <w:divBdr>
            <w:top w:val="none" w:sz="0" w:space="0" w:color="auto"/>
            <w:left w:val="none" w:sz="0" w:space="0" w:color="auto"/>
            <w:bottom w:val="none" w:sz="0" w:space="0" w:color="auto"/>
            <w:right w:val="none" w:sz="0" w:space="0" w:color="auto"/>
          </w:divBdr>
        </w:div>
        <w:div w:id="1877892613">
          <w:marLeft w:val="0"/>
          <w:marRight w:val="0"/>
          <w:marTop w:val="0"/>
          <w:marBottom w:val="0"/>
          <w:divBdr>
            <w:top w:val="none" w:sz="0" w:space="0" w:color="auto"/>
            <w:left w:val="none" w:sz="0" w:space="0" w:color="auto"/>
            <w:bottom w:val="none" w:sz="0" w:space="0" w:color="auto"/>
            <w:right w:val="none" w:sz="0" w:space="0" w:color="auto"/>
          </w:divBdr>
        </w:div>
        <w:div w:id="1901595717">
          <w:marLeft w:val="0"/>
          <w:marRight w:val="0"/>
          <w:marTop w:val="0"/>
          <w:marBottom w:val="0"/>
          <w:divBdr>
            <w:top w:val="none" w:sz="0" w:space="0" w:color="auto"/>
            <w:left w:val="none" w:sz="0" w:space="0" w:color="auto"/>
            <w:bottom w:val="none" w:sz="0" w:space="0" w:color="auto"/>
            <w:right w:val="none" w:sz="0" w:space="0" w:color="auto"/>
          </w:divBdr>
        </w:div>
        <w:div w:id="1932470086">
          <w:marLeft w:val="0"/>
          <w:marRight w:val="0"/>
          <w:marTop w:val="0"/>
          <w:marBottom w:val="0"/>
          <w:divBdr>
            <w:top w:val="none" w:sz="0" w:space="0" w:color="auto"/>
            <w:left w:val="none" w:sz="0" w:space="0" w:color="auto"/>
            <w:bottom w:val="none" w:sz="0" w:space="0" w:color="auto"/>
            <w:right w:val="none" w:sz="0" w:space="0" w:color="auto"/>
          </w:divBdr>
        </w:div>
        <w:div w:id="2126993937">
          <w:marLeft w:val="0"/>
          <w:marRight w:val="0"/>
          <w:marTop w:val="0"/>
          <w:marBottom w:val="0"/>
          <w:divBdr>
            <w:top w:val="none" w:sz="0" w:space="0" w:color="auto"/>
            <w:left w:val="none" w:sz="0" w:space="0" w:color="auto"/>
            <w:bottom w:val="none" w:sz="0" w:space="0" w:color="auto"/>
            <w:right w:val="none" w:sz="0" w:space="0" w:color="auto"/>
          </w:divBdr>
        </w:div>
        <w:div w:id="2136874705">
          <w:marLeft w:val="0"/>
          <w:marRight w:val="0"/>
          <w:marTop w:val="0"/>
          <w:marBottom w:val="0"/>
          <w:divBdr>
            <w:top w:val="none" w:sz="0" w:space="0" w:color="auto"/>
            <w:left w:val="none" w:sz="0" w:space="0" w:color="auto"/>
            <w:bottom w:val="none" w:sz="0" w:space="0" w:color="auto"/>
            <w:right w:val="none" w:sz="0" w:space="0" w:color="auto"/>
          </w:divBdr>
        </w:div>
        <w:div w:id="2143185564">
          <w:marLeft w:val="0"/>
          <w:marRight w:val="0"/>
          <w:marTop w:val="0"/>
          <w:marBottom w:val="0"/>
          <w:divBdr>
            <w:top w:val="none" w:sz="0" w:space="0" w:color="auto"/>
            <w:left w:val="none" w:sz="0" w:space="0" w:color="auto"/>
            <w:bottom w:val="none" w:sz="0" w:space="0" w:color="auto"/>
            <w:right w:val="none" w:sz="0" w:space="0" w:color="auto"/>
          </w:divBdr>
        </w:div>
      </w:divsChild>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78449153">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68820806">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1219404">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2443012">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3FE42-5828-407F-BCCC-029CE39B9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43</Pages>
  <Words>7620</Words>
  <Characters>41915</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2021-10-21T22:39:00Z</cp:lastPrinted>
  <dcterms:created xsi:type="dcterms:W3CDTF">2023-06-27T16:30:00Z</dcterms:created>
  <dcterms:modified xsi:type="dcterms:W3CDTF">2023-07-04T02:12:00Z</dcterms:modified>
</cp:coreProperties>
</file>