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AF1A" w14:textId="77777777" w:rsidR="00C5749D" w:rsidRPr="00852AC2" w:rsidRDefault="001C6947">
      <w:pPr>
        <w:spacing w:before="24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veinticuatro de mayo de dos mil veintitrés.</w:t>
      </w:r>
    </w:p>
    <w:p w14:paraId="085E60E6"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7B812FA" w14:textId="6A7A52D2" w:rsidR="00C5749D" w:rsidRPr="00852AC2" w:rsidRDefault="001C6947">
      <w:pPr>
        <w:spacing w:after="0" w:line="360" w:lineRule="auto"/>
        <w:jc w:val="both"/>
        <w:rPr>
          <w:rFonts w:ascii="Palatino Linotype" w:eastAsia="Palatino Linotype" w:hAnsi="Palatino Linotype" w:cs="Palatino Linotype"/>
          <w:b/>
          <w:sz w:val="24"/>
          <w:szCs w:val="24"/>
        </w:rPr>
      </w:pPr>
      <w:r w:rsidRPr="00852AC2">
        <w:rPr>
          <w:rFonts w:ascii="Palatino Linotype" w:eastAsia="Palatino Linotype" w:hAnsi="Palatino Linotype" w:cs="Palatino Linotype"/>
          <w:b/>
          <w:sz w:val="24"/>
          <w:szCs w:val="24"/>
        </w:rPr>
        <w:t xml:space="preserve">Visto </w:t>
      </w:r>
      <w:r w:rsidRPr="00852AC2">
        <w:rPr>
          <w:rFonts w:ascii="Palatino Linotype" w:eastAsia="Palatino Linotype" w:hAnsi="Palatino Linotype" w:cs="Palatino Linotype"/>
          <w:sz w:val="24"/>
          <w:szCs w:val="24"/>
        </w:rPr>
        <w:t xml:space="preserve">el expediente relativo al recurso de revisión </w:t>
      </w:r>
      <w:r w:rsidRPr="00852AC2">
        <w:rPr>
          <w:rFonts w:ascii="Palatino Linotype" w:eastAsia="Palatino Linotype" w:hAnsi="Palatino Linotype" w:cs="Palatino Linotype"/>
          <w:b/>
          <w:sz w:val="24"/>
          <w:szCs w:val="24"/>
        </w:rPr>
        <w:t>01829/INFOEM/IP/RR/2023</w:t>
      </w:r>
      <w:r w:rsidRPr="00852AC2">
        <w:rPr>
          <w:rFonts w:ascii="Palatino Linotype" w:eastAsia="Palatino Linotype" w:hAnsi="Palatino Linotype" w:cs="Palatino Linotype"/>
          <w:sz w:val="24"/>
          <w:szCs w:val="24"/>
        </w:rPr>
        <w:t>, interpuesto por</w:t>
      </w:r>
      <w:r w:rsidR="00D223CC">
        <w:rPr>
          <w:rFonts w:ascii="Palatino Linotype" w:eastAsia="Palatino Linotype" w:hAnsi="Palatino Linotype" w:cs="Palatino Linotype"/>
          <w:sz w:val="24"/>
          <w:szCs w:val="24"/>
        </w:rPr>
        <w:t xml:space="preserve"> XXXXXXX XXXXXX XXXXXXXX</w:t>
      </w:r>
      <w:r w:rsidRPr="00852AC2">
        <w:rPr>
          <w:rFonts w:ascii="Palatino Linotype" w:eastAsia="Palatino Linotype" w:hAnsi="Palatino Linotype" w:cs="Palatino Linotype"/>
          <w:sz w:val="24"/>
          <w:szCs w:val="24"/>
        </w:rPr>
        <w:t xml:space="preserve">, en lo sucesivo </w:t>
      </w:r>
      <w:r w:rsidRPr="00852AC2">
        <w:rPr>
          <w:rFonts w:ascii="Palatino Linotype" w:eastAsia="Palatino Linotype" w:hAnsi="Palatino Linotype" w:cs="Palatino Linotype"/>
          <w:b/>
          <w:sz w:val="24"/>
          <w:szCs w:val="24"/>
        </w:rPr>
        <w:t>EL</w:t>
      </w:r>
      <w:r w:rsidRPr="00852AC2">
        <w:rPr>
          <w:rFonts w:ascii="Palatino Linotype" w:eastAsia="Palatino Linotype" w:hAnsi="Palatino Linotype" w:cs="Palatino Linotype"/>
          <w:sz w:val="24"/>
          <w:szCs w:val="24"/>
        </w:rPr>
        <w:t xml:space="preserve"> </w:t>
      </w:r>
      <w:r w:rsidRPr="00852AC2">
        <w:rPr>
          <w:rFonts w:ascii="Palatino Linotype" w:eastAsia="Palatino Linotype" w:hAnsi="Palatino Linotype" w:cs="Palatino Linotype"/>
          <w:b/>
          <w:sz w:val="24"/>
          <w:szCs w:val="24"/>
        </w:rPr>
        <w:t xml:space="preserve">RECURRENTE, </w:t>
      </w:r>
      <w:r w:rsidRPr="00852AC2">
        <w:rPr>
          <w:rFonts w:ascii="Palatino Linotype" w:eastAsia="Palatino Linotype" w:hAnsi="Palatino Linotype" w:cs="Palatino Linotype"/>
          <w:sz w:val="24"/>
          <w:szCs w:val="24"/>
        </w:rPr>
        <w:t xml:space="preserve">en contra de la falta de respuesta a la solicitud de acceso a la información con número de folio </w:t>
      </w:r>
      <w:r w:rsidRPr="00852AC2">
        <w:rPr>
          <w:rFonts w:ascii="Palatino Linotype" w:eastAsia="Palatino Linotype" w:hAnsi="Palatino Linotype" w:cs="Palatino Linotype"/>
          <w:b/>
          <w:sz w:val="24"/>
          <w:szCs w:val="24"/>
        </w:rPr>
        <w:t>00421/IXTAPALU/IP/2022</w:t>
      </w:r>
      <w:r w:rsidRPr="00852AC2">
        <w:rPr>
          <w:rFonts w:ascii="Palatino Linotype" w:eastAsia="Palatino Linotype" w:hAnsi="Palatino Linotype" w:cs="Palatino Linotype"/>
          <w:sz w:val="24"/>
          <w:szCs w:val="24"/>
        </w:rPr>
        <w:t>,</w:t>
      </w:r>
      <w:r w:rsidRPr="00852AC2">
        <w:rPr>
          <w:rFonts w:ascii="Palatino Linotype" w:eastAsia="Palatino Linotype" w:hAnsi="Palatino Linotype" w:cs="Palatino Linotype"/>
          <w:b/>
          <w:sz w:val="24"/>
          <w:szCs w:val="24"/>
        </w:rPr>
        <w:t xml:space="preserve"> </w:t>
      </w:r>
      <w:r w:rsidRPr="00852AC2">
        <w:rPr>
          <w:rFonts w:ascii="Palatino Linotype" w:eastAsia="Palatino Linotype" w:hAnsi="Palatino Linotype" w:cs="Palatino Linotype"/>
          <w:sz w:val="24"/>
          <w:szCs w:val="24"/>
        </w:rPr>
        <w:t xml:space="preserve">por parte del </w:t>
      </w:r>
      <w:r w:rsidRPr="00852AC2">
        <w:rPr>
          <w:rFonts w:ascii="Palatino Linotype" w:eastAsia="Palatino Linotype" w:hAnsi="Palatino Linotype" w:cs="Palatino Linotype"/>
          <w:b/>
          <w:sz w:val="24"/>
          <w:szCs w:val="24"/>
        </w:rPr>
        <w:t xml:space="preserve">Ayuntamiento de Ixtapaluca </w:t>
      </w:r>
      <w:r w:rsidRPr="00852AC2">
        <w:rPr>
          <w:rFonts w:ascii="Palatino Linotype" w:eastAsia="Palatino Linotype" w:hAnsi="Palatino Linotype" w:cs="Palatino Linotype"/>
          <w:sz w:val="24"/>
          <w:szCs w:val="24"/>
        </w:rPr>
        <w:t xml:space="preserve">en lo sucesivo el </w:t>
      </w:r>
      <w:r w:rsidRPr="00852AC2">
        <w:rPr>
          <w:rFonts w:ascii="Palatino Linotype" w:eastAsia="Palatino Linotype" w:hAnsi="Palatino Linotype" w:cs="Palatino Linotype"/>
          <w:b/>
          <w:sz w:val="24"/>
          <w:szCs w:val="24"/>
        </w:rPr>
        <w:t xml:space="preserve">SUJETO OBLIGADO; </w:t>
      </w:r>
      <w:r w:rsidRPr="00852AC2">
        <w:rPr>
          <w:rFonts w:ascii="Palatino Linotype" w:eastAsia="Palatino Linotype" w:hAnsi="Palatino Linotype" w:cs="Palatino Linotype"/>
          <w:sz w:val="24"/>
          <w:szCs w:val="24"/>
        </w:rPr>
        <w:t xml:space="preserve">se procede a dictar la presente resolución, con base en los siguientes. </w:t>
      </w:r>
    </w:p>
    <w:p w14:paraId="5BBCB5DE" w14:textId="77777777" w:rsidR="00C5749D" w:rsidRPr="00852AC2" w:rsidRDefault="001C6947">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szCs w:val="24"/>
        </w:rPr>
      </w:pPr>
      <w:r w:rsidRPr="00852AC2">
        <w:rPr>
          <w:rFonts w:ascii="Palatino Linotype" w:eastAsia="Palatino Linotype" w:hAnsi="Palatino Linotype" w:cs="Palatino Linotype"/>
          <w:b/>
          <w:sz w:val="24"/>
          <w:szCs w:val="24"/>
        </w:rPr>
        <w:t>A N T E C E D E N T E S:</w:t>
      </w:r>
    </w:p>
    <w:p w14:paraId="7199F690" w14:textId="77777777" w:rsidR="00C5749D" w:rsidRPr="00852AC2" w:rsidRDefault="001C6947">
      <w:pPr>
        <w:spacing w:before="240" w:after="24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 xml:space="preserve">1. SOLICITUD DE ACCESO A LA INFORMACIÓN. </w:t>
      </w:r>
      <w:r w:rsidRPr="00852AC2">
        <w:rPr>
          <w:rFonts w:ascii="Palatino Linotype" w:eastAsia="Palatino Linotype" w:hAnsi="Palatino Linotype" w:cs="Palatino Linotype"/>
          <w:sz w:val="24"/>
          <w:szCs w:val="24"/>
        </w:rPr>
        <w:t xml:space="preserve">Con fecha cinco de diciembre del dos mil veintidós, la parte </w:t>
      </w:r>
      <w:r w:rsidRPr="00852AC2">
        <w:rPr>
          <w:rFonts w:ascii="Palatino Linotype" w:eastAsia="Palatino Linotype" w:hAnsi="Palatino Linotype" w:cs="Palatino Linotype"/>
          <w:b/>
          <w:sz w:val="24"/>
          <w:szCs w:val="24"/>
        </w:rPr>
        <w:t xml:space="preserve">RECURRENTE </w:t>
      </w:r>
      <w:r w:rsidRPr="00852AC2">
        <w:rPr>
          <w:rFonts w:ascii="Palatino Linotype" w:eastAsia="Palatino Linotype" w:hAnsi="Palatino Linotype" w:cs="Palatino Linotype"/>
          <w:sz w:val="24"/>
          <w:szCs w:val="24"/>
        </w:rPr>
        <w:t xml:space="preserve">formuló solicitud de acceso a información pública al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a través del Sistema de Acceso a la Información Mexiquense, en adelante </w:t>
      </w:r>
      <w:r w:rsidRPr="00852AC2">
        <w:rPr>
          <w:rFonts w:ascii="Palatino Linotype" w:eastAsia="Palatino Linotype" w:hAnsi="Palatino Linotype" w:cs="Palatino Linotype"/>
          <w:b/>
          <w:sz w:val="24"/>
          <w:szCs w:val="24"/>
        </w:rPr>
        <w:t>SAIMEX,</w:t>
      </w:r>
      <w:r w:rsidRPr="00852AC2">
        <w:rPr>
          <w:rFonts w:ascii="Palatino Linotype" w:eastAsia="Palatino Linotype" w:hAnsi="Palatino Linotype" w:cs="Palatino Linotype"/>
          <w:sz w:val="24"/>
          <w:szCs w:val="24"/>
        </w:rPr>
        <w:t xml:space="preserve"> requiriéndole lo siguiente:</w:t>
      </w:r>
    </w:p>
    <w:p w14:paraId="3A94E840" w14:textId="5DD69755" w:rsidR="00C5749D" w:rsidRPr="00852AC2" w:rsidRDefault="001C6947">
      <w:pPr>
        <w:pBdr>
          <w:top w:val="nil"/>
          <w:left w:val="nil"/>
          <w:bottom w:val="nil"/>
          <w:right w:val="nil"/>
          <w:between w:val="nil"/>
        </w:pBdr>
        <w:ind w:left="1077"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u w:val="single"/>
        </w:rPr>
        <w:t xml:space="preserve">SABER SI A LA FECHA LA ADMINISTRACION DEL MUNICIPIO DE IXTAPALUA LLEVA A CABO LAS VERIFICACIONES A EL TECNOLOGICO DE </w:t>
      </w:r>
      <w:proofErr w:type="gramStart"/>
      <w:r w:rsidRPr="00852AC2">
        <w:rPr>
          <w:rFonts w:ascii="Palatino Linotype" w:eastAsia="Palatino Linotype" w:hAnsi="Palatino Linotype" w:cs="Palatino Linotype"/>
          <w:b/>
          <w:i/>
          <w:u w:val="single"/>
        </w:rPr>
        <w:t>IXTAPALUCA</w:t>
      </w:r>
      <w:r w:rsidRPr="00852AC2">
        <w:rPr>
          <w:rFonts w:ascii="Palatino Linotype" w:eastAsia="Palatino Linotype" w:hAnsi="Palatino Linotype" w:cs="Palatino Linotype"/>
          <w:i/>
        </w:rPr>
        <w:t xml:space="preserve"> ,</w:t>
      </w:r>
      <w:proofErr w:type="gramEnd"/>
      <w:r w:rsidRPr="00852AC2">
        <w:rPr>
          <w:rFonts w:ascii="Palatino Linotype" w:eastAsia="Palatino Linotype" w:hAnsi="Palatino Linotype" w:cs="Palatino Linotype"/>
          <w:i/>
        </w:rPr>
        <w:t xml:space="preserve"> YA QUE FUE LA RESPONSABLE DE LA EXPLOSION EN LA PULQUERIA LA LOBA, ACAECIDO EL 1 DE OCTUBRE DEL AÑO EN CURSO, DEBIDO A QUE NO SE CUMPLIO CON LOS LINEAMIENTOS ESTABLECIDOS EN LA LEY DE PROTECCION CIVIL DEL ESTADO. OCASIONANDO LA MUERTE DE EL PROFESOR </w:t>
      </w:r>
      <w:r w:rsidR="004112A2" w:rsidRPr="00852AC2">
        <w:rPr>
          <w:rFonts w:ascii="Palatino Linotype" w:eastAsia="Palatino Linotype" w:hAnsi="Palatino Linotype" w:cs="Palatino Linotype"/>
          <w:i/>
        </w:rPr>
        <w:t>ALEJANDRO VALDES ORDOÑES</w:t>
      </w:r>
      <w:r w:rsidRPr="00852AC2">
        <w:rPr>
          <w:rFonts w:ascii="Palatino Linotype" w:eastAsia="Palatino Linotype" w:hAnsi="Palatino Linotype" w:cs="Palatino Linotype"/>
          <w:i/>
        </w:rPr>
        <w:t>” (Sic)</w:t>
      </w:r>
    </w:p>
    <w:p w14:paraId="7D9EB57D"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lastRenderedPageBreak/>
        <w:t xml:space="preserve">Modalidad elegida para la entrega de la información: </w:t>
      </w:r>
      <w:r w:rsidRPr="00852AC2">
        <w:rPr>
          <w:rFonts w:ascii="Palatino Linotype" w:eastAsia="Palatino Linotype" w:hAnsi="Palatino Linotype" w:cs="Palatino Linotype"/>
          <w:sz w:val="24"/>
          <w:szCs w:val="24"/>
        </w:rPr>
        <w:t>a través del SAIMEX.</w:t>
      </w:r>
    </w:p>
    <w:p w14:paraId="4CA57F3C"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El particular adjuntó los siguientes archivos electrónicos: </w:t>
      </w:r>
    </w:p>
    <w:p w14:paraId="040F0056"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w:t>
      </w:r>
      <w:r w:rsidRPr="00852AC2">
        <w:rPr>
          <w:rFonts w:ascii="Palatino Linotype" w:eastAsia="Palatino Linotype" w:hAnsi="Palatino Linotype" w:cs="Palatino Linotype"/>
          <w:b/>
          <w:i/>
          <w:sz w:val="24"/>
          <w:szCs w:val="24"/>
          <w:u w:val="single"/>
        </w:rPr>
        <w:t>IXTAPALUCA TRABAJA EN LOS PRIMEROS DESTILADOS DE PULQUE - Sistema Mexiquense de Medios Públicos.pdf</w:t>
      </w:r>
      <w:r w:rsidRPr="00852AC2">
        <w:rPr>
          <w:rFonts w:ascii="Palatino Linotype" w:eastAsia="Palatino Linotype" w:hAnsi="Palatino Linotype" w:cs="Palatino Linotype"/>
          <w:sz w:val="24"/>
          <w:szCs w:val="24"/>
        </w:rPr>
        <w:t>”: Nota periodística denominada IXTAPALUCA TRABAJA EN LOS PRIMEROS DESTILADOS DE PULQUE, se adjunta la primera imagen a manera de ejemplo:</w:t>
      </w:r>
    </w:p>
    <w:p w14:paraId="4E8C870F"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noProof/>
        </w:rPr>
        <w:drawing>
          <wp:inline distT="0" distB="0" distL="0" distR="0" wp14:anchorId="16B1535C" wp14:editId="2BD79E6E">
            <wp:extent cx="5445474" cy="4561737"/>
            <wp:effectExtent l="0" t="0" r="0" b="0"/>
            <wp:docPr id="1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8511" t="10862" r="29549" b="26674"/>
                    <a:stretch>
                      <a:fillRect/>
                    </a:stretch>
                  </pic:blipFill>
                  <pic:spPr>
                    <a:xfrm>
                      <a:off x="0" y="0"/>
                      <a:ext cx="5445474" cy="4561737"/>
                    </a:xfrm>
                    <a:prstGeom prst="rect">
                      <a:avLst/>
                    </a:prstGeom>
                    <a:ln/>
                  </pic:spPr>
                </pic:pic>
              </a:graphicData>
            </a:graphic>
          </wp:inline>
        </w:drawing>
      </w:r>
    </w:p>
    <w:p w14:paraId="00261D8D"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lastRenderedPageBreak/>
        <w:t>“</w:t>
      </w:r>
      <w:r w:rsidRPr="00852AC2">
        <w:rPr>
          <w:rFonts w:ascii="Palatino Linotype" w:eastAsia="Palatino Linotype" w:hAnsi="Palatino Linotype" w:cs="Palatino Linotype"/>
          <w:b/>
          <w:i/>
          <w:sz w:val="24"/>
          <w:szCs w:val="24"/>
          <w:u w:val="single"/>
        </w:rPr>
        <w:t>ESQUELA DE DOCTOR VALDES.docx.pdf</w:t>
      </w:r>
      <w:r w:rsidRPr="00852AC2">
        <w:rPr>
          <w:rFonts w:ascii="Palatino Linotype" w:eastAsia="Palatino Linotype" w:hAnsi="Palatino Linotype" w:cs="Palatino Linotype"/>
          <w:sz w:val="24"/>
          <w:szCs w:val="24"/>
        </w:rPr>
        <w:t xml:space="preserve">”: El cual consiste en la siguiente imagen: </w:t>
      </w:r>
    </w:p>
    <w:p w14:paraId="51484831" w14:textId="77777777" w:rsidR="00C5749D" w:rsidRPr="00852AC2" w:rsidRDefault="001C6947">
      <w:pPr>
        <w:spacing w:before="160" w:after="0" w:line="360" w:lineRule="auto"/>
        <w:jc w:val="center"/>
        <w:rPr>
          <w:rFonts w:ascii="Palatino Linotype" w:eastAsia="Palatino Linotype" w:hAnsi="Palatino Linotype" w:cs="Palatino Linotype"/>
          <w:sz w:val="24"/>
          <w:szCs w:val="24"/>
        </w:rPr>
      </w:pPr>
      <w:r w:rsidRPr="00852AC2">
        <w:rPr>
          <w:noProof/>
        </w:rPr>
        <w:drawing>
          <wp:inline distT="0" distB="0" distL="0" distR="0" wp14:anchorId="09E5A9AC" wp14:editId="4AAAD871">
            <wp:extent cx="4307434" cy="6397807"/>
            <wp:effectExtent l="0" t="0" r="0" b="0"/>
            <wp:docPr id="1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37339" t="19614" r="39579" b="19433"/>
                    <a:stretch>
                      <a:fillRect/>
                    </a:stretch>
                  </pic:blipFill>
                  <pic:spPr>
                    <a:xfrm>
                      <a:off x="0" y="0"/>
                      <a:ext cx="4307434" cy="6397807"/>
                    </a:xfrm>
                    <a:prstGeom prst="rect">
                      <a:avLst/>
                    </a:prstGeom>
                    <a:ln/>
                  </pic:spPr>
                </pic:pic>
              </a:graphicData>
            </a:graphic>
          </wp:inline>
        </w:drawing>
      </w:r>
    </w:p>
    <w:p w14:paraId="5D0672D1" w14:textId="77777777" w:rsidR="00C5749D" w:rsidRPr="00852AC2" w:rsidRDefault="001C6947">
      <w:pPr>
        <w:spacing w:before="160"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lastRenderedPageBreak/>
        <w:t xml:space="preserve">2. RESPUESTA. </w:t>
      </w:r>
      <w:r w:rsidRPr="00852AC2">
        <w:rPr>
          <w:rFonts w:ascii="Palatino Linotype" w:eastAsia="Palatino Linotype" w:hAnsi="Palatino Linotype" w:cs="Palatino Linotype"/>
          <w:sz w:val="24"/>
          <w:szCs w:val="24"/>
        </w:rPr>
        <w:t xml:space="preserve">De las constancias que obran en </w:t>
      </w:r>
      <w:r w:rsidRPr="00852AC2">
        <w:rPr>
          <w:rFonts w:ascii="Palatino Linotype" w:eastAsia="Palatino Linotype" w:hAnsi="Palatino Linotype" w:cs="Palatino Linotype"/>
          <w:b/>
          <w:sz w:val="24"/>
          <w:szCs w:val="24"/>
        </w:rPr>
        <w:t>SAIMEX</w:t>
      </w:r>
      <w:r w:rsidRPr="00852AC2">
        <w:rPr>
          <w:rFonts w:ascii="Palatino Linotype" w:eastAsia="Palatino Linotype" w:hAnsi="Palatino Linotype" w:cs="Palatino Linotype"/>
          <w:sz w:val="24"/>
          <w:szCs w:val="24"/>
        </w:rPr>
        <w:t xml:space="preserve">, se observa que </w:t>
      </w:r>
      <w:r w:rsidRPr="00852AC2">
        <w:rPr>
          <w:rFonts w:ascii="Palatino Linotype" w:eastAsia="Palatino Linotype" w:hAnsi="Palatino Linotype" w:cs="Palatino Linotype"/>
          <w:b/>
          <w:sz w:val="24"/>
          <w:szCs w:val="24"/>
        </w:rPr>
        <w:t xml:space="preserve">el SUJETO OBLIGADO </w:t>
      </w:r>
      <w:r w:rsidRPr="00852AC2">
        <w:rPr>
          <w:rFonts w:ascii="Palatino Linotype" w:eastAsia="Palatino Linotype" w:hAnsi="Palatino Linotype" w:cs="Palatino Linotype"/>
          <w:sz w:val="24"/>
          <w:szCs w:val="24"/>
        </w:rPr>
        <w:t xml:space="preserve">no emitió respuesta a la solicitud de información formulada por la parte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w:t>
      </w:r>
    </w:p>
    <w:p w14:paraId="5B6F9D2E" w14:textId="77777777" w:rsidR="00C5749D" w:rsidRPr="00852AC2" w:rsidRDefault="00C5749D"/>
    <w:p w14:paraId="63EDE512" w14:textId="77777777" w:rsidR="00C5749D" w:rsidRPr="00852AC2" w:rsidRDefault="001C6947">
      <w:pPr>
        <w:spacing w:after="240" w:line="360" w:lineRule="auto"/>
        <w:ind w:right="-234"/>
        <w:jc w:val="both"/>
        <w:rPr>
          <w:rFonts w:ascii="Palatino Linotype" w:eastAsia="Palatino Linotype" w:hAnsi="Palatino Linotype" w:cs="Palatino Linotype"/>
          <w:b/>
          <w:sz w:val="24"/>
          <w:szCs w:val="24"/>
        </w:rPr>
      </w:pPr>
      <w:r w:rsidRPr="00852AC2">
        <w:rPr>
          <w:rFonts w:ascii="Palatino Linotype" w:eastAsia="Palatino Linotype" w:hAnsi="Palatino Linotype" w:cs="Palatino Linotype"/>
          <w:b/>
          <w:sz w:val="24"/>
          <w:szCs w:val="24"/>
        </w:rPr>
        <w:t xml:space="preserve">3. DEL RECURSO DE REVISIÓN. </w:t>
      </w:r>
      <w:r w:rsidRPr="00852AC2">
        <w:rPr>
          <w:rFonts w:ascii="Palatino Linotype" w:eastAsia="Palatino Linotype" w:hAnsi="Palatino Linotype" w:cs="Palatino Linotype"/>
          <w:sz w:val="24"/>
          <w:szCs w:val="24"/>
        </w:rPr>
        <w:t>Inconforme con la falta de respuesta del</w:t>
      </w:r>
      <w:r w:rsidRPr="00852AC2">
        <w:rPr>
          <w:rFonts w:ascii="Palatino Linotype" w:eastAsia="Palatino Linotype" w:hAnsi="Palatino Linotype" w:cs="Palatino Linotype"/>
          <w:b/>
          <w:sz w:val="24"/>
          <w:szCs w:val="24"/>
        </w:rPr>
        <w:t xml:space="preserve"> SUJETO OBLIGADO, </w:t>
      </w:r>
      <w:r w:rsidRPr="00852AC2">
        <w:rPr>
          <w:rFonts w:ascii="Palatino Linotype" w:eastAsia="Palatino Linotype" w:hAnsi="Palatino Linotype" w:cs="Palatino Linotype"/>
          <w:sz w:val="24"/>
          <w:szCs w:val="24"/>
        </w:rPr>
        <w:t>en fecha diez de abril de dos mil veintitrés,</w:t>
      </w:r>
      <w:r w:rsidRPr="00852AC2">
        <w:rPr>
          <w:rFonts w:ascii="Palatino Linotype" w:eastAsia="Palatino Linotype" w:hAnsi="Palatino Linotype" w:cs="Palatino Linotype"/>
          <w:b/>
          <w:sz w:val="24"/>
          <w:szCs w:val="24"/>
        </w:rPr>
        <w:t xml:space="preserve"> EL RECURRENTE </w:t>
      </w:r>
      <w:r w:rsidRPr="00852AC2">
        <w:rPr>
          <w:rFonts w:ascii="Palatino Linotype" w:eastAsia="Palatino Linotype" w:hAnsi="Palatino Linotype" w:cs="Palatino Linotype"/>
          <w:sz w:val="24"/>
          <w:szCs w:val="24"/>
        </w:rPr>
        <w:t>interpuso el recurso de revisión, el cual</w:t>
      </w:r>
      <w:r w:rsidRPr="00852AC2">
        <w:rPr>
          <w:rFonts w:ascii="Palatino Linotype" w:eastAsia="Palatino Linotype" w:hAnsi="Palatino Linotype" w:cs="Palatino Linotype"/>
          <w:strike/>
          <w:sz w:val="24"/>
          <w:szCs w:val="24"/>
        </w:rPr>
        <w:t xml:space="preserve"> </w:t>
      </w:r>
      <w:r w:rsidRPr="00852AC2">
        <w:rPr>
          <w:rFonts w:ascii="Palatino Linotype" w:eastAsia="Palatino Linotype" w:hAnsi="Palatino Linotype" w:cs="Palatino Linotype"/>
          <w:sz w:val="24"/>
          <w:szCs w:val="24"/>
        </w:rPr>
        <w:t>fue registrado</w:t>
      </w:r>
      <w:r w:rsidRPr="00852AC2">
        <w:rPr>
          <w:rFonts w:ascii="Palatino Linotype" w:eastAsia="Palatino Linotype" w:hAnsi="Palatino Linotype" w:cs="Palatino Linotype"/>
          <w:b/>
          <w:sz w:val="24"/>
          <w:szCs w:val="24"/>
        </w:rPr>
        <w:t xml:space="preserve"> </w:t>
      </w:r>
      <w:r w:rsidRPr="00852AC2">
        <w:rPr>
          <w:rFonts w:ascii="Palatino Linotype" w:eastAsia="Palatino Linotype" w:hAnsi="Palatino Linotype" w:cs="Palatino Linotype"/>
          <w:sz w:val="24"/>
          <w:szCs w:val="24"/>
        </w:rPr>
        <w:t xml:space="preserve">en el sistema electrónico con el expediente número </w:t>
      </w:r>
      <w:r w:rsidRPr="00852AC2">
        <w:rPr>
          <w:rFonts w:ascii="Palatino Linotype" w:eastAsia="Palatino Linotype" w:hAnsi="Palatino Linotype" w:cs="Palatino Linotype"/>
          <w:b/>
          <w:sz w:val="24"/>
          <w:szCs w:val="24"/>
        </w:rPr>
        <w:t>01829/INFOEM/IP/RR/2023</w:t>
      </w:r>
      <w:r w:rsidRPr="00852AC2">
        <w:rPr>
          <w:rFonts w:ascii="Palatino Linotype" w:eastAsia="Palatino Linotype" w:hAnsi="Palatino Linotype" w:cs="Palatino Linotype"/>
          <w:sz w:val="24"/>
          <w:szCs w:val="24"/>
        </w:rPr>
        <w:t xml:space="preserve">, en el cual manifiesta, lo siguiente: </w:t>
      </w:r>
    </w:p>
    <w:p w14:paraId="3879CAF1" w14:textId="77777777" w:rsidR="00C5749D" w:rsidRPr="00852AC2" w:rsidRDefault="001C694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852AC2">
        <w:rPr>
          <w:rFonts w:ascii="Palatino Linotype" w:eastAsia="Palatino Linotype" w:hAnsi="Palatino Linotype" w:cs="Palatino Linotype"/>
          <w:b/>
          <w:i/>
          <w:sz w:val="24"/>
          <w:szCs w:val="24"/>
        </w:rPr>
        <w:t>Acto Impugnado:</w:t>
      </w:r>
    </w:p>
    <w:p w14:paraId="336B4C81" w14:textId="77777777" w:rsidR="00C5749D" w:rsidRPr="00852AC2" w:rsidRDefault="001C6947">
      <w:pPr>
        <w:tabs>
          <w:tab w:val="left" w:pos="8222"/>
        </w:tabs>
        <w:spacing w:before="240" w:after="240" w:line="276" w:lineRule="auto"/>
        <w:ind w:left="851" w:right="616"/>
        <w:jc w:val="both"/>
        <w:rPr>
          <w:rFonts w:ascii="Palatino Linotype" w:eastAsia="Palatino Linotype" w:hAnsi="Palatino Linotype" w:cs="Palatino Linotype"/>
          <w:i/>
        </w:rPr>
      </w:pPr>
      <w:r w:rsidRPr="00852AC2">
        <w:rPr>
          <w:rFonts w:ascii="Palatino Linotype" w:eastAsia="Palatino Linotype" w:hAnsi="Palatino Linotype" w:cs="Palatino Linotype"/>
          <w:i/>
        </w:rPr>
        <w:t xml:space="preserve">“la nula respuesta que se ha tenido por el ayuntamiento de </w:t>
      </w:r>
      <w:proofErr w:type="spellStart"/>
      <w:r w:rsidRPr="00852AC2">
        <w:rPr>
          <w:rFonts w:ascii="Palatino Linotype" w:eastAsia="Palatino Linotype" w:hAnsi="Palatino Linotype" w:cs="Palatino Linotype"/>
          <w:i/>
        </w:rPr>
        <w:t>ixtapaluca</w:t>
      </w:r>
      <w:proofErr w:type="spellEnd"/>
      <w:r w:rsidRPr="00852AC2">
        <w:rPr>
          <w:rFonts w:ascii="Palatino Linotype" w:eastAsia="Palatino Linotype" w:hAnsi="Palatino Linotype" w:cs="Palatino Linotype"/>
          <w:i/>
        </w:rPr>
        <w:t xml:space="preserve"> respecto de la solicitud inicial con el </w:t>
      </w:r>
      <w:proofErr w:type="spellStart"/>
      <w:r w:rsidRPr="00852AC2">
        <w:rPr>
          <w:rFonts w:ascii="Palatino Linotype" w:eastAsia="Palatino Linotype" w:hAnsi="Palatino Linotype" w:cs="Palatino Linotype"/>
          <w:i/>
        </w:rPr>
        <w:t>numero</w:t>
      </w:r>
      <w:proofErr w:type="spellEnd"/>
      <w:r w:rsidRPr="00852AC2">
        <w:rPr>
          <w:rFonts w:ascii="Palatino Linotype" w:eastAsia="Palatino Linotype" w:hAnsi="Palatino Linotype" w:cs="Palatino Linotype"/>
          <w:i/>
        </w:rPr>
        <w:t xml:space="preserve"> 00421/IXTAPALU/IP/2022” [sic]</w:t>
      </w:r>
    </w:p>
    <w:p w14:paraId="3662B93F" w14:textId="77777777" w:rsidR="00C5749D" w:rsidRPr="00852AC2" w:rsidRDefault="001C6947">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52AC2">
        <w:rPr>
          <w:rFonts w:ascii="Palatino Linotype" w:eastAsia="Palatino Linotype" w:hAnsi="Palatino Linotype" w:cs="Palatino Linotype"/>
          <w:b/>
          <w:i/>
          <w:sz w:val="24"/>
          <w:szCs w:val="24"/>
        </w:rPr>
        <w:t>Razones o Motivos de Inconformidad</w:t>
      </w:r>
      <w:r w:rsidRPr="00852AC2">
        <w:rPr>
          <w:rFonts w:ascii="Palatino Linotype" w:eastAsia="Palatino Linotype" w:hAnsi="Palatino Linotype" w:cs="Palatino Linotype"/>
          <w:i/>
          <w:sz w:val="24"/>
          <w:szCs w:val="24"/>
        </w:rPr>
        <w:t>:</w:t>
      </w:r>
    </w:p>
    <w:p w14:paraId="04696B33" w14:textId="77777777" w:rsidR="00C5749D" w:rsidRPr="00852AC2" w:rsidRDefault="001C6947">
      <w:pPr>
        <w:spacing w:before="240" w:after="0" w:line="276" w:lineRule="auto"/>
        <w:ind w:left="851" w:right="616"/>
        <w:jc w:val="both"/>
        <w:rPr>
          <w:rFonts w:ascii="Palatino Linotype" w:eastAsia="Palatino Linotype" w:hAnsi="Palatino Linotype" w:cs="Palatino Linotype"/>
          <w:i/>
        </w:rPr>
      </w:pPr>
      <w:r w:rsidRPr="00852AC2">
        <w:rPr>
          <w:rFonts w:ascii="Palatino Linotype" w:eastAsia="Palatino Linotype" w:hAnsi="Palatino Linotype" w:cs="Palatino Linotype"/>
          <w:i/>
          <w:sz w:val="24"/>
          <w:szCs w:val="24"/>
        </w:rPr>
        <w:t>“</w:t>
      </w:r>
      <w:r w:rsidRPr="00852AC2">
        <w:rPr>
          <w:rFonts w:ascii="Palatino Linotype" w:eastAsia="Palatino Linotype" w:hAnsi="Palatino Linotype" w:cs="Palatino Linotype"/>
          <w:i/>
        </w:rPr>
        <w:t xml:space="preserve">me apego a lo establecido en el </w:t>
      </w:r>
      <w:proofErr w:type="spellStart"/>
      <w:r w:rsidRPr="00852AC2">
        <w:rPr>
          <w:rFonts w:ascii="Palatino Linotype" w:eastAsia="Palatino Linotype" w:hAnsi="Palatino Linotype" w:cs="Palatino Linotype"/>
          <w:i/>
        </w:rPr>
        <w:t>articuloArtículo</w:t>
      </w:r>
      <w:proofErr w:type="spellEnd"/>
      <w:r w:rsidRPr="00852AC2">
        <w:rPr>
          <w:rFonts w:ascii="Palatino Linotype" w:eastAsia="Palatino Linotype" w:hAnsi="Palatino Linotype" w:cs="Palatino Linotype"/>
          <w:i/>
        </w:rPr>
        <w:t xml:space="preserve">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[sic]</w:t>
      </w:r>
    </w:p>
    <w:p w14:paraId="5B4237AD" w14:textId="77777777" w:rsidR="00C5749D" w:rsidRPr="00852AC2" w:rsidRDefault="001C6947">
      <w:pPr>
        <w:spacing w:before="160" w:after="0" w:line="360" w:lineRule="auto"/>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El particular adjuntó el archivo electrónico: </w:t>
      </w:r>
    </w:p>
    <w:p w14:paraId="165ED1E0" w14:textId="64E4CF0F" w:rsidR="00C5749D" w:rsidRPr="00852AC2" w:rsidRDefault="001C6947">
      <w:pPr>
        <w:spacing w:before="160" w:after="0" w:line="360" w:lineRule="auto"/>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w:t>
      </w:r>
      <w:r w:rsidR="00D223CC">
        <w:rPr>
          <w:rFonts w:ascii="Palatino Linotype" w:eastAsia="Palatino Linotype" w:hAnsi="Palatino Linotype" w:cs="Palatino Linotype"/>
          <w:b/>
          <w:i/>
          <w:sz w:val="24"/>
          <w:szCs w:val="24"/>
          <w:u w:val="single"/>
        </w:rPr>
        <w:t>XXXXXXX XXXXXX XXXXXXX</w:t>
      </w:r>
      <w:r w:rsidRPr="00852AC2">
        <w:rPr>
          <w:rFonts w:ascii="Palatino Linotype" w:eastAsia="Palatino Linotype" w:hAnsi="Palatino Linotype" w:cs="Palatino Linotype"/>
          <w:b/>
          <w:i/>
          <w:sz w:val="24"/>
          <w:szCs w:val="24"/>
          <w:u w:val="single"/>
        </w:rPr>
        <w:t xml:space="preserve"> vs.pdf</w:t>
      </w:r>
      <w:r w:rsidRPr="00852AC2">
        <w:rPr>
          <w:rFonts w:ascii="Palatino Linotype" w:eastAsia="Palatino Linotype" w:hAnsi="Palatino Linotype" w:cs="Palatino Linotype"/>
          <w:sz w:val="24"/>
          <w:szCs w:val="24"/>
        </w:rPr>
        <w:t xml:space="preserve">”: Mediante el cual menciona su solicitud inicial, refiriendo que el tecnológico conocía del proyecto referido en la nota </w:t>
      </w:r>
      <w:r w:rsidRPr="00852AC2">
        <w:rPr>
          <w:rFonts w:ascii="Palatino Linotype" w:eastAsia="Palatino Linotype" w:hAnsi="Palatino Linotype" w:cs="Palatino Linotype"/>
          <w:sz w:val="24"/>
          <w:szCs w:val="24"/>
        </w:rPr>
        <w:lastRenderedPageBreak/>
        <w:t xml:space="preserve">periodística, además de tomar captura a las constancias que obran el SAIMEX del Recurso de Revisión citado al rubro. </w:t>
      </w:r>
    </w:p>
    <w:p w14:paraId="4EA632AD"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58F2E872"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 xml:space="preserve">4. TURNO. </w:t>
      </w:r>
      <w:r w:rsidRPr="00852AC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52AC2">
        <w:rPr>
          <w:rFonts w:ascii="Palatino Linotype" w:eastAsia="Palatino Linotype" w:hAnsi="Palatino Linotype" w:cs="Palatino Linotype"/>
          <w:b/>
          <w:sz w:val="24"/>
          <w:szCs w:val="24"/>
        </w:rPr>
        <w:t xml:space="preserve">Guadalupe Ramírez Peña, </w:t>
      </w:r>
      <w:r w:rsidRPr="00852AC2">
        <w:rPr>
          <w:rFonts w:ascii="Palatino Linotype" w:eastAsia="Palatino Linotype" w:hAnsi="Palatino Linotype" w:cs="Palatino Linotype"/>
          <w:sz w:val="24"/>
          <w:szCs w:val="24"/>
        </w:rPr>
        <w:t xml:space="preserve">a efecto de que analizara sobre su admisión o su </w:t>
      </w:r>
      <w:proofErr w:type="spellStart"/>
      <w:r w:rsidRPr="00852AC2">
        <w:rPr>
          <w:rFonts w:ascii="Palatino Linotype" w:eastAsia="Palatino Linotype" w:hAnsi="Palatino Linotype" w:cs="Palatino Linotype"/>
          <w:sz w:val="24"/>
          <w:szCs w:val="24"/>
        </w:rPr>
        <w:t>desechamiento</w:t>
      </w:r>
      <w:proofErr w:type="spellEnd"/>
      <w:r w:rsidRPr="00852AC2">
        <w:rPr>
          <w:rFonts w:ascii="Palatino Linotype" w:eastAsia="Palatino Linotype" w:hAnsi="Palatino Linotype" w:cs="Palatino Linotype"/>
          <w:sz w:val="24"/>
          <w:szCs w:val="24"/>
        </w:rPr>
        <w:t>.</w:t>
      </w:r>
    </w:p>
    <w:p w14:paraId="79CC2FD5" w14:textId="77777777" w:rsidR="00C5749D" w:rsidRPr="00852AC2" w:rsidRDefault="00C5749D"/>
    <w:p w14:paraId="2953F717"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5. ADMISIÓN DEL RECURSO DE REVISIÓN.</w:t>
      </w:r>
      <w:r w:rsidRPr="00852AC2">
        <w:rPr>
          <w:rFonts w:ascii="Palatino Linotype" w:eastAsia="Palatino Linotype" w:hAnsi="Palatino Linotype" w:cs="Palatino Linotype"/>
          <w:sz w:val="24"/>
          <w:szCs w:val="24"/>
        </w:rPr>
        <w:t xml:space="preserve"> Con fecha</w:t>
      </w:r>
      <w:r w:rsidRPr="00852AC2">
        <w:rPr>
          <w:rFonts w:ascii="Palatino Linotype" w:eastAsia="Palatino Linotype" w:hAnsi="Palatino Linotype" w:cs="Palatino Linotype"/>
          <w:b/>
          <w:sz w:val="24"/>
          <w:szCs w:val="24"/>
        </w:rPr>
        <w:t xml:space="preserve"> trece de abril de dos mil veintitrés, </w:t>
      </w:r>
      <w:r w:rsidRPr="00852AC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52AC2">
        <w:rPr>
          <w:rFonts w:ascii="Palatino Linotype" w:eastAsia="Palatino Linotype" w:hAnsi="Palatino Linotype" w:cs="Palatino Linotype"/>
          <w:b/>
          <w:sz w:val="24"/>
          <w:szCs w:val="24"/>
        </w:rPr>
        <w:t xml:space="preserve">SUJETO OBLIGADO </w:t>
      </w:r>
      <w:r w:rsidRPr="00852AC2">
        <w:rPr>
          <w:rFonts w:ascii="Palatino Linotype" w:eastAsia="Palatino Linotype" w:hAnsi="Palatino Linotype" w:cs="Palatino Linotype"/>
          <w:sz w:val="24"/>
          <w:szCs w:val="24"/>
        </w:rPr>
        <w:t>presentará su informe justificado.</w:t>
      </w:r>
    </w:p>
    <w:p w14:paraId="153AF8D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1267F3AB" w14:textId="77777777" w:rsidR="00C5749D" w:rsidRPr="00852AC2" w:rsidRDefault="001C6947">
      <w:pPr>
        <w:spacing w:after="0" w:line="360" w:lineRule="auto"/>
        <w:ind w:right="49"/>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6. MANIFESTACIONES.</w:t>
      </w:r>
      <w:r w:rsidRPr="00852AC2">
        <w:rPr>
          <w:rFonts w:ascii="Palatino Linotype" w:eastAsia="Palatino Linotype" w:hAnsi="Palatino Linotype" w:cs="Palatino Linotype"/>
          <w:sz w:val="24"/>
          <w:szCs w:val="24"/>
        </w:rPr>
        <w:t xml:space="preserve"> El veintidós de abril de dos mil veintitrés se recibió, a través del Sistema de Acceso a la Información Mexiquense (SAIMEX), el Informe Justificado del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w:t>
      </w:r>
      <w:r w:rsidRPr="00852AC2">
        <w:rPr>
          <w:rFonts w:ascii="Palatino Linotype" w:eastAsia="Palatino Linotype" w:hAnsi="Palatino Linotype" w:cs="Palatino Linotype"/>
          <w:b/>
          <w:sz w:val="24"/>
          <w:szCs w:val="24"/>
        </w:rPr>
        <w:t xml:space="preserve"> </w:t>
      </w:r>
      <w:r w:rsidRPr="00852AC2">
        <w:rPr>
          <w:rFonts w:ascii="Palatino Linotype" w:eastAsia="Palatino Linotype" w:hAnsi="Palatino Linotype" w:cs="Palatino Linotype"/>
          <w:sz w:val="24"/>
          <w:szCs w:val="24"/>
        </w:rPr>
        <w:t xml:space="preserve">a través del siguiente archivo electrónico: </w:t>
      </w:r>
    </w:p>
    <w:p w14:paraId="38FBB22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AED48A6"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lastRenderedPageBreak/>
        <w:t>“</w:t>
      </w:r>
      <w:r w:rsidRPr="00852AC2">
        <w:rPr>
          <w:rFonts w:ascii="Palatino Linotype" w:eastAsia="Palatino Linotype" w:hAnsi="Palatino Linotype" w:cs="Palatino Linotype"/>
          <w:b/>
          <w:i/>
          <w:sz w:val="24"/>
          <w:szCs w:val="24"/>
          <w:u w:val="single"/>
        </w:rPr>
        <w:t>Respuesta Protección Civil 421.pdf</w:t>
      </w:r>
      <w:r w:rsidRPr="00852AC2">
        <w:rPr>
          <w:rFonts w:ascii="Palatino Linotype" w:eastAsia="Palatino Linotype" w:hAnsi="Palatino Linotype" w:cs="Palatino Linotype"/>
          <w:sz w:val="24"/>
          <w:szCs w:val="24"/>
        </w:rPr>
        <w:t xml:space="preserve">”: Oficio del dieciséis de diciembre de dos mil veintidós, signado por el Subcoordinador de Protección Civil y Protección de Riesgos, mediante el cual menciona que hasta el momento no se han recibido llamadas, solicitudes y/o registros de emergencia dentro del Tecnológico de Ixtapaluca, por lo que </w:t>
      </w:r>
      <w:r w:rsidRPr="00852AC2">
        <w:rPr>
          <w:rFonts w:ascii="Palatino Linotype" w:eastAsia="Palatino Linotype" w:hAnsi="Palatino Linotype" w:cs="Palatino Linotype"/>
          <w:b/>
          <w:sz w:val="24"/>
          <w:szCs w:val="24"/>
          <w:u w:val="single"/>
        </w:rPr>
        <w:t>no se ha realizado ninguna verificación en la institución.</w:t>
      </w:r>
      <w:r w:rsidRPr="00852AC2">
        <w:rPr>
          <w:rFonts w:ascii="Palatino Linotype" w:eastAsia="Palatino Linotype" w:hAnsi="Palatino Linotype" w:cs="Palatino Linotype"/>
          <w:sz w:val="24"/>
          <w:szCs w:val="24"/>
        </w:rPr>
        <w:t xml:space="preserve"> </w:t>
      </w:r>
    </w:p>
    <w:p w14:paraId="6C08C5AB"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7942842"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Mismo que se puso a la vista de </w:t>
      </w:r>
      <w:r w:rsidRPr="00852AC2">
        <w:rPr>
          <w:rFonts w:ascii="Palatino Linotype" w:eastAsia="Palatino Linotype" w:hAnsi="Palatino Linotype" w:cs="Palatino Linotype"/>
          <w:b/>
          <w:sz w:val="24"/>
          <w:szCs w:val="24"/>
        </w:rPr>
        <w:t xml:space="preserve">LA PARTE RECURRENTE </w:t>
      </w:r>
      <w:r w:rsidRPr="00852AC2">
        <w:rPr>
          <w:rFonts w:ascii="Palatino Linotype" w:eastAsia="Palatino Linotype" w:hAnsi="Palatino Linotype" w:cs="Palatino Linotype"/>
          <w:sz w:val="24"/>
          <w:szCs w:val="24"/>
        </w:rPr>
        <w:t xml:space="preserve">en fecha cuatro de mayo de dos mil veintidós, asimismo, </w:t>
      </w:r>
      <w:r w:rsidRPr="00852AC2">
        <w:rPr>
          <w:rFonts w:ascii="Palatino Linotype" w:eastAsia="Palatino Linotype" w:hAnsi="Palatino Linotype" w:cs="Palatino Linotype"/>
          <w:b/>
          <w:sz w:val="24"/>
          <w:szCs w:val="24"/>
        </w:rPr>
        <w:t xml:space="preserve">LA PARTE RECURRENTE </w:t>
      </w:r>
      <w:r w:rsidRPr="00852AC2">
        <w:rPr>
          <w:rFonts w:ascii="Palatino Linotype" w:eastAsia="Palatino Linotype" w:hAnsi="Palatino Linotype" w:cs="Palatino Linotype"/>
          <w:sz w:val="24"/>
          <w:szCs w:val="24"/>
        </w:rPr>
        <w:t>emitió sus manifestaciones, mediante los siguientes archivos electrónicos:</w:t>
      </w:r>
    </w:p>
    <w:p w14:paraId="79D93E9F" w14:textId="77777777" w:rsidR="00C5749D" w:rsidRPr="00852AC2" w:rsidRDefault="00C5749D">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p>
    <w:p w14:paraId="1E444104"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 “</w:t>
      </w:r>
      <w:r w:rsidRPr="00852AC2">
        <w:rPr>
          <w:rFonts w:ascii="Palatino Linotype" w:eastAsia="Palatino Linotype" w:hAnsi="Palatino Linotype" w:cs="Palatino Linotype"/>
          <w:b/>
          <w:i/>
          <w:sz w:val="24"/>
          <w:szCs w:val="24"/>
          <w:u w:val="single"/>
        </w:rPr>
        <w:t xml:space="preserve">Gabriel Quevedo morales vs segunda </w:t>
      </w:r>
      <w:proofErr w:type="spellStart"/>
      <w:r w:rsidRPr="00852AC2">
        <w:rPr>
          <w:rFonts w:ascii="Palatino Linotype" w:eastAsia="Palatino Linotype" w:hAnsi="Palatino Linotype" w:cs="Palatino Linotype"/>
          <w:b/>
          <w:i/>
          <w:sz w:val="24"/>
          <w:szCs w:val="24"/>
          <w:u w:val="single"/>
        </w:rPr>
        <w:t>version</w:t>
      </w:r>
      <w:proofErr w:type="spellEnd"/>
      <w:r w:rsidRPr="00852AC2">
        <w:rPr>
          <w:rFonts w:ascii="Palatino Linotype" w:eastAsia="Palatino Linotype" w:hAnsi="Palatino Linotype" w:cs="Palatino Linotype"/>
          <w:b/>
          <w:i/>
          <w:sz w:val="24"/>
          <w:szCs w:val="24"/>
          <w:u w:val="single"/>
        </w:rPr>
        <w:t xml:space="preserve"> abril 2023.pdf</w:t>
      </w:r>
      <w:r w:rsidRPr="00852AC2">
        <w:rPr>
          <w:rFonts w:ascii="Palatino Linotype" w:eastAsia="Palatino Linotype" w:hAnsi="Palatino Linotype" w:cs="Palatino Linotype"/>
          <w:sz w:val="24"/>
          <w:szCs w:val="24"/>
        </w:rPr>
        <w:t xml:space="preserve">”: En el cual se observa la información remitida mediante su solicitud de información y su interposición del recurso de revisión, motivo por el que se considera innecesaria su descripción. </w:t>
      </w:r>
    </w:p>
    <w:p w14:paraId="3B7EF59E"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10A18CF6" w14:textId="39F8C7FC"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w:t>
      </w:r>
      <w:r w:rsidR="00D223CC">
        <w:rPr>
          <w:rFonts w:ascii="Palatino Linotype" w:eastAsia="Palatino Linotype" w:hAnsi="Palatino Linotype" w:cs="Palatino Linotype"/>
          <w:b/>
          <w:i/>
          <w:sz w:val="24"/>
          <w:szCs w:val="24"/>
          <w:u w:val="single"/>
        </w:rPr>
        <w:t>XXXXXXX XXXXXX XXXXXXX</w:t>
      </w:r>
      <w:r w:rsidRPr="00852AC2">
        <w:rPr>
          <w:rFonts w:ascii="Palatino Linotype" w:eastAsia="Palatino Linotype" w:hAnsi="Palatino Linotype" w:cs="Palatino Linotype"/>
          <w:b/>
          <w:i/>
          <w:sz w:val="24"/>
          <w:szCs w:val="24"/>
          <w:u w:val="single"/>
        </w:rPr>
        <w:t xml:space="preserve"> vs segunda </w:t>
      </w:r>
      <w:proofErr w:type="spellStart"/>
      <w:r w:rsidRPr="00852AC2">
        <w:rPr>
          <w:rFonts w:ascii="Palatino Linotype" w:eastAsia="Palatino Linotype" w:hAnsi="Palatino Linotype" w:cs="Palatino Linotype"/>
          <w:b/>
          <w:i/>
          <w:sz w:val="24"/>
          <w:szCs w:val="24"/>
          <w:u w:val="single"/>
        </w:rPr>
        <w:t>version</w:t>
      </w:r>
      <w:proofErr w:type="spellEnd"/>
      <w:r w:rsidRPr="00852AC2">
        <w:rPr>
          <w:rFonts w:ascii="Palatino Linotype" w:eastAsia="Palatino Linotype" w:hAnsi="Palatino Linotype" w:cs="Palatino Linotype"/>
          <w:b/>
          <w:i/>
          <w:sz w:val="24"/>
          <w:szCs w:val="24"/>
          <w:u w:val="single"/>
        </w:rPr>
        <w:t xml:space="preserve"> de mayo 2023.pdf</w:t>
      </w:r>
      <w:r w:rsidRPr="00852AC2">
        <w:rPr>
          <w:rFonts w:ascii="Palatino Linotype" w:eastAsia="Palatino Linotype" w:hAnsi="Palatino Linotype" w:cs="Palatino Linotype"/>
          <w:sz w:val="24"/>
          <w:szCs w:val="24"/>
        </w:rPr>
        <w:t xml:space="preserve">”: Por lo que corresponde a este archivo, en lo medular, describe de nueva cuenta las constancias que obran en el SAIMEX además de mencionar que aunque el reportaje es del 19 de octubre de 2020, en la misma nota se menciona que el doctor trabajaba desde el año de 2018 en la pulquería la “LOBA”, lugar donde se suscitó la explosión, así que ya se tenían los elementos para hacer la verificación tanto por parte del Municipio de Ixtapaluca, como las áreas de protección civil, comunicación pública, licencias que se expiden, por parte de desarrollo económico y nadie se dio cuenta de que se llevaba dicha actividad, tanto para el pago de impuestos a la tesorería </w:t>
      </w:r>
      <w:r w:rsidRPr="00852AC2">
        <w:rPr>
          <w:rFonts w:ascii="Palatino Linotype" w:eastAsia="Palatino Linotype" w:hAnsi="Palatino Linotype" w:cs="Palatino Linotype"/>
          <w:sz w:val="24"/>
          <w:szCs w:val="24"/>
        </w:rPr>
        <w:lastRenderedPageBreak/>
        <w:t xml:space="preserve">municipal, como la inspección de seguridad, tanto por el tecnológico, situación que nunca aconteció, ya que no pensaron que esto trajera consecuencias, y solo puede haber una explicación de </w:t>
      </w:r>
      <w:proofErr w:type="gramStart"/>
      <w:r w:rsidRPr="00852AC2">
        <w:rPr>
          <w:rFonts w:ascii="Palatino Linotype" w:eastAsia="Palatino Linotype" w:hAnsi="Palatino Linotype" w:cs="Palatino Linotype"/>
          <w:sz w:val="24"/>
          <w:szCs w:val="24"/>
        </w:rPr>
        <w:t>esto ,</w:t>
      </w:r>
      <w:proofErr w:type="gramEnd"/>
      <w:r w:rsidRPr="00852AC2">
        <w:rPr>
          <w:rFonts w:ascii="Palatino Linotype" w:eastAsia="Palatino Linotype" w:hAnsi="Palatino Linotype" w:cs="Palatino Linotype"/>
          <w:sz w:val="24"/>
          <w:szCs w:val="24"/>
        </w:rPr>
        <w:t xml:space="preserve"> negligencia en las diversas ares del municipio, u omisión en sus actividades. </w:t>
      </w:r>
    </w:p>
    <w:p w14:paraId="20A975B0"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 xml:space="preserve">7. CIERRE DE INSTRUCCIÓN. </w:t>
      </w:r>
      <w:r w:rsidRPr="00852AC2">
        <w:rPr>
          <w:rFonts w:ascii="Palatino Linotype" w:eastAsia="Palatino Linotype" w:hAnsi="Palatino Linotype" w:cs="Palatino Linotype"/>
          <w:sz w:val="24"/>
          <w:szCs w:val="24"/>
        </w:rPr>
        <w:t>El diecisiete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0149CE2"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51D34991"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1BA13BF"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4A945895" w14:textId="77777777" w:rsidR="00C5749D" w:rsidRPr="00852AC2" w:rsidRDefault="001C6947">
      <w:pPr>
        <w:widowControl w:val="0"/>
        <w:spacing w:after="0" w:line="360" w:lineRule="auto"/>
        <w:jc w:val="center"/>
        <w:rPr>
          <w:rFonts w:ascii="Palatino Linotype" w:eastAsia="Palatino Linotype" w:hAnsi="Palatino Linotype" w:cs="Palatino Linotype"/>
          <w:b/>
          <w:sz w:val="24"/>
          <w:szCs w:val="24"/>
        </w:rPr>
      </w:pPr>
      <w:r w:rsidRPr="00852AC2">
        <w:rPr>
          <w:rFonts w:ascii="Palatino Linotype" w:eastAsia="Palatino Linotype" w:hAnsi="Palatino Linotype" w:cs="Palatino Linotype"/>
          <w:b/>
          <w:sz w:val="24"/>
          <w:szCs w:val="24"/>
        </w:rPr>
        <w:t>C O N S I D E R A N D O S</w:t>
      </w:r>
    </w:p>
    <w:p w14:paraId="38172FEF" w14:textId="77777777" w:rsidR="00C5749D" w:rsidRPr="00852AC2" w:rsidRDefault="00C5749D">
      <w:pPr>
        <w:spacing w:after="0" w:line="360" w:lineRule="auto"/>
        <w:jc w:val="both"/>
        <w:rPr>
          <w:rFonts w:ascii="Palatino Linotype" w:eastAsia="Palatino Linotype" w:hAnsi="Palatino Linotype" w:cs="Palatino Linotype"/>
          <w:b/>
          <w:sz w:val="24"/>
          <w:szCs w:val="24"/>
        </w:rPr>
      </w:pPr>
    </w:p>
    <w:p w14:paraId="6C96BB90"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PRIMERO. COMPETENCIA.</w:t>
      </w:r>
      <w:r w:rsidRPr="00852AC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852AC2">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DA6780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6586490"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 xml:space="preserve">SEGUNDO. OPORTUNIDAD Y PROCEDIBILIDAD. </w:t>
      </w:r>
      <w:r w:rsidRPr="00852AC2">
        <w:rPr>
          <w:rFonts w:ascii="Palatino Linotype" w:eastAsia="Palatino Linotype" w:hAnsi="Palatino Linotype" w:cs="Palatino Linotype"/>
          <w:sz w:val="24"/>
          <w:szCs w:val="24"/>
        </w:rPr>
        <w:t>Es de precisar que la</w:t>
      </w:r>
      <w:r w:rsidRPr="00852AC2">
        <w:rPr>
          <w:rFonts w:ascii="Palatino Linotype" w:eastAsia="Palatino Linotype" w:hAnsi="Palatino Linotype" w:cs="Palatino Linotype"/>
          <w:b/>
          <w:sz w:val="24"/>
          <w:szCs w:val="24"/>
        </w:rPr>
        <w:t xml:space="preserve"> </w:t>
      </w:r>
      <w:r w:rsidRPr="00852AC2">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2816BA10" w14:textId="77777777" w:rsidR="00C5749D" w:rsidRPr="00852AC2" w:rsidRDefault="00C5749D">
      <w:pPr>
        <w:spacing w:after="0" w:line="360" w:lineRule="auto"/>
        <w:jc w:val="both"/>
        <w:rPr>
          <w:rFonts w:ascii="Palatino Linotype" w:eastAsia="Palatino Linotype" w:hAnsi="Palatino Linotype" w:cs="Palatino Linotype"/>
        </w:rPr>
      </w:pPr>
    </w:p>
    <w:p w14:paraId="0AECB1D0" w14:textId="77777777" w:rsidR="00C5749D" w:rsidRPr="00852AC2" w:rsidRDefault="001C6947">
      <w:pPr>
        <w:spacing w:after="0"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 xml:space="preserve">Artículo 163. </w:t>
      </w:r>
      <w:r w:rsidRPr="00852AC2">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56E1C4E" w14:textId="77777777" w:rsidR="00C5749D" w:rsidRPr="00852AC2" w:rsidRDefault="001C6947">
      <w:pPr>
        <w:spacing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p>
    <w:p w14:paraId="5C40A876" w14:textId="77777777" w:rsidR="00C5749D" w:rsidRPr="00852AC2" w:rsidRDefault="001C6947">
      <w:pPr>
        <w:spacing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b/>
          <w:i/>
        </w:rPr>
        <w:t>Artículo 166.-</w:t>
      </w:r>
      <w:r w:rsidRPr="00852AC2">
        <w:rPr>
          <w:rFonts w:ascii="Palatino Linotype" w:eastAsia="Palatino Linotype" w:hAnsi="Palatino Linotype" w:cs="Palatino Linotype"/>
          <w:i/>
        </w:rPr>
        <w:t xml:space="preserve"> (…)</w:t>
      </w:r>
    </w:p>
    <w:p w14:paraId="378BA5B0" w14:textId="77777777" w:rsidR="00C5749D" w:rsidRPr="00852AC2" w:rsidRDefault="001C6947">
      <w:pPr>
        <w:spacing w:after="0"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03601D38" w14:textId="77777777" w:rsidR="00C5749D" w:rsidRPr="00852AC2" w:rsidRDefault="00C5749D">
      <w:pPr>
        <w:spacing w:after="0" w:line="360" w:lineRule="auto"/>
        <w:ind w:left="851" w:right="851"/>
        <w:jc w:val="both"/>
        <w:rPr>
          <w:rFonts w:ascii="Palatino Linotype" w:eastAsia="Palatino Linotype" w:hAnsi="Palatino Linotype" w:cs="Palatino Linotype"/>
          <w:i/>
        </w:rPr>
      </w:pPr>
    </w:p>
    <w:p w14:paraId="194D9D60"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w:t>
      </w:r>
      <w:r w:rsidRPr="00852AC2">
        <w:rPr>
          <w:rFonts w:ascii="Palatino Linotype" w:eastAsia="Palatino Linotype" w:hAnsi="Palatino Linotype" w:cs="Palatino Linotype"/>
          <w:sz w:val="24"/>
          <w:szCs w:val="24"/>
        </w:rPr>
        <w:lastRenderedPageBreak/>
        <w:t>días hábiles, sin que los Sujetos Obligados entreguen la respuesta a la solicitud de información, esta se considera negada; por lo que, el solicitante le asiste el derecho para presentar el recurso de revisión.</w:t>
      </w:r>
    </w:p>
    <w:p w14:paraId="519B2FE9"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4989D4C9"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7B5066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06C2652C"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Por su parte, el artículo 178 del citado ordenamiento, establece:</w:t>
      </w:r>
    </w:p>
    <w:p w14:paraId="6AB009B8"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7E71D5A5" w14:textId="77777777" w:rsidR="00C5749D" w:rsidRPr="00852AC2" w:rsidRDefault="001C6947">
      <w:pPr>
        <w:ind w:left="851" w:right="851"/>
        <w:jc w:val="both"/>
        <w:rPr>
          <w:rFonts w:ascii="Palatino Linotype" w:eastAsia="Palatino Linotype" w:hAnsi="Palatino Linotype" w:cs="Palatino Linotype"/>
          <w:b/>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 xml:space="preserve">Artículo 178. </w:t>
      </w:r>
      <w:r w:rsidRPr="00852AC2">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52AC2">
        <w:rPr>
          <w:rFonts w:ascii="Palatino Linotype" w:eastAsia="Palatino Linotype" w:hAnsi="Palatino Linotype" w:cs="Palatino Linotype"/>
          <w:b/>
          <w:i/>
        </w:rPr>
        <w:t>.</w:t>
      </w:r>
    </w:p>
    <w:p w14:paraId="701E1A2B" w14:textId="77777777" w:rsidR="00C5749D" w:rsidRPr="00852AC2" w:rsidRDefault="001C6947">
      <w:pPr>
        <w:ind w:left="851" w:right="851"/>
        <w:jc w:val="both"/>
        <w:rPr>
          <w:rFonts w:ascii="Palatino Linotype" w:eastAsia="Palatino Linotype" w:hAnsi="Palatino Linotype" w:cs="Palatino Linotype"/>
          <w:i/>
          <w:sz w:val="24"/>
          <w:szCs w:val="24"/>
        </w:rPr>
      </w:pPr>
      <w:r w:rsidRPr="00852AC2">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DDECDF2" w14:textId="77777777" w:rsidR="00C5749D" w:rsidRPr="00852AC2" w:rsidRDefault="00C5749D">
      <w:pPr>
        <w:spacing w:after="0" w:line="360" w:lineRule="auto"/>
        <w:ind w:left="851" w:right="851"/>
        <w:jc w:val="both"/>
        <w:rPr>
          <w:rFonts w:ascii="Palatino Linotype" w:eastAsia="Palatino Linotype" w:hAnsi="Palatino Linotype" w:cs="Palatino Linotype"/>
          <w:i/>
          <w:sz w:val="24"/>
          <w:szCs w:val="24"/>
        </w:rPr>
      </w:pPr>
    </w:p>
    <w:p w14:paraId="778F8D29"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852AC2">
        <w:rPr>
          <w:rFonts w:ascii="Palatino Linotype" w:eastAsia="Palatino Linotype" w:hAnsi="Palatino Linotype" w:cs="Palatino Linotype"/>
          <w:b/>
          <w:sz w:val="24"/>
          <w:szCs w:val="24"/>
        </w:rPr>
        <w:t xml:space="preserve">SUJETO OBLIGADO </w:t>
      </w:r>
      <w:r w:rsidRPr="00852AC2">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particular a partir de la cual </w:t>
      </w:r>
      <w:r w:rsidRPr="00852AC2">
        <w:rPr>
          <w:rFonts w:ascii="Palatino Linotype" w:eastAsia="Palatino Linotype" w:hAnsi="Palatino Linotype" w:cs="Palatino Linotype"/>
          <w:sz w:val="24"/>
          <w:szCs w:val="24"/>
        </w:rPr>
        <w:lastRenderedPageBreak/>
        <w:t>pueda computarse dicho plazo, por lo que se concluye que la interposición del recurso de revisión puede ser en cualquier momento.</w:t>
      </w:r>
    </w:p>
    <w:p w14:paraId="59274C56"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53A8758E"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852AC2">
        <w:rPr>
          <w:rFonts w:ascii="Palatino Linotype" w:eastAsia="Palatino Linotype" w:hAnsi="Palatino Linotype" w:cs="Palatino Linotype"/>
          <w:b/>
          <w:sz w:val="24"/>
          <w:szCs w:val="24"/>
        </w:rPr>
        <w:t xml:space="preserve">SUJETO OBLIGADO </w:t>
      </w:r>
      <w:r w:rsidRPr="00852AC2">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0B29B29"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5EF72DD0"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52AC2">
        <w:rPr>
          <w:rFonts w:ascii="Palatino Linotype" w:eastAsia="Palatino Linotype" w:hAnsi="Palatino Linotype" w:cs="Palatino Linotype"/>
          <w:sz w:val="24"/>
          <w:szCs w:val="24"/>
        </w:rPr>
        <w:t>desechamiento</w:t>
      </w:r>
      <w:proofErr w:type="spellEnd"/>
      <w:r w:rsidRPr="00852AC2">
        <w:rPr>
          <w:rFonts w:ascii="Palatino Linotype" w:eastAsia="Palatino Linotype" w:hAnsi="Palatino Linotype" w:cs="Palatino Linotype"/>
          <w:sz w:val="24"/>
          <w:szCs w:val="24"/>
        </w:rPr>
        <w:t xml:space="preserve"> del mismo.</w:t>
      </w:r>
    </w:p>
    <w:p w14:paraId="4BA56E1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47C3787"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lastRenderedPageBreak/>
        <w:t xml:space="preserve">Por lo tanto, con la finalidad de no reducir ni limitar el derecho de acceso a la información y concederle una protección más eficaz al solicitante para impugnar el silencio del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C6AF61B"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3E704F43" w14:textId="77777777" w:rsidR="00C5749D" w:rsidRPr="00852AC2" w:rsidRDefault="001C6947">
      <w:pPr>
        <w:spacing w:after="0"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b/>
          <w:i/>
        </w:rPr>
        <w:t>“CRITERIO 0001-15. NEGATIVA FICTA. PLAZO PARA INTERPONER EL RECURSO DE REVISIÓN TRATÁNDOSE DE</w:t>
      </w:r>
      <w:r w:rsidRPr="00852AC2">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759D94EE" w14:textId="77777777" w:rsidR="00C5749D" w:rsidRPr="00852AC2" w:rsidRDefault="00C5749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39675543" w14:textId="77777777" w:rsidR="00C5749D" w:rsidRPr="00852AC2" w:rsidRDefault="001C6947">
      <w:pPr>
        <w:tabs>
          <w:tab w:val="left" w:pos="7938"/>
        </w:tabs>
        <w:spacing w:after="0" w:line="360" w:lineRule="auto"/>
        <w:jc w:val="both"/>
        <w:rPr>
          <w:rFonts w:ascii="Palatino Linotype" w:eastAsia="Palatino Linotype" w:hAnsi="Palatino Linotype" w:cs="Palatino Linotype"/>
          <w:b/>
          <w:sz w:val="24"/>
          <w:szCs w:val="24"/>
        </w:rPr>
      </w:pPr>
      <w:r w:rsidRPr="00852AC2">
        <w:rPr>
          <w:rFonts w:ascii="Palatino Linotype" w:eastAsia="Palatino Linotype" w:hAnsi="Palatino Linotype" w:cs="Palatino Linotype"/>
          <w:sz w:val="24"/>
          <w:szCs w:val="24"/>
        </w:rPr>
        <w:lastRenderedPageBreak/>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852AC2">
        <w:rPr>
          <w:rFonts w:ascii="Palatino Linotype" w:eastAsia="Palatino Linotype" w:hAnsi="Palatino Linotype" w:cs="Palatino Linotype"/>
          <w:b/>
          <w:sz w:val="24"/>
          <w:szCs w:val="24"/>
        </w:rPr>
        <w:t>SAIMEX.</w:t>
      </w:r>
    </w:p>
    <w:p w14:paraId="4C3ECD45" w14:textId="77777777" w:rsidR="00C5749D" w:rsidRPr="00852AC2" w:rsidRDefault="00C5749D">
      <w:pPr>
        <w:tabs>
          <w:tab w:val="left" w:pos="7938"/>
        </w:tabs>
        <w:spacing w:after="0" w:line="360" w:lineRule="auto"/>
        <w:jc w:val="both"/>
        <w:rPr>
          <w:rFonts w:ascii="Palatino Linotype" w:eastAsia="Palatino Linotype" w:hAnsi="Palatino Linotype" w:cs="Palatino Linotype"/>
          <w:b/>
          <w:sz w:val="24"/>
          <w:szCs w:val="24"/>
        </w:rPr>
      </w:pPr>
    </w:p>
    <w:p w14:paraId="2055B96B"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Ahora bien, resulta procedente la interposición del recurso de revisión, según lo aducido por </w:t>
      </w:r>
      <w:r w:rsidRPr="00852AC2">
        <w:rPr>
          <w:rFonts w:ascii="Palatino Linotype" w:eastAsia="Palatino Linotype" w:hAnsi="Palatino Linotype" w:cs="Palatino Linotype"/>
          <w:b/>
          <w:sz w:val="24"/>
          <w:szCs w:val="24"/>
        </w:rPr>
        <w:t>LA PARTE</w:t>
      </w:r>
      <w:r w:rsidRPr="00852AC2">
        <w:rPr>
          <w:rFonts w:ascii="Palatino Linotype" w:eastAsia="Palatino Linotype" w:hAnsi="Palatino Linotype" w:cs="Palatino Linotype"/>
          <w:sz w:val="24"/>
          <w:szCs w:val="24"/>
        </w:rPr>
        <w:t xml:space="preserve">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en términos del artículo 179, fracción VII del ordenamiento legal de la materia, que a la letra dice:</w:t>
      </w:r>
    </w:p>
    <w:p w14:paraId="13B70030" w14:textId="77777777" w:rsidR="00C5749D" w:rsidRPr="00852AC2" w:rsidRDefault="00C5749D">
      <w:pPr>
        <w:spacing w:after="0" w:line="360" w:lineRule="auto"/>
        <w:jc w:val="both"/>
        <w:rPr>
          <w:rFonts w:ascii="Quattrocento Sans" w:eastAsia="Quattrocento Sans" w:hAnsi="Quattrocento Sans" w:cs="Quattrocento Sans"/>
        </w:rPr>
      </w:pPr>
    </w:p>
    <w:p w14:paraId="6E8EDB65" w14:textId="77777777" w:rsidR="00C5749D" w:rsidRPr="00852AC2" w:rsidRDefault="001C6947">
      <w:pPr>
        <w:spacing w:after="0" w:line="276" w:lineRule="auto"/>
        <w:ind w:left="993"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Artículo 179.</w:t>
      </w:r>
      <w:r w:rsidRPr="00852AC2">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  </w:t>
      </w:r>
    </w:p>
    <w:p w14:paraId="7983A71A" w14:textId="77777777" w:rsidR="00C5749D" w:rsidRPr="00852AC2" w:rsidRDefault="001C6947">
      <w:pPr>
        <w:spacing w:after="0" w:line="276" w:lineRule="auto"/>
        <w:ind w:left="993"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p>
    <w:p w14:paraId="4AAE8290" w14:textId="77777777" w:rsidR="00C5749D" w:rsidRPr="00852AC2" w:rsidRDefault="001C6947">
      <w:pPr>
        <w:numPr>
          <w:ilvl w:val="0"/>
          <w:numId w:val="2"/>
        </w:numPr>
        <w:spacing w:after="0" w:line="276" w:lineRule="auto"/>
        <w:ind w:right="1043" w:hanging="87"/>
        <w:jc w:val="both"/>
        <w:rPr>
          <w:rFonts w:ascii="Palatino Linotype" w:eastAsia="Palatino Linotype" w:hAnsi="Palatino Linotype" w:cs="Palatino Linotype"/>
          <w:i/>
        </w:rPr>
      </w:pPr>
      <w:r w:rsidRPr="00852AC2">
        <w:rPr>
          <w:rFonts w:ascii="Palatino Linotype" w:eastAsia="Palatino Linotype" w:hAnsi="Palatino Linotype" w:cs="Palatino Linotype"/>
          <w:i/>
        </w:rPr>
        <w:t>La falta de respuesta a una solicitud de acceso a la información…(Sic)</w:t>
      </w:r>
    </w:p>
    <w:p w14:paraId="23D39A5E" w14:textId="77777777" w:rsidR="00C5749D" w:rsidRPr="00852AC2" w:rsidRDefault="00C5749D">
      <w:pPr>
        <w:spacing w:after="0" w:line="276" w:lineRule="auto"/>
        <w:ind w:left="1080" w:right="1043"/>
        <w:jc w:val="both"/>
        <w:rPr>
          <w:rFonts w:ascii="Palatino Linotype" w:eastAsia="Palatino Linotype" w:hAnsi="Palatino Linotype" w:cs="Palatino Linotype"/>
          <w:i/>
        </w:rPr>
      </w:pPr>
    </w:p>
    <w:p w14:paraId="07D5C9A4" w14:textId="77777777" w:rsidR="00C5749D" w:rsidRPr="00852AC2" w:rsidRDefault="001C694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852AC2">
        <w:rPr>
          <w:rFonts w:ascii="Palatino Linotype" w:eastAsia="Palatino Linotype" w:hAnsi="Palatino Linotype" w:cs="Palatino Linotype"/>
          <w:b/>
          <w:sz w:val="24"/>
          <w:szCs w:val="24"/>
        </w:rPr>
        <w:t xml:space="preserve">RECURRENTE </w:t>
      </w:r>
      <w:r w:rsidRPr="00852AC2">
        <w:rPr>
          <w:rFonts w:ascii="Palatino Linotype" w:eastAsia="Palatino Linotype" w:hAnsi="Palatino Linotype" w:cs="Palatino Linotype"/>
          <w:sz w:val="24"/>
          <w:szCs w:val="24"/>
        </w:rPr>
        <w:t xml:space="preserve">estime negado el acceso a la información por la falta de respuesta a una solicitud por el Sujeto Obligado, en este asunto se actualiza la hipótesis jurídica citada, en atención a que la parte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xml:space="preserve"> combate falta de respuesta por </w:t>
      </w:r>
      <w:r w:rsidRPr="00852AC2">
        <w:rPr>
          <w:rFonts w:ascii="Palatino Linotype" w:eastAsia="Palatino Linotype" w:hAnsi="Palatino Linotype" w:cs="Palatino Linotype"/>
          <w:b/>
          <w:sz w:val="24"/>
          <w:szCs w:val="24"/>
        </w:rPr>
        <w:t>EL SUJETO OBLIGADO</w:t>
      </w:r>
      <w:r w:rsidRPr="00852AC2">
        <w:rPr>
          <w:rFonts w:ascii="Palatino Linotype" w:eastAsia="Palatino Linotype" w:hAnsi="Palatino Linotype" w:cs="Palatino Linotype"/>
          <w:sz w:val="24"/>
          <w:szCs w:val="24"/>
        </w:rPr>
        <w:t xml:space="preserve"> y expresa motivos de inconformidad en contra de dicha circunstancia.</w:t>
      </w:r>
    </w:p>
    <w:p w14:paraId="2FA5429D" w14:textId="77777777" w:rsidR="00C5749D" w:rsidRPr="00852AC2" w:rsidRDefault="00C5749D">
      <w:pPr>
        <w:tabs>
          <w:tab w:val="left" w:pos="7938"/>
        </w:tabs>
        <w:spacing w:after="0" w:line="360" w:lineRule="auto"/>
        <w:jc w:val="both"/>
        <w:rPr>
          <w:rFonts w:ascii="Palatino Linotype" w:eastAsia="Palatino Linotype" w:hAnsi="Palatino Linotype" w:cs="Palatino Linotype"/>
          <w:b/>
          <w:sz w:val="24"/>
          <w:szCs w:val="24"/>
        </w:rPr>
      </w:pPr>
    </w:p>
    <w:p w14:paraId="71F9570D" w14:textId="77777777" w:rsidR="00C5749D" w:rsidRPr="00852AC2" w:rsidRDefault="001C6947">
      <w:pPr>
        <w:spacing w:after="0" w:line="360" w:lineRule="auto"/>
        <w:ind w:right="60"/>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lastRenderedPageBreak/>
        <w:t xml:space="preserve">TERCERO. ANÁLISIS DE LAS CAUSALES DE SOBRESEIMIENTO. </w:t>
      </w:r>
      <w:r w:rsidRPr="00852AC2">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8D7BA5" w14:textId="77777777" w:rsidR="00C5749D" w:rsidRPr="00852AC2" w:rsidRDefault="00C5749D">
      <w:pPr>
        <w:spacing w:after="0" w:line="360" w:lineRule="auto"/>
        <w:ind w:right="60"/>
        <w:jc w:val="both"/>
        <w:rPr>
          <w:rFonts w:ascii="Palatino Linotype" w:eastAsia="Palatino Linotype" w:hAnsi="Palatino Linotype" w:cs="Palatino Linotype"/>
          <w:b/>
          <w:sz w:val="24"/>
          <w:szCs w:val="24"/>
        </w:rPr>
      </w:pPr>
    </w:p>
    <w:p w14:paraId="1FCD2E67"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D79E782"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68B321A4" w14:textId="77777777" w:rsidR="00C5749D" w:rsidRPr="00852AC2" w:rsidRDefault="001C6947">
      <w:pPr>
        <w:spacing w:after="0" w:line="360" w:lineRule="auto"/>
        <w:ind w:right="51"/>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3B1E925B" w14:textId="77777777" w:rsidR="00C5749D" w:rsidRPr="00852AC2" w:rsidRDefault="00C5749D">
      <w:pPr>
        <w:spacing w:after="0" w:line="360" w:lineRule="auto"/>
        <w:ind w:right="51"/>
        <w:jc w:val="both"/>
        <w:rPr>
          <w:rFonts w:ascii="Palatino Linotype" w:eastAsia="Palatino Linotype" w:hAnsi="Palatino Linotype" w:cs="Palatino Linotype"/>
          <w:sz w:val="24"/>
          <w:szCs w:val="24"/>
        </w:rPr>
      </w:pPr>
    </w:p>
    <w:p w14:paraId="1EE1779D" w14:textId="77777777" w:rsidR="00C5749D" w:rsidRPr="00852AC2" w:rsidRDefault="001C6947">
      <w:pPr>
        <w:spacing w:after="0" w:line="360" w:lineRule="auto"/>
        <w:ind w:right="51"/>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lastRenderedPageBreak/>
        <w:t xml:space="preserve">Así, del análisis de la solicitud de información motivo del recurso de revisión que ahora se resuelve, se advierte que la solicitante requirió al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le proporcionara lo siguiente:</w:t>
      </w:r>
    </w:p>
    <w:p w14:paraId="4AB6919C" w14:textId="77777777" w:rsidR="00C5749D" w:rsidRPr="00852AC2" w:rsidRDefault="00C5749D">
      <w:pPr>
        <w:spacing w:line="360" w:lineRule="auto"/>
        <w:ind w:right="51"/>
        <w:jc w:val="both"/>
        <w:rPr>
          <w:rFonts w:ascii="Palatino Linotype" w:eastAsia="Palatino Linotype" w:hAnsi="Palatino Linotype" w:cs="Palatino Linotype"/>
          <w:sz w:val="24"/>
          <w:szCs w:val="24"/>
        </w:rPr>
      </w:pPr>
    </w:p>
    <w:p w14:paraId="58FCE3C3" w14:textId="77777777" w:rsidR="00C5749D" w:rsidRPr="00852AC2" w:rsidRDefault="001C6947">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Si a la fecha la administración del Municipio de Ixtapaluca lleva a cabo las verificaciones al Tecnológico de Ixtapaluca, debido a que no se cumplió con los lineamientos establecidos en la ley de protección civil del Estado de México.</w:t>
      </w:r>
    </w:p>
    <w:p w14:paraId="78BAA4BA" w14:textId="77777777" w:rsidR="00C5749D" w:rsidRPr="00852AC2" w:rsidRDefault="00C5749D">
      <w:pPr>
        <w:spacing w:after="0" w:line="360" w:lineRule="auto"/>
        <w:ind w:right="51"/>
        <w:jc w:val="both"/>
        <w:rPr>
          <w:rFonts w:ascii="Palatino Linotype" w:eastAsia="Palatino Linotype" w:hAnsi="Palatino Linotype" w:cs="Palatino Linotype"/>
          <w:sz w:val="24"/>
          <w:szCs w:val="24"/>
        </w:rPr>
      </w:pPr>
    </w:p>
    <w:p w14:paraId="2B4E5B33" w14:textId="77777777" w:rsidR="00C5749D" w:rsidRPr="00852AC2" w:rsidRDefault="001C6947">
      <w:pPr>
        <w:widowControl w:val="0"/>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Por su parte,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omitió da respuesta al requerimiento del</w:t>
      </w:r>
      <w:r w:rsidRPr="00852AC2">
        <w:rPr>
          <w:rFonts w:ascii="Palatino Linotype" w:eastAsia="Palatino Linotype" w:hAnsi="Palatino Linotype" w:cs="Palatino Linotype"/>
          <w:sz w:val="36"/>
          <w:szCs w:val="36"/>
        </w:rPr>
        <w:t xml:space="preserve"> </w:t>
      </w:r>
      <w:r w:rsidRPr="00852AC2">
        <w:rPr>
          <w:rFonts w:ascii="Palatino Linotype" w:eastAsia="Palatino Linotype" w:hAnsi="Palatino Linotype" w:cs="Palatino Linotype"/>
          <w:sz w:val="24"/>
          <w:szCs w:val="24"/>
        </w:rPr>
        <w:t>particular.</w:t>
      </w:r>
    </w:p>
    <w:p w14:paraId="780D6F18" w14:textId="77777777" w:rsidR="00C5749D" w:rsidRPr="00852AC2" w:rsidRDefault="00C5749D">
      <w:pPr>
        <w:widowControl w:val="0"/>
        <w:spacing w:after="0" w:line="360" w:lineRule="auto"/>
        <w:jc w:val="both"/>
        <w:rPr>
          <w:rFonts w:ascii="Palatino Linotype" w:eastAsia="Palatino Linotype" w:hAnsi="Palatino Linotype" w:cs="Palatino Linotype"/>
          <w:sz w:val="24"/>
          <w:szCs w:val="24"/>
        </w:rPr>
      </w:pPr>
    </w:p>
    <w:p w14:paraId="366BD512"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Inconforme por la falta de respuesta, </w:t>
      </w:r>
      <w:r w:rsidRPr="00852AC2">
        <w:rPr>
          <w:rFonts w:ascii="Palatino Linotype" w:eastAsia="Palatino Linotype" w:hAnsi="Palatino Linotype" w:cs="Palatino Linotype"/>
          <w:b/>
          <w:sz w:val="24"/>
          <w:szCs w:val="24"/>
        </w:rPr>
        <w:t>LA PARTE</w:t>
      </w:r>
      <w:r w:rsidRPr="00852AC2">
        <w:rPr>
          <w:rFonts w:ascii="Palatino Linotype" w:eastAsia="Palatino Linotype" w:hAnsi="Palatino Linotype" w:cs="Palatino Linotype"/>
          <w:sz w:val="24"/>
          <w:szCs w:val="24"/>
        </w:rPr>
        <w:t xml:space="preserve">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xml:space="preserve"> interpuso el presente recurso de revisión en el que señaló medularmente que no se le entregó la información. </w:t>
      </w:r>
    </w:p>
    <w:p w14:paraId="61D9D60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7CF39C42" w14:textId="77777777" w:rsidR="00C5749D" w:rsidRPr="00852AC2" w:rsidRDefault="001C6947">
      <w:pPr>
        <w:spacing w:after="0" w:line="360" w:lineRule="auto"/>
        <w:jc w:val="both"/>
        <w:rPr>
          <w:rFonts w:ascii="Palatino Linotype" w:eastAsia="Palatino Linotype" w:hAnsi="Palatino Linotype" w:cs="Palatino Linotype"/>
          <w:b/>
          <w:sz w:val="24"/>
          <w:szCs w:val="24"/>
        </w:rPr>
      </w:pPr>
      <w:r w:rsidRPr="00852AC2">
        <w:rPr>
          <w:rFonts w:ascii="Palatino Linotype" w:eastAsia="Palatino Linotype" w:hAnsi="Palatino Linotype" w:cs="Palatino Linotype"/>
          <w:sz w:val="24"/>
          <w:szCs w:val="24"/>
        </w:rPr>
        <w:t xml:space="preserve">Una vez notificado el recurso de revisión al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por conducto del Subcoordinador de Protección Civil y Protección de Riesgos, menciona que hasta el momento no se han recibido llamadas, solicitudes y/o registros de emergencia dentro del Tecnológico de Ixtapaluca, por lo que </w:t>
      </w:r>
      <w:r w:rsidRPr="00852AC2">
        <w:rPr>
          <w:rFonts w:ascii="Palatino Linotype" w:eastAsia="Palatino Linotype" w:hAnsi="Palatino Linotype" w:cs="Palatino Linotype"/>
          <w:b/>
          <w:sz w:val="24"/>
          <w:szCs w:val="24"/>
          <w:u w:val="single"/>
        </w:rPr>
        <w:t>no se ha realizado ninguna verificación en la institución</w:t>
      </w:r>
      <w:r w:rsidRPr="00852AC2">
        <w:rPr>
          <w:rFonts w:ascii="Palatino Linotype" w:eastAsia="Palatino Linotype" w:hAnsi="Palatino Linotype" w:cs="Palatino Linotype"/>
          <w:sz w:val="24"/>
          <w:szCs w:val="24"/>
        </w:rPr>
        <w:t xml:space="preserve">, situación que constituye un hecho negativo; entonces, si se considera el hecho negativo, es obvio que este no puede fácticamente obrar en </w:t>
      </w:r>
      <w:r w:rsidRPr="00852AC2">
        <w:rPr>
          <w:rFonts w:ascii="Palatino Linotype" w:eastAsia="Palatino Linotype" w:hAnsi="Palatino Linotype" w:cs="Palatino Linotype"/>
          <w:sz w:val="24"/>
          <w:szCs w:val="24"/>
        </w:rPr>
        <w:lastRenderedPageBreak/>
        <w:t xml:space="preserve">los archivos del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ya que no puede probarse por ser lógica y materialmente imposible.</w:t>
      </w:r>
    </w:p>
    <w:p w14:paraId="28BE7D26"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ED3E74F"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Asimismo, no se trata de un caso por el cual la negación del hecho implique la afirmación del mismo, simplemente se está ante una notoria y evidente inexistencia fáctica de la información solicitada.</w:t>
      </w:r>
    </w:p>
    <w:p w14:paraId="125D86A3"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902D2E3"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C6126BA" w14:textId="77777777" w:rsidR="00C5749D" w:rsidRPr="00852AC2" w:rsidRDefault="00C5749D">
      <w:pPr>
        <w:spacing w:after="0" w:line="360" w:lineRule="auto"/>
        <w:jc w:val="both"/>
        <w:rPr>
          <w:rFonts w:ascii="Times New Roman" w:eastAsia="Times New Roman" w:hAnsi="Times New Roman" w:cs="Times New Roman"/>
          <w:sz w:val="24"/>
          <w:szCs w:val="24"/>
        </w:rPr>
      </w:pPr>
    </w:p>
    <w:p w14:paraId="6617ACB9" w14:textId="77777777" w:rsidR="00C5749D" w:rsidRPr="00852AC2" w:rsidRDefault="001C6947">
      <w:pPr>
        <w:spacing w:after="0" w:line="276" w:lineRule="auto"/>
        <w:ind w:left="860" w:right="560"/>
        <w:jc w:val="both"/>
        <w:rPr>
          <w:rFonts w:ascii="Times New Roman" w:eastAsia="Times New Roman" w:hAnsi="Times New Roman" w:cs="Times New Roman"/>
          <w:sz w:val="24"/>
          <w:szCs w:val="24"/>
        </w:rPr>
      </w:pPr>
      <w:r w:rsidRPr="00852AC2">
        <w:rPr>
          <w:rFonts w:ascii="Palatino Linotype" w:eastAsia="Palatino Linotype" w:hAnsi="Palatino Linotype" w:cs="Palatino Linotype"/>
          <w:b/>
          <w:i/>
        </w:rPr>
        <w:t>HECHOS NEGATIVOS, NO SON SUSCEPTIBLES DE DEMOSTRACIÓN.</w:t>
      </w:r>
    </w:p>
    <w:p w14:paraId="354A187D" w14:textId="77777777" w:rsidR="00C5749D" w:rsidRPr="00852AC2" w:rsidRDefault="001C6947">
      <w:pPr>
        <w:spacing w:after="0" w:line="276" w:lineRule="auto"/>
        <w:ind w:left="860" w:right="560"/>
        <w:jc w:val="both"/>
        <w:rPr>
          <w:rFonts w:ascii="Times New Roman" w:eastAsia="Times New Roman" w:hAnsi="Times New Roman" w:cs="Times New Roman"/>
          <w:sz w:val="24"/>
          <w:szCs w:val="24"/>
        </w:rPr>
      </w:pPr>
      <w:r w:rsidRPr="00852AC2">
        <w:rPr>
          <w:rFonts w:ascii="Palatino Linotype" w:eastAsia="Palatino Linotype" w:hAnsi="Palatino Linotype" w:cs="Palatino Linotype"/>
          <w:i/>
        </w:rPr>
        <w:t xml:space="preserve">Tratándose de un hecho negativo, el Juez no tiene </w:t>
      </w:r>
      <w:proofErr w:type="spellStart"/>
      <w:r w:rsidRPr="00852AC2">
        <w:rPr>
          <w:rFonts w:ascii="Palatino Linotype" w:eastAsia="Palatino Linotype" w:hAnsi="Palatino Linotype" w:cs="Palatino Linotype"/>
          <w:i/>
        </w:rPr>
        <w:t>por que</w:t>
      </w:r>
      <w:proofErr w:type="spellEnd"/>
      <w:r w:rsidRPr="00852AC2">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769A40BC" w14:textId="77777777" w:rsidR="00C5749D" w:rsidRPr="00852AC2" w:rsidRDefault="001C6947">
      <w:pPr>
        <w:spacing w:after="0" w:line="276" w:lineRule="auto"/>
        <w:ind w:left="860" w:right="560"/>
        <w:jc w:val="both"/>
        <w:rPr>
          <w:rFonts w:ascii="Palatino Linotype" w:eastAsia="Palatino Linotype" w:hAnsi="Palatino Linotype" w:cs="Palatino Linotype"/>
          <w:i/>
        </w:rPr>
      </w:pPr>
      <w:r w:rsidRPr="00852AC2">
        <w:rPr>
          <w:rFonts w:ascii="Palatino Linotype" w:eastAsia="Palatino Linotype" w:hAnsi="Palatino Linotype" w:cs="Palatino Linotype"/>
          <w:i/>
        </w:rPr>
        <w:t>Amparo en revisión 2022/61. José García Florín (Menor). 9 de octubre de 1961. Cinco votos. Ponente: José Rivera Pérez Campos.”</w:t>
      </w:r>
    </w:p>
    <w:p w14:paraId="16B25786" w14:textId="77777777" w:rsidR="00C5749D" w:rsidRPr="00852AC2" w:rsidRDefault="00C5749D">
      <w:pPr>
        <w:spacing w:after="0" w:line="360" w:lineRule="auto"/>
        <w:ind w:left="860" w:right="560"/>
        <w:jc w:val="both"/>
        <w:rPr>
          <w:rFonts w:ascii="Times New Roman" w:eastAsia="Times New Roman" w:hAnsi="Times New Roman" w:cs="Times New Roman"/>
          <w:sz w:val="24"/>
          <w:szCs w:val="24"/>
        </w:rPr>
      </w:pPr>
    </w:p>
    <w:p w14:paraId="52D46075"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Además, y de conformidad con lo establecido en el artículo 12 de la Ley de Transparencia y Acceso a la Información Pública del Estado de México y Municipios, anteriormente invocado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sólo proporcionará la información que obra en sus archivos, lo que a</w:t>
      </w:r>
      <w:r w:rsidRPr="00852AC2">
        <w:rPr>
          <w:rFonts w:ascii="Palatino Linotype" w:eastAsia="Palatino Linotype" w:hAnsi="Palatino Linotype" w:cs="Palatino Linotype"/>
          <w:i/>
          <w:sz w:val="24"/>
          <w:szCs w:val="24"/>
        </w:rPr>
        <w:t xml:space="preserve"> contrario sensu</w:t>
      </w:r>
      <w:r w:rsidRPr="00852AC2">
        <w:rPr>
          <w:rFonts w:ascii="Palatino Linotype" w:eastAsia="Palatino Linotype" w:hAnsi="Palatino Linotype" w:cs="Palatino Linotype"/>
          <w:sz w:val="24"/>
          <w:szCs w:val="24"/>
        </w:rPr>
        <w:t xml:space="preserve"> significa que no se está obligado a </w:t>
      </w:r>
      <w:r w:rsidRPr="00852AC2">
        <w:rPr>
          <w:rFonts w:ascii="Palatino Linotype" w:eastAsia="Palatino Linotype" w:hAnsi="Palatino Linotype" w:cs="Palatino Linotype"/>
          <w:sz w:val="24"/>
          <w:szCs w:val="24"/>
        </w:rPr>
        <w:lastRenderedPageBreak/>
        <w:t>proporcionar lo que no obre en sus archivos; motivo por el cual se colma el derecho de acceso a la información pública del particular.</w:t>
      </w:r>
    </w:p>
    <w:p w14:paraId="38854BD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6CBC0B37" w14:textId="77777777" w:rsidR="00C5749D" w:rsidRPr="00852AC2" w:rsidRDefault="001C6947">
      <w:pPr>
        <w:spacing w:after="0" w:line="360" w:lineRule="auto"/>
        <w:jc w:val="both"/>
        <w:rPr>
          <w:rFonts w:ascii="Palatino Linotype" w:eastAsia="Palatino Linotype" w:hAnsi="Palatino Linotype" w:cs="Palatino Linotype"/>
        </w:rPr>
      </w:pPr>
      <w:r w:rsidRPr="00852AC2">
        <w:rPr>
          <w:rFonts w:ascii="Palatino Linotype" w:eastAsia="Palatino Linotype" w:hAnsi="Palatino Linotype" w:cs="Palatino Linotype"/>
          <w:sz w:val="24"/>
          <w:szCs w:val="24"/>
        </w:rPr>
        <w:t xml:space="preserve">Máxime que el área que proporcionó la información es la Secretaría del Ayuntamiento del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siendo la competente para generar, poseer y administrar la información solicitada, en términos de lo siguiente </w:t>
      </w:r>
    </w:p>
    <w:p w14:paraId="05072416" w14:textId="77777777" w:rsidR="00C5749D" w:rsidRPr="00852AC2" w:rsidRDefault="00C5749D">
      <w:pPr>
        <w:spacing w:after="0" w:line="360" w:lineRule="auto"/>
        <w:jc w:val="both"/>
        <w:rPr>
          <w:rFonts w:ascii="Palatino Linotype" w:eastAsia="Palatino Linotype" w:hAnsi="Palatino Linotype" w:cs="Palatino Linotype"/>
        </w:rPr>
      </w:pPr>
    </w:p>
    <w:p w14:paraId="7E001111" w14:textId="77777777" w:rsidR="00C5749D" w:rsidRPr="00852AC2" w:rsidRDefault="001C6947">
      <w:pPr>
        <w:spacing w:line="276" w:lineRule="auto"/>
        <w:ind w:left="992" w:right="1043"/>
        <w:jc w:val="both"/>
        <w:rPr>
          <w:rFonts w:ascii="Palatino Linotype" w:eastAsia="Palatino Linotype" w:hAnsi="Palatino Linotype" w:cs="Palatino Linotype"/>
          <w:b/>
          <w:i/>
        </w:rPr>
      </w:pPr>
      <w:r w:rsidRPr="00852AC2">
        <w:rPr>
          <w:rFonts w:ascii="Palatino Linotype" w:eastAsia="Palatino Linotype" w:hAnsi="Palatino Linotype" w:cs="Palatino Linotype"/>
          <w:b/>
          <w:i/>
        </w:rPr>
        <w:t xml:space="preserve">REGLAMENTO DE LA COORDINACION MUNICIPAL DE PROTECCIÓN CIVIL Y ATENCION DE RIESGOS DEL MUNICIPIO DE IXTAPALUCA </w:t>
      </w:r>
    </w:p>
    <w:p w14:paraId="639BB867" w14:textId="77777777" w:rsidR="00C5749D" w:rsidRPr="00852AC2" w:rsidRDefault="001C6947">
      <w:pPr>
        <w:spacing w:before="24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Artículo 63.- Las Inspecciones, Verificaciones, Dictámenes o Procesos Administrativos que lleve a cabo la Coordinación de Protección Civil y Atención de Riesgos, serán bajo cualquiera de los siguientes supuestos:</w:t>
      </w:r>
    </w:p>
    <w:p w14:paraId="67FE31BD" w14:textId="77777777" w:rsidR="00C5749D" w:rsidRPr="00852AC2" w:rsidRDefault="001C6947">
      <w:pPr>
        <w:spacing w:before="24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I.- Por solicitud del interesado para tramitar el dictamen de opinión favorable.</w:t>
      </w:r>
    </w:p>
    <w:p w14:paraId="1DC71633" w14:textId="77777777" w:rsidR="00C5749D" w:rsidRPr="00852AC2" w:rsidRDefault="001C6947">
      <w:pPr>
        <w:spacing w:before="24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II.- Por solicitud del interesado para tramitar el dictamen de viabilidad en materia de prevención de riesgo, de la operación de actividades dentro de inmuebles industriales, comerciales o establecimientos que en razón de su actividad comercial, puedan generar un hecho de riesgo.</w:t>
      </w:r>
    </w:p>
    <w:p w14:paraId="79AB63A3" w14:textId="77777777" w:rsidR="00C5749D" w:rsidRPr="00852AC2" w:rsidRDefault="001C6947">
      <w:pPr>
        <w:spacing w:before="24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III.- A solicitud de parte, por quejas y o denuncias de hechos que constituyan un peligro latente.</w:t>
      </w:r>
    </w:p>
    <w:p w14:paraId="3F1A5E80" w14:textId="77777777" w:rsidR="00C5749D" w:rsidRPr="00852AC2" w:rsidRDefault="001C6947">
      <w:pPr>
        <w:spacing w:before="160" w:after="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i/>
        </w:rPr>
        <w:t>IV.- Por orden de la autoridad bajo sospecha de la presencia de un riesgo o del incumplimiento de las medidas y dispositivos de seguridad.”</w:t>
      </w:r>
    </w:p>
    <w:p w14:paraId="71A818C2" w14:textId="77777777" w:rsidR="00C5749D" w:rsidRPr="00852AC2" w:rsidRDefault="00C5749D">
      <w:pPr>
        <w:spacing w:after="0" w:line="360" w:lineRule="auto"/>
        <w:ind w:left="992" w:right="1043"/>
        <w:jc w:val="both"/>
        <w:rPr>
          <w:rFonts w:ascii="Palatino Linotype" w:eastAsia="Palatino Linotype" w:hAnsi="Palatino Linotype" w:cs="Palatino Linotype"/>
          <w:i/>
        </w:rPr>
      </w:pPr>
    </w:p>
    <w:p w14:paraId="58CAB686" w14:textId="77777777" w:rsidR="00C5749D" w:rsidRPr="00852AC2" w:rsidRDefault="001C6947">
      <w:pPr>
        <w:spacing w:after="0" w:line="360" w:lineRule="auto"/>
        <w:jc w:val="both"/>
        <w:rPr>
          <w:rFonts w:ascii="Palatino Linotype" w:eastAsia="Palatino Linotype" w:hAnsi="Palatino Linotype" w:cs="Palatino Linotype"/>
          <w:sz w:val="28"/>
          <w:szCs w:val="28"/>
        </w:rPr>
      </w:pPr>
      <w:r w:rsidRPr="00852AC2">
        <w:rPr>
          <w:rFonts w:ascii="Palatino Linotype" w:eastAsia="Palatino Linotype" w:hAnsi="Palatino Linotype" w:cs="Palatino Linotype"/>
          <w:sz w:val="24"/>
          <w:szCs w:val="24"/>
        </w:rPr>
        <w:t xml:space="preserve">Por consiguiente, la Coordinación de Protección Civil y Atención de Riesgos, es el área encargada de realizar las inspecciones, verificaciones, dictámenes o procesos </w:t>
      </w:r>
      <w:r w:rsidRPr="00852AC2">
        <w:rPr>
          <w:rFonts w:ascii="Palatino Linotype" w:eastAsia="Palatino Linotype" w:hAnsi="Palatino Linotype" w:cs="Palatino Linotype"/>
          <w:sz w:val="24"/>
          <w:szCs w:val="24"/>
        </w:rPr>
        <w:lastRenderedPageBreak/>
        <w:t xml:space="preserve">administrativos, por el supuesto de la  solicitud del interesado para tramitar el dictamen de opinión favorable, por solicitud del interesado para tramitar el dictamen de viabilidad en materia de prevención de riesgo, de la operación de actividades dentro de inmuebles industriales, comerciales o establecimientos que en razón de su actividad comercial, puedan generar un hecho de riesgo, por solicitud de parte, por quejas y/o denuncias de hechos que constituyan un peligro latente y por la orden de la autoridad bajo sospecha de la presencia de un riesgo o del incumplimiento de las medidas y dispositivos de seguridad, situaciones que de acuerdo a lo manifestado por el Sujeto Obligado no se actualizaron a la fecha de la solicitud de información, motivo por el cual no ha llevado alguna inspección o verificación de la naturaleza solicitada por el particular y no así por alguna nota periodística o medio de comunicación como lo refiere el particular. </w:t>
      </w:r>
    </w:p>
    <w:p w14:paraId="73C909D2"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028AA0A6"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De ahí que, este Organismo Garante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que a la letra establece lo siguiente:</w:t>
      </w:r>
    </w:p>
    <w:p w14:paraId="1B41AE63"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41CBDAA4" w14:textId="77777777" w:rsidR="00C5749D" w:rsidRPr="00852AC2" w:rsidRDefault="001C6947">
      <w:pPr>
        <w:spacing w:after="0" w:line="276" w:lineRule="auto"/>
        <w:ind w:left="851" w:right="851"/>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852AC2">
        <w:rPr>
          <w:rFonts w:ascii="Palatino Linotype" w:eastAsia="Palatino Linotype" w:hAnsi="Palatino Linotype" w:cs="Palatino Linotype"/>
          <w:i/>
        </w:rPr>
        <w:t xml:space="preserve"> El Instituto Federal de Acceso a la Información y Protección de Datos es un órgano de la </w:t>
      </w:r>
      <w:r w:rsidRPr="00852AC2">
        <w:rPr>
          <w:rFonts w:ascii="Palatino Linotype" w:eastAsia="Palatino Linotype" w:hAnsi="Palatino Linotype" w:cs="Palatino Linotype"/>
          <w:i/>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448FABC8" w14:textId="77777777" w:rsidR="00C5749D" w:rsidRPr="00852AC2" w:rsidRDefault="00C5749D">
      <w:pPr>
        <w:pBdr>
          <w:top w:val="nil"/>
          <w:left w:val="nil"/>
          <w:bottom w:val="nil"/>
          <w:right w:val="nil"/>
          <w:between w:val="nil"/>
        </w:pBdr>
        <w:spacing w:line="360" w:lineRule="auto"/>
        <w:jc w:val="both"/>
        <w:rPr>
          <w:rFonts w:ascii="Palatino Linotype" w:eastAsia="Palatino Linotype" w:hAnsi="Palatino Linotype" w:cs="Palatino Linotype"/>
        </w:rPr>
      </w:pPr>
    </w:p>
    <w:p w14:paraId="56BDE834" w14:textId="77777777" w:rsidR="00C5749D" w:rsidRPr="00852AC2" w:rsidRDefault="001C694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Lo anterior, este Organismo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4E81F6D8" w14:textId="77777777" w:rsidR="00C5749D" w:rsidRPr="00852AC2" w:rsidRDefault="001C694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En virtud de los argumentos expuestos con anterioridad, así como del análisis realizado a las constancias que obran en el expediente electrónico del SAIMEX, identificado con el folio </w:t>
      </w:r>
      <w:r w:rsidRPr="00852AC2">
        <w:rPr>
          <w:rFonts w:ascii="Palatino Linotype" w:eastAsia="Palatino Linotype" w:hAnsi="Palatino Linotype" w:cs="Palatino Linotype"/>
          <w:b/>
          <w:sz w:val="24"/>
          <w:szCs w:val="24"/>
        </w:rPr>
        <w:t>00421/IXTAPALU/IP/2022, se</w:t>
      </w:r>
      <w:r w:rsidRPr="00852AC2">
        <w:rPr>
          <w:rFonts w:ascii="Palatino Linotype" w:eastAsia="Palatino Linotype" w:hAnsi="Palatino Linotype" w:cs="Palatino Linotype"/>
          <w:sz w:val="24"/>
          <w:szCs w:val="24"/>
        </w:rPr>
        <w:t xml:space="preserve"> determina sobreseer el recurso de revisión número </w:t>
      </w:r>
      <w:r w:rsidRPr="00852AC2">
        <w:rPr>
          <w:rFonts w:ascii="Palatino Linotype" w:eastAsia="Palatino Linotype" w:hAnsi="Palatino Linotype" w:cs="Palatino Linotype"/>
          <w:b/>
          <w:sz w:val="24"/>
          <w:szCs w:val="24"/>
        </w:rPr>
        <w:t xml:space="preserve">01829/INFOEM/IP/RR/2023, </w:t>
      </w:r>
      <w:r w:rsidRPr="00852AC2">
        <w:rPr>
          <w:rFonts w:ascii="Palatino Linotype" w:eastAsia="Palatino Linotype" w:hAnsi="Palatino Linotype" w:cs="Palatino Linotype"/>
          <w:sz w:val="24"/>
          <w:szCs w:val="24"/>
        </w:rPr>
        <w:t>por actualizarse la causal de sobreseimiento prevista en la fracción III del artículo 192 de la Ley de Transparencia y Acceso a la Información Pública del Estado de México y Municipios, que dispone lo siguiente:</w:t>
      </w:r>
    </w:p>
    <w:p w14:paraId="6AE7A225" w14:textId="77777777" w:rsidR="00C5749D" w:rsidRPr="00852AC2" w:rsidRDefault="00C5749D">
      <w:pPr>
        <w:pBdr>
          <w:top w:val="nil"/>
          <w:left w:val="nil"/>
          <w:bottom w:val="nil"/>
          <w:right w:val="nil"/>
          <w:between w:val="nil"/>
        </w:pBdr>
        <w:spacing w:after="80" w:line="360" w:lineRule="auto"/>
        <w:jc w:val="both"/>
        <w:rPr>
          <w:rFonts w:ascii="Palatino Linotype" w:eastAsia="Palatino Linotype" w:hAnsi="Palatino Linotype" w:cs="Palatino Linotype"/>
          <w:sz w:val="24"/>
          <w:szCs w:val="24"/>
        </w:rPr>
      </w:pPr>
    </w:p>
    <w:p w14:paraId="534451F0" w14:textId="77777777" w:rsidR="00C5749D" w:rsidRPr="00852AC2" w:rsidRDefault="001C6947">
      <w:pPr>
        <w:spacing w:before="80"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b/>
          <w:i/>
        </w:rPr>
        <w:lastRenderedPageBreak/>
        <w:t xml:space="preserve">“Artículo 192. </w:t>
      </w:r>
      <w:r w:rsidRPr="00852AC2">
        <w:rPr>
          <w:rFonts w:ascii="Palatino Linotype" w:eastAsia="Palatino Linotype" w:hAnsi="Palatino Linotype" w:cs="Palatino Linotype"/>
          <w:i/>
        </w:rPr>
        <w:t>El recurso será sobreseído en todo o en parte cuando una vez admitido, se actualicen alguno de los siguientes supuestos:</w:t>
      </w:r>
    </w:p>
    <w:p w14:paraId="7F083E9F" w14:textId="77777777" w:rsidR="00C5749D" w:rsidRPr="00852AC2" w:rsidRDefault="001C6947">
      <w:pPr>
        <w:spacing w:line="276" w:lineRule="auto"/>
        <w:ind w:left="992" w:right="1043"/>
        <w:jc w:val="both"/>
        <w:rPr>
          <w:rFonts w:ascii="Palatino Linotype" w:eastAsia="Palatino Linotype" w:hAnsi="Palatino Linotype" w:cs="Palatino Linotype"/>
          <w:i/>
        </w:rPr>
      </w:pPr>
      <w:r w:rsidRPr="00852AC2">
        <w:rPr>
          <w:rFonts w:ascii="Palatino Linotype" w:eastAsia="Palatino Linotype" w:hAnsi="Palatino Linotype" w:cs="Palatino Linotype"/>
          <w:b/>
          <w:i/>
        </w:rPr>
        <w:t>…</w:t>
      </w:r>
    </w:p>
    <w:p w14:paraId="7A57632D" w14:textId="77777777" w:rsidR="00C5749D" w:rsidRPr="00852AC2" w:rsidRDefault="001C6947">
      <w:pPr>
        <w:spacing w:line="276" w:lineRule="auto"/>
        <w:ind w:left="992" w:right="1043"/>
        <w:jc w:val="both"/>
        <w:rPr>
          <w:rFonts w:ascii="Palatino Linotype" w:eastAsia="Palatino Linotype" w:hAnsi="Palatino Linotype" w:cs="Palatino Linotype"/>
          <w:b/>
          <w:i/>
        </w:rPr>
      </w:pPr>
      <w:r w:rsidRPr="00852AC2">
        <w:rPr>
          <w:rFonts w:ascii="Palatino Linotype" w:eastAsia="Palatino Linotype" w:hAnsi="Palatino Linotype" w:cs="Palatino Linotype"/>
          <w:b/>
          <w:i/>
        </w:rPr>
        <w:t>III. El sujeto obligado responsable del acto lo modifique o revoque de tal manera que el recurso de revisión quede sin materia…”. (Sic)</w:t>
      </w:r>
    </w:p>
    <w:p w14:paraId="0584BAA6" w14:textId="77777777" w:rsidR="00C5749D" w:rsidRPr="00852AC2" w:rsidRDefault="00C5749D">
      <w:pPr>
        <w:spacing w:line="360" w:lineRule="auto"/>
        <w:jc w:val="both"/>
        <w:rPr>
          <w:rFonts w:ascii="Palatino Linotype" w:eastAsia="Palatino Linotype" w:hAnsi="Palatino Linotype" w:cs="Palatino Linotype"/>
          <w:b/>
          <w:i/>
        </w:rPr>
      </w:pPr>
    </w:p>
    <w:p w14:paraId="4FF92B2D"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De lo establecido en el precepto legal citado se advierte que el sobreseimiento del recurso de revisión procede en los siguientes casos:</w:t>
      </w:r>
    </w:p>
    <w:p w14:paraId="24FA3205"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a) Cuando el sujeto obligado modifique el acto impugnado.</w:t>
      </w:r>
    </w:p>
    <w:p w14:paraId="2D5DA709"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b) Cuando el sujeto obligado revoque el acto impugnado.</w:t>
      </w:r>
    </w:p>
    <w:p w14:paraId="7CDDC71A"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632C318C"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Quedando en ambos casos el acto combatido sin materia o sin efectos.</w:t>
      </w:r>
    </w:p>
    <w:p w14:paraId="3175A08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089B23C6"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Como se observa de lo anterior, un acto impugnado es modificado en aquellos casos en los que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ante la omisión de dar una respuesta, emite una respuesta de manera posterior y en esta subsana las deficiencias que hubiera tenido, quedando satisfecho el derecho subjetivo accionado por la parte recurrente.</w:t>
      </w:r>
    </w:p>
    <w:p w14:paraId="42B80B2B"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99138DB"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Por lo que hace a la revocación, esta se actualiza cuando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deja sin efectos la omisión de dar respuesta y en su lugar emite una respuesta con las características y cualidades suficientes para dejar satisfecho el ejercicio del derecho al acceso a la información pública.</w:t>
      </w:r>
    </w:p>
    <w:p w14:paraId="433EE0EE"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5E47ED37" w14:textId="77777777" w:rsidR="00C5749D" w:rsidRPr="00852AC2" w:rsidRDefault="001C6947">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lastRenderedPageBreak/>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otorgó respuesta al requerimiento formulado por el particular con la información enviada en Informe Justificado; colmando con ello el derecho de acceso a la información del particular.</w:t>
      </w:r>
    </w:p>
    <w:p w14:paraId="08644042" w14:textId="77777777" w:rsidR="00C5749D" w:rsidRPr="00852AC2" w:rsidRDefault="00C5749D">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0901DF53"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En ese tenor, un acto impugnado queda sin efectos, cuando aun existiendo jurídicamente (esto es, que no se ha modificado, ni revocado) ya no genera ninguna consecuencia legal.</w:t>
      </w:r>
    </w:p>
    <w:p w14:paraId="27E1213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02C4C97A"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En tanto que, un acto impugnado queda sin materia, cuando ha sido satisfecha la pretensión del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xml:space="preserve"> de manera que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entrega una respuesta en los términos previstos en la ley, ya que a través de su informe justificado concede respuesta a la solicitud planteada por el particular. </w:t>
      </w:r>
    </w:p>
    <w:p w14:paraId="5271F628" w14:textId="77777777" w:rsidR="00C5749D" w:rsidRPr="00852AC2" w:rsidRDefault="001C6947">
      <w:pPr>
        <w:spacing w:after="0" w:line="360" w:lineRule="auto"/>
        <w:jc w:val="both"/>
        <w:rPr>
          <w:rFonts w:ascii="Palatino Linotype" w:eastAsia="Palatino Linotype" w:hAnsi="Palatino Linotype" w:cs="Palatino Linotype"/>
          <w:strike/>
          <w:sz w:val="24"/>
          <w:szCs w:val="24"/>
        </w:rPr>
      </w:pPr>
      <w:r w:rsidRPr="00852AC2">
        <w:rPr>
          <w:rFonts w:ascii="Palatino Linotype" w:eastAsia="Palatino Linotype" w:hAnsi="Palatino Linotype" w:cs="Palatino Linotype"/>
          <w:sz w:val="24"/>
          <w:szCs w:val="24"/>
        </w:rPr>
        <w:t xml:space="preserve">De tal manera, es evidente que con ello queda sin materia el presente recurso de revisión, ya que la inconformidad sobre la falta de respuesta, se subsanó con la información entregada en informe justificado dentro del apartado de manifestaciones del SAIMEX, que fue puesto a la vista del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w:t>
      </w:r>
    </w:p>
    <w:p w14:paraId="78FD3625"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5132394"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En resumen, el </w:t>
      </w:r>
      <w:r w:rsidRPr="00852AC2">
        <w:rPr>
          <w:rFonts w:ascii="Palatino Linotype" w:eastAsia="Palatino Linotype" w:hAnsi="Palatino Linotype" w:cs="Palatino Linotype"/>
          <w:b/>
          <w:sz w:val="24"/>
          <w:szCs w:val="24"/>
        </w:rPr>
        <w:t>SUJETO OBLIGADO</w:t>
      </w:r>
      <w:r w:rsidRPr="00852AC2">
        <w:rPr>
          <w:rFonts w:ascii="Palatino Linotype" w:eastAsia="Palatino Linotype" w:hAnsi="Palatino Linotype" w:cs="Palatino Linotype"/>
          <w:sz w:val="24"/>
          <w:szCs w:val="24"/>
        </w:rPr>
        <w:t xml:space="preserve"> dio respuesta a la solicitud de acceso a la información pública de la ahora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xml:space="preserve">; aunque ello haya sido de manera </w:t>
      </w:r>
      <w:r w:rsidRPr="00852AC2">
        <w:rPr>
          <w:rFonts w:ascii="Palatino Linotype" w:eastAsia="Palatino Linotype" w:hAnsi="Palatino Linotype" w:cs="Palatino Linotype"/>
          <w:sz w:val="24"/>
          <w:szCs w:val="24"/>
        </w:rPr>
        <w:lastRenderedPageBreak/>
        <w:t>posterior; dejando con ello sin materia el presente recurso de revisión, actualizándose entonces la causal prevista en la fracción III del artículo 192 de la Ley de la Materia vigente en la Entidad, antes transcrita. </w:t>
      </w:r>
    </w:p>
    <w:p w14:paraId="6A489B3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7E784F05"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Siendo el </w:t>
      </w:r>
      <w:r w:rsidRPr="00852AC2">
        <w:rPr>
          <w:rFonts w:ascii="Palatino Linotype" w:eastAsia="Palatino Linotype" w:hAnsi="Palatino Linotype" w:cs="Palatino Linotype"/>
          <w:i/>
          <w:sz w:val="24"/>
          <w:szCs w:val="24"/>
        </w:rPr>
        <w:t>sobreseimiento</w:t>
      </w:r>
      <w:r w:rsidRPr="00852AC2">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la parte </w:t>
      </w:r>
      <w:r w:rsidRPr="00852AC2">
        <w:rPr>
          <w:rFonts w:ascii="Palatino Linotype" w:eastAsia="Palatino Linotype" w:hAnsi="Palatino Linotype" w:cs="Palatino Linotype"/>
          <w:b/>
          <w:sz w:val="24"/>
          <w:szCs w:val="24"/>
        </w:rPr>
        <w:t>RECURRENTE</w:t>
      </w:r>
      <w:r w:rsidRPr="00852AC2">
        <w:rPr>
          <w:rFonts w:ascii="Palatino Linotype" w:eastAsia="Palatino Linotype" w:hAnsi="Palatino Linotype" w:cs="Palatino Linotype"/>
          <w:sz w:val="24"/>
          <w:szCs w:val="24"/>
        </w:rPr>
        <w:t>, los efectos del sobreseimiento son los dar por concluido los recursos administrativos sin entrar al estudio de fondo de los asuntos de que se trate; lo anterior con apoyo en el criterio del Poder Judicial de la Federación con rubro:</w:t>
      </w:r>
    </w:p>
    <w:p w14:paraId="687C672E" w14:textId="77777777" w:rsidR="00C5749D" w:rsidRPr="00852AC2" w:rsidRDefault="00C5749D">
      <w:pPr>
        <w:spacing w:line="360" w:lineRule="auto"/>
        <w:jc w:val="both"/>
      </w:pPr>
    </w:p>
    <w:p w14:paraId="078F2D00" w14:textId="77777777" w:rsidR="00C5749D" w:rsidRPr="00852AC2" w:rsidRDefault="001C6947">
      <w:pPr>
        <w:spacing w:line="276" w:lineRule="auto"/>
        <w:ind w:left="567" w:right="567"/>
        <w:jc w:val="both"/>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SOBRESEIMIENTO, NO PERMITE ENTRAR AL ESTUDIO DE LAS CUESTIONES DE FONDO</w:t>
      </w:r>
    </w:p>
    <w:p w14:paraId="1ABE11F3" w14:textId="77777777" w:rsidR="00C5749D" w:rsidRPr="00852AC2" w:rsidRDefault="001C6947">
      <w:pPr>
        <w:spacing w:line="276" w:lineRule="auto"/>
        <w:ind w:left="567" w:right="567"/>
        <w:jc w:val="both"/>
      </w:pPr>
      <w:r w:rsidRPr="00852AC2">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8C34C8E" w14:textId="77777777" w:rsidR="00C5749D" w:rsidRPr="00852AC2" w:rsidRDefault="001C6947">
      <w:pPr>
        <w:spacing w:after="0" w:line="276" w:lineRule="auto"/>
        <w:ind w:left="567" w:right="567"/>
        <w:jc w:val="both"/>
      </w:pPr>
      <w:r w:rsidRPr="00852AC2">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75C9CAE" w14:textId="77777777" w:rsidR="00C5749D" w:rsidRPr="00852AC2" w:rsidRDefault="00C5749D">
      <w:pPr>
        <w:spacing w:after="0" w:line="360" w:lineRule="auto"/>
      </w:pPr>
    </w:p>
    <w:p w14:paraId="46F3A8C9"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0C9EFE3D"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4A8C2E1F" w14:textId="77777777" w:rsidR="00C5749D" w:rsidRPr="00852AC2" w:rsidRDefault="001C6947">
      <w:pPr>
        <w:spacing w:after="0" w:line="276" w:lineRule="auto"/>
        <w:ind w:left="567" w:right="567"/>
        <w:jc w:val="both"/>
      </w:pPr>
      <w:r w:rsidRPr="00852AC2">
        <w:rPr>
          <w:rFonts w:ascii="Palatino Linotype" w:eastAsia="Palatino Linotype" w:hAnsi="Palatino Linotype" w:cs="Palatino Linotype"/>
        </w:rPr>
        <w:lastRenderedPageBreak/>
        <w:t> </w:t>
      </w:r>
      <w:r w:rsidRPr="00852AC2">
        <w:rPr>
          <w:rFonts w:ascii="Palatino Linotype" w:eastAsia="Palatino Linotype" w:hAnsi="Palatino Linotype" w:cs="Palatino Linotype"/>
          <w:i/>
        </w:rPr>
        <w:t>“DESECHAMIENTO O SOBRESEIMIENTO EN EL JUICIO DE AMPARO. NO IMPLICA DENEGACIÓN DE JUSTICIA NI GENERA INSEGURIDAD JURÍDICA”</w:t>
      </w:r>
    </w:p>
    <w:p w14:paraId="7ED22B6E" w14:textId="77777777" w:rsidR="00C5749D" w:rsidRPr="00852AC2" w:rsidRDefault="001C6947">
      <w:pPr>
        <w:spacing w:after="0" w:line="276" w:lineRule="auto"/>
        <w:ind w:left="567" w:right="567"/>
        <w:jc w:val="both"/>
      </w:pPr>
      <w:r w:rsidRPr="00852AC2">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FD928C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28FF1478"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 xml:space="preserve">Por otro lado, al momento de rendir sus manifestaciones, expresa que </w:t>
      </w:r>
      <w:r w:rsidRPr="00852AC2">
        <w:rPr>
          <w:rFonts w:ascii="Palatino Linotype" w:eastAsia="Palatino Linotype" w:hAnsi="Palatino Linotype" w:cs="Palatino Linotype"/>
          <w:i/>
          <w:sz w:val="24"/>
          <w:szCs w:val="24"/>
        </w:rPr>
        <w:t xml:space="preserve">(…) el doctor trabajaba desde el año de 2018 en la pulquería la “LOBA”, lugar donde se suscitó la explosión, </w:t>
      </w:r>
      <w:proofErr w:type="spellStart"/>
      <w:r w:rsidRPr="00852AC2">
        <w:rPr>
          <w:rFonts w:ascii="Palatino Linotype" w:eastAsia="Palatino Linotype" w:hAnsi="Palatino Linotype" w:cs="Palatino Linotype"/>
          <w:i/>
          <w:sz w:val="24"/>
          <w:szCs w:val="24"/>
        </w:rPr>
        <w:t>asi</w:t>
      </w:r>
      <w:proofErr w:type="spellEnd"/>
      <w:r w:rsidRPr="00852AC2">
        <w:rPr>
          <w:rFonts w:ascii="Palatino Linotype" w:eastAsia="Palatino Linotype" w:hAnsi="Palatino Linotype" w:cs="Palatino Linotype"/>
          <w:i/>
          <w:sz w:val="24"/>
          <w:szCs w:val="24"/>
        </w:rPr>
        <w:t xml:space="preserve"> que ya se tenían los elementos para hacer la verificación (…) </w:t>
      </w:r>
      <w:r w:rsidRPr="00852AC2">
        <w:rPr>
          <w:rFonts w:ascii="Palatino Linotype" w:eastAsia="Palatino Linotype" w:hAnsi="Palatino Linotype" w:cs="Palatino Linotype"/>
          <w:sz w:val="24"/>
          <w:szCs w:val="24"/>
        </w:rPr>
        <w:t xml:space="preserve">es de resaltar que en solicitud inicial, la nota periodística es del diecinueve de octubre del dos mil veinte, por lo que se deduce que la temporalidad de la información solicita es del diecinueve de octubre del dos mil veinte  al cinco de diciembre de dos mil veintidós,  circunstancia que fue atendida por el </w:t>
      </w:r>
      <w:r w:rsidRPr="00852AC2">
        <w:rPr>
          <w:rFonts w:ascii="Palatino Linotype" w:eastAsia="Palatino Linotype" w:hAnsi="Palatino Linotype" w:cs="Palatino Linotype"/>
          <w:b/>
          <w:sz w:val="24"/>
          <w:szCs w:val="24"/>
        </w:rPr>
        <w:t xml:space="preserve">SUJETO </w:t>
      </w:r>
      <w:r w:rsidRPr="00852AC2">
        <w:rPr>
          <w:rFonts w:ascii="Palatino Linotype" w:eastAsia="Palatino Linotype" w:hAnsi="Palatino Linotype" w:cs="Palatino Linotype"/>
          <w:sz w:val="24"/>
          <w:szCs w:val="24"/>
        </w:rPr>
        <w:t xml:space="preserve">OBLIGADO, por lo que la temporalidad señalada en manifestaciones constituye nuevos requerimientos de información, configurándose así lo que se conoce como </w:t>
      </w:r>
      <w:r w:rsidRPr="00852AC2">
        <w:rPr>
          <w:rFonts w:ascii="Palatino Linotype" w:eastAsia="Palatino Linotype" w:hAnsi="Palatino Linotype" w:cs="Palatino Linotype"/>
          <w:i/>
          <w:sz w:val="24"/>
          <w:szCs w:val="24"/>
        </w:rPr>
        <w:t xml:space="preserve">Plus </w:t>
      </w:r>
      <w:proofErr w:type="spellStart"/>
      <w:r w:rsidRPr="00852AC2">
        <w:rPr>
          <w:rFonts w:ascii="Palatino Linotype" w:eastAsia="Palatino Linotype" w:hAnsi="Palatino Linotype" w:cs="Palatino Linotype"/>
          <w:i/>
          <w:sz w:val="24"/>
          <w:szCs w:val="24"/>
        </w:rPr>
        <w:t>Petitio</w:t>
      </w:r>
      <w:proofErr w:type="spellEnd"/>
      <w:r w:rsidRPr="00852AC2">
        <w:rPr>
          <w:rFonts w:ascii="Palatino Linotype" w:eastAsia="Palatino Linotype" w:hAnsi="Palatino Linotype" w:cs="Palatino Linotype"/>
          <w:sz w:val="24"/>
          <w:szCs w:val="24"/>
        </w:rPr>
        <w:t xml:space="preserve">, que consiste en una ampliación a su requerimiento informativo, de los cuales no se entrará al </w:t>
      </w:r>
      <w:r w:rsidRPr="00852AC2">
        <w:rPr>
          <w:rFonts w:ascii="Palatino Linotype" w:eastAsia="Palatino Linotype" w:hAnsi="Palatino Linotype" w:cs="Palatino Linotype"/>
          <w:sz w:val="24"/>
          <w:szCs w:val="24"/>
        </w:rPr>
        <w:lastRenderedPageBreak/>
        <w:t>análisis, toda vez que se ha sostenido que  una vez formulada su solicitud inicial,</w:t>
      </w:r>
      <w:r w:rsidRPr="00852AC2">
        <w:rPr>
          <w:rFonts w:ascii="Palatino Linotype" w:eastAsia="Palatino Linotype" w:hAnsi="Palatino Linotype" w:cs="Palatino Linotype"/>
          <w:i/>
          <w:sz w:val="24"/>
          <w:szCs w:val="24"/>
        </w:rPr>
        <w:t xml:space="preserve"> </w:t>
      </w:r>
      <w:r w:rsidRPr="00852AC2">
        <w:rPr>
          <w:rFonts w:ascii="Palatino Linotype" w:eastAsia="Palatino Linotype" w:hAnsi="Palatino Linotype" w:cs="Palatino Linotype"/>
          <w:sz w:val="24"/>
          <w:szCs w:val="24"/>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5CC10AD2"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74C90236" w14:textId="77777777" w:rsidR="00C5749D" w:rsidRPr="00852AC2" w:rsidRDefault="001C6947">
      <w:pPr>
        <w:shd w:val="clear" w:color="auto" w:fill="FFFFFF"/>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5E66CF58" w14:textId="77777777" w:rsidR="00C5749D" w:rsidRPr="00852AC2" w:rsidRDefault="00C5749D">
      <w:pPr>
        <w:shd w:val="clear" w:color="auto" w:fill="FFFFFF"/>
        <w:spacing w:after="0" w:line="360" w:lineRule="auto"/>
        <w:jc w:val="both"/>
        <w:rPr>
          <w:rFonts w:ascii="Palatino Linotype" w:eastAsia="Palatino Linotype" w:hAnsi="Palatino Linotype" w:cs="Palatino Linotype"/>
          <w:sz w:val="24"/>
          <w:szCs w:val="24"/>
        </w:rPr>
      </w:pPr>
    </w:p>
    <w:p w14:paraId="292D5B61" w14:textId="77777777" w:rsidR="00C5749D" w:rsidRPr="00852AC2" w:rsidRDefault="001C6947">
      <w:pPr>
        <w:shd w:val="clear" w:color="auto" w:fill="FFFFFF"/>
        <w:spacing w:after="0" w:line="360" w:lineRule="auto"/>
        <w:ind w:left="860" w:right="900"/>
        <w:jc w:val="both"/>
        <w:rPr>
          <w:rFonts w:ascii="Palatino Linotype" w:eastAsia="Palatino Linotype" w:hAnsi="Palatino Linotype" w:cs="Palatino Linotype"/>
          <w:i/>
        </w:rPr>
      </w:pPr>
      <w:r w:rsidRPr="00852AC2">
        <w:rPr>
          <w:rFonts w:ascii="Palatino Linotype" w:eastAsia="Palatino Linotype" w:hAnsi="Palatino Linotype" w:cs="Palatino Linotype"/>
          <w:i/>
        </w:rPr>
        <w:t>“</w:t>
      </w:r>
      <w:r w:rsidRPr="00852AC2">
        <w:rPr>
          <w:rFonts w:ascii="Palatino Linotype" w:eastAsia="Palatino Linotype" w:hAnsi="Palatino Linotype" w:cs="Palatino Linotype"/>
          <w:b/>
          <w:i/>
        </w:rPr>
        <w:t>Es improcedente ampliar las solicitudes de acceso a información pública o datos personales</w:t>
      </w:r>
      <w:r w:rsidRPr="00852AC2">
        <w:rPr>
          <w:rFonts w:ascii="Palatino Linotype" w:eastAsia="Palatino Linotype" w:hAnsi="Palatino Linotype" w:cs="Palatino Linotype"/>
          <w:i/>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4C176E1B" w14:textId="77777777" w:rsidR="00C5749D" w:rsidRPr="00852AC2" w:rsidRDefault="00C5749D">
      <w:pPr>
        <w:shd w:val="clear" w:color="auto" w:fill="FFFFFF"/>
        <w:spacing w:after="0" w:line="360" w:lineRule="auto"/>
        <w:ind w:left="860" w:right="900"/>
        <w:jc w:val="both"/>
        <w:rPr>
          <w:rFonts w:ascii="Palatino Linotype" w:eastAsia="Palatino Linotype" w:hAnsi="Palatino Linotype" w:cs="Palatino Linotype"/>
          <w:i/>
        </w:rPr>
      </w:pPr>
    </w:p>
    <w:p w14:paraId="39E7E1CB" w14:textId="77777777" w:rsidR="00C5749D" w:rsidRPr="00852AC2" w:rsidRDefault="001C6947">
      <w:pPr>
        <w:spacing w:after="0" w:line="360" w:lineRule="auto"/>
        <w:jc w:val="both"/>
        <w:rPr>
          <w:rFonts w:ascii="Palatino Linotype" w:eastAsia="Palatino Linotype" w:hAnsi="Palatino Linotype" w:cs="Palatino Linotype"/>
          <w:sz w:val="24"/>
          <w:szCs w:val="24"/>
        </w:rPr>
      </w:pPr>
      <w:proofErr w:type="gramStart"/>
      <w:r w:rsidRPr="00852AC2">
        <w:rPr>
          <w:rFonts w:ascii="Palatino Linotype" w:eastAsia="Palatino Linotype" w:hAnsi="Palatino Linotype" w:cs="Palatino Linotype"/>
          <w:sz w:val="24"/>
          <w:szCs w:val="24"/>
        </w:rPr>
        <w:t>Finalmente</w:t>
      </w:r>
      <w:proofErr w:type="gramEnd"/>
      <w:r w:rsidRPr="00852AC2">
        <w:rPr>
          <w:rFonts w:ascii="Palatino Linotype" w:eastAsia="Palatino Linotype" w:hAnsi="Palatino Linotype" w:cs="Palatino Linotype"/>
          <w:sz w:val="24"/>
          <w:szCs w:val="24"/>
        </w:rPr>
        <w:t xml:space="preserve"> en sus manifestaciones, el particular señala que la autoridad municipal, no cumplió cabalmente con los lineamientos de protección civil del Estado; sin embargo, es de señalar que el Recurso de Revisión no es el medio para sancionar, </w:t>
      </w:r>
      <w:r w:rsidRPr="00852AC2">
        <w:rPr>
          <w:rFonts w:ascii="Palatino Linotype" w:eastAsia="Palatino Linotype" w:hAnsi="Palatino Linotype" w:cs="Palatino Linotype"/>
          <w:sz w:val="24"/>
          <w:szCs w:val="24"/>
        </w:rPr>
        <w:lastRenderedPageBreak/>
        <w:t>este Instituto sugiere al solicitante, interponer su queja o denuncia ante la autoridad competente.</w:t>
      </w:r>
    </w:p>
    <w:p w14:paraId="0FCDF660"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6B717B3E" w14:textId="77777777" w:rsidR="00C5749D" w:rsidRPr="00852AC2" w:rsidRDefault="001C6947">
      <w:pPr>
        <w:spacing w:after="0" w:line="360" w:lineRule="auto"/>
        <w:jc w:val="both"/>
        <w:rPr>
          <w:sz w:val="24"/>
          <w:szCs w:val="24"/>
        </w:rPr>
      </w:pPr>
      <w:r w:rsidRPr="00852AC2">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B91E677" w14:textId="77777777" w:rsidR="00C5749D" w:rsidRPr="00852AC2" w:rsidRDefault="00C5749D">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274367A1" w14:textId="77777777" w:rsidR="00C5749D" w:rsidRPr="00852AC2" w:rsidRDefault="001C6947">
      <w:pPr>
        <w:spacing w:after="0" w:line="360" w:lineRule="auto"/>
        <w:ind w:left="360"/>
        <w:jc w:val="center"/>
        <w:rPr>
          <w:rFonts w:ascii="Palatino Linotype" w:eastAsia="Palatino Linotype" w:hAnsi="Palatino Linotype" w:cs="Palatino Linotype"/>
          <w:b/>
          <w:sz w:val="24"/>
          <w:szCs w:val="24"/>
        </w:rPr>
      </w:pPr>
      <w:r w:rsidRPr="00852AC2">
        <w:rPr>
          <w:rFonts w:ascii="Palatino Linotype" w:eastAsia="Palatino Linotype" w:hAnsi="Palatino Linotype" w:cs="Palatino Linotype"/>
          <w:b/>
          <w:sz w:val="24"/>
          <w:szCs w:val="24"/>
        </w:rPr>
        <w:t>R E S U E L V E:</w:t>
      </w:r>
    </w:p>
    <w:p w14:paraId="5FEB63D4" w14:textId="77777777" w:rsidR="00C5749D" w:rsidRPr="00852AC2" w:rsidRDefault="00C5749D">
      <w:pPr>
        <w:spacing w:after="0" w:line="360" w:lineRule="auto"/>
        <w:ind w:left="360"/>
        <w:jc w:val="center"/>
        <w:rPr>
          <w:rFonts w:ascii="Palatino Linotype" w:eastAsia="Palatino Linotype" w:hAnsi="Palatino Linotype" w:cs="Palatino Linotype"/>
          <w:b/>
          <w:sz w:val="24"/>
          <w:szCs w:val="24"/>
        </w:rPr>
      </w:pPr>
    </w:p>
    <w:p w14:paraId="64619BC6" w14:textId="77777777" w:rsidR="00C5749D" w:rsidRPr="00852AC2" w:rsidRDefault="001C6947">
      <w:pPr>
        <w:spacing w:after="0" w:line="360" w:lineRule="auto"/>
        <w:jc w:val="both"/>
        <w:rPr>
          <w:rFonts w:ascii="Palatino Linotype" w:eastAsia="Palatino Linotype" w:hAnsi="Palatino Linotype" w:cs="Palatino Linotype"/>
          <w:b/>
          <w:sz w:val="24"/>
          <w:szCs w:val="24"/>
        </w:rPr>
      </w:pPr>
      <w:bookmarkStart w:id="1" w:name="_heading=h.30j0zll" w:colFirst="0" w:colLast="0"/>
      <w:bookmarkEnd w:id="1"/>
      <w:r w:rsidRPr="00852AC2">
        <w:rPr>
          <w:rFonts w:ascii="Palatino Linotype" w:eastAsia="Palatino Linotype" w:hAnsi="Palatino Linotype" w:cs="Palatino Linotype"/>
          <w:b/>
          <w:sz w:val="24"/>
          <w:szCs w:val="24"/>
        </w:rPr>
        <w:t xml:space="preserve">PRIMERO. </w:t>
      </w:r>
      <w:r w:rsidRPr="00852AC2">
        <w:rPr>
          <w:rFonts w:ascii="Palatino Linotype" w:eastAsia="Palatino Linotype" w:hAnsi="Palatino Linotype" w:cs="Palatino Linotype"/>
          <w:sz w:val="24"/>
          <w:szCs w:val="24"/>
        </w:rPr>
        <w:t xml:space="preserve">Se </w:t>
      </w:r>
      <w:r w:rsidRPr="00852AC2">
        <w:rPr>
          <w:rFonts w:ascii="Palatino Linotype" w:eastAsia="Palatino Linotype" w:hAnsi="Palatino Linotype" w:cs="Palatino Linotype"/>
          <w:b/>
          <w:sz w:val="24"/>
          <w:szCs w:val="24"/>
        </w:rPr>
        <w:t xml:space="preserve">SOBRESEE </w:t>
      </w:r>
      <w:r w:rsidRPr="00852AC2">
        <w:rPr>
          <w:rFonts w:ascii="Palatino Linotype" w:eastAsia="Palatino Linotype" w:hAnsi="Palatino Linotype" w:cs="Palatino Linotype"/>
          <w:sz w:val="24"/>
          <w:szCs w:val="24"/>
        </w:rPr>
        <w:t xml:space="preserve">el recurso de revisión </w:t>
      </w:r>
      <w:r w:rsidRPr="00852AC2">
        <w:rPr>
          <w:rFonts w:ascii="Palatino Linotype" w:eastAsia="Palatino Linotype" w:hAnsi="Palatino Linotype" w:cs="Palatino Linotype"/>
          <w:b/>
          <w:sz w:val="24"/>
          <w:szCs w:val="24"/>
        </w:rPr>
        <w:t>01829/INFOEM/IP/RR/2023</w:t>
      </w:r>
      <w:r w:rsidRPr="00852AC2">
        <w:rPr>
          <w:rFonts w:ascii="Palatino Linotype" w:eastAsia="Palatino Linotype" w:hAnsi="Palatino Linotype" w:cs="Palatino Linotype"/>
          <w:sz w:val="24"/>
          <w:szCs w:val="24"/>
        </w:rPr>
        <w:t xml:space="preserve">, porque al colmar la pretensión de </w:t>
      </w:r>
      <w:r w:rsidRPr="00852AC2">
        <w:rPr>
          <w:rFonts w:ascii="Palatino Linotype" w:eastAsia="Palatino Linotype" w:hAnsi="Palatino Linotype" w:cs="Palatino Linotype"/>
          <w:b/>
          <w:sz w:val="24"/>
          <w:szCs w:val="24"/>
        </w:rPr>
        <w:t>LA PARTE RECURRENTE</w:t>
      </w:r>
      <w:r w:rsidRPr="00852AC2">
        <w:rPr>
          <w:rFonts w:ascii="Palatino Linotype" w:eastAsia="Palatino Linotype" w:hAnsi="Palatino Linotype" w:cs="Palatino Linotype"/>
          <w:sz w:val="24"/>
          <w:szCs w:val="24"/>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Tercero de la presente resolución</w:t>
      </w:r>
      <w:r w:rsidRPr="00852AC2">
        <w:rPr>
          <w:rFonts w:ascii="Palatino Linotype" w:eastAsia="Palatino Linotype" w:hAnsi="Palatino Linotype" w:cs="Palatino Linotype"/>
          <w:b/>
          <w:sz w:val="24"/>
          <w:szCs w:val="24"/>
        </w:rPr>
        <w:t xml:space="preserve">. </w:t>
      </w:r>
    </w:p>
    <w:p w14:paraId="0FA1DA04"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4F35922F"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t>SEGUNDO. Notifíquese</w:t>
      </w:r>
      <w:r w:rsidRPr="00852AC2">
        <w:rPr>
          <w:rFonts w:ascii="Palatino Linotype" w:eastAsia="Palatino Linotype" w:hAnsi="Palatino Linotype" w:cs="Palatino Linotype"/>
          <w:sz w:val="24"/>
          <w:szCs w:val="24"/>
        </w:rPr>
        <w:t xml:space="preserve"> vía </w:t>
      </w:r>
      <w:r w:rsidRPr="00852AC2">
        <w:rPr>
          <w:rFonts w:ascii="Palatino Linotype" w:eastAsia="Palatino Linotype" w:hAnsi="Palatino Linotype" w:cs="Palatino Linotype"/>
          <w:b/>
          <w:sz w:val="24"/>
          <w:szCs w:val="24"/>
        </w:rPr>
        <w:t xml:space="preserve">SAIMEX, </w:t>
      </w:r>
      <w:r w:rsidRPr="00852AC2">
        <w:rPr>
          <w:rFonts w:ascii="Palatino Linotype" w:eastAsia="Palatino Linotype" w:hAnsi="Palatino Linotype" w:cs="Palatino Linotype"/>
          <w:sz w:val="24"/>
          <w:szCs w:val="24"/>
        </w:rPr>
        <w:t>al Responsable de la Unidad de Transparencia del Sujeto Obligado la presente resolución, para su conocimiento, lo anterior en términos del artículo 189 de la Ley de Transparencia y Acceso a la Información Pública del Estado de México y Municipios.</w:t>
      </w:r>
    </w:p>
    <w:p w14:paraId="553600E5"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13CD39A5"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b/>
          <w:sz w:val="24"/>
          <w:szCs w:val="24"/>
        </w:rPr>
        <w:lastRenderedPageBreak/>
        <w:t xml:space="preserve">TERCERO. Notifíquese, vía SAIMEX </w:t>
      </w:r>
      <w:r w:rsidRPr="00852AC2">
        <w:rPr>
          <w:rFonts w:ascii="Palatino Linotype" w:eastAsia="Palatino Linotype" w:hAnsi="Palatino Linotype" w:cs="Palatino Linotype"/>
          <w:sz w:val="24"/>
          <w:szCs w:val="24"/>
        </w:rPr>
        <w:t>a</w:t>
      </w:r>
      <w:r w:rsidRPr="00852AC2">
        <w:rPr>
          <w:rFonts w:ascii="Palatino Linotype" w:eastAsia="Palatino Linotype" w:hAnsi="Palatino Linotype" w:cs="Palatino Linotype"/>
          <w:b/>
          <w:sz w:val="24"/>
          <w:szCs w:val="24"/>
        </w:rPr>
        <w:t xml:space="preserve"> </w:t>
      </w:r>
      <w:r w:rsidRPr="00852AC2">
        <w:rPr>
          <w:rFonts w:ascii="Palatino Linotype" w:eastAsia="Palatino Linotype" w:hAnsi="Palatino Linotype" w:cs="Palatino Linotype"/>
          <w:sz w:val="24"/>
          <w:szCs w:val="24"/>
        </w:rPr>
        <w:t>la parte</w:t>
      </w:r>
      <w:r w:rsidRPr="00852AC2">
        <w:rPr>
          <w:rFonts w:ascii="Palatino Linotype" w:eastAsia="Palatino Linotype" w:hAnsi="Palatino Linotype" w:cs="Palatino Linotype"/>
          <w:b/>
          <w:sz w:val="24"/>
          <w:szCs w:val="24"/>
        </w:rPr>
        <w:t xml:space="preserve"> RECURRENTE</w:t>
      </w:r>
      <w:r w:rsidRPr="00852AC2">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43292A5C" w14:textId="77777777" w:rsidR="00C5749D" w:rsidRPr="00852AC2" w:rsidRDefault="00C5749D">
      <w:pPr>
        <w:spacing w:after="0" w:line="360" w:lineRule="auto"/>
        <w:jc w:val="both"/>
        <w:rPr>
          <w:rFonts w:ascii="Palatino Linotype" w:eastAsia="Palatino Linotype" w:hAnsi="Palatino Linotype" w:cs="Palatino Linotype"/>
          <w:sz w:val="24"/>
          <w:szCs w:val="24"/>
        </w:rPr>
      </w:pPr>
    </w:p>
    <w:p w14:paraId="1D4AE6D6" w14:textId="77777777" w:rsidR="00C5749D" w:rsidRPr="00852AC2" w:rsidRDefault="001C6947">
      <w:pPr>
        <w:spacing w:after="0" w:line="360" w:lineRule="auto"/>
        <w:jc w:val="both"/>
        <w:rPr>
          <w:rFonts w:ascii="Palatino Linotype" w:eastAsia="Palatino Linotype" w:hAnsi="Palatino Linotype" w:cs="Palatino Linotype"/>
          <w:sz w:val="24"/>
          <w:szCs w:val="24"/>
        </w:rPr>
      </w:pPr>
      <w:r w:rsidRPr="00852AC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DE MAYO DE DOS MIL VEINTITRÉS, ANTE EL SECRETARIO TÉCNICO DEL PLENO ALEXIS TAPIA RAMÍREZ.</w:t>
      </w:r>
    </w:p>
    <w:p w14:paraId="5D866A4B" w14:textId="77777777" w:rsidR="00C5749D" w:rsidRPr="00852AC2" w:rsidRDefault="00C5749D">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p>
    <w:p w14:paraId="08A8B530" w14:textId="77777777" w:rsidR="00C5749D" w:rsidRDefault="00C5749D">
      <w:pPr>
        <w:spacing w:line="360" w:lineRule="auto"/>
        <w:ind w:right="51"/>
        <w:jc w:val="both"/>
        <w:rPr>
          <w:rFonts w:ascii="Palatino Linotype" w:eastAsia="Palatino Linotype" w:hAnsi="Palatino Linotype" w:cs="Palatino Linotype"/>
          <w:sz w:val="24"/>
          <w:szCs w:val="24"/>
        </w:rPr>
      </w:pPr>
    </w:p>
    <w:p w14:paraId="4B3BA22B" w14:textId="77777777" w:rsidR="00DA7076" w:rsidRDefault="00DA7076">
      <w:pPr>
        <w:spacing w:line="360" w:lineRule="auto"/>
        <w:ind w:right="51"/>
        <w:jc w:val="both"/>
        <w:rPr>
          <w:rFonts w:ascii="Palatino Linotype" w:eastAsia="Palatino Linotype" w:hAnsi="Palatino Linotype" w:cs="Palatino Linotype"/>
          <w:sz w:val="24"/>
          <w:szCs w:val="24"/>
        </w:rPr>
      </w:pPr>
    </w:p>
    <w:p w14:paraId="49C91A25" w14:textId="77777777" w:rsidR="00DA7076" w:rsidRDefault="00DA7076">
      <w:pPr>
        <w:spacing w:line="360" w:lineRule="auto"/>
        <w:ind w:right="51"/>
        <w:jc w:val="both"/>
        <w:rPr>
          <w:rFonts w:ascii="Palatino Linotype" w:eastAsia="Palatino Linotype" w:hAnsi="Palatino Linotype" w:cs="Palatino Linotype"/>
          <w:sz w:val="24"/>
          <w:szCs w:val="24"/>
        </w:rPr>
      </w:pPr>
    </w:p>
    <w:p w14:paraId="42FCE511" w14:textId="77777777" w:rsidR="00DA7076" w:rsidRDefault="00DA7076">
      <w:pPr>
        <w:spacing w:line="360" w:lineRule="auto"/>
        <w:ind w:right="51"/>
        <w:jc w:val="both"/>
        <w:rPr>
          <w:rFonts w:ascii="Palatino Linotype" w:eastAsia="Palatino Linotype" w:hAnsi="Palatino Linotype" w:cs="Palatino Linotype"/>
          <w:sz w:val="24"/>
          <w:szCs w:val="24"/>
        </w:rPr>
      </w:pPr>
    </w:p>
    <w:p w14:paraId="7AEC9F07" w14:textId="77777777" w:rsidR="00DA7076" w:rsidRDefault="00DA7076">
      <w:pPr>
        <w:spacing w:line="360" w:lineRule="auto"/>
        <w:ind w:right="51"/>
        <w:jc w:val="both"/>
        <w:rPr>
          <w:rFonts w:ascii="Palatino Linotype" w:eastAsia="Palatino Linotype" w:hAnsi="Palatino Linotype" w:cs="Palatino Linotype"/>
          <w:sz w:val="24"/>
          <w:szCs w:val="24"/>
        </w:rPr>
      </w:pPr>
    </w:p>
    <w:p w14:paraId="629DD849" w14:textId="77777777" w:rsidR="00DA7076" w:rsidRDefault="00DA7076">
      <w:pPr>
        <w:spacing w:line="360" w:lineRule="auto"/>
        <w:ind w:right="51"/>
        <w:jc w:val="both"/>
        <w:rPr>
          <w:rFonts w:ascii="Palatino Linotype" w:eastAsia="Palatino Linotype" w:hAnsi="Palatino Linotype" w:cs="Palatino Linotype"/>
          <w:sz w:val="24"/>
          <w:szCs w:val="24"/>
        </w:rPr>
      </w:pPr>
    </w:p>
    <w:p w14:paraId="5C7F5564" w14:textId="77777777" w:rsidR="00DA7076" w:rsidRDefault="00DA7076">
      <w:pPr>
        <w:spacing w:line="360" w:lineRule="auto"/>
        <w:ind w:right="51"/>
        <w:jc w:val="both"/>
        <w:rPr>
          <w:rFonts w:ascii="Palatino Linotype" w:eastAsia="Palatino Linotype" w:hAnsi="Palatino Linotype" w:cs="Palatino Linotype"/>
          <w:sz w:val="24"/>
          <w:szCs w:val="24"/>
        </w:rPr>
      </w:pPr>
    </w:p>
    <w:p w14:paraId="1BFBB43F" w14:textId="77777777" w:rsidR="00DA7076" w:rsidRDefault="00DA7076">
      <w:pPr>
        <w:spacing w:line="360" w:lineRule="auto"/>
        <w:ind w:right="51"/>
        <w:jc w:val="both"/>
        <w:rPr>
          <w:rFonts w:ascii="Palatino Linotype" w:eastAsia="Palatino Linotype" w:hAnsi="Palatino Linotype" w:cs="Palatino Linotype"/>
          <w:sz w:val="24"/>
          <w:szCs w:val="24"/>
        </w:rPr>
      </w:pPr>
    </w:p>
    <w:p w14:paraId="223EA357" w14:textId="77777777" w:rsidR="00DA7076" w:rsidRDefault="00DA7076">
      <w:pPr>
        <w:spacing w:line="360" w:lineRule="auto"/>
        <w:ind w:right="51"/>
        <w:jc w:val="both"/>
        <w:rPr>
          <w:rFonts w:ascii="Palatino Linotype" w:eastAsia="Palatino Linotype" w:hAnsi="Palatino Linotype" w:cs="Palatino Linotype"/>
          <w:sz w:val="24"/>
          <w:szCs w:val="24"/>
        </w:rPr>
      </w:pPr>
    </w:p>
    <w:p w14:paraId="580CFAE6" w14:textId="77777777" w:rsidR="00DA7076" w:rsidRDefault="00DA7076">
      <w:pPr>
        <w:spacing w:line="360" w:lineRule="auto"/>
        <w:ind w:right="51"/>
        <w:jc w:val="both"/>
        <w:rPr>
          <w:rFonts w:ascii="Palatino Linotype" w:eastAsia="Palatino Linotype" w:hAnsi="Palatino Linotype" w:cs="Palatino Linotype"/>
          <w:sz w:val="24"/>
          <w:szCs w:val="24"/>
        </w:rPr>
      </w:pPr>
    </w:p>
    <w:p w14:paraId="05022F89" w14:textId="77777777" w:rsidR="00DA7076" w:rsidRDefault="00DA7076">
      <w:pPr>
        <w:spacing w:line="360" w:lineRule="auto"/>
        <w:ind w:right="51"/>
        <w:jc w:val="both"/>
        <w:rPr>
          <w:rFonts w:ascii="Palatino Linotype" w:eastAsia="Palatino Linotype" w:hAnsi="Palatino Linotype" w:cs="Palatino Linotype"/>
          <w:sz w:val="24"/>
          <w:szCs w:val="24"/>
        </w:rPr>
      </w:pPr>
    </w:p>
    <w:p w14:paraId="3FE6566A" w14:textId="77777777" w:rsidR="00DA7076" w:rsidRDefault="00DA7076">
      <w:pPr>
        <w:spacing w:line="360" w:lineRule="auto"/>
        <w:ind w:right="51"/>
        <w:jc w:val="both"/>
        <w:rPr>
          <w:rFonts w:ascii="Palatino Linotype" w:eastAsia="Palatino Linotype" w:hAnsi="Palatino Linotype" w:cs="Palatino Linotype"/>
          <w:sz w:val="24"/>
          <w:szCs w:val="24"/>
        </w:rPr>
      </w:pPr>
    </w:p>
    <w:p w14:paraId="028DEA77" w14:textId="77777777" w:rsidR="00DA7076" w:rsidRDefault="00DA7076">
      <w:pPr>
        <w:spacing w:line="360" w:lineRule="auto"/>
        <w:ind w:right="51"/>
        <w:jc w:val="both"/>
        <w:rPr>
          <w:rFonts w:ascii="Palatino Linotype" w:eastAsia="Palatino Linotype" w:hAnsi="Palatino Linotype" w:cs="Palatino Linotype"/>
          <w:sz w:val="24"/>
          <w:szCs w:val="24"/>
        </w:rPr>
      </w:pPr>
    </w:p>
    <w:p w14:paraId="1968956C" w14:textId="77777777" w:rsidR="00DA7076" w:rsidRDefault="00DA7076">
      <w:pPr>
        <w:spacing w:line="360" w:lineRule="auto"/>
        <w:ind w:right="51"/>
        <w:jc w:val="both"/>
        <w:rPr>
          <w:rFonts w:ascii="Palatino Linotype" w:eastAsia="Palatino Linotype" w:hAnsi="Palatino Linotype" w:cs="Palatino Linotype"/>
          <w:sz w:val="24"/>
          <w:szCs w:val="24"/>
        </w:rPr>
      </w:pPr>
    </w:p>
    <w:p w14:paraId="5C3920EF" w14:textId="77777777" w:rsidR="00DA7076" w:rsidRPr="00852AC2" w:rsidRDefault="00DA7076">
      <w:pPr>
        <w:spacing w:line="360" w:lineRule="auto"/>
        <w:ind w:right="51"/>
        <w:jc w:val="both"/>
        <w:rPr>
          <w:rFonts w:ascii="Palatino Linotype" w:eastAsia="Palatino Linotype" w:hAnsi="Palatino Linotype" w:cs="Palatino Linotype"/>
          <w:sz w:val="24"/>
          <w:szCs w:val="24"/>
        </w:rPr>
      </w:pPr>
    </w:p>
    <w:sectPr w:rsidR="00DA7076" w:rsidRPr="00852AC2">
      <w:headerReference w:type="default"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49E3" w14:textId="77777777" w:rsidR="00261A2B" w:rsidRDefault="00261A2B">
      <w:pPr>
        <w:spacing w:after="0" w:line="240" w:lineRule="auto"/>
      </w:pPr>
      <w:r>
        <w:separator/>
      </w:r>
    </w:p>
  </w:endnote>
  <w:endnote w:type="continuationSeparator" w:id="0">
    <w:p w14:paraId="13717D26" w14:textId="77777777" w:rsidR="00261A2B" w:rsidRDefault="0026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4786" w14:textId="77777777" w:rsidR="00C5749D" w:rsidRDefault="001C69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5B2F">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5B2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4B76BED7" w14:textId="77777777" w:rsidR="00C5749D" w:rsidRDefault="00C5749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3F2F" w14:textId="77777777" w:rsidR="00C5749D" w:rsidRDefault="001C694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5B2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5B2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55D04E" w14:textId="77777777" w:rsidR="00C5749D" w:rsidRDefault="00C574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404B" w14:textId="77777777" w:rsidR="00261A2B" w:rsidRDefault="00261A2B">
      <w:pPr>
        <w:spacing w:after="0" w:line="240" w:lineRule="auto"/>
      </w:pPr>
      <w:r>
        <w:separator/>
      </w:r>
    </w:p>
  </w:footnote>
  <w:footnote w:type="continuationSeparator" w:id="0">
    <w:p w14:paraId="778684C3" w14:textId="77777777" w:rsidR="00261A2B" w:rsidRDefault="0026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15A2" w14:textId="77777777" w:rsidR="00C5749D" w:rsidRDefault="00C5749D">
    <w:pPr>
      <w:widowControl w:val="0"/>
      <w:pBdr>
        <w:top w:val="nil"/>
        <w:left w:val="nil"/>
        <w:bottom w:val="nil"/>
        <w:right w:val="nil"/>
        <w:between w:val="nil"/>
      </w:pBdr>
      <w:spacing w:after="0" w:line="276" w:lineRule="auto"/>
      <w:rPr>
        <w:color w:val="000000"/>
      </w:rPr>
    </w:pPr>
  </w:p>
  <w:tbl>
    <w:tblPr>
      <w:tblStyle w:val="a0"/>
      <w:tblW w:w="10346" w:type="dxa"/>
      <w:tblInd w:w="-1303" w:type="dxa"/>
      <w:tblLayout w:type="fixed"/>
      <w:tblLook w:val="0400" w:firstRow="0" w:lastRow="0" w:firstColumn="0" w:lastColumn="0" w:noHBand="0" w:noVBand="1"/>
    </w:tblPr>
    <w:tblGrid>
      <w:gridCol w:w="5684"/>
      <w:gridCol w:w="4662"/>
    </w:tblGrid>
    <w:tr w:rsidR="00C5749D" w14:paraId="20EFF5CB" w14:textId="77777777">
      <w:trPr>
        <w:trHeight w:val="244"/>
      </w:trPr>
      <w:tc>
        <w:tcPr>
          <w:tcW w:w="5684" w:type="dxa"/>
        </w:tcPr>
        <w:p w14:paraId="1E99D792" w14:textId="77777777" w:rsidR="00C5749D" w:rsidRDefault="001C6947">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0EEFCF4A" w14:textId="77777777" w:rsidR="00C5749D" w:rsidRDefault="001C6947">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01829/INFOEM/IP/RR/2023.</w:t>
          </w:r>
        </w:p>
      </w:tc>
    </w:tr>
    <w:tr w:rsidR="00C5749D" w14:paraId="4E8569EB" w14:textId="77777777">
      <w:trPr>
        <w:trHeight w:val="210"/>
      </w:trPr>
      <w:tc>
        <w:tcPr>
          <w:tcW w:w="5684" w:type="dxa"/>
        </w:tcPr>
        <w:p w14:paraId="30B53128" w14:textId="77777777" w:rsidR="00C5749D" w:rsidRDefault="001C6947">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322B9F27" w14:textId="77777777" w:rsidR="00C5749D" w:rsidRDefault="00C5749D">
          <w:pPr>
            <w:spacing w:after="120"/>
            <w:ind w:left="-486" w:right="214" w:firstLine="567"/>
            <w:jc w:val="right"/>
            <w:rPr>
              <w:rFonts w:ascii="Palatino Linotype" w:eastAsia="Palatino Linotype" w:hAnsi="Palatino Linotype" w:cs="Palatino Linotype"/>
            </w:rPr>
          </w:pPr>
        </w:p>
      </w:tc>
    </w:tr>
    <w:tr w:rsidR="00C5749D" w14:paraId="42B9B6B4" w14:textId="77777777">
      <w:trPr>
        <w:trHeight w:val="106"/>
      </w:trPr>
      <w:tc>
        <w:tcPr>
          <w:tcW w:w="5684" w:type="dxa"/>
        </w:tcPr>
        <w:p w14:paraId="6F3D3289" w14:textId="77777777" w:rsidR="00C5749D" w:rsidRDefault="001C6947">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19C8ADA1" w14:textId="77777777" w:rsidR="00C5749D" w:rsidRDefault="001C6947">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Ixtapaluca.</w:t>
          </w:r>
        </w:p>
      </w:tc>
    </w:tr>
    <w:tr w:rsidR="00C5749D" w14:paraId="03444ECA" w14:textId="77777777">
      <w:trPr>
        <w:trHeight w:val="368"/>
      </w:trPr>
      <w:tc>
        <w:tcPr>
          <w:tcW w:w="5684" w:type="dxa"/>
        </w:tcPr>
        <w:p w14:paraId="69A30096" w14:textId="77777777" w:rsidR="00C5749D" w:rsidRDefault="001C6947">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2D5A7B98" w14:textId="77777777" w:rsidR="00C5749D" w:rsidRDefault="001C6947">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E8F4351" w14:textId="77777777" w:rsidR="00C5749D" w:rsidRDefault="001C694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D4A09E2" wp14:editId="0C69E411">
          <wp:simplePos x="0" y="0"/>
          <wp:positionH relativeFrom="column">
            <wp:posOffset>-702944</wp:posOffset>
          </wp:positionH>
          <wp:positionV relativeFrom="paragraph">
            <wp:posOffset>-1501139</wp:posOffset>
          </wp:positionV>
          <wp:extent cx="7753350" cy="9942731"/>
          <wp:effectExtent l="0" t="0" r="0" b="0"/>
          <wp:wrapNone/>
          <wp:docPr id="1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C589" w14:textId="77777777" w:rsidR="00C5749D" w:rsidRDefault="00C5749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10346" w:type="dxa"/>
      <w:tblInd w:w="-1303" w:type="dxa"/>
      <w:tblLayout w:type="fixed"/>
      <w:tblLook w:val="0400" w:firstRow="0" w:lastRow="0" w:firstColumn="0" w:lastColumn="0" w:noHBand="0" w:noVBand="1"/>
    </w:tblPr>
    <w:tblGrid>
      <w:gridCol w:w="5684"/>
      <w:gridCol w:w="4662"/>
    </w:tblGrid>
    <w:tr w:rsidR="00C5749D" w14:paraId="5C45EF7D" w14:textId="77777777">
      <w:trPr>
        <w:trHeight w:val="244"/>
      </w:trPr>
      <w:tc>
        <w:tcPr>
          <w:tcW w:w="5684" w:type="dxa"/>
        </w:tcPr>
        <w:p w14:paraId="1F380199" w14:textId="77777777" w:rsidR="00C5749D" w:rsidRDefault="001C6947">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42A2027B" w14:textId="77777777" w:rsidR="00C5749D" w:rsidRDefault="001C6947">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01829/INFOEM/IP/RR/2023.</w:t>
          </w:r>
        </w:p>
      </w:tc>
    </w:tr>
    <w:tr w:rsidR="00C5749D" w14:paraId="6C3E64B7" w14:textId="77777777">
      <w:trPr>
        <w:trHeight w:val="210"/>
      </w:trPr>
      <w:tc>
        <w:tcPr>
          <w:tcW w:w="5684" w:type="dxa"/>
        </w:tcPr>
        <w:p w14:paraId="02018134" w14:textId="77777777" w:rsidR="00C5749D" w:rsidRDefault="001C6947">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0EC665DC" w14:textId="51B6A158" w:rsidR="00C5749D" w:rsidRDefault="00D223CC">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XXXXXX XXXXXXX</w:t>
          </w:r>
        </w:p>
      </w:tc>
    </w:tr>
    <w:tr w:rsidR="00C5749D" w14:paraId="482E7C88" w14:textId="77777777">
      <w:trPr>
        <w:trHeight w:val="106"/>
      </w:trPr>
      <w:tc>
        <w:tcPr>
          <w:tcW w:w="5684" w:type="dxa"/>
        </w:tcPr>
        <w:p w14:paraId="30AAAF60" w14:textId="77777777" w:rsidR="00C5749D" w:rsidRDefault="001C6947">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1F16C91F" w14:textId="77777777" w:rsidR="00C5749D" w:rsidRDefault="001C6947">
          <w:pPr>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Ixtapaluca.</w:t>
          </w:r>
        </w:p>
      </w:tc>
    </w:tr>
    <w:tr w:rsidR="00C5749D" w14:paraId="629C7BA0" w14:textId="77777777">
      <w:trPr>
        <w:trHeight w:val="368"/>
      </w:trPr>
      <w:tc>
        <w:tcPr>
          <w:tcW w:w="5684" w:type="dxa"/>
        </w:tcPr>
        <w:p w14:paraId="3A6C582E" w14:textId="77777777" w:rsidR="00C5749D" w:rsidRDefault="001C6947">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697FB054" w14:textId="77777777" w:rsidR="00C5749D" w:rsidRDefault="001C6947">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83FA5A8" w14:textId="77777777" w:rsidR="00C5749D" w:rsidRDefault="001C694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55F2628" wp14:editId="3E47BF66">
          <wp:simplePos x="0" y="0"/>
          <wp:positionH relativeFrom="column">
            <wp:posOffset>-759676</wp:posOffset>
          </wp:positionH>
          <wp:positionV relativeFrom="paragraph">
            <wp:posOffset>-1472564</wp:posOffset>
          </wp:positionV>
          <wp:extent cx="7753350" cy="9942731"/>
          <wp:effectExtent l="0" t="0" r="0" b="0"/>
          <wp:wrapNone/>
          <wp:docPr id="1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542"/>
    <w:multiLevelType w:val="multilevel"/>
    <w:tmpl w:val="218EBE4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973E4"/>
    <w:multiLevelType w:val="multilevel"/>
    <w:tmpl w:val="6FB0219C"/>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BA6010"/>
    <w:multiLevelType w:val="multilevel"/>
    <w:tmpl w:val="1B1E99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9D"/>
    <w:rsid w:val="001C6947"/>
    <w:rsid w:val="00261A2B"/>
    <w:rsid w:val="004112A2"/>
    <w:rsid w:val="00852AC2"/>
    <w:rsid w:val="00C5749D"/>
    <w:rsid w:val="00D223CC"/>
    <w:rsid w:val="00DA7076"/>
    <w:rsid w:val="00E05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77F1"/>
  <w15:docId w15:val="{CA4E9EFC-5D86-4069-AF4F-8B79177A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7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F0D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0DC3"/>
  </w:style>
  <w:style w:type="paragraph" w:styleId="Piedepgina">
    <w:name w:val="footer"/>
    <w:basedOn w:val="Normal"/>
    <w:link w:val="PiedepginaCar"/>
    <w:uiPriority w:val="99"/>
    <w:unhideWhenUsed/>
    <w:rsid w:val="009F0D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0DC3"/>
  </w:style>
  <w:style w:type="paragraph" w:styleId="Prrafodelista">
    <w:name w:val="List Paragraph"/>
    <w:basedOn w:val="Normal"/>
    <w:uiPriority w:val="34"/>
    <w:qFormat/>
    <w:rsid w:val="00D605C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oawr2mzg61UGBN1/Jq3d/utCw==">CgMxLjAyCGguZ2pkZ3hzMgloLjMwajB6bGw4AHIhMWVWMGVZTWtZOTlSY0p6QUdjZzNVN3dGc0oteVRma0Fa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5290</Words>
  <Characters>29101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2023-05-26T15:48:00Z</cp:lastPrinted>
  <dcterms:created xsi:type="dcterms:W3CDTF">2023-06-05T20:03:00Z</dcterms:created>
  <dcterms:modified xsi:type="dcterms:W3CDTF">2023-06-05T20:03:00Z</dcterms:modified>
</cp:coreProperties>
</file>