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1FB7FD54" w:rsidR="00397333" w:rsidRPr="005A5499" w:rsidRDefault="00B16908" w:rsidP="004A6134">
      <w:pPr>
        <w:spacing w:line="360" w:lineRule="auto"/>
        <w:jc w:val="both"/>
        <w:rPr>
          <w:rFonts w:ascii="Palatino Linotype" w:eastAsia="Palatino Linotype" w:hAnsi="Palatino Linotype" w:cs="Palatino Linotype"/>
        </w:rPr>
      </w:pPr>
      <w:bookmarkStart w:id="0" w:name="_GoBack"/>
      <w:bookmarkEnd w:id="0"/>
      <w:r w:rsidRPr="005A549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F40A8" w:rsidRPr="005A5499">
        <w:rPr>
          <w:rFonts w:ascii="Palatino Linotype" w:eastAsia="Palatino Linotype" w:hAnsi="Palatino Linotype" w:cs="Palatino Linotype"/>
        </w:rPr>
        <w:t xml:space="preserve">fecha </w:t>
      </w:r>
      <w:r w:rsidR="00BA5A95" w:rsidRPr="005A5499">
        <w:rPr>
          <w:rFonts w:ascii="Palatino Linotype" w:eastAsia="Palatino Linotype" w:hAnsi="Palatino Linotype" w:cs="Palatino Linotype"/>
        </w:rPr>
        <w:t>quince</w:t>
      </w:r>
      <w:r w:rsidR="00DF0094" w:rsidRPr="005A5499">
        <w:rPr>
          <w:rFonts w:ascii="Palatino Linotype" w:eastAsia="Palatino Linotype" w:hAnsi="Palatino Linotype" w:cs="Palatino Linotype"/>
        </w:rPr>
        <w:t xml:space="preserve"> de noviembre</w:t>
      </w:r>
      <w:r w:rsidR="00A94A15" w:rsidRPr="005A5499">
        <w:rPr>
          <w:rFonts w:ascii="Palatino Linotype" w:eastAsia="Palatino Linotype" w:hAnsi="Palatino Linotype" w:cs="Palatino Linotype"/>
        </w:rPr>
        <w:t xml:space="preserve"> de dos mil veintitrés</w:t>
      </w:r>
      <w:r w:rsidR="00C33785" w:rsidRPr="005A5499">
        <w:rPr>
          <w:rFonts w:ascii="Palatino Linotype" w:eastAsia="Palatino Linotype" w:hAnsi="Palatino Linotype" w:cs="Palatino Linotype"/>
        </w:rPr>
        <w:t xml:space="preserve">. </w:t>
      </w:r>
    </w:p>
    <w:p w14:paraId="0641B12C" w14:textId="77777777" w:rsidR="00397333" w:rsidRPr="005A5499" w:rsidRDefault="00397333" w:rsidP="004A6134">
      <w:pPr>
        <w:spacing w:line="360" w:lineRule="auto"/>
        <w:jc w:val="both"/>
        <w:rPr>
          <w:rFonts w:ascii="Palatino Linotype" w:eastAsia="Palatino Linotype" w:hAnsi="Palatino Linotype" w:cs="Palatino Linotype"/>
        </w:rPr>
      </w:pPr>
    </w:p>
    <w:p w14:paraId="2136A93F" w14:textId="5B6F9D17" w:rsidR="00397333" w:rsidRPr="005A5499" w:rsidRDefault="00B16908" w:rsidP="004A6134">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b/>
        </w:rPr>
        <w:t>Visto</w:t>
      </w:r>
      <w:r w:rsidRPr="005A5499">
        <w:rPr>
          <w:rFonts w:ascii="Palatino Linotype" w:eastAsia="Palatino Linotype" w:hAnsi="Palatino Linotype" w:cs="Palatino Linotype"/>
        </w:rPr>
        <w:t xml:space="preserve"> el expediente relativo al recurso de revisión </w:t>
      </w:r>
      <w:r w:rsidR="00BA5A95" w:rsidRPr="005A5499">
        <w:rPr>
          <w:rFonts w:ascii="Palatino Linotype" w:eastAsia="Palatino Linotype" w:hAnsi="Palatino Linotype" w:cs="Palatino Linotype"/>
          <w:b/>
        </w:rPr>
        <w:t>01044</w:t>
      </w:r>
      <w:r w:rsidR="00EA57B1" w:rsidRPr="005A5499">
        <w:rPr>
          <w:rFonts w:ascii="Palatino Linotype" w:eastAsia="Palatino Linotype" w:hAnsi="Palatino Linotype" w:cs="Palatino Linotype"/>
          <w:b/>
        </w:rPr>
        <w:t>/INFOEM/IP/RR/2023</w:t>
      </w:r>
      <w:r w:rsidRPr="005A5499">
        <w:rPr>
          <w:rFonts w:ascii="Palatino Linotype" w:eastAsia="Palatino Linotype" w:hAnsi="Palatino Linotype" w:cs="Palatino Linotype"/>
        </w:rPr>
        <w:t xml:space="preserve">, interpuesto por </w:t>
      </w:r>
      <w:r w:rsidR="00BA5A95" w:rsidRPr="005A5499">
        <w:rPr>
          <w:rFonts w:ascii="Palatino Linotype" w:eastAsia="Palatino Linotype" w:hAnsi="Palatino Linotype" w:cs="Palatino Linotype"/>
          <w:b/>
        </w:rPr>
        <w:t>una persona usuaria del Sistema de Acceso a la Información Mexiquense</w:t>
      </w:r>
      <w:r w:rsidR="00A94A15" w:rsidRPr="005A5499">
        <w:rPr>
          <w:rFonts w:ascii="Palatino Linotype" w:eastAsia="Palatino Linotype" w:hAnsi="Palatino Linotype" w:cs="Palatino Linotype"/>
        </w:rPr>
        <w:t>,</w:t>
      </w:r>
      <w:r w:rsidR="00BA5A95" w:rsidRPr="005A5499">
        <w:rPr>
          <w:rFonts w:ascii="Palatino Linotype" w:eastAsia="Palatino Linotype" w:hAnsi="Palatino Linotype" w:cs="Palatino Linotype"/>
        </w:rPr>
        <w:t xml:space="preserve"> en</w:t>
      </w:r>
      <w:r w:rsidR="00CA2E39" w:rsidRPr="005A5499">
        <w:rPr>
          <w:rFonts w:ascii="Palatino Linotype" w:eastAsia="Palatino Linotype" w:hAnsi="Palatino Linotype" w:cs="Palatino Linotype"/>
        </w:rPr>
        <w:t xml:space="preserve"> lo sucesivo se le denominará la persona</w:t>
      </w:r>
      <w:r w:rsidRPr="005A5499">
        <w:rPr>
          <w:rFonts w:ascii="Palatino Linotype" w:eastAsia="Palatino Linotype" w:hAnsi="Palatino Linotype" w:cs="Palatino Linotype"/>
          <w:b/>
        </w:rPr>
        <w:t xml:space="preserve"> RECURRENTE</w:t>
      </w:r>
      <w:r w:rsidRPr="005A5499">
        <w:rPr>
          <w:rFonts w:ascii="Palatino Linotype" w:eastAsia="Palatino Linotype" w:hAnsi="Palatino Linotype" w:cs="Palatino Linotype"/>
        </w:rPr>
        <w:t>, en contra de la respuesta a su solicitud de información con número de folio</w:t>
      </w:r>
      <w:r w:rsidR="00A94A15" w:rsidRPr="005A5499">
        <w:rPr>
          <w:rFonts w:ascii="Palatino Linotype" w:eastAsia="Palatino Linotype" w:hAnsi="Palatino Linotype" w:cs="Palatino Linotype"/>
          <w:b/>
        </w:rPr>
        <w:t xml:space="preserve"> 0</w:t>
      </w:r>
      <w:r w:rsidR="00BA5A95" w:rsidRPr="005A5499">
        <w:rPr>
          <w:rFonts w:ascii="Palatino Linotype" w:eastAsia="Palatino Linotype" w:hAnsi="Palatino Linotype" w:cs="Palatino Linotype"/>
          <w:b/>
        </w:rPr>
        <w:t>0026</w:t>
      </w:r>
      <w:r w:rsidR="00EB22B4" w:rsidRPr="005A5499">
        <w:rPr>
          <w:rFonts w:ascii="Palatino Linotype" w:eastAsia="Palatino Linotype" w:hAnsi="Palatino Linotype" w:cs="Palatino Linotype"/>
          <w:b/>
        </w:rPr>
        <w:t>/</w:t>
      </w:r>
      <w:r w:rsidR="00BA5A95" w:rsidRPr="005A5499">
        <w:rPr>
          <w:rFonts w:ascii="Palatino Linotype" w:eastAsia="Palatino Linotype" w:hAnsi="Palatino Linotype" w:cs="Palatino Linotype"/>
          <w:b/>
        </w:rPr>
        <w:t>SMOV</w:t>
      </w:r>
      <w:r w:rsidR="00EA57B1" w:rsidRPr="005A5499">
        <w:rPr>
          <w:rFonts w:ascii="Palatino Linotype" w:eastAsia="Palatino Linotype" w:hAnsi="Palatino Linotype" w:cs="Palatino Linotype"/>
          <w:b/>
        </w:rPr>
        <w:t>/IP/2023</w:t>
      </w:r>
      <w:r w:rsidRPr="005A5499">
        <w:rPr>
          <w:rFonts w:ascii="Palatino Linotype" w:eastAsia="Palatino Linotype" w:hAnsi="Palatino Linotype" w:cs="Palatino Linotype"/>
        </w:rPr>
        <w:t>, por parte de</w:t>
      </w:r>
      <w:r w:rsidR="00EA57B1" w:rsidRPr="005A5499">
        <w:rPr>
          <w:rFonts w:ascii="Palatino Linotype" w:eastAsia="Palatino Linotype" w:hAnsi="Palatino Linotype" w:cs="Palatino Linotype"/>
        </w:rPr>
        <w:t xml:space="preserve"> la </w:t>
      </w:r>
      <w:r w:rsidR="00EA57B1" w:rsidRPr="005A5499">
        <w:rPr>
          <w:rFonts w:ascii="Palatino Linotype" w:eastAsia="Palatino Linotype" w:hAnsi="Palatino Linotype" w:cs="Palatino Linotype"/>
          <w:b/>
        </w:rPr>
        <w:t xml:space="preserve">Secretaría </w:t>
      </w:r>
      <w:r w:rsidR="00BA5A95" w:rsidRPr="005A5499">
        <w:rPr>
          <w:rFonts w:ascii="Palatino Linotype" w:eastAsia="Palatino Linotype" w:hAnsi="Palatino Linotype" w:cs="Palatino Linotype"/>
          <w:b/>
        </w:rPr>
        <w:t>de Movilidad</w:t>
      </w:r>
      <w:r w:rsidR="00EA57B1" w:rsidRPr="005A5499">
        <w:rPr>
          <w:rFonts w:ascii="Palatino Linotype" w:eastAsia="Palatino Linotype" w:hAnsi="Palatino Linotype" w:cs="Palatino Linotype"/>
        </w:rPr>
        <w:t>,</w:t>
      </w:r>
      <w:r w:rsidR="00EB22B4" w:rsidRPr="005A5499">
        <w:rPr>
          <w:rFonts w:ascii="Palatino Linotype" w:eastAsia="Palatino Linotype" w:hAnsi="Palatino Linotype" w:cs="Palatino Linotype"/>
          <w:b/>
        </w:rPr>
        <w:t xml:space="preserve"> </w:t>
      </w:r>
      <w:r w:rsidRPr="005A5499">
        <w:rPr>
          <w:rFonts w:ascii="Palatino Linotype" w:eastAsia="Palatino Linotype" w:hAnsi="Palatino Linotype" w:cs="Palatino Linotype"/>
        </w:rPr>
        <w:t xml:space="preserve">en lo sucesivo el </w:t>
      </w:r>
      <w:r w:rsidRPr="005A5499">
        <w:rPr>
          <w:rFonts w:ascii="Palatino Linotype" w:eastAsia="Palatino Linotype" w:hAnsi="Palatino Linotype" w:cs="Palatino Linotype"/>
          <w:b/>
        </w:rPr>
        <w:t>SUJETO OBLIGADO</w:t>
      </w:r>
      <w:r w:rsidRPr="005A5499">
        <w:rPr>
          <w:rFonts w:ascii="Palatino Linotype" w:eastAsia="Palatino Linotype" w:hAnsi="Palatino Linotype" w:cs="Palatino Linotype"/>
        </w:rPr>
        <w:t>;</w:t>
      </w:r>
      <w:r w:rsidRPr="005A5499">
        <w:rPr>
          <w:rFonts w:ascii="Palatino Linotype" w:eastAsia="Palatino Linotype" w:hAnsi="Palatino Linotype" w:cs="Palatino Linotype"/>
          <w:b/>
        </w:rPr>
        <w:t xml:space="preserve"> </w:t>
      </w:r>
      <w:r w:rsidRPr="005A5499">
        <w:rPr>
          <w:rFonts w:ascii="Palatino Linotype" w:eastAsia="Palatino Linotype" w:hAnsi="Palatino Linotype" w:cs="Palatino Linotype"/>
        </w:rPr>
        <w:t>se procede a dictar la presente resolución, con base en los siguientes:</w:t>
      </w:r>
    </w:p>
    <w:p w14:paraId="76E7DFFC" w14:textId="77777777" w:rsidR="00EB22B4" w:rsidRPr="005A5499" w:rsidRDefault="00EB22B4" w:rsidP="004A6134">
      <w:pPr>
        <w:spacing w:line="360" w:lineRule="auto"/>
        <w:jc w:val="both"/>
        <w:rPr>
          <w:rFonts w:ascii="Palatino Linotype" w:eastAsia="Palatino Linotype" w:hAnsi="Palatino Linotype" w:cs="Palatino Linotype"/>
        </w:rPr>
      </w:pPr>
    </w:p>
    <w:p w14:paraId="43E80708" w14:textId="77777777" w:rsidR="00397333" w:rsidRPr="005A5499"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sidRPr="005A5499">
        <w:rPr>
          <w:rFonts w:ascii="Palatino Linotype" w:eastAsia="Palatino Linotype" w:hAnsi="Palatino Linotype" w:cs="Palatino Linotype"/>
          <w:b/>
          <w:color w:val="000000"/>
          <w:sz w:val="22"/>
          <w:szCs w:val="22"/>
        </w:rPr>
        <w:t>A N T E C E D E N T E S:</w:t>
      </w:r>
    </w:p>
    <w:p w14:paraId="37629353" w14:textId="77777777" w:rsidR="00397333" w:rsidRPr="005A5499"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6EC38893" w:rsidR="00397333" w:rsidRPr="005A5499" w:rsidRDefault="00B16908" w:rsidP="004A6134">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b/>
          <w:color w:val="000000"/>
        </w:rPr>
        <w:t xml:space="preserve">Solicitud de acceso a la información. </w:t>
      </w:r>
      <w:r w:rsidR="00BA5A95" w:rsidRPr="005A5499">
        <w:rPr>
          <w:rFonts w:ascii="Palatino Linotype" w:eastAsia="Palatino Linotype" w:hAnsi="Palatino Linotype" w:cs="Palatino Linotype"/>
          <w:color w:val="000000"/>
        </w:rPr>
        <w:t xml:space="preserve">Con fecha </w:t>
      </w:r>
      <w:r w:rsidR="00BA5A95" w:rsidRPr="005A5499">
        <w:rPr>
          <w:rFonts w:ascii="Palatino Linotype" w:eastAsia="Palatino Linotype" w:hAnsi="Palatino Linotype" w:cs="Palatino Linotype"/>
          <w:b/>
          <w:color w:val="000000"/>
        </w:rPr>
        <w:t>dieciséis de</w:t>
      </w:r>
      <w:r w:rsidR="00EA57B1" w:rsidRPr="005A5499">
        <w:rPr>
          <w:rFonts w:ascii="Palatino Linotype" w:eastAsia="Palatino Linotype" w:hAnsi="Palatino Linotype" w:cs="Palatino Linotype"/>
          <w:b/>
          <w:color w:val="000000"/>
        </w:rPr>
        <w:t xml:space="preserve"> enero de dos mil veintitrés</w:t>
      </w:r>
      <w:r w:rsidRPr="005A5499">
        <w:rPr>
          <w:rFonts w:ascii="Palatino Linotype" w:eastAsia="Palatino Linotype" w:hAnsi="Palatino Linotype" w:cs="Palatino Linotype"/>
          <w:color w:val="000000"/>
        </w:rPr>
        <w:t xml:space="preserve">, la parte </w:t>
      </w:r>
      <w:r w:rsidRPr="005A5499">
        <w:rPr>
          <w:rFonts w:ascii="Palatino Linotype" w:eastAsia="Palatino Linotype" w:hAnsi="Palatino Linotype" w:cs="Palatino Linotype"/>
          <w:b/>
          <w:color w:val="000000"/>
        </w:rPr>
        <w:t>RECURRENTE</w:t>
      </w:r>
      <w:r w:rsidRPr="005A5499">
        <w:rPr>
          <w:rFonts w:ascii="Palatino Linotype" w:eastAsia="Palatino Linotype" w:hAnsi="Palatino Linotype" w:cs="Palatino Linotype"/>
          <w:color w:val="000000"/>
        </w:rPr>
        <w:t xml:space="preserve"> formuló solicitud de acceso a información pública al </w:t>
      </w:r>
      <w:r w:rsidRPr="005A5499">
        <w:rPr>
          <w:rFonts w:ascii="Palatino Linotype" w:eastAsia="Palatino Linotype" w:hAnsi="Palatino Linotype" w:cs="Palatino Linotype"/>
          <w:b/>
          <w:color w:val="000000"/>
        </w:rPr>
        <w:t>SUJETO OBLIGADO</w:t>
      </w:r>
      <w:r w:rsidR="00BA5A95" w:rsidRPr="005A5499">
        <w:rPr>
          <w:rFonts w:ascii="Palatino Linotype" w:eastAsia="Palatino Linotype" w:hAnsi="Palatino Linotype" w:cs="Palatino Linotype"/>
          <w:color w:val="000000"/>
        </w:rPr>
        <w:t xml:space="preserve"> a través del </w:t>
      </w:r>
      <w:r w:rsidRPr="005A5499">
        <w:rPr>
          <w:rFonts w:ascii="Palatino Linotype" w:eastAsia="Palatino Linotype" w:hAnsi="Palatino Linotype" w:cs="Palatino Linotype"/>
          <w:color w:val="000000"/>
        </w:rPr>
        <w:t xml:space="preserve">Sistema de Acceso a la Información Mexiquense, en adelante </w:t>
      </w:r>
      <w:r w:rsidRPr="005A5499">
        <w:rPr>
          <w:rFonts w:ascii="Palatino Linotype" w:eastAsia="Palatino Linotype" w:hAnsi="Palatino Linotype" w:cs="Palatino Linotype"/>
          <w:b/>
          <w:color w:val="000000"/>
        </w:rPr>
        <w:t>SAIMEX</w:t>
      </w:r>
      <w:r w:rsidRPr="005A5499">
        <w:rPr>
          <w:rFonts w:ascii="Palatino Linotype" w:eastAsia="Palatino Linotype" w:hAnsi="Palatino Linotype" w:cs="Palatino Linotype"/>
          <w:color w:val="000000"/>
        </w:rPr>
        <w:t>,</w:t>
      </w:r>
      <w:r w:rsidRPr="005A5499">
        <w:rPr>
          <w:rFonts w:ascii="Palatino Linotype" w:eastAsia="Palatino Linotype" w:hAnsi="Palatino Linotype" w:cs="Palatino Linotype"/>
          <w:b/>
          <w:color w:val="000000"/>
        </w:rPr>
        <w:t xml:space="preserve"> </w:t>
      </w:r>
      <w:r w:rsidRPr="005A5499">
        <w:rPr>
          <w:rFonts w:ascii="Palatino Linotype" w:eastAsia="Palatino Linotype" w:hAnsi="Palatino Linotype" w:cs="Palatino Linotype"/>
          <w:color w:val="000000"/>
        </w:rPr>
        <w:t>requiriéndole lo siguiente:</w:t>
      </w:r>
    </w:p>
    <w:p w14:paraId="248C4D4B" w14:textId="77777777" w:rsidR="00397333" w:rsidRPr="005A5499" w:rsidRDefault="00397333" w:rsidP="004A6134">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57DEE5E" w14:textId="25FEDE53" w:rsidR="00397333" w:rsidRPr="005A5499" w:rsidRDefault="00C33785" w:rsidP="00B75723">
      <w:pPr>
        <w:spacing w:line="276" w:lineRule="auto"/>
        <w:ind w:left="567" w:right="616"/>
        <w:jc w:val="both"/>
        <w:rPr>
          <w:rFonts w:ascii="Palatino Linotype" w:hAnsi="Palatino Linotype"/>
          <w:i/>
          <w:sz w:val="22"/>
          <w:szCs w:val="22"/>
          <w:lang w:eastAsia="es-MX"/>
        </w:rPr>
      </w:pPr>
      <w:r w:rsidRPr="005A5499">
        <w:rPr>
          <w:rFonts w:ascii="Palatino Linotype" w:hAnsi="Palatino Linotype"/>
          <w:i/>
          <w:sz w:val="22"/>
          <w:szCs w:val="22"/>
        </w:rPr>
        <w:t>“</w:t>
      </w:r>
      <w:r w:rsidR="00BA5A95" w:rsidRPr="005A5499">
        <w:rPr>
          <w:rFonts w:ascii="Palatino Linotype" w:hAnsi="Palatino Linotype"/>
          <w:i/>
          <w:sz w:val="22"/>
          <w:szCs w:val="22"/>
        </w:rPr>
        <w:t xml:space="preserve">El número de accidente donde ha participado el transporte público con el mayor grado de desagregación municipio, fecha, numero de unidad involucrada, número de heridos, numero de muerto </w:t>
      </w:r>
      <w:proofErr w:type="spellStart"/>
      <w:r w:rsidR="00BA5A95" w:rsidRPr="005A5499">
        <w:rPr>
          <w:rFonts w:ascii="Palatino Linotype" w:hAnsi="Palatino Linotype"/>
          <w:i/>
          <w:sz w:val="22"/>
          <w:szCs w:val="22"/>
        </w:rPr>
        <w:t>numero</w:t>
      </w:r>
      <w:proofErr w:type="spellEnd"/>
      <w:r w:rsidR="00BA5A95" w:rsidRPr="005A5499">
        <w:rPr>
          <w:rFonts w:ascii="Palatino Linotype" w:hAnsi="Palatino Linotype"/>
          <w:i/>
          <w:sz w:val="22"/>
          <w:szCs w:val="22"/>
        </w:rPr>
        <w:t xml:space="preserve"> de indemnizaciones pagadas por los concesionados en los </w:t>
      </w:r>
      <w:proofErr w:type="gramStart"/>
      <w:r w:rsidR="00BA5A95" w:rsidRPr="005A5499">
        <w:rPr>
          <w:rFonts w:ascii="Palatino Linotype" w:hAnsi="Palatino Linotype"/>
          <w:i/>
          <w:sz w:val="22"/>
          <w:szCs w:val="22"/>
        </w:rPr>
        <w:t>últimos</w:t>
      </w:r>
      <w:proofErr w:type="gramEnd"/>
      <w:r w:rsidR="00BA5A95" w:rsidRPr="005A5499">
        <w:rPr>
          <w:rFonts w:ascii="Palatino Linotype" w:hAnsi="Palatino Linotype"/>
          <w:i/>
          <w:sz w:val="22"/>
          <w:szCs w:val="22"/>
        </w:rPr>
        <w:t xml:space="preserve"> 5 años.</w:t>
      </w:r>
      <w:r w:rsidR="00EA57B1" w:rsidRPr="005A5499">
        <w:rPr>
          <w:rFonts w:ascii="Palatino Linotype" w:hAnsi="Palatino Linotype"/>
          <w:i/>
          <w:sz w:val="22"/>
          <w:szCs w:val="22"/>
        </w:rPr>
        <w:t xml:space="preserve">”. </w:t>
      </w:r>
    </w:p>
    <w:p w14:paraId="3B2E67DC" w14:textId="77777777" w:rsidR="00C33785" w:rsidRPr="005A5499" w:rsidRDefault="00C33785" w:rsidP="004A6134">
      <w:pPr>
        <w:spacing w:line="360" w:lineRule="auto"/>
        <w:ind w:left="709" w:right="900"/>
        <w:jc w:val="both"/>
        <w:rPr>
          <w:rFonts w:ascii="Palatino Linotype" w:eastAsia="Palatino Linotype" w:hAnsi="Palatino Linotype" w:cs="Palatino Linotype"/>
          <w:b/>
          <w:i/>
        </w:rPr>
      </w:pPr>
    </w:p>
    <w:p w14:paraId="58227E61" w14:textId="77777777" w:rsidR="00BA5A95" w:rsidRPr="005A5499" w:rsidRDefault="00BA5A95" w:rsidP="004A6134">
      <w:pPr>
        <w:spacing w:line="360" w:lineRule="auto"/>
        <w:jc w:val="both"/>
        <w:rPr>
          <w:rFonts w:ascii="Palatino Linotype" w:eastAsia="Palatino Linotype" w:hAnsi="Palatino Linotype" w:cs="Palatino Linotype"/>
          <w:b/>
        </w:rPr>
      </w:pPr>
    </w:p>
    <w:p w14:paraId="3E574015" w14:textId="77777777" w:rsidR="00BA5A95" w:rsidRPr="005A5499" w:rsidRDefault="00BA5A95" w:rsidP="004A6134">
      <w:pPr>
        <w:spacing w:line="360" w:lineRule="auto"/>
        <w:jc w:val="both"/>
        <w:rPr>
          <w:rFonts w:ascii="Palatino Linotype" w:eastAsia="Palatino Linotype" w:hAnsi="Palatino Linotype" w:cs="Palatino Linotype"/>
          <w:b/>
        </w:rPr>
      </w:pPr>
    </w:p>
    <w:p w14:paraId="4C89BEEC" w14:textId="24331E6A" w:rsidR="00BA5A95" w:rsidRPr="005A5499" w:rsidRDefault="00B16908" w:rsidP="004A6134">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b/>
        </w:rPr>
        <w:t>Modalidad elegida par</w:t>
      </w:r>
      <w:r w:rsidR="00EA57B1" w:rsidRPr="005A5499">
        <w:rPr>
          <w:rFonts w:ascii="Palatino Linotype" w:eastAsia="Palatino Linotype" w:hAnsi="Palatino Linotype" w:cs="Palatino Linotype"/>
          <w:b/>
        </w:rPr>
        <w:t>a la entrega de la información:</w:t>
      </w:r>
      <w:r w:rsidR="00BA5A95" w:rsidRPr="005A5499">
        <w:rPr>
          <w:rFonts w:ascii="Palatino Linotype" w:eastAsia="Palatino Linotype" w:hAnsi="Palatino Linotype" w:cs="Palatino Linotype"/>
        </w:rPr>
        <w:t xml:space="preserve"> a través del Sistema de Acceso a la Información Mexiquense.</w:t>
      </w:r>
    </w:p>
    <w:p w14:paraId="25CF25CA" w14:textId="77777777" w:rsidR="00EA57B1" w:rsidRPr="005A5499" w:rsidRDefault="00EA57B1" w:rsidP="004A6134">
      <w:pPr>
        <w:spacing w:line="360" w:lineRule="auto"/>
        <w:jc w:val="both"/>
        <w:rPr>
          <w:rFonts w:ascii="Palatino Linotype" w:eastAsia="Palatino Linotype" w:hAnsi="Palatino Linotype" w:cs="Palatino Linotype"/>
        </w:rPr>
      </w:pPr>
    </w:p>
    <w:p w14:paraId="7BBDB6C2" w14:textId="64A46011" w:rsidR="00397333" w:rsidRPr="005A5499" w:rsidRDefault="00670342" w:rsidP="004A613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b/>
          <w:color w:val="000000"/>
        </w:rPr>
        <w:t>Respuesta</w:t>
      </w:r>
      <w:r w:rsidR="00B16908" w:rsidRPr="005A5499">
        <w:rPr>
          <w:rFonts w:ascii="Palatino Linotype" w:eastAsia="Palatino Linotype" w:hAnsi="Palatino Linotype" w:cs="Palatino Linotype"/>
          <w:b/>
          <w:color w:val="000000"/>
        </w:rPr>
        <w:t xml:space="preserve">. </w:t>
      </w:r>
      <w:r w:rsidR="00B16908" w:rsidRPr="005A5499">
        <w:rPr>
          <w:rFonts w:ascii="Palatino Linotype" w:eastAsia="Palatino Linotype" w:hAnsi="Palatino Linotype" w:cs="Palatino Linotype"/>
          <w:color w:val="000000"/>
        </w:rPr>
        <w:t xml:space="preserve">Con fecha </w:t>
      </w:r>
      <w:r w:rsidRPr="005A5499">
        <w:rPr>
          <w:rFonts w:ascii="Palatino Linotype" w:eastAsia="Palatino Linotype" w:hAnsi="Palatino Linotype" w:cs="Palatino Linotype"/>
          <w:b/>
          <w:color w:val="000000"/>
        </w:rPr>
        <w:t xml:space="preserve">siete de febrero de </w:t>
      </w:r>
      <w:r w:rsidR="00EA57B1" w:rsidRPr="005A5499">
        <w:rPr>
          <w:rFonts w:ascii="Palatino Linotype" w:eastAsia="Palatino Linotype" w:hAnsi="Palatino Linotype" w:cs="Palatino Linotype"/>
          <w:b/>
          <w:color w:val="000000"/>
        </w:rPr>
        <w:t xml:space="preserve"> dos mil veintitrés</w:t>
      </w:r>
      <w:r w:rsidR="00B16908" w:rsidRPr="005A5499">
        <w:rPr>
          <w:rFonts w:ascii="Palatino Linotype" w:eastAsia="Palatino Linotype" w:hAnsi="Palatino Linotype" w:cs="Palatino Linotype"/>
          <w:color w:val="000000"/>
        </w:rPr>
        <w:t xml:space="preserve">, el </w:t>
      </w:r>
      <w:r w:rsidR="00B16908" w:rsidRPr="005A5499">
        <w:rPr>
          <w:rFonts w:ascii="Palatino Linotype" w:eastAsia="Palatino Linotype" w:hAnsi="Palatino Linotype" w:cs="Palatino Linotype"/>
          <w:b/>
          <w:color w:val="000000"/>
        </w:rPr>
        <w:t>SUJETO OBLIGADO</w:t>
      </w:r>
      <w:r w:rsidR="00B16908" w:rsidRPr="005A5499">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38192537" w14:textId="77777777" w:rsidR="00C33785" w:rsidRPr="005A5499" w:rsidRDefault="00C33785" w:rsidP="004A6134">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03E71565" w14:textId="77777777" w:rsidR="00670342" w:rsidRPr="005A5499" w:rsidRDefault="00670342" w:rsidP="00670342">
      <w:pPr>
        <w:tabs>
          <w:tab w:val="left" w:pos="7371"/>
        </w:tabs>
        <w:spacing w:line="276" w:lineRule="auto"/>
        <w:ind w:left="567" w:right="616"/>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352652" w14:textId="532C8960" w:rsidR="00CA2E39" w:rsidRPr="005A5499" w:rsidRDefault="00670342" w:rsidP="00670342">
      <w:pPr>
        <w:tabs>
          <w:tab w:val="left" w:pos="7371"/>
        </w:tabs>
        <w:spacing w:line="276" w:lineRule="auto"/>
        <w:ind w:left="567" w:right="616"/>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i/>
          <w:sz w:val="22"/>
          <w:szCs w:val="22"/>
        </w:rPr>
        <w:t>Se anexa respuesta</w:t>
      </w:r>
    </w:p>
    <w:p w14:paraId="110648B7" w14:textId="77777777" w:rsidR="00670342" w:rsidRPr="005A5499" w:rsidRDefault="00670342" w:rsidP="00670342">
      <w:pPr>
        <w:tabs>
          <w:tab w:val="left" w:pos="7371"/>
        </w:tabs>
        <w:spacing w:line="276" w:lineRule="auto"/>
        <w:ind w:left="567" w:right="616"/>
        <w:jc w:val="both"/>
        <w:rPr>
          <w:rFonts w:ascii="Palatino Linotype" w:eastAsia="Palatino Linotype" w:hAnsi="Palatino Linotype" w:cs="Palatino Linotype"/>
          <w:i/>
          <w:sz w:val="22"/>
          <w:szCs w:val="22"/>
        </w:rPr>
      </w:pPr>
    </w:p>
    <w:p w14:paraId="5CB2F7B3" w14:textId="77777777" w:rsidR="00397333" w:rsidRPr="005A5499" w:rsidRDefault="00B16908" w:rsidP="004A6134">
      <w:pPr>
        <w:spacing w:line="360" w:lineRule="auto"/>
        <w:ind w:right="49"/>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Del mismo modo, el Sujeto Obligado adjuntó a su respuesta lo siguiente: </w:t>
      </w:r>
    </w:p>
    <w:p w14:paraId="5039F224" w14:textId="463D806E" w:rsidR="00FE1FE0" w:rsidRPr="005A5499" w:rsidRDefault="00FE1FE0" w:rsidP="004A6134">
      <w:pPr>
        <w:pStyle w:val="Prrafodelista"/>
        <w:pBdr>
          <w:top w:val="nil"/>
          <w:left w:val="nil"/>
          <w:bottom w:val="nil"/>
          <w:right w:val="nil"/>
          <w:between w:val="nil"/>
        </w:pBdr>
        <w:spacing w:line="360" w:lineRule="auto"/>
        <w:ind w:left="1080" w:right="49"/>
        <w:jc w:val="center"/>
        <w:rPr>
          <w:rFonts w:ascii="Palatino Linotype" w:eastAsia="Palatino Linotype" w:hAnsi="Palatino Linotype" w:cs="Palatino Linotype"/>
          <w:b/>
          <w:color w:val="000000"/>
        </w:rPr>
      </w:pPr>
    </w:p>
    <w:p w14:paraId="02D4FB4D" w14:textId="77777777" w:rsidR="00F02E4A" w:rsidRPr="005A5499" w:rsidRDefault="00F02E4A" w:rsidP="00F02E4A">
      <w:pPr>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sz w:val="22"/>
          <w:szCs w:val="22"/>
        </w:rPr>
      </w:pPr>
      <w:r w:rsidRPr="005A5499">
        <w:rPr>
          <w:rFonts w:ascii="Palatino Linotype" w:eastAsia="Palatino Linotype" w:hAnsi="Palatino Linotype" w:cs="Palatino Linotype"/>
          <w:color w:val="000000"/>
          <w:sz w:val="22"/>
          <w:szCs w:val="22"/>
        </w:rPr>
        <w:t xml:space="preserve">Oficio de fecha siete de febrero de dos mil veintitrés, signado por el Titular de la Unidad de Transparencia, mediante el cual informa que se turnó la solicitud de información a diversas áreas competentes, como la Subsecretaría de Movilidad, la Dirección General de Movilidad de Zona I, Dirección General de Movilidad de Zona II, Dirección General de Movilidad de Zona III, Dirección General de Movilidad de Zona IV, Dirección General de Registro Estatal de Transporte Público y Dirección General de Asuntos Jurídicos e Igualdad de Género, </w:t>
      </w:r>
      <w:r w:rsidRPr="005A5499">
        <w:rPr>
          <w:rFonts w:ascii="Palatino Linotype" w:eastAsia="Palatino Linotype" w:hAnsi="Palatino Linotype" w:cs="Palatino Linotype"/>
          <w:b/>
          <w:color w:val="000000"/>
          <w:sz w:val="22"/>
          <w:szCs w:val="22"/>
          <w:u w:val="single"/>
        </w:rPr>
        <w:t>quienes informaron que, el Sujeto Obligado no cuenta con atribuciones para poseer, generar o administrar información sobre accidentes viales, por lo que, precisan que quienes cuentan con facultades es Tránsito Municipal o en su caso, Estatal y al tratarse de hechos de tránsito en los que se pudiera tipificar un delito, la autoridad facultada es la Fiscalía General de Justicia del Estado de México,</w:t>
      </w:r>
      <w:r w:rsidRPr="005A5499">
        <w:rPr>
          <w:rFonts w:ascii="Palatino Linotype" w:eastAsia="Palatino Linotype" w:hAnsi="Palatino Linotype" w:cs="Palatino Linotype"/>
          <w:color w:val="000000"/>
          <w:sz w:val="22"/>
          <w:szCs w:val="22"/>
        </w:rPr>
        <w:t xml:space="preserve"> sin embargo, se realizó una </w:t>
      </w:r>
      <w:r w:rsidRPr="005A5499">
        <w:rPr>
          <w:rFonts w:ascii="Palatino Linotype" w:eastAsia="Palatino Linotype" w:hAnsi="Palatino Linotype" w:cs="Palatino Linotype"/>
          <w:color w:val="000000"/>
          <w:sz w:val="22"/>
          <w:szCs w:val="22"/>
        </w:rPr>
        <w:lastRenderedPageBreak/>
        <w:t xml:space="preserve">búsqueda exhaustiva y se encontró información que fue del conocimiento de la Secretaría de Movilidad por medio de redes sociales, llamadas telefónicas o alguna situación que llevó al registro de esta y que guarda relación con lo solicitado. </w:t>
      </w:r>
    </w:p>
    <w:p w14:paraId="6C4A2132" w14:textId="12C1F141" w:rsidR="00B031DC" w:rsidRPr="005A5499" w:rsidRDefault="00B031DC" w:rsidP="00670342">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Oficio que contiene una tabla en el que se describen la fecha del accidente, municipio, empresa, número de unidad, lesionados y fallecidos, de la Delegación Regional de Movilidad Cuautitlán Izcalli, tal como se aprecia a continuación: </w:t>
      </w:r>
    </w:p>
    <w:p w14:paraId="597FB14E" w14:textId="363C79EB" w:rsidR="00B031DC" w:rsidRPr="005A5499" w:rsidRDefault="00B031DC" w:rsidP="00B031DC">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5B93D21A" wp14:editId="452ED329">
            <wp:extent cx="4132114" cy="183832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9349"/>
                    <a:stretch/>
                  </pic:blipFill>
                  <pic:spPr bwMode="auto">
                    <a:xfrm>
                      <a:off x="0" y="0"/>
                      <a:ext cx="4152337" cy="1847322"/>
                    </a:xfrm>
                    <a:prstGeom prst="rect">
                      <a:avLst/>
                    </a:prstGeom>
                    <a:ln>
                      <a:noFill/>
                    </a:ln>
                    <a:extLst>
                      <a:ext uri="{53640926-AAD7-44D8-BBD7-CCE9431645EC}">
                        <a14:shadowObscured xmlns:a14="http://schemas.microsoft.com/office/drawing/2010/main"/>
                      </a:ext>
                    </a:extLst>
                  </pic:spPr>
                </pic:pic>
              </a:graphicData>
            </a:graphic>
          </wp:inline>
        </w:drawing>
      </w:r>
    </w:p>
    <w:p w14:paraId="3756A933" w14:textId="712B49DC" w:rsidR="00B031DC" w:rsidRPr="005A5499" w:rsidRDefault="00B031DC" w:rsidP="00B031DC">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Oficio que contiene una tabla en el que se describen la fecha del accidente,  número de accidente, municipio, número de unidad, número de lesionados y fallecidos, de la Delegación Regional de Movilidad Cuautitlán Izcalli, tal como se aprecia a continuación: </w:t>
      </w:r>
    </w:p>
    <w:p w14:paraId="24BD672C" w14:textId="1450F256" w:rsidR="00B031DC" w:rsidRPr="005A5499" w:rsidRDefault="00B031DC" w:rsidP="00B031DC">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006D9900" wp14:editId="07933A9E">
            <wp:extent cx="4648849" cy="1267002"/>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849" cy="1267002"/>
                    </a:xfrm>
                    <a:prstGeom prst="rect">
                      <a:avLst/>
                    </a:prstGeom>
                  </pic:spPr>
                </pic:pic>
              </a:graphicData>
            </a:graphic>
          </wp:inline>
        </w:drawing>
      </w:r>
    </w:p>
    <w:p w14:paraId="22F6FB52" w14:textId="04EE798E" w:rsidR="00B031DC" w:rsidRPr="005A5499" w:rsidRDefault="00B031DC" w:rsidP="00B031DC">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Oficio de fecha veinticinco de enero de dos mil veintitrés, signado por el Director de lo Contencioso, mediante el cual informa que después de realizar una búsqueda </w:t>
      </w:r>
      <w:r w:rsidR="000E7F82" w:rsidRPr="005A5499">
        <w:rPr>
          <w:rFonts w:ascii="Palatino Linotype" w:eastAsia="Palatino Linotype" w:hAnsi="Palatino Linotype" w:cs="Palatino Linotype"/>
          <w:color w:val="000000"/>
        </w:rPr>
        <w:t xml:space="preserve">en los archivos que obran en la dirección, no se localizó información con las características solicitadas. </w:t>
      </w:r>
    </w:p>
    <w:p w14:paraId="348F4644" w14:textId="2834BD7F" w:rsidR="000E7F82" w:rsidRPr="005A5499" w:rsidRDefault="000E7F82" w:rsidP="000E7F82">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lastRenderedPageBreak/>
        <w:t xml:space="preserve">Oficio que contiene una tabla en el que se describe el número progresivo, la fecha, el número de heridos y número de muertos, de la Delegación Regional de Toluca tal como se aprecia a continuación: </w:t>
      </w:r>
    </w:p>
    <w:p w14:paraId="0A5673D4" w14:textId="318DD475" w:rsidR="000E7F82" w:rsidRPr="005A5499" w:rsidRDefault="000E7F82" w:rsidP="000E7F82">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291C5C87" wp14:editId="40168095">
            <wp:extent cx="4439270" cy="1552792"/>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9270" cy="1552792"/>
                    </a:xfrm>
                    <a:prstGeom prst="rect">
                      <a:avLst/>
                    </a:prstGeom>
                  </pic:spPr>
                </pic:pic>
              </a:graphicData>
            </a:graphic>
          </wp:inline>
        </w:drawing>
      </w:r>
    </w:p>
    <w:p w14:paraId="73F6CFDB" w14:textId="10E3F3AF" w:rsidR="00670342" w:rsidRPr="005A5499" w:rsidRDefault="000E7F82" w:rsidP="00B031DC">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Archivo Excel que contiene diversas tablas en las que se aprecia información de enero a diciembre del año dos mil veintidós, tal como se observa a continuación:</w:t>
      </w:r>
    </w:p>
    <w:p w14:paraId="7EA2C1E5" w14:textId="54B49179" w:rsidR="0075571B" w:rsidRPr="005A5499" w:rsidRDefault="000E7F82" w:rsidP="000E7F82">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61ABF7B5" wp14:editId="1D4AD0EB">
            <wp:extent cx="3419952" cy="1152686"/>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9952" cy="1152686"/>
                    </a:xfrm>
                    <a:prstGeom prst="rect">
                      <a:avLst/>
                    </a:prstGeom>
                  </pic:spPr>
                </pic:pic>
              </a:graphicData>
            </a:graphic>
          </wp:inline>
        </w:drawing>
      </w:r>
    </w:p>
    <w:p w14:paraId="2E3DB1CA" w14:textId="77777777" w:rsidR="000E7F82" w:rsidRPr="005A5499" w:rsidRDefault="000E7F82" w:rsidP="000E7F82">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p>
    <w:p w14:paraId="21A9007F" w14:textId="39E107B2" w:rsidR="00397333" w:rsidRPr="005A5499" w:rsidRDefault="00B16908" w:rsidP="004A6134">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b/>
          <w:color w:val="000000"/>
        </w:rPr>
        <w:t xml:space="preserve">Interposición del recurso de revisión. </w:t>
      </w:r>
      <w:r w:rsidR="000E7F82" w:rsidRPr="005A5499">
        <w:rPr>
          <w:rFonts w:ascii="Palatino Linotype" w:eastAsia="Palatino Linotype" w:hAnsi="Palatino Linotype" w:cs="Palatino Linotype"/>
          <w:color w:val="000000"/>
        </w:rPr>
        <w:t xml:space="preserve">En fecha </w:t>
      </w:r>
      <w:r w:rsidR="000E7F82" w:rsidRPr="005A5499">
        <w:rPr>
          <w:rFonts w:ascii="Palatino Linotype" w:eastAsia="Palatino Linotype" w:hAnsi="Palatino Linotype" w:cs="Palatino Linotype"/>
          <w:b/>
          <w:color w:val="000000"/>
        </w:rPr>
        <w:t>veintidós de febrero de dos mil veintidós</w:t>
      </w:r>
      <w:r w:rsidR="000E7F82" w:rsidRPr="005A5499">
        <w:rPr>
          <w:rFonts w:ascii="Palatino Linotype" w:eastAsia="Palatino Linotype" w:hAnsi="Palatino Linotype" w:cs="Palatino Linotype"/>
          <w:color w:val="000000"/>
        </w:rPr>
        <w:t xml:space="preserve">, la parte Solicitante interpuso su Recurso de Revisión, a través del cual señaló lo siguiente: </w:t>
      </w:r>
    </w:p>
    <w:p w14:paraId="6B84D34A" w14:textId="77777777" w:rsidR="00397333" w:rsidRPr="005A5499" w:rsidRDefault="00397333" w:rsidP="004A6134">
      <w:pPr>
        <w:spacing w:line="360" w:lineRule="auto"/>
        <w:ind w:right="49"/>
        <w:jc w:val="both"/>
        <w:rPr>
          <w:rFonts w:ascii="Palatino Linotype" w:eastAsia="Palatino Linotype" w:hAnsi="Palatino Linotype" w:cs="Palatino Linotype"/>
        </w:rPr>
      </w:pPr>
    </w:p>
    <w:p w14:paraId="61AA9ED7" w14:textId="10E149C4" w:rsidR="00397333" w:rsidRPr="005A5499" w:rsidRDefault="00B16908" w:rsidP="0075571B">
      <w:pPr>
        <w:spacing w:line="276" w:lineRule="auto"/>
        <w:ind w:left="567"/>
        <w:jc w:val="both"/>
        <w:rPr>
          <w:rFonts w:ascii="Palatino Linotype" w:eastAsia="Palatino Linotype" w:hAnsi="Palatino Linotype" w:cs="Palatino Linotype"/>
          <w:i/>
          <w:color w:val="000000"/>
          <w:sz w:val="22"/>
          <w:szCs w:val="22"/>
        </w:rPr>
      </w:pPr>
      <w:r w:rsidRPr="005A5499">
        <w:rPr>
          <w:rFonts w:ascii="Palatino Linotype" w:eastAsia="Palatino Linotype" w:hAnsi="Palatino Linotype" w:cs="Palatino Linotype"/>
          <w:b/>
          <w:color w:val="000000"/>
          <w:sz w:val="22"/>
          <w:szCs w:val="22"/>
        </w:rPr>
        <w:t xml:space="preserve">Acto impugnado. </w:t>
      </w:r>
      <w:r w:rsidRPr="005A5499">
        <w:rPr>
          <w:rFonts w:ascii="Palatino Linotype" w:eastAsia="Palatino Linotype" w:hAnsi="Palatino Linotype" w:cs="Palatino Linotype"/>
          <w:i/>
          <w:color w:val="000000"/>
          <w:sz w:val="22"/>
          <w:szCs w:val="22"/>
        </w:rPr>
        <w:t>“</w:t>
      </w:r>
      <w:r w:rsidR="009372A1" w:rsidRPr="005A5499">
        <w:rPr>
          <w:rFonts w:ascii="Palatino Linotype" w:eastAsia="Palatino Linotype" w:hAnsi="Palatino Linotype" w:cs="Palatino Linotype"/>
          <w:i/>
          <w:color w:val="000000"/>
          <w:sz w:val="22"/>
          <w:szCs w:val="22"/>
        </w:rPr>
        <w:t xml:space="preserve">La información no </w:t>
      </w:r>
      <w:proofErr w:type="spellStart"/>
      <w:r w:rsidR="009372A1" w:rsidRPr="005A5499">
        <w:rPr>
          <w:rFonts w:ascii="Palatino Linotype" w:eastAsia="Palatino Linotype" w:hAnsi="Palatino Linotype" w:cs="Palatino Linotype"/>
          <w:i/>
          <w:color w:val="000000"/>
          <w:sz w:val="22"/>
          <w:szCs w:val="22"/>
        </w:rPr>
        <w:t>esta</w:t>
      </w:r>
      <w:proofErr w:type="spellEnd"/>
      <w:r w:rsidR="009372A1" w:rsidRPr="005A5499">
        <w:rPr>
          <w:rFonts w:ascii="Palatino Linotype" w:eastAsia="Palatino Linotype" w:hAnsi="Palatino Linotype" w:cs="Palatino Linotype"/>
          <w:i/>
          <w:color w:val="000000"/>
          <w:sz w:val="22"/>
          <w:szCs w:val="22"/>
        </w:rPr>
        <w:t xml:space="preserve"> completa no tiene los mismos </w:t>
      </w:r>
      <w:proofErr w:type="spellStart"/>
      <w:r w:rsidR="009372A1" w:rsidRPr="005A5499">
        <w:rPr>
          <w:rFonts w:ascii="Palatino Linotype" w:eastAsia="Palatino Linotype" w:hAnsi="Palatino Linotype" w:cs="Palatino Linotype"/>
          <w:i/>
          <w:color w:val="000000"/>
          <w:sz w:val="22"/>
          <w:szCs w:val="22"/>
        </w:rPr>
        <w:t>apratdos</w:t>
      </w:r>
      <w:proofErr w:type="spellEnd"/>
      <w:r w:rsidR="009372A1" w:rsidRPr="005A5499">
        <w:rPr>
          <w:rFonts w:ascii="Palatino Linotype" w:eastAsia="Palatino Linotype" w:hAnsi="Palatino Linotype" w:cs="Palatino Linotype"/>
          <w:i/>
          <w:color w:val="000000"/>
          <w:sz w:val="22"/>
          <w:szCs w:val="22"/>
        </w:rPr>
        <w:t xml:space="preserve"> estando incompleta</w:t>
      </w:r>
      <w:r w:rsidRPr="005A5499">
        <w:rPr>
          <w:rFonts w:ascii="Palatino Linotype" w:eastAsia="Palatino Linotype" w:hAnsi="Palatino Linotype" w:cs="Palatino Linotype"/>
          <w:i/>
          <w:color w:val="000000"/>
          <w:sz w:val="22"/>
          <w:szCs w:val="22"/>
        </w:rPr>
        <w:t xml:space="preserve">” </w:t>
      </w:r>
    </w:p>
    <w:p w14:paraId="18FBA352" w14:textId="77777777" w:rsidR="002F10B0" w:rsidRPr="005A5499" w:rsidRDefault="002F10B0" w:rsidP="004A6134">
      <w:pPr>
        <w:spacing w:line="360" w:lineRule="auto"/>
        <w:ind w:left="567"/>
        <w:rPr>
          <w:lang w:eastAsia="es-MX"/>
        </w:rPr>
      </w:pPr>
    </w:p>
    <w:p w14:paraId="3AF465F4" w14:textId="6DCB16C9" w:rsidR="002F10B0" w:rsidRPr="005A5499" w:rsidRDefault="00B16908" w:rsidP="004A6134">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sz w:val="22"/>
          <w:szCs w:val="22"/>
        </w:rPr>
      </w:pPr>
      <w:r w:rsidRPr="005A5499">
        <w:rPr>
          <w:rFonts w:ascii="Palatino Linotype" w:eastAsia="Palatino Linotype" w:hAnsi="Palatino Linotype" w:cs="Palatino Linotype"/>
          <w:b/>
          <w:color w:val="000000"/>
          <w:sz w:val="22"/>
          <w:szCs w:val="22"/>
        </w:rPr>
        <w:t xml:space="preserve">Motivos de inconformidad. </w:t>
      </w:r>
      <w:r w:rsidR="009372A1" w:rsidRPr="005A5499">
        <w:rPr>
          <w:rFonts w:ascii="Palatino Linotype" w:eastAsia="Palatino Linotype" w:hAnsi="Palatino Linotype" w:cs="Palatino Linotype"/>
          <w:i/>
          <w:color w:val="000000"/>
          <w:sz w:val="22"/>
          <w:szCs w:val="22"/>
        </w:rPr>
        <w:t xml:space="preserve">“La información no </w:t>
      </w:r>
      <w:proofErr w:type="spellStart"/>
      <w:r w:rsidR="009372A1" w:rsidRPr="005A5499">
        <w:rPr>
          <w:rFonts w:ascii="Palatino Linotype" w:eastAsia="Palatino Linotype" w:hAnsi="Palatino Linotype" w:cs="Palatino Linotype"/>
          <w:i/>
          <w:color w:val="000000"/>
          <w:sz w:val="22"/>
          <w:szCs w:val="22"/>
        </w:rPr>
        <w:t>esta</w:t>
      </w:r>
      <w:proofErr w:type="spellEnd"/>
      <w:r w:rsidR="009372A1" w:rsidRPr="005A5499">
        <w:rPr>
          <w:rFonts w:ascii="Palatino Linotype" w:eastAsia="Palatino Linotype" w:hAnsi="Palatino Linotype" w:cs="Palatino Linotype"/>
          <w:i/>
          <w:color w:val="000000"/>
          <w:sz w:val="22"/>
          <w:szCs w:val="22"/>
        </w:rPr>
        <w:t xml:space="preserve"> completa no tiene los mismos </w:t>
      </w:r>
      <w:proofErr w:type="spellStart"/>
      <w:r w:rsidR="009372A1" w:rsidRPr="005A5499">
        <w:rPr>
          <w:rFonts w:ascii="Palatino Linotype" w:eastAsia="Palatino Linotype" w:hAnsi="Palatino Linotype" w:cs="Palatino Linotype"/>
          <w:i/>
          <w:color w:val="000000"/>
          <w:sz w:val="22"/>
          <w:szCs w:val="22"/>
        </w:rPr>
        <w:t>apratdos</w:t>
      </w:r>
      <w:proofErr w:type="spellEnd"/>
      <w:r w:rsidR="009372A1" w:rsidRPr="005A5499">
        <w:rPr>
          <w:rFonts w:ascii="Palatino Linotype" w:eastAsia="Palatino Linotype" w:hAnsi="Palatino Linotype" w:cs="Palatino Linotype"/>
          <w:i/>
          <w:color w:val="000000"/>
          <w:sz w:val="22"/>
          <w:szCs w:val="22"/>
        </w:rPr>
        <w:t xml:space="preserve"> estando incompleta”</w:t>
      </w:r>
      <w:r w:rsidR="000F7875" w:rsidRPr="005A5499">
        <w:rPr>
          <w:rFonts w:ascii="Palatino Linotype" w:eastAsia="Palatino Linotype" w:hAnsi="Palatino Linotype" w:cs="Palatino Linotype"/>
          <w:i/>
          <w:color w:val="000000"/>
          <w:sz w:val="22"/>
          <w:szCs w:val="22"/>
        </w:rPr>
        <w:t xml:space="preserve"> </w:t>
      </w:r>
      <w:r w:rsidR="002F10B0" w:rsidRPr="005A5499">
        <w:rPr>
          <w:rFonts w:ascii="Palatino Linotype" w:eastAsia="Palatino Linotype" w:hAnsi="Palatino Linotype" w:cs="Palatino Linotype"/>
          <w:i/>
          <w:color w:val="000000"/>
          <w:sz w:val="22"/>
          <w:szCs w:val="22"/>
        </w:rPr>
        <w:t xml:space="preserve"> </w:t>
      </w:r>
    </w:p>
    <w:p w14:paraId="34637A0C" w14:textId="77777777" w:rsidR="000F7875" w:rsidRPr="005A5499" w:rsidRDefault="000F7875" w:rsidP="000F7875">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2"/>
          <w:szCs w:val="22"/>
          <w:u w:val="single"/>
        </w:rPr>
      </w:pPr>
    </w:p>
    <w:p w14:paraId="32F74D7C" w14:textId="6C42D9F0" w:rsidR="00397333" w:rsidRPr="005A5499"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b/>
          <w:color w:val="000000"/>
        </w:rPr>
        <w:lastRenderedPageBreak/>
        <w:t xml:space="preserve">Turno. </w:t>
      </w:r>
      <w:r w:rsidRPr="005A5499">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9372A1" w:rsidRPr="005A5499">
        <w:rPr>
          <w:rFonts w:ascii="Palatino Linotype" w:eastAsia="Palatino Linotype" w:hAnsi="Palatino Linotype" w:cs="Palatino Linotype"/>
          <w:b/>
          <w:color w:val="000000"/>
        </w:rPr>
        <w:t>01044</w:t>
      </w:r>
      <w:r w:rsidR="0075571B" w:rsidRPr="005A5499">
        <w:rPr>
          <w:rFonts w:ascii="Palatino Linotype" w:eastAsia="Palatino Linotype" w:hAnsi="Palatino Linotype" w:cs="Palatino Linotype"/>
          <w:b/>
          <w:color w:val="000000"/>
        </w:rPr>
        <w:t>/INFOEM/IP/RR/2023</w:t>
      </w:r>
      <w:r w:rsidRPr="005A5499">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5A5499">
        <w:rPr>
          <w:rFonts w:ascii="Palatino Linotype" w:eastAsia="Palatino Linotype" w:hAnsi="Palatino Linotype" w:cs="Palatino Linotype"/>
          <w:b/>
          <w:color w:val="000000"/>
        </w:rPr>
        <w:t>Guadalupe Ramírez Peña</w:t>
      </w:r>
      <w:r w:rsidRPr="005A5499">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Pr="005A5499"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78E2832" w14:textId="2304154E" w:rsidR="00397333" w:rsidRPr="005A5499"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2" w:name="_heading=h.gjdgxs" w:colFirst="0" w:colLast="0"/>
      <w:bookmarkEnd w:id="2"/>
      <w:r w:rsidRPr="005A5499">
        <w:rPr>
          <w:rFonts w:ascii="Palatino Linotype" w:eastAsia="Palatino Linotype" w:hAnsi="Palatino Linotype" w:cs="Palatino Linotype"/>
          <w:b/>
          <w:color w:val="000000"/>
        </w:rPr>
        <w:t xml:space="preserve">Admisión del recurso de revisión: </w:t>
      </w:r>
      <w:r w:rsidR="009372A1" w:rsidRPr="005A5499">
        <w:rPr>
          <w:rFonts w:ascii="Palatino Linotype" w:eastAsia="Palatino Linotype" w:hAnsi="Palatino Linotype" w:cs="Palatino Linotype"/>
          <w:color w:val="000000"/>
        </w:rPr>
        <w:t xml:space="preserve">En fecha </w:t>
      </w:r>
      <w:r w:rsidR="009372A1" w:rsidRPr="005A5499">
        <w:rPr>
          <w:rFonts w:ascii="Palatino Linotype" w:eastAsia="Palatino Linotype" w:hAnsi="Palatino Linotype" w:cs="Palatino Linotype"/>
          <w:b/>
          <w:color w:val="000000"/>
        </w:rPr>
        <w:t>veintisiete</w:t>
      </w:r>
      <w:r w:rsidR="009372A1" w:rsidRPr="005A5499">
        <w:rPr>
          <w:rFonts w:ascii="Palatino Linotype" w:eastAsia="Palatino Linotype" w:hAnsi="Palatino Linotype" w:cs="Palatino Linotype"/>
          <w:color w:val="000000"/>
        </w:rPr>
        <w:t xml:space="preserve"> </w:t>
      </w:r>
      <w:r w:rsidR="009A2EB6" w:rsidRPr="005A5499">
        <w:rPr>
          <w:rFonts w:ascii="Palatino Linotype" w:eastAsia="Palatino Linotype" w:hAnsi="Palatino Linotype" w:cs="Palatino Linotype"/>
          <w:b/>
          <w:color w:val="000000"/>
        </w:rPr>
        <w:t>de febrero de dos mil veintitrés</w:t>
      </w:r>
      <w:r w:rsidRPr="005A5499">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5A5499">
        <w:rPr>
          <w:rFonts w:ascii="Palatino Linotype" w:eastAsia="Palatino Linotype" w:hAnsi="Palatino Linotype" w:cs="Palatino Linotype"/>
          <w:b/>
          <w:color w:val="000000"/>
        </w:rPr>
        <w:t>SUJETO OBLIGADO</w:t>
      </w:r>
      <w:r w:rsidRPr="005A5499">
        <w:rPr>
          <w:rFonts w:ascii="Palatino Linotype" w:eastAsia="Palatino Linotype" w:hAnsi="Palatino Linotype" w:cs="Palatino Linotype"/>
          <w:color w:val="000000"/>
        </w:rPr>
        <w:t xml:space="preserve"> presentara su informe justificado.</w:t>
      </w:r>
    </w:p>
    <w:p w14:paraId="13A8CA21" w14:textId="77777777" w:rsidR="00397333" w:rsidRPr="005A5499" w:rsidRDefault="00397333" w:rsidP="004A613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02AFAAE" w14:textId="7919E588" w:rsidR="00323B32" w:rsidRPr="005A5499" w:rsidRDefault="00B16908" w:rsidP="004A6134">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b/>
          <w:color w:val="000000"/>
        </w:rPr>
        <w:t>Manifestaciones</w:t>
      </w:r>
      <w:r w:rsidRPr="005A5499">
        <w:rPr>
          <w:rFonts w:ascii="Palatino Linotype" w:eastAsia="Palatino Linotype" w:hAnsi="Palatino Linotype" w:cs="Palatino Linotype"/>
          <w:color w:val="000000"/>
        </w:rPr>
        <w:t xml:space="preserve">: </w:t>
      </w:r>
      <w:r w:rsidR="009A2EB6" w:rsidRPr="005A5499">
        <w:rPr>
          <w:rFonts w:ascii="Palatino Linotype" w:eastAsia="Palatino Linotype" w:hAnsi="Palatino Linotype" w:cs="Palatino Linotype"/>
          <w:color w:val="000000"/>
        </w:rPr>
        <w:t xml:space="preserve">En fecha </w:t>
      </w:r>
      <w:r w:rsidR="009372A1" w:rsidRPr="005A5499">
        <w:rPr>
          <w:rFonts w:ascii="Palatino Linotype" w:eastAsia="Palatino Linotype" w:hAnsi="Palatino Linotype" w:cs="Palatino Linotype"/>
          <w:b/>
          <w:color w:val="000000"/>
        </w:rPr>
        <w:t>dieciséis de marz</w:t>
      </w:r>
      <w:r w:rsidR="009A2EB6" w:rsidRPr="005A5499">
        <w:rPr>
          <w:rFonts w:ascii="Palatino Linotype" w:eastAsia="Palatino Linotype" w:hAnsi="Palatino Linotype" w:cs="Palatino Linotype"/>
          <w:b/>
          <w:color w:val="000000"/>
        </w:rPr>
        <w:t>o de dos mil veintitrés</w:t>
      </w:r>
      <w:r w:rsidR="009A2EB6" w:rsidRPr="005A5499">
        <w:rPr>
          <w:rFonts w:ascii="Palatino Linotype" w:eastAsia="Palatino Linotype" w:hAnsi="Palatino Linotype" w:cs="Palatino Linotype"/>
          <w:color w:val="000000"/>
        </w:rPr>
        <w:t xml:space="preserve">, el </w:t>
      </w:r>
      <w:r w:rsidR="009A2EB6" w:rsidRPr="005A5499">
        <w:rPr>
          <w:rFonts w:ascii="Palatino Linotype" w:eastAsia="Palatino Linotype" w:hAnsi="Palatino Linotype" w:cs="Palatino Linotype"/>
          <w:b/>
          <w:color w:val="000000"/>
        </w:rPr>
        <w:t xml:space="preserve">SUJETO OBLIGADO </w:t>
      </w:r>
      <w:r w:rsidR="009A2EB6" w:rsidRPr="005A5499">
        <w:rPr>
          <w:rFonts w:ascii="Palatino Linotype" w:eastAsia="Palatino Linotype" w:hAnsi="Palatino Linotype" w:cs="Palatino Linotype"/>
          <w:color w:val="000000"/>
        </w:rPr>
        <w:t>rindió su informe justificado, al tenor de lo siguiente:</w:t>
      </w:r>
      <w:r w:rsidR="00323B32" w:rsidRPr="005A5499">
        <w:rPr>
          <w:rFonts w:ascii="Palatino Linotype" w:eastAsia="Palatino Linotype" w:hAnsi="Palatino Linotype" w:cs="Palatino Linotype"/>
          <w:color w:val="000000"/>
        </w:rPr>
        <w:t xml:space="preserve"> </w:t>
      </w:r>
    </w:p>
    <w:p w14:paraId="338FF777" w14:textId="77777777" w:rsidR="009A2EB6" w:rsidRPr="005A5499" w:rsidRDefault="009A2EB6" w:rsidP="009A2E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3515662D" w14:textId="53A3F2F8" w:rsidR="009A2EB6" w:rsidRPr="005A5499" w:rsidRDefault="009372A1" w:rsidP="009A2EB6">
      <w:pPr>
        <w:pStyle w:val="Prrafodelista"/>
        <w:numPr>
          <w:ilvl w:val="0"/>
          <w:numId w:val="3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Diversos oficios en los que medularmente se confirma la respuesta inicial. </w:t>
      </w:r>
    </w:p>
    <w:p w14:paraId="53ACE517" w14:textId="1BA37F09" w:rsidR="009372A1" w:rsidRPr="005A5499" w:rsidRDefault="009372A1" w:rsidP="009A2EB6">
      <w:pPr>
        <w:pStyle w:val="Prrafodelista"/>
        <w:numPr>
          <w:ilvl w:val="0"/>
          <w:numId w:val="36"/>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Oficio de dieciséis de marzo de dos mil veintitrés, signado por el Titular de la Unidad de Transparencia mediante el cual ratificó su respuesta inicial. </w:t>
      </w:r>
    </w:p>
    <w:p w14:paraId="41BFE68D" w14:textId="77777777" w:rsidR="009A2EB6" w:rsidRPr="005A5499" w:rsidRDefault="009A2EB6" w:rsidP="009A2EB6">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rPr>
      </w:pPr>
    </w:p>
    <w:p w14:paraId="2E612D8C" w14:textId="021D1222" w:rsidR="00323B32" w:rsidRPr="005A5499"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rPr>
      </w:pPr>
      <w:r w:rsidRPr="005A5499">
        <w:rPr>
          <w:rFonts w:ascii="Palatino Linotype" w:eastAsia="Palatino Linotype" w:hAnsi="Palatino Linotype" w:cs="Palatino Linotype"/>
          <w:color w:val="000000"/>
          <w:sz w:val="22"/>
        </w:rPr>
        <w:t xml:space="preserve">Documento que se hizo del conocimiento de la parte Recurrente </w:t>
      </w:r>
      <w:r w:rsidR="009372A1" w:rsidRPr="005A5499">
        <w:rPr>
          <w:rFonts w:ascii="Palatino Linotype" w:eastAsia="Palatino Linotype" w:hAnsi="Palatino Linotype" w:cs="Palatino Linotype"/>
          <w:color w:val="000000"/>
          <w:sz w:val="22"/>
        </w:rPr>
        <w:t xml:space="preserve">el </w:t>
      </w:r>
      <w:r w:rsidR="009372A1" w:rsidRPr="005A5499">
        <w:rPr>
          <w:rFonts w:ascii="Palatino Linotype" w:eastAsia="Palatino Linotype" w:hAnsi="Palatino Linotype" w:cs="Palatino Linotype"/>
          <w:b/>
          <w:color w:val="000000"/>
          <w:sz w:val="22"/>
        </w:rPr>
        <w:t xml:space="preserve">seis de noviembre de dos mil veintitrés. </w:t>
      </w:r>
    </w:p>
    <w:p w14:paraId="692847D7" w14:textId="77777777" w:rsidR="009A2EB6" w:rsidRPr="005A5499"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rPr>
      </w:pPr>
    </w:p>
    <w:p w14:paraId="77A3731B" w14:textId="5DED06BC" w:rsidR="009A2EB6" w:rsidRPr="005A5499"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rPr>
      </w:pPr>
      <w:r w:rsidRPr="005A5499">
        <w:rPr>
          <w:rFonts w:ascii="Palatino Linotype" w:eastAsia="Palatino Linotype" w:hAnsi="Palatino Linotype" w:cs="Palatino Linotype"/>
          <w:color w:val="000000"/>
          <w:sz w:val="22"/>
        </w:rPr>
        <w:t xml:space="preserve">La parte Recurrente no rindió manifestaciones. </w:t>
      </w:r>
    </w:p>
    <w:p w14:paraId="4958F260" w14:textId="77777777" w:rsidR="009A2EB6" w:rsidRPr="005A5499" w:rsidRDefault="009A2EB6" w:rsidP="00323B3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rPr>
      </w:pPr>
    </w:p>
    <w:p w14:paraId="65CF66B3" w14:textId="7DC2A187" w:rsidR="0075571B" w:rsidRPr="005A5499" w:rsidRDefault="0075571B" w:rsidP="0075571B">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b/>
          <w:color w:val="000000"/>
        </w:rPr>
        <w:t>Ampliación del plazo.</w:t>
      </w:r>
      <w:r w:rsidRPr="005A5499">
        <w:rPr>
          <w:rFonts w:ascii="Palatino Linotype" w:eastAsia="Palatino Linotype" w:hAnsi="Palatino Linotype" w:cs="Palatino Linotype"/>
          <w:color w:val="000000"/>
        </w:rPr>
        <w:t xml:space="preserve"> En fecha </w:t>
      </w:r>
      <w:r w:rsidR="00592B68" w:rsidRPr="005A5499">
        <w:rPr>
          <w:rFonts w:ascii="Palatino Linotype" w:eastAsia="Palatino Linotype" w:hAnsi="Palatino Linotype" w:cs="Palatino Linotype"/>
          <w:b/>
          <w:color w:val="000000"/>
        </w:rPr>
        <w:t xml:space="preserve">seis de noviembre </w:t>
      </w:r>
      <w:r w:rsidRPr="005A5499">
        <w:rPr>
          <w:rFonts w:ascii="Palatino Linotype" w:eastAsia="Palatino Linotype" w:hAnsi="Palatino Linotype" w:cs="Palatino Linotype"/>
          <w:b/>
          <w:color w:val="000000"/>
        </w:rPr>
        <w:t>de dos mil veintitrés</w:t>
      </w:r>
      <w:r w:rsidRPr="005A5499">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60A3D577" w14:textId="77777777" w:rsidR="0075571B" w:rsidRPr="005A5499" w:rsidRDefault="0075571B" w:rsidP="0075571B">
      <w:pPr>
        <w:widowControl w:val="0"/>
        <w:spacing w:line="360" w:lineRule="auto"/>
        <w:jc w:val="both"/>
        <w:rPr>
          <w:rFonts w:ascii="Palatino Linotype" w:eastAsia="Palatino Linotype" w:hAnsi="Palatino Linotype" w:cs="Palatino Linotype"/>
        </w:rPr>
      </w:pPr>
    </w:p>
    <w:p w14:paraId="08411A6A" w14:textId="77777777"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49F025D" w14:textId="77777777" w:rsidR="0075571B" w:rsidRPr="005A5499" w:rsidRDefault="0075571B" w:rsidP="0075571B">
      <w:pPr>
        <w:spacing w:line="360" w:lineRule="auto"/>
        <w:jc w:val="both"/>
        <w:rPr>
          <w:rFonts w:ascii="Palatino Linotype" w:eastAsia="Palatino Linotype" w:hAnsi="Palatino Linotype" w:cs="Palatino Linotype"/>
        </w:rPr>
      </w:pPr>
    </w:p>
    <w:p w14:paraId="232A89EC" w14:textId="77777777"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1F9D7EF" w14:textId="77777777" w:rsidR="0075571B" w:rsidRPr="005A5499" w:rsidRDefault="0075571B" w:rsidP="0075571B">
      <w:pPr>
        <w:spacing w:line="360" w:lineRule="auto"/>
        <w:jc w:val="both"/>
        <w:rPr>
          <w:rFonts w:ascii="Palatino Linotype" w:eastAsia="Palatino Linotype" w:hAnsi="Palatino Linotype" w:cs="Palatino Linotype"/>
        </w:rPr>
      </w:pPr>
    </w:p>
    <w:p w14:paraId="58DDC450" w14:textId="77777777"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5A5499">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4EC11EC2" w14:textId="77777777" w:rsidR="0075571B" w:rsidRPr="005A5499" w:rsidRDefault="0075571B" w:rsidP="0075571B">
      <w:pPr>
        <w:spacing w:line="360" w:lineRule="auto"/>
        <w:jc w:val="both"/>
        <w:rPr>
          <w:rFonts w:ascii="Palatino Linotype" w:eastAsia="Palatino Linotype" w:hAnsi="Palatino Linotype" w:cs="Palatino Linotype"/>
        </w:rPr>
      </w:pPr>
    </w:p>
    <w:p w14:paraId="61C5CF51" w14:textId="77777777"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EBBB8EC" w14:textId="77777777" w:rsidR="00592B68" w:rsidRPr="005A5499" w:rsidRDefault="00592B68" w:rsidP="0075571B">
      <w:pPr>
        <w:spacing w:line="360" w:lineRule="auto"/>
        <w:jc w:val="both"/>
        <w:rPr>
          <w:rFonts w:ascii="Palatino Linotype" w:eastAsia="Palatino Linotype" w:hAnsi="Palatino Linotype" w:cs="Palatino Linotype"/>
        </w:rPr>
      </w:pPr>
    </w:p>
    <w:p w14:paraId="7CAF4444" w14:textId="77777777" w:rsidR="0075571B" w:rsidRPr="005A5499" w:rsidRDefault="0075571B" w:rsidP="0075571B">
      <w:pPr>
        <w:spacing w:line="360" w:lineRule="auto"/>
        <w:jc w:val="both"/>
        <w:rPr>
          <w:rFonts w:ascii="Palatino Linotype" w:eastAsia="Palatino Linotype" w:hAnsi="Palatino Linotype" w:cs="Palatino Linotype"/>
          <w:strike/>
          <w:color w:val="FF0000"/>
        </w:rPr>
      </w:pPr>
      <w:r w:rsidRPr="005A549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DAEFD8" w14:textId="77777777" w:rsidR="0075571B" w:rsidRPr="005A5499" w:rsidRDefault="0075571B" w:rsidP="0075571B">
      <w:pPr>
        <w:spacing w:line="360" w:lineRule="auto"/>
        <w:jc w:val="both"/>
        <w:rPr>
          <w:rFonts w:ascii="Palatino Linotype" w:eastAsia="Palatino Linotype" w:hAnsi="Palatino Linotype" w:cs="Palatino Linotype"/>
        </w:rPr>
      </w:pPr>
    </w:p>
    <w:p w14:paraId="0BF4D304" w14:textId="63025C4C" w:rsidR="0075571B" w:rsidRPr="005A5499"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5A5499">
        <w:rPr>
          <w:rFonts w:ascii="Palatino Linotype" w:eastAsia="Palatino Linotype" w:hAnsi="Palatino Linotype" w:cs="Palatino Linotype"/>
          <w:sz w:val="22"/>
          <w:szCs w:val="22"/>
        </w:rPr>
        <w:t>Complejidad del Asunto: La complejidad de la prueba, la pluralidad de sujetos procesales, el tiempo transcurrido, las características y contexto del recurso.</w:t>
      </w:r>
    </w:p>
    <w:p w14:paraId="7972F5F0" w14:textId="5CEE3EB8" w:rsidR="0075571B" w:rsidRPr="005A5499"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5A5499">
        <w:rPr>
          <w:rFonts w:ascii="Palatino Linotype" w:eastAsia="Palatino Linotype" w:hAnsi="Palatino Linotype" w:cs="Palatino Linotype"/>
          <w:sz w:val="22"/>
          <w:szCs w:val="22"/>
        </w:rPr>
        <w:t>Actividad Procesal del interesado. Acciones u omisiones del interesado.</w:t>
      </w:r>
    </w:p>
    <w:p w14:paraId="45E0E401" w14:textId="53015AC1" w:rsidR="0075571B" w:rsidRPr="005A5499"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5A5499">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F97E582" w14:textId="77777777" w:rsidR="0075571B" w:rsidRPr="005A5499" w:rsidRDefault="0075571B" w:rsidP="0075571B">
      <w:pPr>
        <w:numPr>
          <w:ilvl w:val="0"/>
          <w:numId w:val="2"/>
        </w:numPr>
        <w:spacing w:line="360" w:lineRule="auto"/>
        <w:jc w:val="both"/>
        <w:rPr>
          <w:rFonts w:ascii="Palatino Linotype" w:eastAsia="Palatino Linotype" w:hAnsi="Palatino Linotype" w:cs="Palatino Linotype"/>
          <w:sz w:val="22"/>
          <w:szCs w:val="22"/>
        </w:rPr>
      </w:pPr>
      <w:r w:rsidRPr="005A5499">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14CA2B0" w14:textId="77777777" w:rsidR="0075571B" w:rsidRPr="005A5499" w:rsidRDefault="0075571B" w:rsidP="0075571B">
      <w:pPr>
        <w:spacing w:line="360" w:lineRule="auto"/>
        <w:jc w:val="both"/>
        <w:rPr>
          <w:rFonts w:ascii="Palatino Linotype" w:eastAsia="Palatino Linotype" w:hAnsi="Palatino Linotype" w:cs="Palatino Linotype"/>
        </w:rPr>
      </w:pPr>
    </w:p>
    <w:p w14:paraId="540A1A72" w14:textId="77777777"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A5499">
        <w:rPr>
          <w:rFonts w:ascii="Palatino Linotype" w:eastAsia="Palatino Linotype" w:hAnsi="Palatino Linotype" w:cs="Palatino Linotype"/>
        </w:rPr>
        <w:lastRenderedPageBreak/>
        <w:t>relación con la actuación del funcionario, como ha acontecido en el caso que nos ocupa.</w:t>
      </w:r>
    </w:p>
    <w:p w14:paraId="22A55F75" w14:textId="77777777" w:rsidR="0075571B" w:rsidRPr="005A5499" w:rsidRDefault="0075571B" w:rsidP="0075571B">
      <w:pPr>
        <w:spacing w:line="360" w:lineRule="auto"/>
        <w:jc w:val="both"/>
        <w:rPr>
          <w:rFonts w:ascii="Palatino Linotype" w:eastAsia="Palatino Linotype" w:hAnsi="Palatino Linotype" w:cs="Palatino Linotype"/>
        </w:rPr>
      </w:pPr>
    </w:p>
    <w:p w14:paraId="3D4BCF64" w14:textId="77777777" w:rsidR="0075571B" w:rsidRPr="005A5499" w:rsidRDefault="0075571B" w:rsidP="0075571B">
      <w:pPr>
        <w:spacing w:line="360" w:lineRule="auto"/>
        <w:jc w:val="both"/>
        <w:rPr>
          <w:rFonts w:ascii="Palatino Linotype" w:eastAsia="Palatino Linotype" w:hAnsi="Palatino Linotype" w:cs="Palatino Linotype"/>
          <w:b/>
        </w:rPr>
      </w:pPr>
      <w:r w:rsidRPr="005A5499">
        <w:rPr>
          <w:rFonts w:ascii="Palatino Linotype" w:eastAsia="Palatino Linotype" w:hAnsi="Palatino Linotype" w:cs="Palatino Linotype"/>
        </w:rPr>
        <w:t>Argumento que encuentra sustento en la jurisprudencia P</w:t>
      </w:r>
      <w:proofErr w:type="gramStart"/>
      <w:r w:rsidRPr="005A5499">
        <w:rPr>
          <w:rFonts w:ascii="Palatino Linotype" w:eastAsia="Palatino Linotype" w:hAnsi="Palatino Linotype" w:cs="Palatino Linotype"/>
        </w:rPr>
        <w:t>./</w:t>
      </w:r>
      <w:proofErr w:type="gramEnd"/>
      <w:r w:rsidRPr="005A5499">
        <w:rPr>
          <w:rFonts w:ascii="Palatino Linotype" w:eastAsia="Palatino Linotype" w:hAnsi="Palatino Linotype" w:cs="Palatino Linotype"/>
        </w:rPr>
        <w:t xml:space="preserve">J. 32/92 emitida por el Pleno de la Suprema Corte de Justicia de la Nación de rubro </w:t>
      </w:r>
      <w:r w:rsidRPr="005A549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A5499">
        <w:rPr>
          <w:rFonts w:ascii="Palatino Linotype" w:eastAsia="Palatino Linotype" w:hAnsi="Palatino Linotype" w:cs="Palatino Linotype"/>
        </w:rPr>
        <w:t>, visible en la Gaceta del Seminario Judicial de la Federación con el registro digital 205635.</w:t>
      </w:r>
    </w:p>
    <w:p w14:paraId="205FF889" w14:textId="77777777" w:rsidR="0075571B" w:rsidRPr="005A5499" w:rsidRDefault="0075571B" w:rsidP="0075571B">
      <w:pPr>
        <w:spacing w:line="360" w:lineRule="auto"/>
        <w:jc w:val="both"/>
        <w:rPr>
          <w:rFonts w:ascii="Palatino Linotype" w:eastAsia="Palatino Linotype" w:hAnsi="Palatino Linotype" w:cs="Palatino Linotype"/>
        </w:rPr>
      </w:pPr>
    </w:p>
    <w:p w14:paraId="1CCE6501" w14:textId="77777777"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05AAE9" w14:textId="77777777" w:rsidR="0075571B" w:rsidRPr="005A5499" w:rsidRDefault="0075571B" w:rsidP="0075571B">
      <w:pPr>
        <w:spacing w:line="360" w:lineRule="auto"/>
        <w:jc w:val="both"/>
        <w:rPr>
          <w:rFonts w:ascii="Palatino Linotype" w:eastAsia="Palatino Linotype" w:hAnsi="Palatino Linotype" w:cs="Palatino Linotype"/>
        </w:rPr>
      </w:pPr>
    </w:p>
    <w:p w14:paraId="357A746D" w14:textId="77777777"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5D153E3" w14:textId="77777777" w:rsidR="0075571B" w:rsidRPr="005A5499" w:rsidRDefault="0075571B" w:rsidP="0075571B">
      <w:pPr>
        <w:spacing w:line="360" w:lineRule="auto"/>
        <w:jc w:val="both"/>
        <w:rPr>
          <w:rFonts w:ascii="Palatino Linotype" w:eastAsia="Palatino Linotype" w:hAnsi="Palatino Linotype" w:cs="Palatino Linotype"/>
        </w:rPr>
      </w:pPr>
    </w:p>
    <w:p w14:paraId="3A8C0096" w14:textId="77777777" w:rsidR="0075571B" w:rsidRPr="005A5499" w:rsidRDefault="0075571B" w:rsidP="0075571B">
      <w:pPr>
        <w:spacing w:line="360" w:lineRule="auto"/>
        <w:ind w:left="567" w:right="616"/>
        <w:jc w:val="both"/>
        <w:rPr>
          <w:rFonts w:ascii="Palatino Linotype" w:eastAsia="Palatino Linotype" w:hAnsi="Palatino Linotype" w:cs="Palatino Linotype"/>
          <w:sz w:val="22"/>
          <w:szCs w:val="22"/>
        </w:rPr>
      </w:pPr>
      <w:r w:rsidRPr="005A5499">
        <w:rPr>
          <w:rFonts w:ascii="Palatino Linotype" w:eastAsia="Palatino Linotype" w:hAnsi="Palatino Linotype" w:cs="Palatino Linotype"/>
          <w:sz w:val="22"/>
          <w:szCs w:val="22"/>
        </w:rPr>
        <w:t xml:space="preserve"> </w:t>
      </w:r>
      <w:r w:rsidRPr="005A5499">
        <w:rPr>
          <w:rFonts w:ascii="Palatino Linotype" w:eastAsia="Palatino Linotype" w:hAnsi="Palatino Linotype" w:cs="Palatino Linotype"/>
          <w:i/>
          <w:sz w:val="22"/>
          <w:szCs w:val="22"/>
        </w:rPr>
        <w:t>“PLAZO RAZONABLE PARA RESOLVER. DIMENSIÓN Y EFECTOS DE ESTE CONCEPTO CUANDO SE ADUCE EXCESIVA CARGA DE TRABAJO.”</w:t>
      </w:r>
      <w:r w:rsidRPr="005A5499">
        <w:rPr>
          <w:rFonts w:ascii="Palatino Linotype" w:eastAsia="Palatino Linotype" w:hAnsi="Palatino Linotype" w:cs="Palatino Linotype"/>
          <w:sz w:val="22"/>
          <w:szCs w:val="22"/>
        </w:rPr>
        <w:t xml:space="preserve"> consultable en el Seminario Judicial de la Federación y su gaceta, con el registro digital 2002351.</w:t>
      </w:r>
    </w:p>
    <w:p w14:paraId="27FF3B28" w14:textId="77777777" w:rsidR="0075571B" w:rsidRPr="005A5499" w:rsidRDefault="0075571B" w:rsidP="0075571B">
      <w:pPr>
        <w:spacing w:line="360" w:lineRule="auto"/>
        <w:ind w:left="567" w:right="616"/>
        <w:jc w:val="both"/>
        <w:rPr>
          <w:rFonts w:ascii="Palatino Linotype" w:eastAsia="Palatino Linotype" w:hAnsi="Palatino Linotype" w:cs="Palatino Linotype"/>
          <w:b/>
          <w:sz w:val="22"/>
          <w:szCs w:val="22"/>
        </w:rPr>
      </w:pPr>
    </w:p>
    <w:p w14:paraId="058D3E02" w14:textId="77777777" w:rsidR="0075571B" w:rsidRPr="005A5499" w:rsidRDefault="0075571B" w:rsidP="0075571B">
      <w:pPr>
        <w:spacing w:line="360" w:lineRule="auto"/>
        <w:ind w:left="567" w:right="616"/>
        <w:jc w:val="both"/>
        <w:rPr>
          <w:rFonts w:ascii="Palatino Linotype" w:eastAsia="Palatino Linotype" w:hAnsi="Palatino Linotype" w:cs="Palatino Linotype"/>
          <w:sz w:val="22"/>
          <w:szCs w:val="22"/>
        </w:rPr>
      </w:pPr>
      <w:r w:rsidRPr="005A5499">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A5499">
        <w:rPr>
          <w:rFonts w:ascii="Palatino Linotype" w:eastAsia="Palatino Linotype" w:hAnsi="Palatino Linotype" w:cs="Palatino Linotype"/>
          <w:sz w:val="22"/>
          <w:szCs w:val="22"/>
        </w:rPr>
        <w:t>, visible en el Seminario Judicial de la Federación y su gaceta, con el registro digital 2002350.</w:t>
      </w:r>
    </w:p>
    <w:p w14:paraId="1690895A" w14:textId="77777777" w:rsidR="0075571B" w:rsidRPr="005A5499" w:rsidRDefault="0075571B" w:rsidP="0075571B">
      <w:pPr>
        <w:spacing w:line="360" w:lineRule="auto"/>
        <w:ind w:left="567" w:right="616"/>
        <w:jc w:val="both"/>
        <w:rPr>
          <w:rFonts w:ascii="Palatino Linotype" w:eastAsia="Palatino Linotype" w:hAnsi="Palatino Linotype" w:cs="Palatino Linotype"/>
          <w:sz w:val="22"/>
          <w:szCs w:val="22"/>
        </w:rPr>
      </w:pPr>
    </w:p>
    <w:p w14:paraId="5D2B6BB2" w14:textId="4739A322" w:rsidR="0075571B" w:rsidRPr="005A5499" w:rsidRDefault="0075571B" w:rsidP="0075571B">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93420CD" w14:textId="77777777" w:rsidR="0075571B" w:rsidRPr="005A5499" w:rsidRDefault="0075571B" w:rsidP="0075571B">
      <w:pPr>
        <w:spacing w:line="360" w:lineRule="auto"/>
        <w:jc w:val="both"/>
        <w:rPr>
          <w:rFonts w:ascii="Palatino Linotype" w:eastAsia="Palatino Linotype" w:hAnsi="Palatino Linotype" w:cs="Palatino Linotype"/>
        </w:rPr>
      </w:pPr>
    </w:p>
    <w:p w14:paraId="5B9510D8" w14:textId="064BCF0F" w:rsidR="00323B32" w:rsidRPr="005A5499" w:rsidRDefault="00323B32" w:rsidP="00323B3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b/>
          <w:color w:val="000000"/>
        </w:rPr>
        <w:t xml:space="preserve">Cierre de instrucción. </w:t>
      </w:r>
      <w:r w:rsidRPr="005A5499">
        <w:rPr>
          <w:rFonts w:ascii="Palatino Linotype" w:eastAsia="Palatino Linotype" w:hAnsi="Palatino Linotype" w:cs="Palatino Linotype"/>
          <w:color w:val="000000"/>
        </w:rPr>
        <w:t xml:space="preserve">El </w:t>
      </w:r>
      <w:r w:rsidR="002E4585" w:rsidRPr="005A5499">
        <w:rPr>
          <w:rFonts w:ascii="Palatino Linotype" w:eastAsia="Palatino Linotype" w:hAnsi="Palatino Linotype" w:cs="Palatino Linotype"/>
          <w:b/>
        </w:rPr>
        <w:t>catorce</w:t>
      </w:r>
      <w:r w:rsidR="00592B68" w:rsidRPr="005A5499">
        <w:rPr>
          <w:rFonts w:ascii="Palatino Linotype" w:eastAsia="Palatino Linotype" w:hAnsi="Palatino Linotype" w:cs="Palatino Linotype"/>
          <w:b/>
        </w:rPr>
        <w:t xml:space="preserve"> de noviembre </w:t>
      </w:r>
      <w:r w:rsidR="009A2EB6" w:rsidRPr="005A5499">
        <w:rPr>
          <w:rFonts w:ascii="Palatino Linotype" w:eastAsia="Palatino Linotype" w:hAnsi="Palatino Linotype" w:cs="Palatino Linotype"/>
          <w:b/>
        </w:rPr>
        <w:t>de dos mil veintitrés</w:t>
      </w:r>
      <w:r w:rsidRPr="005A5499">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5DAF42D2" w14:textId="77777777" w:rsidR="00FF1EC7" w:rsidRPr="005A5499" w:rsidRDefault="00FF1EC7" w:rsidP="000F78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4BFDD087" w14:textId="77777777" w:rsidR="00397333" w:rsidRPr="005A5499" w:rsidRDefault="00B16908" w:rsidP="004A6134">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3008C21" w14:textId="77777777" w:rsidR="00592B68" w:rsidRPr="005A5499" w:rsidRDefault="00592B68" w:rsidP="004A6134">
      <w:pPr>
        <w:spacing w:line="360" w:lineRule="auto"/>
        <w:jc w:val="both"/>
        <w:rPr>
          <w:rFonts w:ascii="Palatino Linotype" w:eastAsia="Palatino Linotype" w:hAnsi="Palatino Linotype" w:cs="Palatino Linotype"/>
        </w:rPr>
      </w:pPr>
    </w:p>
    <w:p w14:paraId="1A4B7790" w14:textId="77777777" w:rsidR="00397333" w:rsidRPr="005A5499" w:rsidRDefault="00B16908" w:rsidP="004A6134">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3" w:name="_heading=h.30j0zll" w:colFirst="0" w:colLast="0"/>
      <w:bookmarkEnd w:id="3"/>
      <w:r w:rsidRPr="005A5499">
        <w:rPr>
          <w:rFonts w:ascii="Palatino Linotype" w:eastAsia="Palatino Linotype" w:hAnsi="Palatino Linotype" w:cs="Palatino Linotype"/>
          <w:b/>
          <w:color w:val="000000"/>
          <w:sz w:val="22"/>
          <w:szCs w:val="22"/>
        </w:rPr>
        <w:t>C O N S I D E R A N D O:</w:t>
      </w:r>
    </w:p>
    <w:p w14:paraId="5C36930C" w14:textId="77777777" w:rsidR="00397333" w:rsidRPr="005A5499" w:rsidRDefault="00397333" w:rsidP="004A6134">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5CF78CB7" w:rsidR="00397333" w:rsidRPr="005A5499" w:rsidRDefault="00B16908" w:rsidP="004A6134">
      <w:pPr>
        <w:spacing w:line="360" w:lineRule="auto"/>
        <w:jc w:val="both"/>
        <w:rPr>
          <w:rFonts w:ascii="Palatino Linotype" w:eastAsia="Palatino Linotype" w:hAnsi="Palatino Linotype" w:cs="Palatino Linotype"/>
          <w:b/>
        </w:rPr>
      </w:pPr>
      <w:r w:rsidRPr="005A5499">
        <w:rPr>
          <w:rFonts w:ascii="Palatino Linotype" w:eastAsia="Palatino Linotype" w:hAnsi="Palatino Linotype" w:cs="Palatino Linotype"/>
          <w:b/>
        </w:rPr>
        <w:t xml:space="preserve">Primero. Competencia. </w:t>
      </w:r>
      <w:r w:rsidRPr="005A549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91972" w:rsidRPr="005A5499">
        <w:rPr>
          <w:rFonts w:ascii="Palatino Linotype" w:eastAsia="Palatino Linotype" w:hAnsi="Palatino Linotype" w:cs="Palatino Linotype"/>
        </w:rPr>
        <w:t>trigésimo segundo, trigésimo tercero y trigésimo cuarto</w:t>
      </w:r>
      <w:r w:rsidRPr="005A5499">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w:t>
      </w:r>
      <w:r w:rsidR="00CF63FB" w:rsidRPr="005A5499">
        <w:rPr>
          <w:rFonts w:ascii="Palatino Linotype" w:eastAsia="Palatino Linotype" w:hAnsi="Palatino Linotype" w:cs="Palatino Linotype"/>
        </w:rPr>
        <w:t>nicipios; 9, fracciones I y XXIII</w:t>
      </w:r>
      <w:r w:rsidRPr="005A549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5A5499" w:rsidRDefault="00397333" w:rsidP="004A6134">
      <w:pPr>
        <w:spacing w:line="360" w:lineRule="auto"/>
        <w:jc w:val="both"/>
        <w:rPr>
          <w:rFonts w:ascii="Palatino Linotype" w:eastAsia="Palatino Linotype" w:hAnsi="Palatino Linotype" w:cs="Palatino Linotype"/>
          <w:b/>
        </w:rPr>
      </w:pPr>
    </w:p>
    <w:p w14:paraId="4999958C" w14:textId="77777777" w:rsidR="00397333" w:rsidRPr="005A5499" w:rsidRDefault="00B16908" w:rsidP="004A6134">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b/>
        </w:rPr>
        <w:t xml:space="preserve">Segundo. Oportunidad y </w:t>
      </w:r>
      <w:proofErr w:type="spellStart"/>
      <w:r w:rsidRPr="005A5499">
        <w:rPr>
          <w:rFonts w:ascii="Palatino Linotype" w:eastAsia="Palatino Linotype" w:hAnsi="Palatino Linotype" w:cs="Palatino Linotype"/>
          <w:b/>
        </w:rPr>
        <w:t>Procedibilidad</w:t>
      </w:r>
      <w:proofErr w:type="spellEnd"/>
      <w:r w:rsidRPr="005A5499">
        <w:rPr>
          <w:rFonts w:ascii="Palatino Linotype" w:eastAsia="Palatino Linotype" w:hAnsi="Palatino Linotype" w:cs="Palatino Linotype"/>
          <w:b/>
        </w:rPr>
        <w:t xml:space="preserve"> del Recurso de Revisión</w:t>
      </w:r>
      <w:r w:rsidRPr="005A5499">
        <w:rPr>
          <w:rFonts w:ascii="Palatino Linotype" w:eastAsia="Palatino Linotype" w:hAnsi="Palatino Linotype" w:cs="Palatino Linotype"/>
        </w:rPr>
        <w:t xml:space="preserve">. Previo al estudio del fondo del asunto, se procede a analizar los requisitos de oportunidad y </w:t>
      </w:r>
      <w:proofErr w:type="spellStart"/>
      <w:r w:rsidRPr="005A5499">
        <w:rPr>
          <w:rFonts w:ascii="Palatino Linotype" w:eastAsia="Palatino Linotype" w:hAnsi="Palatino Linotype" w:cs="Palatino Linotype"/>
        </w:rPr>
        <w:t>procedibilidad</w:t>
      </w:r>
      <w:proofErr w:type="spellEnd"/>
      <w:r w:rsidRPr="005A549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5A5499" w:rsidRDefault="00397333" w:rsidP="004A6134">
      <w:pPr>
        <w:spacing w:line="360" w:lineRule="auto"/>
        <w:jc w:val="both"/>
        <w:rPr>
          <w:rFonts w:ascii="Palatino Linotype" w:eastAsia="Palatino Linotype" w:hAnsi="Palatino Linotype" w:cs="Palatino Linotype"/>
        </w:rPr>
      </w:pPr>
    </w:p>
    <w:p w14:paraId="51DCF894" w14:textId="2E023330" w:rsidR="00397333" w:rsidRPr="005A5499" w:rsidRDefault="00B16908" w:rsidP="004A6134">
      <w:pP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5A5499">
        <w:rPr>
          <w:rFonts w:ascii="Palatino Linotype" w:eastAsia="Palatino Linotype" w:hAnsi="Palatino Linotype" w:cs="Palatino Linotype"/>
          <w:b/>
        </w:rPr>
        <w:t>SUJETO OBLIGADO</w:t>
      </w:r>
      <w:r w:rsidRPr="005A5499">
        <w:rPr>
          <w:rFonts w:ascii="Palatino Linotype" w:eastAsia="Palatino Linotype" w:hAnsi="Palatino Linotype" w:cs="Palatino Linotype"/>
        </w:rPr>
        <w:t xml:space="preserve"> proporcionó su respuesta a la solicitud de información el </w:t>
      </w:r>
      <w:r w:rsidR="00592B68" w:rsidRPr="005A5499">
        <w:rPr>
          <w:rFonts w:ascii="Palatino Linotype" w:eastAsia="Palatino Linotype" w:hAnsi="Palatino Linotype" w:cs="Palatino Linotype"/>
          <w:b/>
        </w:rPr>
        <w:t xml:space="preserve">siete de febrero </w:t>
      </w:r>
      <w:r w:rsidR="009A2EB6" w:rsidRPr="005A5499">
        <w:rPr>
          <w:rFonts w:ascii="Palatino Linotype" w:eastAsia="Palatino Linotype" w:hAnsi="Palatino Linotype" w:cs="Palatino Linotype"/>
          <w:b/>
        </w:rPr>
        <w:t>de dos mil veintitrés</w:t>
      </w:r>
      <w:r w:rsidRPr="005A5499">
        <w:rPr>
          <w:rFonts w:ascii="Palatino Linotype" w:eastAsia="Palatino Linotype" w:hAnsi="Palatino Linotype" w:cs="Palatino Linotype"/>
        </w:rPr>
        <w:t xml:space="preserve">, y </w:t>
      </w:r>
      <w:r w:rsidR="0026332F" w:rsidRPr="005A5499">
        <w:rPr>
          <w:rFonts w:ascii="Palatino Linotype" w:eastAsia="Palatino Linotype" w:hAnsi="Palatino Linotype" w:cs="Palatino Linotype"/>
        </w:rPr>
        <w:t>la parte</w:t>
      </w:r>
      <w:r w:rsidRPr="005A5499">
        <w:rPr>
          <w:rFonts w:ascii="Palatino Linotype" w:eastAsia="Palatino Linotype" w:hAnsi="Palatino Linotype" w:cs="Palatino Linotype"/>
        </w:rPr>
        <w:t xml:space="preserve"> </w:t>
      </w:r>
      <w:r w:rsidRPr="005A5499">
        <w:rPr>
          <w:rFonts w:ascii="Palatino Linotype" w:eastAsia="Palatino Linotype" w:hAnsi="Palatino Linotype" w:cs="Palatino Linotype"/>
          <w:b/>
        </w:rPr>
        <w:t>RECURRENTE</w:t>
      </w:r>
      <w:r w:rsidRPr="005A5499">
        <w:rPr>
          <w:rFonts w:ascii="Palatino Linotype" w:eastAsia="Palatino Linotype" w:hAnsi="Palatino Linotype" w:cs="Palatino Linotype"/>
        </w:rPr>
        <w:t xml:space="preserve"> presentó su recurso de revisión el</w:t>
      </w:r>
      <w:r w:rsidR="00BB6AAB" w:rsidRPr="005A5499">
        <w:rPr>
          <w:rFonts w:ascii="Palatino Linotype" w:eastAsia="Palatino Linotype" w:hAnsi="Palatino Linotype" w:cs="Palatino Linotype"/>
          <w:b/>
        </w:rPr>
        <w:t xml:space="preserve"> veintidós de febrero</w:t>
      </w:r>
      <w:r w:rsidR="009A2EB6" w:rsidRPr="005A5499">
        <w:rPr>
          <w:rFonts w:ascii="Palatino Linotype" w:eastAsia="Palatino Linotype" w:hAnsi="Palatino Linotype" w:cs="Palatino Linotype"/>
          <w:b/>
        </w:rPr>
        <w:t xml:space="preserve"> de dos mil veintitrés</w:t>
      </w:r>
      <w:r w:rsidRPr="005A5499">
        <w:rPr>
          <w:rFonts w:ascii="Palatino Linotype" w:eastAsia="Palatino Linotype" w:hAnsi="Palatino Linotype" w:cs="Palatino Linotype"/>
        </w:rPr>
        <w:t>;</w:t>
      </w:r>
      <w:r w:rsidRPr="005A5499">
        <w:rPr>
          <w:rFonts w:ascii="Palatino Linotype" w:eastAsia="Palatino Linotype" w:hAnsi="Palatino Linotype" w:cs="Palatino Linotype"/>
          <w:b/>
        </w:rPr>
        <w:t xml:space="preserve"> </w:t>
      </w:r>
      <w:r w:rsidRPr="005A5499">
        <w:rPr>
          <w:rFonts w:ascii="Palatino Linotype" w:eastAsia="Palatino Linotype" w:hAnsi="Palatino Linotype" w:cs="Palatino Linotype"/>
        </w:rPr>
        <w:t xml:space="preserve">esto es </w:t>
      </w:r>
      <w:r w:rsidR="004B3404" w:rsidRPr="005A5499">
        <w:rPr>
          <w:rFonts w:ascii="Palatino Linotype" w:eastAsia="Palatino Linotype" w:hAnsi="Palatino Linotype" w:cs="Palatino Linotype"/>
        </w:rPr>
        <w:t xml:space="preserve">al </w:t>
      </w:r>
      <w:r w:rsidR="009A2EB6" w:rsidRPr="005A5499">
        <w:rPr>
          <w:rFonts w:ascii="Palatino Linotype" w:eastAsia="Palatino Linotype" w:hAnsi="Palatino Linotype" w:cs="Palatino Linotype"/>
        </w:rPr>
        <w:t xml:space="preserve">décimo </w:t>
      </w:r>
      <w:r w:rsidR="00BB6AAB" w:rsidRPr="005A5499">
        <w:rPr>
          <w:rFonts w:ascii="Palatino Linotype" w:eastAsia="Palatino Linotype" w:hAnsi="Palatino Linotype" w:cs="Palatino Linotype"/>
        </w:rPr>
        <w:t>primer</w:t>
      </w:r>
      <w:r w:rsidR="009A2EB6" w:rsidRPr="005A5499">
        <w:rPr>
          <w:rFonts w:ascii="Palatino Linotype" w:eastAsia="Palatino Linotype" w:hAnsi="Palatino Linotype" w:cs="Palatino Linotype"/>
        </w:rPr>
        <w:t xml:space="preserve"> </w:t>
      </w:r>
      <w:r w:rsidR="004B3404" w:rsidRPr="005A5499">
        <w:rPr>
          <w:rFonts w:ascii="Palatino Linotype" w:eastAsia="Palatino Linotype" w:hAnsi="Palatino Linotype" w:cs="Palatino Linotype"/>
        </w:rPr>
        <w:t xml:space="preserve">día </w:t>
      </w:r>
      <w:r w:rsidR="00A94A15" w:rsidRPr="005A5499">
        <w:rPr>
          <w:rFonts w:ascii="Palatino Linotype" w:eastAsia="Palatino Linotype" w:hAnsi="Palatino Linotype" w:cs="Palatino Linotype"/>
        </w:rPr>
        <w:t>hábil</w:t>
      </w:r>
      <w:r w:rsidRPr="005A5499">
        <w:rPr>
          <w:rFonts w:ascii="Palatino Linotype" w:eastAsia="Palatino Linotype" w:hAnsi="Palatino Linotype" w:cs="Palatino Linotype"/>
        </w:rPr>
        <w:t xml:space="preserve"> siguiente </w:t>
      </w:r>
      <w:r w:rsidR="004B3404" w:rsidRPr="005A5499">
        <w:rPr>
          <w:rFonts w:ascii="Palatino Linotype" w:eastAsia="Palatino Linotype" w:hAnsi="Palatino Linotype" w:cs="Palatino Linotype"/>
        </w:rPr>
        <w:t xml:space="preserve">del </w:t>
      </w:r>
      <w:r w:rsidRPr="005A5499">
        <w:rPr>
          <w:rFonts w:ascii="Palatino Linotype" w:eastAsia="Palatino Linotype" w:hAnsi="Palatino Linotype" w:cs="Palatino Linotype"/>
        </w:rPr>
        <w:t xml:space="preserve">que tuvo conocimiento de la respuesta. </w:t>
      </w:r>
    </w:p>
    <w:p w14:paraId="63964545" w14:textId="77777777" w:rsidR="00A94A15" w:rsidRPr="005A5499" w:rsidRDefault="00A94A15" w:rsidP="004A6134">
      <w:pPr>
        <w:spacing w:line="360" w:lineRule="auto"/>
        <w:ind w:right="49"/>
        <w:jc w:val="both"/>
        <w:rPr>
          <w:rFonts w:ascii="Palatino Linotype" w:eastAsia="Palatino Linotype" w:hAnsi="Palatino Linotype" w:cs="Palatino Linotype"/>
        </w:rPr>
      </w:pPr>
    </w:p>
    <w:p w14:paraId="6CB878DE" w14:textId="1FDE3A73" w:rsidR="004B3404" w:rsidRPr="005A5499" w:rsidRDefault="00B16908" w:rsidP="004A6134">
      <w:pPr>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719F123" w14:textId="77777777" w:rsidR="009A2EB6" w:rsidRPr="005A5499" w:rsidRDefault="009A2EB6" w:rsidP="004A6134">
      <w:pPr>
        <w:spacing w:line="360" w:lineRule="auto"/>
        <w:jc w:val="both"/>
        <w:rPr>
          <w:rFonts w:ascii="Palatino Linotype" w:eastAsia="Palatino Linotype" w:hAnsi="Palatino Linotype" w:cs="Palatino Linotype"/>
          <w:color w:val="000000"/>
        </w:rPr>
      </w:pPr>
    </w:p>
    <w:p w14:paraId="56D00BEF" w14:textId="003AD7E0" w:rsidR="00323B32" w:rsidRPr="005A5499" w:rsidRDefault="00323B32" w:rsidP="00323B32">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Es de suma importancia mencionar que, la parte</w:t>
      </w:r>
      <w:r w:rsidR="00BB6AAB" w:rsidRPr="005A5499">
        <w:rPr>
          <w:rFonts w:ascii="Palatino Linotype" w:eastAsia="Palatino Linotype" w:hAnsi="Palatino Linotype" w:cs="Palatino Linotype"/>
        </w:rPr>
        <w:t xml:space="preserve"> no</w:t>
      </w:r>
      <w:r w:rsidRPr="005A5499">
        <w:rPr>
          <w:rFonts w:ascii="Palatino Linotype" w:eastAsia="Palatino Linotype" w:hAnsi="Palatino Linotype" w:cs="Palatino Linotype"/>
        </w:rPr>
        <w:t xml:space="preserve"> proporcionó </w:t>
      </w:r>
      <w:r w:rsidR="00BB6AAB" w:rsidRPr="005A5499">
        <w:rPr>
          <w:rFonts w:ascii="Palatino Linotype" w:eastAsia="Palatino Linotype" w:hAnsi="Palatino Linotype" w:cs="Palatino Linotype"/>
        </w:rPr>
        <w:t>nombre o</w:t>
      </w:r>
      <w:r w:rsidRPr="005A5499">
        <w:rPr>
          <w:rFonts w:ascii="Palatino Linotype" w:eastAsia="Palatino Linotype" w:hAnsi="Palatino Linotype" w:cs="Palatino Linotype"/>
        </w:rPr>
        <w:t xml:space="preserve">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666ABFD" w14:textId="77777777" w:rsidR="00323B32" w:rsidRPr="005A5499" w:rsidRDefault="00323B32" w:rsidP="00323B32">
      <w:pPr>
        <w:spacing w:line="360" w:lineRule="auto"/>
        <w:jc w:val="both"/>
        <w:rPr>
          <w:rFonts w:ascii="Palatino Linotype" w:eastAsia="Palatino Linotype" w:hAnsi="Palatino Linotype" w:cs="Palatino Linotype"/>
        </w:rPr>
      </w:pPr>
    </w:p>
    <w:p w14:paraId="2BE0CC6C" w14:textId="77777777" w:rsidR="00323B32" w:rsidRPr="005A5499" w:rsidRDefault="00323B32" w:rsidP="00323B32">
      <w:pPr>
        <w:spacing w:line="276" w:lineRule="auto"/>
        <w:ind w:left="567" w:right="843"/>
        <w:jc w:val="both"/>
        <w:rPr>
          <w:rFonts w:ascii="Palatino Linotype" w:eastAsia="Palatino Linotype" w:hAnsi="Palatino Linotype" w:cs="Palatino Linotype"/>
          <w:i/>
          <w:sz w:val="22"/>
        </w:rPr>
      </w:pPr>
      <w:r w:rsidRPr="005A5499">
        <w:rPr>
          <w:rFonts w:ascii="Palatino Linotype" w:eastAsia="Palatino Linotype" w:hAnsi="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E156BA9" w14:textId="77777777" w:rsidR="00323B32" w:rsidRPr="005A5499" w:rsidRDefault="00323B32" w:rsidP="004A6134">
      <w:pPr>
        <w:spacing w:line="360" w:lineRule="auto"/>
        <w:jc w:val="both"/>
        <w:rPr>
          <w:rFonts w:ascii="Palatino Linotype" w:eastAsia="Palatino Linotype" w:hAnsi="Palatino Linotype" w:cs="Palatino Linotype"/>
          <w:color w:val="000000"/>
        </w:rPr>
      </w:pPr>
    </w:p>
    <w:p w14:paraId="7048B760" w14:textId="6C786398" w:rsidR="00397333" w:rsidRPr="005A5499" w:rsidRDefault="00B16908" w:rsidP="004A6134">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Asimismo, resulta procedente la interposición del recurso de revisión al rubro anotado, toda vez que se actualiza las hipótesis previstas</w:t>
      </w:r>
      <w:r w:rsidR="00FF1EC7" w:rsidRPr="005A5499">
        <w:rPr>
          <w:rFonts w:ascii="Palatino Linotype" w:eastAsia="Palatino Linotype" w:hAnsi="Palatino Linotype" w:cs="Palatino Linotype"/>
        </w:rPr>
        <w:t xml:space="preserve"> en el artículo 179, fracción V </w:t>
      </w:r>
      <w:r w:rsidRPr="005A5499">
        <w:rPr>
          <w:rFonts w:ascii="Palatino Linotype" w:eastAsia="Palatino Linotype" w:hAnsi="Palatino Linotype" w:cs="Palatino Linotype"/>
        </w:rPr>
        <w:t>de la ley de la materia, que a la letra dice:</w:t>
      </w:r>
    </w:p>
    <w:p w14:paraId="30AFE02D" w14:textId="77777777" w:rsidR="00397333" w:rsidRPr="005A5499" w:rsidRDefault="00397333" w:rsidP="004A6134">
      <w:pPr>
        <w:spacing w:line="360" w:lineRule="auto"/>
        <w:jc w:val="both"/>
        <w:rPr>
          <w:rFonts w:ascii="Palatino Linotype" w:eastAsia="Palatino Linotype" w:hAnsi="Palatino Linotype" w:cs="Palatino Linotype"/>
        </w:rPr>
      </w:pPr>
    </w:p>
    <w:p w14:paraId="6637F364" w14:textId="77777777" w:rsidR="00397333" w:rsidRPr="005A5499" w:rsidRDefault="00B16908" w:rsidP="00FF1EC7">
      <w:pPr>
        <w:spacing w:line="276" w:lineRule="auto"/>
        <w:ind w:left="567" w:right="616"/>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i/>
          <w:sz w:val="22"/>
          <w:szCs w:val="22"/>
        </w:rPr>
        <w:t>“</w:t>
      </w:r>
      <w:r w:rsidRPr="005A5499">
        <w:rPr>
          <w:rFonts w:ascii="Palatino Linotype" w:eastAsia="Palatino Linotype" w:hAnsi="Palatino Linotype" w:cs="Palatino Linotype"/>
          <w:b/>
          <w:i/>
          <w:sz w:val="22"/>
          <w:szCs w:val="22"/>
        </w:rPr>
        <w:t xml:space="preserve">Artículo 179. </w:t>
      </w:r>
      <w:r w:rsidRPr="005A549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5A5499">
        <w:rPr>
          <w:rFonts w:ascii="Palatino Linotype" w:eastAsia="Palatino Linotype" w:hAnsi="Palatino Linotype" w:cs="Palatino Linotype"/>
          <w:i/>
        </w:rPr>
        <w:t>causas</w:t>
      </w:r>
      <w:r w:rsidRPr="005A5499">
        <w:rPr>
          <w:rFonts w:ascii="Palatino Linotype" w:eastAsia="Palatino Linotype" w:hAnsi="Palatino Linotype" w:cs="Palatino Linotype"/>
          <w:i/>
          <w:sz w:val="22"/>
          <w:szCs w:val="22"/>
        </w:rPr>
        <w:t>:</w:t>
      </w:r>
    </w:p>
    <w:p w14:paraId="0B812364" w14:textId="77777777" w:rsidR="00397333" w:rsidRPr="005A5499" w:rsidRDefault="00B16908" w:rsidP="004A6134">
      <w:pPr>
        <w:spacing w:line="360" w:lineRule="auto"/>
        <w:ind w:left="567" w:right="616"/>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i/>
          <w:sz w:val="22"/>
          <w:szCs w:val="22"/>
        </w:rPr>
        <w:t>…</w:t>
      </w:r>
    </w:p>
    <w:p w14:paraId="7437618E" w14:textId="011DFC14" w:rsidR="00397333" w:rsidRPr="005A5499" w:rsidRDefault="00323B32" w:rsidP="00FF1EC7">
      <w:pPr>
        <w:spacing w:line="276" w:lineRule="auto"/>
        <w:ind w:left="567" w:right="616"/>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b/>
          <w:i/>
          <w:sz w:val="22"/>
          <w:szCs w:val="22"/>
        </w:rPr>
        <w:t xml:space="preserve">V. La </w:t>
      </w:r>
      <w:r w:rsidR="00BB6AAB" w:rsidRPr="005A5499">
        <w:rPr>
          <w:rFonts w:ascii="Palatino Linotype" w:eastAsia="Palatino Linotype" w:hAnsi="Palatino Linotype" w:cs="Palatino Linotype"/>
          <w:b/>
          <w:i/>
          <w:sz w:val="22"/>
          <w:szCs w:val="22"/>
        </w:rPr>
        <w:t>entrega de información incompleta</w:t>
      </w:r>
    </w:p>
    <w:p w14:paraId="0BA68790" w14:textId="77777777" w:rsidR="00397333" w:rsidRPr="005A5499" w:rsidRDefault="000E3910" w:rsidP="00FF1EC7">
      <w:pPr>
        <w:spacing w:line="276" w:lineRule="auto"/>
        <w:ind w:left="567" w:right="616"/>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i/>
          <w:sz w:val="22"/>
          <w:szCs w:val="22"/>
        </w:rPr>
        <w:t xml:space="preserve">…” </w:t>
      </w:r>
    </w:p>
    <w:p w14:paraId="41F4483B" w14:textId="77777777" w:rsidR="007B2993" w:rsidRPr="005A5499" w:rsidRDefault="007B2993" w:rsidP="004A6134">
      <w:pPr>
        <w:spacing w:line="360" w:lineRule="auto"/>
        <w:ind w:left="567" w:right="616"/>
        <w:jc w:val="both"/>
        <w:rPr>
          <w:rFonts w:ascii="Palatino Linotype" w:eastAsia="Palatino Linotype" w:hAnsi="Palatino Linotype" w:cs="Palatino Linotype"/>
          <w:i/>
          <w:sz w:val="22"/>
          <w:szCs w:val="22"/>
        </w:rPr>
      </w:pPr>
    </w:p>
    <w:p w14:paraId="0AA8CB44" w14:textId="02E71BC2" w:rsidR="00F45913" w:rsidRPr="005A5499" w:rsidRDefault="00F45913" w:rsidP="00F45913">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b/>
        </w:rPr>
        <w:t xml:space="preserve">Tercero. Materia de la revisión. </w:t>
      </w:r>
      <w:r w:rsidRPr="005A5499">
        <w:rPr>
          <w:rFonts w:ascii="Palatino Linotype" w:eastAsia="Palatino Linotype" w:hAnsi="Palatino Linotype" w:cs="Palatino Linotype"/>
        </w:rPr>
        <w:t xml:space="preserve">Este Organismo Garante procede del análisis de los agravios hechos valer por </w:t>
      </w:r>
      <w:r w:rsidR="00C266F3" w:rsidRPr="005A5499">
        <w:rPr>
          <w:rFonts w:ascii="Palatino Linotype" w:eastAsia="Palatino Linotype" w:hAnsi="Palatino Linotype" w:cs="Palatino Linotype"/>
        </w:rPr>
        <w:t>la parte</w:t>
      </w:r>
      <w:r w:rsidRPr="005A5499">
        <w:rPr>
          <w:rFonts w:ascii="Palatino Linotype" w:eastAsia="Palatino Linotype" w:hAnsi="Palatino Linotype" w:cs="Palatino Linotype"/>
        </w:rPr>
        <w:t xml:space="preserve"> Recurrente, a fin de determinar si se violenta en perjuicio de éste, el derecho de acceso a la información previsto en la Constitución Política de los Estados Unidos Mexicanos y en la Constitución Política del Estado Libre y Soberano de México.</w:t>
      </w:r>
    </w:p>
    <w:p w14:paraId="088AA0DC" w14:textId="77777777" w:rsidR="00F45913" w:rsidRPr="005A5499" w:rsidRDefault="00F45913" w:rsidP="00F45913">
      <w:pPr>
        <w:spacing w:line="360" w:lineRule="auto"/>
        <w:jc w:val="both"/>
        <w:rPr>
          <w:rFonts w:ascii="Palatino Linotype" w:eastAsia="Palatino Linotype" w:hAnsi="Palatino Linotype" w:cs="Palatino Linotype"/>
          <w:b/>
        </w:rPr>
      </w:pPr>
    </w:p>
    <w:p w14:paraId="2FF2CF62" w14:textId="255331EA" w:rsidR="00F45913" w:rsidRPr="005A5499" w:rsidRDefault="00F45913" w:rsidP="00F45913">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b/>
        </w:rPr>
        <w:t xml:space="preserve">Cuarto. Estudio del asunto. </w:t>
      </w:r>
      <w:r w:rsidRPr="005A5499">
        <w:rPr>
          <w:rFonts w:ascii="Palatino Linotype" w:eastAsia="Palatino Linotype" w:hAnsi="Palatino Linotype" w:cs="Palatino Linotype"/>
        </w:rPr>
        <w:t xml:space="preserve">En principio, es conveniente analizar si la respuesta del </w:t>
      </w:r>
      <w:r w:rsidRPr="005A5499">
        <w:rPr>
          <w:rFonts w:ascii="Palatino Linotype" w:eastAsia="Palatino Linotype" w:hAnsi="Palatino Linotype" w:cs="Palatino Linotype"/>
          <w:b/>
        </w:rPr>
        <w:t>SUJETO OBLIGADO</w:t>
      </w:r>
      <w:r w:rsidRPr="005A549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10AA537" w14:textId="6483FD16"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b/>
          <w:i/>
          <w:sz w:val="22"/>
        </w:rPr>
        <w:lastRenderedPageBreak/>
        <w:t>Artículo 4</w:t>
      </w:r>
      <w:r w:rsidRPr="005A5499">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70F4D0" w14:textId="77777777"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5A5499">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6CB47D" w14:textId="7B8772C6"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5A5499">
        <w:rPr>
          <w:rFonts w:ascii="Palatino Linotype" w:eastAsia="Palatino Linotype" w:hAnsi="Palatino Linotype" w:cs="Palatino Linotype"/>
          <w:i/>
          <w:sz w:val="22"/>
        </w:rPr>
        <w:t>.</w:t>
      </w:r>
    </w:p>
    <w:p w14:paraId="2D5512F3" w14:textId="77777777" w:rsidR="00F45913" w:rsidRPr="005A5499" w:rsidRDefault="00F45913" w:rsidP="0087350A">
      <w:pPr>
        <w:spacing w:line="360" w:lineRule="auto"/>
        <w:jc w:val="both"/>
        <w:rPr>
          <w:rFonts w:ascii="Palatino Linotype" w:eastAsia="Palatino Linotype" w:hAnsi="Palatino Linotype" w:cs="Palatino Linotype"/>
        </w:rPr>
      </w:pPr>
    </w:p>
    <w:p w14:paraId="33C4D190" w14:textId="77777777" w:rsidR="00F45913" w:rsidRPr="005A5499" w:rsidRDefault="00F45913" w:rsidP="00F45913">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A860A0" w14:textId="77777777" w:rsidR="00F45913" w:rsidRPr="005A5499" w:rsidRDefault="00F45913" w:rsidP="00F45913">
      <w:pPr>
        <w:spacing w:line="360" w:lineRule="auto"/>
        <w:jc w:val="both"/>
        <w:rPr>
          <w:rFonts w:ascii="Palatino Linotype" w:eastAsia="Palatino Linotype" w:hAnsi="Palatino Linotype" w:cs="Palatino Linotype"/>
        </w:rPr>
      </w:pPr>
    </w:p>
    <w:p w14:paraId="768F8F65" w14:textId="4D197400"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b/>
          <w:i/>
          <w:sz w:val="22"/>
        </w:rPr>
        <w:t>Artículo 12.-</w:t>
      </w:r>
      <w:r w:rsidRPr="005A5499">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7C7D1B83" w14:textId="77777777" w:rsidR="00F45913" w:rsidRPr="005A5499" w:rsidRDefault="00F45913" w:rsidP="00F45913">
      <w:pPr>
        <w:spacing w:line="276" w:lineRule="auto"/>
        <w:ind w:left="567" w:right="616"/>
        <w:jc w:val="both"/>
        <w:rPr>
          <w:rFonts w:ascii="Palatino Linotype" w:eastAsia="Palatino Linotype" w:hAnsi="Palatino Linotype" w:cs="Palatino Linotype"/>
          <w:i/>
          <w:sz w:val="22"/>
        </w:rPr>
      </w:pPr>
    </w:p>
    <w:p w14:paraId="0AB6944B" w14:textId="1944BE82" w:rsidR="00F45913" w:rsidRPr="005A5499" w:rsidRDefault="00F45913" w:rsidP="009A2EB6">
      <w:pPr>
        <w:spacing w:line="276" w:lineRule="auto"/>
        <w:ind w:left="567" w:right="616"/>
        <w:jc w:val="both"/>
        <w:rPr>
          <w:rFonts w:ascii="Palatino Linotype" w:eastAsia="Palatino Linotype" w:hAnsi="Palatino Linotype" w:cs="Palatino Linotype"/>
          <w:b/>
          <w:i/>
          <w:sz w:val="22"/>
        </w:rPr>
      </w:pPr>
      <w:r w:rsidRPr="005A5499">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5A5499">
        <w:rPr>
          <w:rFonts w:ascii="Palatino Linotype" w:eastAsia="Palatino Linotype" w:hAnsi="Palatino Linotype" w:cs="Palatino Linotype"/>
          <w:i/>
          <w:sz w:val="22"/>
        </w:rPr>
        <w:t xml:space="preserve">. </w:t>
      </w:r>
      <w:r w:rsidRPr="005A5499">
        <w:rPr>
          <w:rFonts w:ascii="Palatino Linotype" w:eastAsia="Palatino Linotype" w:hAnsi="Palatino Linotype" w:cs="Palatino Linotype"/>
          <w:b/>
          <w:i/>
          <w:sz w:val="22"/>
        </w:rPr>
        <w:t xml:space="preserve">La </w:t>
      </w:r>
      <w:r w:rsidRPr="005A5499">
        <w:rPr>
          <w:rFonts w:ascii="Palatino Linotype" w:eastAsia="Palatino Linotype" w:hAnsi="Palatino Linotype" w:cs="Palatino Linotype"/>
          <w:b/>
          <w:i/>
          <w:sz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03AEB215" w14:textId="77777777" w:rsidR="002E4585" w:rsidRPr="005A5499" w:rsidRDefault="002E4585" w:rsidP="009A2EB6">
      <w:pPr>
        <w:spacing w:line="276" w:lineRule="auto"/>
        <w:ind w:left="567" w:right="616"/>
        <w:jc w:val="both"/>
        <w:rPr>
          <w:rFonts w:ascii="Palatino Linotype" w:eastAsia="Palatino Linotype" w:hAnsi="Palatino Linotype" w:cs="Palatino Linotype"/>
          <w:i/>
          <w:sz w:val="22"/>
        </w:rPr>
      </w:pPr>
    </w:p>
    <w:p w14:paraId="1963C3EF" w14:textId="77777777" w:rsidR="00F45913" w:rsidRPr="005A5499" w:rsidRDefault="00F45913" w:rsidP="00F45913">
      <w:pPr>
        <w:spacing w:line="360" w:lineRule="auto"/>
        <w:ind w:right="-93"/>
        <w:jc w:val="both"/>
        <w:rPr>
          <w:rFonts w:ascii="Palatino Linotype" w:eastAsia="Palatino Linotype" w:hAnsi="Palatino Linotype" w:cs="Palatino Linotype"/>
        </w:rPr>
      </w:pPr>
      <w:r w:rsidRPr="005A549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36074A1" w14:textId="77777777" w:rsidR="00F45913" w:rsidRPr="005A5499" w:rsidRDefault="00F45913" w:rsidP="00F45913">
      <w:pPr>
        <w:spacing w:line="360" w:lineRule="auto"/>
        <w:ind w:right="-93"/>
        <w:jc w:val="both"/>
        <w:rPr>
          <w:rFonts w:ascii="Palatino Linotype" w:eastAsia="Palatino Linotype" w:hAnsi="Palatino Linotype" w:cs="Palatino Linotype"/>
        </w:rPr>
      </w:pPr>
    </w:p>
    <w:p w14:paraId="4666FEEF" w14:textId="77777777" w:rsidR="00F45913" w:rsidRPr="005A5499" w:rsidRDefault="00F45913" w:rsidP="00F45913">
      <w:pPr>
        <w:spacing w:line="360" w:lineRule="auto"/>
        <w:jc w:val="both"/>
        <w:rPr>
          <w:rFonts w:ascii="Palatino Linotype" w:eastAsia="Palatino Linotype" w:hAnsi="Palatino Linotype" w:cs="Palatino Linotype"/>
          <w:b/>
        </w:rPr>
      </w:pPr>
      <w:r w:rsidRPr="005A549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5A5499">
        <w:rPr>
          <w:rFonts w:ascii="Palatino Linotype" w:eastAsia="Palatino Linotype" w:hAnsi="Palatino Linotype" w:cs="Palatino Linotype"/>
          <w:b/>
        </w:rPr>
        <w:t xml:space="preserve"> </w:t>
      </w:r>
    </w:p>
    <w:p w14:paraId="784EE45F" w14:textId="77777777" w:rsidR="00F45913" w:rsidRPr="005A5499" w:rsidRDefault="00F45913" w:rsidP="00F45913">
      <w:pPr>
        <w:spacing w:line="360" w:lineRule="auto"/>
        <w:jc w:val="both"/>
        <w:rPr>
          <w:rFonts w:ascii="Palatino Linotype" w:eastAsia="Palatino Linotype" w:hAnsi="Palatino Linotype" w:cs="Palatino Linotype"/>
          <w:b/>
        </w:rPr>
      </w:pPr>
    </w:p>
    <w:p w14:paraId="059C10A5" w14:textId="77777777"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i/>
          <w:sz w:val="22"/>
        </w:rPr>
        <w:t>“</w:t>
      </w:r>
      <w:r w:rsidRPr="005A5499">
        <w:rPr>
          <w:rFonts w:ascii="Palatino Linotype" w:eastAsia="Palatino Linotype" w:hAnsi="Palatino Linotype" w:cs="Palatino Linotype"/>
          <w:b/>
          <w:i/>
          <w:sz w:val="22"/>
        </w:rPr>
        <w:t>No existe obligación de elaborar documentos ad hoc para atender las solicitudes de acceso a la información.</w:t>
      </w:r>
      <w:r w:rsidRPr="005A5499">
        <w:rPr>
          <w:rFonts w:ascii="Palatino Linotype" w:eastAsia="Palatino Linotype" w:hAnsi="Palatino Linotype" w:cs="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F372E6E" w14:textId="77777777" w:rsidR="00F45913" w:rsidRPr="005A5499" w:rsidRDefault="00F45913" w:rsidP="00F45913">
      <w:pPr>
        <w:spacing w:line="360" w:lineRule="auto"/>
        <w:ind w:right="-93"/>
        <w:jc w:val="both"/>
        <w:rPr>
          <w:rFonts w:ascii="Palatino Linotype" w:eastAsia="Palatino Linotype" w:hAnsi="Palatino Linotype" w:cs="Palatino Linotype"/>
        </w:rPr>
      </w:pPr>
    </w:p>
    <w:p w14:paraId="12FD1D69" w14:textId="77777777" w:rsidR="00F45913" w:rsidRPr="005A5499" w:rsidRDefault="00F45913" w:rsidP="00F45913">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5A5499">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5E0AC2" w14:textId="77777777" w:rsidR="00F45913" w:rsidRPr="005A5499" w:rsidRDefault="00F45913" w:rsidP="00F45913">
      <w:pPr>
        <w:spacing w:line="360" w:lineRule="auto"/>
        <w:jc w:val="both"/>
        <w:rPr>
          <w:rFonts w:ascii="Palatino Linotype" w:eastAsia="Palatino Linotype" w:hAnsi="Palatino Linotype" w:cs="Palatino Linotype"/>
        </w:rPr>
      </w:pPr>
    </w:p>
    <w:p w14:paraId="19CF5E24" w14:textId="77777777" w:rsidR="00F45913" w:rsidRPr="005A5499" w:rsidRDefault="00F45913" w:rsidP="00F45913">
      <w:pP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5B3E41" w14:textId="77777777" w:rsidR="00F45913" w:rsidRPr="005A5499" w:rsidRDefault="00F45913" w:rsidP="00F45913">
      <w:pPr>
        <w:spacing w:line="360" w:lineRule="auto"/>
        <w:ind w:right="49"/>
        <w:jc w:val="both"/>
        <w:rPr>
          <w:rFonts w:ascii="Palatino Linotype" w:eastAsia="Palatino Linotype" w:hAnsi="Palatino Linotype" w:cs="Palatino Linotype"/>
        </w:rPr>
      </w:pPr>
    </w:p>
    <w:p w14:paraId="1E701FC7" w14:textId="77777777" w:rsidR="00F45913" w:rsidRPr="005A5499" w:rsidRDefault="00F45913" w:rsidP="00F45913">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917421" w14:textId="77777777" w:rsidR="0087350A" w:rsidRPr="005A5499" w:rsidRDefault="0087350A" w:rsidP="00F45913">
      <w:pPr>
        <w:spacing w:line="360" w:lineRule="auto"/>
        <w:jc w:val="both"/>
        <w:rPr>
          <w:rFonts w:ascii="Palatino Linotype" w:eastAsia="Palatino Linotype" w:hAnsi="Palatino Linotype" w:cs="Palatino Linotype"/>
        </w:rPr>
      </w:pPr>
    </w:p>
    <w:p w14:paraId="4E7FD8CE" w14:textId="659A8566"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b/>
          <w:i/>
          <w:sz w:val="22"/>
        </w:rPr>
        <w:t xml:space="preserve">Artículo 3. </w:t>
      </w:r>
      <w:r w:rsidRPr="005A5499">
        <w:rPr>
          <w:rFonts w:ascii="Palatino Linotype" w:eastAsia="Palatino Linotype" w:hAnsi="Palatino Linotype" w:cs="Palatino Linotype"/>
          <w:i/>
          <w:sz w:val="22"/>
        </w:rPr>
        <w:t>Para los efectos de la presente Ley se entenderá por:</w:t>
      </w:r>
    </w:p>
    <w:p w14:paraId="19AD2391" w14:textId="77777777"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i/>
          <w:sz w:val="22"/>
        </w:rPr>
        <w:t>…</w:t>
      </w:r>
    </w:p>
    <w:p w14:paraId="223A2527" w14:textId="317DB52D" w:rsidR="00F45913" w:rsidRPr="005A5499" w:rsidRDefault="00F45913" w:rsidP="00F45913">
      <w:pPr>
        <w:spacing w:line="276" w:lineRule="auto"/>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b/>
          <w:i/>
          <w:sz w:val="22"/>
        </w:rPr>
        <w:lastRenderedPageBreak/>
        <w:t>XI. Documento:</w:t>
      </w:r>
      <w:r w:rsidRPr="005A5499">
        <w:rPr>
          <w:rFonts w:ascii="Palatino Linotype" w:eastAsia="Palatino Linotype" w:hAnsi="Palatino Linotype" w:cs="Palatino Linotype"/>
          <w:i/>
          <w:sz w:val="22"/>
        </w:rPr>
        <w:t xml:space="preserve"> Los expedientes, reportes, estudios, actas</w:t>
      </w:r>
      <w:r w:rsidRPr="005A5499">
        <w:rPr>
          <w:rFonts w:ascii="Palatino Linotype" w:eastAsia="Palatino Linotype" w:hAnsi="Palatino Linotype" w:cs="Palatino Linotype"/>
          <w:b/>
          <w:i/>
          <w:sz w:val="22"/>
        </w:rPr>
        <w:t>,</w:t>
      </w:r>
      <w:r w:rsidRPr="005A5499">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B01AD7" w14:textId="77777777" w:rsidR="00F45913" w:rsidRPr="005A5499" w:rsidRDefault="00F45913" w:rsidP="00F45913">
      <w:pPr>
        <w:spacing w:line="360" w:lineRule="auto"/>
        <w:ind w:left="851" w:right="899"/>
        <w:jc w:val="both"/>
        <w:rPr>
          <w:rFonts w:ascii="Palatino Linotype" w:eastAsia="Palatino Linotype" w:hAnsi="Palatino Linotype" w:cs="Palatino Linotype"/>
        </w:rPr>
      </w:pPr>
    </w:p>
    <w:p w14:paraId="1E02837F" w14:textId="77777777" w:rsidR="00F45913" w:rsidRPr="005A5499" w:rsidRDefault="00F45913" w:rsidP="00F45913">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17B6D5C" w14:textId="77777777" w:rsidR="00F45913" w:rsidRPr="005A5499" w:rsidRDefault="00F45913" w:rsidP="00F45913">
      <w:pPr>
        <w:spacing w:line="360" w:lineRule="auto"/>
        <w:ind w:left="851" w:right="899"/>
        <w:jc w:val="both"/>
        <w:rPr>
          <w:rFonts w:ascii="Palatino Linotype" w:eastAsia="Palatino Linotype" w:hAnsi="Palatino Linotype" w:cs="Palatino Linotype"/>
        </w:rPr>
      </w:pPr>
    </w:p>
    <w:p w14:paraId="67FAFE1C" w14:textId="76E9B68D" w:rsidR="00F45913" w:rsidRPr="005A5499" w:rsidRDefault="00F45913" w:rsidP="00F45913">
      <w:pPr>
        <w:ind w:left="567" w:right="616"/>
        <w:jc w:val="both"/>
        <w:rPr>
          <w:rFonts w:ascii="Palatino Linotype" w:eastAsia="Palatino Linotype" w:hAnsi="Palatino Linotype" w:cs="Palatino Linotype"/>
          <w:b/>
          <w:i/>
          <w:sz w:val="22"/>
        </w:rPr>
      </w:pPr>
      <w:r w:rsidRPr="005A5499">
        <w:rPr>
          <w:rFonts w:ascii="Palatino Linotype" w:eastAsia="Palatino Linotype" w:hAnsi="Palatino Linotype" w:cs="Palatino Linotype"/>
          <w:b/>
          <w:i/>
          <w:sz w:val="22"/>
        </w:rPr>
        <w:t>CRITERIO 0002-11. INFORMACIÓN PÚBLICA, CONCEPTO DE, EN MATERIA DE TRANSPARENCIA. INTERPRETACIÓN SISTEMÁTICA DE LOS ARTÍCULOS 2°, FRACCIÓN V, XV, Y XVI, 3°, 4°, 11 Y 41.</w:t>
      </w:r>
      <w:r w:rsidRPr="005A5499">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F3590E" w14:textId="77777777" w:rsidR="00F45913" w:rsidRPr="005A5499" w:rsidRDefault="00F45913" w:rsidP="00F45913">
      <w:pPr>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i/>
          <w:sz w:val="22"/>
        </w:rPr>
        <w:t>En consecuencia el acceso a la información se refiere a que se cumplan cualquiera de los siguientes tres supuestos:</w:t>
      </w:r>
    </w:p>
    <w:p w14:paraId="6CAC429A" w14:textId="77777777" w:rsidR="00F45913" w:rsidRPr="005A5499" w:rsidRDefault="00F45913" w:rsidP="00F45913">
      <w:pPr>
        <w:ind w:left="567" w:right="616"/>
        <w:jc w:val="both"/>
        <w:rPr>
          <w:rFonts w:ascii="Palatino Linotype" w:eastAsia="Palatino Linotype" w:hAnsi="Palatino Linotype" w:cs="Palatino Linotype"/>
          <w:i/>
          <w:sz w:val="22"/>
        </w:rPr>
      </w:pPr>
      <w:r w:rsidRPr="005A5499">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278409F4" w14:textId="77777777" w:rsidR="00F45913" w:rsidRPr="005A5499" w:rsidRDefault="00F45913" w:rsidP="00F45913">
      <w:pPr>
        <w:ind w:left="567" w:right="616"/>
        <w:jc w:val="both"/>
        <w:rPr>
          <w:rFonts w:ascii="Palatino Linotype" w:eastAsia="Palatino Linotype" w:hAnsi="Palatino Linotype" w:cs="Palatino Linotype"/>
          <w:b/>
          <w:i/>
          <w:sz w:val="22"/>
        </w:rPr>
      </w:pPr>
      <w:r w:rsidRPr="005A5499">
        <w:rPr>
          <w:rFonts w:ascii="Palatino Linotype" w:eastAsia="Palatino Linotype" w:hAnsi="Palatino Linotype" w:cs="Palatino Linotype"/>
          <w:b/>
          <w:i/>
          <w:sz w:val="22"/>
        </w:rPr>
        <w:t>2) Que se trate de información registrada en cualquier soporte documental, que en ejercicio de las atribuciones conferidas, sea administrada por los Sujetos Obligados, y</w:t>
      </w:r>
    </w:p>
    <w:p w14:paraId="0F7EA0CC" w14:textId="1802982F" w:rsidR="00F45913" w:rsidRPr="005A5499" w:rsidRDefault="00F45913" w:rsidP="00F45913">
      <w:pPr>
        <w:ind w:left="567" w:right="616"/>
        <w:jc w:val="both"/>
        <w:rPr>
          <w:rFonts w:ascii="Palatino Linotype" w:eastAsia="Palatino Linotype" w:hAnsi="Palatino Linotype" w:cs="Palatino Linotype"/>
          <w:b/>
          <w:i/>
          <w:sz w:val="22"/>
        </w:rPr>
      </w:pPr>
      <w:r w:rsidRPr="005A5499">
        <w:rPr>
          <w:rFonts w:ascii="Palatino Linotype" w:eastAsia="Palatino Linotype" w:hAnsi="Palatino Linotype" w:cs="Palatino Linotype"/>
          <w:b/>
          <w:i/>
          <w:sz w:val="22"/>
        </w:rPr>
        <w:t>3) Que se trate de información registrada en cualquier soporte documental, que en ejercicio de las atribuciones conferidas, se encuentre en posesión de los Sujetos Obligados.</w:t>
      </w:r>
    </w:p>
    <w:p w14:paraId="07EB6CB5" w14:textId="77777777" w:rsidR="00F45913" w:rsidRPr="005A5499" w:rsidRDefault="00F45913" w:rsidP="00F45913">
      <w:pPr>
        <w:spacing w:line="360" w:lineRule="auto"/>
        <w:ind w:right="-93"/>
        <w:jc w:val="both"/>
        <w:rPr>
          <w:rFonts w:ascii="Palatino Linotype" w:eastAsia="Palatino Linotype" w:hAnsi="Palatino Linotype" w:cs="Palatino Linotype"/>
        </w:rPr>
      </w:pPr>
    </w:p>
    <w:p w14:paraId="6DB610E0" w14:textId="5821E1D6" w:rsidR="00F45913" w:rsidRPr="005A5499" w:rsidRDefault="00F45913" w:rsidP="00F45913">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la </w:t>
      </w:r>
      <w:r w:rsidR="00BB6AAB" w:rsidRPr="005A5499">
        <w:rPr>
          <w:rFonts w:ascii="Palatino Linotype" w:eastAsia="Palatino Linotype" w:hAnsi="Palatino Linotype" w:cs="Palatino Linotype"/>
        </w:rPr>
        <w:t xml:space="preserve">entrega de información incompleta. </w:t>
      </w:r>
    </w:p>
    <w:p w14:paraId="31B09A8C" w14:textId="0C55EA4D" w:rsidR="009F4F71" w:rsidRPr="005A5499" w:rsidRDefault="009F4F71" w:rsidP="00F45913">
      <w:pPr>
        <w:tabs>
          <w:tab w:val="left" w:pos="1350"/>
        </w:tabs>
        <w:spacing w:line="360" w:lineRule="auto"/>
        <w:jc w:val="both"/>
        <w:rPr>
          <w:rFonts w:ascii="Palatino Linotype" w:hAnsi="Palatino Linotype"/>
        </w:rPr>
      </w:pPr>
    </w:p>
    <w:p w14:paraId="6F857DFE" w14:textId="566ADA67" w:rsidR="00FF1EC7" w:rsidRPr="005A5499" w:rsidRDefault="009F4F71" w:rsidP="00FF1EC7">
      <w:pPr>
        <w:spacing w:line="360" w:lineRule="auto"/>
        <w:ind w:right="51"/>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Así, del análisis de la solicitud de información motivo del recurso de revisión que ahora se resuelve, se advierte que la </w:t>
      </w:r>
      <w:r w:rsidR="005E6AC0" w:rsidRPr="005A5499">
        <w:rPr>
          <w:rFonts w:ascii="Palatino Linotype" w:eastAsia="Palatino Linotype" w:hAnsi="Palatino Linotype" w:cs="Palatino Linotype"/>
        </w:rPr>
        <w:t xml:space="preserve">pretensión de la persona </w:t>
      </w:r>
      <w:r w:rsidR="00FF1EC7" w:rsidRPr="005A5499">
        <w:rPr>
          <w:rFonts w:ascii="Palatino Linotype" w:eastAsia="Palatino Linotype" w:hAnsi="Palatino Linotype" w:cs="Palatino Linotype"/>
        </w:rPr>
        <w:t xml:space="preserve">Solicitante es obtener la siguiente información: </w:t>
      </w:r>
    </w:p>
    <w:p w14:paraId="5E12E4DF" w14:textId="77777777" w:rsidR="00323B32" w:rsidRPr="005A5499" w:rsidRDefault="00323B32" w:rsidP="00323B32">
      <w:pPr>
        <w:spacing w:line="360" w:lineRule="auto"/>
        <w:ind w:left="567" w:right="51" w:hanging="283"/>
        <w:jc w:val="both"/>
        <w:rPr>
          <w:rFonts w:ascii="Palatino Linotype" w:eastAsia="Palatino Linotype" w:hAnsi="Palatino Linotype" w:cs="Palatino Linotype"/>
        </w:rPr>
      </w:pPr>
    </w:p>
    <w:p w14:paraId="052D3793" w14:textId="1337A1B9" w:rsidR="00BB6AAB" w:rsidRPr="005A5499" w:rsidRDefault="00BB6AAB" w:rsidP="00BB6AAB">
      <w:pPr>
        <w:pStyle w:val="Prrafodelista"/>
        <w:numPr>
          <w:ilvl w:val="0"/>
          <w:numId w:val="40"/>
        </w:numPr>
        <w:spacing w:line="360" w:lineRule="auto"/>
        <w:jc w:val="both"/>
        <w:rPr>
          <w:rFonts w:ascii="Palatino Linotype" w:hAnsi="Palatino Linotype"/>
          <w:b/>
        </w:rPr>
      </w:pPr>
      <w:r w:rsidRPr="005A5499">
        <w:rPr>
          <w:rFonts w:ascii="Palatino Linotype" w:hAnsi="Palatino Linotype"/>
          <w:b/>
        </w:rPr>
        <w:t>El número de accidente donde ha participado el transporte público con el mayor grado de desagregación, municipio, fecha, número de unidad involucrada, número de heridos, número de muerto, número de indemnizaciones pagadas por los concesionados en los últimos cinco años.</w:t>
      </w:r>
    </w:p>
    <w:p w14:paraId="32B9C863" w14:textId="77777777" w:rsidR="00BB6AAB" w:rsidRPr="005A5499" w:rsidRDefault="00BB6AAB" w:rsidP="00323B32">
      <w:pPr>
        <w:spacing w:line="360" w:lineRule="auto"/>
        <w:jc w:val="both"/>
        <w:rPr>
          <w:rFonts w:ascii="Palatino Linotype" w:hAnsi="Palatino Linotype"/>
          <w:b/>
          <w:sz w:val="22"/>
          <w:szCs w:val="22"/>
        </w:rPr>
      </w:pPr>
    </w:p>
    <w:p w14:paraId="41B30D15" w14:textId="502FAA01" w:rsidR="0044601E" w:rsidRPr="005A5499" w:rsidRDefault="009F4F71" w:rsidP="0044601E">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En respuesta, el </w:t>
      </w:r>
      <w:r w:rsidR="004A6134" w:rsidRPr="005A5499">
        <w:rPr>
          <w:rFonts w:ascii="Palatino Linotype" w:eastAsia="Palatino Linotype" w:hAnsi="Palatino Linotype" w:cs="Palatino Linotype"/>
        </w:rPr>
        <w:t>Sujeto Obligado</w:t>
      </w:r>
      <w:r w:rsidR="0044601E" w:rsidRPr="005A5499">
        <w:rPr>
          <w:rFonts w:ascii="Palatino Linotype" w:eastAsia="Palatino Linotype" w:hAnsi="Palatino Linotype" w:cs="Palatino Linotype"/>
          <w:b/>
        </w:rPr>
        <w:t xml:space="preserve"> </w:t>
      </w:r>
      <w:r w:rsidR="0044601E" w:rsidRPr="005A5499">
        <w:rPr>
          <w:rFonts w:ascii="Palatino Linotype" w:eastAsia="Palatino Linotype" w:hAnsi="Palatino Linotype" w:cs="Palatino Linotype"/>
        </w:rPr>
        <w:t xml:space="preserve">a través de </w:t>
      </w:r>
      <w:r w:rsidR="0044601E" w:rsidRPr="005A5499">
        <w:rPr>
          <w:rFonts w:ascii="Palatino Linotype" w:eastAsia="Palatino Linotype" w:hAnsi="Palatino Linotype" w:cs="Palatino Linotype"/>
          <w:color w:val="000000"/>
        </w:rPr>
        <w:t xml:space="preserve">su respuesta remitió lo siguiente:  </w:t>
      </w:r>
    </w:p>
    <w:p w14:paraId="0D09B626" w14:textId="77777777" w:rsidR="0044601E" w:rsidRPr="005A5499" w:rsidRDefault="0044601E" w:rsidP="0044601E">
      <w:pPr>
        <w:pStyle w:val="Prrafodelista"/>
        <w:pBdr>
          <w:top w:val="nil"/>
          <w:left w:val="nil"/>
          <w:bottom w:val="nil"/>
          <w:right w:val="nil"/>
          <w:between w:val="nil"/>
        </w:pBdr>
        <w:spacing w:line="360" w:lineRule="auto"/>
        <w:ind w:left="1080" w:right="49"/>
        <w:jc w:val="center"/>
        <w:rPr>
          <w:rFonts w:ascii="Palatino Linotype" w:eastAsia="Palatino Linotype" w:hAnsi="Palatino Linotype" w:cs="Palatino Linotype"/>
          <w:b/>
          <w:color w:val="000000"/>
        </w:rPr>
      </w:pPr>
    </w:p>
    <w:p w14:paraId="489D8946" w14:textId="77777777" w:rsidR="0044601E" w:rsidRPr="005A5499" w:rsidRDefault="0044601E" w:rsidP="0044601E">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Oficio de fecha siete de febrero de dos mil veintitrés, signado por el Titular de la Unidad de Transparencia, mediante el cual informa que se turnó la solicitud de información a diversas áreas competentes, como la Subsecretaría de Movilidad, la Dirección General de Movilidad de Zona I, Dirección General de Movilidad de Zona II, Dirección General de Movilidad de Zona III, Dirección General de Movilidad de Zona IV, Dirección General de Registro Estatal de Transporte Público y Dirección General de Asuntos Jurídicos e Igualdad de Género, quienes informaron que, el Sujeto Obligado no cuenta con atribuciones para poseer, generar o administrar información sobre accidentes viales, sin embargo, se realizó una búsqueda exhaustiva y se encontró información que fue del conocimiento de la Secretaría de </w:t>
      </w:r>
      <w:r w:rsidRPr="005A5499">
        <w:rPr>
          <w:rFonts w:ascii="Palatino Linotype" w:eastAsia="Palatino Linotype" w:hAnsi="Palatino Linotype" w:cs="Palatino Linotype"/>
          <w:color w:val="000000"/>
        </w:rPr>
        <w:lastRenderedPageBreak/>
        <w:t xml:space="preserve">Movilidad por medio de redes sociales, llamadas telefónicas o alguna situación que llevó al registro de esta y que guarda relación con lo solicitado. </w:t>
      </w:r>
    </w:p>
    <w:p w14:paraId="5EA8287B" w14:textId="77777777" w:rsidR="0044601E" w:rsidRPr="005A5499" w:rsidRDefault="0044601E" w:rsidP="0044601E">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Oficio que contiene una tabla en el que se describen la fecha del accidente, municipio, empresa, número de unidad, lesionados y fallecidos, de la Delegación Regional de Movilidad Cuautitlán Izcalli, tal como se aprecia a continuación: </w:t>
      </w:r>
    </w:p>
    <w:p w14:paraId="7425DFA8" w14:textId="77777777" w:rsidR="0044601E" w:rsidRPr="005A5499" w:rsidRDefault="0044601E" w:rsidP="0044601E">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4F2DAE2A" wp14:editId="267F55DB">
            <wp:extent cx="4132114" cy="1838325"/>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9349"/>
                    <a:stretch/>
                  </pic:blipFill>
                  <pic:spPr bwMode="auto">
                    <a:xfrm>
                      <a:off x="0" y="0"/>
                      <a:ext cx="4152337" cy="1847322"/>
                    </a:xfrm>
                    <a:prstGeom prst="rect">
                      <a:avLst/>
                    </a:prstGeom>
                    <a:ln>
                      <a:noFill/>
                    </a:ln>
                    <a:extLst>
                      <a:ext uri="{53640926-AAD7-44D8-BBD7-CCE9431645EC}">
                        <a14:shadowObscured xmlns:a14="http://schemas.microsoft.com/office/drawing/2010/main"/>
                      </a:ext>
                    </a:extLst>
                  </pic:spPr>
                </pic:pic>
              </a:graphicData>
            </a:graphic>
          </wp:inline>
        </w:drawing>
      </w:r>
    </w:p>
    <w:p w14:paraId="6C021C3A" w14:textId="77777777" w:rsidR="0044601E" w:rsidRPr="005A5499" w:rsidRDefault="0044601E" w:rsidP="0044601E">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Oficio que contiene una tabla en el que se describen la fecha del accidente,  número de accidente, municipio, número de unidad, número de lesionados y fallecidos, de la Delegación Regional de Movilidad Cuautitlán Izcalli, tal como se aprecia a continuación: </w:t>
      </w:r>
    </w:p>
    <w:p w14:paraId="2801C200" w14:textId="77777777" w:rsidR="0044601E" w:rsidRPr="005A5499" w:rsidRDefault="0044601E" w:rsidP="0044601E">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7E0D68CE" wp14:editId="637A9428">
            <wp:extent cx="4648849" cy="126700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849" cy="1267002"/>
                    </a:xfrm>
                    <a:prstGeom prst="rect">
                      <a:avLst/>
                    </a:prstGeom>
                  </pic:spPr>
                </pic:pic>
              </a:graphicData>
            </a:graphic>
          </wp:inline>
        </w:drawing>
      </w:r>
    </w:p>
    <w:p w14:paraId="667C4740" w14:textId="77777777" w:rsidR="0044601E" w:rsidRPr="005A5499" w:rsidRDefault="0044601E" w:rsidP="0044601E">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Oficio de fecha veinticinco de enero de dos mil veintitrés, signado por el Director de lo Contencioso, mediante el cual informa que después de realizar una búsqueda en los archivos que obran en la dirección, no se localizó información con las características solicitadas. </w:t>
      </w:r>
    </w:p>
    <w:p w14:paraId="48C64681" w14:textId="77777777" w:rsidR="0044601E" w:rsidRPr="005A5499" w:rsidRDefault="0044601E" w:rsidP="0044601E">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lastRenderedPageBreak/>
        <w:t xml:space="preserve">Oficio que contiene una tabla en el que se describe el número progresivo, la fecha, el número de heridos y número de muertos, de la Delegación Regional de Toluca tal como se aprecia a continuación: </w:t>
      </w:r>
    </w:p>
    <w:p w14:paraId="798B9E0C" w14:textId="77777777" w:rsidR="0044601E" w:rsidRPr="005A5499" w:rsidRDefault="0044601E" w:rsidP="0044601E">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70929CF8" wp14:editId="439CB926">
            <wp:extent cx="4439270" cy="1552792"/>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9270" cy="1552792"/>
                    </a:xfrm>
                    <a:prstGeom prst="rect">
                      <a:avLst/>
                    </a:prstGeom>
                  </pic:spPr>
                </pic:pic>
              </a:graphicData>
            </a:graphic>
          </wp:inline>
        </w:drawing>
      </w:r>
    </w:p>
    <w:p w14:paraId="7C3B34BB" w14:textId="77777777" w:rsidR="0044601E" w:rsidRPr="005A5499" w:rsidRDefault="0044601E" w:rsidP="0044601E">
      <w:pPr>
        <w:pStyle w:val="Prrafodelista"/>
        <w:numPr>
          <w:ilvl w:val="0"/>
          <w:numId w:val="14"/>
        </w:numPr>
        <w:pBdr>
          <w:top w:val="nil"/>
          <w:left w:val="nil"/>
          <w:bottom w:val="nil"/>
          <w:right w:val="nil"/>
          <w:between w:val="nil"/>
        </w:pBdr>
        <w:tabs>
          <w:tab w:val="left" w:pos="1418"/>
        </w:tabs>
        <w:spacing w:line="360" w:lineRule="auto"/>
        <w:ind w:right="49"/>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Archivo Excel que contiene diversas tablas en las que se aprecia información de enero a diciembre del año dos mil veintidós, tal como se observa a continuación:</w:t>
      </w:r>
    </w:p>
    <w:p w14:paraId="0662EC3D" w14:textId="77777777" w:rsidR="0044601E" w:rsidRPr="005A5499" w:rsidRDefault="0044601E" w:rsidP="0044601E">
      <w:pPr>
        <w:pStyle w:val="Prrafodelista"/>
        <w:pBdr>
          <w:top w:val="nil"/>
          <w:left w:val="nil"/>
          <w:bottom w:val="nil"/>
          <w:right w:val="nil"/>
          <w:between w:val="nil"/>
        </w:pBdr>
        <w:tabs>
          <w:tab w:val="left" w:pos="1418"/>
        </w:tabs>
        <w:spacing w:line="360" w:lineRule="auto"/>
        <w:ind w:left="720" w:right="49"/>
        <w:jc w:val="center"/>
        <w:rPr>
          <w:rFonts w:ascii="Palatino Linotype" w:eastAsia="Palatino Linotype" w:hAnsi="Palatino Linotype" w:cs="Palatino Linotype"/>
          <w:b/>
          <w:color w:val="000000"/>
        </w:rPr>
      </w:pPr>
      <w:r w:rsidRPr="005A5499">
        <w:rPr>
          <w:rFonts w:ascii="Palatino Linotype" w:eastAsia="Palatino Linotype" w:hAnsi="Palatino Linotype" w:cs="Palatino Linotype"/>
          <w:b/>
          <w:noProof/>
          <w:color w:val="000000"/>
          <w:lang w:val="es-MX" w:eastAsia="es-MX"/>
        </w:rPr>
        <w:drawing>
          <wp:inline distT="0" distB="0" distL="0" distR="0" wp14:anchorId="6E77C5BC" wp14:editId="03E9C2D3">
            <wp:extent cx="3419952" cy="1152686"/>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9952" cy="1152686"/>
                    </a:xfrm>
                    <a:prstGeom prst="rect">
                      <a:avLst/>
                    </a:prstGeom>
                  </pic:spPr>
                </pic:pic>
              </a:graphicData>
            </a:graphic>
          </wp:inline>
        </w:drawing>
      </w:r>
    </w:p>
    <w:p w14:paraId="6AE6E69F" w14:textId="77777777" w:rsidR="00323B32" w:rsidRPr="005A5499" w:rsidRDefault="00323B32" w:rsidP="00323B32">
      <w:pPr>
        <w:spacing w:line="360" w:lineRule="auto"/>
        <w:jc w:val="both"/>
        <w:rPr>
          <w:rFonts w:ascii="Palatino Linotype" w:eastAsia="Palatino Linotype" w:hAnsi="Palatino Linotype" w:cs="Palatino Linotype"/>
        </w:rPr>
      </w:pPr>
    </w:p>
    <w:p w14:paraId="436698B3" w14:textId="728EAC89" w:rsidR="009A2EB6" w:rsidRPr="005A5499" w:rsidRDefault="00227E62" w:rsidP="003B4CD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Derivado de la respuesta proporcio</w:t>
      </w:r>
      <w:r w:rsidR="0044601E" w:rsidRPr="005A5499">
        <w:rPr>
          <w:rFonts w:ascii="Palatino Linotype" w:eastAsia="Palatino Linotype" w:hAnsi="Palatino Linotype" w:cs="Palatino Linotype"/>
          <w:color w:val="000000"/>
        </w:rPr>
        <w:t xml:space="preserve">nada, la parte Solicitante se inconformó </w:t>
      </w:r>
      <w:r w:rsidR="003B4CDD" w:rsidRPr="005A5499">
        <w:rPr>
          <w:rFonts w:ascii="Palatino Linotype" w:eastAsia="Palatino Linotype" w:hAnsi="Palatino Linotype" w:cs="Palatino Linotype"/>
          <w:color w:val="000000"/>
        </w:rPr>
        <w:t xml:space="preserve">por la entrega de información incompleta. </w:t>
      </w:r>
    </w:p>
    <w:p w14:paraId="667E035F" w14:textId="77777777" w:rsidR="003B4CDD" w:rsidRPr="005A5499" w:rsidRDefault="003B4CDD" w:rsidP="003B4CD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DB28A1B" w14:textId="2597B0C1" w:rsidR="007D2CDB" w:rsidRPr="005A5499" w:rsidRDefault="003B4CDD" w:rsidP="009A2E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En atención a ello, el Sujeto Obligado, </w:t>
      </w:r>
      <w:r w:rsidR="00D41DCD" w:rsidRPr="005A5499">
        <w:rPr>
          <w:rFonts w:ascii="Palatino Linotype" w:eastAsia="Palatino Linotype" w:hAnsi="Palatino Linotype" w:cs="Palatino Linotype"/>
          <w:color w:val="000000"/>
        </w:rPr>
        <w:t xml:space="preserve">mediante informe justificado ratificó su respuesta inicial. </w:t>
      </w:r>
    </w:p>
    <w:p w14:paraId="319345F0" w14:textId="77777777" w:rsidR="005603C3" w:rsidRPr="005A5499" w:rsidRDefault="005603C3" w:rsidP="00F7675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E42EF84" w14:textId="6230E70D" w:rsidR="009C2DF7" w:rsidRPr="005A5499" w:rsidRDefault="00873BE7"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Dicho lo anterior, </w:t>
      </w:r>
      <w:r w:rsidR="005603C3" w:rsidRPr="005A5499">
        <w:rPr>
          <w:rFonts w:ascii="Palatino Linotype" w:eastAsia="Palatino Linotype" w:hAnsi="Palatino Linotype" w:cs="Palatino Linotype"/>
          <w:color w:val="000000"/>
        </w:rPr>
        <w:t xml:space="preserve">se procede a contextualizar la información solicitada, por lo que, </w:t>
      </w:r>
      <w:r w:rsidR="00904A1F" w:rsidRPr="005A5499">
        <w:rPr>
          <w:rFonts w:ascii="Palatino Linotype" w:eastAsia="Palatino Linotype" w:hAnsi="Palatino Linotype" w:cs="Palatino Linotype"/>
          <w:color w:val="000000"/>
        </w:rPr>
        <w:t>de acuerdo con la Ley de Movilidad del Estado de México</w:t>
      </w:r>
      <w:r w:rsidR="00CA678B" w:rsidRPr="005A5499">
        <w:rPr>
          <w:rFonts w:ascii="Palatino Linotype" w:eastAsia="Palatino Linotype" w:hAnsi="Palatino Linotype" w:cs="Palatino Linotype"/>
          <w:color w:val="000000"/>
        </w:rPr>
        <w:t xml:space="preserve">, la movilidad es el derecho humano que implica la obligación del Gobierno del Estado y de los Municipios para </w:t>
      </w:r>
      <w:r w:rsidR="00CA678B" w:rsidRPr="005A5499">
        <w:rPr>
          <w:rFonts w:ascii="Palatino Linotype" w:eastAsia="Palatino Linotype" w:hAnsi="Palatino Linotype" w:cs="Palatino Linotype"/>
          <w:color w:val="000000"/>
        </w:rPr>
        <w:lastRenderedPageBreak/>
        <w:t xml:space="preserve">realizar un conjunto de acciones que </w:t>
      </w:r>
      <w:r w:rsidR="00776CDC" w:rsidRPr="005A5499">
        <w:rPr>
          <w:rFonts w:ascii="Palatino Linotype" w:eastAsia="Palatino Linotype" w:hAnsi="Palatino Linotype" w:cs="Palatino Linotype"/>
          <w:color w:val="000000"/>
        </w:rPr>
        <w:t xml:space="preserve">tiendan a procurar su debido ejercicio y contribuir al desarrollo sustentable del Estado. </w:t>
      </w:r>
    </w:p>
    <w:p w14:paraId="3124B9AC" w14:textId="77777777" w:rsidR="00776CDC" w:rsidRPr="005A5499" w:rsidRDefault="00776CDC"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8F3BBB2" w14:textId="5F556583" w:rsidR="00776CDC" w:rsidRPr="005A5499" w:rsidRDefault="00776CDC"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Por su parte, el Manual General de Organización de la Secretaría de Movilidad establece que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por lo que, de conformidad con el artículo 33 del Manual en cita, tendrá las siguientes atribuciones: </w:t>
      </w:r>
    </w:p>
    <w:p w14:paraId="7327F7AC" w14:textId="22655A82" w:rsidR="00776CDC" w:rsidRPr="005A5499" w:rsidRDefault="00046997" w:rsidP="00046997">
      <w:pPr>
        <w:pBdr>
          <w:top w:val="nil"/>
          <w:left w:val="nil"/>
          <w:bottom w:val="nil"/>
          <w:right w:val="nil"/>
          <w:between w:val="nil"/>
        </w:pBdr>
        <w:tabs>
          <w:tab w:val="left" w:pos="1935"/>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ab/>
      </w:r>
    </w:p>
    <w:p w14:paraId="42464A1D"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b/>
          <w:i/>
          <w:sz w:val="22"/>
        </w:rPr>
        <w:t>Artículo 33.-</w:t>
      </w:r>
      <w:r w:rsidRPr="005A5499">
        <w:rPr>
          <w:rFonts w:ascii="Palatino Linotype" w:hAnsi="Palatino Linotype"/>
          <w:i/>
          <w:sz w:val="22"/>
        </w:rPr>
        <w:t xml:space="preserve">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 A esta Secretaría le corresponde el despacho de los siguientes asuntos: </w:t>
      </w:r>
    </w:p>
    <w:p w14:paraId="1EE3B7B7"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p>
    <w:p w14:paraId="210BBC9A"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I. Fomentar mecanismos para garantizar el derecho humano a la movilidad, a través de una política gubernamental que facilite y propicie el acceso a todas las posibilidades de movimiento de las personas en el Estado en condiciones de accesibilidad, calidad y seguridad, favoreciendo el mejor desplazamiento de personas y bienes, para contribuir al desarrollo de la Entidad; </w:t>
      </w:r>
    </w:p>
    <w:p w14:paraId="28A2D126"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II. Propiciar que las personas tengan derecho a disfrutar de una movilidad eficiente y segura; </w:t>
      </w:r>
    </w:p>
    <w:p w14:paraId="37602066"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III. Instrumentar programas y campañas de capacitación y difusión permanentes de cultura de movilidad, encaminados a mejorar las condiciones en que se realizan los desplazamientos, fomentar cambios de hábitos viales y la sana convivencia entre los distintos usuarios de la vía; </w:t>
      </w:r>
    </w:p>
    <w:p w14:paraId="708A3F85"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lastRenderedPageBreak/>
        <w:t xml:space="preserve">IV. Verificar las condiciones bajo las cuales se pueda propiciar la movilidad mediante el uso del transporte público y medios alternativos a través de un diseño adecuado del espacio público; </w:t>
      </w:r>
    </w:p>
    <w:p w14:paraId="4637BB8C"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V. Fomentar mecanismos para garantizar en todo momento, que todas las personas en ejercicio del derecho a la movilidad se obliguen a respetar y preservar las condiciones de la infraestructura para la movilidad, así como evitar perjudicarla o poner en riesgo a las demás personas, y a que cumpla las disposiciones contenidas en la ley de la materia y demás disposiciones jurídicas aplicables; </w:t>
      </w:r>
    </w:p>
    <w:p w14:paraId="48E2A562"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b/>
          <w:i/>
          <w:sz w:val="22"/>
          <w:u w:val="single"/>
        </w:rPr>
      </w:pPr>
      <w:r w:rsidRPr="005A5499">
        <w:rPr>
          <w:rFonts w:ascii="Palatino Linotype" w:hAnsi="Palatino Linotype"/>
          <w:b/>
          <w:i/>
          <w:sz w:val="22"/>
          <w:u w:val="single"/>
        </w:rPr>
        <w:t xml:space="preserve">VI. Realizar campañas permanentes de educación vial para promover la cultura de la movilidad, con el objeto de reducir índices de accidentes, fomentar el trato respetuoso y erradicar la violencia con atención especial a niñas, niños, adultos mayores, personas con discapacidad, mujeres y demás grupos vulnerables; </w:t>
      </w:r>
    </w:p>
    <w:p w14:paraId="316D276A"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VII. Formular y ejecutar programas y acciones para el desarrollo del transporte y sus servicios conexos; </w:t>
      </w:r>
    </w:p>
    <w:p w14:paraId="36F3C75E"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VIII. Otorgar, modificar, revocar, rescatar, sustituir o dar por terminadas las concesiones para la prestación del servicio público de pasajeros colectivo, individual, mixto y el servicio de arrastre, salvamento, guarda, custodia y depósito de vehículos, y fijar los requisitos mediante disposiciones de carácter general para su otorgamiento, con excepción del transporte masivo o de alta capacidad. </w:t>
      </w:r>
    </w:p>
    <w:p w14:paraId="07DF7A97"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El proceso de otorgamiento será inscrito el Registro Estatal de Transporte y publicado en el periódico oficial “Gaceta del Gobierno”, mediante convocatoria, señalando el procesamiento de asignación y el resultado de la misma; con excepción del transporte masivo o de alta capacidad; </w:t>
      </w:r>
    </w:p>
    <w:p w14:paraId="691203FA"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IX.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 con excepción del transporte masivo o de alta capacidad;</w:t>
      </w:r>
    </w:p>
    <w:p w14:paraId="359213D3"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 X. Autorizar y modificar en todo tiempo rutas, tarifas, itinerarios, horarios, frecuencias, así como ordenar el cambio de bases, paraderos y terminales, y señalar la forma de identificación de los vehículos afectos al servicio público de transporte; </w:t>
      </w:r>
    </w:p>
    <w:p w14:paraId="2861FB5D"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XI. Vigilar el cumplimiento de las disposiciones legales en materia de transporte público dictando al respecto, las medidas administrativas que sean necesarias para el mejoramiento de la prestación del servicio; </w:t>
      </w:r>
    </w:p>
    <w:p w14:paraId="389AA15B"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lastRenderedPageBreak/>
        <w:t xml:space="preserve">XII. Ejecutar las acciones técnicas de seguimiento, evaluación y control de avance, calidad y demás características de las obras o de la prestación de los servicios en materia de transporte, sin perjuicio de la intervención que corresponda a otras autoridades; </w:t>
      </w:r>
    </w:p>
    <w:p w14:paraId="1C2DF636"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XIII. Autorizar y modificar las tarifas a que se sujete el servicio público de transporte de pasajeros en las modalidades de colectivo, individual y mixto, así como determinar el medio a través del cual los usuarios realizarán el pago de la misma y los dispositivos con que deberán contar los concesionarios para recabarla; </w:t>
      </w:r>
    </w:p>
    <w:p w14:paraId="225739AA"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XIV. Implementar medidas y acciones para el debido cumplimiento de las obligaciones por parte de los titulares de concesiones, permisos o autorizaciones en materia de transporte público; </w:t>
      </w:r>
    </w:p>
    <w:p w14:paraId="0A9C6B23"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XV. Sancionar el incumplimiento de obligaciones por parte de los titulares de concesiones, permisos o autorizaciones en materia de transporte público; </w:t>
      </w:r>
    </w:p>
    <w:p w14:paraId="408A8881"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XVI. Opinar respecto del uso de la infraestructura vial primaria por los servicios de transporte público y de la construcción de bahías de ascenso y descenso de pasaje; </w:t>
      </w:r>
    </w:p>
    <w:p w14:paraId="2A126F75"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XVII. Autorizar las bases, paraderos y terminales del servicio público de transporte, previa opinión de la Secretaría de Comunicaciones, en los casos de uso de la infraestructura vial primaria; </w:t>
      </w:r>
    </w:p>
    <w:p w14:paraId="11EA6933"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XVIII. Realizar las tareas relativas a ingeniería del transporte, coordinándose con otras autoridades cuando así fuere procedente; XIX. Normar, organizar, integrar, operar y actualizar el Registro Estatal de Transporte; XX. Promover y organizar la capacitación, investigación y el desarrollo tecnológico en materia de transporte; </w:t>
      </w:r>
    </w:p>
    <w:p w14:paraId="6E433ED6"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XXI. Emitir las disposiciones administrativas necesarias para la desconcentración por región de la Secretaría, así como las facultades de las unidades desconcentradas;</w:t>
      </w:r>
    </w:p>
    <w:p w14:paraId="6B7DD543" w14:textId="1FD6C838"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XXII. Aplicar las medidas de seguridad en términos de la legislación vigente; </w:t>
      </w:r>
    </w:p>
    <w:p w14:paraId="0DCBD088"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XXIII.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 </w:t>
      </w:r>
    </w:p>
    <w:p w14:paraId="5E70705F"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XXIV. Otorgar las licencias, permisos y autorizaciones que le correspondan para conducir vehículos automotores destinados al transporte en sus diversas clases y modalidades; </w:t>
      </w:r>
    </w:p>
    <w:p w14:paraId="7A0F739A"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XXV. Aprobar la implementación y operación del servicio de pago tarifario anticipado para el acceso de la población al servicio público de transporte de pasajeros en las modalidades de colectivo, individual y mixto, y fijar los requisitos indicando las disposiciones de carácter general para su aprobación; así como modificar, revocar, </w:t>
      </w:r>
      <w:r w:rsidRPr="005A5499">
        <w:rPr>
          <w:rFonts w:ascii="Palatino Linotype" w:hAnsi="Palatino Linotype"/>
          <w:i/>
          <w:sz w:val="22"/>
        </w:rPr>
        <w:lastRenderedPageBreak/>
        <w:t xml:space="preserve">rescatar, sustituir o dar por terminadas las mismas. El proceso de aprobación será inscrito en el Registro Estatal de Transporte y publicado en el periódico oficial “Gaceta del Gobierno”, mediante convocatoria, señalando el procedimiento de asignación y el resultado de la misma; </w:t>
      </w:r>
    </w:p>
    <w:p w14:paraId="5C7BDA91"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XXVI. Aprobar la implementación y operación de los Centros de Gestión y Control Común a través de los cuales se operen redes integradas de transporte, con las que se eficiente el servicio público de pasajeros en las modalidades de colectivo, individual y mixto, y fijar los requisitos mediante disposiciones de carácter general para su aprobación; así como modificar, revocar, rescatar, sustituir o dar por terminadas las mismas. El proceso de aprobación será inscrito en el Registro Estatal de Transporte y publicado en el periódico oficial “Gaceta del Gobierno”, mediante convocatoria, señalando el procedimiento de asignación y el resultado de la misma; </w:t>
      </w:r>
    </w:p>
    <w:p w14:paraId="509E30A9" w14:textId="77777777" w:rsidR="00776CDC" w:rsidRPr="005A5499" w:rsidRDefault="00776CDC" w:rsidP="00776CDC">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XXVII. Definir, en coordinación con la Secretaría de Comunicaciones, la operación de las rutas alimentadoras para el transporte de alta capacidad; y </w:t>
      </w:r>
    </w:p>
    <w:p w14:paraId="6ADE0349" w14:textId="1CD860AD" w:rsidR="00776CDC" w:rsidRPr="005A5499" w:rsidRDefault="00776CDC" w:rsidP="006A03CE">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proofErr w:type="spellStart"/>
      <w:r w:rsidRPr="005A5499">
        <w:rPr>
          <w:rFonts w:ascii="Palatino Linotype" w:hAnsi="Palatino Linotype"/>
          <w:i/>
          <w:sz w:val="22"/>
        </w:rPr>
        <w:t>XXVIII.Las</w:t>
      </w:r>
      <w:proofErr w:type="spellEnd"/>
      <w:r w:rsidRPr="005A5499">
        <w:rPr>
          <w:rFonts w:ascii="Palatino Linotype" w:hAnsi="Palatino Linotype"/>
          <w:i/>
          <w:sz w:val="22"/>
        </w:rPr>
        <w:t xml:space="preserve"> demás que le señalen otras leyes, reglamentos y disposiciones de observancia general.</w:t>
      </w:r>
    </w:p>
    <w:p w14:paraId="2F574A77" w14:textId="77777777" w:rsidR="004A59F0" w:rsidRPr="005A5499" w:rsidRDefault="004A59F0" w:rsidP="006A03CE">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p>
    <w:p w14:paraId="07732F46" w14:textId="78DE1C5A" w:rsidR="00553905" w:rsidRPr="005A5499" w:rsidRDefault="006A03CE"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5A5499">
        <w:rPr>
          <w:rFonts w:ascii="Palatino Linotype" w:eastAsia="Palatino Linotype" w:hAnsi="Palatino Linotype" w:cs="Palatino Linotype"/>
          <w:color w:val="000000"/>
        </w:rPr>
        <w:t xml:space="preserve">Ahora bien, cabe mencionar que, del análisis realizado a la normatividad que rige a la Secretaría de Movilidad, se advierte que este Sujeto Obligado es el encargado de planear, ejecutar y coordinar las políticas, programas y estudios para el desarrollo de la infraestructura vial, no obstante, en atención a lo solicitado por la parte Recurrente se destaca que </w:t>
      </w:r>
      <w:r w:rsidRPr="005A5499">
        <w:rPr>
          <w:rFonts w:ascii="Palatino Linotype" w:eastAsia="Palatino Linotype" w:hAnsi="Palatino Linotype" w:cs="Palatino Linotype"/>
          <w:b/>
          <w:color w:val="000000"/>
        </w:rPr>
        <w:t>no se encontró precepto normativo que establezca que la Secretaría deba generar, administrar o poseer la incidencia de los accidentes en el transporte p</w:t>
      </w:r>
      <w:r w:rsidR="00553905" w:rsidRPr="005A5499">
        <w:rPr>
          <w:rFonts w:ascii="Palatino Linotype" w:eastAsia="Palatino Linotype" w:hAnsi="Palatino Linotype" w:cs="Palatino Linotype"/>
          <w:b/>
          <w:color w:val="000000"/>
        </w:rPr>
        <w:t xml:space="preserve">úblico y mucho menos que esta sea generada en el grado de desagregación que se solicitó. </w:t>
      </w:r>
    </w:p>
    <w:p w14:paraId="07C77C24" w14:textId="77777777" w:rsidR="00285BF2" w:rsidRPr="005A5499" w:rsidRDefault="00285BF2"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p>
    <w:p w14:paraId="0CB5EA42" w14:textId="5FF27B76" w:rsidR="00E10F7A" w:rsidRPr="005A5499" w:rsidRDefault="00285BF2"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Por otro lado, el Reglamento Interior de la </w:t>
      </w:r>
      <w:r w:rsidRPr="005A5499">
        <w:rPr>
          <w:rFonts w:ascii="Palatino Linotype" w:eastAsia="Palatino Linotype" w:hAnsi="Palatino Linotype" w:cs="Palatino Linotype"/>
          <w:b/>
          <w:color w:val="000000"/>
          <w:u w:val="single"/>
        </w:rPr>
        <w:t>Secretaría de Seguridad</w:t>
      </w:r>
      <w:r w:rsidRPr="005A5499">
        <w:rPr>
          <w:rFonts w:ascii="Palatino Linotype" w:eastAsia="Palatino Linotype" w:hAnsi="Palatino Linotype" w:cs="Palatino Linotype"/>
          <w:color w:val="000000"/>
        </w:rPr>
        <w:t>, establece en su artículo 24 que corresponde a la Dirección General de S</w:t>
      </w:r>
      <w:r w:rsidR="00E10F7A" w:rsidRPr="005A5499">
        <w:rPr>
          <w:rFonts w:ascii="Palatino Linotype" w:eastAsia="Palatino Linotype" w:hAnsi="Palatino Linotype" w:cs="Palatino Linotype"/>
          <w:color w:val="000000"/>
        </w:rPr>
        <w:t xml:space="preserve">eguridad Pública y Tránsito las siguientes atribuciones: </w:t>
      </w:r>
    </w:p>
    <w:p w14:paraId="39E89389" w14:textId="7E14F85E" w:rsidR="00E10F7A" w:rsidRPr="005A5499" w:rsidRDefault="00E10F7A" w:rsidP="009F0103">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b/>
          <w:i/>
          <w:sz w:val="22"/>
        </w:rPr>
        <w:lastRenderedPageBreak/>
        <w:t>Artículo 24.</w:t>
      </w:r>
      <w:r w:rsidRPr="005A5499">
        <w:rPr>
          <w:rFonts w:ascii="Palatino Linotype" w:hAnsi="Palatino Linotype"/>
          <w:i/>
          <w:sz w:val="22"/>
        </w:rPr>
        <w:t xml:space="preserve"> Corresponden a la Dirección General de Seguridad Pública y Tránsito las atribuciones siguientes:</w:t>
      </w:r>
    </w:p>
    <w:p w14:paraId="05893300" w14:textId="450149D2" w:rsidR="00E10F7A" w:rsidRPr="005A5499" w:rsidRDefault="00E10F7A" w:rsidP="009F0103">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5D79D541" w14:textId="3D2C8E74" w:rsidR="00E10F7A" w:rsidRPr="005A5499" w:rsidRDefault="00E10F7A" w:rsidP="009F0103">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IV. Diseñar e implementar políticas, programas de tránsito, vialidad vehicular y peatonal, tendientes a mejorar, </w:t>
      </w:r>
      <w:proofErr w:type="spellStart"/>
      <w:r w:rsidRPr="005A5499">
        <w:rPr>
          <w:rFonts w:ascii="Palatino Linotype" w:hAnsi="Palatino Linotype"/>
          <w:i/>
          <w:sz w:val="22"/>
        </w:rPr>
        <w:t>eficientar</w:t>
      </w:r>
      <w:proofErr w:type="spellEnd"/>
      <w:r w:rsidRPr="005A5499">
        <w:rPr>
          <w:rFonts w:ascii="Palatino Linotype" w:hAnsi="Palatino Linotype"/>
          <w:i/>
          <w:sz w:val="22"/>
        </w:rPr>
        <w:t xml:space="preserve"> la circulación y salvaguardar la seguridad de las personas y el orden público;</w:t>
      </w:r>
    </w:p>
    <w:p w14:paraId="7161D69F" w14:textId="1B7EDA14" w:rsidR="00E10F7A" w:rsidRPr="005A5499" w:rsidRDefault="00E10F7A" w:rsidP="009F0103">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6C80E27E" w14:textId="08434F4D" w:rsidR="00E10F7A" w:rsidRPr="005A5499" w:rsidRDefault="00E10F7A" w:rsidP="009F0103">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XVI. Vigilar que la red vial, su infraestructura, servicios y elementos inherentes a ella, se utilicen en forma adecuada;</w:t>
      </w:r>
    </w:p>
    <w:p w14:paraId="194601FC" w14:textId="0EEF154C" w:rsidR="00E10F7A" w:rsidRPr="005A5499" w:rsidRDefault="00E10F7A" w:rsidP="009F0103">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color w:val="000000"/>
          <w:sz w:val="22"/>
        </w:rPr>
      </w:pPr>
      <w:r w:rsidRPr="005A5499">
        <w:rPr>
          <w:rFonts w:ascii="Palatino Linotype" w:hAnsi="Palatino Linotype"/>
          <w:i/>
          <w:sz w:val="22"/>
        </w:rPr>
        <w:t>…</w:t>
      </w:r>
    </w:p>
    <w:p w14:paraId="43996A83" w14:textId="77777777" w:rsidR="00553905" w:rsidRPr="005A5499" w:rsidRDefault="00553905"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510BDEF" w14:textId="0E165983" w:rsidR="00E10F7A" w:rsidRPr="005A5499" w:rsidRDefault="00E10F7A"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Por otro lado, de conformidad con el Reglamento de Tránsito del Estado de México, se tiene que, corresponde a la Secretaría de Seguridad en materia de tránsito lo siguiente: </w:t>
      </w:r>
    </w:p>
    <w:p w14:paraId="1127DCDE" w14:textId="77777777" w:rsidR="00E10F7A" w:rsidRPr="005A5499" w:rsidRDefault="00E10F7A" w:rsidP="00267A60">
      <w:pPr>
        <w:pBdr>
          <w:top w:val="nil"/>
          <w:left w:val="nil"/>
          <w:bottom w:val="nil"/>
          <w:right w:val="nil"/>
          <w:between w:val="nil"/>
        </w:pBdr>
        <w:tabs>
          <w:tab w:val="left" w:pos="709"/>
        </w:tabs>
        <w:spacing w:line="276" w:lineRule="auto"/>
        <w:jc w:val="both"/>
        <w:rPr>
          <w:rFonts w:ascii="Palatino Linotype" w:eastAsia="Palatino Linotype" w:hAnsi="Palatino Linotype" w:cs="Palatino Linotype"/>
          <w:i/>
          <w:color w:val="000000"/>
        </w:rPr>
      </w:pPr>
    </w:p>
    <w:p w14:paraId="730B284F" w14:textId="0A7A1306"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b/>
          <w:i/>
          <w:sz w:val="22"/>
        </w:rPr>
        <w:t>Artículo 6.</w:t>
      </w:r>
      <w:r w:rsidRPr="005A5499">
        <w:rPr>
          <w:rFonts w:ascii="Palatino Linotype" w:hAnsi="Palatino Linotype"/>
          <w:i/>
          <w:sz w:val="22"/>
        </w:rPr>
        <w:t xml:space="preserve"> Corresponde a la Secretaría de Seguridad en materia de tránsito:</w:t>
      </w:r>
    </w:p>
    <w:p w14:paraId="08388681" w14:textId="0F836EC6"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eastAsia="Palatino Linotype" w:hAnsi="Palatino Linotype" w:cs="Palatino Linotype"/>
          <w:i/>
          <w:color w:val="000000"/>
          <w:sz w:val="22"/>
        </w:rPr>
      </w:pPr>
      <w:r w:rsidRPr="005A5499">
        <w:rPr>
          <w:rFonts w:ascii="Palatino Linotype" w:hAnsi="Palatino Linotype"/>
          <w:i/>
          <w:sz w:val="22"/>
        </w:rPr>
        <w:t>…</w:t>
      </w:r>
    </w:p>
    <w:p w14:paraId="0A749EFB" w14:textId="126D672F"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X. Supervisar el servicio de grúas como auxiliares de los agentes de tránsito;</w:t>
      </w:r>
    </w:p>
    <w:p w14:paraId="403D6E82" w14:textId="17AE1A90"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0D3DB539" w14:textId="58998CAA"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XI. Proponer los espacios para el depósito de vehículos que por alguna causa deban ser retirados de la circulación;</w:t>
      </w:r>
    </w:p>
    <w:p w14:paraId="15B64ACC" w14:textId="2C3C6B32"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24E91C8E" w14:textId="053F9D95"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b/>
          <w:i/>
          <w:sz w:val="22"/>
          <w:u w:val="single"/>
        </w:rPr>
      </w:pPr>
      <w:r w:rsidRPr="005A5499">
        <w:rPr>
          <w:rFonts w:ascii="Palatino Linotype" w:hAnsi="Palatino Linotype"/>
          <w:b/>
          <w:i/>
          <w:sz w:val="22"/>
          <w:u w:val="single"/>
        </w:rPr>
        <w:t>XVI. Coordinar y ejecutar las acciones y medidas de auxilio que se adopten en relación con el tránsito de peatones y de vehículos en caso de terremoto, explosión, inundación o cualquier otro siniestro, asalto, actos de vandalismo, manifestaciones y marchas, accidentes graves o cualquier alteración del orden público;</w:t>
      </w:r>
    </w:p>
    <w:p w14:paraId="07BB979F" w14:textId="66F08E56"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XVII. Autorizar y ordenar el retiro de la vía pública de los vehículos, objetos, personas o animales que obstaculicen o pongan en peligro el tránsito, remitiéndolos a los depósitos correspondientes y presentando a las personas ante las autoridades competentes en caso de delito o falta grave;</w:t>
      </w:r>
    </w:p>
    <w:p w14:paraId="3591783F" w14:textId="4516A795"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4150ED0A" w14:textId="77777777"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p>
    <w:p w14:paraId="58A281E8" w14:textId="4B54E5DC"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b/>
          <w:i/>
          <w:sz w:val="22"/>
        </w:rPr>
        <w:lastRenderedPageBreak/>
        <w:t>Artículo 7.</w:t>
      </w:r>
      <w:r w:rsidRPr="005A5499">
        <w:rPr>
          <w:rFonts w:ascii="Palatino Linotype" w:hAnsi="Palatino Linotype"/>
          <w:i/>
          <w:sz w:val="22"/>
        </w:rPr>
        <w:t xml:space="preserve"> Las funciones a que hace referencia el artículo anterior serán realizadas por la Secretaría de Seguridad a través de las unidades administrativas competentes, en términos de las disposiciones jurídicas aplicables.</w:t>
      </w:r>
    </w:p>
    <w:p w14:paraId="130307C9" w14:textId="77777777"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p>
    <w:p w14:paraId="19DE629F" w14:textId="71F68739"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b/>
          <w:i/>
          <w:sz w:val="22"/>
        </w:rPr>
        <w:t>Artículo 13.-</w:t>
      </w:r>
      <w:r w:rsidRPr="005A5499">
        <w:rPr>
          <w:rFonts w:ascii="Palatino Linotype" w:hAnsi="Palatino Linotype"/>
          <w:i/>
          <w:sz w:val="22"/>
        </w:rPr>
        <w:t xml:space="preserve"> Los agentes de tránsito tendrán las obligaciones siguientes:</w:t>
      </w:r>
    </w:p>
    <w:p w14:paraId="19AE84FA" w14:textId="3BA6CD38"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091B9FCF" w14:textId="4A22F541"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IV. Auxiliar de manera inmediata a todos aquellos conductores de vehículos que por alguna falla mecánica, avería o </w:t>
      </w:r>
      <w:proofErr w:type="spellStart"/>
      <w:r w:rsidRPr="005A5499">
        <w:rPr>
          <w:rFonts w:ascii="Palatino Linotype" w:hAnsi="Palatino Linotype"/>
          <w:i/>
          <w:sz w:val="22"/>
        </w:rPr>
        <w:t>ponchadura</w:t>
      </w:r>
      <w:proofErr w:type="spellEnd"/>
      <w:r w:rsidRPr="005A5499">
        <w:rPr>
          <w:rFonts w:ascii="Palatino Linotype" w:hAnsi="Palatino Linotype"/>
          <w:i/>
          <w:sz w:val="22"/>
        </w:rPr>
        <w:t xml:space="preserve"> de neumático de sus unidades requieran de ayuda para retirarlos hasta los lugares en los que en breve tiempo puedan repararlos sin entorpecer gravemente la circulación. En estos casos los agentes de tránsito se abstendrán de levantar infracción;</w:t>
      </w:r>
    </w:p>
    <w:p w14:paraId="3A279010" w14:textId="0E46BF29"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4B203813" w14:textId="75B5A494"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V. Orientar y dar aviso a las autoridades correspondientes, para que retiren de la vía pública a animales de cualquier especie atropellados o abandonados para que reparen las fallas en los semáforos y en lámparas de alumbrado público; para que rellenen los baches que por sus dimensiones y profundidades pongan en peligro la integridad física de las personas y la seguridad de los vehículos; para que eviten el uso de sustancias </w:t>
      </w:r>
      <w:proofErr w:type="spellStart"/>
      <w:r w:rsidRPr="005A5499">
        <w:rPr>
          <w:rFonts w:ascii="Palatino Linotype" w:hAnsi="Palatino Linotype"/>
          <w:i/>
          <w:sz w:val="22"/>
        </w:rPr>
        <w:t>flamables</w:t>
      </w:r>
      <w:proofErr w:type="spellEnd"/>
      <w:r w:rsidRPr="005A5499">
        <w:rPr>
          <w:rFonts w:ascii="Palatino Linotype" w:hAnsi="Palatino Linotype"/>
          <w:i/>
          <w:sz w:val="22"/>
        </w:rPr>
        <w:t xml:space="preserve"> o corrosivas en las aceras o en la vía pública; y</w:t>
      </w:r>
    </w:p>
    <w:p w14:paraId="5477C411" w14:textId="5614F503"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7D0850B3" w14:textId="625544FD"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Artículo 14. En el ejercicio de sus funciones, los agentes de tránsito del Estado están facultades para:</w:t>
      </w:r>
    </w:p>
    <w:p w14:paraId="7C448DC6" w14:textId="06106A09"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I. Expedir el documento impreso por la terminal electrónica en el que conste la infracción y la sanción, por violación a los ordenamientos de tránsito y demás disposiciones de observancia general, absteniéndose de amedrentar, extorsionar, injuriar, amenazar o denigrar al infractor, haciéndole entrega con respeto y de buen modo, de la infracción;</w:t>
      </w:r>
    </w:p>
    <w:p w14:paraId="3EC0A1A1" w14:textId="5A013080"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7AAE927C" w14:textId="78A7E69C"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b/>
          <w:i/>
          <w:sz w:val="22"/>
          <w:u w:val="single"/>
        </w:rPr>
      </w:pPr>
      <w:r w:rsidRPr="005A5499">
        <w:rPr>
          <w:rFonts w:ascii="Palatino Linotype" w:hAnsi="Palatino Linotype"/>
          <w:b/>
          <w:i/>
          <w:sz w:val="22"/>
          <w:u w:val="single"/>
        </w:rPr>
        <w:t>III. Detener y remitir a disposición del Ministerio Público, a los conductores de vehículos que presumiblemente manejen en estado de ebriedad o bajo efecto de drogas enervantes o a los que hubiesen cometido hechos configurativos de delito;</w:t>
      </w:r>
    </w:p>
    <w:p w14:paraId="764E5BD8" w14:textId="78755854"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w:t>
      </w:r>
    </w:p>
    <w:p w14:paraId="37BE1DC4" w14:textId="77777777"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IV. En los accidentes de tránsito en los que únicamente se produzcan daños materiales a los vehículos, los agentes tendrán la obligación de exhortar a los afectados, a fin de que lleguen a un arreglo inmediato para evitar el entorpecimiento de la circulación. En caso de que las partes no acepten tal sugerencia, deberán remitirlos a la autoridad competente </w:t>
      </w:r>
      <w:r w:rsidRPr="005A5499">
        <w:rPr>
          <w:rFonts w:ascii="Palatino Linotype" w:hAnsi="Palatino Linotype"/>
          <w:i/>
          <w:sz w:val="22"/>
        </w:rPr>
        <w:lastRenderedPageBreak/>
        <w:t xml:space="preserve">para los efectos de la intervención legal respectiva. En todo caso, el agente de tránsito levantará la infracción correspondiente; </w:t>
      </w:r>
    </w:p>
    <w:p w14:paraId="019445A5" w14:textId="77777777"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V. Detener y remitir al depósito más cercano aquellos vehículos cuyos conductores se hagan acreedores a dicha sanción, en los términos de este reglamento; </w:t>
      </w:r>
    </w:p>
    <w:p w14:paraId="353BC0AD" w14:textId="77777777"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 xml:space="preserve">VI. Solicitar el auxilio del servicio autorizado de grúas, para retirar de la vía pública vehículos u objetos que requieran de este servicio, impidiendo que los operadores de las grúas asuman una actitud de prepotencia, cometan abuso o deterioro a los vehículos u objetos que trasladen; y VII. Retirar las placas de matriculación de vehículos de uso particular que no estén vigentes, para su envío a la Secretaría de Finanzas, y proceder a la retención y remisión inmediata de vehículos al depósito más cercano, y </w:t>
      </w:r>
    </w:p>
    <w:p w14:paraId="48CA8F04" w14:textId="505B6F7F" w:rsidR="00E10F7A" w:rsidRPr="005A5499" w:rsidRDefault="00E10F7A" w:rsidP="00267A60">
      <w:pPr>
        <w:pBdr>
          <w:top w:val="nil"/>
          <w:left w:val="nil"/>
          <w:bottom w:val="nil"/>
          <w:right w:val="nil"/>
          <w:between w:val="nil"/>
        </w:pBdr>
        <w:tabs>
          <w:tab w:val="left" w:pos="709"/>
        </w:tabs>
        <w:spacing w:line="276" w:lineRule="auto"/>
        <w:ind w:left="567" w:right="616"/>
        <w:jc w:val="both"/>
        <w:rPr>
          <w:rFonts w:ascii="Palatino Linotype" w:hAnsi="Palatino Linotype"/>
          <w:i/>
          <w:sz w:val="22"/>
        </w:rPr>
      </w:pPr>
      <w:r w:rsidRPr="005A5499">
        <w:rPr>
          <w:rFonts w:ascii="Palatino Linotype" w:hAnsi="Palatino Linotype"/>
          <w:i/>
          <w:sz w:val="22"/>
        </w:rPr>
        <w:t>VIII. En general, cumplir y hacer cumplir todas y cada una de las disposiciones de este ordenamiento y las que dicten las autoridades correspondientes.</w:t>
      </w:r>
    </w:p>
    <w:p w14:paraId="57169EFE" w14:textId="77777777" w:rsidR="00E10F7A" w:rsidRPr="005A5499" w:rsidRDefault="00E10F7A" w:rsidP="003B4CDD">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89476FB" w14:textId="52E2090B" w:rsidR="00267A60" w:rsidRPr="005A5499" w:rsidRDefault="00267A60"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Por otro lado, de conformidad con el Manual General de la </w:t>
      </w:r>
      <w:r w:rsidRPr="005A5499">
        <w:rPr>
          <w:rFonts w:ascii="Palatino Linotype" w:eastAsia="Palatino Linotype" w:hAnsi="Palatino Linotype" w:cs="Palatino Linotype"/>
          <w:b/>
          <w:u w:val="single"/>
        </w:rPr>
        <w:t>Fiscalía General de Justicia del Estado de México</w:t>
      </w:r>
      <w:r w:rsidRPr="005A5499">
        <w:rPr>
          <w:rFonts w:ascii="Palatino Linotype" w:eastAsia="Palatino Linotype" w:hAnsi="Palatino Linotype" w:cs="Palatino Linotype"/>
        </w:rPr>
        <w:t xml:space="preserve">, se establece que, la Fiscalía Especializada de Delitos cometidos contra el Transporte, tiene como objetivo y funciones, las siguientes: </w:t>
      </w:r>
    </w:p>
    <w:p w14:paraId="4A0F955E" w14:textId="77777777" w:rsidR="00267A60" w:rsidRPr="005A5499" w:rsidRDefault="00267A60" w:rsidP="00267A60">
      <w:pPr>
        <w:spacing w:line="276" w:lineRule="auto"/>
        <w:ind w:left="567" w:right="616"/>
        <w:jc w:val="both"/>
        <w:rPr>
          <w:rFonts w:ascii="Palatino Linotype" w:eastAsia="Palatino Linotype" w:hAnsi="Palatino Linotype" w:cs="Palatino Linotype"/>
          <w:i/>
          <w:sz w:val="22"/>
        </w:rPr>
      </w:pPr>
    </w:p>
    <w:p w14:paraId="410DA4D7" w14:textId="77777777"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b/>
          <w:i/>
          <w:sz w:val="22"/>
        </w:rPr>
        <w:t>OBJETIVO:</w:t>
      </w:r>
      <w:r w:rsidRPr="005A5499">
        <w:rPr>
          <w:rFonts w:ascii="Palatino Linotype" w:hAnsi="Palatino Linotype"/>
          <w:i/>
          <w:sz w:val="22"/>
        </w:rPr>
        <w:t xml:space="preserve"> </w:t>
      </w:r>
      <w:r w:rsidRPr="005A5499">
        <w:rPr>
          <w:rFonts w:ascii="Palatino Linotype" w:hAnsi="Palatino Linotype"/>
          <w:b/>
          <w:i/>
          <w:sz w:val="22"/>
          <w:u w:val="single"/>
        </w:rPr>
        <w:t>Investigar y perseguir los delitos del orden común e iniciar las averiguaciones previas que correspondan, con motivo de las denuncias que se presenten por la probable comisión de delitos relacionados con el transporte en el Estado.</w:t>
      </w:r>
      <w:r w:rsidRPr="005A5499">
        <w:rPr>
          <w:rFonts w:ascii="Palatino Linotype" w:hAnsi="Palatino Linotype"/>
          <w:i/>
          <w:sz w:val="22"/>
        </w:rPr>
        <w:t xml:space="preserve"> </w:t>
      </w:r>
    </w:p>
    <w:p w14:paraId="2ABDDF29" w14:textId="77777777" w:rsidR="00267A60" w:rsidRPr="005A5499" w:rsidRDefault="00267A60" w:rsidP="00267A60">
      <w:pPr>
        <w:spacing w:line="276" w:lineRule="auto"/>
        <w:ind w:left="567" w:right="616"/>
        <w:jc w:val="both"/>
        <w:rPr>
          <w:rFonts w:ascii="Palatino Linotype" w:hAnsi="Palatino Linotype"/>
          <w:i/>
          <w:sz w:val="22"/>
        </w:rPr>
      </w:pPr>
    </w:p>
    <w:p w14:paraId="5715238E" w14:textId="77777777"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b/>
          <w:i/>
          <w:sz w:val="22"/>
        </w:rPr>
        <w:t>FUNCIONES:</w:t>
      </w:r>
      <w:r w:rsidRPr="005A5499">
        <w:rPr>
          <w:rFonts w:ascii="Palatino Linotype" w:hAnsi="Palatino Linotype"/>
          <w:i/>
          <w:sz w:val="22"/>
        </w:rPr>
        <w:t xml:space="preserve"> </w:t>
      </w:r>
    </w:p>
    <w:p w14:paraId="5126EAA8" w14:textId="228D3498" w:rsidR="00267A60" w:rsidRPr="005A5499" w:rsidRDefault="00267A60" w:rsidP="00267A60">
      <w:pPr>
        <w:spacing w:line="276" w:lineRule="auto"/>
        <w:ind w:left="567" w:right="616"/>
        <w:jc w:val="both"/>
        <w:rPr>
          <w:rFonts w:ascii="Palatino Linotype" w:hAnsi="Palatino Linotype"/>
          <w:b/>
          <w:i/>
          <w:sz w:val="22"/>
        </w:rPr>
      </w:pPr>
      <w:r w:rsidRPr="005A5499">
        <w:rPr>
          <w:rFonts w:ascii="Palatino Linotype" w:hAnsi="Palatino Linotype"/>
          <w:b/>
          <w:i/>
          <w:sz w:val="22"/>
        </w:rPr>
        <w:t xml:space="preserve">-Conocer y resolver las denuncias que sé reciban a través de las Agencias del Ministerio Público por actos o hechos constitutivos de delitos relacionados con las personas y su patrimonio, llevados a cabo en la infraestructura vial de la competencia del Estado y sus Municipios, así como a bordo o en los medios de transporte que utilizan. </w:t>
      </w:r>
    </w:p>
    <w:p w14:paraId="1E277361" w14:textId="77777777"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i/>
          <w:sz w:val="22"/>
        </w:rPr>
        <w:t xml:space="preserve">- Integrar las indagatorias correspondientes para el ejercicio de la acción penal y proseguir su atención ante los Tribunales correspondientes. </w:t>
      </w:r>
    </w:p>
    <w:p w14:paraId="24494F29" w14:textId="185F7A75" w:rsidR="00267A60" w:rsidRPr="005A5499" w:rsidRDefault="00267A60" w:rsidP="00267A60">
      <w:pPr>
        <w:spacing w:line="276" w:lineRule="auto"/>
        <w:ind w:left="567" w:right="616"/>
        <w:jc w:val="both"/>
        <w:rPr>
          <w:rFonts w:ascii="Palatino Linotype" w:hAnsi="Palatino Linotype"/>
          <w:b/>
          <w:i/>
          <w:sz w:val="22"/>
        </w:rPr>
      </w:pPr>
      <w:r w:rsidRPr="005A5499">
        <w:rPr>
          <w:rFonts w:ascii="Palatino Linotype" w:hAnsi="Palatino Linotype"/>
          <w:b/>
          <w:i/>
          <w:sz w:val="22"/>
        </w:rPr>
        <w:t xml:space="preserve">-Establecer coordinación con las autoridades en materia de infraestructura vial y transporte o con organizaciones de particulares, para la formulación de denuncias o integración de averiguaciones. </w:t>
      </w:r>
    </w:p>
    <w:p w14:paraId="21E99D0B" w14:textId="77777777"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i/>
          <w:sz w:val="22"/>
        </w:rPr>
        <w:lastRenderedPageBreak/>
        <w:t xml:space="preserve">- Informar al Procurador General de Justicia del Estado de México sobre los proyectos de resolución o pliegos de consignación derivados de las denuncias que motiven el ejercicio de la acción penal. </w:t>
      </w:r>
    </w:p>
    <w:p w14:paraId="6BBFC408" w14:textId="4E9579F9" w:rsidR="00267A60" w:rsidRPr="005A5499" w:rsidRDefault="00267A60" w:rsidP="00267A60">
      <w:pPr>
        <w:spacing w:line="276" w:lineRule="auto"/>
        <w:ind w:left="567" w:right="616"/>
        <w:jc w:val="both"/>
        <w:rPr>
          <w:rFonts w:ascii="Palatino Linotype" w:hAnsi="Palatino Linotype"/>
          <w:b/>
          <w:i/>
          <w:sz w:val="22"/>
          <w:u w:val="single"/>
        </w:rPr>
      </w:pPr>
      <w:r w:rsidRPr="005A5499">
        <w:rPr>
          <w:rFonts w:ascii="Palatino Linotype" w:hAnsi="Palatino Linotype"/>
          <w:b/>
          <w:i/>
          <w:sz w:val="22"/>
          <w:u w:val="single"/>
        </w:rPr>
        <w:t xml:space="preserve">-Rendir un informe periódico al Procurador General de justicia del Estado de México y al Subprocurador de Atención Especializada acerca del número de averiguaciones iniciadas, en trámite y aquellas respecto a las cuales se hubiere ejercitado acción penal y los asuntos concluidos. </w:t>
      </w:r>
    </w:p>
    <w:p w14:paraId="7D1D14CE" w14:textId="77777777"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i/>
          <w:sz w:val="22"/>
        </w:rPr>
        <w:t xml:space="preserve">-Vigilar la actuación de los Agentes del Ministerio Público adscritos a la Fiscalía y, en su caso, recibir quejas sobre demora, exceso o deficiencias en que haya incurrido el personal e informar de ellas al Subprocurador de Atención Especializada para que se dicten las determinaciones tendientes a resolverlas. </w:t>
      </w:r>
    </w:p>
    <w:p w14:paraId="57751242" w14:textId="77777777"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i/>
          <w:sz w:val="22"/>
        </w:rPr>
        <w:t>-Coordinar y programar las audiencias al público y dar seguimiento a los asuntos planteados.</w:t>
      </w:r>
    </w:p>
    <w:p w14:paraId="4EDC3F88" w14:textId="5ABD4292"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i/>
          <w:sz w:val="22"/>
        </w:rPr>
        <w:t xml:space="preserve">- Informar al Procurador y al Subprocurador de Atención Especializada sobre la situación jurídica procesal de las averiguaciones previas de la competencia de la Fiscalía. </w:t>
      </w:r>
    </w:p>
    <w:p w14:paraId="2B1B336F" w14:textId="77777777"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i/>
          <w:sz w:val="22"/>
        </w:rPr>
        <w:t xml:space="preserve">- Mantener un control sobre la información y documentación de los asuntos que lleve a cabo la Fiscalía Especial. Revisar y supervisar el funcionamiento y atención a los usuarios en las Agencias del Ministerio Público. </w:t>
      </w:r>
    </w:p>
    <w:p w14:paraId="4481D94A" w14:textId="4D0E2CA1" w:rsidR="00267A60" w:rsidRPr="005A5499" w:rsidRDefault="00267A60" w:rsidP="00267A60">
      <w:pPr>
        <w:spacing w:line="276" w:lineRule="auto"/>
        <w:ind w:left="567" w:right="616"/>
        <w:jc w:val="both"/>
        <w:rPr>
          <w:rFonts w:ascii="Palatino Linotype" w:hAnsi="Palatino Linotype"/>
          <w:i/>
          <w:sz w:val="22"/>
        </w:rPr>
      </w:pPr>
      <w:r w:rsidRPr="005A5499">
        <w:rPr>
          <w:rFonts w:ascii="Palatino Linotype" w:hAnsi="Palatino Linotype"/>
          <w:i/>
          <w:sz w:val="22"/>
        </w:rPr>
        <w:t>-Desarrollar las demás funciones inherentes al área de su competencia.</w:t>
      </w:r>
    </w:p>
    <w:p w14:paraId="724CB807" w14:textId="77777777" w:rsidR="00267A60" w:rsidRPr="005A5499" w:rsidRDefault="00267A60" w:rsidP="00E65E51">
      <w:pPr>
        <w:spacing w:line="360" w:lineRule="auto"/>
        <w:jc w:val="both"/>
      </w:pPr>
    </w:p>
    <w:p w14:paraId="4AC2C223" w14:textId="77777777" w:rsidR="00267A60" w:rsidRPr="005A5499" w:rsidRDefault="00267A60"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De lo anterior, se colige lo siguiente: </w:t>
      </w:r>
    </w:p>
    <w:p w14:paraId="5D4BE205" w14:textId="77777777" w:rsidR="00267A60" w:rsidRPr="005A5499" w:rsidRDefault="00267A60" w:rsidP="00E65E51">
      <w:pPr>
        <w:spacing w:line="360" w:lineRule="auto"/>
        <w:jc w:val="both"/>
        <w:rPr>
          <w:rFonts w:ascii="Palatino Linotype" w:eastAsia="Palatino Linotype" w:hAnsi="Palatino Linotype" w:cs="Palatino Linotype"/>
        </w:rPr>
      </w:pPr>
    </w:p>
    <w:p w14:paraId="7DE6D0C9" w14:textId="2690D0D4" w:rsidR="00267A60" w:rsidRPr="005A5499" w:rsidRDefault="00267A60" w:rsidP="00267A60">
      <w:pPr>
        <w:pStyle w:val="Prrafodelista"/>
        <w:numPr>
          <w:ilvl w:val="0"/>
          <w:numId w:val="41"/>
        </w:num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La Secretaría de Seguridad en materia de tránsito, tiene como atribuciones las de coordinar y ejecutas las acciones y medidas de auxilio que se adopten en relación con el tránsito de peatones y vehículos en caso de accidentes graves o cualquier alteración del orden público. </w:t>
      </w:r>
    </w:p>
    <w:p w14:paraId="2BCB0523" w14:textId="0E412A9D" w:rsidR="00267A60" w:rsidRPr="005A5499" w:rsidRDefault="00267A60" w:rsidP="00267A60">
      <w:pPr>
        <w:pStyle w:val="Prrafodelista"/>
        <w:numPr>
          <w:ilvl w:val="0"/>
          <w:numId w:val="41"/>
        </w:num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Los agentes de tránsito adscritos a la Secretaría de Seguridad, deber</w:t>
      </w:r>
      <w:r w:rsidR="00C82FCC" w:rsidRPr="005A5499">
        <w:rPr>
          <w:rFonts w:ascii="Palatino Linotype" w:eastAsia="Palatino Linotype" w:hAnsi="Palatino Linotype" w:cs="Palatino Linotype"/>
        </w:rPr>
        <w:t xml:space="preserve">án detener y remitir a disposición del Ministerio Público a los conductores de vehículos que presumiblemente manejen en estado de ebriedad, bajo efecto de drogas o a los que hubieses cometido hechos configurativos de delito. </w:t>
      </w:r>
    </w:p>
    <w:p w14:paraId="7664FFED" w14:textId="5939D45C" w:rsidR="00C82FCC" w:rsidRPr="005A5499" w:rsidRDefault="00C82FCC" w:rsidP="00267A60">
      <w:pPr>
        <w:pStyle w:val="Prrafodelista"/>
        <w:numPr>
          <w:ilvl w:val="0"/>
          <w:numId w:val="41"/>
        </w:num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 xml:space="preserve">La Fiscalía Especializada de Delitos cometidos contra el Transporte, adscrita a la Fiscalía General de Justicia del Estado de México, tendrá como atribuciones </w:t>
      </w:r>
      <w:r w:rsidRPr="005A5499">
        <w:rPr>
          <w:rFonts w:ascii="Palatino Linotype" w:eastAsia="Palatino Linotype" w:hAnsi="Palatino Linotype" w:cs="Palatino Linotype"/>
          <w:b/>
        </w:rPr>
        <w:t xml:space="preserve">conocer y resolver las denuncias que se reciban a través de las agencias del Ministerio Público por actos o hechos constitutivos de delitos relacionados con personas y patrimonio llevados a cabo en la infraestructura vial. </w:t>
      </w:r>
    </w:p>
    <w:p w14:paraId="432AC244" w14:textId="77777777" w:rsidR="00267A60" w:rsidRPr="005A5499" w:rsidRDefault="00267A60" w:rsidP="00E65E51">
      <w:pPr>
        <w:spacing w:line="360" w:lineRule="auto"/>
        <w:jc w:val="both"/>
        <w:rPr>
          <w:rFonts w:ascii="Palatino Linotype" w:eastAsia="Palatino Linotype" w:hAnsi="Palatino Linotype" w:cs="Palatino Linotype"/>
        </w:rPr>
      </w:pPr>
    </w:p>
    <w:p w14:paraId="1A94AAEF" w14:textId="700FCBF8" w:rsidR="00C82FCC" w:rsidRPr="005A5499" w:rsidRDefault="00C82FCC"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De esto, se advierte que existen Sujetos Obligados competentes para generar, administrar y poseer la información relacionada con los accidentes en la infraestructura vial, </w:t>
      </w:r>
      <w:r w:rsidRPr="005A5499">
        <w:rPr>
          <w:rFonts w:ascii="Palatino Linotype" w:eastAsia="Palatino Linotype" w:hAnsi="Palatino Linotype" w:cs="Palatino Linotype"/>
          <w:b/>
          <w:u w:val="single"/>
        </w:rPr>
        <w:t>a saber, la Secretaría de Seguridad o, la Fiscalía General de Justicia del Estado de México.</w:t>
      </w:r>
      <w:r w:rsidRPr="005A5499">
        <w:rPr>
          <w:rFonts w:ascii="Palatino Linotype" w:eastAsia="Palatino Linotype" w:hAnsi="Palatino Linotype" w:cs="Palatino Linotype"/>
        </w:rPr>
        <w:t xml:space="preserve">  </w:t>
      </w:r>
    </w:p>
    <w:p w14:paraId="30878077" w14:textId="77777777" w:rsidR="00C82FCC" w:rsidRPr="005A5499" w:rsidRDefault="00C82FCC" w:rsidP="00E65E51">
      <w:pPr>
        <w:spacing w:line="360" w:lineRule="auto"/>
        <w:jc w:val="both"/>
        <w:rPr>
          <w:rFonts w:ascii="Palatino Linotype" w:eastAsia="Palatino Linotype" w:hAnsi="Palatino Linotype" w:cs="Palatino Linotype"/>
        </w:rPr>
      </w:pPr>
    </w:p>
    <w:p w14:paraId="1DC7BD3D" w14:textId="2930089F" w:rsidR="00F02E4A" w:rsidRPr="005A5499" w:rsidRDefault="00F02E4A"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Asimismo, es importante puntualizar que la incompetencia decla</w:t>
      </w:r>
      <w:r w:rsidR="00F200B6" w:rsidRPr="005A5499">
        <w:rPr>
          <w:rFonts w:ascii="Palatino Linotype" w:eastAsia="Palatino Linotype" w:hAnsi="Palatino Linotype" w:cs="Palatino Linotype"/>
        </w:rPr>
        <w:t xml:space="preserve">rada </w:t>
      </w:r>
      <w:r w:rsidRPr="005A5499">
        <w:rPr>
          <w:rFonts w:ascii="Palatino Linotype" w:eastAsia="Palatino Linotype" w:hAnsi="Palatino Linotype" w:cs="Palatino Linotype"/>
        </w:rPr>
        <w:t xml:space="preserve">por este Sujeto Obligado en relación con posesión, generación o administración de la información de accidentes de tránsito, ha sido </w:t>
      </w:r>
      <w:r w:rsidR="00F200B6" w:rsidRPr="005A5499">
        <w:rPr>
          <w:rFonts w:ascii="Palatino Linotype" w:eastAsia="Palatino Linotype" w:hAnsi="Palatino Linotype" w:cs="Palatino Linotype"/>
        </w:rPr>
        <w:t xml:space="preserve">objeto de análisis </w:t>
      </w:r>
      <w:r w:rsidRPr="005A5499">
        <w:rPr>
          <w:rFonts w:ascii="Palatino Linotype" w:eastAsia="Palatino Linotype" w:hAnsi="Palatino Linotype" w:cs="Palatino Linotype"/>
        </w:rPr>
        <w:t xml:space="preserve">por este Organismo Garante con anterioridad, como lo fue en la Resolución </w:t>
      </w:r>
      <w:r w:rsidRPr="005A5499">
        <w:rPr>
          <w:rFonts w:ascii="Palatino Linotype" w:eastAsia="Palatino Linotype" w:hAnsi="Palatino Linotype" w:cs="Palatino Linotype"/>
          <w:b/>
        </w:rPr>
        <w:t xml:space="preserve">12492/INFOEM/IP/RR/2022 </w:t>
      </w:r>
      <w:r w:rsidRPr="005A5499">
        <w:rPr>
          <w:rFonts w:ascii="Palatino Linotype" w:eastAsia="Palatino Linotype" w:hAnsi="Palatino Linotype" w:cs="Palatino Linotype"/>
          <w:b/>
          <w:u w:val="single"/>
        </w:rPr>
        <w:t>aprobada por unanimidad de votos</w:t>
      </w:r>
      <w:r w:rsidRPr="005A5499">
        <w:rPr>
          <w:rFonts w:ascii="Palatino Linotype" w:eastAsia="Palatino Linotype" w:hAnsi="Palatino Linotype" w:cs="Palatino Linotype"/>
        </w:rPr>
        <w:t xml:space="preserve"> en la Décima Novena Sesión Ordinaria de fecha veinticuatro de mayo de dos mil veintitrés. </w:t>
      </w:r>
    </w:p>
    <w:p w14:paraId="5C7D5AD6" w14:textId="77777777" w:rsidR="00F02E4A" w:rsidRPr="005A5499" w:rsidRDefault="00F02E4A" w:rsidP="00E65E51">
      <w:pPr>
        <w:spacing w:line="360" w:lineRule="auto"/>
        <w:jc w:val="both"/>
        <w:rPr>
          <w:rFonts w:ascii="Palatino Linotype" w:eastAsia="Palatino Linotype" w:hAnsi="Palatino Linotype" w:cs="Palatino Linotype"/>
        </w:rPr>
      </w:pPr>
    </w:p>
    <w:p w14:paraId="79C8FA08" w14:textId="51312F60" w:rsidR="00F02E4A" w:rsidRPr="005A5499" w:rsidRDefault="00F02E4A"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En dicho asunto, la parte Solicitante requirió, la siguiente información: </w:t>
      </w:r>
    </w:p>
    <w:p w14:paraId="4CA0D5A6" w14:textId="77777777" w:rsidR="00F02E4A" w:rsidRPr="005A5499" w:rsidRDefault="00F02E4A" w:rsidP="00E65E51">
      <w:pPr>
        <w:spacing w:line="360" w:lineRule="auto"/>
        <w:jc w:val="both"/>
        <w:rPr>
          <w:rFonts w:ascii="Palatino Linotype" w:eastAsia="Palatino Linotype" w:hAnsi="Palatino Linotype" w:cs="Palatino Linotype"/>
        </w:rPr>
      </w:pPr>
    </w:p>
    <w:p w14:paraId="66F34931" w14:textId="546033AE" w:rsidR="00F02E4A" w:rsidRPr="005A5499" w:rsidRDefault="00F02E4A" w:rsidP="00F02E4A">
      <w:pPr>
        <w:spacing w:line="276" w:lineRule="auto"/>
        <w:ind w:left="567" w:right="616"/>
        <w:jc w:val="both"/>
        <w:rPr>
          <w:rFonts w:ascii="Palatino Linotype" w:eastAsia="Palatino Linotype" w:hAnsi="Palatino Linotype" w:cs="Palatino Linotype"/>
          <w:i/>
          <w:sz w:val="22"/>
        </w:rPr>
      </w:pPr>
      <w:r w:rsidRPr="005A5499">
        <w:rPr>
          <w:rFonts w:ascii="Palatino Linotype" w:hAnsi="Palatino Linotype"/>
          <w:i/>
          <w:sz w:val="22"/>
        </w:rPr>
        <w:t xml:space="preserve">“Requiero el </w:t>
      </w:r>
      <w:proofErr w:type="spellStart"/>
      <w:r w:rsidRPr="005A5499">
        <w:rPr>
          <w:rFonts w:ascii="Palatino Linotype" w:hAnsi="Palatino Linotype"/>
          <w:i/>
          <w:sz w:val="22"/>
        </w:rPr>
        <w:t>numero</w:t>
      </w:r>
      <w:proofErr w:type="spellEnd"/>
      <w:r w:rsidRPr="005A5499">
        <w:rPr>
          <w:rFonts w:ascii="Palatino Linotype" w:hAnsi="Palatino Linotype"/>
          <w:i/>
          <w:sz w:val="22"/>
        </w:rPr>
        <w:t xml:space="preserve"> de accidente viales donde </w:t>
      </w:r>
      <w:proofErr w:type="spellStart"/>
      <w:r w:rsidRPr="005A5499">
        <w:rPr>
          <w:rFonts w:ascii="Palatino Linotype" w:hAnsi="Palatino Linotype"/>
          <w:i/>
          <w:sz w:val="22"/>
        </w:rPr>
        <w:t>particpo</w:t>
      </w:r>
      <w:proofErr w:type="spellEnd"/>
      <w:r w:rsidRPr="005A5499">
        <w:rPr>
          <w:rFonts w:ascii="Palatino Linotype" w:hAnsi="Palatino Linotype"/>
          <w:i/>
          <w:sz w:val="22"/>
        </w:rPr>
        <w:t xml:space="preserve"> alguna unidad de </w:t>
      </w:r>
      <w:proofErr w:type="spellStart"/>
      <w:r w:rsidRPr="005A5499">
        <w:rPr>
          <w:rFonts w:ascii="Palatino Linotype" w:hAnsi="Palatino Linotype"/>
          <w:i/>
          <w:sz w:val="22"/>
        </w:rPr>
        <w:t>trasnporte</w:t>
      </w:r>
      <w:proofErr w:type="spellEnd"/>
      <w:r w:rsidRPr="005A5499">
        <w:rPr>
          <w:rFonts w:ascii="Palatino Linotype" w:hAnsi="Palatino Linotype"/>
          <w:i/>
          <w:sz w:val="22"/>
        </w:rPr>
        <w:t xml:space="preserve"> público en el Estado de México en los años 2017, 2016, 2018, 2019, 2020, 2022 2021, el número de herido y muertos por evento, la fecha del evento y hora, la intervención de las autoridades de transporte, edad de las personas lesionadas, </w:t>
      </w:r>
      <w:proofErr w:type="spellStart"/>
      <w:r w:rsidRPr="005A5499">
        <w:rPr>
          <w:rFonts w:ascii="Palatino Linotype" w:hAnsi="Palatino Linotype"/>
          <w:i/>
          <w:sz w:val="22"/>
        </w:rPr>
        <w:t>genero</w:t>
      </w:r>
      <w:proofErr w:type="spellEnd"/>
      <w:r w:rsidRPr="005A5499">
        <w:rPr>
          <w:rFonts w:ascii="Palatino Linotype" w:hAnsi="Palatino Linotype"/>
          <w:i/>
          <w:sz w:val="22"/>
        </w:rPr>
        <w:t xml:space="preserve"> y menores de edad.” (Sic).</w:t>
      </w:r>
    </w:p>
    <w:p w14:paraId="502AEEA2" w14:textId="77777777" w:rsidR="00F02E4A" w:rsidRPr="005A5499" w:rsidRDefault="00F02E4A" w:rsidP="00E65E51">
      <w:pPr>
        <w:spacing w:line="360" w:lineRule="auto"/>
        <w:jc w:val="both"/>
        <w:rPr>
          <w:rFonts w:ascii="Palatino Linotype" w:eastAsia="Palatino Linotype" w:hAnsi="Palatino Linotype" w:cs="Palatino Linotype"/>
        </w:rPr>
      </w:pPr>
    </w:p>
    <w:p w14:paraId="09AB6C1C" w14:textId="091F010B" w:rsidR="00F02E4A" w:rsidRPr="005A5499" w:rsidRDefault="00F02E4A"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En respuesta, la Secretaría de Movilidad declaró su incompetencia y refirió que el Sujeto Obligado</w:t>
      </w:r>
      <w:r w:rsidR="00F200B6" w:rsidRPr="005A5499">
        <w:rPr>
          <w:rFonts w:ascii="Palatino Linotype" w:eastAsia="Palatino Linotype" w:hAnsi="Palatino Linotype" w:cs="Palatino Linotype"/>
        </w:rPr>
        <w:t xml:space="preserve"> competente </w:t>
      </w:r>
      <w:r w:rsidRPr="005A5499">
        <w:rPr>
          <w:rFonts w:ascii="Palatino Linotype" w:eastAsia="Palatino Linotype" w:hAnsi="Palatino Linotype" w:cs="Palatino Linotype"/>
        </w:rPr>
        <w:t>era la Secretaría de Seguridad del Gobierno del E</w:t>
      </w:r>
      <w:r w:rsidR="00F200B6" w:rsidRPr="005A5499">
        <w:rPr>
          <w:rFonts w:ascii="Palatino Linotype" w:eastAsia="Palatino Linotype" w:hAnsi="Palatino Linotype" w:cs="Palatino Linotype"/>
        </w:rPr>
        <w:t>stado, debido a que esta contaba con</w:t>
      </w:r>
      <w:r w:rsidRPr="005A5499">
        <w:rPr>
          <w:rFonts w:ascii="Palatino Linotype" w:eastAsia="Palatino Linotype" w:hAnsi="Palatino Linotype" w:cs="Palatino Linotype"/>
        </w:rPr>
        <w:t xml:space="preserve"> atribuciones relacionadas con la vigilancia del cumplimiento de las disposiciones normativas en materia de tr</w:t>
      </w:r>
      <w:r w:rsidR="00F200B6" w:rsidRPr="005A5499">
        <w:rPr>
          <w:rFonts w:ascii="Palatino Linotype" w:eastAsia="Palatino Linotype" w:hAnsi="Palatino Linotype" w:cs="Palatino Linotype"/>
        </w:rPr>
        <w:t>ánsito, por consiguiente</w:t>
      </w:r>
      <w:r w:rsidRPr="005A5499">
        <w:rPr>
          <w:rFonts w:ascii="Palatino Linotype" w:eastAsia="Palatino Linotype" w:hAnsi="Palatino Linotype" w:cs="Palatino Linotype"/>
        </w:rPr>
        <w:t>, la parte Recurrente argumentó en su medio de impugnación la negativa de entrega de la informaci</w:t>
      </w:r>
      <w:r w:rsidR="00F200B6" w:rsidRPr="005A5499">
        <w:rPr>
          <w:rFonts w:ascii="Palatino Linotype" w:eastAsia="Palatino Linotype" w:hAnsi="Palatino Linotype" w:cs="Palatino Linotype"/>
        </w:rPr>
        <w:t xml:space="preserve">ón. </w:t>
      </w:r>
    </w:p>
    <w:p w14:paraId="7DFA8956" w14:textId="77777777" w:rsidR="00F02E4A" w:rsidRPr="005A5499" w:rsidRDefault="00F02E4A" w:rsidP="00E65E51">
      <w:pPr>
        <w:spacing w:line="360" w:lineRule="auto"/>
        <w:jc w:val="both"/>
        <w:rPr>
          <w:rFonts w:ascii="Palatino Linotype" w:eastAsia="Palatino Linotype" w:hAnsi="Palatino Linotype" w:cs="Palatino Linotype"/>
        </w:rPr>
      </w:pPr>
    </w:p>
    <w:p w14:paraId="6345ACD5" w14:textId="01E1F1A8" w:rsidR="00F02E4A" w:rsidRPr="005A5499" w:rsidRDefault="00F02E4A"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Del análisis realizado por la Ponencia </w:t>
      </w:r>
      <w:proofErr w:type="spellStart"/>
      <w:r w:rsidRPr="005A5499">
        <w:rPr>
          <w:rFonts w:ascii="Palatino Linotype" w:eastAsia="Palatino Linotype" w:hAnsi="Palatino Linotype" w:cs="Palatino Linotype"/>
        </w:rPr>
        <w:t>Resolutora</w:t>
      </w:r>
      <w:proofErr w:type="spellEnd"/>
      <w:r w:rsidRPr="005A5499">
        <w:rPr>
          <w:rFonts w:ascii="Palatino Linotype" w:eastAsia="Palatino Linotype" w:hAnsi="Palatino Linotype" w:cs="Palatino Linotype"/>
        </w:rPr>
        <w:t xml:space="preserve">, se advirtió que, </w:t>
      </w:r>
      <w:r w:rsidRPr="005A5499">
        <w:rPr>
          <w:rFonts w:ascii="Palatino Linotype" w:eastAsia="Palatino Linotype" w:hAnsi="Palatino Linotype" w:cs="Palatino Linotype"/>
          <w:b/>
        </w:rPr>
        <w:t>no existía área que integrara al Sujeto Obligado que contara con atribuciones para generar</w:t>
      </w:r>
      <w:r w:rsidR="00F200B6" w:rsidRPr="005A5499">
        <w:rPr>
          <w:rFonts w:ascii="Palatino Linotype" w:eastAsia="Palatino Linotype" w:hAnsi="Palatino Linotype" w:cs="Palatino Linotype"/>
          <w:b/>
        </w:rPr>
        <w:t>, administrar o poseer</w:t>
      </w:r>
      <w:r w:rsidRPr="005A5499">
        <w:rPr>
          <w:rFonts w:ascii="Palatino Linotype" w:eastAsia="Palatino Linotype" w:hAnsi="Palatino Linotype" w:cs="Palatino Linotype"/>
          <w:b/>
        </w:rPr>
        <w:t xml:space="preserve"> la informaci</w:t>
      </w:r>
      <w:r w:rsidR="00F200B6" w:rsidRPr="005A5499">
        <w:rPr>
          <w:rFonts w:ascii="Palatino Linotype" w:eastAsia="Palatino Linotype" w:hAnsi="Palatino Linotype" w:cs="Palatino Linotype"/>
          <w:b/>
        </w:rPr>
        <w:t>ón peticionada</w:t>
      </w:r>
      <w:r w:rsidR="00F200B6" w:rsidRPr="005A5499">
        <w:rPr>
          <w:rFonts w:ascii="Palatino Linotype" w:eastAsia="Palatino Linotype" w:hAnsi="Palatino Linotype" w:cs="Palatino Linotype"/>
        </w:rPr>
        <w:t xml:space="preserve">, situación por la que, declaró como infundados los agravios de la parte Recurrente y, en el caso particular se </w:t>
      </w:r>
      <w:r w:rsidR="00F200B6" w:rsidRPr="005A5499">
        <w:rPr>
          <w:rFonts w:ascii="Palatino Linotype" w:eastAsia="Palatino Linotype" w:hAnsi="Palatino Linotype" w:cs="Palatino Linotype"/>
          <w:b/>
        </w:rPr>
        <w:t xml:space="preserve">CONFIRMÓ </w:t>
      </w:r>
      <w:r w:rsidR="00F200B6" w:rsidRPr="005A5499">
        <w:rPr>
          <w:rFonts w:ascii="Palatino Linotype" w:eastAsia="Palatino Linotype" w:hAnsi="Palatino Linotype" w:cs="Palatino Linotype"/>
        </w:rPr>
        <w:t xml:space="preserve">la respuesta del Sujeto Obligado, toda vez que, la declaración de incompetencia se realizó dentro de los tres días hábiles siguientes a la presentación de la solicitud de información, de conformidad con el artículo 167 de la Ley de Transparencia y Acceso a la Información Pública del Estado de México y Municipios. </w:t>
      </w:r>
    </w:p>
    <w:p w14:paraId="2C0125D1" w14:textId="77777777" w:rsidR="00F200B6" w:rsidRPr="005A5499" w:rsidRDefault="00F200B6" w:rsidP="00E65E51">
      <w:pPr>
        <w:spacing w:line="360" w:lineRule="auto"/>
        <w:jc w:val="both"/>
        <w:rPr>
          <w:rFonts w:ascii="Palatino Linotype" w:eastAsia="Palatino Linotype" w:hAnsi="Palatino Linotype" w:cs="Palatino Linotype"/>
        </w:rPr>
      </w:pPr>
    </w:p>
    <w:p w14:paraId="6A1C852B" w14:textId="6EA1F4A1" w:rsidR="005043F2" w:rsidRPr="005A5499" w:rsidRDefault="00C82FCC" w:rsidP="00E65E51">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Por otro lado,</w:t>
      </w:r>
      <w:r w:rsidR="00267A60" w:rsidRPr="005A5499">
        <w:rPr>
          <w:rFonts w:ascii="Palatino Linotype" w:eastAsia="Palatino Linotype" w:hAnsi="Palatino Linotype" w:cs="Palatino Linotype"/>
        </w:rPr>
        <w:t xml:space="preserve"> </w:t>
      </w:r>
      <w:r w:rsidR="005043F2" w:rsidRPr="005A5499">
        <w:rPr>
          <w:rFonts w:ascii="Palatino Linotype" w:eastAsia="Palatino Linotype" w:hAnsi="Palatino Linotype" w:cs="Palatino Linotype"/>
        </w:rPr>
        <w:t xml:space="preserve">es importante destacar que, para la atención de las solicitudes de acceso a la información, debe privilegiarse el </w:t>
      </w:r>
      <w:r w:rsidR="005043F2" w:rsidRPr="005A5499">
        <w:rPr>
          <w:rFonts w:ascii="Palatino Linotype" w:eastAsia="Palatino Linotype" w:hAnsi="Palatino Linotype" w:cs="Palatino Linotype"/>
          <w:b/>
        </w:rPr>
        <w:t>principio de máxima publicidad</w:t>
      </w:r>
      <w:r w:rsidR="005043F2" w:rsidRPr="005A5499">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632B7F4" w14:textId="77777777" w:rsidR="00C82FCC" w:rsidRPr="005A5499" w:rsidRDefault="00C82FCC" w:rsidP="00E65E51">
      <w:pPr>
        <w:spacing w:line="360" w:lineRule="auto"/>
        <w:jc w:val="both"/>
        <w:rPr>
          <w:rFonts w:ascii="Palatino Linotype" w:eastAsia="Palatino Linotype" w:hAnsi="Palatino Linotype" w:cs="Palatino Linotype"/>
        </w:rPr>
      </w:pPr>
    </w:p>
    <w:p w14:paraId="632DB4E3" w14:textId="77777777" w:rsidR="005043F2" w:rsidRPr="005A5499" w:rsidRDefault="005043F2" w:rsidP="005043F2">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B814260" w14:textId="77777777" w:rsidR="005043F2" w:rsidRPr="005A5499" w:rsidRDefault="005043F2" w:rsidP="005043F2">
      <w:pPr>
        <w:spacing w:line="360" w:lineRule="auto"/>
        <w:rPr>
          <w:rFonts w:ascii="Palatino Linotype" w:eastAsia="Palatino Linotype" w:hAnsi="Palatino Linotype" w:cs="Palatino Linotype"/>
          <w:sz w:val="22"/>
        </w:rPr>
      </w:pPr>
    </w:p>
    <w:p w14:paraId="58DC5BE1" w14:textId="77777777" w:rsidR="005043F2" w:rsidRPr="005A5499" w:rsidRDefault="005043F2" w:rsidP="005043F2">
      <w:pPr>
        <w:numPr>
          <w:ilvl w:val="0"/>
          <w:numId w:val="20"/>
        </w:numPr>
        <w:spacing w:line="360" w:lineRule="auto"/>
        <w:jc w:val="both"/>
        <w:rPr>
          <w:rFonts w:ascii="Palatino Linotype" w:eastAsia="Palatino Linotype" w:hAnsi="Palatino Linotype" w:cs="Palatino Linotype"/>
          <w:sz w:val="22"/>
        </w:rPr>
      </w:pPr>
      <w:r w:rsidRPr="005A5499">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8BD9C16" w14:textId="77777777" w:rsidR="005043F2" w:rsidRPr="005A5499" w:rsidRDefault="005043F2" w:rsidP="005043F2">
      <w:pPr>
        <w:numPr>
          <w:ilvl w:val="0"/>
          <w:numId w:val="20"/>
        </w:numPr>
        <w:spacing w:line="360" w:lineRule="auto"/>
        <w:jc w:val="both"/>
        <w:rPr>
          <w:rFonts w:ascii="Palatino Linotype" w:eastAsia="Palatino Linotype" w:hAnsi="Palatino Linotype" w:cs="Palatino Linotype"/>
          <w:sz w:val="22"/>
        </w:rPr>
      </w:pPr>
      <w:r w:rsidRPr="005A5499">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D19A733" w14:textId="77777777" w:rsidR="005043F2" w:rsidRPr="005A5499" w:rsidRDefault="005043F2" w:rsidP="005043F2">
      <w:pPr>
        <w:numPr>
          <w:ilvl w:val="0"/>
          <w:numId w:val="20"/>
        </w:numPr>
        <w:spacing w:line="360" w:lineRule="auto"/>
        <w:jc w:val="both"/>
        <w:rPr>
          <w:rFonts w:ascii="Palatino Linotype" w:eastAsia="Palatino Linotype" w:hAnsi="Palatino Linotype" w:cs="Palatino Linotype"/>
          <w:sz w:val="22"/>
        </w:rPr>
      </w:pPr>
      <w:r w:rsidRPr="005A5499">
        <w:rPr>
          <w:rFonts w:ascii="Palatino Linotype" w:eastAsia="Palatino Linotype" w:hAnsi="Palatino Linotype" w:cs="Palatino Linotype"/>
          <w:sz w:val="22"/>
        </w:rPr>
        <w:t xml:space="preserve">Las respuestas a los requerimientos informativos deberán notificarse al interesado en el menor tiempo posible, que no podrá exceder </w:t>
      </w:r>
      <w:r w:rsidRPr="005A5499">
        <w:rPr>
          <w:rFonts w:ascii="Palatino Linotype" w:eastAsia="Palatino Linotype" w:hAnsi="Palatino Linotype" w:cs="Palatino Linotype"/>
          <w:b/>
          <w:sz w:val="22"/>
        </w:rPr>
        <w:t>quince días, contados a partir del día siguiente a la presentación de ésta.</w:t>
      </w:r>
      <w:r w:rsidRPr="005A5499">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1C3013A4" w14:textId="77777777" w:rsidR="005043F2" w:rsidRPr="005A5499" w:rsidRDefault="005043F2" w:rsidP="005043F2">
      <w:pPr>
        <w:numPr>
          <w:ilvl w:val="0"/>
          <w:numId w:val="20"/>
        </w:numPr>
        <w:spacing w:line="360" w:lineRule="auto"/>
        <w:jc w:val="both"/>
        <w:rPr>
          <w:rFonts w:ascii="Palatino Linotype" w:eastAsia="Palatino Linotype" w:hAnsi="Palatino Linotype" w:cs="Palatino Linotype"/>
          <w:b/>
          <w:sz w:val="22"/>
          <w:u w:val="single"/>
        </w:rPr>
      </w:pPr>
      <w:r w:rsidRPr="005A5499">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B6E3252" w14:textId="77777777" w:rsidR="005043F2" w:rsidRPr="005A5499" w:rsidRDefault="005043F2" w:rsidP="005043F2">
      <w:pPr>
        <w:numPr>
          <w:ilvl w:val="0"/>
          <w:numId w:val="20"/>
        </w:numPr>
        <w:spacing w:line="360" w:lineRule="auto"/>
        <w:jc w:val="both"/>
        <w:rPr>
          <w:rFonts w:ascii="Palatino Linotype" w:eastAsia="Palatino Linotype" w:hAnsi="Palatino Linotype" w:cs="Palatino Linotype"/>
          <w:b/>
          <w:sz w:val="22"/>
        </w:rPr>
      </w:pPr>
      <w:r w:rsidRPr="005A5499">
        <w:rPr>
          <w:rFonts w:ascii="Palatino Linotype" w:eastAsia="Palatino Linotype" w:hAnsi="Palatino Linotype" w:cs="Palatino Linotype"/>
          <w:sz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D8D7963" w14:textId="77777777" w:rsidR="005043F2" w:rsidRPr="005A5499" w:rsidRDefault="005043F2" w:rsidP="005043F2">
      <w:pPr>
        <w:numPr>
          <w:ilvl w:val="0"/>
          <w:numId w:val="20"/>
        </w:numPr>
        <w:spacing w:line="360" w:lineRule="auto"/>
        <w:jc w:val="both"/>
        <w:rPr>
          <w:rFonts w:ascii="Palatino Linotype" w:eastAsia="Palatino Linotype" w:hAnsi="Palatino Linotype" w:cs="Palatino Linotype"/>
          <w:b/>
          <w:sz w:val="22"/>
        </w:rPr>
      </w:pPr>
      <w:r w:rsidRPr="005A5499">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7769FB5" w14:textId="77777777" w:rsidR="005043F2" w:rsidRPr="005A5499" w:rsidRDefault="005043F2" w:rsidP="005043F2">
      <w:pPr>
        <w:spacing w:line="360" w:lineRule="auto"/>
      </w:pPr>
    </w:p>
    <w:p w14:paraId="428687C9" w14:textId="58EB406C" w:rsidR="005043F2" w:rsidRPr="005A5499" w:rsidRDefault="005043F2" w:rsidP="005043F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De tal manera que, para acreditar la búsqueda exhaustiva de la información la Unidad de Transparencia debe seguir un determinado procedimiento para atender una solicitud, es decir; se debe turnar la solicitud de información a todas las áreas competentes que cuenten con la información o deban tenerla de acuerdo con sus facultades, funciones y atribuciones, para que realicen una búsqueda exhaustiva y razonable de la documentación solicitada, situación que en el presente caso </w:t>
      </w:r>
      <w:r w:rsidRPr="005A5499">
        <w:rPr>
          <w:rFonts w:ascii="Palatino Linotype" w:eastAsia="Palatino Linotype" w:hAnsi="Palatino Linotype" w:cs="Palatino Linotype"/>
          <w:b/>
          <w:u w:val="single"/>
        </w:rPr>
        <w:t>si aconteció</w:t>
      </w:r>
      <w:r w:rsidRPr="005A5499">
        <w:rPr>
          <w:rFonts w:ascii="Palatino Linotype" w:eastAsia="Palatino Linotype" w:hAnsi="Palatino Linotype" w:cs="Palatino Linotype"/>
        </w:rPr>
        <w:t xml:space="preserve">, toda vez que el Sujeto Obligado turnó la solicitud de información a diversas unidades administrativas que pudiesen contar con la información, por ejemplo, la Subsecretaría de Movilidad, las diversas Direcciones Generales de Movilidad, la Dirección General del Registro Estatal de Transporte Público y la Dirección General de Asuntos Jurídicos e Igualdad de Género, no obstante, pese a que se llevó a cabo la búsqueda de la información, </w:t>
      </w:r>
      <w:r w:rsidRPr="005A5499">
        <w:rPr>
          <w:rFonts w:ascii="Palatino Linotype" w:eastAsia="Palatino Linotype" w:hAnsi="Palatino Linotype" w:cs="Palatino Linotype"/>
          <w:b/>
          <w:u w:val="single"/>
        </w:rPr>
        <w:t>no existen atribuciones por el Sujeto Obligado para contar con la misma.</w:t>
      </w:r>
      <w:r w:rsidRPr="005A5499">
        <w:rPr>
          <w:rFonts w:ascii="Palatino Linotype" w:eastAsia="Palatino Linotype" w:hAnsi="Palatino Linotype" w:cs="Palatino Linotype"/>
        </w:rPr>
        <w:t xml:space="preserve"> </w:t>
      </w:r>
    </w:p>
    <w:p w14:paraId="541365C5" w14:textId="77777777" w:rsidR="005043F2" w:rsidRPr="005A5499" w:rsidRDefault="005043F2" w:rsidP="005043F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1ED026B" w14:textId="72C7E208" w:rsidR="00400C47" w:rsidRPr="005A5499" w:rsidRDefault="005043F2" w:rsidP="005043F2">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5A5499">
        <w:rPr>
          <w:rFonts w:ascii="Palatino Linotype" w:eastAsia="Palatino Linotype" w:hAnsi="Palatino Linotype" w:cs="Palatino Linotype"/>
        </w:rPr>
        <w:lastRenderedPageBreak/>
        <w:t xml:space="preserve">Ahora bien, en atención a los motivos de inconformidad hechos valer por la parte Recurrente, relacionados con la entrega de información incompleta, ya que las tablas de información remitidas en respuesta por el Sujeto Obligado, no contienen los mismos apartados; es de mencionar que, la Secretaría de Movilidad puntualizó que la información con la que cuenta </w:t>
      </w:r>
      <w:r w:rsidRPr="005A5499">
        <w:rPr>
          <w:rFonts w:ascii="Palatino Linotype" w:eastAsia="Palatino Linotype" w:hAnsi="Palatino Linotype" w:cs="Palatino Linotype"/>
          <w:b/>
        </w:rPr>
        <w:t xml:space="preserve">deriva de que se tuvo conocimiento de la misma a través de redes sociales, llamadas </w:t>
      </w:r>
      <w:r w:rsidR="00C135B6" w:rsidRPr="005A5499">
        <w:rPr>
          <w:rFonts w:ascii="Palatino Linotype" w:eastAsia="Palatino Linotype" w:hAnsi="Palatino Linotype" w:cs="Palatino Linotype"/>
          <w:b/>
        </w:rPr>
        <w:t>telefónicas</w:t>
      </w:r>
      <w:r w:rsidRPr="005A5499">
        <w:rPr>
          <w:rFonts w:ascii="Palatino Linotype" w:eastAsia="Palatino Linotype" w:hAnsi="Palatino Linotype" w:cs="Palatino Linotype"/>
          <w:b/>
        </w:rPr>
        <w:t xml:space="preserve"> o alguna otra</w:t>
      </w:r>
      <w:r w:rsidR="00C135B6" w:rsidRPr="005A5499">
        <w:rPr>
          <w:rFonts w:ascii="Palatino Linotype" w:eastAsia="Palatino Linotype" w:hAnsi="Palatino Linotype" w:cs="Palatino Linotype"/>
          <w:b/>
        </w:rPr>
        <w:t xml:space="preserve"> situación que llevó al registro de esta, no así para dar cumplimiento a lo que por ley se le confiere a la dependencia. </w:t>
      </w:r>
    </w:p>
    <w:p w14:paraId="540063B1" w14:textId="77777777" w:rsidR="00F200B6" w:rsidRPr="005A5499" w:rsidRDefault="00F200B6" w:rsidP="005043F2">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7B4983FC" w14:textId="114D93EE" w:rsidR="00C135B6" w:rsidRPr="005A5499" w:rsidRDefault="005043F2" w:rsidP="005043F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rPr>
        <w:t>L</w:t>
      </w:r>
      <w:r w:rsidR="00C135B6" w:rsidRPr="005A5499">
        <w:rPr>
          <w:rFonts w:ascii="Palatino Linotype" w:eastAsia="Palatino Linotype" w:hAnsi="Palatino Linotype" w:cs="Palatino Linotype"/>
        </w:rPr>
        <w:t xml:space="preserve">o anterior, nos permite </w:t>
      </w:r>
      <w:r w:rsidRPr="005A5499">
        <w:rPr>
          <w:rFonts w:ascii="Palatino Linotype" w:eastAsia="Palatino Linotype" w:hAnsi="Palatino Linotype" w:cs="Palatino Linotype"/>
        </w:rPr>
        <w:t>arribar a la conclusión de que, la información que entregó en respuesta es porque el Sujeto O</w:t>
      </w:r>
      <w:r w:rsidR="00C135B6" w:rsidRPr="005A5499">
        <w:rPr>
          <w:rFonts w:ascii="Palatino Linotype" w:eastAsia="Palatino Linotype" w:hAnsi="Palatino Linotype" w:cs="Palatino Linotype"/>
        </w:rPr>
        <w:t>bligado la obtuvo por</w:t>
      </w:r>
      <w:r w:rsidRPr="005A5499">
        <w:rPr>
          <w:rFonts w:ascii="Palatino Linotype" w:eastAsia="Palatino Linotype" w:hAnsi="Palatino Linotype" w:cs="Palatino Linotype"/>
        </w:rPr>
        <w:t xml:space="preserve"> un medio externo, es dec</w:t>
      </w:r>
      <w:r w:rsidR="00C135B6" w:rsidRPr="005A5499">
        <w:rPr>
          <w:rFonts w:ascii="Palatino Linotype" w:eastAsia="Palatino Linotype" w:hAnsi="Palatino Linotype" w:cs="Palatino Linotype"/>
        </w:rPr>
        <w:t xml:space="preserve">ir, un tercero fue quien generó la información, no así la dependencia, esto, debido a que, no existe norma jurídica que establezca que la Secretaría de Movilidad deba generar estadística relacionada a los accidentes en el transporte público. </w:t>
      </w:r>
    </w:p>
    <w:p w14:paraId="527D2635" w14:textId="77777777" w:rsidR="00C135B6" w:rsidRPr="005A5499" w:rsidRDefault="00C135B6" w:rsidP="005043F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970EB08" w14:textId="32D38CA3" w:rsidR="00C135B6" w:rsidRPr="005A5499" w:rsidRDefault="00C135B6" w:rsidP="005043F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rPr>
        <w:t>Es por lo anterior que, resulta relevante traer a colación el artículo 12 de la Ley de Transparencia y Acceso a la Información Pública del Estado de México y Municipios, el cual establece que, los sujetos obligado</w:t>
      </w:r>
      <w:r w:rsidR="00ED31A4" w:rsidRPr="005A5499">
        <w:rPr>
          <w:rFonts w:ascii="Palatino Linotype" w:eastAsia="Palatino Linotype" w:hAnsi="Palatino Linotype" w:cs="Palatino Linotype"/>
        </w:rPr>
        <w:t>s</w:t>
      </w:r>
      <w:r w:rsidRPr="005A5499">
        <w:rPr>
          <w:rFonts w:ascii="Palatino Linotype" w:eastAsia="Palatino Linotype" w:hAnsi="Palatino Linotype" w:cs="Palatino Linotype"/>
        </w:rPr>
        <w:t xml:space="preserve"> deben poner a disposici</w:t>
      </w:r>
      <w:r w:rsidR="00ED31A4" w:rsidRPr="005A5499">
        <w:rPr>
          <w:rFonts w:ascii="Palatino Linotype" w:eastAsia="Palatino Linotype" w:hAnsi="Palatino Linotype" w:cs="Palatino Linotype"/>
        </w:rPr>
        <w:t xml:space="preserve">ón de los particulares la información que obre en sus archivos, en el estado en que esta se encuentre, situación que no implica que procesen la misma, ni presentarla conforme al interés del solicitante. </w:t>
      </w:r>
    </w:p>
    <w:p w14:paraId="53886690" w14:textId="77777777" w:rsidR="00ED31A4" w:rsidRPr="005A5499" w:rsidRDefault="00ED31A4" w:rsidP="005043F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8F564DC" w14:textId="34854D43" w:rsidR="00ED31A4" w:rsidRPr="005A5499" w:rsidRDefault="00ED31A4" w:rsidP="00ED31A4">
      <w:pPr>
        <w:pStyle w:val="Prrafodelista"/>
        <w:spacing w:line="360" w:lineRule="auto"/>
        <w:ind w:left="0"/>
        <w:jc w:val="both"/>
        <w:rPr>
          <w:rFonts w:ascii="Palatino Linotype" w:hAnsi="Palatino Linotype" w:cs="Arial"/>
          <w:sz w:val="24"/>
          <w:lang w:val="es-ES_tradnl"/>
        </w:rPr>
      </w:pPr>
      <w:r w:rsidRPr="005A5499">
        <w:rPr>
          <w:rFonts w:ascii="Palatino Linotype" w:eastAsia="MS Mincho" w:hAnsi="Palatino Linotype"/>
          <w:color w:val="000000"/>
          <w:sz w:val="24"/>
        </w:rPr>
        <w:t xml:space="preserve">En ese orden de ideas, es </w:t>
      </w:r>
      <w:r w:rsidRPr="005A5499">
        <w:rPr>
          <w:rFonts w:ascii="Palatino Linotype" w:hAnsi="Palatino Linotype" w:cs="Arial"/>
          <w:sz w:val="24"/>
        </w:rPr>
        <w:t>necesario señalar, que este Organismo Garante</w:t>
      </w:r>
      <w:r w:rsidRPr="005A5499">
        <w:rPr>
          <w:rFonts w:ascii="Palatino Linotype" w:hAnsi="Palatino Linotype" w:cs="Arial"/>
          <w:sz w:val="24"/>
          <w:lang w:val="es-ES_tradnl"/>
        </w:rPr>
        <w:t xml:space="preserve"> no se encuentra facultado para manifestarse sobre la veracidad de la información </w:t>
      </w:r>
      <w:r w:rsidRPr="005A5499">
        <w:rPr>
          <w:rFonts w:ascii="Palatino Linotype" w:hAnsi="Palatino Linotype" w:cs="Arial"/>
          <w:sz w:val="24"/>
          <w:lang w:val="es-ES_tradnl"/>
        </w:rPr>
        <w:lastRenderedPageBreak/>
        <w:t>proporcionada por parte de los sujetos obligados, conforme a lo establecido en el Criterio 31/10 emitido por el Instituto Nacional de Transparencia, Acceso a la Información Pública y Protección de Datos Personales INAI que se procede a citar a continuación:</w:t>
      </w:r>
    </w:p>
    <w:p w14:paraId="092B240B" w14:textId="77777777" w:rsidR="00ED31A4" w:rsidRPr="005A5499" w:rsidRDefault="00ED31A4" w:rsidP="00ED31A4">
      <w:pPr>
        <w:pStyle w:val="Prrafodelista"/>
        <w:spacing w:line="360" w:lineRule="auto"/>
        <w:ind w:left="0"/>
        <w:jc w:val="both"/>
        <w:rPr>
          <w:rFonts w:ascii="Palatino Linotype" w:eastAsia="MS Mincho" w:hAnsi="Palatino Linotype"/>
          <w:sz w:val="24"/>
        </w:rPr>
      </w:pPr>
    </w:p>
    <w:p w14:paraId="57125E7C" w14:textId="77777777" w:rsidR="00ED31A4" w:rsidRPr="005A5499" w:rsidRDefault="00ED31A4" w:rsidP="00ED31A4">
      <w:pPr>
        <w:tabs>
          <w:tab w:val="left" w:pos="8222"/>
        </w:tabs>
        <w:spacing w:line="276" w:lineRule="auto"/>
        <w:ind w:left="567" w:right="567"/>
        <w:contextualSpacing/>
        <w:jc w:val="both"/>
        <w:rPr>
          <w:rFonts w:ascii="Palatino Linotype" w:eastAsia="MS Mincho" w:hAnsi="Palatino Linotype" w:cs="Arial"/>
          <w:i/>
          <w:sz w:val="22"/>
        </w:rPr>
      </w:pPr>
      <w:r w:rsidRPr="005A5499">
        <w:rPr>
          <w:rFonts w:ascii="Palatino Linotype" w:eastAsia="MS Mincho" w:hAnsi="Palatino Linotype" w:cs="Arial"/>
          <w:b/>
          <w:i/>
          <w:sz w:val="22"/>
        </w:rPr>
        <w:t>“El Instituto Federal de Acceso a la Información y Protección de Datos no cuenta con facultades para pronunciarse respecto de la veracidad de los documentos proporcionados por los sujetos obligados.</w:t>
      </w:r>
      <w:r w:rsidRPr="005A5499">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BFA67E" w14:textId="77777777" w:rsidR="00ED31A4" w:rsidRPr="005A5499" w:rsidRDefault="00ED31A4" w:rsidP="00C82FCC">
      <w:pPr>
        <w:tabs>
          <w:tab w:val="left" w:pos="8222"/>
        </w:tabs>
        <w:spacing w:line="360" w:lineRule="auto"/>
        <w:ind w:left="567" w:right="567"/>
        <w:contextualSpacing/>
        <w:jc w:val="both"/>
        <w:rPr>
          <w:rFonts w:ascii="Palatino Linotype" w:eastAsia="MS Mincho" w:hAnsi="Palatino Linotype" w:cs="Arial"/>
          <w:i/>
        </w:rPr>
      </w:pPr>
    </w:p>
    <w:p w14:paraId="31631BBF" w14:textId="116D92C4" w:rsidR="00ED31A4" w:rsidRPr="005A5499" w:rsidRDefault="00ED31A4" w:rsidP="00ED31A4">
      <w:pPr>
        <w:pStyle w:val="Prrafodelista"/>
        <w:tabs>
          <w:tab w:val="left" w:pos="3544"/>
        </w:tabs>
        <w:spacing w:line="360" w:lineRule="auto"/>
        <w:ind w:left="0"/>
        <w:jc w:val="both"/>
        <w:rPr>
          <w:rFonts w:ascii="Palatino Linotype" w:hAnsi="Palatino Linotype" w:cs="Arial"/>
          <w:b/>
          <w:color w:val="000000"/>
          <w:sz w:val="24"/>
          <w:u w:val="single"/>
        </w:rPr>
      </w:pPr>
      <w:r w:rsidRPr="005A5499">
        <w:rPr>
          <w:rFonts w:ascii="Palatino Linotype" w:hAnsi="Palatino Linotype" w:cs="Arial"/>
          <w:b/>
          <w:color w:val="000000"/>
          <w:sz w:val="24"/>
          <w:u w:val="single"/>
        </w:rPr>
        <w:t xml:space="preserve">Es así que, se carece de facultades para dudar de la veracidad de la información que el Sujeto Obligado puso a disposición de la parte Recurrente. </w:t>
      </w:r>
    </w:p>
    <w:p w14:paraId="482508C2" w14:textId="77777777" w:rsidR="00C135B6" w:rsidRPr="005A5499" w:rsidRDefault="00C135B6" w:rsidP="005043F2">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1B895C5" w14:textId="63DB53DF" w:rsidR="00ED31A4" w:rsidRPr="005A5499" w:rsidRDefault="00C135B6" w:rsidP="00ED31A4">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5A5499">
        <w:rPr>
          <w:rFonts w:ascii="Palatino Linotype" w:eastAsia="Palatino Linotype" w:hAnsi="Palatino Linotype" w:cs="Palatino Linotype"/>
          <w:b/>
          <w:u w:val="single"/>
        </w:rPr>
        <w:t>Por lo anterior, se confirma la incompetencia del Sujeto Obligado para generar informaci</w:t>
      </w:r>
      <w:r w:rsidR="00ED31A4" w:rsidRPr="005A5499">
        <w:rPr>
          <w:rFonts w:ascii="Palatino Linotype" w:eastAsia="Palatino Linotype" w:hAnsi="Palatino Linotype" w:cs="Palatino Linotype"/>
          <w:b/>
          <w:u w:val="single"/>
        </w:rPr>
        <w:t xml:space="preserve">ón relacionada con la estadística de accidentes donde ha participado el transporte público. </w:t>
      </w:r>
    </w:p>
    <w:p w14:paraId="702D7B49" w14:textId="77777777" w:rsidR="00ED31A4" w:rsidRPr="005A5499" w:rsidRDefault="00ED31A4" w:rsidP="00ED31A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9190778" w14:textId="77777777" w:rsidR="00ED31A4" w:rsidRPr="005A5499" w:rsidRDefault="00ED31A4" w:rsidP="00ED31A4">
      <w:pPr>
        <w:pStyle w:val="Prrafodelista"/>
        <w:numPr>
          <w:ilvl w:val="0"/>
          <w:numId w:val="14"/>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b/>
          <w:color w:val="000000"/>
        </w:rPr>
        <w:t xml:space="preserve">De la declaratoria formal de incompetencia.  </w:t>
      </w:r>
    </w:p>
    <w:p w14:paraId="30407111" w14:textId="77777777" w:rsidR="00ED31A4" w:rsidRPr="005A5499" w:rsidRDefault="00ED31A4" w:rsidP="00ED31A4">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14:paraId="333E7749" w14:textId="77777777" w:rsidR="00ED31A4" w:rsidRPr="005A5499" w:rsidRDefault="00ED31A4" w:rsidP="00ED31A4">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 xml:space="preserve">De acuerdo con, Cabanellas, Guillermo (1993), en el </w:t>
      </w:r>
      <w:r w:rsidRPr="005A5499">
        <w:rPr>
          <w:rFonts w:ascii="Palatino Linotype" w:eastAsia="Palatino Linotype" w:hAnsi="Palatino Linotype" w:cs="Palatino Linotype"/>
          <w:i/>
        </w:rPr>
        <w:t>“Diccionario Jurídico Elemental”</w:t>
      </w:r>
      <w:r w:rsidRPr="005A5499">
        <w:rPr>
          <w:rFonts w:ascii="Palatino Linotype" w:eastAsia="Palatino Linotype" w:hAnsi="Palatino Linotype" w:cs="Palatino Linotype"/>
        </w:rPr>
        <w:t xml:space="preserve"> (p. 32 y 161) la competencia o bien, la incompetencia se refiere a:  </w:t>
      </w:r>
    </w:p>
    <w:p w14:paraId="7E730AC0" w14:textId="77777777" w:rsidR="00ED31A4" w:rsidRPr="005A5499" w:rsidRDefault="00ED31A4" w:rsidP="00ED31A4">
      <w:pPr>
        <w:spacing w:line="360" w:lineRule="auto"/>
        <w:jc w:val="both"/>
        <w:rPr>
          <w:rFonts w:ascii="Palatino Linotype" w:eastAsia="Palatino Linotype" w:hAnsi="Palatino Linotype" w:cs="Palatino Linotype"/>
          <w:color w:val="000000"/>
        </w:rPr>
      </w:pPr>
    </w:p>
    <w:p w14:paraId="1E7062C9" w14:textId="77777777" w:rsidR="00ED31A4" w:rsidRPr="005A5499" w:rsidRDefault="00ED31A4" w:rsidP="00ED31A4">
      <w:pPr>
        <w:numPr>
          <w:ilvl w:val="0"/>
          <w:numId w:val="33"/>
        </w:numPr>
        <w:spacing w:line="360" w:lineRule="auto"/>
        <w:jc w:val="both"/>
        <w:rPr>
          <w:rFonts w:ascii="Palatino Linotype" w:eastAsia="Palatino Linotype" w:hAnsi="Palatino Linotype" w:cs="Palatino Linotype"/>
          <w:color w:val="000000"/>
          <w:sz w:val="22"/>
        </w:rPr>
      </w:pPr>
      <w:r w:rsidRPr="005A5499">
        <w:rPr>
          <w:rFonts w:ascii="Palatino Linotype" w:eastAsia="Palatino Linotype" w:hAnsi="Palatino Linotype" w:cs="Palatino Linotype"/>
          <w:b/>
          <w:color w:val="000000"/>
          <w:sz w:val="22"/>
        </w:rPr>
        <w:t xml:space="preserve">Competencia: </w:t>
      </w:r>
      <w:r w:rsidRPr="005A5499">
        <w:rPr>
          <w:rFonts w:ascii="Palatino Linotype" w:eastAsia="Palatino Linotype" w:hAnsi="Palatino Linotype" w:cs="Palatino Linotype"/>
          <w:color w:val="000000"/>
          <w:sz w:val="22"/>
        </w:rPr>
        <w:t>La capacidad de una autoridad para conocer sobre una materia o asunto.</w:t>
      </w:r>
    </w:p>
    <w:p w14:paraId="588A7662" w14:textId="77777777" w:rsidR="00ED31A4" w:rsidRPr="005A5499" w:rsidRDefault="00ED31A4" w:rsidP="00ED31A4">
      <w:pPr>
        <w:numPr>
          <w:ilvl w:val="0"/>
          <w:numId w:val="33"/>
        </w:numPr>
        <w:spacing w:line="360" w:lineRule="auto"/>
        <w:jc w:val="both"/>
        <w:rPr>
          <w:rFonts w:ascii="Palatino Linotype" w:eastAsia="Palatino Linotype" w:hAnsi="Palatino Linotype" w:cs="Palatino Linotype"/>
          <w:color w:val="000000"/>
          <w:sz w:val="22"/>
        </w:rPr>
      </w:pPr>
      <w:r w:rsidRPr="005A5499">
        <w:rPr>
          <w:rFonts w:ascii="Palatino Linotype" w:eastAsia="Palatino Linotype" w:hAnsi="Palatino Linotype" w:cs="Palatino Linotype"/>
          <w:b/>
          <w:color w:val="000000"/>
          <w:sz w:val="22"/>
        </w:rPr>
        <w:t>Incompetencia:</w:t>
      </w:r>
      <w:r w:rsidRPr="005A5499">
        <w:rPr>
          <w:rFonts w:ascii="Palatino Linotype" w:eastAsia="Palatino Linotype" w:hAnsi="Palatino Linotype" w:cs="Palatino Linotype"/>
          <w:color w:val="000000"/>
          <w:sz w:val="22"/>
        </w:rPr>
        <w:t xml:space="preserve"> Falta de Competencia.</w:t>
      </w:r>
    </w:p>
    <w:p w14:paraId="52EC84BD" w14:textId="77777777" w:rsidR="00ED31A4" w:rsidRPr="005A5499" w:rsidRDefault="00ED31A4" w:rsidP="00ED31A4">
      <w:pPr>
        <w:spacing w:line="360" w:lineRule="auto"/>
        <w:jc w:val="both"/>
        <w:rPr>
          <w:rFonts w:ascii="Palatino Linotype" w:eastAsia="Palatino Linotype" w:hAnsi="Palatino Linotype" w:cs="Palatino Linotype"/>
          <w:color w:val="000000"/>
        </w:rPr>
      </w:pPr>
    </w:p>
    <w:p w14:paraId="56AD1928" w14:textId="77777777" w:rsidR="00ED31A4" w:rsidRPr="005A5499" w:rsidRDefault="00ED31A4" w:rsidP="00ED31A4">
      <w:pPr>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Por lo que, </w:t>
      </w:r>
      <w:r w:rsidRPr="005A5499">
        <w:rPr>
          <w:rFonts w:ascii="Palatino Linotype" w:eastAsia="Palatino Linotype" w:hAnsi="Palatino Linotype" w:cs="Palatino Linotype"/>
          <w:b/>
          <w:color w:val="000000"/>
        </w:rPr>
        <w:t>la incompetencia</w:t>
      </w:r>
      <w:r w:rsidRPr="005A5499">
        <w:rPr>
          <w:rFonts w:ascii="Palatino Linotype" w:eastAsia="Palatino Linotype" w:hAnsi="Palatino Linotype" w:cs="Palatino Linotype"/>
          <w:color w:val="000000"/>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49AAECD8" w14:textId="77777777" w:rsidR="00ED31A4" w:rsidRPr="005A5499" w:rsidRDefault="00ED31A4" w:rsidP="00ED31A4">
      <w:pPr>
        <w:spacing w:line="360" w:lineRule="auto"/>
        <w:jc w:val="both"/>
        <w:rPr>
          <w:rFonts w:ascii="Palatino Linotype" w:eastAsia="Palatino Linotype" w:hAnsi="Palatino Linotype" w:cs="Palatino Linotype"/>
          <w:color w:val="000000"/>
        </w:rPr>
      </w:pPr>
    </w:p>
    <w:p w14:paraId="3D4D0817" w14:textId="77777777" w:rsidR="00ED31A4" w:rsidRPr="005A5499" w:rsidRDefault="00ED31A4" w:rsidP="00ED31A4">
      <w:pPr>
        <w:spacing w:line="276" w:lineRule="auto"/>
        <w:ind w:left="567" w:right="567"/>
        <w:jc w:val="both"/>
        <w:rPr>
          <w:rFonts w:ascii="Palatino Linotype" w:eastAsia="Palatino Linotype" w:hAnsi="Palatino Linotype" w:cs="Palatino Linotype"/>
          <w:i/>
          <w:color w:val="000000"/>
          <w:sz w:val="22"/>
          <w:szCs w:val="22"/>
        </w:rPr>
      </w:pPr>
      <w:r w:rsidRPr="005A5499">
        <w:rPr>
          <w:rFonts w:ascii="Palatino Linotype" w:eastAsia="Palatino Linotype" w:hAnsi="Palatino Linotype" w:cs="Palatino Linotype"/>
          <w:b/>
          <w:i/>
          <w:color w:val="000000"/>
          <w:sz w:val="22"/>
          <w:szCs w:val="22"/>
        </w:rPr>
        <w:t xml:space="preserve">“LEGITIMACIÓN DE FUNCIONARIOS PÚBLICOS. LOS TRIBUNALES DE AMPARO, POR ESTAR VINCULADOS CON EL CONCEPTO DE COMPETENCIA A QUE SE REFIERE EL ARTÍCULO 16 CONSTITUCIONAL, NO PUEDEN CONOCER DE AQUÉLLA. </w:t>
      </w:r>
      <w:r w:rsidRPr="005A5499">
        <w:rPr>
          <w:rFonts w:ascii="Palatino Linotype" w:eastAsia="Palatino Linotype" w:hAnsi="Palatino Linotype" w:cs="Palatino Linotype"/>
          <w:i/>
          <w:color w:val="000000"/>
          <w:sz w:val="22"/>
          <w:szCs w:val="22"/>
        </w:rPr>
        <w:t>El artículo </w:t>
      </w:r>
      <w:hyperlink r:id="rId12">
        <w:r w:rsidRPr="005A5499">
          <w:rPr>
            <w:rFonts w:ascii="Palatino Linotype" w:eastAsia="Palatino Linotype" w:hAnsi="Palatino Linotype" w:cs="Palatino Linotype"/>
            <w:i/>
            <w:color w:val="0000FF"/>
            <w:sz w:val="22"/>
            <w:szCs w:val="22"/>
            <w:u w:val="single"/>
          </w:rPr>
          <w:t>16 constitucional</w:t>
        </w:r>
      </w:hyperlink>
      <w:r w:rsidRPr="005A5499">
        <w:rPr>
          <w:rFonts w:ascii="Palatino Linotype" w:eastAsia="Palatino Linotype" w:hAnsi="Palatino Linotype" w:cs="Palatino Linotype"/>
          <w:i/>
          <w:color w:val="000000"/>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F3C2A3A" w14:textId="77777777" w:rsidR="00ED31A4" w:rsidRPr="005A5499" w:rsidRDefault="00ED31A4" w:rsidP="00ED31A4">
      <w:pPr>
        <w:spacing w:line="360" w:lineRule="auto"/>
        <w:jc w:val="both"/>
        <w:rPr>
          <w:rFonts w:ascii="Palatino Linotype" w:eastAsia="Palatino Linotype" w:hAnsi="Palatino Linotype" w:cs="Palatino Linotype"/>
          <w:color w:val="000000"/>
        </w:rPr>
      </w:pPr>
    </w:p>
    <w:p w14:paraId="522CE509" w14:textId="77777777" w:rsidR="00ED31A4" w:rsidRPr="005A5499" w:rsidRDefault="00ED31A4" w:rsidP="00ED31A4">
      <w:pPr>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lastRenderedPageBreak/>
        <w:t xml:space="preserve">De la misma manera, resulta necesario traer a colación, el Criterio 13/17, emitido por el Instituto Nacional de Transparencia, Acceso a la Información y Protección de Datos Personales, que dispone lo siguiente: </w:t>
      </w:r>
    </w:p>
    <w:p w14:paraId="1F5B6EAD" w14:textId="77777777" w:rsidR="00ED31A4" w:rsidRPr="005A5499" w:rsidRDefault="00ED31A4" w:rsidP="00ED31A4">
      <w:pPr>
        <w:spacing w:line="360" w:lineRule="auto"/>
        <w:jc w:val="both"/>
        <w:rPr>
          <w:rFonts w:ascii="Palatino Linotype" w:eastAsia="Palatino Linotype" w:hAnsi="Palatino Linotype" w:cs="Palatino Linotype"/>
          <w:color w:val="000000"/>
        </w:rPr>
      </w:pPr>
    </w:p>
    <w:p w14:paraId="11B1A59D" w14:textId="77777777" w:rsidR="00ED31A4" w:rsidRPr="005A5499" w:rsidRDefault="00ED31A4" w:rsidP="00ED31A4">
      <w:pPr>
        <w:spacing w:line="276" w:lineRule="auto"/>
        <w:ind w:left="567" w:right="567"/>
        <w:jc w:val="both"/>
        <w:rPr>
          <w:rFonts w:ascii="Palatino Linotype" w:eastAsia="Palatino Linotype" w:hAnsi="Palatino Linotype" w:cs="Palatino Linotype"/>
          <w:i/>
          <w:color w:val="000000"/>
          <w:sz w:val="22"/>
          <w:szCs w:val="22"/>
        </w:rPr>
      </w:pPr>
      <w:r w:rsidRPr="005A5499">
        <w:rPr>
          <w:rFonts w:ascii="Palatino Linotype" w:eastAsia="Palatino Linotype" w:hAnsi="Palatino Linotype" w:cs="Palatino Linotype"/>
          <w:i/>
          <w:color w:val="000000"/>
          <w:sz w:val="22"/>
          <w:szCs w:val="22"/>
        </w:rPr>
        <w:t>“</w:t>
      </w:r>
      <w:r w:rsidRPr="005A5499">
        <w:rPr>
          <w:rFonts w:ascii="Palatino Linotype" w:eastAsia="Palatino Linotype" w:hAnsi="Palatino Linotype" w:cs="Palatino Linotype"/>
          <w:b/>
          <w:i/>
          <w:color w:val="000000"/>
          <w:sz w:val="22"/>
          <w:szCs w:val="22"/>
        </w:rPr>
        <w:t xml:space="preserve">Incompetencia. </w:t>
      </w:r>
      <w:r w:rsidRPr="005A5499">
        <w:rPr>
          <w:rFonts w:ascii="Palatino Linotype" w:eastAsia="Palatino Linotype" w:hAnsi="Palatino Linotype" w:cs="Palatino Linotype"/>
          <w:i/>
          <w:color w:val="000000"/>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672B2571" w14:textId="77777777" w:rsidR="00ED31A4" w:rsidRPr="005A5499" w:rsidRDefault="00ED31A4" w:rsidP="00ED31A4">
      <w:pPr>
        <w:spacing w:line="360" w:lineRule="auto"/>
        <w:jc w:val="both"/>
        <w:rPr>
          <w:rFonts w:ascii="Palatino Linotype" w:eastAsia="Palatino Linotype" w:hAnsi="Palatino Linotype" w:cs="Palatino Linotype"/>
          <w:color w:val="000000"/>
        </w:rPr>
      </w:pPr>
    </w:p>
    <w:p w14:paraId="7D483CBC" w14:textId="77777777" w:rsidR="00ED31A4" w:rsidRPr="005A5499" w:rsidRDefault="00ED31A4" w:rsidP="00ED31A4">
      <w:pPr>
        <w:spacing w:line="360" w:lineRule="auto"/>
        <w:jc w:val="both"/>
        <w:rPr>
          <w:rFonts w:ascii="Palatino Linotype" w:eastAsia="Palatino Linotype" w:hAnsi="Palatino Linotype" w:cs="Palatino Linotype"/>
          <w:color w:val="000000"/>
        </w:rPr>
      </w:pPr>
      <w:r w:rsidRPr="005A5499">
        <w:rPr>
          <w:rFonts w:ascii="Palatino Linotype" w:eastAsia="Palatino Linotype" w:hAnsi="Palatino Linotype" w:cs="Palatino Linotype"/>
          <w:color w:val="000000"/>
        </w:rPr>
        <w:t xml:space="preserve">En tal virtud, la </w:t>
      </w:r>
      <w:r w:rsidRPr="005A5499">
        <w:rPr>
          <w:rFonts w:ascii="Palatino Linotype" w:eastAsia="Palatino Linotype" w:hAnsi="Palatino Linotype" w:cs="Palatino Linotype"/>
          <w:b/>
          <w:color w:val="000000"/>
        </w:rPr>
        <w:t xml:space="preserve">incompetencia </w:t>
      </w:r>
      <w:r w:rsidRPr="005A5499">
        <w:rPr>
          <w:rFonts w:ascii="Palatino Linotype" w:eastAsia="Palatino Linotype" w:hAnsi="Palatino Linotype" w:cs="Palatino Linotype"/>
          <w:color w:val="000000"/>
        </w:rPr>
        <w:t>implica que, de conformidad con las atribuciones conferidas al sujeto obligado, no habría razón por la cual este deba contar con la información solicitada, en cuyo caso, tendría que orientar al particular para que acuda a la instancia competente.</w:t>
      </w:r>
    </w:p>
    <w:p w14:paraId="574EEC96" w14:textId="77777777" w:rsidR="00ED31A4" w:rsidRPr="005A5499" w:rsidRDefault="00ED31A4" w:rsidP="00ED31A4">
      <w:pPr>
        <w:spacing w:line="360" w:lineRule="auto"/>
        <w:jc w:val="both"/>
        <w:rPr>
          <w:rFonts w:ascii="Palatino Linotype" w:eastAsia="Palatino Linotype" w:hAnsi="Palatino Linotype" w:cs="Palatino Linotype"/>
          <w:color w:val="000000"/>
        </w:rPr>
      </w:pPr>
    </w:p>
    <w:p w14:paraId="09D70CBD" w14:textId="77777777" w:rsidR="00ED31A4" w:rsidRPr="005A5499" w:rsidRDefault="00ED31A4" w:rsidP="00ED31A4">
      <w:pPr>
        <w:tabs>
          <w:tab w:val="left" w:pos="142"/>
          <w:tab w:val="left" w:pos="284"/>
        </w:tabs>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1A1064C3" w14:textId="77777777" w:rsidR="00ED31A4" w:rsidRPr="005A5499" w:rsidRDefault="00ED31A4" w:rsidP="00ED31A4">
      <w:pPr>
        <w:tabs>
          <w:tab w:val="left" w:pos="142"/>
          <w:tab w:val="left" w:pos="284"/>
        </w:tabs>
        <w:spacing w:line="360" w:lineRule="auto"/>
        <w:jc w:val="both"/>
        <w:rPr>
          <w:rFonts w:ascii="Palatino Linotype" w:eastAsia="Palatino Linotype" w:hAnsi="Palatino Linotype" w:cs="Palatino Linotype"/>
        </w:rPr>
      </w:pPr>
    </w:p>
    <w:p w14:paraId="01F645DD" w14:textId="77777777" w:rsidR="00ED31A4" w:rsidRPr="005A5499" w:rsidRDefault="00ED31A4" w:rsidP="00ED31A4">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i/>
          <w:sz w:val="22"/>
          <w:szCs w:val="22"/>
        </w:rPr>
        <w:t>“</w:t>
      </w:r>
      <w:r w:rsidRPr="005A5499">
        <w:rPr>
          <w:rFonts w:ascii="Palatino Linotype" w:eastAsia="Palatino Linotype" w:hAnsi="Palatino Linotype" w:cs="Palatino Linotype"/>
          <w:b/>
          <w:i/>
          <w:sz w:val="22"/>
          <w:szCs w:val="22"/>
        </w:rPr>
        <w:t>Artículo 49.</w:t>
      </w:r>
      <w:r w:rsidRPr="005A5499">
        <w:rPr>
          <w:rFonts w:ascii="Palatino Linotype" w:eastAsia="Palatino Linotype" w:hAnsi="Palatino Linotype" w:cs="Palatino Linotype"/>
          <w:i/>
          <w:sz w:val="22"/>
          <w:szCs w:val="22"/>
        </w:rPr>
        <w:t xml:space="preserve"> </w:t>
      </w:r>
      <w:r w:rsidRPr="005A5499">
        <w:rPr>
          <w:rFonts w:ascii="Palatino Linotype" w:eastAsia="Palatino Linotype" w:hAnsi="Palatino Linotype" w:cs="Palatino Linotype"/>
          <w:b/>
          <w:i/>
          <w:sz w:val="22"/>
          <w:szCs w:val="22"/>
        </w:rPr>
        <w:t>Los Comités de Transparencia</w:t>
      </w:r>
      <w:r w:rsidRPr="005A5499">
        <w:rPr>
          <w:rFonts w:ascii="Palatino Linotype" w:eastAsia="Palatino Linotype" w:hAnsi="Palatino Linotype" w:cs="Palatino Linotype"/>
          <w:i/>
          <w:sz w:val="22"/>
          <w:szCs w:val="22"/>
        </w:rPr>
        <w:t xml:space="preserve"> tendrán las siguientes atribuciones:</w:t>
      </w:r>
    </w:p>
    <w:p w14:paraId="5FE2EB87" w14:textId="77777777" w:rsidR="00ED31A4" w:rsidRPr="005A5499" w:rsidRDefault="00ED31A4" w:rsidP="00ED31A4">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5A5499">
        <w:rPr>
          <w:rFonts w:ascii="Palatino Linotype" w:eastAsia="Palatino Linotype" w:hAnsi="Palatino Linotype" w:cs="Palatino Linotype"/>
          <w:b/>
          <w:i/>
          <w:sz w:val="22"/>
          <w:szCs w:val="22"/>
        </w:rPr>
        <w:t>...</w:t>
      </w:r>
    </w:p>
    <w:p w14:paraId="1F727563" w14:textId="77777777" w:rsidR="00ED31A4" w:rsidRPr="005A5499" w:rsidRDefault="00ED31A4" w:rsidP="00ED31A4">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sidRPr="005A5499">
        <w:rPr>
          <w:rFonts w:ascii="Palatino Linotype" w:eastAsia="Palatino Linotype" w:hAnsi="Palatino Linotype" w:cs="Palatino Linotype"/>
          <w:b/>
          <w:i/>
          <w:sz w:val="22"/>
          <w:szCs w:val="22"/>
        </w:rPr>
        <w:t>II.</w:t>
      </w:r>
      <w:r w:rsidRPr="005A5499">
        <w:rPr>
          <w:sz w:val="22"/>
          <w:szCs w:val="22"/>
        </w:rPr>
        <w:t xml:space="preserve"> </w:t>
      </w:r>
      <w:r w:rsidRPr="005A5499">
        <w:rPr>
          <w:rFonts w:ascii="Palatino Linotype" w:eastAsia="Palatino Linotype" w:hAnsi="Palatino Linotype" w:cs="Palatino Linotype"/>
          <w:b/>
          <w:i/>
          <w:sz w:val="22"/>
          <w:szCs w:val="22"/>
        </w:rPr>
        <w:t>Confirmar, modificar o revocar</w:t>
      </w:r>
      <w:r w:rsidRPr="005A5499">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5A5499">
        <w:rPr>
          <w:rFonts w:ascii="Palatino Linotype" w:eastAsia="Palatino Linotype" w:hAnsi="Palatino Linotype" w:cs="Palatino Linotype"/>
          <w:b/>
          <w:i/>
          <w:sz w:val="22"/>
          <w:szCs w:val="22"/>
        </w:rPr>
        <w:t>y declaración</w:t>
      </w:r>
      <w:r w:rsidRPr="005A5499">
        <w:rPr>
          <w:rFonts w:ascii="Palatino Linotype" w:eastAsia="Palatino Linotype" w:hAnsi="Palatino Linotype" w:cs="Palatino Linotype"/>
          <w:i/>
          <w:sz w:val="22"/>
          <w:szCs w:val="22"/>
        </w:rPr>
        <w:t xml:space="preserve"> de inexistencia o </w:t>
      </w:r>
      <w:r w:rsidRPr="005A5499">
        <w:rPr>
          <w:rFonts w:ascii="Palatino Linotype" w:eastAsia="Palatino Linotype" w:hAnsi="Palatino Linotype" w:cs="Palatino Linotype"/>
          <w:b/>
          <w:i/>
          <w:sz w:val="22"/>
          <w:szCs w:val="22"/>
        </w:rPr>
        <w:t>de incompetencia realicen los titulares de las áreas de los sujetos obligados;</w:t>
      </w:r>
    </w:p>
    <w:p w14:paraId="050E0B32" w14:textId="77777777" w:rsidR="00ED31A4" w:rsidRPr="005A5499" w:rsidRDefault="00ED31A4" w:rsidP="00ED31A4">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5A5499">
        <w:rPr>
          <w:rFonts w:ascii="Palatino Linotype" w:eastAsia="Palatino Linotype" w:hAnsi="Palatino Linotype" w:cs="Palatino Linotype"/>
          <w:b/>
          <w:i/>
          <w:sz w:val="22"/>
          <w:szCs w:val="22"/>
        </w:rPr>
        <w:t>...</w:t>
      </w:r>
    </w:p>
    <w:p w14:paraId="06D0216F" w14:textId="77777777" w:rsidR="00ED31A4" w:rsidRPr="005A5499" w:rsidRDefault="00ED31A4" w:rsidP="00ED31A4">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5A5499">
        <w:rPr>
          <w:rFonts w:ascii="Palatino Linotype" w:eastAsia="Palatino Linotype" w:hAnsi="Palatino Linotype" w:cs="Palatino Linotype"/>
          <w:b/>
          <w:i/>
          <w:sz w:val="22"/>
          <w:szCs w:val="22"/>
        </w:rPr>
        <w:t>Artículo 167</w:t>
      </w:r>
      <w:r w:rsidRPr="005A5499">
        <w:rPr>
          <w:rFonts w:ascii="Palatino Linotype" w:eastAsia="Palatino Linotype" w:hAnsi="Palatino Linotype" w:cs="Palatino Linotype"/>
          <w:i/>
          <w:sz w:val="22"/>
          <w:szCs w:val="22"/>
        </w:rPr>
        <w:t xml:space="preserve">. </w:t>
      </w:r>
      <w:r w:rsidRPr="005A5499">
        <w:rPr>
          <w:rFonts w:ascii="Palatino Linotype" w:eastAsia="Palatino Linotype" w:hAnsi="Palatino Linotype" w:cs="Palatino Linotype"/>
          <w:b/>
          <w:i/>
          <w:sz w:val="22"/>
          <w:szCs w:val="22"/>
        </w:rPr>
        <w:t>Cuando las unidades de transparencia determinen la notoria incompetencia</w:t>
      </w:r>
      <w:r w:rsidRPr="005A5499">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5A5499">
        <w:rPr>
          <w:rFonts w:ascii="Palatino Linotype" w:eastAsia="Palatino Linotype" w:hAnsi="Palatino Linotype" w:cs="Palatino Linotype"/>
          <w:b/>
          <w:i/>
          <w:sz w:val="22"/>
          <w:szCs w:val="22"/>
        </w:rPr>
        <w:t xml:space="preserve">deberán comunicarlo al </w:t>
      </w:r>
      <w:r w:rsidRPr="005A5499">
        <w:rPr>
          <w:rFonts w:ascii="Palatino Linotype" w:eastAsia="Palatino Linotype" w:hAnsi="Palatino Linotype" w:cs="Palatino Linotype"/>
          <w:b/>
          <w:i/>
          <w:sz w:val="22"/>
          <w:szCs w:val="22"/>
        </w:rPr>
        <w:lastRenderedPageBreak/>
        <w:t>solicitante, dentro de los tres días hábiles posteriores a la recepción de la solicitud</w:t>
      </w:r>
      <w:r w:rsidRPr="005A5499">
        <w:rPr>
          <w:rFonts w:ascii="Palatino Linotype" w:eastAsia="Palatino Linotype" w:hAnsi="Palatino Linotype" w:cs="Palatino Linotype"/>
          <w:i/>
          <w:sz w:val="22"/>
          <w:szCs w:val="22"/>
        </w:rPr>
        <w:t xml:space="preserve"> y, </w:t>
      </w:r>
      <w:r w:rsidRPr="005A5499">
        <w:rPr>
          <w:rFonts w:ascii="Palatino Linotype" w:eastAsia="Palatino Linotype" w:hAnsi="Palatino Linotype" w:cs="Palatino Linotype"/>
          <w:b/>
          <w:i/>
          <w:sz w:val="22"/>
          <w:szCs w:val="22"/>
        </w:rPr>
        <w:t>en su caso orientar al solicitante, el o los sujetos obligados competentes.</w:t>
      </w:r>
    </w:p>
    <w:p w14:paraId="799F4F80" w14:textId="77777777" w:rsidR="00ED31A4" w:rsidRPr="005A5499" w:rsidRDefault="00ED31A4" w:rsidP="00ED31A4">
      <w:pPr>
        <w:tabs>
          <w:tab w:val="left" w:pos="142"/>
          <w:tab w:val="left" w:pos="284"/>
        </w:tabs>
        <w:spacing w:line="360" w:lineRule="auto"/>
        <w:ind w:left="567" w:right="990"/>
        <w:jc w:val="both"/>
        <w:rPr>
          <w:rFonts w:ascii="Palatino Linotype" w:eastAsia="Palatino Linotype" w:hAnsi="Palatino Linotype" w:cs="Palatino Linotype"/>
          <w:b/>
          <w:i/>
          <w:szCs w:val="22"/>
        </w:rPr>
      </w:pPr>
    </w:p>
    <w:p w14:paraId="6FB9D9D5" w14:textId="77777777" w:rsidR="00ED31A4" w:rsidRPr="005A5499" w:rsidRDefault="00ED31A4" w:rsidP="00ED31A4">
      <w:pPr>
        <w:tabs>
          <w:tab w:val="left" w:pos="142"/>
          <w:tab w:val="left" w:pos="284"/>
        </w:tabs>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47E6B5CB" w14:textId="77777777" w:rsidR="00ED31A4" w:rsidRPr="005A5499" w:rsidRDefault="00ED31A4" w:rsidP="00ED31A4">
      <w:pPr>
        <w:tabs>
          <w:tab w:val="left" w:pos="142"/>
          <w:tab w:val="left" w:pos="284"/>
        </w:tabs>
        <w:spacing w:line="360" w:lineRule="auto"/>
        <w:jc w:val="both"/>
        <w:rPr>
          <w:rFonts w:ascii="Palatino Linotype" w:eastAsia="Palatino Linotype" w:hAnsi="Palatino Linotype" w:cs="Palatino Linotype"/>
        </w:rPr>
      </w:pPr>
    </w:p>
    <w:p w14:paraId="78D8F87F" w14:textId="77777777" w:rsidR="00ED31A4" w:rsidRPr="005A5499" w:rsidRDefault="00ED31A4" w:rsidP="00ED31A4">
      <w:pPr>
        <w:spacing w:line="360" w:lineRule="auto"/>
        <w:ind w:right="18"/>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36C2127A" w14:textId="77777777" w:rsidR="00ED31A4" w:rsidRPr="005A5499" w:rsidRDefault="00ED31A4" w:rsidP="00ED31A4">
      <w:pPr>
        <w:spacing w:line="360" w:lineRule="auto"/>
        <w:ind w:left="851" w:right="900"/>
        <w:jc w:val="both"/>
        <w:rPr>
          <w:rFonts w:ascii="Palatino Linotype" w:eastAsia="Palatino Linotype" w:hAnsi="Palatino Linotype" w:cs="Palatino Linotype"/>
          <w:b/>
          <w:i/>
        </w:rPr>
      </w:pPr>
    </w:p>
    <w:p w14:paraId="4E4BB35A" w14:textId="77777777" w:rsidR="00ED31A4" w:rsidRPr="005A5499" w:rsidRDefault="00ED31A4" w:rsidP="00ED31A4">
      <w:pPr>
        <w:spacing w:line="276" w:lineRule="auto"/>
        <w:ind w:left="567" w:right="900"/>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b/>
          <w:i/>
          <w:sz w:val="22"/>
          <w:szCs w:val="22"/>
        </w:rPr>
        <w:t>“Declaración de incompetencia por parte del Comité, cuando no sea notoria o manifiesta.</w:t>
      </w:r>
      <w:r w:rsidRPr="005A5499">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492C6627" w14:textId="77777777" w:rsidR="00ED31A4" w:rsidRPr="005A5499" w:rsidRDefault="00ED31A4" w:rsidP="00ED31A4">
      <w:pPr>
        <w:spacing w:line="276" w:lineRule="auto"/>
        <w:ind w:left="567" w:right="900"/>
        <w:jc w:val="both"/>
        <w:rPr>
          <w:rFonts w:ascii="Palatino Linotype" w:eastAsia="Palatino Linotype" w:hAnsi="Palatino Linotype" w:cs="Palatino Linotype"/>
          <w:i/>
          <w:sz w:val="22"/>
          <w:szCs w:val="22"/>
        </w:rPr>
      </w:pPr>
    </w:p>
    <w:p w14:paraId="0A90B3DF" w14:textId="4D2952C0" w:rsidR="00ED31A4" w:rsidRPr="005A5499" w:rsidRDefault="00ED31A4" w:rsidP="00ED31A4">
      <w:pPr>
        <w:tabs>
          <w:tab w:val="left" w:pos="142"/>
          <w:tab w:val="left" w:pos="284"/>
        </w:tabs>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5A5499">
        <w:rPr>
          <w:rFonts w:ascii="Palatino Linotype" w:eastAsia="Palatino Linotype" w:hAnsi="Palatino Linotype" w:cs="Palatino Linotype"/>
          <w:b/>
        </w:rPr>
        <w:t xml:space="preserve"> </w:t>
      </w:r>
      <w:r w:rsidRPr="005A5499">
        <w:rPr>
          <w:rFonts w:ascii="Palatino Linotype" w:eastAsia="Palatino Linotype" w:hAnsi="Palatino Linotype" w:cs="Palatino Linotype"/>
        </w:rPr>
        <w:t>duda razonable sobre la administración del documento materia de la solicitud de información, como se lee enseguida:</w:t>
      </w:r>
    </w:p>
    <w:p w14:paraId="100765C1" w14:textId="77777777" w:rsidR="00C82FCC" w:rsidRPr="005A5499" w:rsidRDefault="00C82FCC" w:rsidP="00ED31A4">
      <w:pPr>
        <w:tabs>
          <w:tab w:val="left" w:pos="142"/>
          <w:tab w:val="left" w:pos="284"/>
        </w:tabs>
        <w:spacing w:line="360" w:lineRule="auto"/>
        <w:jc w:val="both"/>
        <w:rPr>
          <w:rFonts w:ascii="Palatino Linotype" w:eastAsia="Palatino Linotype" w:hAnsi="Palatino Linotype" w:cs="Palatino Linotype"/>
        </w:rPr>
      </w:pPr>
    </w:p>
    <w:p w14:paraId="6C511E97" w14:textId="77777777" w:rsidR="00ED31A4" w:rsidRPr="005A5499" w:rsidRDefault="00ED31A4" w:rsidP="00ED31A4">
      <w:pPr>
        <w:spacing w:line="276" w:lineRule="auto"/>
        <w:ind w:left="567" w:right="616"/>
        <w:jc w:val="both"/>
        <w:rPr>
          <w:rFonts w:ascii="Palatino Linotype" w:eastAsia="Palatino Linotype" w:hAnsi="Palatino Linotype" w:cs="Palatino Linotype"/>
          <w:i/>
          <w:sz w:val="22"/>
          <w:szCs w:val="22"/>
        </w:rPr>
      </w:pPr>
      <w:r w:rsidRPr="005A5499">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5A5499">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5A5499">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5A5499">
        <w:rPr>
          <w:rFonts w:ascii="Palatino Linotype" w:eastAsia="Palatino Linotype" w:hAnsi="Palatino Linotype" w:cs="Palatino Linotype"/>
          <w:b/>
          <w:i/>
          <w:sz w:val="22"/>
          <w:szCs w:val="22"/>
          <w:u w:val="single"/>
        </w:rPr>
        <w:t>impiden determinar dentro del término legal de tres días hábiles</w:t>
      </w:r>
      <w:r w:rsidRPr="005A5499">
        <w:rPr>
          <w:rFonts w:ascii="Palatino Linotype" w:eastAsia="Palatino Linotype" w:hAnsi="Palatino Linotype" w:cs="Palatino Linotype"/>
          <w:b/>
          <w:i/>
          <w:sz w:val="22"/>
          <w:szCs w:val="22"/>
        </w:rPr>
        <w:t>, si se posee o no la información por el Sujeto Obligado requerid</w:t>
      </w:r>
      <w:r w:rsidRPr="005A5499">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F0F89FA" w14:textId="77777777" w:rsidR="00ED31A4" w:rsidRPr="005A5499" w:rsidRDefault="00ED31A4" w:rsidP="00ED31A4">
      <w:pPr>
        <w:spacing w:line="360" w:lineRule="auto"/>
        <w:jc w:val="both"/>
        <w:rPr>
          <w:rFonts w:ascii="Palatino Linotype" w:eastAsia="Palatino Linotype" w:hAnsi="Palatino Linotype" w:cs="Palatino Linotype"/>
        </w:rPr>
      </w:pPr>
    </w:p>
    <w:p w14:paraId="122D373B" w14:textId="187832C7" w:rsidR="00ED31A4" w:rsidRPr="005A5499" w:rsidRDefault="00ED31A4" w:rsidP="00ED31A4">
      <w:pPr>
        <w:spacing w:line="360" w:lineRule="auto"/>
        <w:jc w:val="both"/>
        <w:rPr>
          <w:rFonts w:ascii="Palatino Linotype" w:eastAsia="Palatino Linotype" w:hAnsi="Palatino Linotype" w:cs="Palatino Linotype"/>
          <w:b/>
          <w:u w:val="single"/>
        </w:rPr>
      </w:pPr>
      <w:r w:rsidRPr="005A5499">
        <w:rPr>
          <w:rFonts w:ascii="Palatino Linotype" w:eastAsia="Palatino Linotype" w:hAnsi="Palatino Linotype" w:cs="Palatino Linotype"/>
        </w:rPr>
        <w:t xml:space="preserve">En lo que respecta al presente asunto, se advierte que la solicitud de información fue presentada en fecha </w:t>
      </w:r>
      <w:r w:rsidRPr="005A5499">
        <w:rPr>
          <w:rFonts w:ascii="Palatino Linotype" w:eastAsia="Palatino Linotype" w:hAnsi="Palatino Linotype" w:cs="Palatino Linotype"/>
          <w:b/>
        </w:rPr>
        <w:t>dieciséis de enero de dos mil veintitrés</w:t>
      </w:r>
      <w:r w:rsidRPr="005A5499">
        <w:rPr>
          <w:rFonts w:ascii="Palatino Linotype" w:eastAsia="Palatino Linotype" w:hAnsi="Palatino Linotype" w:cs="Palatino Linotype"/>
        </w:rPr>
        <w:t xml:space="preserve"> y el Sujeto Obligado declinó su competencia el </w:t>
      </w:r>
      <w:r w:rsidRPr="005A5499">
        <w:rPr>
          <w:rFonts w:ascii="Palatino Linotype" w:eastAsia="Palatino Linotype" w:hAnsi="Palatino Linotype" w:cs="Palatino Linotype"/>
          <w:b/>
        </w:rPr>
        <w:t>siete de febrero de dos mil veintitrés</w:t>
      </w:r>
      <w:r w:rsidRPr="005A5499">
        <w:rPr>
          <w:rFonts w:ascii="Palatino Linotype" w:eastAsia="Palatino Linotype" w:hAnsi="Palatino Linotype" w:cs="Palatino Linotype"/>
        </w:rPr>
        <w:t xml:space="preserve">, es decir, al décimo quinto día siguiente a la fecha de presentación de la solicitud de información, es por lo que, </w:t>
      </w:r>
      <w:r w:rsidRPr="005A5499">
        <w:rPr>
          <w:rFonts w:ascii="Palatino Linotype" w:eastAsia="Palatino Linotype" w:hAnsi="Palatino Linotype" w:cs="Palatino Linotype"/>
          <w:b/>
          <w:u w:val="single"/>
        </w:rPr>
        <w:t>al no haber cumplido con el plazo de tres días</w:t>
      </w:r>
      <w:r w:rsidRPr="005A5499">
        <w:rPr>
          <w:rFonts w:ascii="Palatino Linotype" w:eastAsia="Palatino Linotype" w:hAnsi="Palatino Linotype" w:cs="Palatino Linotype"/>
        </w:rPr>
        <w:t xml:space="preserve"> que otorga la Ley en la </w:t>
      </w:r>
      <w:r w:rsidRPr="005A5499">
        <w:rPr>
          <w:rFonts w:ascii="Palatino Linotype" w:eastAsia="Palatino Linotype" w:hAnsi="Palatino Linotype" w:cs="Palatino Linotype"/>
        </w:rPr>
        <w:lastRenderedPageBreak/>
        <w:t xml:space="preserve">materia para señalar su falta de atribuciones, competencias y funciones para generar y administrar lo solicitado, </w:t>
      </w:r>
      <w:r w:rsidRPr="005A5499">
        <w:rPr>
          <w:rFonts w:ascii="Palatino Linotype" w:eastAsia="Palatino Linotype" w:hAnsi="Palatino Linotype" w:cs="Palatino Linotype"/>
          <w:b/>
          <w:u w:val="single"/>
        </w:rPr>
        <w:t xml:space="preserve">resulta procedente ordenar una declaratoria formal de incompetencia. </w:t>
      </w:r>
    </w:p>
    <w:p w14:paraId="6BAC8C33" w14:textId="77777777" w:rsidR="00ED31A4" w:rsidRPr="005A5499" w:rsidRDefault="00ED31A4" w:rsidP="00ED31A4">
      <w:pPr>
        <w:spacing w:line="360" w:lineRule="auto"/>
        <w:jc w:val="both"/>
        <w:rPr>
          <w:rFonts w:ascii="Palatino Linotype" w:eastAsia="Palatino Linotype" w:hAnsi="Palatino Linotype" w:cs="Palatino Linotype"/>
        </w:rPr>
      </w:pPr>
    </w:p>
    <w:p w14:paraId="558B8274" w14:textId="77777777" w:rsidR="00ED31A4" w:rsidRPr="005A5499" w:rsidRDefault="00ED31A4" w:rsidP="00ED31A4">
      <w:pPr>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t xml:space="preserve">Derivado de todo lo anterior, se concluye que los agravios hechos valer por el Particular son </w:t>
      </w:r>
      <w:r w:rsidRPr="005A5499">
        <w:rPr>
          <w:rFonts w:ascii="Palatino Linotype" w:eastAsia="Palatino Linotype" w:hAnsi="Palatino Linotype" w:cs="Palatino Linotype"/>
          <w:b/>
          <w:bCs/>
        </w:rPr>
        <w:t xml:space="preserve">PARCIALMENTE </w:t>
      </w:r>
      <w:r w:rsidRPr="005A5499">
        <w:rPr>
          <w:rFonts w:ascii="Palatino Linotype" w:eastAsia="Palatino Linotype" w:hAnsi="Palatino Linotype" w:cs="Palatino Linotype"/>
          <w:b/>
        </w:rPr>
        <w:t xml:space="preserve">FUNDADOS </w:t>
      </w:r>
      <w:r w:rsidRPr="005A5499">
        <w:rPr>
          <w:rFonts w:ascii="Palatino Linotype" w:eastAsia="Palatino Linotype" w:hAnsi="Palatino Linotype" w:cs="Palatino Linotype"/>
        </w:rPr>
        <w:t xml:space="preserve">y, por ende, este Organismo Garante determina </w:t>
      </w:r>
      <w:r w:rsidRPr="005A5499">
        <w:rPr>
          <w:rFonts w:ascii="Palatino Linotype" w:eastAsia="Palatino Linotype" w:hAnsi="Palatino Linotype" w:cs="Palatino Linotype"/>
          <w:b/>
        </w:rPr>
        <w:t xml:space="preserve">MODIFICAR </w:t>
      </w:r>
      <w:r w:rsidRPr="005A5499">
        <w:rPr>
          <w:rFonts w:ascii="Palatino Linotype" w:eastAsia="Palatino Linotype" w:hAnsi="Palatino Linotype" w:cs="Palatino Linotype"/>
        </w:rPr>
        <w:t xml:space="preserve">la respuesta del Sujeto Obligado y; </w:t>
      </w:r>
      <w:r w:rsidRPr="005A5499">
        <w:rPr>
          <w:rFonts w:ascii="Palatino Linotype" w:eastAsia="Palatino Linotype" w:hAnsi="Palatino Linotype" w:cs="Palatino Linotype"/>
          <w:b/>
        </w:rPr>
        <w:t xml:space="preserve">ORDENAR </w:t>
      </w:r>
      <w:r w:rsidRPr="005A5499">
        <w:rPr>
          <w:rFonts w:ascii="Palatino Linotype" w:eastAsia="Palatino Linotype" w:hAnsi="Palatino Linotype" w:cs="Palatino Linotype"/>
        </w:rPr>
        <w:t xml:space="preserve">entregar lo siguiente: </w:t>
      </w:r>
    </w:p>
    <w:p w14:paraId="641874C7" w14:textId="77777777" w:rsidR="00ED31A4" w:rsidRPr="005A5499" w:rsidRDefault="00ED31A4" w:rsidP="00ED31A4">
      <w:pPr>
        <w:spacing w:line="360" w:lineRule="auto"/>
        <w:jc w:val="both"/>
        <w:rPr>
          <w:rFonts w:ascii="Palatino Linotype" w:eastAsia="Palatino Linotype" w:hAnsi="Palatino Linotype" w:cs="Palatino Linotype"/>
        </w:rPr>
      </w:pPr>
    </w:p>
    <w:p w14:paraId="2622D909" w14:textId="31BCC12E" w:rsidR="00400C47" w:rsidRPr="005A5499" w:rsidRDefault="00ED31A4" w:rsidP="00400C47">
      <w:pPr>
        <w:pStyle w:val="Prrafodelista"/>
        <w:numPr>
          <w:ilvl w:val="0"/>
          <w:numId w:val="34"/>
        </w:numPr>
        <w:spacing w:line="360" w:lineRule="auto"/>
        <w:contextualSpacing/>
        <w:jc w:val="both"/>
        <w:rPr>
          <w:rFonts w:ascii="Palatino Linotype" w:hAnsi="Palatino Linotype" w:cs="Tahoma"/>
          <w:b/>
          <w:bCs/>
          <w:iCs/>
        </w:rPr>
      </w:pPr>
      <w:r w:rsidRPr="005A5499">
        <w:rPr>
          <w:rFonts w:ascii="Palatino Linotype" w:hAnsi="Palatino Linotype" w:cs="Tahoma"/>
          <w:b/>
          <w:bCs/>
          <w:iCs/>
        </w:rPr>
        <w:t>El Acuerdo emitido por</w:t>
      </w:r>
      <w:r w:rsidR="00C82FCC" w:rsidRPr="005A5499">
        <w:rPr>
          <w:rFonts w:ascii="Palatino Linotype" w:hAnsi="Palatino Linotype" w:cs="Tahoma"/>
          <w:b/>
          <w:bCs/>
          <w:iCs/>
        </w:rPr>
        <w:t xml:space="preserve"> el Comité de Transparencia de la Secretaría de Movilidad </w:t>
      </w:r>
      <w:r w:rsidRPr="005A5499">
        <w:rPr>
          <w:rFonts w:ascii="Palatino Linotype" w:hAnsi="Palatino Linotype" w:cs="Tahoma"/>
          <w:b/>
          <w:bCs/>
          <w:iCs/>
        </w:rPr>
        <w:t>que confirme la incompetencia para</w:t>
      </w:r>
      <w:r w:rsidR="00400C47" w:rsidRPr="005A5499">
        <w:rPr>
          <w:rFonts w:ascii="Palatino Linotype" w:hAnsi="Palatino Linotype" w:cs="Tahoma"/>
          <w:b/>
          <w:bCs/>
          <w:iCs/>
        </w:rPr>
        <w:t xml:space="preserve"> generar información relacionada con la estadística de accidentes donde ha participado el transporte público.</w:t>
      </w:r>
    </w:p>
    <w:p w14:paraId="3B9D38E0" w14:textId="77777777" w:rsidR="00400C47" w:rsidRPr="005A5499" w:rsidRDefault="00400C47" w:rsidP="00400C47">
      <w:pPr>
        <w:pStyle w:val="Prrafodelista"/>
        <w:spacing w:line="360" w:lineRule="auto"/>
        <w:ind w:left="720"/>
        <w:contextualSpacing/>
        <w:jc w:val="both"/>
        <w:rPr>
          <w:rFonts w:ascii="Palatino Linotype" w:hAnsi="Palatino Linotype" w:cs="Tahoma"/>
          <w:b/>
          <w:bCs/>
          <w:iCs/>
        </w:rPr>
      </w:pPr>
    </w:p>
    <w:p w14:paraId="0501DFB4" w14:textId="37CB03A3" w:rsidR="00ED31A4" w:rsidRPr="005A5499" w:rsidRDefault="00ED31A4" w:rsidP="00ED31A4">
      <w:pPr>
        <w:spacing w:line="360" w:lineRule="auto"/>
        <w:ind w:right="49"/>
        <w:jc w:val="both"/>
        <w:rPr>
          <w:rFonts w:ascii="Palatino Linotype" w:eastAsia="Palatino Linotype" w:hAnsi="Palatino Linotype" w:cs="Palatino Linotype"/>
          <w:b/>
        </w:rPr>
      </w:pPr>
      <w:r w:rsidRPr="005A5499">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5A5499">
        <w:rPr>
          <w:rFonts w:ascii="Palatino Linotype" w:eastAsia="Palatino Linotype" w:hAnsi="Palatino Linotype" w:cs="Palatino Linotype"/>
          <w:b/>
          <w:bCs/>
        </w:rPr>
        <w:t>RECURRENTE</w:t>
      </w:r>
      <w:r w:rsidRPr="005A5499">
        <w:rPr>
          <w:rFonts w:ascii="Palatino Linotype" w:eastAsia="Palatino Linotype" w:hAnsi="Palatino Linotype" w:cs="Palatino Linotype"/>
        </w:rPr>
        <w:t xml:space="preserve"> dentro del recurso de revisión </w:t>
      </w:r>
      <w:r w:rsidR="00400C47" w:rsidRPr="005A5499">
        <w:rPr>
          <w:rFonts w:ascii="Palatino Linotype" w:eastAsia="Palatino Linotype" w:hAnsi="Palatino Linotype" w:cs="Palatino Linotype"/>
          <w:b/>
        </w:rPr>
        <w:t>01044/INFOEM/IP/RR/2023</w:t>
      </w:r>
      <w:r w:rsidRPr="005A5499">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5A5499">
        <w:rPr>
          <w:rFonts w:ascii="Palatino Linotype" w:eastAsia="Palatino Linotype" w:hAnsi="Palatino Linotype" w:cs="Palatino Linotype"/>
          <w:b/>
        </w:rPr>
        <w:t xml:space="preserve">MODIFICA </w:t>
      </w:r>
      <w:r w:rsidRPr="005A5499">
        <w:rPr>
          <w:rFonts w:ascii="Palatino Linotype" w:eastAsia="Palatino Linotype" w:hAnsi="Palatino Linotype" w:cs="Palatino Linotype"/>
        </w:rPr>
        <w:t xml:space="preserve">la respuesta a la solicitud de información número </w:t>
      </w:r>
      <w:r w:rsidR="00400C47" w:rsidRPr="005A5499">
        <w:rPr>
          <w:rFonts w:ascii="Palatino Linotype" w:eastAsia="Palatino Linotype" w:hAnsi="Palatino Linotype" w:cs="Palatino Linotype"/>
          <w:b/>
        </w:rPr>
        <w:t>00026</w:t>
      </w:r>
      <w:r w:rsidRPr="005A5499">
        <w:rPr>
          <w:rFonts w:ascii="Palatino Linotype" w:eastAsia="Palatino Linotype" w:hAnsi="Palatino Linotype" w:cs="Palatino Linotype"/>
          <w:b/>
        </w:rPr>
        <w:t>/</w:t>
      </w:r>
      <w:r w:rsidR="00400C47" w:rsidRPr="005A5499">
        <w:rPr>
          <w:rFonts w:ascii="Palatino Linotype" w:eastAsia="Palatino Linotype" w:hAnsi="Palatino Linotype" w:cs="Palatino Linotype"/>
          <w:b/>
        </w:rPr>
        <w:t>SMOV</w:t>
      </w:r>
      <w:r w:rsidR="007D007A" w:rsidRPr="005A5499">
        <w:rPr>
          <w:rFonts w:ascii="Palatino Linotype" w:eastAsia="Palatino Linotype" w:hAnsi="Palatino Linotype" w:cs="Palatino Linotype"/>
          <w:b/>
        </w:rPr>
        <w:t>/IP/2023</w:t>
      </w:r>
      <w:r w:rsidRPr="005A5499">
        <w:rPr>
          <w:rFonts w:ascii="Palatino Linotype" w:eastAsia="Palatino Linotype" w:hAnsi="Palatino Linotype" w:cs="Palatino Linotype"/>
          <w:b/>
        </w:rPr>
        <w:t>.</w:t>
      </w:r>
    </w:p>
    <w:p w14:paraId="680C26E1" w14:textId="77777777" w:rsidR="007274C6" w:rsidRPr="005A5499" w:rsidRDefault="007274C6" w:rsidP="00591A53">
      <w:pPr>
        <w:tabs>
          <w:tab w:val="left" w:pos="709"/>
        </w:tabs>
        <w:spacing w:line="360" w:lineRule="auto"/>
        <w:jc w:val="both"/>
        <w:rPr>
          <w:rFonts w:ascii="Palatino Linotype" w:eastAsia="Palatino Linotype" w:hAnsi="Palatino Linotype" w:cs="Palatino Linotype"/>
        </w:rPr>
      </w:pPr>
    </w:p>
    <w:p w14:paraId="353C85CB" w14:textId="77777777" w:rsidR="007274C6" w:rsidRPr="005A5499" w:rsidRDefault="007274C6" w:rsidP="00591A53">
      <w:pPr>
        <w:tabs>
          <w:tab w:val="left" w:pos="709"/>
        </w:tabs>
        <w:spacing w:line="360" w:lineRule="auto"/>
        <w:jc w:val="both"/>
        <w:rPr>
          <w:rFonts w:ascii="Palatino Linotype" w:eastAsia="Palatino Linotype" w:hAnsi="Palatino Linotype" w:cs="Palatino Linotype"/>
        </w:rPr>
      </w:pPr>
    </w:p>
    <w:p w14:paraId="6DE5807B" w14:textId="77777777" w:rsidR="007274C6" w:rsidRPr="005A5499" w:rsidRDefault="007274C6" w:rsidP="00591A53">
      <w:pPr>
        <w:tabs>
          <w:tab w:val="left" w:pos="709"/>
        </w:tabs>
        <w:spacing w:line="360" w:lineRule="auto"/>
        <w:jc w:val="both"/>
        <w:rPr>
          <w:rFonts w:ascii="Palatino Linotype" w:eastAsia="Palatino Linotype" w:hAnsi="Palatino Linotype" w:cs="Palatino Linotype"/>
        </w:rPr>
      </w:pPr>
    </w:p>
    <w:p w14:paraId="187ED051" w14:textId="77777777" w:rsidR="007274C6" w:rsidRPr="005A5499" w:rsidRDefault="007274C6" w:rsidP="00591A53">
      <w:pPr>
        <w:tabs>
          <w:tab w:val="left" w:pos="709"/>
        </w:tabs>
        <w:spacing w:line="360" w:lineRule="auto"/>
        <w:jc w:val="both"/>
        <w:rPr>
          <w:rFonts w:ascii="Palatino Linotype" w:eastAsia="Palatino Linotype" w:hAnsi="Palatino Linotype" w:cs="Palatino Linotype"/>
        </w:rPr>
      </w:pPr>
    </w:p>
    <w:p w14:paraId="29C15B14" w14:textId="535787E7" w:rsidR="00591A53" w:rsidRPr="005A5499" w:rsidRDefault="00591A53" w:rsidP="00591A53">
      <w:pPr>
        <w:tabs>
          <w:tab w:val="left" w:pos="709"/>
        </w:tabs>
        <w:spacing w:line="360" w:lineRule="auto"/>
        <w:jc w:val="both"/>
        <w:rPr>
          <w:rFonts w:ascii="Palatino Linotype" w:eastAsia="Palatino Linotype" w:hAnsi="Palatino Linotype" w:cs="Palatino Linotype"/>
        </w:rPr>
      </w:pPr>
      <w:r w:rsidRPr="005A5499">
        <w:rPr>
          <w:rFonts w:ascii="Palatino Linotype" w:eastAsia="Palatino Linotype" w:hAnsi="Palatino Linotype" w:cs="Palatino Linotype"/>
        </w:rPr>
        <w:lastRenderedPageBreak/>
        <w:t xml:space="preserve">Así, con fundamento en lo prescrito en los artículos 5 párrafos </w:t>
      </w:r>
      <w:r w:rsidR="005E6AC0" w:rsidRPr="005A5499">
        <w:rPr>
          <w:rFonts w:ascii="Palatino Linotype" w:eastAsia="Palatino Linotype" w:hAnsi="Palatino Linotype" w:cs="Palatino Linotype"/>
        </w:rPr>
        <w:t>trigésimo segundo, trigésimo tercero y trigésimo cuarto,</w:t>
      </w:r>
      <w:r w:rsidRPr="005A5499">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0A80FA" w14:textId="77777777" w:rsidR="007274C6" w:rsidRPr="005A5499" w:rsidRDefault="007274C6" w:rsidP="00591A53">
      <w:pPr>
        <w:tabs>
          <w:tab w:val="left" w:pos="709"/>
        </w:tabs>
        <w:spacing w:line="360" w:lineRule="auto"/>
        <w:jc w:val="both"/>
        <w:rPr>
          <w:rFonts w:ascii="Palatino Linotype" w:eastAsia="Palatino Linotype" w:hAnsi="Palatino Linotype" w:cs="Palatino Linotype"/>
        </w:rPr>
      </w:pPr>
    </w:p>
    <w:p w14:paraId="2F97D21A" w14:textId="77777777" w:rsidR="009F4F71" w:rsidRPr="005A5499" w:rsidRDefault="009F4F71" w:rsidP="004A6134">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4" w:name="_heading=h.1fob9te" w:colFirst="0" w:colLast="0"/>
      <w:bookmarkEnd w:id="4"/>
      <w:r w:rsidRPr="005A5499">
        <w:rPr>
          <w:rFonts w:ascii="Palatino Linotype" w:eastAsia="Palatino Linotype" w:hAnsi="Palatino Linotype" w:cs="Palatino Linotype"/>
          <w:b/>
        </w:rPr>
        <w:t>III. R E S U E L V E:</w:t>
      </w:r>
    </w:p>
    <w:p w14:paraId="3202D096" w14:textId="77777777" w:rsidR="007274C6" w:rsidRPr="005A5499" w:rsidRDefault="007274C6" w:rsidP="004A6134">
      <w:pPr>
        <w:pBdr>
          <w:top w:val="nil"/>
          <w:left w:val="nil"/>
          <w:bottom w:val="nil"/>
          <w:right w:val="nil"/>
          <w:between w:val="nil"/>
        </w:pBdr>
        <w:spacing w:line="360" w:lineRule="auto"/>
        <w:jc w:val="center"/>
        <w:rPr>
          <w:rFonts w:ascii="Palatino Linotype" w:eastAsia="Palatino Linotype" w:hAnsi="Palatino Linotype" w:cs="Palatino Linotype"/>
          <w:b/>
        </w:rPr>
      </w:pPr>
    </w:p>
    <w:p w14:paraId="4AA2C01A" w14:textId="7D0BC715" w:rsidR="0066055B" w:rsidRPr="005A5499" w:rsidRDefault="0066055B" w:rsidP="0066055B">
      <w:pP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b/>
        </w:rPr>
        <w:t>Primero.</w:t>
      </w:r>
      <w:r w:rsidRPr="005A5499">
        <w:rPr>
          <w:rFonts w:ascii="Palatino Linotype" w:eastAsia="Palatino Linotype" w:hAnsi="Palatino Linotype" w:cs="Palatino Linotype"/>
        </w:rPr>
        <w:t xml:space="preserve"> Resultan</w:t>
      </w:r>
      <w:r w:rsidRPr="005A5499">
        <w:rPr>
          <w:rFonts w:ascii="Palatino Linotype" w:eastAsia="Palatino Linotype" w:hAnsi="Palatino Linotype" w:cs="Palatino Linotype"/>
          <w:b/>
          <w:bCs/>
        </w:rPr>
        <w:t xml:space="preserve"> </w:t>
      </w:r>
      <w:r w:rsidR="00400C47" w:rsidRPr="005A5499">
        <w:rPr>
          <w:rFonts w:ascii="Palatino Linotype" w:eastAsia="Palatino Linotype" w:hAnsi="Palatino Linotype" w:cs="Palatino Linotype"/>
          <w:b/>
          <w:bCs/>
        </w:rPr>
        <w:t xml:space="preserve">PARCIALMENTE </w:t>
      </w:r>
      <w:r w:rsidRPr="005A5499">
        <w:rPr>
          <w:rFonts w:ascii="Palatino Linotype" w:eastAsia="Palatino Linotype" w:hAnsi="Palatino Linotype" w:cs="Palatino Linotype"/>
          <w:b/>
        </w:rPr>
        <w:t>FUNDADOS</w:t>
      </w:r>
      <w:r w:rsidRPr="005A5499">
        <w:rPr>
          <w:rFonts w:ascii="Palatino Linotype" w:eastAsia="Palatino Linotype" w:hAnsi="Palatino Linotype" w:cs="Palatino Linotype"/>
        </w:rPr>
        <w:t xml:space="preserve"> los motivos de inconformidad hechos valer por el </w:t>
      </w:r>
      <w:r w:rsidRPr="005A5499">
        <w:rPr>
          <w:rFonts w:ascii="Palatino Linotype" w:eastAsia="Palatino Linotype" w:hAnsi="Palatino Linotype" w:cs="Palatino Linotype"/>
          <w:b/>
        </w:rPr>
        <w:t>RECURRENTE</w:t>
      </w:r>
      <w:r w:rsidRPr="005A5499">
        <w:rPr>
          <w:rFonts w:ascii="Palatino Linotype" w:eastAsia="Palatino Linotype" w:hAnsi="Palatino Linotype" w:cs="Palatino Linotype"/>
        </w:rPr>
        <w:t xml:space="preserve"> en el Recurso de Revisión </w:t>
      </w:r>
      <w:r w:rsidR="00400C47" w:rsidRPr="005A5499">
        <w:rPr>
          <w:rFonts w:ascii="Palatino Linotype" w:eastAsia="Palatino Linotype" w:hAnsi="Palatino Linotype" w:cs="Palatino Linotype"/>
          <w:b/>
        </w:rPr>
        <w:t>01044</w:t>
      </w:r>
      <w:r w:rsidR="00DF0094" w:rsidRPr="005A5499">
        <w:rPr>
          <w:rFonts w:ascii="Palatino Linotype" w:eastAsia="Palatino Linotype" w:hAnsi="Palatino Linotype" w:cs="Palatino Linotype"/>
          <w:b/>
        </w:rPr>
        <w:t>/INFOEM/IP/RR/2023</w:t>
      </w:r>
      <w:r w:rsidRPr="005A5499">
        <w:rPr>
          <w:rFonts w:ascii="Palatino Linotype" w:eastAsia="Palatino Linotype" w:hAnsi="Palatino Linotype" w:cs="Palatino Linotype"/>
        </w:rPr>
        <w:t xml:space="preserve">, por lo que, en términos del </w:t>
      </w:r>
      <w:r w:rsidRPr="005A5499">
        <w:rPr>
          <w:rFonts w:ascii="Palatino Linotype" w:eastAsia="Palatino Linotype" w:hAnsi="Palatino Linotype" w:cs="Palatino Linotype"/>
          <w:b/>
        </w:rPr>
        <w:t>Considerando Cuarto</w:t>
      </w:r>
      <w:r w:rsidRPr="005A5499">
        <w:rPr>
          <w:rFonts w:ascii="Palatino Linotype" w:eastAsia="Palatino Linotype" w:hAnsi="Palatino Linotype" w:cs="Palatino Linotype"/>
        </w:rPr>
        <w:t xml:space="preserve"> de esta resolución, se </w:t>
      </w:r>
      <w:r w:rsidR="00400C47" w:rsidRPr="005A5499">
        <w:rPr>
          <w:rFonts w:ascii="Palatino Linotype" w:eastAsia="Palatino Linotype" w:hAnsi="Palatino Linotype" w:cs="Palatino Linotype"/>
          <w:b/>
        </w:rPr>
        <w:t>MODIFICA</w:t>
      </w:r>
      <w:r w:rsidR="00DF0094" w:rsidRPr="005A5499">
        <w:rPr>
          <w:rFonts w:ascii="Palatino Linotype" w:eastAsia="Palatino Linotype" w:hAnsi="Palatino Linotype" w:cs="Palatino Linotype"/>
          <w:b/>
        </w:rPr>
        <w:t xml:space="preserve"> </w:t>
      </w:r>
      <w:r w:rsidRPr="005A5499">
        <w:rPr>
          <w:rFonts w:ascii="Palatino Linotype" w:eastAsia="Palatino Linotype" w:hAnsi="Palatino Linotype" w:cs="Palatino Linotype"/>
        </w:rPr>
        <w:t xml:space="preserve">la respuesta emitida por el </w:t>
      </w:r>
      <w:r w:rsidRPr="005A5499">
        <w:rPr>
          <w:rFonts w:ascii="Palatino Linotype" w:eastAsia="Palatino Linotype" w:hAnsi="Palatino Linotype" w:cs="Palatino Linotype"/>
          <w:b/>
        </w:rPr>
        <w:t>SUJETO OBLIGADO</w:t>
      </w:r>
      <w:r w:rsidRPr="005A5499">
        <w:rPr>
          <w:rFonts w:ascii="Palatino Linotype" w:eastAsia="Palatino Linotype" w:hAnsi="Palatino Linotype" w:cs="Palatino Linotype"/>
        </w:rPr>
        <w:t>.</w:t>
      </w:r>
    </w:p>
    <w:p w14:paraId="60B07AC9" w14:textId="77777777" w:rsidR="0066055B" w:rsidRPr="005A5499" w:rsidRDefault="0066055B" w:rsidP="0066055B">
      <w:pPr>
        <w:spacing w:line="360" w:lineRule="auto"/>
        <w:ind w:right="49"/>
        <w:jc w:val="both"/>
        <w:rPr>
          <w:rFonts w:ascii="Palatino Linotype" w:eastAsia="Palatino Linotype" w:hAnsi="Palatino Linotype" w:cs="Palatino Linotype"/>
        </w:rPr>
      </w:pPr>
    </w:p>
    <w:p w14:paraId="6D636CF3" w14:textId="26971DF1" w:rsidR="0066055B" w:rsidRPr="005A5499" w:rsidRDefault="0066055B" w:rsidP="0066055B">
      <w:pP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b/>
        </w:rPr>
        <w:t>Segundo</w:t>
      </w:r>
      <w:r w:rsidRPr="005A5499">
        <w:rPr>
          <w:rFonts w:ascii="Palatino Linotype" w:eastAsia="Palatino Linotype" w:hAnsi="Palatino Linotype" w:cs="Palatino Linotype"/>
        </w:rPr>
        <w:t xml:space="preserve">. Se </w:t>
      </w:r>
      <w:r w:rsidRPr="005A5499">
        <w:rPr>
          <w:rFonts w:ascii="Palatino Linotype" w:eastAsia="Palatino Linotype" w:hAnsi="Palatino Linotype" w:cs="Palatino Linotype"/>
          <w:b/>
        </w:rPr>
        <w:t>ORDENA</w:t>
      </w:r>
      <w:r w:rsidRPr="005A5499">
        <w:rPr>
          <w:rFonts w:ascii="Palatino Linotype" w:eastAsia="Palatino Linotype" w:hAnsi="Palatino Linotype" w:cs="Palatino Linotype"/>
        </w:rPr>
        <w:t xml:space="preserve"> al </w:t>
      </w:r>
      <w:r w:rsidRPr="005A5499">
        <w:rPr>
          <w:rFonts w:ascii="Palatino Linotype" w:eastAsia="Palatino Linotype" w:hAnsi="Palatino Linotype" w:cs="Palatino Linotype"/>
          <w:b/>
        </w:rPr>
        <w:t>SUJETO OBLIGADO</w:t>
      </w:r>
      <w:r w:rsidRPr="005A5499">
        <w:rPr>
          <w:rFonts w:ascii="Palatino Linotype" w:eastAsia="Palatino Linotype" w:hAnsi="Palatino Linotype" w:cs="Palatino Linotype"/>
        </w:rPr>
        <w:t xml:space="preserve"> a que, en términos del </w:t>
      </w:r>
      <w:r w:rsidRPr="005A5499">
        <w:rPr>
          <w:rFonts w:ascii="Palatino Linotype" w:eastAsia="Palatino Linotype" w:hAnsi="Palatino Linotype" w:cs="Palatino Linotype"/>
          <w:b/>
        </w:rPr>
        <w:t>Considerando Cuarto</w:t>
      </w:r>
      <w:r w:rsidR="0087350A" w:rsidRPr="005A5499">
        <w:rPr>
          <w:rFonts w:ascii="Palatino Linotype" w:eastAsia="Palatino Linotype" w:hAnsi="Palatino Linotype" w:cs="Palatino Linotype"/>
        </w:rPr>
        <w:t>, haga entrega</w:t>
      </w:r>
      <w:r w:rsidRPr="005A5499">
        <w:rPr>
          <w:rFonts w:ascii="Palatino Linotype" w:eastAsia="Palatino Linotype" w:hAnsi="Palatino Linotype" w:cs="Palatino Linotype"/>
        </w:rPr>
        <w:t>,</w:t>
      </w:r>
      <w:r w:rsidR="00DF0094" w:rsidRPr="005A5499">
        <w:rPr>
          <w:rFonts w:ascii="Palatino Linotype" w:eastAsia="Palatino Linotype" w:hAnsi="Palatino Linotype" w:cs="Palatino Linotype"/>
        </w:rPr>
        <w:t xml:space="preserve"> </w:t>
      </w:r>
      <w:r w:rsidRPr="005A5499">
        <w:rPr>
          <w:rFonts w:ascii="Palatino Linotype" w:eastAsia="Palatino Linotype" w:hAnsi="Palatino Linotype" w:cs="Palatino Linotype"/>
        </w:rPr>
        <w:t xml:space="preserve">vía Sistema de Acceso a la Información Mexiquense, de lo siguiente: </w:t>
      </w:r>
    </w:p>
    <w:p w14:paraId="1A5790C1" w14:textId="77777777" w:rsidR="0066055B" w:rsidRPr="005A5499" w:rsidRDefault="0066055B" w:rsidP="0066055B">
      <w:pPr>
        <w:spacing w:line="360" w:lineRule="auto"/>
        <w:ind w:right="49"/>
        <w:jc w:val="both"/>
        <w:rPr>
          <w:rFonts w:ascii="Palatino Linotype" w:eastAsia="Palatino Linotype" w:hAnsi="Palatino Linotype" w:cs="Palatino Linotype"/>
        </w:rPr>
      </w:pPr>
    </w:p>
    <w:p w14:paraId="2DF4CA2F" w14:textId="3E2AC3EF" w:rsidR="00400C47" w:rsidRPr="005A5499" w:rsidRDefault="00400C47" w:rsidP="00400C47">
      <w:pPr>
        <w:pStyle w:val="Prrafodelista"/>
        <w:numPr>
          <w:ilvl w:val="0"/>
          <w:numId w:val="34"/>
        </w:numPr>
        <w:spacing w:line="360" w:lineRule="auto"/>
        <w:contextualSpacing/>
        <w:jc w:val="both"/>
        <w:rPr>
          <w:rFonts w:ascii="Palatino Linotype" w:hAnsi="Palatino Linotype" w:cs="Tahoma"/>
          <w:b/>
          <w:bCs/>
          <w:iCs/>
        </w:rPr>
      </w:pPr>
      <w:r w:rsidRPr="005A5499">
        <w:rPr>
          <w:rFonts w:ascii="Palatino Linotype" w:hAnsi="Palatino Linotype" w:cs="Tahoma"/>
          <w:b/>
          <w:bCs/>
          <w:iCs/>
        </w:rPr>
        <w:t>El Acuerdo emitido por</w:t>
      </w:r>
      <w:r w:rsidR="00C82FCC" w:rsidRPr="005A5499">
        <w:rPr>
          <w:rFonts w:ascii="Palatino Linotype" w:hAnsi="Palatino Linotype" w:cs="Tahoma"/>
          <w:b/>
          <w:bCs/>
          <w:iCs/>
        </w:rPr>
        <w:t xml:space="preserve"> el Comité de Transparencia de la Secretaría de Movilidad q</w:t>
      </w:r>
      <w:r w:rsidRPr="005A5499">
        <w:rPr>
          <w:rFonts w:ascii="Palatino Linotype" w:hAnsi="Palatino Linotype" w:cs="Tahoma"/>
          <w:b/>
          <w:bCs/>
          <w:iCs/>
        </w:rPr>
        <w:t>ue confirme la incompetencia para generar información relacionada con la estadística de accidentes donde ha participado el transporte público.</w:t>
      </w:r>
    </w:p>
    <w:p w14:paraId="53AE6588" w14:textId="3100870B" w:rsidR="0066055B" w:rsidRPr="005A5499" w:rsidRDefault="0066055B" w:rsidP="00400C47">
      <w:pPr>
        <w:tabs>
          <w:tab w:val="left" w:pos="851"/>
        </w:tabs>
        <w:spacing w:line="360" w:lineRule="auto"/>
        <w:ind w:right="616"/>
        <w:jc w:val="both"/>
        <w:rPr>
          <w:rFonts w:ascii="Palatino Linotype" w:eastAsia="Palatino Linotype" w:hAnsi="Palatino Linotype" w:cs="Palatino Linotype"/>
          <w:b/>
          <w:bCs/>
        </w:rPr>
      </w:pPr>
      <w:r w:rsidRPr="005A5499">
        <w:rPr>
          <w:rFonts w:ascii="Palatino Linotype" w:eastAsia="Palatino Linotype" w:hAnsi="Palatino Linotype" w:cs="Palatino Linotype"/>
        </w:rPr>
        <w:t xml:space="preserve"> </w:t>
      </w:r>
    </w:p>
    <w:p w14:paraId="04F614AB" w14:textId="77777777" w:rsidR="0066055B" w:rsidRPr="005A5499" w:rsidRDefault="0066055B" w:rsidP="0066055B">
      <w:pPr>
        <w:spacing w:line="360" w:lineRule="auto"/>
        <w:ind w:right="49"/>
        <w:jc w:val="both"/>
        <w:rPr>
          <w:rFonts w:ascii="Palatino Linotype" w:eastAsia="Palatino Linotype" w:hAnsi="Palatino Linotype" w:cs="Palatino Linotype"/>
          <w:b/>
        </w:rPr>
      </w:pPr>
      <w:r w:rsidRPr="005A5499">
        <w:rPr>
          <w:rFonts w:ascii="Palatino Linotype" w:eastAsia="Palatino Linotype" w:hAnsi="Palatino Linotype" w:cs="Palatino Linotype"/>
          <w:b/>
        </w:rPr>
        <w:t>Tercero.</w:t>
      </w:r>
      <w:r w:rsidRPr="005A5499">
        <w:rPr>
          <w:rFonts w:ascii="Palatino Linotype" w:eastAsia="Palatino Linotype" w:hAnsi="Palatino Linotype" w:cs="Palatino Linotype"/>
        </w:rPr>
        <w:t xml:space="preserve"> </w:t>
      </w:r>
      <w:r w:rsidRPr="005A5499">
        <w:rPr>
          <w:rFonts w:ascii="Palatino Linotype" w:eastAsia="Palatino Linotype" w:hAnsi="Palatino Linotype" w:cs="Palatino Linotype"/>
          <w:b/>
        </w:rPr>
        <w:t xml:space="preserve">Notifíquese </w:t>
      </w:r>
      <w:r w:rsidRPr="005A5499">
        <w:rPr>
          <w:rFonts w:ascii="Palatino Linotype" w:eastAsia="Palatino Linotype" w:hAnsi="Palatino Linotype" w:cs="Palatino Linotype"/>
        </w:rPr>
        <w:t>la presente resolución al T</w:t>
      </w:r>
      <w:r w:rsidRPr="005A5499">
        <w:rPr>
          <w:rFonts w:ascii="Palatino Linotype" w:eastAsia="Palatino Linotype" w:hAnsi="Palatino Linotype" w:cs="Palatino Linotype"/>
          <w:b/>
        </w:rPr>
        <w:t xml:space="preserve">itular de la Unidad de Transparencia </w:t>
      </w:r>
      <w:r w:rsidRPr="005A5499">
        <w:rPr>
          <w:rFonts w:ascii="Palatino Linotype" w:eastAsia="Palatino Linotype" w:hAnsi="Palatino Linotype" w:cs="Palatino Linotype"/>
        </w:rPr>
        <w:t xml:space="preserve">del </w:t>
      </w:r>
      <w:r w:rsidRPr="005A5499">
        <w:rPr>
          <w:rFonts w:ascii="Palatino Linotype" w:eastAsia="Palatino Linotype" w:hAnsi="Palatino Linotype" w:cs="Palatino Linotype"/>
          <w:b/>
        </w:rPr>
        <w:t>SUJETO OBLIGADO</w:t>
      </w:r>
      <w:r w:rsidRPr="005A5499">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w:t>
      </w:r>
      <w:r w:rsidRPr="005A5499">
        <w:rPr>
          <w:rFonts w:ascii="Palatino Linotype" w:eastAsia="Palatino Linotype" w:hAnsi="Palatino Linotype" w:cs="Palatino Linotype"/>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71BD8F4" w14:textId="77777777" w:rsidR="0066055B" w:rsidRPr="005A5499" w:rsidRDefault="0066055B" w:rsidP="0066055B">
      <w:pPr>
        <w:spacing w:line="360" w:lineRule="auto"/>
        <w:ind w:right="49"/>
        <w:jc w:val="both"/>
        <w:rPr>
          <w:rFonts w:ascii="Palatino Linotype" w:eastAsia="Palatino Linotype" w:hAnsi="Palatino Linotype" w:cs="Palatino Linotype"/>
        </w:rPr>
      </w:pPr>
    </w:p>
    <w:p w14:paraId="3AFB7330" w14:textId="609CA81A" w:rsidR="0066055B" w:rsidRPr="005A5499" w:rsidRDefault="0066055B" w:rsidP="0066055B">
      <w:pP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b/>
        </w:rPr>
        <w:t>Cuarto.</w:t>
      </w:r>
      <w:r w:rsidRPr="005A5499">
        <w:rPr>
          <w:rFonts w:ascii="Palatino Linotype" w:eastAsia="Palatino Linotype" w:hAnsi="Palatino Linotype" w:cs="Palatino Linotype"/>
        </w:rPr>
        <w:t xml:space="preserve"> </w:t>
      </w:r>
      <w:r w:rsidRPr="005A5499">
        <w:rPr>
          <w:rFonts w:ascii="Palatino Linotype" w:eastAsia="Palatino Linotype" w:hAnsi="Palatino Linotype" w:cs="Palatino Linotype"/>
          <w:b/>
        </w:rPr>
        <w:t>Notifíquese vía S</w:t>
      </w:r>
      <w:r w:rsidR="00491972" w:rsidRPr="005A5499">
        <w:rPr>
          <w:rFonts w:ascii="Palatino Linotype" w:eastAsia="Palatino Linotype" w:hAnsi="Palatino Linotype" w:cs="Palatino Linotype"/>
          <w:b/>
        </w:rPr>
        <w:t xml:space="preserve">istema de </w:t>
      </w:r>
      <w:r w:rsidRPr="005A5499">
        <w:rPr>
          <w:rFonts w:ascii="Palatino Linotype" w:eastAsia="Palatino Linotype" w:hAnsi="Palatino Linotype" w:cs="Palatino Linotype"/>
          <w:b/>
        </w:rPr>
        <w:t>A</w:t>
      </w:r>
      <w:r w:rsidR="00491972" w:rsidRPr="005A5499">
        <w:rPr>
          <w:rFonts w:ascii="Palatino Linotype" w:eastAsia="Palatino Linotype" w:hAnsi="Palatino Linotype" w:cs="Palatino Linotype"/>
          <w:b/>
        </w:rPr>
        <w:t xml:space="preserve">cceso a la </w:t>
      </w:r>
      <w:r w:rsidRPr="005A5499">
        <w:rPr>
          <w:rFonts w:ascii="Palatino Linotype" w:eastAsia="Palatino Linotype" w:hAnsi="Palatino Linotype" w:cs="Palatino Linotype"/>
          <w:b/>
        </w:rPr>
        <w:t>I</w:t>
      </w:r>
      <w:r w:rsidR="00491972" w:rsidRPr="005A5499">
        <w:rPr>
          <w:rFonts w:ascii="Palatino Linotype" w:eastAsia="Palatino Linotype" w:hAnsi="Palatino Linotype" w:cs="Palatino Linotype"/>
          <w:b/>
        </w:rPr>
        <w:t>nformación Mexiquense</w:t>
      </w:r>
      <w:r w:rsidRPr="005A5499">
        <w:rPr>
          <w:rFonts w:ascii="Palatino Linotype" w:eastAsia="Palatino Linotype" w:hAnsi="Palatino Linotype" w:cs="Palatino Linotype"/>
        </w:rPr>
        <w:t xml:space="preserve"> a la parte </w:t>
      </w:r>
      <w:r w:rsidRPr="005A5499">
        <w:rPr>
          <w:rFonts w:ascii="Palatino Linotype" w:eastAsia="Palatino Linotype" w:hAnsi="Palatino Linotype" w:cs="Palatino Linotype"/>
          <w:b/>
        </w:rPr>
        <w:t xml:space="preserve">RECURRENTE </w:t>
      </w:r>
      <w:r w:rsidRPr="005A5499">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C498FA1" w14:textId="77777777" w:rsidR="00491972" w:rsidRPr="005A5499" w:rsidRDefault="00491972" w:rsidP="0066055B">
      <w:pPr>
        <w:spacing w:line="360" w:lineRule="auto"/>
        <w:ind w:right="49"/>
        <w:jc w:val="both"/>
        <w:rPr>
          <w:rFonts w:ascii="Palatino Linotype" w:eastAsia="Palatino Linotype" w:hAnsi="Palatino Linotype" w:cs="Palatino Linotype"/>
        </w:rPr>
      </w:pPr>
    </w:p>
    <w:p w14:paraId="3A95A623" w14:textId="773FB38E" w:rsidR="00397333" w:rsidRPr="005A5499" w:rsidRDefault="0066055B" w:rsidP="00DF0094">
      <w:pPr>
        <w:spacing w:line="360" w:lineRule="auto"/>
        <w:ind w:right="49"/>
        <w:jc w:val="both"/>
        <w:rPr>
          <w:rFonts w:ascii="Palatino Linotype" w:eastAsia="Palatino Linotype" w:hAnsi="Palatino Linotype" w:cs="Palatino Linotype"/>
        </w:rPr>
      </w:pPr>
      <w:r w:rsidRPr="005A5499">
        <w:rPr>
          <w:rFonts w:ascii="Palatino Linotype" w:eastAsia="Palatino Linotype" w:hAnsi="Palatino Linotype" w:cs="Palatino Linotype"/>
          <w:b/>
        </w:rPr>
        <w:t>Quinto.</w:t>
      </w:r>
      <w:r w:rsidRPr="005A5499">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5A5499">
        <w:rPr>
          <w:rFonts w:ascii="Palatino Linotype" w:eastAsia="Palatino Linotype" w:hAnsi="Palatino Linotype" w:cs="Palatino Linotype"/>
          <w:b/>
        </w:rPr>
        <w:t>SUJETO OBLIGADO</w:t>
      </w:r>
      <w:r w:rsidRPr="005A5499">
        <w:rPr>
          <w:rFonts w:ascii="Palatino Linotype" w:eastAsia="Palatino Linotype" w:hAnsi="Palatino Linotype" w:cs="Palatino Linotype"/>
        </w:rPr>
        <w:t xml:space="preserve"> de manera fundada y motivada, podrá solicitar una ampliación de plazo para el cumplimiento de la presente resolución.</w:t>
      </w:r>
    </w:p>
    <w:p w14:paraId="1BDFEDA2" w14:textId="77777777" w:rsidR="00DF0094" w:rsidRPr="005A5499" w:rsidRDefault="00DF0094" w:rsidP="00DF0094">
      <w:pPr>
        <w:spacing w:line="360" w:lineRule="auto"/>
        <w:ind w:right="49"/>
        <w:jc w:val="both"/>
        <w:rPr>
          <w:rFonts w:ascii="Palatino Linotype" w:eastAsia="Palatino Linotype" w:hAnsi="Palatino Linotype" w:cs="Palatino Linotype"/>
        </w:rPr>
      </w:pPr>
    </w:p>
    <w:p w14:paraId="1A1357A5" w14:textId="750E57B2" w:rsidR="00397333" w:rsidRDefault="00B16908" w:rsidP="004A6134">
      <w:pPr>
        <w:spacing w:line="360" w:lineRule="auto"/>
        <w:jc w:val="both"/>
        <w:rPr>
          <w:rFonts w:ascii="Palatino Linotype" w:eastAsia="Palatino Linotype" w:hAnsi="Palatino Linotype" w:cs="Palatino Linotype"/>
        </w:rPr>
      </w:pPr>
      <w:bookmarkStart w:id="5" w:name="_heading=h.2et92p0" w:colFirst="0" w:colLast="0"/>
      <w:bookmarkEnd w:id="5"/>
      <w:r w:rsidRPr="005A5499">
        <w:rPr>
          <w:rFonts w:ascii="Palatino Linotype" w:eastAsia="Palatino Linotype" w:hAnsi="Palatino Linotype" w:cs="Palatino Linotype"/>
          <w:color w:val="222222"/>
        </w:rPr>
        <w:t xml:space="preserve">ASÍ LO RESUELVE, POR </w:t>
      </w:r>
      <w:r w:rsidR="00B813D0" w:rsidRPr="005A5499">
        <w:rPr>
          <w:rFonts w:ascii="Palatino Linotype" w:eastAsia="Palatino Linotype" w:hAnsi="Palatino Linotype" w:cs="Palatino Linotype"/>
          <w:color w:val="222222"/>
        </w:rPr>
        <w:t>MAYORÍA</w:t>
      </w:r>
      <w:r w:rsidRPr="005A5499">
        <w:rPr>
          <w:rFonts w:ascii="Palatino Linotype" w:eastAsia="Palatino Linotype" w:hAnsi="Palatino Linotype" w:cs="Palatino Linotype"/>
          <w:color w:val="2222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2E4585" w:rsidRPr="005A5499">
        <w:rPr>
          <w:rFonts w:ascii="Palatino Linotype" w:eastAsia="Palatino Linotype" w:hAnsi="Palatino Linotype" w:cs="Palatino Linotype"/>
          <w:color w:val="222222"/>
        </w:rPr>
        <w:t xml:space="preserve"> EMITIENDO VOTO DISIDENTE</w:t>
      </w:r>
      <w:r w:rsidRPr="005A5499">
        <w:rPr>
          <w:rFonts w:ascii="Palatino Linotype" w:eastAsia="Palatino Linotype" w:hAnsi="Palatino Linotype" w:cs="Palatino Linotype"/>
          <w:color w:val="222222"/>
        </w:rPr>
        <w:t xml:space="preserve">, SHARON </w:t>
      </w:r>
      <w:r w:rsidRPr="005A5499">
        <w:rPr>
          <w:rFonts w:ascii="Palatino Linotype" w:eastAsia="Palatino Linotype" w:hAnsi="Palatino Linotype" w:cs="Palatino Linotype"/>
          <w:color w:val="222222"/>
        </w:rPr>
        <w:lastRenderedPageBreak/>
        <w:t xml:space="preserve">CRISTINA MORALES MARTÍNEZ, LUIS GUSTAVO PARRA NORIEGA </w:t>
      </w:r>
      <w:r w:rsidR="002E4585" w:rsidRPr="005A5499">
        <w:rPr>
          <w:rFonts w:ascii="Palatino Linotype" w:eastAsia="Palatino Linotype" w:hAnsi="Palatino Linotype" w:cs="Palatino Linotype"/>
          <w:color w:val="222222"/>
        </w:rPr>
        <w:t xml:space="preserve">EMITIENDO VOTO DISIDENTE </w:t>
      </w:r>
      <w:r w:rsidRPr="005A5499">
        <w:rPr>
          <w:rFonts w:ascii="Palatino Linotype" w:eastAsia="Palatino Linotype" w:hAnsi="Palatino Linotype" w:cs="Palatino Linotype"/>
          <w:color w:val="222222"/>
        </w:rPr>
        <w:t>Y</w:t>
      </w:r>
      <w:r w:rsidR="00656B51" w:rsidRPr="005A5499">
        <w:rPr>
          <w:rFonts w:ascii="Palatino Linotype" w:eastAsia="Palatino Linotype" w:hAnsi="Palatino Linotype" w:cs="Palatino Linotype"/>
          <w:color w:val="222222"/>
        </w:rPr>
        <w:t xml:space="preserve"> GUADALUPE RAMÍREZ PEÑA; EN LA </w:t>
      </w:r>
      <w:r w:rsidR="00DF0094" w:rsidRPr="005A5499">
        <w:rPr>
          <w:rFonts w:ascii="Palatino Linotype" w:eastAsia="Palatino Linotype" w:hAnsi="Palatino Linotype" w:cs="Palatino Linotype"/>
          <w:color w:val="222222"/>
        </w:rPr>
        <w:t>CUADRAGÉSIMA</w:t>
      </w:r>
      <w:r w:rsidR="00400C47" w:rsidRPr="005A5499">
        <w:rPr>
          <w:rFonts w:ascii="Palatino Linotype" w:eastAsia="Palatino Linotype" w:hAnsi="Palatino Linotype" w:cs="Palatino Linotype"/>
          <w:color w:val="222222"/>
        </w:rPr>
        <w:t xml:space="preserve"> PRIMERA</w:t>
      </w:r>
      <w:r w:rsidR="001F40A8" w:rsidRPr="005A5499">
        <w:rPr>
          <w:rFonts w:ascii="Palatino Linotype" w:eastAsia="Palatino Linotype" w:hAnsi="Palatino Linotype" w:cs="Palatino Linotype"/>
          <w:color w:val="222222"/>
        </w:rPr>
        <w:t xml:space="preserve"> </w:t>
      </w:r>
      <w:r w:rsidRPr="005A5499">
        <w:rPr>
          <w:rFonts w:ascii="Palatino Linotype" w:eastAsia="Palatino Linotype" w:hAnsi="Palatino Linotype" w:cs="Palatino Linotype"/>
          <w:color w:val="222222"/>
        </w:rPr>
        <w:t xml:space="preserve">SESIÓN ORDINARIA CELEBRADA EL </w:t>
      </w:r>
      <w:r w:rsidR="00400C47" w:rsidRPr="005A5499">
        <w:rPr>
          <w:rFonts w:ascii="Palatino Linotype" w:eastAsia="Palatino Linotype" w:hAnsi="Palatino Linotype" w:cs="Palatino Linotype"/>
          <w:color w:val="222222"/>
        </w:rPr>
        <w:t xml:space="preserve">QUINCE </w:t>
      </w:r>
      <w:r w:rsidR="00DF0094" w:rsidRPr="005A5499">
        <w:rPr>
          <w:rFonts w:ascii="Palatino Linotype" w:eastAsia="Palatino Linotype" w:hAnsi="Palatino Linotype" w:cs="Palatino Linotype"/>
          <w:color w:val="222222"/>
        </w:rPr>
        <w:t>DE NOVIEMBRE</w:t>
      </w:r>
      <w:r w:rsidR="0066055B" w:rsidRPr="005A5499">
        <w:rPr>
          <w:rFonts w:ascii="Palatino Linotype" w:eastAsia="Palatino Linotype" w:hAnsi="Palatino Linotype" w:cs="Palatino Linotype"/>
          <w:color w:val="222222"/>
        </w:rPr>
        <w:t xml:space="preserve"> </w:t>
      </w:r>
      <w:r w:rsidRPr="005A5499">
        <w:rPr>
          <w:rFonts w:ascii="Palatino Linotype" w:eastAsia="Palatino Linotype" w:hAnsi="Palatino Linotype" w:cs="Palatino Linotype"/>
          <w:color w:val="222222"/>
        </w:rPr>
        <w:t>DE DOS MIL VEINTITRÉS, ANTE EL SECRETARIO TÉCNICO DEL PLENO ALEXIS TAPIA RAMÍREZ</w:t>
      </w:r>
      <w:r w:rsidR="00E65E51" w:rsidRPr="005A5499">
        <w:rPr>
          <w:rFonts w:ascii="Palatino Linotype" w:eastAsia="Palatino Linotype" w:hAnsi="Palatino Linotype" w:cs="Palatino Linotype"/>
        </w:rPr>
        <w:t>.</w:t>
      </w:r>
      <w:r w:rsidR="00E65E51">
        <w:rPr>
          <w:rFonts w:ascii="Palatino Linotype" w:eastAsia="Palatino Linotype" w:hAnsi="Palatino Linotype" w:cs="Palatino Linotype"/>
        </w:rPr>
        <w:t xml:space="preserve">                      </w:t>
      </w:r>
    </w:p>
    <w:p w14:paraId="219B562C" w14:textId="123448D0" w:rsidR="005A5499" w:rsidRDefault="005A5499" w:rsidP="004A613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7ADA09BB" wp14:editId="3E25DA4D">
                <wp:simplePos x="0" y="0"/>
                <wp:positionH relativeFrom="column">
                  <wp:posOffset>419056</wp:posOffset>
                </wp:positionH>
                <wp:positionV relativeFrom="paragraph">
                  <wp:posOffset>231936</wp:posOffset>
                </wp:positionV>
                <wp:extent cx="4837814" cy="5146159"/>
                <wp:effectExtent l="0" t="0" r="20320" b="35560"/>
                <wp:wrapNone/>
                <wp:docPr id="1" name="Conector recto 1"/>
                <wp:cNvGraphicFramePr/>
                <a:graphic xmlns:a="http://schemas.openxmlformats.org/drawingml/2006/main">
                  <a:graphicData uri="http://schemas.microsoft.com/office/word/2010/wordprocessingShape">
                    <wps:wsp>
                      <wps:cNvCnPr/>
                      <wps:spPr>
                        <a:xfrm>
                          <a:off x="0" y="0"/>
                          <a:ext cx="4837814" cy="51461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3149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8.25pt" to="413.95pt,4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" strokecolor="black [3200]" strokeweight=".5pt">
                <v:stroke joinstyle="miter"/>
              </v:line>
            </w:pict>
          </mc:Fallback>
        </mc:AlternateContent>
      </w:r>
    </w:p>
    <w:p w14:paraId="0E93ED8B" w14:textId="77777777" w:rsidR="005A5499" w:rsidRDefault="005A5499" w:rsidP="004A6134">
      <w:pPr>
        <w:spacing w:line="360" w:lineRule="auto"/>
        <w:jc w:val="both"/>
        <w:rPr>
          <w:rFonts w:ascii="Palatino Linotype" w:eastAsia="Palatino Linotype" w:hAnsi="Palatino Linotype" w:cs="Palatino Linotype"/>
        </w:rPr>
      </w:pPr>
    </w:p>
    <w:p w14:paraId="5C0CB32E" w14:textId="77777777" w:rsidR="005A5499" w:rsidRDefault="005A5499" w:rsidP="004A6134">
      <w:pPr>
        <w:spacing w:line="360" w:lineRule="auto"/>
        <w:jc w:val="both"/>
        <w:rPr>
          <w:rFonts w:ascii="Palatino Linotype" w:eastAsia="Palatino Linotype" w:hAnsi="Palatino Linotype" w:cs="Palatino Linotype"/>
        </w:rPr>
        <w:sectPr w:rsidR="005A5499">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p>
    <w:p w14:paraId="731620FE" w14:textId="77777777" w:rsidR="00397333" w:rsidRDefault="00397333" w:rsidP="004A6134">
      <w:pPr>
        <w:spacing w:line="360" w:lineRule="auto"/>
        <w:jc w:val="both"/>
        <w:rPr>
          <w:rFonts w:ascii="Palatino Linotype" w:eastAsia="Palatino Linotype" w:hAnsi="Palatino Linotype" w:cs="Palatino Linotype"/>
        </w:rPr>
      </w:pPr>
    </w:p>
    <w:sectPr w:rsidR="00397333">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28ADE" w14:textId="77777777" w:rsidR="007E558D" w:rsidRDefault="007E558D">
      <w:r>
        <w:separator/>
      </w:r>
    </w:p>
  </w:endnote>
  <w:endnote w:type="continuationSeparator" w:id="0">
    <w:p w14:paraId="7419FBA3" w14:textId="77777777" w:rsidR="007E558D" w:rsidRDefault="007E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ED31A4" w:rsidRDefault="00ED31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048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048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74FD0940" w14:textId="77777777" w:rsidR="00ED31A4" w:rsidRDefault="00ED31A4">
    <w:pPr>
      <w:pBdr>
        <w:top w:val="nil"/>
        <w:left w:val="nil"/>
        <w:bottom w:val="nil"/>
        <w:right w:val="nil"/>
        <w:between w:val="nil"/>
      </w:pBdr>
      <w:tabs>
        <w:tab w:val="center" w:pos="4252"/>
        <w:tab w:val="right" w:pos="8504"/>
      </w:tabs>
      <w:rPr>
        <w:color w:val="000000"/>
      </w:rPr>
    </w:pPr>
  </w:p>
  <w:p w14:paraId="2A58C321" w14:textId="77777777" w:rsidR="00ED31A4" w:rsidRDefault="00ED31A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ED31A4" w:rsidRDefault="00ED31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048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048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086B091E" w14:textId="77777777" w:rsidR="00ED31A4" w:rsidRDefault="00ED31A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B7CFB" w14:textId="77777777" w:rsidR="007E558D" w:rsidRDefault="007E558D">
      <w:r>
        <w:separator/>
      </w:r>
    </w:p>
  </w:footnote>
  <w:footnote w:type="continuationSeparator" w:id="0">
    <w:p w14:paraId="35E6ED60" w14:textId="77777777" w:rsidR="007E558D" w:rsidRDefault="007E5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23726F49" w:rsidR="00ED31A4" w:rsidRDefault="00ED31A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0A299A70">
          <wp:simplePos x="0" y="0"/>
          <wp:positionH relativeFrom="column">
            <wp:posOffset>-714375</wp:posOffset>
          </wp:positionH>
          <wp:positionV relativeFrom="paragraph">
            <wp:posOffset>-568325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ED31A4" w14:paraId="410F6866" w14:textId="77777777">
      <w:tc>
        <w:tcPr>
          <w:tcW w:w="2551" w:type="dxa"/>
          <w:vAlign w:val="center"/>
        </w:tcPr>
        <w:p w14:paraId="4F3EC25E" w14:textId="77777777" w:rsidR="00ED31A4" w:rsidRDefault="00ED31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3A32E050" w:rsidR="00ED31A4" w:rsidRDefault="00ED31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01044/INFOEM/IP/RR/2023</w:t>
          </w:r>
        </w:p>
      </w:tc>
    </w:tr>
    <w:tr w:rsidR="00ED31A4" w14:paraId="7FF3BFBA" w14:textId="77777777">
      <w:trPr>
        <w:trHeight w:val="228"/>
      </w:trPr>
      <w:tc>
        <w:tcPr>
          <w:tcW w:w="2551" w:type="dxa"/>
          <w:vAlign w:val="center"/>
        </w:tcPr>
        <w:p w14:paraId="2DC18B76" w14:textId="273B2EF4" w:rsidR="00ED31A4" w:rsidRDefault="00ED31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50FF33F" w14:textId="6E4D5177" w:rsidR="00ED31A4" w:rsidRDefault="00ED31A4" w:rsidP="00BA5A9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Secretaría de Movilidad </w:t>
          </w:r>
        </w:p>
      </w:tc>
    </w:tr>
    <w:tr w:rsidR="00ED31A4" w14:paraId="4B680A7E" w14:textId="77777777">
      <w:tc>
        <w:tcPr>
          <w:tcW w:w="2551" w:type="dxa"/>
          <w:vAlign w:val="center"/>
        </w:tcPr>
        <w:p w14:paraId="450F4EE9" w14:textId="77777777" w:rsidR="00ED31A4" w:rsidRDefault="00ED31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ED31A4" w:rsidRDefault="00ED31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14C9EBB" w:rsidR="00854904" w:rsidRDefault="00854904">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ED31A4" w:rsidRDefault="00ED31A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69E4B1AA">
          <wp:simplePos x="0" y="0"/>
          <wp:positionH relativeFrom="column">
            <wp:posOffset>-683260</wp:posOffset>
          </wp:positionH>
          <wp:positionV relativeFrom="paragraph">
            <wp:posOffset>-398780</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2"/>
      <w:tblW w:w="5670" w:type="dxa"/>
      <w:tblInd w:w="3119" w:type="dxa"/>
      <w:tblLayout w:type="fixed"/>
      <w:tblLook w:val="0400" w:firstRow="0" w:lastRow="0" w:firstColumn="0" w:lastColumn="0" w:noHBand="0" w:noVBand="1"/>
    </w:tblPr>
    <w:tblGrid>
      <w:gridCol w:w="2551"/>
      <w:gridCol w:w="3119"/>
    </w:tblGrid>
    <w:tr w:rsidR="00ED31A4" w14:paraId="0ABB4C37" w14:textId="77777777">
      <w:tc>
        <w:tcPr>
          <w:tcW w:w="2551" w:type="dxa"/>
          <w:vAlign w:val="center"/>
        </w:tcPr>
        <w:p w14:paraId="23A06263" w14:textId="77777777" w:rsidR="00ED31A4" w:rsidRDefault="00ED31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34437396" w:rsidR="00ED31A4" w:rsidRDefault="00ED31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01044/INFOEM/IP/RR/2023 </w:t>
          </w:r>
        </w:p>
      </w:tc>
    </w:tr>
    <w:tr w:rsidR="00ED31A4" w14:paraId="021994CC" w14:textId="77777777">
      <w:tc>
        <w:tcPr>
          <w:tcW w:w="2551" w:type="dxa"/>
          <w:vAlign w:val="center"/>
        </w:tcPr>
        <w:p w14:paraId="4E679DDD" w14:textId="77777777" w:rsidR="00ED31A4" w:rsidRDefault="00ED31A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1AB5FEA3" w:rsidR="00ED31A4" w:rsidRDefault="00ED31A4">
          <w:pPr>
            <w:ind w:right="-533"/>
            <w:jc w:val="both"/>
            <w:rPr>
              <w:rFonts w:ascii="Palatino Linotype" w:eastAsia="Palatino Linotype" w:hAnsi="Palatino Linotype" w:cs="Palatino Linotype"/>
              <w:b/>
              <w:sz w:val="22"/>
              <w:szCs w:val="22"/>
            </w:rPr>
          </w:pPr>
        </w:p>
      </w:tc>
    </w:tr>
    <w:tr w:rsidR="00ED31A4" w14:paraId="491D29D6" w14:textId="77777777">
      <w:trPr>
        <w:trHeight w:val="228"/>
      </w:trPr>
      <w:tc>
        <w:tcPr>
          <w:tcW w:w="2551" w:type="dxa"/>
          <w:vAlign w:val="center"/>
        </w:tcPr>
        <w:p w14:paraId="2A6E034B" w14:textId="08EE4865" w:rsidR="00ED31A4" w:rsidRDefault="00ED31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2BCD9588" w:rsidR="00ED31A4" w:rsidRDefault="00ED31A4" w:rsidP="00BA5A9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ED31A4" w14:paraId="412F3721" w14:textId="77777777">
      <w:tc>
        <w:tcPr>
          <w:tcW w:w="2551" w:type="dxa"/>
          <w:vAlign w:val="center"/>
        </w:tcPr>
        <w:p w14:paraId="7EDAC2CA" w14:textId="77777777" w:rsidR="00ED31A4" w:rsidRDefault="00ED31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ED31A4" w:rsidRDefault="00ED31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ED31A4" w:rsidRDefault="00ED31A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ED31A4" w:rsidRDefault="00ED31A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ED31A4" w:rsidRDefault="00ED31A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4535D8"/>
    <w:multiLevelType w:val="hybridMultilevel"/>
    <w:tmpl w:val="0EF40FB0"/>
    <w:lvl w:ilvl="0" w:tplc="152EE21C">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62646E"/>
    <w:multiLevelType w:val="hybridMultilevel"/>
    <w:tmpl w:val="23A4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337D7C"/>
    <w:multiLevelType w:val="hybridMultilevel"/>
    <w:tmpl w:val="9AE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FD6A13"/>
    <w:multiLevelType w:val="hybridMultilevel"/>
    <w:tmpl w:val="180E2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3817BA"/>
    <w:multiLevelType w:val="hybridMultilevel"/>
    <w:tmpl w:val="BC988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DF4366"/>
    <w:multiLevelType w:val="hybridMultilevel"/>
    <w:tmpl w:val="B46623DE"/>
    <w:lvl w:ilvl="0" w:tplc="FC0C083E">
      <w:start w:val="544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AA73C60"/>
    <w:multiLevelType w:val="hybridMultilevel"/>
    <w:tmpl w:val="445A8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4942BA"/>
    <w:multiLevelType w:val="hybridMultilevel"/>
    <w:tmpl w:val="19F2D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nsid w:val="28904BA9"/>
    <w:multiLevelType w:val="hybridMultilevel"/>
    <w:tmpl w:val="37BED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30E63606"/>
    <w:multiLevelType w:val="hybridMultilevel"/>
    <w:tmpl w:val="A3AC8E7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353DC6"/>
    <w:multiLevelType w:val="hybridMultilevel"/>
    <w:tmpl w:val="2EAE2DD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48143B"/>
    <w:multiLevelType w:val="hybridMultilevel"/>
    <w:tmpl w:val="2646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3F015324"/>
    <w:multiLevelType w:val="hybridMultilevel"/>
    <w:tmpl w:val="B8D41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09C74A9"/>
    <w:multiLevelType w:val="multilevel"/>
    <w:tmpl w:val="8C4CC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2020CFD"/>
    <w:multiLevelType w:val="hybridMultilevel"/>
    <w:tmpl w:val="1DE42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C407AF6"/>
    <w:multiLevelType w:val="hybridMultilevel"/>
    <w:tmpl w:val="08DE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ADE4F35"/>
    <w:multiLevelType w:val="hybridMultilevel"/>
    <w:tmpl w:val="D9566E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CB55BC0"/>
    <w:multiLevelType w:val="multilevel"/>
    <w:tmpl w:val="135CFBEA"/>
    <w:lvl w:ilvl="0">
      <w:start w:val="1"/>
      <w:numFmt w:val="bullet"/>
      <w:lvlText w:val="●"/>
      <w:lvlJc w:val="left"/>
      <w:pPr>
        <w:ind w:left="720" w:hanging="360"/>
      </w:pPr>
      <w:rPr>
        <w:rFonts w:ascii="Symbol" w:eastAsia="Noto Sans Symbols" w:hAnsi="Symbol" w:cs="Noto Sans Symbols" w:hint="default"/>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ECF6D20"/>
    <w:multiLevelType w:val="hybridMultilevel"/>
    <w:tmpl w:val="D6A042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1A38BA"/>
    <w:multiLevelType w:val="multilevel"/>
    <w:tmpl w:val="CE0899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F4A6BB3"/>
    <w:multiLevelType w:val="hybridMultilevel"/>
    <w:tmpl w:val="256C25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4">
    <w:nsid w:val="69622DF6"/>
    <w:multiLevelType w:val="hybridMultilevel"/>
    <w:tmpl w:val="D6A042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8">
    <w:nsid w:val="72A56456"/>
    <w:multiLevelType w:val="hybridMultilevel"/>
    <w:tmpl w:val="C8641E84"/>
    <w:lvl w:ilvl="0" w:tplc="3B1E603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6C0259"/>
    <w:multiLevelType w:val="hybridMultilevel"/>
    <w:tmpl w:val="615685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7BAB10A0"/>
    <w:multiLevelType w:val="hybridMultilevel"/>
    <w:tmpl w:val="CFA6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27"/>
  </w:num>
  <w:num w:numId="4">
    <w:abstractNumId w:val="10"/>
  </w:num>
  <w:num w:numId="5">
    <w:abstractNumId w:val="17"/>
  </w:num>
  <w:num w:numId="6">
    <w:abstractNumId w:val="33"/>
  </w:num>
  <w:num w:numId="7">
    <w:abstractNumId w:val="32"/>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0"/>
  </w:num>
  <w:num w:numId="11">
    <w:abstractNumId w:val="36"/>
  </w:num>
  <w:num w:numId="12">
    <w:abstractNumId w:val="23"/>
  </w:num>
  <w:num w:numId="13">
    <w:abstractNumId w:val="18"/>
  </w:num>
  <w:num w:numId="14">
    <w:abstractNumId w:val="11"/>
  </w:num>
  <w:num w:numId="15">
    <w:abstractNumId w:val="1"/>
  </w:num>
  <w:num w:numId="16">
    <w:abstractNumId w:val="15"/>
  </w:num>
  <w:num w:numId="17">
    <w:abstractNumId w:val="14"/>
  </w:num>
  <w:num w:numId="18">
    <w:abstractNumId w:val="2"/>
  </w:num>
  <w:num w:numId="19">
    <w:abstractNumId w:val="26"/>
  </w:num>
  <w:num w:numId="20">
    <w:abstractNumId w:val="35"/>
  </w:num>
  <w:num w:numId="21">
    <w:abstractNumId w:val="7"/>
  </w:num>
  <w:num w:numId="22">
    <w:abstractNumId w:val="30"/>
  </w:num>
  <w:num w:numId="23">
    <w:abstractNumId w:val="39"/>
  </w:num>
  <w:num w:numId="24">
    <w:abstractNumId w:val="31"/>
  </w:num>
  <w:num w:numId="25">
    <w:abstractNumId w:val="40"/>
  </w:num>
  <w:num w:numId="26">
    <w:abstractNumId w:val="24"/>
  </w:num>
  <w:num w:numId="27">
    <w:abstractNumId w:val="5"/>
  </w:num>
  <w:num w:numId="28">
    <w:abstractNumId w:val="13"/>
  </w:num>
  <w:num w:numId="29">
    <w:abstractNumId w:val="34"/>
  </w:num>
  <w:num w:numId="30">
    <w:abstractNumId w:val="16"/>
  </w:num>
  <w:num w:numId="31">
    <w:abstractNumId w:val="29"/>
  </w:num>
  <w:num w:numId="32">
    <w:abstractNumId w:val="28"/>
  </w:num>
  <w:num w:numId="33">
    <w:abstractNumId w:val="37"/>
  </w:num>
  <w:num w:numId="34">
    <w:abstractNumId w:val="21"/>
  </w:num>
  <w:num w:numId="35">
    <w:abstractNumId w:val="19"/>
  </w:num>
  <w:num w:numId="36">
    <w:abstractNumId w:val="4"/>
  </w:num>
  <w:num w:numId="37">
    <w:abstractNumId w:val="38"/>
  </w:num>
  <w:num w:numId="38">
    <w:abstractNumId w:val="8"/>
  </w:num>
  <w:num w:numId="39">
    <w:abstractNumId w:val="3"/>
  </w:num>
  <w:num w:numId="40">
    <w:abstractNumId w:val="9"/>
  </w:num>
  <w:num w:numId="41">
    <w:abstractNumId w:val="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1243F"/>
    <w:rsid w:val="0002362A"/>
    <w:rsid w:val="000239AF"/>
    <w:rsid w:val="00025FCE"/>
    <w:rsid w:val="00026364"/>
    <w:rsid w:val="000267D6"/>
    <w:rsid w:val="00046997"/>
    <w:rsid w:val="000518BE"/>
    <w:rsid w:val="000528D4"/>
    <w:rsid w:val="00071508"/>
    <w:rsid w:val="000B101E"/>
    <w:rsid w:val="000B5E84"/>
    <w:rsid w:val="000E3910"/>
    <w:rsid w:val="000E4F74"/>
    <w:rsid w:val="000E7F82"/>
    <w:rsid w:val="000F7875"/>
    <w:rsid w:val="00162F0B"/>
    <w:rsid w:val="001A15D2"/>
    <w:rsid w:val="001A1BE6"/>
    <w:rsid w:val="001B4A81"/>
    <w:rsid w:val="001D20D2"/>
    <w:rsid w:val="001F40A8"/>
    <w:rsid w:val="0021317C"/>
    <w:rsid w:val="00215274"/>
    <w:rsid w:val="00215DEF"/>
    <w:rsid w:val="00227E62"/>
    <w:rsid w:val="00233414"/>
    <w:rsid w:val="002338E0"/>
    <w:rsid w:val="00237EBD"/>
    <w:rsid w:val="00240176"/>
    <w:rsid w:val="00241E82"/>
    <w:rsid w:val="002534E0"/>
    <w:rsid w:val="00257E47"/>
    <w:rsid w:val="0026332F"/>
    <w:rsid w:val="00267A60"/>
    <w:rsid w:val="00285BF2"/>
    <w:rsid w:val="0028766F"/>
    <w:rsid w:val="002A3954"/>
    <w:rsid w:val="002B1F81"/>
    <w:rsid w:val="002B41EC"/>
    <w:rsid w:val="002C59DD"/>
    <w:rsid w:val="002E4585"/>
    <w:rsid w:val="002E564F"/>
    <w:rsid w:val="002F10B0"/>
    <w:rsid w:val="00323B32"/>
    <w:rsid w:val="0035264D"/>
    <w:rsid w:val="003804FB"/>
    <w:rsid w:val="00387DD9"/>
    <w:rsid w:val="00391051"/>
    <w:rsid w:val="00392A33"/>
    <w:rsid w:val="00397333"/>
    <w:rsid w:val="003A1EA5"/>
    <w:rsid w:val="003A6B2D"/>
    <w:rsid w:val="003B3115"/>
    <w:rsid w:val="003B4CDD"/>
    <w:rsid w:val="003C701D"/>
    <w:rsid w:val="003F14B5"/>
    <w:rsid w:val="00400C47"/>
    <w:rsid w:val="00407DF2"/>
    <w:rsid w:val="0044601E"/>
    <w:rsid w:val="00477CB8"/>
    <w:rsid w:val="00491443"/>
    <w:rsid w:val="00491972"/>
    <w:rsid w:val="004948E3"/>
    <w:rsid w:val="004A1FFB"/>
    <w:rsid w:val="004A59F0"/>
    <w:rsid w:val="004A6134"/>
    <w:rsid w:val="004B3404"/>
    <w:rsid w:val="004C5549"/>
    <w:rsid w:val="004C6294"/>
    <w:rsid w:val="004D0DF8"/>
    <w:rsid w:val="005043F2"/>
    <w:rsid w:val="005100F1"/>
    <w:rsid w:val="00553905"/>
    <w:rsid w:val="00555289"/>
    <w:rsid w:val="005603C3"/>
    <w:rsid w:val="00566450"/>
    <w:rsid w:val="00570320"/>
    <w:rsid w:val="00587346"/>
    <w:rsid w:val="00591A53"/>
    <w:rsid w:val="00592B68"/>
    <w:rsid w:val="005A5499"/>
    <w:rsid w:val="005C0F85"/>
    <w:rsid w:val="005D3FB4"/>
    <w:rsid w:val="005E6AC0"/>
    <w:rsid w:val="005F1F12"/>
    <w:rsid w:val="006124C6"/>
    <w:rsid w:val="00613B06"/>
    <w:rsid w:val="00655336"/>
    <w:rsid w:val="00655A5D"/>
    <w:rsid w:val="00656B51"/>
    <w:rsid w:val="0066055B"/>
    <w:rsid w:val="00670342"/>
    <w:rsid w:val="006865CF"/>
    <w:rsid w:val="006A03CE"/>
    <w:rsid w:val="006C295B"/>
    <w:rsid w:val="006C5715"/>
    <w:rsid w:val="006D69F7"/>
    <w:rsid w:val="007063C1"/>
    <w:rsid w:val="00712C3D"/>
    <w:rsid w:val="00714EEE"/>
    <w:rsid w:val="00715A48"/>
    <w:rsid w:val="007274C6"/>
    <w:rsid w:val="0075571B"/>
    <w:rsid w:val="00756D3B"/>
    <w:rsid w:val="00767D89"/>
    <w:rsid w:val="00772136"/>
    <w:rsid w:val="007729C9"/>
    <w:rsid w:val="00776CDC"/>
    <w:rsid w:val="007920FB"/>
    <w:rsid w:val="007A0D3E"/>
    <w:rsid w:val="007B28A2"/>
    <w:rsid w:val="007B2993"/>
    <w:rsid w:val="007B3331"/>
    <w:rsid w:val="007D007A"/>
    <w:rsid w:val="007D2CDB"/>
    <w:rsid w:val="007E558D"/>
    <w:rsid w:val="007E61A3"/>
    <w:rsid w:val="00831675"/>
    <w:rsid w:val="0084064F"/>
    <w:rsid w:val="00854904"/>
    <w:rsid w:val="00866D94"/>
    <w:rsid w:val="0087350A"/>
    <w:rsid w:val="00873BE7"/>
    <w:rsid w:val="008A04EF"/>
    <w:rsid w:val="008A6CF8"/>
    <w:rsid w:val="008E63BC"/>
    <w:rsid w:val="008F7283"/>
    <w:rsid w:val="00904A1F"/>
    <w:rsid w:val="00936DCD"/>
    <w:rsid w:val="009372A1"/>
    <w:rsid w:val="009725C8"/>
    <w:rsid w:val="00975A7C"/>
    <w:rsid w:val="009832AF"/>
    <w:rsid w:val="009A2EB6"/>
    <w:rsid w:val="009B0488"/>
    <w:rsid w:val="009C2DF7"/>
    <w:rsid w:val="009F0103"/>
    <w:rsid w:val="009F4F71"/>
    <w:rsid w:val="00A00B23"/>
    <w:rsid w:val="00A42CE3"/>
    <w:rsid w:val="00A472D6"/>
    <w:rsid w:val="00A86253"/>
    <w:rsid w:val="00A873EF"/>
    <w:rsid w:val="00A94A15"/>
    <w:rsid w:val="00AA2C57"/>
    <w:rsid w:val="00AD31A2"/>
    <w:rsid w:val="00AD41E7"/>
    <w:rsid w:val="00B001BF"/>
    <w:rsid w:val="00B031DC"/>
    <w:rsid w:val="00B15AFE"/>
    <w:rsid w:val="00B16908"/>
    <w:rsid w:val="00B47FEA"/>
    <w:rsid w:val="00B5389B"/>
    <w:rsid w:val="00B547E8"/>
    <w:rsid w:val="00B75723"/>
    <w:rsid w:val="00B813D0"/>
    <w:rsid w:val="00B83095"/>
    <w:rsid w:val="00B93D69"/>
    <w:rsid w:val="00BA5A95"/>
    <w:rsid w:val="00BB05FD"/>
    <w:rsid w:val="00BB3E37"/>
    <w:rsid w:val="00BB6AAB"/>
    <w:rsid w:val="00BC7D66"/>
    <w:rsid w:val="00BF5735"/>
    <w:rsid w:val="00C135B6"/>
    <w:rsid w:val="00C266F3"/>
    <w:rsid w:val="00C33785"/>
    <w:rsid w:val="00C355E2"/>
    <w:rsid w:val="00C43742"/>
    <w:rsid w:val="00C62DEA"/>
    <w:rsid w:val="00C6731F"/>
    <w:rsid w:val="00C81AB2"/>
    <w:rsid w:val="00C82FCC"/>
    <w:rsid w:val="00C877E6"/>
    <w:rsid w:val="00C95F98"/>
    <w:rsid w:val="00C963F2"/>
    <w:rsid w:val="00CA2E39"/>
    <w:rsid w:val="00CA678B"/>
    <w:rsid w:val="00CB6D6D"/>
    <w:rsid w:val="00CD1C3D"/>
    <w:rsid w:val="00CF4025"/>
    <w:rsid w:val="00CF5749"/>
    <w:rsid w:val="00CF63FB"/>
    <w:rsid w:val="00D15FA8"/>
    <w:rsid w:val="00D35826"/>
    <w:rsid w:val="00D41DCD"/>
    <w:rsid w:val="00D63A94"/>
    <w:rsid w:val="00DB19B8"/>
    <w:rsid w:val="00DE5C09"/>
    <w:rsid w:val="00DF0094"/>
    <w:rsid w:val="00E10F7A"/>
    <w:rsid w:val="00E249C3"/>
    <w:rsid w:val="00E256A5"/>
    <w:rsid w:val="00E3154F"/>
    <w:rsid w:val="00E34508"/>
    <w:rsid w:val="00E368E9"/>
    <w:rsid w:val="00E36C63"/>
    <w:rsid w:val="00E567CE"/>
    <w:rsid w:val="00E65E51"/>
    <w:rsid w:val="00E77807"/>
    <w:rsid w:val="00EA317E"/>
    <w:rsid w:val="00EA57B1"/>
    <w:rsid w:val="00EB22B4"/>
    <w:rsid w:val="00EC7E3D"/>
    <w:rsid w:val="00ED31A4"/>
    <w:rsid w:val="00EE70DB"/>
    <w:rsid w:val="00F02E4A"/>
    <w:rsid w:val="00F200B6"/>
    <w:rsid w:val="00F22A54"/>
    <w:rsid w:val="00F45913"/>
    <w:rsid w:val="00F76754"/>
    <w:rsid w:val="00FA42B5"/>
    <w:rsid w:val="00FD594F"/>
    <w:rsid w:val="00FE1FE0"/>
    <w:rsid w:val="00FE2046"/>
    <w:rsid w:val="00FF1D82"/>
    <w:rsid w:val="00FF1EC7"/>
    <w:rsid w:val="00FF27AD"/>
    <w:rsid w:val="00FF5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AE344482-77A3-47D4-B022-74C500CC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top w:w="0" w:type="dxa"/>
        <w:left w:w="108" w:type="dxa"/>
        <w:bottom w:w="0" w:type="dxa"/>
        <w:right w:w="108" w:type="dxa"/>
      </w:tblCellMar>
    </w:tblPr>
  </w:style>
  <w:style w:type="table" w:customStyle="1" w:styleId="17">
    <w:name w:val="17"/>
    <w:basedOn w:val="TableNormal1"/>
    <w:tblPr>
      <w:tblStyleRowBandSize w:val="1"/>
      <w:tblStyleColBandSize w:val="1"/>
      <w:tblCellMar>
        <w:top w:w="0" w:type="dxa"/>
        <w:left w:w="115" w:type="dxa"/>
        <w:bottom w:w="0" w:type="dxa"/>
        <w:right w:w="115" w:type="dxa"/>
      </w:tblCellMar>
    </w:tblPr>
  </w:style>
  <w:style w:type="table" w:customStyle="1" w:styleId="16">
    <w:name w:val="16"/>
    <w:basedOn w:val="TableNormal1"/>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top w:w="0" w:type="dxa"/>
        <w:left w:w="108" w:type="dxa"/>
        <w:bottom w:w="0" w:type="dxa"/>
        <w:right w:w="108" w:type="dxa"/>
      </w:tblCellMar>
    </w:tblPr>
  </w:style>
  <w:style w:type="table" w:customStyle="1" w:styleId="14">
    <w:name w:val="14"/>
    <w:basedOn w:val="TableNormal1"/>
    <w:tblPr>
      <w:tblStyleRowBandSize w:val="1"/>
      <w:tblStyleColBandSize w:val="1"/>
      <w:tblCellMar>
        <w:top w:w="0" w:type="dxa"/>
        <w:left w:w="108" w:type="dxa"/>
        <w:bottom w:w="0" w:type="dxa"/>
        <w:right w:w="108" w:type="dxa"/>
      </w:tblCellMar>
    </w:tblPr>
  </w:style>
  <w:style w:type="table" w:customStyle="1" w:styleId="13">
    <w:name w:val="13"/>
    <w:basedOn w:val="TableNormal1"/>
    <w:tblPr>
      <w:tblStyleRowBandSize w:val="1"/>
      <w:tblStyleColBandSize w:val="1"/>
      <w:tblCellMar>
        <w:top w:w="0" w:type="dxa"/>
        <w:left w:w="108" w:type="dxa"/>
        <w:bottom w:w="0" w:type="dxa"/>
        <w:right w:w="108" w:type="dxa"/>
      </w:tblCellMar>
    </w:tblPr>
  </w:style>
  <w:style w:type="table" w:customStyle="1" w:styleId="12">
    <w:name w:val="12"/>
    <w:basedOn w:val="TableNormal1"/>
    <w:tblPr>
      <w:tblStyleRowBandSize w:val="1"/>
      <w:tblStyleColBandSize w:val="1"/>
      <w:tblCellMar>
        <w:top w:w="0" w:type="dxa"/>
        <w:left w:w="108" w:type="dxa"/>
        <w:bottom w:w="0" w:type="dxa"/>
        <w:right w:w="108" w:type="dxa"/>
      </w:tblCellMar>
    </w:tblPr>
  </w:style>
  <w:style w:type="table" w:customStyle="1" w:styleId="11">
    <w:name w:val="11"/>
    <w:basedOn w:val="TableNormal1"/>
    <w:tblPr>
      <w:tblStyleRowBandSize w:val="1"/>
      <w:tblStyleColBandSize w:val="1"/>
      <w:tblCellMar>
        <w:top w:w="0" w:type="dxa"/>
        <w:left w:w="108" w:type="dxa"/>
        <w:bottom w:w="0" w:type="dxa"/>
        <w:right w:w="108" w:type="dxa"/>
      </w:tblCellMar>
    </w:tblPr>
  </w:style>
  <w:style w:type="table" w:customStyle="1" w:styleId="10">
    <w:name w:val="10"/>
    <w:basedOn w:val="TableNormal1"/>
    <w:tblPr>
      <w:tblStyleRowBandSize w:val="1"/>
      <w:tblStyleColBandSize w:val="1"/>
      <w:tblCellMar>
        <w:top w:w="0" w:type="dxa"/>
        <w:left w:w="108" w:type="dxa"/>
        <w:bottom w:w="0" w:type="dxa"/>
        <w:right w:w="108"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826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24604092">
      <w:bodyDiv w:val="1"/>
      <w:marLeft w:val="0"/>
      <w:marRight w:val="0"/>
      <w:marTop w:val="0"/>
      <w:marBottom w:val="0"/>
      <w:divBdr>
        <w:top w:val="none" w:sz="0" w:space="0" w:color="auto"/>
        <w:left w:val="none" w:sz="0" w:space="0" w:color="auto"/>
        <w:bottom w:val="none" w:sz="0" w:space="0" w:color="auto"/>
        <w:right w:val="none" w:sz="0" w:space="0" w:color="auto"/>
      </w:divBdr>
    </w:div>
    <w:div w:id="252200746">
      <w:bodyDiv w:val="1"/>
      <w:marLeft w:val="0"/>
      <w:marRight w:val="0"/>
      <w:marTop w:val="0"/>
      <w:marBottom w:val="0"/>
      <w:divBdr>
        <w:top w:val="none" w:sz="0" w:space="0" w:color="auto"/>
        <w:left w:val="none" w:sz="0" w:space="0" w:color="auto"/>
        <w:bottom w:val="none" w:sz="0" w:space="0" w:color="auto"/>
        <w:right w:val="none" w:sz="0" w:space="0" w:color="auto"/>
      </w:divBdr>
    </w:div>
    <w:div w:id="284629167">
      <w:bodyDiv w:val="1"/>
      <w:marLeft w:val="0"/>
      <w:marRight w:val="0"/>
      <w:marTop w:val="0"/>
      <w:marBottom w:val="0"/>
      <w:divBdr>
        <w:top w:val="none" w:sz="0" w:space="0" w:color="auto"/>
        <w:left w:val="none" w:sz="0" w:space="0" w:color="auto"/>
        <w:bottom w:val="none" w:sz="0" w:space="0" w:color="auto"/>
        <w:right w:val="none" w:sz="0" w:space="0" w:color="auto"/>
      </w:divBdr>
    </w:div>
    <w:div w:id="311255981">
      <w:bodyDiv w:val="1"/>
      <w:marLeft w:val="0"/>
      <w:marRight w:val="0"/>
      <w:marTop w:val="0"/>
      <w:marBottom w:val="0"/>
      <w:divBdr>
        <w:top w:val="none" w:sz="0" w:space="0" w:color="auto"/>
        <w:left w:val="none" w:sz="0" w:space="0" w:color="auto"/>
        <w:bottom w:val="none" w:sz="0" w:space="0" w:color="auto"/>
        <w:right w:val="none" w:sz="0" w:space="0" w:color="auto"/>
      </w:divBdr>
    </w:div>
    <w:div w:id="492380278">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594023399">
      <w:bodyDiv w:val="1"/>
      <w:marLeft w:val="0"/>
      <w:marRight w:val="0"/>
      <w:marTop w:val="0"/>
      <w:marBottom w:val="0"/>
      <w:divBdr>
        <w:top w:val="none" w:sz="0" w:space="0" w:color="auto"/>
        <w:left w:val="none" w:sz="0" w:space="0" w:color="auto"/>
        <w:bottom w:val="none" w:sz="0" w:space="0" w:color="auto"/>
        <w:right w:val="none" w:sz="0" w:space="0" w:color="auto"/>
      </w:divBdr>
    </w:div>
    <w:div w:id="628902345">
      <w:bodyDiv w:val="1"/>
      <w:marLeft w:val="0"/>
      <w:marRight w:val="0"/>
      <w:marTop w:val="0"/>
      <w:marBottom w:val="0"/>
      <w:divBdr>
        <w:top w:val="none" w:sz="0" w:space="0" w:color="auto"/>
        <w:left w:val="none" w:sz="0" w:space="0" w:color="auto"/>
        <w:bottom w:val="none" w:sz="0" w:space="0" w:color="auto"/>
        <w:right w:val="none" w:sz="0" w:space="0" w:color="auto"/>
      </w:divBdr>
    </w:div>
    <w:div w:id="667366349">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73326072">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46557453">
      <w:bodyDiv w:val="1"/>
      <w:marLeft w:val="0"/>
      <w:marRight w:val="0"/>
      <w:marTop w:val="0"/>
      <w:marBottom w:val="0"/>
      <w:divBdr>
        <w:top w:val="none" w:sz="0" w:space="0" w:color="auto"/>
        <w:left w:val="none" w:sz="0" w:space="0" w:color="auto"/>
        <w:bottom w:val="none" w:sz="0" w:space="0" w:color="auto"/>
        <w:right w:val="none" w:sz="0" w:space="0" w:color="auto"/>
      </w:divBdr>
    </w:div>
    <w:div w:id="1015765344">
      <w:bodyDiv w:val="1"/>
      <w:marLeft w:val="0"/>
      <w:marRight w:val="0"/>
      <w:marTop w:val="0"/>
      <w:marBottom w:val="0"/>
      <w:divBdr>
        <w:top w:val="none" w:sz="0" w:space="0" w:color="auto"/>
        <w:left w:val="none" w:sz="0" w:space="0" w:color="auto"/>
        <w:bottom w:val="none" w:sz="0" w:space="0" w:color="auto"/>
        <w:right w:val="none" w:sz="0" w:space="0" w:color="auto"/>
      </w:divBdr>
    </w:div>
    <w:div w:id="1108620433">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5270937">
      <w:bodyDiv w:val="1"/>
      <w:marLeft w:val="0"/>
      <w:marRight w:val="0"/>
      <w:marTop w:val="0"/>
      <w:marBottom w:val="0"/>
      <w:divBdr>
        <w:top w:val="none" w:sz="0" w:space="0" w:color="auto"/>
        <w:left w:val="none" w:sz="0" w:space="0" w:color="auto"/>
        <w:bottom w:val="none" w:sz="0" w:space="0" w:color="auto"/>
        <w:right w:val="none" w:sz="0" w:space="0" w:color="auto"/>
      </w:divBdr>
    </w:div>
    <w:div w:id="1247611261">
      <w:bodyDiv w:val="1"/>
      <w:marLeft w:val="0"/>
      <w:marRight w:val="0"/>
      <w:marTop w:val="0"/>
      <w:marBottom w:val="0"/>
      <w:divBdr>
        <w:top w:val="none" w:sz="0" w:space="0" w:color="auto"/>
        <w:left w:val="none" w:sz="0" w:space="0" w:color="auto"/>
        <w:bottom w:val="none" w:sz="0" w:space="0" w:color="auto"/>
        <w:right w:val="none" w:sz="0" w:space="0" w:color="auto"/>
      </w:divBdr>
    </w:div>
    <w:div w:id="1293950095">
      <w:bodyDiv w:val="1"/>
      <w:marLeft w:val="0"/>
      <w:marRight w:val="0"/>
      <w:marTop w:val="0"/>
      <w:marBottom w:val="0"/>
      <w:divBdr>
        <w:top w:val="none" w:sz="0" w:space="0" w:color="auto"/>
        <w:left w:val="none" w:sz="0" w:space="0" w:color="auto"/>
        <w:bottom w:val="none" w:sz="0" w:space="0" w:color="auto"/>
        <w:right w:val="none" w:sz="0" w:space="0" w:color="auto"/>
      </w:divBdr>
    </w:div>
    <w:div w:id="1314332757">
      <w:bodyDiv w:val="1"/>
      <w:marLeft w:val="0"/>
      <w:marRight w:val="0"/>
      <w:marTop w:val="0"/>
      <w:marBottom w:val="0"/>
      <w:divBdr>
        <w:top w:val="none" w:sz="0" w:space="0" w:color="auto"/>
        <w:left w:val="none" w:sz="0" w:space="0" w:color="auto"/>
        <w:bottom w:val="none" w:sz="0" w:space="0" w:color="auto"/>
        <w:right w:val="none" w:sz="0" w:space="0" w:color="auto"/>
      </w:divBdr>
    </w:div>
    <w:div w:id="1401951492">
      <w:bodyDiv w:val="1"/>
      <w:marLeft w:val="0"/>
      <w:marRight w:val="0"/>
      <w:marTop w:val="0"/>
      <w:marBottom w:val="0"/>
      <w:divBdr>
        <w:top w:val="none" w:sz="0" w:space="0" w:color="auto"/>
        <w:left w:val="none" w:sz="0" w:space="0" w:color="auto"/>
        <w:bottom w:val="none" w:sz="0" w:space="0" w:color="auto"/>
        <w:right w:val="none" w:sz="0" w:space="0" w:color="auto"/>
      </w:divBdr>
    </w:div>
    <w:div w:id="1536232718">
      <w:bodyDiv w:val="1"/>
      <w:marLeft w:val="0"/>
      <w:marRight w:val="0"/>
      <w:marTop w:val="0"/>
      <w:marBottom w:val="0"/>
      <w:divBdr>
        <w:top w:val="none" w:sz="0" w:space="0" w:color="auto"/>
        <w:left w:val="none" w:sz="0" w:space="0" w:color="auto"/>
        <w:bottom w:val="none" w:sz="0" w:space="0" w:color="auto"/>
        <w:right w:val="none" w:sz="0" w:space="0" w:color="auto"/>
      </w:divBdr>
    </w:div>
    <w:div w:id="1571842000">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820685497">
      <w:bodyDiv w:val="1"/>
      <w:marLeft w:val="0"/>
      <w:marRight w:val="0"/>
      <w:marTop w:val="0"/>
      <w:marBottom w:val="0"/>
      <w:divBdr>
        <w:top w:val="none" w:sz="0" w:space="0" w:color="auto"/>
        <w:left w:val="none" w:sz="0" w:space="0" w:color="auto"/>
        <w:bottom w:val="none" w:sz="0" w:space="0" w:color="auto"/>
        <w:right w:val="none" w:sz="0" w:space="0" w:color="auto"/>
      </w:divBdr>
    </w:div>
    <w:div w:id="1917812643">
      <w:bodyDiv w:val="1"/>
      <w:marLeft w:val="0"/>
      <w:marRight w:val="0"/>
      <w:marTop w:val="0"/>
      <w:marBottom w:val="0"/>
      <w:divBdr>
        <w:top w:val="none" w:sz="0" w:space="0" w:color="auto"/>
        <w:left w:val="none" w:sz="0" w:space="0" w:color="auto"/>
        <w:bottom w:val="none" w:sz="0" w:space="0" w:color="auto"/>
        <w:right w:val="none" w:sz="0" w:space="0" w:color="auto"/>
      </w:divBdr>
    </w:div>
    <w:div w:id="2005820036">
      <w:bodyDiv w:val="1"/>
      <w:marLeft w:val="0"/>
      <w:marRight w:val="0"/>
      <w:marTop w:val="0"/>
      <w:marBottom w:val="0"/>
      <w:divBdr>
        <w:top w:val="none" w:sz="0" w:space="0" w:color="auto"/>
        <w:left w:val="none" w:sz="0" w:space="0" w:color="auto"/>
        <w:bottom w:val="none" w:sz="0" w:space="0" w:color="auto"/>
        <w:right w:val="none" w:sz="0" w:space="0" w:color="auto"/>
      </w:divBdr>
    </w:div>
    <w:div w:id="2035425114">
      <w:bodyDiv w:val="1"/>
      <w:marLeft w:val="0"/>
      <w:marRight w:val="0"/>
      <w:marTop w:val="0"/>
      <w:marBottom w:val="0"/>
      <w:divBdr>
        <w:top w:val="none" w:sz="0" w:space="0" w:color="auto"/>
        <w:left w:val="none" w:sz="0" w:space="0" w:color="auto"/>
        <w:bottom w:val="none" w:sz="0" w:space="0" w:color="auto"/>
        <w:right w:val="none" w:sz="0" w:space="0" w:color="auto"/>
      </w:divBdr>
    </w:div>
    <w:div w:id="207823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10098</Words>
  <Characters>55539</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INFOEM563</cp:lastModifiedBy>
  <cp:revision>2</cp:revision>
  <cp:lastPrinted>2023-11-17T16:42:00Z</cp:lastPrinted>
  <dcterms:created xsi:type="dcterms:W3CDTF">2023-12-05T16:59:00Z</dcterms:created>
  <dcterms:modified xsi:type="dcterms:W3CDTF">2023-12-05T16:59:00Z</dcterms:modified>
</cp:coreProperties>
</file>