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98B80B9" w:rsidR="009417CA" w:rsidRPr="0029429F" w:rsidRDefault="009417CA" w:rsidP="00BE1923">
      <w:pPr>
        <w:tabs>
          <w:tab w:val="left" w:pos="3465"/>
        </w:tabs>
        <w:spacing w:line="360" w:lineRule="auto"/>
        <w:jc w:val="both"/>
        <w:rPr>
          <w:rFonts w:ascii="Palatino Linotype" w:hAnsi="Palatino Linotype"/>
        </w:rPr>
      </w:pPr>
      <w:r w:rsidRPr="002942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D293C" w:rsidRPr="0029429F">
        <w:rPr>
          <w:rFonts w:ascii="Palatino Linotype" w:hAnsi="Palatino Linotype"/>
        </w:rPr>
        <w:t>once</w:t>
      </w:r>
      <w:r w:rsidRPr="0029429F">
        <w:rPr>
          <w:rFonts w:ascii="Palatino Linotype" w:hAnsi="Palatino Linotype"/>
        </w:rPr>
        <w:t xml:space="preserve"> (</w:t>
      </w:r>
      <w:r w:rsidR="004D293C" w:rsidRPr="0029429F">
        <w:rPr>
          <w:rFonts w:ascii="Palatino Linotype" w:hAnsi="Palatino Linotype"/>
        </w:rPr>
        <w:t>11</w:t>
      </w:r>
      <w:r w:rsidRPr="0029429F">
        <w:rPr>
          <w:rFonts w:ascii="Palatino Linotype" w:hAnsi="Palatino Linotype"/>
        </w:rPr>
        <w:t xml:space="preserve">) de </w:t>
      </w:r>
      <w:r w:rsidR="004D293C" w:rsidRPr="0029429F">
        <w:rPr>
          <w:rFonts w:ascii="Palatino Linotype" w:hAnsi="Palatino Linotype"/>
        </w:rPr>
        <w:t>ener</w:t>
      </w:r>
      <w:r w:rsidR="00A24E15" w:rsidRPr="0029429F">
        <w:rPr>
          <w:rFonts w:ascii="Palatino Linotype" w:hAnsi="Palatino Linotype"/>
        </w:rPr>
        <w:t>o</w:t>
      </w:r>
      <w:r w:rsidR="00E676A6" w:rsidRPr="0029429F">
        <w:rPr>
          <w:rFonts w:ascii="Palatino Linotype" w:hAnsi="Palatino Linotype"/>
        </w:rPr>
        <w:t xml:space="preserve"> de dos mil </w:t>
      </w:r>
      <w:r w:rsidR="009B6123" w:rsidRPr="0029429F">
        <w:rPr>
          <w:rFonts w:ascii="Palatino Linotype" w:hAnsi="Palatino Linotype"/>
        </w:rPr>
        <w:t>veintitrés</w:t>
      </w:r>
      <w:r w:rsidR="004D293C" w:rsidRPr="0029429F">
        <w:rPr>
          <w:rFonts w:ascii="Palatino Linotype" w:hAnsi="Palatino Linotype"/>
        </w:rPr>
        <w:t>.</w:t>
      </w:r>
    </w:p>
    <w:p w14:paraId="2ED1CC5D" w14:textId="77777777" w:rsidR="00BE1923" w:rsidRPr="0029429F" w:rsidRDefault="00BE1923" w:rsidP="00BE1923">
      <w:pPr>
        <w:tabs>
          <w:tab w:val="left" w:pos="3465"/>
        </w:tabs>
        <w:spacing w:line="360" w:lineRule="auto"/>
        <w:jc w:val="both"/>
        <w:rPr>
          <w:rFonts w:ascii="Palatino Linotype" w:hAnsi="Palatino Linotype"/>
        </w:rPr>
      </w:pPr>
    </w:p>
    <w:p w14:paraId="508DDC74" w14:textId="47F20F33" w:rsidR="009417CA" w:rsidRPr="0029429F" w:rsidRDefault="009417CA" w:rsidP="00EF10DB">
      <w:pPr>
        <w:spacing w:line="360" w:lineRule="auto"/>
        <w:jc w:val="both"/>
        <w:rPr>
          <w:rFonts w:ascii="Palatino Linotype" w:hAnsi="Palatino Linotype"/>
        </w:rPr>
      </w:pPr>
      <w:r w:rsidRPr="0029429F">
        <w:rPr>
          <w:rFonts w:ascii="Palatino Linotype" w:hAnsi="Palatino Linotype"/>
          <w:b/>
        </w:rPr>
        <w:t>VISTO</w:t>
      </w:r>
      <w:r w:rsidRPr="0029429F">
        <w:rPr>
          <w:rFonts w:ascii="Palatino Linotype" w:hAnsi="Palatino Linotype"/>
        </w:rPr>
        <w:t xml:space="preserve"> el expediente electrónico formado con motivo del recurso de revisión </w:t>
      </w:r>
      <w:r w:rsidR="00EF10DB" w:rsidRPr="0029429F">
        <w:rPr>
          <w:rFonts w:ascii="Palatino Linotype" w:hAnsi="Palatino Linotype"/>
          <w:b/>
        </w:rPr>
        <w:t>0</w:t>
      </w:r>
      <w:r w:rsidR="004D293C" w:rsidRPr="0029429F">
        <w:rPr>
          <w:rFonts w:ascii="Palatino Linotype" w:hAnsi="Palatino Linotype"/>
          <w:b/>
        </w:rPr>
        <w:t>1213</w:t>
      </w:r>
      <w:r w:rsidR="00EF10DB" w:rsidRPr="0029429F">
        <w:rPr>
          <w:rFonts w:ascii="Palatino Linotype" w:hAnsi="Palatino Linotype"/>
          <w:b/>
        </w:rPr>
        <w:t>/INFOEM/IP/RR/2022</w:t>
      </w:r>
      <w:r w:rsidRPr="0029429F">
        <w:rPr>
          <w:rFonts w:ascii="Palatino Linotype" w:hAnsi="Palatino Linotype"/>
          <w:b/>
        </w:rPr>
        <w:t>,</w:t>
      </w:r>
      <w:r w:rsidR="004D293C" w:rsidRPr="0029429F">
        <w:rPr>
          <w:rFonts w:ascii="Palatino Linotype" w:hAnsi="Palatino Linotype"/>
          <w:b/>
        </w:rPr>
        <w:t xml:space="preserve"> 01214/INFOEM/IP/RR/2022 y 01235/INFOEM/IP/RR/2022</w:t>
      </w:r>
      <w:r w:rsidRPr="0029429F">
        <w:rPr>
          <w:rFonts w:ascii="Palatino Linotype" w:hAnsi="Palatino Linotype" w:cs="Arial"/>
          <w:b/>
          <w:bCs/>
        </w:rPr>
        <w:t xml:space="preserve"> </w:t>
      </w:r>
      <w:r w:rsidR="004D293C" w:rsidRPr="0029429F">
        <w:rPr>
          <w:rFonts w:ascii="Palatino Linotype" w:hAnsi="Palatino Linotype" w:cs="Arial"/>
          <w:b/>
          <w:bCs/>
        </w:rPr>
        <w:t xml:space="preserve">acumulados, </w:t>
      </w:r>
      <w:r w:rsidRPr="0029429F">
        <w:rPr>
          <w:rFonts w:ascii="Palatino Linotype" w:hAnsi="Palatino Linotype"/>
        </w:rPr>
        <w:t>promovido</w:t>
      </w:r>
      <w:r w:rsidR="004D293C" w:rsidRPr="0029429F">
        <w:rPr>
          <w:rFonts w:ascii="Palatino Linotype" w:hAnsi="Palatino Linotype"/>
        </w:rPr>
        <w:t>s</w:t>
      </w:r>
      <w:r w:rsidRPr="0029429F">
        <w:rPr>
          <w:rFonts w:ascii="Palatino Linotype" w:hAnsi="Palatino Linotype"/>
        </w:rPr>
        <w:t xml:space="preserve"> por</w:t>
      </w:r>
      <w:r w:rsidR="00A5272E" w:rsidRPr="0029429F">
        <w:rPr>
          <w:rFonts w:ascii="Palatino Linotype" w:hAnsi="Palatino Linotype"/>
        </w:rPr>
        <w:t xml:space="preserve"> </w:t>
      </w:r>
      <w:r w:rsidR="00EF10DB" w:rsidRPr="0029429F">
        <w:rPr>
          <w:rFonts w:ascii="Palatino Linotype" w:hAnsi="Palatino Linotype"/>
          <w:b/>
        </w:rPr>
        <w:t>una persona que no proporciono datos de identificación,</w:t>
      </w:r>
      <w:r w:rsidR="008B13E3" w:rsidRPr="0029429F">
        <w:rPr>
          <w:rFonts w:ascii="Palatino Linotype" w:hAnsi="Palatino Linotype"/>
        </w:rPr>
        <w:t xml:space="preserve"> través de</w:t>
      </w:r>
      <w:r w:rsidR="00CF73A0" w:rsidRPr="0029429F">
        <w:rPr>
          <w:rFonts w:ascii="Palatino Linotype" w:hAnsi="Palatino Linotype"/>
        </w:rPr>
        <w:t>l</w:t>
      </w:r>
      <w:r w:rsidR="00C9726D" w:rsidRPr="0029429F">
        <w:rPr>
          <w:rFonts w:ascii="Palatino Linotype" w:hAnsi="Palatino Linotype"/>
        </w:rPr>
        <w:t xml:space="preserve"> Sistema de Acceso a la Información Mexiquense</w:t>
      </w:r>
      <w:r w:rsidR="00EF4C63" w:rsidRPr="0029429F">
        <w:rPr>
          <w:rFonts w:ascii="Palatino Linotype" w:hAnsi="Palatino Linotype"/>
        </w:rPr>
        <w:t xml:space="preserve"> </w:t>
      </w:r>
      <w:r w:rsidRPr="0029429F">
        <w:rPr>
          <w:rFonts w:ascii="Palatino Linotype" w:hAnsi="Palatino Linotype"/>
          <w:b/>
        </w:rPr>
        <w:t>(</w:t>
      </w:r>
      <w:r w:rsidR="00C9726D" w:rsidRPr="0029429F">
        <w:rPr>
          <w:rFonts w:ascii="Palatino Linotype" w:hAnsi="Palatino Linotype"/>
          <w:b/>
        </w:rPr>
        <w:t>SAIMEX</w:t>
      </w:r>
      <w:r w:rsidRPr="0029429F">
        <w:rPr>
          <w:rFonts w:ascii="Palatino Linotype" w:hAnsi="Palatino Linotype"/>
          <w:b/>
        </w:rPr>
        <w:t>)</w:t>
      </w:r>
      <w:r w:rsidRPr="0029429F">
        <w:rPr>
          <w:rFonts w:ascii="Palatino Linotype" w:hAnsi="Palatino Linotype"/>
        </w:rPr>
        <w:t xml:space="preserve">, </w:t>
      </w:r>
      <w:r w:rsidR="00150024" w:rsidRPr="0029429F">
        <w:rPr>
          <w:rFonts w:ascii="Palatino Linotype" w:hAnsi="Palatino Linotype"/>
        </w:rPr>
        <w:t xml:space="preserve">a quien </w:t>
      </w:r>
      <w:r w:rsidR="00A5272E" w:rsidRPr="0029429F">
        <w:rPr>
          <w:rFonts w:ascii="Palatino Linotype" w:hAnsi="Palatino Linotype"/>
        </w:rPr>
        <w:t>en lo sucesivo</w:t>
      </w:r>
      <w:r w:rsidRPr="0029429F">
        <w:rPr>
          <w:rFonts w:ascii="Palatino Linotype" w:hAnsi="Palatino Linotype"/>
        </w:rPr>
        <w:t xml:space="preserve"> se le identificará como </w:t>
      </w:r>
      <w:r w:rsidR="00CF73A0" w:rsidRPr="0029429F">
        <w:rPr>
          <w:rFonts w:ascii="Palatino Linotype" w:hAnsi="Palatino Linotype"/>
          <w:b/>
        </w:rPr>
        <w:t>EL RECURRENTE</w:t>
      </w:r>
      <w:r w:rsidRPr="0029429F">
        <w:rPr>
          <w:rFonts w:ascii="Palatino Linotype" w:hAnsi="Palatino Linotype" w:cs="Arial"/>
        </w:rPr>
        <w:t xml:space="preserve">, en contra de la </w:t>
      </w:r>
      <w:r w:rsidR="00681458" w:rsidRPr="0029429F">
        <w:rPr>
          <w:rFonts w:ascii="Palatino Linotype" w:hAnsi="Palatino Linotype" w:cs="Arial"/>
        </w:rPr>
        <w:t xml:space="preserve">falta de </w:t>
      </w:r>
      <w:r w:rsidRPr="0029429F">
        <w:rPr>
          <w:rFonts w:ascii="Palatino Linotype" w:hAnsi="Palatino Linotype" w:cs="Arial"/>
        </w:rPr>
        <w:t>respuesta de</w:t>
      </w:r>
      <w:r w:rsidR="00C9726D" w:rsidRPr="0029429F">
        <w:rPr>
          <w:rFonts w:ascii="Palatino Linotype" w:hAnsi="Palatino Linotype" w:cs="Arial"/>
        </w:rPr>
        <w:t>l</w:t>
      </w:r>
      <w:r w:rsidRPr="0029429F">
        <w:rPr>
          <w:rFonts w:ascii="Palatino Linotype" w:hAnsi="Palatino Linotype" w:cs="Arial"/>
        </w:rPr>
        <w:t xml:space="preserve"> </w:t>
      </w:r>
      <w:r w:rsidR="00A728E8" w:rsidRPr="0029429F">
        <w:rPr>
          <w:rFonts w:ascii="Palatino Linotype" w:hAnsi="Palatino Linotype" w:cs="Arial"/>
          <w:b/>
        </w:rPr>
        <w:t xml:space="preserve">Ayuntamiento de </w:t>
      </w:r>
      <w:r w:rsidR="00EF10DB" w:rsidRPr="0029429F">
        <w:rPr>
          <w:rFonts w:ascii="Palatino Linotype" w:hAnsi="Palatino Linotype" w:cs="Arial"/>
          <w:b/>
        </w:rPr>
        <w:t>Metepec</w:t>
      </w:r>
      <w:r w:rsidRPr="0029429F">
        <w:rPr>
          <w:rFonts w:ascii="Palatino Linotype" w:hAnsi="Palatino Linotype" w:cs="Arial"/>
          <w:b/>
        </w:rPr>
        <w:t>,</w:t>
      </w:r>
      <w:r w:rsidRPr="0029429F">
        <w:rPr>
          <w:rFonts w:ascii="Palatino Linotype" w:hAnsi="Palatino Linotype"/>
          <w:b/>
        </w:rPr>
        <w:t xml:space="preserve"> </w:t>
      </w:r>
      <w:r w:rsidRPr="0029429F">
        <w:rPr>
          <w:rFonts w:ascii="Palatino Linotype" w:hAnsi="Palatino Linotype"/>
        </w:rPr>
        <w:t xml:space="preserve">en lo sucesivo </w:t>
      </w:r>
      <w:r w:rsidRPr="0029429F">
        <w:rPr>
          <w:rFonts w:ascii="Palatino Linotype" w:hAnsi="Palatino Linotype"/>
          <w:b/>
        </w:rPr>
        <w:t>EL SUJETO OBLIGADO</w:t>
      </w:r>
      <w:r w:rsidRPr="0029429F">
        <w:rPr>
          <w:rFonts w:ascii="Palatino Linotype" w:hAnsi="Palatino Linotype"/>
        </w:rPr>
        <w:t>, se procede a dictar la presente resolución, con base en los siguientes:</w:t>
      </w:r>
    </w:p>
    <w:p w14:paraId="6D4F2D4C" w14:textId="7847DB03" w:rsidR="009417CA" w:rsidRPr="0029429F" w:rsidRDefault="009417CA" w:rsidP="00EF10DB">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29429F">
        <w:rPr>
          <w:rFonts w:ascii="Palatino Linotype" w:hAnsi="Palatino Linotype"/>
          <w:b/>
          <w:color w:val="000000" w:themeColor="text1"/>
          <w:sz w:val="24"/>
          <w:szCs w:val="24"/>
          <w:lang w:val="es-ES"/>
        </w:rPr>
        <w:t>A N T E C E D E N T E S</w:t>
      </w:r>
      <w:bookmarkEnd w:id="0"/>
    </w:p>
    <w:p w14:paraId="07B8C422" w14:textId="77777777" w:rsidR="008A269D" w:rsidRPr="0029429F" w:rsidRDefault="008A269D" w:rsidP="00EF10DB">
      <w:pPr>
        <w:spacing w:line="360" w:lineRule="auto"/>
        <w:rPr>
          <w:lang w:val="es-ES" w:eastAsia="es-ES"/>
        </w:rPr>
      </w:pPr>
    </w:p>
    <w:p w14:paraId="6C73856D" w14:textId="5B3D3960" w:rsidR="009417CA" w:rsidRPr="0029429F" w:rsidRDefault="00681458" w:rsidP="004D293C">
      <w:pPr>
        <w:pStyle w:val="Prrafodelista"/>
        <w:numPr>
          <w:ilvl w:val="0"/>
          <w:numId w:val="7"/>
        </w:numPr>
        <w:spacing w:line="360" w:lineRule="auto"/>
        <w:ind w:left="0" w:firstLine="0"/>
        <w:jc w:val="both"/>
        <w:rPr>
          <w:rFonts w:ascii="Palatino Linotype" w:eastAsia="Calibri" w:hAnsi="Palatino Linotype" w:cs="Arial"/>
        </w:rPr>
      </w:pPr>
      <w:r w:rsidRPr="0029429F">
        <w:rPr>
          <w:rFonts w:ascii="Palatino Linotype" w:eastAsia="Calibri" w:hAnsi="Palatino Linotype" w:cs="Arial"/>
        </w:rPr>
        <w:t>El día diez (10)</w:t>
      </w:r>
      <w:r w:rsidR="009417CA" w:rsidRPr="0029429F">
        <w:rPr>
          <w:rFonts w:ascii="Palatino Linotype" w:eastAsia="Calibri" w:hAnsi="Palatino Linotype" w:cs="Arial"/>
        </w:rPr>
        <w:t xml:space="preserve"> de </w:t>
      </w:r>
      <w:r w:rsidR="00A728E8" w:rsidRPr="0029429F">
        <w:rPr>
          <w:rFonts w:ascii="Palatino Linotype" w:eastAsia="Calibri" w:hAnsi="Palatino Linotype" w:cs="Arial"/>
        </w:rPr>
        <w:t>enero</w:t>
      </w:r>
      <w:r w:rsidR="009417CA" w:rsidRPr="0029429F">
        <w:rPr>
          <w:rFonts w:ascii="Palatino Linotype" w:eastAsia="Calibri" w:hAnsi="Palatino Linotype" w:cs="Arial"/>
        </w:rPr>
        <w:t xml:space="preserve"> de dos</w:t>
      </w:r>
      <w:r w:rsidR="00A728E8" w:rsidRPr="0029429F">
        <w:rPr>
          <w:rFonts w:ascii="Palatino Linotype" w:eastAsia="Calibri" w:hAnsi="Palatino Linotype" w:cs="Arial"/>
        </w:rPr>
        <w:t xml:space="preserve"> mil veintidós</w:t>
      </w:r>
      <w:r w:rsidR="009417CA" w:rsidRPr="0029429F">
        <w:rPr>
          <w:rFonts w:ascii="Palatino Linotype" w:hAnsi="Palatino Linotype"/>
          <w:b/>
        </w:rPr>
        <w:t xml:space="preserve">, </w:t>
      </w:r>
      <w:r w:rsidR="009417CA" w:rsidRPr="0029429F">
        <w:rPr>
          <w:rFonts w:ascii="Palatino Linotype" w:eastAsia="Calibri" w:hAnsi="Palatino Linotype" w:cs="Arial"/>
        </w:rPr>
        <w:t xml:space="preserve">se presentó ante el </w:t>
      </w:r>
      <w:r w:rsidR="009417CA" w:rsidRPr="0029429F">
        <w:rPr>
          <w:rFonts w:ascii="Palatino Linotype" w:eastAsia="Calibri" w:hAnsi="Palatino Linotype" w:cs="Arial"/>
          <w:b/>
        </w:rPr>
        <w:t>SUJETO OBLIGADO</w:t>
      </w:r>
      <w:r w:rsidR="009417CA" w:rsidRPr="0029429F">
        <w:rPr>
          <w:rFonts w:ascii="Palatino Linotype" w:eastAsia="Calibri" w:hAnsi="Palatino Linotype" w:cs="Arial"/>
        </w:rPr>
        <w:t xml:space="preserve"> vía</w:t>
      </w:r>
      <w:r w:rsidR="009417CA" w:rsidRPr="0029429F">
        <w:rPr>
          <w:rFonts w:ascii="Palatino Linotype" w:eastAsia="Calibri" w:hAnsi="Palatino Linotype" w:cs="Arial"/>
          <w:b/>
        </w:rPr>
        <w:t xml:space="preserve"> </w:t>
      </w:r>
      <w:r w:rsidR="00EF10DB" w:rsidRPr="0029429F">
        <w:rPr>
          <w:rFonts w:ascii="Palatino Linotype" w:eastAsia="Calibri" w:hAnsi="Palatino Linotype" w:cs="Arial"/>
          <w:b/>
        </w:rPr>
        <w:t>SAIMEX</w:t>
      </w:r>
      <w:r w:rsidR="009417CA" w:rsidRPr="0029429F">
        <w:rPr>
          <w:rFonts w:ascii="Palatino Linotype" w:eastAsia="Calibri" w:hAnsi="Palatino Linotype" w:cs="Arial"/>
        </w:rPr>
        <w:t>, la</w:t>
      </w:r>
      <w:r w:rsidR="004D293C" w:rsidRPr="0029429F">
        <w:rPr>
          <w:rFonts w:ascii="Palatino Linotype" w:eastAsia="Calibri" w:hAnsi="Palatino Linotype" w:cs="Arial"/>
        </w:rPr>
        <w:t>s</w:t>
      </w:r>
      <w:r w:rsidR="009417CA" w:rsidRPr="0029429F">
        <w:rPr>
          <w:rFonts w:ascii="Palatino Linotype" w:eastAsia="Calibri" w:hAnsi="Palatino Linotype" w:cs="Arial"/>
        </w:rPr>
        <w:t xml:space="preserve"> solicitud</w:t>
      </w:r>
      <w:r w:rsidR="004D293C" w:rsidRPr="0029429F">
        <w:rPr>
          <w:rFonts w:ascii="Palatino Linotype" w:eastAsia="Calibri" w:hAnsi="Palatino Linotype" w:cs="Arial"/>
        </w:rPr>
        <w:t>es</w:t>
      </w:r>
      <w:r w:rsidR="009417CA" w:rsidRPr="0029429F">
        <w:rPr>
          <w:rFonts w:ascii="Palatino Linotype" w:eastAsia="Calibri" w:hAnsi="Palatino Linotype" w:cs="Arial"/>
        </w:rPr>
        <w:t xml:space="preserve"> de información pública registrada</w:t>
      </w:r>
      <w:r w:rsidR="004D293C" w:rsidRPr="0029429F">
        <w:rPr>
          <w:rFonts w:ascii="Palatino Linotype" w:eastAsia="Calibri" w:hAnsi="Palatino Linotype" w:cs="Arial"/>
        </w:rPr>
        <w:t xml:space="preserve">s con </w:t>
      </w:r>
      <w:r w:rsidR="009417CA" w:rsidRPr="0029429F">
        <w:rPr>
          <w:rFonts w:ascii="Palatino Linotype" w:eastAsia="Calibri" w:hAnsi="Palatino Linotype" w:cs="Arial"/>
        </w:rPr>
        <w:t>l</w:t>
      </w:r>
      <w:r w:rsidR="004D293C" w:rsidRPr="0029429F">
        <w:rPr>
          <w:rFonts w:ascii="Palatino Linotype" w:eastAsia="Calibri" w:hAnsi="Palatino Linotype" w:cs="Arial"/>
        </w:rPr>
        <w:t>os</w:t>
      </w:r>
      <w:r w:rsidR="009417CA" w:rsidRPr="0029429F">
        <w:rPr>
          <w:rFonts w:ascii="Palatino Linotype" w:eastAsia="Calibri" w:hAnsi="Palatino Linotype" w:cs="Arial"/>
        </w:rPr>
        <w:t xml:space="preserve"> número</w:t>
      </w:r>
      <w:r w:rsidR="004D293C" w:rsidRPr="0029429F">
        <w:rPr>
          <w:rFonts w:ascii="Palatino Linotype" w:eastAsia="Calibri" w:hAnsi="Palatino Linotype" w:cs="Arial"/>
        </w:rPr>
        <w:t>s</w:t>
      </w:r>
      <w:r w:rsidR="009417CA" w:rsidRPr="0029429F">
        <w:rPr>
          <w:rFonts w:ascii="Palatino Linotype" w:hAnsi="Palatino Linotype"/>
          <w:b/>
          <w:bCs/>
          <w:color w:val="000000" w:themeColor="text1"/>
        </w:rPr>
        <w:t xml:space="preserve"> </w:t>
      </w:r>
      <w:r w:rsidR="004D293C" w:rsidRPr="0029429F">
        <w:rPr>
          <w:rFonts w:ascii="Palatino Linotype" w:hAnsi="Palatino Linotype"/>
          <w:b/>
          <w:bCs/>
          <w:color w:val="000000" w:themeColor="text1"/>
        </w:rPr>
        <w:t>00527/METEPEC/IP/2022, 0626/METEPEC/IP/2022 y 00625/METEPEC/IP/2022</w:t>
      </w:r>
      <w:r w:rsidR="009417CA" w:rsidRPr="0029429F">
        <w:rPr>
          <w:rFonts w:ascii="Palatino Linotype" w:hAnsi="Palatino Linotype"/>
          <w:b/>
          <w:bCs/>
          <w:color w:val="000000" w:themeColor="text1"/>
        </w:rPr>
        <w:t>,</w:t>
      </w:r>
      <w:r w:rsidR="009417CA" w:rsidRPr="0029429F">
        <w:rPr>
          <w:rFonts w:ascii="Palatino Linotype" w:eastAsia="Calibri" w:hAnsi="Palatino Linotype" w:cs="Arial"/>
        </w:rPr>
        <w:t xml:space="preserve"> mediante la</w:t>
      </w:r>
      <w:r w:rsidR="004D293C" w:rsidRPr="0029429F">
        <w:rPr>
          <w:rFonts w:ascii="Palatino Linotype" w:eastAsia="Calibri" w:hAnsi="Palatino Linotype" w:cs="Arial"/>
        </w:rPr>
        <w:t>s</w:t>
      </w:r>
      <w:r w:rsidR="009417CA" w:rsidRPr="0029429F">
        <w:rPr>
          <w:rFonts w:ascii="Palatino Linotype" w:eastAsia="Calibri" w:hAnsi="Palatino Linotype" w:cs="Arial"/>
        </w:rPr>
        <w:t xml:space="preserve"> cual</w:t>
      </w:r>
      <w:r w:rsidR="004D293C" w:rsidRPr="0029429F">
        <w:rPr>
          <w:rFonts w:ascii="Palatino Linotype" w:eastAsia="Calibri" w:hAnsi="Palatino Linotype" w:cs="Arial"/>
        </w:rPr>
        <w:t>es</w:t>
      </w:r>
      <w:r w:rsidR="009417CA" w:rsidRPr="0029429F">
        <w:rPr>
          <w:rFonts w:ascii="Palatino Linotype" w:eastAsia="Calibri" w:hAnsi="Palatino Linotype" w:cs="Arial"/>
        </w:rPr>
        <w:t xml:space="preserve"> se solicitó la siguiente información:</w:t>
      </w:r>
    </w:p>
    <w:p w14:paraId="54912EC1" w14:textId="77777777" w:rsidR="00150024" w:rsidRPr="0029429F" w:rsidRDefault="00150024" w:rsidP="00150024">
      <w:pPr>
        <w:pStyle w:val="Prrafodelista"/>
        <w:spacing w:line="360" w:lineRule="auto"/>
        <w:ind w:left="0"/>
        <w:jc w:val="both"/>
        <w:rPr>
          <w:rFonts w:ascii="Palatino Linotype" w:eastAsia="Calibri" w:hAnsi="Palatino Linotype" w:cs="Arial"/>
        </w:rPr>
      </w:pPr>
    </w:p>
    <w:p w14:paraId="64C34FAE" w14:textId="77777777" w:rsidR="004D293C" w:rsidRPr="0029429F" w:rsidRDefault="004D293C" w:rsidP="004D293C">
      <w:pPr>
        <w:spacing w:line="360" w:lineRule="auto"/>
        <w:ind w:left="284" w:right="335"/>
        <w:rPr>
          <w:rFonts w:ascii="Palatino Linotype" w:eastAsia="Calibri" w:hAnsi="Palatino Linotype" w:cs="Arial"/>
          <w:i/>
        </w:rPr>
      </w:pPr>
      <w:r w:rsidRPr="0029429F">
        <w:rPr>
          <w:rFonts w:ascii="Palatino Linotype" w:eastAsia="Calibri" w:hAnsi="Palatino Linotype" w:cs="Arial"/>
          <w:i/>
        </w:rPr>
        <w:t>"Solicito la información pública referente al tabulador de sueldos, y los recibos de nómina de todos los servidores públicos desde el presidente municipal hasta el trabajador de menor rango de la primera quincena de 2022."</w:t>
      </w:r>
    </w:p>
    <w:p w14:paraId="33D4A9DE" w14:textId="77777777" w:rsidR="004D293C" w:rsidRPr="0029429F" w:rsidRDefault="004D293C" w:rsidP="004D293C">
      <w:pPr>
        <w:spacing w:line="360" w:lineRule="auto"/>
        <w:ind w:left="284" w:right="335"/>
        <w:rPr>
          <w:rFonts w:ascii="Palatino Linotype" w:eastAsia="Calibri" w:hAnsi="Palatino Linotype" w:cs="Arial"/>
          <w:i/>
        </w:rPr>
      </w:pPr>
    </w:p>
    <w:p w14:paraId="00857375" w14:textId="77777777" w:rsidR="004D293C" w:rsidRPr="0029429F" w:rsidRDefault="004D293C" w:rsidP="004D293C">
      <w:pPr>
        <w:spacing w:line="360" w:lineRule="auto"/>
        <w:ind w:left="284" w:right="335"/>
        <w:rPr>
          <w:rFonts w:ascii="Palatino Linotype" w:eastAsia="Calibri" w:hAnsi="Palatino Linotype" w:cs="Arial"/>
          <w:i/>
        </w:rPr>
      </w:pPr>
      <w:r w:rsidRPr="0029429F">
        <w:rPr>
          <w:rFonts w:ascii="Palatino Linotype" w:eastAsia="Calibri" w:hAnsi="Palatino Linotype" w:cs="Arial"/>
          <w:i/>
        </w:rPr>
        <w:lastRenderedPageBreak/>
        <w:t>"Se solicita la nómina general del Ayuntamiento de Metepec de la segunda quincena de 2022"</w:t>
      </w:r>
    </w:p>
    <w:p w14:paraId="1AAAFFC3" w14:textId="77777777" w:rsidR="004D293C" w:rsidRPr="0029429F" w:rsidRDefault="004D293C" w:rsidP="004D293C">
      <w:pPr>
        <w:spacing w:line="360" w:lineRule="auto"/>
        <w:ind w:left="284" w:right="335"/>
        <w:rPr>
          <w:rFonts w:ascii="Palatino Linotype" w:eastAsia="Calibri" w:hAnsi="Palatino Linotype" w:cs="Arial"/>
          <w:i/>
        </w:rPr>
      </w:pPr>
    </w:p>
    <w:p w14:paraId="7A083BA2" w14:textId="2D228E6B" w:rsidR="009417CA" w:rsidRPr="0029429F" w:rsidRDefault="004D293C" w:rsidP="004D293C">
      <w:pPr>
        <w:spacing w:line="360" w:lineRule="auto"/>
        <w:ind w:left="284" w:right="335"/>
        <w:rPr>
          <w:rFonts w:ascii="Palatino Linotype" w:eastAsia="Calibri" w:hAnsi="Palatino Linotype" w:cs="Arial"/>
          <w:i/>
        </w:rPr>
      </w:pPr>
      <w:r w:rsidRPr="0029429F">
        <w:rPr>
          <w:rFonts w:ascii="Palatino Linotype" w:eastAsia="Calibri" w:hAnsi="Palatino Linotype" w:cs="Arial"/>
          <w:i/>
        </w:rPr>
        <w:t>"Se solicita la nómina general del Ayuntamiento de Metepec de la primer quincena de 2022"</w:t>
      </w:r>
    </w:p>
    <w:p w14:paraId="55C9F4A2" w14:textId="77777777" w:rsidR="0040597C" w:rsidRPr="0029429F" w:rsidRDefault="0040597C" w:rsidP="00BE1923">
      <w:pPr>
        <w:pStyle w:val="Prrafodelista"/>
        <w:spacing w:line="360" w:lineRule="auto"/>
        <w:ind w:left="426" w:right="474"/>
        <w:jc w:val="both"/>
        <w:rPr>
          <w:rFonts w:ascii="Palatino Linotype" w:eastAsia="Calibri" w:hAnsi="Palatino Linotype" w:cs="Arial"/>
          <w:i/>
        </w:rPr>
      </w:pPr>
    </w:p>
    <w:p w14:paraId="21F94BB8" w14:textId="0BB6F582" w:rsidR="00074F84" w:rsidRPr="0029429F" w:rsidRDefault="009417CA" w:rsidP="00EF10DB">
      <w:pPr>
        <w:pStyle w:val="Prrafodelista"/>
        <w:numPr>
          <w:ilvl w:val="0"/>
          <w:numId w:val="2"/>
        </w:numPr>
        <w:spacing w:line="360" w:lineRule="auto"/>
        <w:ind w:right="474"/>
        <w:contextualSpacing/>
        <w:jc w:val="both"/>
        <w:rPr>
          <w:rFonts w:ascii="Palatino Linotype" w:eastAsia="Calibri" w:hAnsi="Palatino Linotype" w:cs="Arial"/>
        </w:rPr>
      </w:pPr>
      <w:r w:rsidRPr="0029429F">
        <w:rPr>
          <w:rFonts w:ascii="Palatino Linotype" w:eastAsia="Calibri" w:hAnsi="Palatino Linotype" w:cs="Arial"/>
          <w:b/>
        </w:rPr>
        <w:t>Modalidad de entrega</w:t>
      </w:r>
      <w:r w:rsidRPr="0029429F">
        <w:rPr>
          <w:rFonts w:ascii="Palatino Linotype" w:eastAsia="Calibri" w:hAnsi="Palatino Linotype" w:cs="Arial"/>
        </w:rPr>
        <w:t>:</w:t>
      </w:r>
      <w:r w:rsidR="00434EF7" w:rsidRPr="0029429F">
        <w:rPr>
          <w:rFonts w:ascii="Palatino Linotype" w:eastAsia="Calibri" w:hAnsi="Palatino Linotype" w:cs="Arial"/>
        </w:rPr>
        <w:t xml:space="preserve"> </w:t>
      </w:r>
      <w:r w:rsidR="00EF10DB" w:rsidRPr="0029429F">
        <w:rPr>
          <w:rFonts w:ascii="Palatino Linotype" w:eastAsia="Calibri" w:hAnsi="Palatino Linotype" w:cs="Arial"/>
        </w:rPr>
        <w:t xml:space="preserve">A través del </w:t>
      </w:r>
      <w:r w:rsidR="00434EF7" w:rsidRPr="0029429F">
        <w:rPr>
          <w:rFonts w:ascii="Palatino Linotype" w:eastAsia="Calibri" w:hAnsi="Palatino Linotype" w:cs="Arial"/>
          <w:b/>
        </w:rPr>
        <w:t>SAIMEX</w:t>
      </w:r>
      <w:r w:rsidR="00235AD6" w:rsidRPr="0029429F">
        <w:rPr>
          <w:rFonts w:ascii="Palatino Linotype" w:eastAsia="Calibri" w:hAnsi="Palatino Linotype" w:cs="Arial"/>
          <w:b/>
        </w:rPr>
        <w:t>.</w:t>
      </w:r>
    </w:p>
    <w:p w14:paraId="65184EC2" w14:textId="77777777" w:rsidR="003F2795" w:rsidRPr="0029429F" w:rsidRDefault="003F2795" w:rsidP="00BE1923">
      <w:pPr>
        <w:pStyle w:val="Prrafodelista"/>
        <w:spacing w:line="360" w:lineRule="auto"/>
        <w:ind w:left="1146" w:right="474"/>
        <w:contextualSpacing/>
        <w:jc w:val="both"/>
        <w:rPr>
          <w:rFonts w:ascii="Palatino Linotype" w:eastAsia="Calibri" w:hAnsi="Palatino Linotype" w:cs="Arial"/>
        </w:rPr>
      </w:pPr>
    </w:p>
    <w:p w14:paraId="1C82C05E" w14:textId="2D5D8CD2" w:rsidR="00235AD6" w:rsidRPr="0029429F" w:rsidRDefault="0040597C" w:rsidP="00FF7C03">
      <w:pPr>
        <w:pStyle w:val="Prrafodelista"/>
        <w:numPr>
          <w:ilvl w:val="0"/>
          <w:numId w:val="7"/>
        </w:numPr>
        <w:spacing w:line="360" w:lineRule="auto"/>
        <w:ind w:left="0" w:firstLine="0"/>
        <w:jc w:val="both"/>
        <w:rPr>
          <w:rFonts w:ascii="Palatino Linotype" w:hAnsi="Palatino Linotype" w:cs="Arial"/>
          <w:color w:val="000000" w:themeColor="text1"/>
        </w:rPr>
      </w:pPr>
      <w:r w:rsidRPr="0029429F">
        <w:rPr>
          <w:rFonts w:ascii="Palatino Linotype" w:hAnsi="Palatino Linotype" w:cs="Arial"/>
          <w:color w:val="000000" w:themeColor="text1"/>
        </w:rPr>
        <w:t xml:space="preserve">El día </w:t>
      </w:r>
      <w:r w:rsidR="004D293C" w:rsidRPr="0029429F">
        <w:rPr>
          <w:rFonts w:ascii="Palatino Linotype" w:hAnsi="Palatino Linotype" w:cs="Arial"/>
          <w:color w:val="000000" w:themeColor="text1"/>
        </w:rPr>
        <w:t>veinti</w:t>
      </w:r>
      <w:r w:rsidR="00FF7C03" w:rsidRPr="0029429F">
        <w:rPr>
          <w:rFonts w:ascii="Palatino Linotype" w:hAnsi="Palatino Linotype" w:cs="Arial"/>
          <w:color w:val="000000" w:themeColor="text1"/>
        </w:rPr>
        <w:t>nueve</w:t>
      </w:r>
      <w:r w:rsidR="00C96E1C" w:rsidRPr="0029429F">
        <w:rPr>
          <w:rFonts w:ascii="Palatino Linotype" w:hAnsi="Palatino Linotype" w:cs="Arial"/>
          <w:color w:val="000000" w:themeColor="text1"/>
        </w:rPr>
        <w:t xml:space="preserve"> (</w:t>
      </w:r>
      <w:r w:rsidR="004D293C" w:rsidRPr="0029429F">
        <w:rPr>
          <w:rFonts w:ascii="Palatino Linotype" w:hAnsi="Palatino Linotype" w:cs="Arial"/>
          <w:color w:val="000000" w:themeColor="text1"/>
        </w:rPr>
        <w:t>2</w:t>
      </w:r>
      <w:r w:rsidR="00FF7C03" w:rsidRPr="0029429F">
        <w:rPr>
          <w:rFonts w:ascii="Palatino Linotype" w:hAnsi="Palatino Linotype" w:cs="Arial"/>
          <w:color w:val="000000" w:themeColor="text1"/>
        </w:rPr>
        <w:t>9</w:t>
      </w:r>
      <w:r w:rsidR="00C96E1C" w:rsidRPr="0029429F">
        <w:rPr>
          <w:rFonts w:ascii="Palatino Linotype" w:hAnsi="Palatino Linotype" w:cs="Arial"/>
          <w:color w:val="000000" w:themeColor="text1"/>
        </w:rPr>
        <w:t xml:space="preserve">) de </w:t>
      </w:r>
      <w:r w:rsidR="004D293C" w:rsidRPr="0029429F">
        <w:rPr>
          <w:rFonts w:ascii="Palatino Linotype" w:hAnsi="Palatino Linotype" w:cs="Arial"/>
          <w:color w:val="000000" w:themeColor="text1"/>
        </w:rPr>
        <w:t>ener</w:t>
      </w:r>
      <w:r w:rsidR="00A728E8" w:rsidRPr="0029429F">
        <w:rPr>
          <w:rFonts w:ascii="Palatino Linotype" w:hAnsi="Palatino Linotype" w:cs="Arial"/>
          <w:color w:val="000000" w:themeColor="text1"/>
        </w:rPr>
        <w:t>o de dos mil veintidós</w:t>
      </w:r>
      <w:r w:rsidR="00C96E1C" w:rsidRPr="0029429F">
        <w:rPr>
          <w:rFonts w:ascii="Palatino Linotype" w:hAnsi="Palatino Linotype" w:cs="Arial"/>
          <w:color w:val="000000" w:themeColor="text1"/>
        </w:rPr>
        <w:t xml:space="preserve">, el </w:t>
      </w:r>
      <w:r w:rsidR="00C96E1C" w:rsidRPr="0029429F">
        <w:rPr>
          <w:rFonts w:ascii="Palatino Linotype" w:hAnsi="Palatino Linotype" w:cs="Arial"/>
          <w:b/>
          <w:color w:val="000000" w:themeColor="text1"/>
        </w:rPr>
        <w:t>SUJETO OBLIGADO</w:t>
      </w:r>
      <w:r w:rsidR="00C96E1C" w:rsidRPr="0029429F">
        <w:rPr>
          <w:rFonts w:ascii="Palatino Linotype" w:hAnsi="Palatino Linotype" w:cs="Arial"/>
          <w:color w:val="000000" w:themeColor="text1"/>
        </w:rPr>
        <w:t xml:space="preserve"> </w:t>
      </w:r>
      <w:r w:rsidR="004D293C" w:rsidRPr="0029429F">
        <w:rPr>
          <w:rFonts w:ascii="Palatino Linotype" w:hAnsi="Palatino Linotype" w:cs="Arial"/>
          <w:color w:val="000000" w:themeColor="text1"/>
        </w:rPr>
        <w:t xml:space="preserve">solicitó prorroga a los recursos de referencia a efecto de emitir sus respuestas, </w:t>
      </w:r>
      <w:r w:rsidR="00AE7B5E" w:rsidRPr="0029429F">
        <w:rPr>
          <w:rFonts w:ascii="Palatino Linotype" w:hAnsi="Palatino Linotype" w:cs="Arial"/>
          <w:color w:val="000000" w:themeColor="text1"/>
        </w:rPr>
        <w:t xml:space="preserve">en todas y cada una de </w:t>
      </w:r>
      <w:r w:rsidR="00D2228F" w:rsidRPr="0029429F">
        <w:rPr>
          <w:rFonts w:ascii="Palatino Linotype" w:hAnsi="Palatino Linotype" w:cs="Arial"/>
          <w:color w:val="000000" w:themeColor="text1"/>
        </w:rPr>
        <w:t>las solicitudes</w:t>
      </w:r>
      <w:r w:rsidR="00AE7B5E" w:rsidRPr="0029429F">
        <w:rPr>
          <w:rFonts w:ascii="Palatino Linotype" w:hAnsi="Palatino Linotype" w:cs="Arial"/>
          <w:color w:val="000000" w:themeColor="text1"/>
        </w:rPr>
        <w:t xml:space="preserve"> </w:t>
      </w:r>
      <w:r w:rsidR="004D293C" w:rsidRPr="0029429F">
        <w:rPr>
          <w:rFonts w:ascii="Palatino Linotype" w:hAnsi="Palatino Linotype" w:cs="Arial"/>
          <w:color w:val="000000" w:themeColor="text1"/>
        </w:rPr>
        <w:t>bajo los siguientes argumentos</w:t>
      </w:r>
      <w:r w:rsidR="00FF7C03" w:rsidRPr="0029429F">
        <w:rPr>
          <w:rFonts w:ascii="Palatino Linotype" w:hAnsi="Palatino Linotype" w:cs="Arial"/>
          <w:color w:val="000000" w:themeColor="text1"/>
        </w:rPr>
        <w:t>:</w:t>
      </w:r>
    </w:p>
    <w:p w14:paraId="209535D1" w14:textId="77777777" w:rsidR="00FF7C03" w:rsidRPr="0029429F" w:rsidRDefault="00FF7C03" w:rsidP="00FF7C03">
      <w:pPr>
        <w:pStyle w:val="Prrafodelista"/>
        <w:spacing w:line="360" w:lineRule="auto"/>
        <w:ind w:left="0"/>
        <w:jc w:val="both"/>
        <w:rPr>
          <w:rFonts w:ascii="Palatino Linotype" w:hAnsi="Palatino Linotype" w:cs="Arial"/>
          <w:color w:val="000000" w:themeColor="text1"/>
        </w:rPr>
      </w:pPr>
    </w:p>
    <w:p w14:paraId="6C608696" w14:textId="0CF79C73" w:rsidR="004D293C" w:rsidRPr="0029429F" w:rsidRDefault="004D293C" w:rsidP="00FF7C03">
      <w:pPr>
        <w:pStyle w:val="Prrafodelista"/>
        <w:spacing w:line="360" w:lineRule="auto"/>
        <w:ind w:left="0"/>
        <w:jc w:val="both"/>
        <w:rPr>
          <w:rFonts w:ascii="Palatino Linotype" w:hAnsi="Palatino Linotype" w:cs="Arial"/>
          <w:color w:val="000000" w:themeColor="text1"/>
        </w:rPr>
      </w:pPr>
      <w:r w:rsidRPr="0029429F">
        <w:rPr>
          <w:rFonts w:ascii="Palatino Linotype" w:hAnsi="Palatino Linotype" w:cs="Arial"/>
          <w:noProof/>
          <w:color w:val="000000" w:themeColor="text1"/>
          <w:lang w:val="es-MX" w:eastAsia="es-MX"/>
        </w:rPr>
        <w:drawing>
          <wp:inline distT="0" distB="0" distL="0" distR="0" wp14:anchorId="4F343F43" wp14:editId="0463EC55">
            <wp:extent cx="5607050" cy="1803400"/>
            <wp:effectExtent l="19050" t="19050" r="1270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803400"/>
                    </a:xfrm>
                    <a:prstGeom prst="rect">
                      <a:avLst/>
                    </a:prstGeom>
                    <a:noFill/>
                    <a:ln>
                      <a:solidFill>
                        <a:schemeClr val="tx1"/>
                      </a:solidFill>
                    </a:ln>
                  </pic:spPr>
                </pic:pic>
              </a:graphicData>
            </a:graphic>
          </wp:inline>
        </w:drawing>
      </w:r>
    </w:p>
    <w:p w14:paraId="5616F3AE" w14:textId="24996CE4" w:rsidR="00FF7C03" w:rsidRPr="0029429F" w:rsidRDefault="00FF7C03" w:rsidP="00FF7C03">
      <w:pPr>
        <w:pStyle w:val="Prrafodelista"/>
        <w:spacing w:line="360" w:lineRule="auto"/>
        <w:ind w:left="0"/>
        <w:jc w:val="center"/>
        <w:rPr>
          <w:rFonts w:ascii="Palatino Linotype" w:hAnsi="Palatino Linotype" w:cs="Arial"/>
          <w:color w:val="000000" w:themeColor="text1"/>
        </w:rPr>
      </w:pPr>
    </w:p>
    <w:p w14:paraId="7CDA0806" w14:textId="72891564" w:rsidR="004D293C" w:rsidRPr="0029429F" w:rsidRDefault="004D293C" w:rsidP="004D293C">
      <w:pPr>
        <w:pStyle w:val="Prrafodelista"/>
        <w:numPr>
          <w:ilvl w:val="0"/>
          <w:numId w:val="7"/>
        </w:numPr>
        <w:spacing w:line="360" w:lineRule="auto"/>
        <w:ind w:left="0" w:firstLine="0"/>
        <w:jc w:val="both"/>
        <w:rPr>
          <w:rFonts w:ascii="Palatino Linotype" w:hAnsi="Palatino Linotype" w:cs="Arial"/>
          <w:i/>
          <w:color w:val="000000" w:themeColor="text1"/>
        </w:rPr>
      </w:pPr>
      <w:r w:rsidRPr="0029429F">
        <w:rPr>
          <w:rFonts w:ascii="Palatino Linotype" w:hAnsi="Palatino Linotype" w:cs="Arial"/>
          <w:color w:val="000000" w:themeColor="text1"/>
        </w:rPr>
        <w:t xml:space="preserve">El </w:t>
      </w:r>
      <w:r w:rsidRPr="0029429F">
        <w:rPr>
          <w:rFonts w:ascii="Palatino Linotype" w:hAnsi="Palatino Linotype" w:cs="Arial"/>
          <w:b/>
          <w:color w:val="000000" w:themeColor="text1"/>
        </w:rPr>
        <w:t>SUJETO OBLIGADO</w:t>
      </w:r>
      <w:r w:rsidRPr="0029429F">
        <w:rPr>
          <w:rFonts w:ascii="Palatino Linotype" w:hAnsi="Palatino Linotype" w:cs="Arial"/>
          <w:color w:val="000000" w:themeColor="text1"/>
        </w:rPr>
        <w:t xml:space="preserve"> fue omiso en otorgar una respuesta a las solicitudes de información, por lo que el veintitrés (23) de febrero de dos mil veintidós, el particular interpuso los recursos de revisión de mérito en contra de la falta </w:t>
      </w:r>
      <w:r w:rsidRPr="0029429F">
        <w:rPr>
          <w:rFonts w:ascii="Palatino Linotype" w:hAnsi="Palatino Linotype" w:cs="Arial"/>
          <w:color w:val="000000" w:themeColor="text1"/>
        </w:rPr>
        <w:lastRenderedPageBreak/>
        <w:t xml:space="preserve">respuesta, manifestando las </w:t>
      </w:r>
      <w:r w:rsidR="008B03C4" w:rsidRPr="0029429F">
        <w:rPr>
          <w:rFonts w:ascii="Palatino Linotype" w:hAnsi="Palatino Linotype" w:cs="Arial"/>
          <w:color w:val="000000" w:themeColor="text1"/>
        </w:rPr>
        <w:t>misma</w:t>
      </w:r>
      <w:r w:rsidRPr="0029429F">
        <w:rPr>
          <w:rFonts w:ascii="Palatino Linotype" w:hAnsi="Palatino Linotype" w:cs="Arial"/>
          <w:color w:val="000000" w:themeColor="text1"/>
        </w:rPr>
        <w:t>s razones o motivos de inconformidad</w:t>
      </w:r>
      <w:r w:rsidR="008B03C4" w:rsidRPr="0029429F">
        <w:rPr>
          <w:rFonts w:ascii="Palatino Linotype" w:hAnsi="Palatino Linotype" w:cs="Arial"/>
          <w:color w:val="000000" w:themeColor="text1"/>
        </w:rPr>
        <w:t xml:space="preserve"> en todos y cada uno de los recursos objeto de la presente acumulación, a saber</w:t>
      </w:r>
      <w:r w:rsidRPr="0029429F">
        <w:rPr>
          <w:rFonts w:ascii="Palatino Linotype" w:hAnsi="Palatino Linotype" w:cs="Arial"/>
          <w:color w:val="000000" w:themeColor="text1"/>
        </w:rPr>
        <w:t>:</w:t>
      </w:r>
    </w:p>
    <w:p w14:paraId="10069F2F" w14:textId="77777777" w:rsidR="00D2228F" w:rsidRPr="0029429F" w:rsidRDefault="00D2228F" w:rsidP="00D2228F">
      <w:pPr>
        <w:pStyle w:val="Prrafodelista"/>
        <w:spacing w:line="360" w:lineRule="auto"/>
        <w:ind w:left="0"/>
        <w:jc w:val="both"/>
        <w:rPr>
          <w:rFonts w:ascii="Palatino Linotype" w:hAnsi="Palatino Linotype" w:cs="Arial"/>
          <w:i/>
          <w:color w:val="000000" w:themeColor="text1"/>
        </w:rPr>
      </w:pPr>
    </w:p>
    <w:p w14:paraId="74BDCA48" w14:textId="6CBEB98E" w:rsidR="004D293C" w:rsidRPr="0029429F" w:rsidRDefault="004D293C" w:rsidP="008B03C4">
      <w:pPr>
        <w:pStyle w:val="Prrafodelista"/>
        <w:numPr>
          <w:ilvl w:val="0"/>
          <w:numId w:val="43"/>
        </w:numPr>
        <w:spacing w:line="360" w:lineRule="auto"/>
        <w:contextualSpacing/>
        <w:jc w:val="both"/>
        <w:rPr>
          <w:rFonts w:ascii="Palatino Linotype" w:hAnsi="Palatino Linotype"/>
          <w:i/>
          <w:color w:val="000000" w:themeColor="text1"/>
        </w:rPr>
      </w:pPr>
      <w:bookmarkStart w:id="1" w:name="_Toc466982514"/>
      <w:bookmarkStart w:id="2" w:name="_Toc51854302"/>
      <w:bookmarkStart w:id="3" w:name="_Toc53584976"/>
      <w:bookmarkStart w:id="4" w:name="_Toc60925403"/>
      <w:bookmarkStart w:id="5" w:name="_Toc81364833"/>
      <w:bookmarkStart w:id="6" w:name="_Toc81390610"/>
      <w:bookmarkStart w:id="7" w:name="_Toc82611033"/>
      <w:bookmarkStart w:id="8" w:name="_Toc83128576"/>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29429F">
        <w:rPr>
          <w:rStyle w:val="Ttulo2Car"/>
          <w:rFonts w:ascii="Palatino Linotype" w:hAnsi="Palatino Linotype"/>
          <w:b/>
          <w:color w:val="000000" w:themeColor="text1"/>
        </w:rPr>
        <w:t>Acto impugnado</w:t>
      </w:r>
      <w:bookmarkEnd w:id="1"/>
      <w:r w:rsidRPr="0029429F">
        <w:rPr>
          <w:rStyle w:val="Ttulo2Car"/>
          <w:rFonts w:ascii="Palatino Linotype" w:hAnsi="Palatino Linotype"/>
          <w:b/>
          <w:color w:val="000000" w:themeColor="text1"/>
        </w:rPr>
        <w:t xml:space="preserve">: </w:t>
      </w:r>
      <w:r w:rsidRPr="0029429F">
        <w:rPr>
          <w:rStyle w:val="Ttulo2Car"/>
          <w:rFonts w:ascii="Palatino Linotype" w:hAnsi="Palatino Linotype"/>
          <w:i/>
          <w:color w:val="000000" w:themeColor="text1"/>
        </w:rPr>
        <w:t>“</w:t>
      </w:r>
      <w:bookmarkEnd w:id="2"/>
      <w:bookmarkEnd w:id="3"/>
      <w:bookmarkEnd w:id="4"/>
      <w:bookmarkEnd w:id="5"/>
      <w:bookmarkEnd w:id="6"/>
      <w:bookmarkEnd w:id="7"/>
      <w:bookmarkEnd w:id="8"/>
      <w:r w:rsidR="008B03C4" w:rsidRPr="0029429F">
        <w:rPr>
          <w:rStyle w:val="Ttulo2Car"/>
          <w:rFonts w:ascii="Palatino Linotype" w:hAnsi="Palatino Linotype"/>
          <w:i/>
          <w:color w:val="000000" w:themeColor="text1"/>
        </w:rPr>
        <w:t>La falta de respuesta del sujeto obligado.</w:t>
      </w:r>
      <w:r w:rsidRPr="0029429F">
        <w:rPr>
          <w:rStyle w:val="Ttulo2Car"/>
          <w:rFonts w:ascii="Palatino Linotype" w:hAnsi="Palatino Linotype"/>
          <w:i/>
          <w:color w:val="000000" w:themeColor="text1"/>
        </w:rPr>
        <w:t>”</w:t>
      </w: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1262526"/>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bookmarkStart w:id="124" w:name="_Toc5185430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00623E5" w14:textId="77777777" w:rsidR="004D293C" w:rsidRPr="0029429F" w:rsidRDefault="004D293C" w:rsidP="004D293C">
      <w:pPr>
        <w:spacing w:line="360" w:lineRule="auto"/>
        <w:jc w:val="both"/>
        <w:rPr>
          <w:rFonts w:ascii="Palatino Linotype" w:hAnsi="Palatino Linotype"/>
          <w:i/>
          <w:color w:val="000000" w:themeColor="text1"/>
        </w:rPr>
      </w:pPr>
    </w:p>
    <w:p w14:paraId="769BC5DB" w14:textId="37298675" w:rsidR="004D293C" w:rsidRPr="0029429F" w:rsidRDefault="004D293C" w:rsidP="008B03C4">
      <w:pPr>
        <w:pStyle w:val="Prrafodelista"/>
        <w:numPr>
          <w:ilvl w:val="0"/>
          <w:numId w:val="43"/>
        </w:numPr>
        <w:spacing w:line="360" w:lineRule="auto"/>
        <w:contextualSpacing/>
        <w:jc w:val="both"/>
        <w:rPr>
          <w:rFonts w:ascii="Palatino Linotype" w:hAnsi="Palatino Linotype"/>
          <w:i/>
          <w:color w:val="000000" w:themeColor="text1"/>
        </w:rPr>
      </w:pPr>
      <w:bookmarkStart w:id="125" w:name="_Toc53584977"/>
      <w:bookmarkStart w:id="126" w:name="_Toc60925404"/>
      <w:bookmarkStart w:id="127" w:name="_Toc81364834"/>
      <w:bookmarkStart w:id="128" w:name="_Toc81390611"/>
      <w:bookmarkStart w:id="129" w:name="_Toc82611034"/>
      <w:bookmarkStart w:id="130" w:name="_Toc83128577"/>
      <w:r w:rsidRPr="0029429F">
        <w:rPr>
          <w:rStyle w:val="Ttulo2Car"/>
          <w:rFonts w:ascii="Palatino Linotype" w:hAnsi="Palatino Linotype"/>
          <w:b/>
          <w:color w:val="000000" w:themeColor="text1"/>
        </w:rPr>
        <w:t>Razones o Motivos de inconformidad:</w:t>
      </w:r>
      <w:bookmarkEnd w:id="66"/>
      <w:bookmarkEnd w:id="125"/>
      <w:bookmarkEnd w:id="126"/>
      <w:bookmarkEnd w:id="127"/>
      <w:bookmarkEnd w:id="128"/>
      <w:bookmarkEnd w:id="129"/>
      <w:bookmarkEnd w:id="130"/>
      <w:r w:rsidRPr="0029429F">
        <w:rPr>
          <w:rFonts w:ascii="Palatino Linotype" w:hAnsi="Palatino Linotype"/>
          <w:b/>
          <w:color w:val="000000" w:themeColor="text1"/>
        </w:rPr>
        <w:t xml:space="preserve"> </w:t>
      </w:r>
      <w:r w:rsidRPr="0029429F">
        <w:rPr>
          <w:rFonts w:ascii="Palatino Linotype" w:hAnsi="Palatino Linotype"/>
          <w:i/>
          <w:color w:val="000000" w:themeColor="text1"/>
        </w:rPr>
        <w:t>“</w:t>
      </w:r>
      <w:r w:rsidR="008B03C4" w:rsidRPr="0029429F">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w:t>
      </w:r>
      <w:r w:rsidR="008B03C4" w:rsidRPr="0029429F">
        <w:rPr>
          <w:rFonts w:ascii="Palatino Linotype" w:hAnsi="Palatino Linotype"/>
          <w:i/>
          <w:color w:val="000000" w:themeColor="text1"/>
        </w:rPr>
        <w:lastRenderedPageBreak/>
        <w:t xml:space="preserve">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8B03C4" w:rsidRPr="0029429F">
        <w:rPr>
          <w:rFonts w:ascii="Palatino Linotype" w:hAnsi="Palatino Linotype"/>
          <w:i/>
          <w:color w:val="000000" w:themeColor="text1"/>
        </w:rPr>
        <w:lastRenderedPageBreak/>
        <w:t>recurso de revisión, de acuerdo a lo señalado por el artículo 177 de la ley en mención.</w:t>
      </w:r>
      <w:r w:rsidRPr="0029429F">
        <w:rPr>
          <w:rFonts w:ascii="Palatino Linotype" w:hAnsi="Palatino Linotype"/>
          <w:i/>
          <w:color w:val="000000" w:themeColor="text1"/>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9C4E098" w14:textId="77777777" w:rsidR="007B4CF4" w:rsidRPr="0029429F" w:rsidRDefault="007B4CF4" w:rsidP="00BE1923">
      <w:pPr>
        <w:pStyle w:val="Prrafodelista"/>
        <w:spacing w:line="360" w:lineRule="auto"/>
        <w:rPr>
          <w:rFonts w:ascii="Palatino Linotype" w:hAnsi="Palatino Linotype" w:cs="Arial"/>
          <w:i/>
          <w:color w:val="000000" w:themeColor="text1"/>
        </w:rPr>
      </w:pPr>
    </w:p>
    <w:p w14:paraId="55C98DEE" w14:textId="2C27BCA4" w:rsidR="008B03C4" w:rsidRPr="0029429F" w:rsidRDefault="008B03C4" w:rsidP="008B03C4">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cs="Arial"/>
          <w:color w:val="000000" w:themeColor="text1"/>
        </w:rPr>
        <w:t>Consecutivamente</w:t>
      </w:r>
      <w:r w:rsidRPr="0029429F">
        <w:rPr>
          <w:rFonts w:ascii="Palatino Linotype" w:hAnsi="Palatino Linotype"/>
          <w:i/>
        </w:rPr>
        <w:t xml:space="preserve">, </w:t>
      </w:r>
      <w:r w:rsidRPr="0029429F">
        <w:rPr>
          <w:rFonts w:ascii="Palatino Linotype" w:hAnsi="Palatino Linotype"/>
        </w:rPr>
        <w:t xml:space="preserve">con fundamento en lo dispuesto por el artículo 185 </w:t>
      </w:r>
      <w:r w:rsidRPr="0029429F">
        <w:rPr>
          <w:rFonts w:ascii="Palatino Linotype" w:hAnsi="Palatino Linotype" w:cs="Arial"/>
          <w:color w:val="000000" w:themeColor="text1"/>
        </w:rPr>
        <w:t>fracción</w:t>
      </w:r>
      <w:r w:rsidRPr="0029429F">
        <w:rPr>
          <w:rFonts w:ascii="Palatino Linotype" w:hAnsi="Palatino Linotype"/>
        </w:rPr>
        <w:t xml:space="preserve"> I de la Ley de Transparencia y Acceso a la Información Pública del Estado de México y Municipios, los recursos de referencia, fueron turnados</w:t>
      </w:r>
      <w:r w:rsidRPr="0029429F">
        <w:rPr>
          <w:rFonts w:ascii="Palatino Linotype" w:hAnsi="Palatino Linotype"/>
          <w:b/>
        </w:rPr>
        <w:t xml:space="preserve"> </w:t>
      </w:r>
      <w:r w:rsidRPr="0029429F">
        <w:rPr>
          <w:rFonts w:ascii="Palatino Linotype" w:hAnsi="Palatino Linotype"/>
        </w:rPr>
        <w:t xml:space="preserve">a los </w:t>
      </w:r>
      <w:r w:rsidRPr="0029429F">
        <w:rPr>
          <w:rFonts w:ascii="Palatino Linotype" w:hAnsi="Palatino Linotype"/>
          <w:b/>
        </w:rPr>
        <w:t xml:space="preserve">Comisionados María del Rosario Mejía Ayala, José Martínez Vilchis </w:t>
      </w:r>
      <w:r w:rsidRPr="0029429F">
        <w:rPr>
          <w:rFonts w:ascii="Palatino Linotype" w:hAnsi="Palatino Linotype"/>
        </w:rPr>
        <w:t xml:space="preserve">y </w:t>
      </w:r>
      <w:r w:rsidRPr="0029429F">
        <w:rPr>
          <w:rFonts w:ascii="Palatino Linotype" w:hAnsi="Palatino Linotype"/>
          <w:b/>
        </w:rPr>
        <w:t xml:space="preserve">Guadalupe Ramírez Peña </w:t>
      </w:r>
      <w:r w:rsidRPr="0029429F">
        <w:rPr>
          <w:rFonts w:ascii="Palatino Linotype" w:hAnsi="Palatino Linotype"/>
        </w:rPr>
        <w:t>respectivamente,</w:t>
      </w:r>
      <w:r w:rsidRPr="0029429F">
        <w:rPr>
          <w:rFonts w:ascii="Palatino Linotype" w:hAnsi="Palatino Linotype"/>
          <w:b/>
        </w:rPr>
        <w:t xml:space="preserve"> </w:t>
      </w:r>
      <w:r w:rsidRPr="0029429F">
        <w:rPr>
          <w:rFonts w:ascii="Palatino Linotype" w:hAnsi="Palatino Linotype"/>
        </w:rPr>
        <w:t>con el objeto de su análisis.</w:t>
      </w:r>
    </w:p>
    <w:p w14:paraId="3056D86D" w14:textId="77777777" w:rsidR="008B03C4" w:rsidRPr="0029429F" w:rsidRDefault="008B03C4" w:rsidP="008B03C4">
      <w:pPr>
        <w:pStyle w:val="Prrafodelista"/>
        <w:tabs>
          <w:tab w:val="left" w:pos="0"/>
        </w:tabs>
        <w:spacing w:line="360" w:lineRule="auto"/>
        <w:ind w:left="0" w:right="49"/>
        <w:jc w:val="both"/>
        <w:rPr>
          <w:rFonts w:ascii="Palatino Linotype" w:hAnsi="Palatino Linotype"/>
        </w:rPr>
      </w:pPr>
    </w:p>
    <w:p w14:paraId="0EB995D5" w14:textId="504FF27C" w:rsidR="008B03C4" w:rsidRPr="0029429F" w:rsidRDefault="008B03C4" w:rsidP="008B03C4">
      <w:pPr>
        <w:pStyle w:val="Prrafodelista"/>
        <w:numPr>
          <w:ilvl w:val="0"/>
          <w:numId w:val="7"/>
        </w:numPr>
        <w:spacing w:line="360" w:lineRule="auto"/>
        <w:ind w:left="0" w:firstLine="0"/>
        <w:jc w:val="both"/>
        <w:rPr>
          <w:rFonts w:ascii="Palatino Linotype" w:eastAsia="Calibri" w:hAnsi="Palatino Linotype" w:cs="Arial"/>
          <w:lang w:val="es-AR"/>
        </w:rPr>
      </w:pPr>
      <w:r w:rsidRPr="0029429F">
        <w:rPr>
          <w:rFonts w:ascii="Palatino Linotype" w:eastAsia="Calibri" w:hAnsi="Palatino Linotype" w:cs="Arial"/>
        </w:rPr>
        <w:t xml:space="preserve">Los Comisionados Ponentes de origen con fundamento en lo dispuesto por el </w:t>
      </w:r>
      <w:r w:rsidRPr="0029429F">
        <w:rPr>
          <w:rFonts w:ascii="Palatino Linotype" w:hAnsi="Palatino Linotype" w:cs="Arial"/>
          <w:color w:val="000000" w:themeColor="text1"/>
        </w:rPr>
        <w:t>artículo</w:t>
      </w:r>
      <w:r w:rsidRPr="0029429F">
        <w:rPr>
          <w:rFonts w:ascii="Palatino Linotype" w:eastAsia="Calibri" w:hAnsi="Palatino Linotype" w:cs="Arial"/>
        </w:rPr>
        <w:t xml:space="preserve"> 185 fracción II de la ley de la materia, a través de los acuerdos de admisión de fechas veintiocho (28) de febrero y uno (01) de marzo del año en curso, pusieron a disposición de las partes los expedientes electrónicos en la vía interpuesta</w:t>
      </w:r>
      <w:r w:rsidRPr="0029429F">
        <w:rPr>
          <w:rFonts w:ascii="Palatino Linotype" w:eastAsia="Calibri" w:hAnsi="Palatino Linotype" w:cs="Arial"/>
          <w:lang w:val="es-AR"/>
        </w:rPr>
        <w:t xml:space="preserve">; </w:t>
      </w:r>
      <w:r w:rsidRPr="0029429F">
        <w:rPr>
          <w:rFonts w:ascii="Palatino Linotype" w:eastAsia="Calibri" w:hAnsi="Palatino Linotype" w:cs="Arial"/>
        </w:rPr>
        <w:t xml:space="preserve">a efecto de que en un plazo máximo de siete días manifestaran lo que a su derecho conviniera, ofrecieran pruebas y alegatos según corresponda a los casos concretos, y el </w:t>
      </w:r>
      <w:r w:rsidRPr="0029429F">
        <w:rPr>
          <w:rFonts w:ascii="Palatino Linotype" w:eastAsia="Calibri" w:hAnsi="Palatino Linotype" w:cs="Arial"/>
          <w:b/>
        </w:rPr>
        <w:t>SUJETO OBLIGADO</w:t>
      </w:r>
      <w:r w:rsidRPr="0029429F">
        <w:rPr>
          <w:rFonts w:ascii="Palatino Linotype" w:eastAsia="Calibri" w:hAnsi="Palatino Linotype" w:cs="Arial"/>
        </w:rPr>
        <w:t xml:space="preserve"> presentará los Informes Justificados procedentes.</w:t>
      </w:r>
    </w:p>
    <w:p w14:paraId="26164DCC" w14:textId="77777777" w:rsidR="008B03C4" w:rsidRPr="0029429F" w:rsidRDefault="008B03C4" w:rsidP="008B03C4">
      <w:pPr>
        <w:pStyle w:val="Prrafodelista"/>
        <w:tabs>
          <w:tab w:val="left" w:pos="0"/>
        </w:tabs>
        <w:spacing w:line="360" w:lineRule="auto"/>
        <w:ind w:left="0" w:right="49"/>
        <w:contextualSpacing/>
        <w:jc w:val="both"/>
        <w:rPr>
          <w:rFonts w:ascii="Palatino Linotype" w:hAnsi="Palatino Linotype"/>
        </w:rPr>
      </w:pPr>
    </w:p>
    <w:p w14:paraId="58237F81" w14:textId="302472ED" w:rsidR="008B03C4" w:rsidRPr="0029429F" w:rsidRDefault="008B03C4" w:rsidP="008B03C4">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Posteriormente el Pleno de este Órgano Autónomo, en la</w:t>
      </w:r>
      <w:r w:rsidRPr="0029429F">
        <w:rPr>
          <w:rFonts w:ascii="Palatino Linotype" w:hAnsi="Palatino Linotype"/>
          <w:b/>
        </w:rPr>
        <w:t xml:space="preserve"> Octava Sesión </w:t>
      </w:r>
      <w:r w:rsidRPr="0029429F">
        <w:rPr>
          <w:rFonts w:ascii="Palatino Linotype" w:eastAsia="Calibri" w:hAnsi="Palatino Linotype" w:cs="Arial"/>
          <w:b/>
        </w:rPr>
        <w:t>Ordinaria</w:t>
      </w:r>
      <w:r w:rsidRPr="0029429F">
        <w:rPr>
          <w:rFonts w:ascii="Palatino Linotype" w:hAnsi="Palatino Linotype"/>
          <w:b/>
        </w:rPr>
        <w:t xml:space="preserve"> </w:t>
      </w:r>
      <w:r w:rsidRPr="0029429F">
        <w:rPr>
          <w:rFonts w:ascii="Palatino Linotype" w:eastAsia="Calibri" w:hAnsi="Palatino Linotype" w:cs="Arial"/>
        </w:rPr>
        <w:t>de</w:t>
      </w:r>
      <w:r w:rsidRPr="0029429F">
        <w:rPr>
          <w:rFonts w:ascii="Palatino Linotype" w:hAnsi="Palatino Linotype"/>
        </w:rPr>
        <w:t xml:space="preserve"> fecha</w:t>
      </w:r>
      <w:r w:rsidRPr="0029429F">
        <w:rPr>
          <w:rFonts w:ascii="Palatino Linotype" w:hAnsi="Palatino Linotype"/>
          <w:b/>
        </w:rPr>
        <w:t xml:space="preserve"> tres (03) de marzo</w:t>
      </w:r>
      <w:r w:rsidRPr="0029429F">
        <w:rPr>
          <w:rFonts w:ascii="Palatino Linotype" w:hAnsi="Palatino Linotype"/>
        </w:rPr>
        <w:t xml:space="preserve"> </w:t>
      </w:r>
      <w:r w:rsidRPr="0029429F">
        <w:rPr>
          <w:rFonts w:ascii="Palatino Linotype" w:hAnsi="Palatino Linotype"/>
          <w:b/>
        </w:rPr>
        <w:t>de dos mil veintidós</w:t>
      </w:r>
      <w:r w:rsidRPr="0029429F">
        <w:rPr>
          <w:rFonts w:ascii="Palatino Linotype" w:hAnsi="Palatino Linotype"/>
        </w:rPr>
        <w:t xml:space="preserve">; ordenó la acumulación de los recursos de revisión de mérito, a efecto de que la Ponencia de la </w:t>
      </w:r>
      <w:r w:rsidRPr="0029429F">
        <w:rPr>
          <w:rFonts w:ascii="Palatino Linotype" w:hAnsi="Palatino Linotype"/>
          <w:b/>
        </w:rPr>
        <w:t xml:space="preserve">Comisionada María del Rosario Mejía Ayala </w:t>
      </w:r>
      <w:r w:rsidRPr="0029429F">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w:t>
      </w:r>
      <w:r w:rsidRPr="0029429F">
        <w:rPr>
          <w:rFonts w:ascii="Palatino Linotype" w:hAnsi="Palatino Linotype"/>
        </w:rPr>
        <w:lastRenderedPageBreak/>
        <w:t>a la Información Pública, así como de los Recursos de Revisión que deberán observar los Sujetos Obligados por la Ley de Transparencia Estatal</w:t>
      </w:r>
      <w:r w:rsidRPr="0029429F">
        <w:rPr>
          <w:rFonts w:ascii="Palatino Linotype" w:hAnsi="Palatino Linotype"/>
          <w:i/>
          <w:vertAlign w:val="superscript"/>
        </w:rPr>
        <w:footnoteReference w:id="1"/>
      </w:r>
      <w:r w:rsidRPr="0029429F">
        <w:rPr>
          <w:rFonts w:ascii="Palatino Linotype" w:hAnsi="Palatino Linotype"/>
        </w:rPr>
        <w:t>, que señala:</w:t>
      </w:r>
    </w:p>
    <w:p w14:paraId="64DF6123" w14:textId="77777777" w:rsidR="008B03C4" w:rsidRPr="0029429F" w:rsidRDefault="008B03C4" w:rsidP="008B03C4">
      <w:pPr>
        <w:pStyle w:val="Prrafodelista"/>
        <w:tabs>
          <w:tab w:val="left" w:pos="0"/>
        </w:tabs>
        <w:spacing w:line="360" w:lineRule="auto"/>
        <w:ind w:left="0" w:right="49"/>
        <w:jc w:val="both"/>
        <w:rPr>
          <w:rFonts w:ascii="Palatino Linotype" w:hAnsi="Palatino Linotype"/>
        </w:rPr>
      </w:pPr>
    </w:p>
    <w:p w14:paraId="689E68E2"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i/>
        </w:rPr>
      </w:pPr>
      <w:r w:rsidRPr="0029429F">
        <w:rPr>
          <w:rFonts w:ascii="Palatino Linotype" w:hAnsi="Palatino Linotype"/>
          <w:b/>
          <w:i/>
        </w:rPr>
        <w:t>“ONCE.</w:t>
      </w:r>
      <w:r w:rsidRPr="0029429F">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202A98E5"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i/>
        </w:rPr>
      </w:pPr>
      <w:r w:rsidRPr="0029429F">
        <w:rPr>
          <w:rFonts w:ascii="Palatino Linotype" w:hAnsi="Palatino Linotype"/>
          <w:i/>
        </w:rPr>
        <w:t>…</w:t>
      </w:r>
      <w:r w:rsidRPr="0029429F">
        <w:rPr>
          <w:rFonts w:ascii="Palatino Linotype" w:hAnsi="Palatino Linotype"/>
          <w:i/>
        </w:rPr>
        <w:tab/>
      </w:r>
    </w:p>
    <w:p w14:paraId="1D384729"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i/>
        </w:rPr>
      </w:pPr>
      <w:r w:rsidRPr="0029429F">
        <w:rPr>
          <w:rFonts w:ascii="Palatino Linotype" w:hAnsi="Palatino Linotype"/>
          <w:i/>
        </w:rPr>
        <w:t>b) Las partes o los actos impugnados sean iguales</w:t>
      </w:r>
    </w:p>
    <w:p w14:paraId="130EABB1"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i/>
        </w:rPr>
      </w:pPr>
      <w:r w:rsidRPr="0029429F">
        <w:rPr>
          <w:rFonts w:ascii="Palatino Linotype" w:hAnsi="Palatino Linotype"/>
          <w:i/>
        </w:rPr>
        <w:t>c) Cuando se trate del mismo solicitante, el mismo SUJETO OBLIGADO, aunque se trate de solicitudes diversas;</w:t>
      </w:r>
    </w:p>
    <w:p w14:paraId="34DD56D4"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i/>
        </w:rPr>
      </w:pPr>
      <w:r w:rsidRPr="0029429F">
        <w:rPr>
          <w:rFonts w:ascii="Palatino Linotype" w:hAnsi="Palatino Linotype"/>
          <w:i/>
        </w:rPr>
        <w:t>(…)”</w:t>
      </w:r>
    </w:p>
    <w:p w14:paraId="2A58DF54"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rPr>
      </w:pPr>
      <w:r w:rsidRPr="0029429F">
        <w:rPr>
          <w:rFonts w:ascii="Palatino Linotype" w:hAnsi="Palatino Linotype"/>
        </w:rPr>
        <w:t>(Énfasis añadido)</w:t>
      </w:r>
    </w:p>
    <w:p w14:paraId="2E7C6AF7" w14:textId="77777777" w:rsidR="008B03C4" w:rsidRPr="0029429F" w:rsidRDefault="008B03C4" w:rsidP="008B03C4">
      <w:pPr>
        <w:pStyle w:val="Prrafodelista"/>
        <w:tabs>
          <w:tab w:val="left" w:pos="426"/>
        </w:tabs>
        <w:spacing w:line="360" w:lineRule="auto"/>
        <w:ind w:left="567" w:right="616"/>
        <w:jc w:val="both"/>
        <w:rPr>
          <w:rFonts w:ascii="Palatino Linotype" w:hAnsi="Palatino Linotype"/>
        </w:rPr>
      </w:pPr>
    </w:p>
    <w:p w14:paraId="76204A36" w14:textId="77777777" w:rsidR="008B03C4" w:rsidRPr="0029429F" w:rsidRDefault="008B03C4" w:rsidP="008B03C4">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Es así que,</w:t>
      </w:r>
      <w:r w:rsidRPr="0029429F">
        <w:rPr>
          <w:rFonts w:ascii="Palatino Linotype" w:hAnsi="Palatino Linotype"/>
          <w:i/>
        </w:rPr>
        <w:t xml:space="preserve"> </w:t>
      </w:r>
      <w:r w:rsidRPr="0029429F">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FCBFA91" w14:textId="77777777" w:rsidR="008B03C4" w:rsidRPr="0029429F" w:rsidRDefault="008B03C4" w:rsidP="008B03C4">
      <w:pPr>
        <w:pStyle w:val="Prrafodelista"/>
        <w:tabs>
          <w:tab w:val="left" w:pos="0"/>
        </w:tabs>
        <w:spacing w:line="360" w:lineRule="auto"/>
        <w:ind w:left="0" w:right="49"/>
        <w:jc w:val="both"/>
        <w:rPr>
          <w:rFonts w:ascii="Palatino Linotype" w:hAnsi="Palatino Linotype"/>
        </w:rPr>
      </w:pPr>
    </w:p>
    <w:p w14:paraId="5F587DBE" w14:textId="77777777" w:rsidR="008B03C4" w:rsidRPr="0029429F" w:rsidRDefault="008B03C4" w:rsidP="008B03C4">
      <w:pPr>
        <w:tabs>
          <w:tab w:val="left" w:pos="567"/>
        </w:tabs>
        <w:spacing w:line="360" w:lineRule="auto"/>
        <w:ind w:left="567" w:right="616"/>
        <w:jc w:val="center"/>
        <w:rPr>
          <w:rFonts w:ascii="Palatino Linotype" w:hAnsi="Palatino Linotype"/>
          <w:b/>
          <w:i/>
        </w:rPr>
      </w:pPr>
      <w:r w:rsidRPr="0029429F">
        <w:rPr>
          <w:rFonts w:ascii="Palatino Linotype" w:hAnsi="Palatino Linotype"/>
          <w:b/>
          <w:i/>
        </w:rPr>
        <w:t>Código de Procedimientos Administrativos del Estado de México.</w:t>
      </w:r>
    </w:p>
    <w:p w14:paraId="60DCBF88" w14:textId="77777777" w:rsidR="008B03C4" w:rsidRPr="0029429F" w:rsidRDefault="008B03C4" w:rsidP="008B03C4">
      <w:pPr>
        <w:spacing w:line="360" w:lineRule="auto"/>
        <w:ind w:left="567" w:right="616"/>
        <w:jc w:val="both"/>
        <w:rPr>
          <w:rFonts w:ascii="Palatino Linotype" w:hAnsi="Palatino Linotype"/>
          <w:i/>
        </w:rPr>
      </w:pPr>
      <w:r w:rsidRPr="0029429F">
        <w:rPr>
          <w:rFonts w:ascii="Palatino Linotype" w:hAnsi="Palatino Linotype"/>
          <w:b/>
          <w:i/>
        </w:rPr>
        <w:lastRenderedPageBreak/>
        <w:t>“Artículo 18.-</w:t>
      </w:r>
      <w:r w:rsidRPr="0029429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FACB8A0" w14:textId="77777777" w:rsidR="008B03C4" w:rsidRPr="0029429F" w:rsidRDefault="008B03C4" w:rsidP="008B03C4">
      <w:pPr>
        <w:tabs>
          <w:tab w:val="left" w:pos="567"/>
        </w:tabs>
        <w:spacing w:line="360" w:lineRule="auto"/>
        <w:ind w:right="616"/>
        <w:jc w:val="both"/>
        <w:rPr>
          <w:rFonts w:ascii="Palatino Linotype" w:hAnsi="Palatino Linotype"/>
          <w:i/>
        </w:rPr>
      </w:pPr>
    </w:p>
    <w:p w14:paraId="70337B09" w14:textId="77777777" w:rsidR="008B03C4" w:rsidRPr="0029429F" w:rsidRDefault="008B03C4" w:rsidP="008B03C4">
      <w:pPr>
        <w:spacing w:line="360" w:lineRule="auto"/>
        <w:ind w:left="567" w:right="618"/>
        <w:jc w:val="both"/>
        <w:rPr>
          <w:rFonts w:ascii="Palatino Linotype" w:hAnsi="Palatino Linotype"/>
          <w:b/>
          <w:i/>
        </w:rPr>
      </w:pPr>
      <w:r w:rsidRPr="0029429F">
        <w:rPr>
          <w:rFonts w:ascii="Palatino Linotype" w:hAnsi="Palatino Linotype"/>
          <w:b/>
          <w:i/>
        </w:rPr>
        <w:t>Ley de Transparencia y Acceso a la Información Pública del Estado de México y Municipios</w:t>
      </w:r>
    </w:p>
    <w:p w14:paraId="0203E8DB" w14:textId="77777777" w:rsidR="008B03C4" w:rsidRPr="0029429F" w:rsidRDefault="008B03C4" w:rsidP="008B03C4">
      <w:pPr>
        <w:spacing w:line="360" w:lineRule="auto"/>
        <w:ind w:left="567" w:right="618"/>
        <w:jc w:val="both"/>
        <w:rPr>
          <w:rFonts w:ascii="Palatino Linotype" w:hAnsi="Palatino Linotype"/>
          <w:i/>
        </w:rPr>
      </w:pPr>
      <w:r w:rsidRPr="0029429F">
        <w:rPr>
          <w:rFonts w:ascii="Palatino Linotype" w:hAnsi="Palatino Linotype"/>
          <w:b/>
          <w:i/>
        </w:rPr>
        <w:t>“Artículo 195.</w:t>
      </w:r>
      <w:r w:rsidRPr="0029429F">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B08D247" w14:textId="77777777" w:rsidR="008B03C4" w:rsidRPr="0029429F" w:rsidRDefault="008B03C4" w:rsidP="008B03C4">
      <w:pPr>
        <w:spacing w:line="360" w:lineRule="auto"/>
        <w:ind w:left="567" w:right="-142"/>
        <w:contextualSpacing/>
        <w:jc w:val="both"/>
        <w:rPr>
          <w:rFonts w:ascii="Palatino Linotype" w:hAnsi="Palatino Linotype"/>
        </w:rPr>
      </w:pPr>
      <w:r w:rsidRPr="0029429F">
        <w:rPr>
          <w:rFonts w:ascii="Palatino Linotype" w:hAnsi="Palatino Linotype"/>
        </w:rPr>
        <w:t xml:space="preserve"> (Énfasis añadido)</w:t>
      </w:r>
    </w:p>
    <w:p w14:paraId="11DF70B4" w14:textId="77777777" w:rsidR="004F1024" w:rsidRPr="0029429F" w:rsidRDefault="004F1024" w:rsidP="004F1024">
      <w:pPr>
        <w:pStyle w:val="Prrafodelista"/>
        <w:rPr>
          <w:rFonts w:ascii="Palatino Linotype" w:hAnsi="Palatino Linotype"/>
          <w:color w:val="000000"/>
        </w:rPr>
      </w:pPr>
    </w:p>
    <w:p w14:paraId="26EC5D4D" w14:textId="17B707FF" w:rsidR="00FD71C1" w:rsidRPr="0029429F" w:rsidRDefault="003365B8" w:rsidP="00A7799F">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El </w:t>
      </w:r>
      <w:r w:rsidRPr="0029429F">
        <w:rPr>
          <w:rFonts w:ascii="Palatino Linotype" w:hAnsi="Palatino Linotype"/>
          <w:b/>
        </w:rPr>
        <w:t>SUJETO OBLIGADO</w:t>
      </w:r>
      <w:r w:rsidRPr="0029429F">
        <w:rPr>
          <w:rFonts w:ascii="Palatino Linotype" w:hAnsi="Palatino Linotype"/>
        </w:rPr>
        <w:t xml:space="preserve"> </w:t>
      </w:r>
      <w:r w:rsidR="00A7799F" w:rsidRPr="0029429F">
        <w:rPr>
          <w:rFonts w:ascii="Palatino Linotype" w:hAnsi="Palatino Linotype"/>
        </w:rPr>
        <w:t xml:space="preserve">los días quince (15) de marzo, dieciséis (16) de abril y veinte (20) de junio de dos mil veintidós, rindió los informes justificados correspondientes, los </w:t>
      </w:r>
      <w:r w:rsidR="00681458" w:rsidRPr="0029429F">
        <w:rPr>
          <w:rFonts w:ascii="Palatino Linotype" w:hAnsi="Palatino Linotype"/>
        </w:rPr>
        <w:t>cuales,</w:t>
      </w:r>
      <w:r w:rsidR="00A7799F" w:rsidRPr="0029429F">
        <w:rPr>
          <w:rFonts w:ascii="Palatino Linotype" w:hAnsi="Palatino Linotype"/>
        </w:rPr>
        <w:t xml:space="preserve"> por</w:t>
      </w:r>
      <w:r w:rsidR="00681458" w:rsidRPr="0029429F">
        <w:rPr>
          <w:rFonts w:ascii="Palatino Linotype" w:hAnsi="Palatino Linotype"/>
        </w:rPr>
        <w:t xml:space="preserve"> revocar</w:t>
      </w:r>
      <w:r w:rsidR="00A7799F" w:rsidRPr="0029429F">
        <w:rPr>
          <w:rFonts w:ascii="Palatino Linotype" w:hAnsi="Palatino Linotype"/>
        </w:rPr>
        <w:t xml:space="preserve"> </w:t>
      </w:r>
      <w:r w:rsidR="00681458" w:rsidRPr="0029429F">
        <w:rPr>
          <w:rFonts w:ascii="Palatino Linotype" w:hAnsi="Palatino Linotype"/>
        </w:rPr>
        <w:t>la falta de</w:t>
      </w:r>
      <w:r w:rsidR="00A7799F" w:rsidRPr="0029429F">
        <w:rPr>
          <w:rFonts w:ascii="Palatino Linotype" w:hAnsi="Palatino Linotype"/>
        </w:rPr>
        <w:t xml:space="preserve"> respuestas, fueron puestos a disposición del solicitante mediante acuerdo de fecha trece (13) de diciembre de dos mil veintidós.</w:t>
      </w:r>
      <w:r w:rsidRPr="0029429F">
        <w:rPr>
          <w:rFonts w:ascii="Palatino Linotype" w:hAnsi="Palatino Linotype"/>
        </w:rPr>
        <w:t xml:space="preserve"> </w:t>
      </w:r>
      <w:r w:rsidR="00A7799F" w:rsidRPr="0029429F">
        <w:rPr>
          <w:rFonts w:ascii="Palatino Linotype" w:hAnsi="Palatino Linotype"/>
        </w:rPr>
        <w:t>P</w:t>
      </w:r>
      <w:r w:rsidRPr="0029429F">
        <w:rPr>
          <w:rFonts w:ascii="Palatino Linotype" w:hAnsi="Palatino Linotype"/>
        </w:rPr>
        <w:t xml:space="preserve">or su parte </w:t>
      </w:r>
      <w:r w:rsidR="00CF73A0" w:rsidRPr="0029429F">
        <w:rPr>
          <w:rFonts w:ascii="Palatino Linotype" w:hAnsi="Palatino Linotype"/>
          <w:b/>
        </w:rPr>
        <w:t>EL RECURRENTE</w:t>
      </w:r>
      <w:r w:rsidR="00967F31" w:rsidRPr="0029429F">
        <w:rPr>
          <w:rFonts w:ascii="Palatino Linotype" w:hAnsi="Palatino Linotype"/>
        </w:rPr>
        <w:t xml:space="preserve"> </w:t>
      </w:r>
      <w:r w:rsidR="00235AD6" w:rsidRPr="0029429F">
        <w:rPr>
          <w:rFonts w:ascii="Palatino Linotype" w:hAnsi="Palatino Linotype"/>
        </w:rPr>
        <w:t xml:space="preserve">no </w:t>
      </w:r>
      <w:r w:rsidRPr="0029429F">
        <w:rPr>
          <w:rFonts w:ascii="Palatino Linotype" w:hAnsi="Palatino Linotype"/>
        </w:rPr>
        <w:t>realiz</w:t>
      </w:r>
      <w:r w:rsidR="007144AE" w:rsidRPr="0029429F">
        <w:rPr>
          <w:rFonts w:ascii="Palatino Linotype" w:hAnsi="Palatino Linotype"/>
        </w:rPr>
        <w:t>ó</w:t>
      </w:r>
      <w:r w:rsidRPr="0029429F">
        <w:rPr>
          <w:rFonts w:ascii="Palatino Linotype" w:hAnsi="Palatino Linotype"/>
        </w:rPr>
        <w:t xml:space="preserve"> manifestaciones que a su derecho </w:t>
      </w:r>
      <w:r w:rsidR="00967F31" w:rsidRPr="0029429F">
        <w:rPr>
          <w:rFonts w:ascii="Palatino Linotype" w:hAnsi="Palatino Linotype"/>
        </w:rPr>
        <w:t>convin</w:t>
      </w:r>
      <w:r w:rsidR="00235AD6" w:rsidRPr="0029429F">
        <w:rPr>
          <w:rFonts w:ascii="Palatino Linotype" w:hAnsi="Palatino Linotype"/>
        </w:rPr>
        <w:t>ieran y asistieran.</w:t>
      </w:r>
    </w:p>
    <w:p w14:paraId="50952D33" w14:textId="77777777" w:rsidR="007144AE" w:rsidRPr="0029429F" w:rsidRDefault="007144AE" w:rsidP="007144AE">
      <w:pPr>
        <w:pStyle w:val="Prrafodelista"/>
        <w:rPr>
          <w:rFonts w:ascii="Palatino Linotype" w:hAnsi="Palatino Linotype"/>
        </w:rPr>
      </w:pPr>
    </w:p>
    <w:p w14:paraId="5B29B248" w14:textId="4F988D82" w:rsidR="001769CF" w:rsidRPr="0029429F"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29429F">
        <w:rPr>
          <w:rFonts w:ascii="Palatino Linotype" w:hAnsi="Palatino Linotype"/>
        </w:rPr>
        <w:lastRenderedPageBreak/>
        <w:t>La Comisionada Ponente mediante acuerdo</w:t>
      </w:r>
      <w:r w:rsidR="00992915" w:rsidRPr="0029429F">
        <w:rPr>
          <w:rFonts w:ascii="Palatino Linotype" w:hAnsi="Palatino Linotype"/>
        </w:rPr>
        <w:t>s</w:t>
      </w:r>
      <w:r w:rsidR="00F00198" w:rsidRPr="0029429F">
        <w:rPr>
          <w:rFonts w:ascii="Palatino Linotype" w:hAnsi="Palatino Linotype"/>
        </w:rPr>
        <w:t xml:space="preserve"> de fecha </w:t>
      </w:r>
      <w:r w:rsidR="000E169B" w:rsidRPr="0029429F">
        <w:rPr>
          <w:rFonts w:ascii="Palatino Linotype" w:hAnsi="Palatino Linotype"/>
        </w:rPr>
        <w:t>diecinueve</w:t>
      </w:r>
      <w:r w:rsidRPr="0029429F">
        <w:rPr>
          <w:rFonts w:ascii="Palatino Linotype" w:hAnsi="Palatino Linotype"/>
        </w:rPr>
        <w:t xml:space="preserve"> (</w:t>
      </w:r>
      <w:r w:rsidR="00992915" w:rsidRPr="0029429F">
        <w:rPr>
          <w:rFonts w:ascii="Palatino Linotype" w:hAnsi="Palatino Linotype"/>
        </w:rPr>
        <w:t>1</w:t>
      </w:r>
      <w:r w:rsidR="000E169B" w:rsidRPr="0029429F">
        <w:rPr>
          <w:rFonts w:ascii="Palatino Linotype" w:hAnsi="Palatino Linotype"/>
        </w:rPr>
        <w:t>9</w:t>
      </w:r>
      <w:r w:rsidRPr="0029429F">
        <w:rPr>
          <w:rFonts w:ascii="Palatino Linotype" w:hAnsi="Palatino Linotype"/>
        </w:rPr>
        <w:t xml:space="preserve">) de </w:t>
      </w:r>
      <w:r w:rsidR="000E169B" w:rsidRPr="0029429F">
        <w:rPr>
          <w:rFonts w:ascii="Palatino Linotype" w:hAnsi="Palatino Linotype"/>
        </w:rPr>
        <w:t>diciembre</w:t>
      </w:r>
      <w:r w:rsidRPr="0029429F">
        <w:rPr>
          <w:rFonts w:ascii="Palatino Linotype" w:hAnsi="Palatino Linotype"/>
        </w:rPr>
        <w:t xml:space="preserve"> de dos mil </w:t>
      </w:r>
      <w:r w:rsidR="003E62B7" w:rsidRPr="0029429F">
        <w:rPr>
          <w:rFonts w:ascii="Palatino Linotype" w:hAnsi="Palatino Linotype"/>
        </w:rPr>
        <w:t>veintidós</w:t>
      </w:r>
      <w:r w:rsidR="00F00198" w:rsidRPr="0029429F">
        <w:rPr>
          <w:rFonts w:ascii="Palatino Linotype" w:hAnsi="Palatino Linotype"/>
        </w:rPr>
        <w:t xml:space="preserve">, amplió el termino para resolver y </w:t>
      </w:r>
      <w:r w:rsidRPr="0029429F">
        <w:rPr>
          <w:rFonts w:ascii="Palatino Linotype" w:hAnsi="Palatino Linotype"/>
        </w:rPr>
        <w:t>d</w:t>
      </w:r>
      <w:r w:rsidR="00006DF7" w:rsidRPr="0029429F">
        <w:rPr>
          <w:rFonts w:ascii="Palatino Linotype" w:hAnsi="Palatino Linotype"/>
        </w:rPr>
        <w:t>ecretó</w:t>
      </w:r>
      <w:r w:rsidR="008709C6" w:rsidRPr="0029429F">
        <w:rPr>
          <w:rFonts w:ascii="Palatino Linotype" w:hAnsi="Palatino Linotype"/>
        </w:rPr>
        <w:t xml:space="preserve"> el cierre de instrucción</w:t>
      </w:r>
      <w:r w:rsidR="007B4CF4" w:rsidRPr="0029429F">
        <w:rPr>
          <w:rFonts w:ascii="Palatino Linotype" w:hAnsi="Palatino Linotype" w:cs="Arial"/>
        </w:rPr>
        <w:t xml:space="preserve">, </w:t>
      </w:r>
      <w:r w:rsidR="009417CA" w:rsidRPr="0029429F">
        <w:rPr>
          <w:rFonts w:ascii="Palatino Linotype" w:hAnsi="Palatino Linotype" w:cs="Arial"/>
        </w:rPr>
        <w:t>por lo que no habiendo más que hacer constar, y --------------</w:t>
      </w:r>
      <w:bookmarkStart w:id="131" w:name="_Toc491791302"/>
      <w:bookmarkStart w:id="132" w:name="_Toc74778592"/>
      <w:r w:rsidR="000E169B" w:rsidRPr="0029429F">
        <w:rPr>
          <w:rFonts w:ascii="Palatino Linotype" w:hAnsi="Palatino Linotype" w:cs="Arial"/>
        </w:rPr>
        <w:t>-----------</w:t>
      </w:r>
    </w:p>
    <w:p w14:paraId="4199DCB5" w14:textId="77777777" w:rsidR="00BE1923" w:rsidRPr="0029429F" w:rsidRDefault="00BE1923" w:rsidP="00BE1923">
      <w:pPr>
        <w:pStyle w:val="Prrafodelista"/>
        <w:spacing w:line="360" w:lineRule="auto"/>
        <w:ind w:left="0"/>
        <w:jc w:val="both"/>
        <w:rPr>
          <w:rFonts w:ascii="Palatino Linotype" w:hAnsi="Palatino Linotype"/>
        </w:rPr>
      </w:pPr>
    </w:p>
    <w:p w14:paraId="425AF908" w14:textId="69A958DC" w:rsidR="009417CA" w:rsidRPr="0029429F" w:rsidRDefault="009417CA" w:rsidP="00BE1923">
      <w:pPr>
        <w:pStyle w:val="Ttulo1"/>
        <w:spacing w:before="0" w:line="360" w:lineRule="auto"/>
        <w:jc w:val="center"/>
        <w:rPr>
          <w:rFonts w:ascii="Palatino Linotype" w:hAnsi="Palatino Linotype"/>
          <w:b/>
          <w:color w:val="000000" w:themeColor="text1"/>
          <w:sz w:val="28"/>
        </w:rPr>
      </w:pPr>
      <w:bookmarkStart w:id="133" w:name="_Toc87274186"/>
      <w:r w:rsidRPr="0029429F">
        <w:rPr>
          <w:rFonts w:ascii="Palatino Linotype" w:hAnsi="Palatino Linotype"/>
          <w:b/>
          <w:color w:val="000000" w:themeColor="text1"/>
          <w:sz w:val="28"/>
        </w:rPr>
        <w:t>CONSIDERANDO</w:t>
      </w:r>
      <w:bookmarkEnd w:id="131"/>
      <w:bookmarkEnd w:id="132"/>
      <w:bookmarkEnd w:id="133"/>
    </w:p>
    <w:p w14:paraId="6B045C1B" w14:textId="77777777" w:rsidR="00BE1923" w:rsidRPr="0029429F" w:rsidRDefault="00BE1923" w:rsidP="00BE1923">
      <w:pPr>
        <w:pStyle w:val="Ttulo2"/>
        <w:spacing w:before="0" w:line="360" w:lineRule="auto"/>
        <w:rPr>
          <w:rFonts w:ascii="Palatino Linotype" w:hAnsi="Palatino Linotype"/>
          <w:b/>
          <w:color w:val="auto"/>
          <w:sz w:val="24"/>
          <w:szCs w:val="24"/>
        </w:rPr>
      </w:pPr>
      <w:bookmarkStart w:id="134" w:name="_Toc491791303"/>
      <w:bookmarkStart w:id="135" w:name="_Toc74778593"/>
    </w:p>
    <w:p w14:paraId="0EE6D2B8" w14:textId="77777777" w:rsidR="009417CA" w:rsidRPr="0029429F" w:rsidRDefault="009417CA" w:rsidP="00BE1923">
      <w:pPr>
        <w:pStyle w:val="Ttulo2"/>
        <w:spacing w:before="0" w:line="360" w:lineRule="auto"/>
        <w:rPr>
          <w:rFonts w:ascii="Palatino Linotype" w:hAnsi="Palatino Linotype"/>
          <w:b/>
          <w:color w:val="auto"/>
          <w:sz w:val="24"/>
          <w:szCs w:val="24"/>
        </w:rPr>
      </w:pPr>
      <w:bookmarkStart w:id="136" w:name="_Toc87274187"/>
      <w:r w:rsidRPr="0029429F">
        <w:rPr>
          <w:rFonts w:ascii="Palatino Linotype" w:hAnsi="Palatino Linotype"/>
          <w:b/>
          <w:color w:val="auto"/>
          <w:sz w:val="24"/>
          <w:szCs w:val="24"/>
        </w:rPr>
        <w:t>PRIMERO. De la competencia</w:t>
      </w:r>
      <w:bookmarkEnd w:id="134"/>
      <w:bookmarkEnd w:id="135"/>
      <w:bookmarkEnd w:id="136"/>
    </w:p>
    <w:p w14:paraId="482E8AC6" w14:textId="77777777" w:rsidR="009417CA" w:rsidRPr="0029429F" w:rsidRDefault="009417CA" w:rsidP="00BE1923">
      <w:pPr>
        <w:spacing w:line="360" w:lineRule="auto"/>
        <w:rPr>
          <w:rFonts w:ascii="Palatino Linotype" w:hAnsi="Palatino Linotype"/>
          <w:lang w:eastAsia="en-US"/>
        </w:rPr>
      </w:pPr>
    </w:p>
    <w:p w14:paraId="3C8EB508" w14:textId="1478EE7C" w:rsidR="009417CA" w:rsidRPr="0029429F"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29429F">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29429F"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137" w:name="_Toc80699770"/>
      <w:bookmarkStart w:id="138" w:name="_Toc81260548"/>
    </w:p>
    <w:p w14:paraId="775CEE32" w14:textId="570D23DF" w:rsidR="009417CA" w:rsidRPr="0029429F"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139" w:name="_Toc87274188"/>
      <w:r w:rsidRPr="0029429F">
        <w:rPr>
          <w:rFonts w:ascii="Palatino Linotype" w:hAnsi="Palatino Linotype"/>
          <w:b/>
          <w:bCs/>
          <w:color w:val="000000" w:themeColor="text1"/>
        </w:rPr>
        <w:t>SEGUNDO.</w:t>
      </w:r>
      <w:bookmarkStart w:id="140" w:name="_Toc491791304"/>
      <w:bookmarkStart w:id="141" w:name="_Toc74778594"/>
      <w:bookmarkEnd w:id="137"/>
      <w:bookmarkEnd w:id="138"/>
      <w:r w:rsidR="009417CA" w:rsidRPr="0029429F">
        <w:rPr>
          <w:rFonts w:ascii="Palatino Linotype" w:hAnsi="Palatino Linotype"/>
          <w:b/>
          <w:color w:val="000000" w:themeColor="text1"/>
        </w:rPr>
        <w:t xml:space="preserve"> De la oportunidad y procedencia.</w:t>
      </w:r>
      <w:bookmarkEnd w:id="139"/>
      <w:bookmarkEnd w:id="140"/>
      <w:bookmarkEnd w:id="141"/>
    </w:p>
    <w:p w14:paraId="45EB3479" w14:textId="349E0595" w:rsidR="008050EE" w:rsidRPr="0029429F" w:rsidRDefault="008050EE" w:rsidP="008050EE">
      <w:pPr>
        <w:pStyle w:val="Prrafodelista"/>
        <w:numPr>
          <w:ilvl w:val="0"/>
          <w:numId w:val="7"/>
        </w:numPr>
        <w:spacing w:line="360" w:lineRule="auto"/>
        <w:ind w:left="0" w:firstLine="0"/>
        <w:jc w:val="both"/>
        <w:rPr>
          <w:rFonts w:ascii="Palatino Linotype" w:hAnsi="Palatino Linotype" w:cs="Arial"/>
        </w:rPr>
      </w:pPr>
      <w:bookmarkStart w:id="142" w:name="_Toc521431830"/>
      <w:bookmarkStart w:id="143" w:name="_Toc27653760"/>
      <w:r w:rsidRPr="0029429F">
        <w:rPr>
          <w:rFonts w:ascii="Palatino Linotype" w:eastAsia="Calibri" w:hAnsi="Palatino Linotype" w:cs="Arial"/>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29429F">
        <w:rPr>
          <w:rFonts w:ascii="Palatino Linotype" w:eastAsia="Calibri" w:hAnsi="Palatino Linotype" w:cs="Arial"/>
          <w:b/>
        </w:rPr>
        <w:t>SUJETO OBLIGADO</w:t>
      </w:r>
      <w:r w:rsidRPr="0029429F">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48F89A" w14:textId="77777777" w:rsidR="00681458" w:rsidRPr="0029429F" w:rsidRDefault="00681458" w:rsidP="00681458">
      <w:pPr>
        <w:pStyle w:val="Prrafodelista"/>
        <w:spacing w:line="360" w:lineRule="auto"/>
        <w:ind w:left="0"/>
        <w:jc w:val="both"/>
        <w:rPr>
          <w:rFonts w:ascii="Palatino Linotype" w:hAnsi="Palatino Linotype" w:cs="Arial"/>
        </w:rPr>
      </w:pPr>
    </w:p>
    <w:p w14:paraId="681FCB5D" w14:textId="77777777" w:rsidR="008050EE" w:rsidRPr="0029429F" w:rsidRDefault="008050EE" w:rsidP="008050EE">
      <w:pPr>
        <w:pStyle w:val="Prrafodelista"/>
        <w:numPr>
          <w:ilvl w:val="0"/>
          <w:numId w:val="7"/>
        </w:numPr>
        <w:spacing w:line="360" w:lineRule="auto"/>
        <w:ind w:left="0" w:firstLine="0"/>
        <w:jc w:val="both"/>
        <w:rPr>
          <w:rFonts w:ascii="Palatino Linotype" w:hAnsi="Palatino Linotype" w:cs="Arial"/>
        </w:rPr>
      </w:pPr>
      <w:r w:rsidRPr="0029429F">
        <w:rPr>
          <w:rFonts w:ascii="Palatino Linotype" w:eastAsia="Calibri" w:hAnsi="Palatino Linotype" w:cs="Arial"/>
        </w:rPr>
        <w:t xml:space="preserve">Por ende, se constituye la figura jurídica de la </w:t>
      </w:r>
      <w:r w:rsidRPr="0029429F">
        <w:rPr>
          <w:rFonts w:ascii="Palatino Linotype" w:eastAsia="Calibri" w:hAnsi="Palatino Linotype" w:cs="Arial"/>
          <w:i/>
        </w:rPr>
        <w:t>negativa ficta</w:t>
      </w:r>
      <w:r w:rsidRPr="0029429F">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29429F">
        <w:rPr>
          <w:rFonts w:ascii="Palatino Linotype" w:eastAsia="Calibri" w:hAnsi="Palatino Linotype" w:cs="Arial"/>
          <w:b/>
        </w:rPr>
        <w:t>178</w:t>
      </w:r>
      <w:r w:rsidRPr="0029429F">
        <w:rPr>
          <w:rFonts w:ascii="Palatino Linotype" w:eastAsia="Calibri" w:hAnsi="Palatino Linotype" w:cs="Arial"/>
        </w:rPr>
        <w:t xml:space="preserve"> segundo párrafo de </w:t>
      </w:r>
      <w:r w:rsidRPr="0029429F">
        <w:rPr>
          <w:rFonts w:ascii="Palatino Linotype" w:eastAsia="Calibri" w:hAnsi="Palatino Linotype" w:cs="Arial"/>
          <w:b/>
        </w:rPr>
        <w:t>Ley de Transparencia y Acceso a la Información Pública del Estado de México y Municipios</w:t>
      </w:r>
      <w:r w:rsidRPr="0029429F">
        <w:rPr>
          <w:rFonts w:ascii="Palatino Linotype" w:eastAsia="Calibri" w:hAnsi="Palatino Linotype"/>
          <w:shd w:val="clear" w:color="auto" w:fill="FFFFFF"/>
        </w:rPr>
        <w:t xml:space="preserve">, que dispone; ante la falta de respuesta del </w:t>
      </w:r>
      <w:r w:rsidRPr="0029429F">
        <w:rPr>
          <w:rFonts w:ascii="Palatino Linotype" w:eastAsia="Calibri" w:hAnsi="Palatino Linotype"/>
          <w:b/>
          <w:shd w:val="clear" w:color="auto" w:fill="FFFFFF"/>
        </w:rPr>
        <w:t>SUJETO OBLIGADO,</w:t>
      </w:r>
      <w:r w:rsidRPr="0029429F">
        <w:rPr>
          <w:rFonts w:ascii="Palatino Linotype" w:eastAsia="Calibri" w:hAnsi="Palatino Linotype"/>
          <w:shd w:val="clear" w:color="auto" w:fill="FFFFFF"/>
        </w:rPr>
        <w:t xml:space="preserve"> dentro de los plazos establecidos en esta Ley, a una solicitud de acceso a la información pública, el recurso </w:t>
      </w:r>
      <w:r w:rsidRPr="0029429F">
        <w:rPr>
          <w:rFonts w:ascii="Palatino Linotype" w:eastAsia="Calibri" w:hAnsi="Palatino Linotype"/>
          <w:b/>
          <w:shd w:val="clear" w:color="auto" w:fill="FFFFFF"/>
        </w:rPr>
        <w:t xml:space="preserve">podrá ser interpuesto en cualquier momento. </w:t>
      </w:r>
    </w:p>
    <w:p w14:paraId="26C99105" w14:textId="77777777" w:rsidR="008050EE" w:rsidRPr="0029429F" w:rsidRDefault="008050EE" w:rsidP="008050EE">
      <w:pPr>
        <w:spacing w:line="360" w:lineRule="auto"/>
        <w:ind w:left="284"/>
        <w:contextualSpacing/>
        <w:rPr>
          <w:rFonts w:ascii="Palatino Linotype" w:hAnsi="Palatino Linotype" w:cs="Arial"/>
        </w:rPr>
      </w:pPr>
    </w:p>
    <w:p w14:paraId="1DCD2551" w14:textId="77777777" w:rsidR="008050EE" w:rsidRPr="0029429F" w:rsidRDefault="008050EE" w:rsidP="008050EE">
      <w:pPr>
        <w:pStyle w:val="Prrafodelista"/>
        <w:numPr>
          <w:ilvl w:val="0"/>
          <w:numId w:val="7"/>
        </w:numPr>
        <w:spacing w:line="360" w:lineRule="auto"/>
        <w:ind w:left="0" w:firstLine="0"/>
        <w:jc w:val="both"/>
        <w:rPr>
          <w:rFonts w:ascii="Palatino Linotype" w:hAnsi="Palatino Linotype" w:cs="Arial"/>
        </w:rPr>
      </w:pPr>
      <w:r w:rsidRPr="0029429F">
        <w:rPr>
          <w:rFonts w:ascii="Palatino Linotype" w:eastAsia="Calibri" w:hAnsi="Palatino Linotype" w:cs="Arial"/>
        </w:rPr>
        <w:t xml:space="preserve">Por lo que, tratándose de la </w:t>
      </w:r>
      <w:r w:rsidRPr="0029429F">
        <w:rPr>
          <w:rFonts w:ascii="Palatino Linotype" w:eastAsia="Calibri" w:hAnsi="Palatino Linotype" w:cs="Arial"/>
          <w:i/>
        </w:rPr>
        <w:t>negativa ficta</w:t>
      </w:r>
      <w:r w:rsidRPr="0029429F">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w:t>
      </w:r>
      <w:r w:rsidRPr="0029429F">
        <w:rPr>
          <w:rFonts w:ascii="Palatino Linotype" w:eastAsia="Calibri" w:hAnsi="Palatino Linotype" w:cs="Arial"/>
        </w:rPr>
        <w:lastRenderedPageBreak/>
        <w:t xml:space="preserve">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29429F">
        <w:rPr>
          <w:rFonts w:ascii="Palatino Linotype" w:eastAsia="Calibri" w:hAnsi="Palatino Linotype" w:cs="Arial"/>
          <w:i/>
        </w:rPr>
        <w:t>negativa ficta</w:t>
      </w:r>
      <w:r w:rsidRPr="0029429F">
        <w:rPr>
          <w:rFonts w:ascii="Palatino Linotype" w:eastAsia="Calibri" w:hAnsi="Palatino Linotype" w:cs="Arial"/>
        </w:rPr>
        <w:t>, que señala:</w:t>
      </w:r>
    </w:p>
    <w:p w14:paraId="621D4640" w14:textId="77777777" w:rsidR="008050EE" w:rsidRPr="0029429F" w:rsidRDefault="008050EE" w:rsidP="008050EE">
      <w:pPr>
        <w:spacing w:line="360" w:lineRule="auto"/>
        <w:contextualSpacing/>
        <w:jc w:val="both"/>
        <w:rPr>
          <w:rFonts w:ascii="Palatino Linotype" w:hAnsi="Palatino Linotype" w:cs="Arial"/>
        </w:rPr>
      </w:pPr>
    </w:p>
    <w:p w14:paraId="181CFD70" w14:textId="77777777" w:rsidR="008050EE" w:rsidRPr="0029429F" w:rsidRDefault="008050EE" w:rsidP="008050EE">
      <w:pPr>
        <w:tabs>
          <w:tab w:val="left" w:pos="7655"/>
        </w:tabs>
        <w:spacing w:line="360" w:lineRule="auto"/>
        <w:ind w:left="567" w:right="567"/>
        <w:jc w:val="center"/>
        <w:rPr>
          <w:rFonts w:ascii="Palatino Linotype" w:eastAsia="Calibri" w:hAnsi="Palatino Linotype" w:cs="Arial"/>
          <w:b/>
          <w:lang w:val="es-ES"/>
        </w:rPr>
      </w:pPr>
      <w:r w:rsidRPr="0029429F">
        <w:rPr>
          <w:rFonts w:ascii="Palatino Linotype" w:eastAsia="Calibri" w:hAnsi="Palatino Linotype" w:cs="Arial"/>
          <w:b/>
          <w:lang w:val="es-ES"/>
        </w:rPr>
        <w:t>Criterio 0001-15</w:t>
      </w:r>
    </w:p>
    <w:p w14:paraId="2B3372A7" w14:textId="52235399" w:rsidR="008050EE" w:rsidRPr="0029429F" w:rsidRDefault="008050EE" w:rsidP="008050EE">
      <w:pPr>
        <w:tabs>
          <w:tab w:val="left" w:pos="7655"/>
        </w:tabs>
        <w:spacing w:line="360" w:lineRule="auto"/>
        <w:ind w:left="567" w:right="567"/>
        <w:jc w:val="both"/>
        <w:rPr>
          <w:rFonts w:ascii="Palatino Linotype" w:eastAsia="Calibri" w:hAnsi="Palatino Linotype" w:cs="Arial"/>
          <w:i/>
          <w:lang w:val="es-ES"/>
        </w:rPr>
      </w:pPr>
      <w:r w:rsidRPr="0029429F">
        <w:rPr>
          <w:rFonts w:ascii="Palatino Linotype" w:eastAsia="Calibri" w:hAnsi="Palatino Linotype" w:cs="Arial"/>
          <w:b/>
          <w:i/>
          <w:lang w:val="es-ES"/>
        </w:rPr>
        <w:t>NEGATIVA FICTA. PLAZO PARA INTERPONER EL RECURSO DE REVISIÓN TRATÁNDOSE DE.</w:t>
      </w:r>
      <w:r w:rsidRPr="0029429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8B7712C" w14:textId="77777777" w:rsidR="008050EE" w:rsidRPr="0029429F" w:rsidRDefault="008050EE" w:rsidP="008050EE">
      <w:pPr>
        <w:pStyle w:val="Prrafodelista"/>
        <w:numPr>
          <w:ilvl w:val="0"/>
          <w:numId w:val="7"/>
        </w:numPr>
        <w:spacing w:line="360" w:lineRule="auto"/>
        <w:ind w:left="0" w:firstLine="0"/>
        <w:jc w:val="both"/>
        <w:rPr>
          <w:rFonts w:ascii="Palatino Linotype" w:hAnsi="Palatino Linotype" w:cs="Arial"/>
          <w:lang w:eastAsia="es-MX"/>
        </w:rPr>
      </w:pPr>
      <w:r w:rsidRPr="0029429F">
        <w:rPr>
          <w:rFonts w:ascii="Palatino Linotype" w:hAnsi="Palatino Linotype" w:cs="Arial"/>
          <w:lang w:eastAsia="es-MX"/>
        </w:rPr>
        <w:lastRenderedPageBreak/>
        <w:t xml:space="preserve">Lo anterior, se explica porque la </w:t>
      </w:r>
      <w:r w:rsidRPr="0029429F">
        <w:rPr>
          <w:rFonts w:ascii="Palatino Linotype" w:hAnsi="Palatino Linotype" w:cs="Arial"/>
          <w:b/>
          <w:u w:val="single"/>
          <w:lang w:eastAsia="es-MX"/>
        </w:rPr>
        <w:t>posible ausencia</w:t>
      </w:r>
      <w:r w:rsidRPr="0029429F">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29429F">
        <w:rPr>
          <w:rFonts w:ascii="Palatino Linotype" w:hAnsi="Palatino Linotype" w:cs="Arial"/>
          <w:b/>
          <w:lang w:eastAsia="es-MX"/>
        </w:rPr>
        <w:t>SUJETO OBLIGADO</w:t>
      </w:r>
      <w:r w:rsidRPr="0029429F">
        <w:rPr>
          <w:rFonts w:ascii="Palatino Linotype" w:hAnsi="Palatino Linotype" w:cs="Arial"/>
          <w:lang w:eastAsia="es-MX"/>
        </w:rPr>
        <w:t>.</w:t>
      </w:r>
    </w:p>
    <w:p w14:paraId="007D69FF" w14:textId="77777777" w:rsidR="008050EE" w:rsidRPr="0029429F" w:rsidRDefault="008050EE" w:rsidP="008050EE">
      <w:pPr>
        <w:spacing w:line="360" w:lineRule="auto"/>
        <w:contextualSpacing/>
        <w:rPr>
          <w:rFonts w:ascii="Palatino Linotype" w:hAnsi="Palatino Linotype" w:cs="Arial"/>
          <w:lang w:val="es-ES"/>
        </w:rPr>
      </w:pPr>
    </w:p>
    <w:p w14:paraId="66581A46"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hAnsi="Palatino Linotype"/>
        </w:rPr>
        <w:t xml:space="preserve">Por </w:t>
      </w:r>
      <w:r w:rsidRPr="0029429F">
        <w:rPr>
          <w:rFonts w:ascii="Palatino Linotype" w:eastAsia="Calibri" w:hAnsi="Palatino Linotype" w:cs="Arial"/>
        </w:rPr>
        <w:t>otro</w:t>
      </w:r>
      <w:r w:rsidRPr="0029429F">
        <w:rPr>
          <w:rFonts w:ascii="Palatino Linotype" w:hAnsi="Palatino Linotype"/>
        </w:rPr>
        <w:t xml:space="preserve"> lado, </w:t>
      </w:r>
      <w:r w:rsidRPr="0029429F">
        <w:rPr>
          <w:rFonts w:ascii="Palatino Linotype" w:eastAsia="Calibri" w:hAnsi="Palatino Linotype" w:cs="Arial"/>
        </w:rPr>
        <w:t>es</w:t>
      </w:r>
      <w:r w:rsidRPr="0029429F">
        <w:rPr>
          <w:rFonts w:ascii="Palatino Linotype" w:eastAsia="Palatino Linotype" w:hAnsi="Palatino Linotype" w:cs="Palatino Linotype"/>
        </w:rPr>
        <w:t xml:space="preserve"> de suma importancia señalar que la parte recurrente no </w:t>
      </w:r>
      <w:r w:rsidRPr="0029429F">
        <w:rPr>
          <w:rFonts w:ascii="Palatino Linotype" w:eastAsia="Calibri" w:hAnsi="Palatino Linotype" w:cs="Arial"/>
        </w:rPr>
        <w:t>proporciona</w:t>
      </w:r>
      <w:r w:rsidRPr="0029429F">
        <w:rPr>
          <w:rFonts w:ascii="Palatino Linotype" w:eastAsia="Palatino Linotype" w:hAnsi="Palatino Linotype" w:cs="Palatino Linotype"/>
        </w:rPr>
        <w:t xml:space="preserve"> un nombre o datos de identificación como se advierte en el detalle de </w:t>
      </w:r>
      <w:r w:rsidRPr="0029429F">
        <w:rPr>
          <w:rFonts w:ascii="Palatino Linotype" w:hAnsi="Palatino Linotype" w:cs="Arial"/>
          <w:lang w:eastAsia="es-MX"/>
        </w:rPr>
        <w:t>seguimiento</w:t>
      </w:r>
      <w:r w:rsidRPr="0029429F">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CF4E9F0" w14:textId="77777777" w:rsidR="008050EE" w:rsidRPr="0029429F" w:rsidRDefault="008050EE" w:rsidP="008050EE">
      <w:pPr>
        <w:spacing w:line="360" w:lineRule="auto"/>
        <w:jc w:val="both"/>
        <w:rPr>
          <w:rFonts w:ascii="Palatino Linotype" w:eastAsia="Palatino Linotype" w:hAnsi="Palatino Linotype" w:cs="Palatino Linotype"/>
        </w:rPr>
      </w:pPr>
    </w:p>
    <w:p w14:paraId="3ABF80D1"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r w:rsidRPr="0029429F">
        <w:rPr>
          <w:rFonts w:ascii="Palatino Linotype" w:eastAsia="Palatino Linotype" w:hAnsi="Palatino Linotype" w:cs="Palatino Linotype"/>
          <w:b/>
          <w:i/>
        </w:rPr>
        <w:t>Las solicitudes anónimas</w:t>
      </w:r>
      <w:r w:rsidRPr="0029429F">
        <w:rPr>
          <w:rFonts w:ascii="Palatino Linotype" w:eastAsia="Palatino Linotype" w:hAnsi="Palatino Linotype" w:cs="Palatino Linotype"/>
          <w:i/>
        </w:rPr>
        <w:t xml:space="preserve">, con nombre incompleto o seudónimo </w:t>
      </w:r>
      <w:r w:rsidRPr="0029429F">
        <w:rPr>
          <w:rFonts w:ascii="Palatino Linotype" w:eastAsia="Palatino Linotype" w:hAnsi="Palatino Linotype" w:cs="Palatino Linotype"/>
          <w:b/>
          <w:i/>
        </w:rPr>
        <w:t>serán procedentes para su trámite por parte del sujeto obligado ante quien se presente</w:t>
      </w:r>
      <w:r w:rsidRPr="0029429F">
        <w:rPr>
          <w:rFonts w:ascii="Palatino Linotype" w:eastAsia="Palatino Linotype" w:hAnsi="Palatino Linotype" w:cs="Palatino Linotype"/>
          <w:i/>
        </w:rPr>
        <w:t>. No podrá requerirse información adicional con motivo del nombre proporcionado por el solicitante."</w:t>
      </w:r>
    </w:p>
    <w:p w14:paraId="5FBDA997" w14:textId="77777777" w:rsidR="008050EE" w:rsidRPr="0029429F" w:rsidRDefault="008050EE" w:rsidP="008050EE">
      <w:pPr>
        <w:spacing w:line="360" w:lineRule="auto"/>
        <w:jc w:val="both"/>
        <w:rPr>
          <w:rFonts w:ascii="Palatino Linotype" w:eastAsia="Palatino Linotype" w:hAnsi="Palatino Linotype" w:cs="Palatino Linotype"/>
        </w:rPr>
      </w:pPr>
    </w:p>
    <w:p w14:paraId="0A1FF3A1"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hAnsi="Palatino Linotype"/>
        </w:rPr>
        <w:t>Robusteciendo</w:t>
      </w:r>
      <w:r w:rsidRPr="0029429F">
        <w:rPr>
          <w:rFonts w:ascii="Palatino Linotype" w:eastAsia="Palatino Linotype" w:hAnsi="Palatino Linotype" w:cs="Palatino Linotype"/>
        </w:rPr>
        <w:t xml:space="preserve"> lo anterior se encuentra lo dispuesto en el artículo 6, Apartado A, </w:t>
      </w:r>
      <w:r w:rsidRPr="0029429F">
        <w:rPr>
          <w:rFonts w:ascii="Palatino Linotype" w:hAnsi="Palatino Linotype"/>
        </w:rPr>
        <w:t>fracciones</w:t>
      </w:r>
      <w:r w:rsidRPr="0029429F">
        <w:rPr>
          <w:rFonts w:ascii="Palatino Linotype" w:eastAsia="Palatino Linotype" w:hAnsi="Palatino Linotype" w:cs="Palatino Linotype"/>
        </w:rPr>
        <w:t xml:space="preserve"> III de la Constitución Política de los Estados Unidos Mexicanos que establece:</w:t>
      </w:r>
    </w:p>
    <w:p w14:paraId="06D21EF0" w14:textId="77777777" w:rsidR="008050EE" w:rsidRPr="0029429F" w:rsidRDefault="008050EE" w:rsidP="008050EE">
      <w:pPr>
        <w:spacing w:line="360" w:lineRule="auto"/>
        <w:ind w:right="474"/>
        <w:jc w:val="both"/>
        <w:rPr>
          <w:rFonts w:ascii="Palatino Linotype" w:eastAsia="Palatino Linotype" w:hAnsi="Palatino Linotype" w:cs="Palatino Linotype"/>
          <w:i/>
        </w:rPr>
      </w:pPr>
    </w:p>
    <w:p w14:paraId="45F9A08C"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lastRenderedPageBreak/>
        <w:t>"</w:t>
      </w:r>
      <w:r w:rsidRPr="0029429F">
        <w:rPr>
          <w:rFonts w:ascii="Palatino Linotype" w:eastAsia="Palatino Linotype" w:hAnsi="Palatino Linotype" w:cs="Palatino Linotype"/>
          <w:b/>
          <w:i/>
        </w:rPr>
        <w:t>Artículo 6.-</w:t>
      </w:r>
      <w:r w:rsidRPr="0029429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4910004"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Para efectos de lo dispuesto en el presente artículo se observará lo siguiente:</w:t>
      </w:r>
    </w:p>
    <w:p w14:paraId="19BA552C"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p>
    <w:p w14:paraId="1C6249E9"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1BA29B8"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p>
    <w:p w14:paraId="5DDF228D"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43D6998"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p>
    <w:p w14:paraId="5308CC0D"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Así como el artículo 5 fracción III, párrafo vigésimo noveno, trigésimo y </w:t>
      </w:r>
      <w:r w:rsidRPr="0029429F">
        <w:rPr>
          <w:rFonts w:ascii="Palatino Linotype" w:hAnsi="Palatino Linotype"/>
        </w:rPr>
        <w:t>trigésimo</w:t>
      </w:r>
      <w:r w:rsidRPr="0029429F">
        <w:rPr>
          <w:rFonts w:ascii="Palatino Linotype" w:eastAsia="Palatino Linotype" w:hAnsi="Palatino Linotype" w:cs="Palatino Linotype"/>
        </w:rPr>
        <w:t xml:space="preserve"> primero, de la Constitución Política del Estado Libre y Soberano de México, que determina lo siguiente:</w:t>
      </w:r>
    </w:p>
    <w:p w14:paraId="1388F4C7" w14:textId="77777777" w:rsidR="008050EE" w:rsidRPr="0029429F" w:rsidRDefault="008050EE" w:rsidP="008050EE">
      <w:pPr>
        <w:spacing w:line="360" w:lineRule="auto"/>
        <w:ind w:right="474"/>
        <w:jc w:val="both"/>
        <w:rPr>
          <w:rFonts w:ascii="Palatino Linotype" w:eastAsia="Palatino Linotype" w:hAnsi="Palatino Linotype" w:cs="Palatino Linotype"/>
          <w:i/>
        </w:rPr>
      </w:pPr>
    </w:p>
    <w:p w14:paraId="082338E8"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r w:rsidRPr="0029429F">
        <w:rPr>
          <w:rFonts w:ascii="Palatino Linotype" w:eastAsia="Palatino Linotype" w:hAnsi="Palatino Linotype" w:cs="Palatino Linotype"/>
          <w:b/>
          <w:i/>
        </w:rPr>
        <w:t>Artículo 5.-</w:t>
      </w:r>
      <w:r w:rsidRPr="0029429F">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29429F">
        <w:rPr>
          <w:rFonts w:ascii="Palatino Linotype" w:eastAsia="Palatino Linotype" w:hAnsi="Palatino Linotype" w:cs="Palatino Linotype"/>
          <w:i/>
        </w:rPr>
        <w:lastRenderedPageBreak/>
        <w:t>para su protección, las cuales no podrán restringirse ni suspenderse salvo en los casos y bajo las condiciones que la Constitución Política de los Estados Unidos Mexicanos establece”.(Sic)</w:t>
      </w:r>
    </w:p>
    <w:p w14:paraId="4A4AE21D"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p>
    <w:p w14:paraId="35D15777"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B153D68"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p>
    <w:p w14:paraId="38E19C11"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422D177C"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6EACBAF"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894D809" w14:textId="77777777" w:rsidR="008050EE" w:rsidRPr="0029429F" w:rsidRDefault="008050EE" w:rsidP="008050EE">
      <w:pPr>
        <w:spacing w:line="360" w:lineRule="auto"/>
        <w:ind w:left="567"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p>
    <w:p w14:paraId="5130947B"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29429F">
        <w:rPr>
          <w:rFonts w:ascii="Palatino Linotype" w:eastAsia="Palatino Linotype" w:hAnsi="Palatino Linotype" w:cs="Palatino Linotype"/>
          <w:i/>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4FBD09E6"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p>
    <w:p w14:paraId="2231A6E1"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Por otra parte, del contenido del artículo 1 de la Constitución Política de los Estados Unidos mexicanos, se destaca lo siguiente:</w:t>
      </w:r>
    </w:p>
    <w:p w14:paraId="65DBD5E9" w14:textId="77777777" w:rsidR="008050EE" w:rsidRPr="0029429F" w:rsidRDefault="008050EE" w:rsidP="008050EE">
      <w:pPr>
        <w:pStyle w:val="Prrafodelista"/>
        <w:spacing w:line="360" w:lineRule="auto"/>
        <w:ind w:left="0"/>
        <w:jc w:val="both"/>
        <w:rPr>
          <w:rFonts w:ascii="Palatino Linotype" w:eastAsia="Palatino Linotype" w:hAnsi="Palatino Linotype" w:cs="Palatino Linotype"/>
        </w:rPr>
      </w:pPr>
    </w:p>
    <w:p w14:paraId="3DAA331F"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w:t>
      </w:r>
      <w:r w:rsidRPr="0029429F">
        <w:rPr>
          <w:rFonts w:ascii="Palatino Linotype" w:eastAsia="Palatino Linotype" w:hAnsi="Palatino Linotype" w:cs="Palatino Linotype"/>
          <w:b/>
          <w:i/>
        </w:rPr>
        <w:t>Artículo 1</w:t>
      </w:r>
      <w:r w:rsidRPr="0029429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78002E"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7ABCF56"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r w:rsidRPr="0029429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53DDBEE" w14:textId="77777777" w:rsidR="008050EE" w:rsidRPr="0029429F" w:rsidRDefault="008050EE" w:rsidP="008050EE">
      <w:pPr>
        <w:spacing w:line="360" w:lineRule="auto"/>
        <w:ind w:left="426" w:right="474"/>
        <w:jc w:val="both"/>
        <w:rPr>
          <w:rFonts w:ascii="Palatino Linotype" w:eastAsia="Palatino Linotype" w:hAnsi="Palatino Linotype" w:cs="Palatino Linotype"/>
          <w:i/>
        </w:rPr>
      </w:pPr>
    </w:p>
    <w:p w14:paraId="312AEA17"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29429F">
        <w:rPr>
          <w:rFonts w:ascii="Palatino Linotype" w:eastAsia="Palatino Linotype" w:hAnsi="Palatino Linotype" w:cs="Palatino Linotype"/>
          <w:i/>
        </w:rPr>
        <w:t>derecho fundamental exime a quien lo ejerce</w:t>
      </w:r>
      <w:r w:rsidRPr="0029429F">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3014AA9" w14:textId="77777777" w:rsidR="008050EE" w:rsidRPr="0029429F" w:rsidRDefault="008050EE" w:rsidP="008050EE">
      <w:pPr>
        <w:pStyle w:val="Prrafodelista"/>
        <w:spacing w:line="360" w:lineRule="auto"/>
        <w:ind w:left="0"/>
        <w:jc w:val="both"/>
        <w:rPr>
          <w:rFonts w:ascii="Palatino Linotype" w:eastAsia="Palatino Linotype" w:hAnsi="Palatino Linotype" w:cs="Palatino Linotype"/>
        </w:rPr>
      </w:pPr>
    </w:p>
    <w:p w14:paraId="566349C6"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A120D78" w14:textId="77777777" w:rsidR="008050EE" w:rsidRPr="0029429F" w:rsidRDefault="008050EE" w:rsidP="008050EE">
      <w:pPr>
        <w:spacing w:line="360" w:lineRule="auto"/>
        <w:jc w:val="both"/>
        <w:rPr>
          <w:rFonts w:ascii="Palatino Linotype" w:eastAsia="Palatino Linotype" w:hAnsi="Palatino Linotype" w:cs="Palatino Linotype"/>
        </w:rPr>
      </w:pPr>
    </w:p>
    <w:p w14:paraId="619B7495" w14:textId="77777777" w:rsidR="008050EE" w:rsidRPr="0029429F" w:rsidRDefault="008050EE" w:rsidP="008050EE">
      <w:pPr>
        <w:spacing w:line="360" w:lineRule="auto"/>
        <w:ind w:left="567" w:right="758"/>
        <w:jc w:val="both"/>
        <w:rPr>
          <w:rFonts w:ascii="Palatino Linotype" w:eastAsia="Palatino Linotype" w:hAnsi="Palatino Linotype" w:cs="Palatino Linotype"/>
          <w:i/>
        </w:rPr>
      </w:pPr>
      <w:r w:rsidRPr="0029429F">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w:t>
      </w:r>
      <w:r w:rsidRPr="0029429F">
        <w:rPr>
          <w:rFonts w:ascii="Palatino Linotype" w:eastAsia="Palatino Linotype" w:hAnsi="Palatino Linotype" w:cs="Palatino Linotype"/>
          <w:i/>
        </w:rPr>
        <w:lastRenderedPageBreak/>
        <w:t>deberán asegurarse de que, en su caso, se haya cubierto el pago de reproducción y envío de la información, mediante la exhibición del recibo correspondiente.”(Sic)</w:t>
      </w:r>
    </w:p>
    <w:p w14:paraId="23D4569E" w14:textId="77777777" w:rsidR="008050EE" w:rsidRPr="0029429F" w:rsidRDefault="008050EE" w:rsidP="008050EE">
      <w:pPr>
        <w:spacing w:line="360" w:lineRule="auto"/>
        <w:ind w:left="851" w:right="758"/>
        <w:jc w:val="both"/>
        <w:rPr>
          <w:rFonts w:ascii="Palatino Linotype" w:eastAsia="Palatino Linotype" w:hAnsi="Palatino Linotype" w:cs="Palatino Linotype"/>
          <w:i/>
        </w:rPr>
      </w:pPr>
    </w:p>
    <w:p w14:paraId="240BA0C0" w14:textId="77777777" w:rsidR="008050EE" w:rsidRPr="0029429F" w:rsidRDefault="008050EE" w:rsidP="008050EE">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En consecuencia, dado lo expuesto y fundado con anterioridad, se estima que el requisito relativo al nombre del </w:t>
      </w:r>
      <w:r w:rsidRPr="0029429F">
        <w:rPr>
          <w:rFonts w:ascii="Palatino Linotype" w:eastAsia="Palatino Linotype" w:hAnsi="Palatino Linotype" w:cs="Palatino Linotype"/>
          <w:b/>
        </w:rPr>
        <w:t>RECURRENTE</w:t>
      </w:r>
      <w:r w:rsidRPr="0029429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D22A5D0" w14:textId="77777777" w:rsidR="008050EE" w:rsidRPr="0029429F" w:rsidRDefault="008050EE" w:rsidP="008050EE">
      <w:pPr>
        <w:pStyle w:val="Prrafodelista"/>
        <w:rPr>
          <w:rFonts w:ascii="Palatino Linotype" w:eastAsia="Calibri" w:hAnsi="Palatino Linotype" w:cs="Arial"/>
        </w:rPr>
      </w:pPr>
    </w:p>
    <w:p w14:paraId="65400203" w14:textId="48B8CD42" w:rsidR="008050EE" w:rsidRPr="0029429F" w:rsidRDefault="008050EE" w:rsidP="008050EE">
      <w:pPr>
        <w:pStyle w:val="Prrafodelista"/>
        <w:numPr>
          <w:ilvl w:val="0"/>
          <w:numId w:val="7"/>
        </w:numPr>
        <w:spacing w:line="360" w:lineRule="auto"/>
        <w:ind w:left="0" w:firstLine="0"/>
        <w:jc w:val="both"/>
        <w:rPr>
          <w:rFonts w:ascii="Palatino Linotype" w:hAnsi="Palatino Linotype" w:cs="Arial"/>
          <w:b/>
        </w:rPr>
      </w:pPr>
      <w:r w:rsidRPr="0029429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DFC172" w14:textId="77777777" w:rsidR="00126343" w:rsidRPr="0029429F" w:rsidRDefault="00126343" w:rsidP="00126343">
      <w:pPr>
        <w:pStyle w:val="Prrafodelista"/>
        <w:rPr>
          <w:rFonts w:ascii="Palatino Linotype" w:hAnsi="Palatino Linotype" w:cs="Arial"/>
          <w:b/>
        </w:rPr>
      </w:pPr>
    </w:p>
    <w:p w14:paraId="5C52B414" w14:textId="77777777" w:rsidR="00126343" w:rsidRPr="0029429F" w:rsidRDefault="00126343" w:rsidP="00126343">
      <w:pPr>
        <w:pStyle w:val="Ttulo1"/>
        <w:spacing w:before="0" w:line="360" w:lineRule="auto"/>
        <w:rPr>
          <w:rFonts w:ascii="Palatino Linotype" w:hAnsi="Palatino Linotype"/>
          <w:b/>
          <w:color w:val="000000" w:themeColor="text1"/>
          <w:sz w:val="24"/>
          <w:szCs w:val="24"/>
        </w:rPr>
      </w:pPr>
      <w:r w:rsidRPr="0029429F">
        <w:rPr>
          <w:rFonts w:ascii="Palatino Linotype" w:hAnsi="Palatino Linotype"/>
          <w:b/>
          <w:color w:val="000000" w:themeColor="text1"/>
          <w:sz w:val="24"/>
          <w:szCs w:val="24"/>
        </w:rPr>
        <w:lastRenderedPageBreak/>
        <w:t>TERCERO. De previo y especial pronunciamiento</w:t>
      </w:r>
    </w:p>
    <w:p w14:paraId="6BD34A97" w14:textId="77777777" w:rsidR="00126343" w:rsidRPr="0029429F" w:rsidRDefault="00126343" w:rsidP="00126343">
      <w:pPr>
        <w:spacing w:line="360" w:lineRule="auto"/>
        <w:rPr>
          <w:rFonts w:ascii="Palatino Linotype" w:hAnsi="Palatino Linotype" w:cs="Arial"/>
          <w:b/>
        </w:rPr>
      </w:pPr>
    </w:p>
    <w:p w14:paraId="23E16F34" w14:textId="77777777" w:rsidR="00126343" w:rsidRPr="0029429F" w:rsidRDefault="00126343" w:rsidP="00126343">
      <w:pPr>
        <w:pStyle w:val="Prrafodelista"/>
        <w:numPr>
          <w:ilvl w:val="0"/>
          <w:numId w:val="2"/>
        </w:numPr>
        <w:spacing w:line="360" w:lineRule="auto"/>
        <w:ind w:left="284" w:firstLine="0"/>
        <w:jc w:val="center"/>
        <w:rPr>
          <w:rFonts w:ascii="Palatino Linotype" w:hAnsi="Palatino Linotype"/>
          <w:b/>
        </w:rPr>
      </w:pPr>
      <w:r w:rsidRPr="0029429F">
        <w:rPr>
          <w:rFonts w:ascii="Palatino Linotype" w:hAnsi="Palatino Linotype"/>
          <w:b/>
        </w:rPr>
        <w:t>Argumentos a considerar en las resoluciones a los recursos de revisión para justificar los fallos emitidos fuera del plazo legal de 45 días.</w:t>
      </w:r>
    </w:p>
    <w:p w14:paraId="1A73EA8B" w14:textId="77777777" w:rsidR="00126343" w:rsidRPr="0029429F" w:rsidRDefault="00126343" w:rsidP="00126343">
      <w:pPr>
        <w:pStyle w:val="Prrafodelista"/>
        <w:spacing w:line="360" w:lineRule="auto"/>
        <w:ind w:left="284"/>
        <w:rPr>
          <w:rFonts w:ascii="Palatino Linotype" w:hAnsi="Palatino Linotype"/>
          <w:b/>
        </w:rPr>
      </w:pPr>
    </w:p>
    <w:p w14:paraId="6BF9A95D"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Este organismo garante no pasa por alto justificar, que la dilación en la resolución del </w:t>
      </w:r>
      <w:r w:rsidRPr="0029429F">
        <w:rPr>
          <w:rFonts w:ascii="Palatino Linotype" w:hAnsi="Palatino Linotype"/>
          <w:lang w:val="es-MX"/>
        </w:rPr>
        <w:t>presente</w:t>
      </w:r>
      <w:r w:rsidRPr="0029429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3E350F1" w14:textId="77777777" w:rsidR="00126343" w:rsidRPr="0029429F" w:rsidRDefault="00126343" w:rsidP="00126343">
      <w:pPr>
        <w:pStyle w:val="Prrafodelista"/>
        <w:spacing w:line="360" w:lineRule="auto"/>
        <w:ind w:left="0"/>
        <w:jc w:val="both"/>
        <w:rPr>
          <w:rFonts w:ascii="Palatino Linotype" w:hAnsi="Palatino Linotype"/>
        </w:rPr>
      </w:pPr>
    </w:p>
    <w:p w14:paraId="22A506A5"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FC9A4B" w14:textId="77777777" w:rsidR="00126343" w:rsidRPr="0029429F" w:rsidRDefault="00126343" w:rsidP="00126343">
      <w:pPr>
        <w:pStyle w:val="Prrafodelista"/>
        <w:rPr>
          <w:rFonts w:ascii="Palatino Linotype" w:hAnsi="Palatino Linotype"/>
        </w:rPr>
      </w:pPr>
    </w:p>
    <w:p w14:paraId="08B80B7D"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Así, en términos de lo que establecen los artículos 8.1 y 25 de la Convención Americana sobre Derechos Humanos, los recursos deben ser sencillos y resolverse </w:t>
      </w:r>
      <w:r w:rsidRPr="0029429F">
        <w:rPr>
          <w:rFonts w:ascii="Palatino Linotype" w:hAnsi="Palatino Linotype"/>
        </w:rPr>
        <w:lastRenderedPageBreak/>
        <w:t>en el menor tiempo posible, tomando en consideración la dilación total del procedimiento; esto es, en un plazo razonable.</w:t>
      </w:r>
    </w:p>
    <w:p w14:paraId="179D5E87" w14:textId="77777777" w:rsidR="00126343" w:rsidRPr="0029429F" w:rsidRDefault="00126343" w:rsidP="00126343">
      <w:pPr>
        <w:pStyle w:val="Prrafodelista"/>
        <w:spacing w:line="360" w:lineRule="auto"/>
        <w:ind w:left="0"/>
        <w:jc w:val="both"/>
        <w:rPr>
          <w:rFonts w:ascii="Palatino Linotype" w:hAnsi="Palatino Linotype"/>
        </w:rPr>
      </w:pPr>
    </w:p>
    <w:p w14:paraId="0B4029A7"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8A9F85" w14:textId="77777777" w:rsidR="00126343" w:rsidRPr="0029429F" w:rsidRDefault="00126343" w:rsidP="00126343">
      <w:pPr>
        <w:spacing w:line="360" w:lineRule="auto"/>
        <w:jc w:val="both"/>
        <w:rPr>
          <w:rFonts w:ascii="Palatino Linotype" w:hAnsi="Palatino Linotype"/>
          <w:sz w:val="18"/>
        </w:rPr>
      </w:pPr>
    </w:p>
    <w:p w14:paraId="5C167F77"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624E360" w14:textId="77777777" w:rsidR="00126343" w:rsidRPr="0029429F" w:rsidRDefault="00126343" w:rsidP="00126343">
      <w:pPr>
        <w:spacing w:line="360" w:lineRule="auto"/>
        <w:jc w:val="both"/>
        <w:rPr>
          <w:rFonts w:ascii="Palatino Linotype" w:hAnsi="Palatino Linotype"/>
          <w:sz w:val="18"/>
        </w:rPr>
      </w:pPr>
    </w:p>
    <w:p w14:paraId="3033D057" w14:textId="77777777" w:rsidR="00126343" w:rsidRPr="0029429F" w:rsidRDefault="00126343" w:rsidP="00126343">
      <w:pPr>
        <w:pStyle w:val="Prrafodelista"/>
        <w:numPr>
          <w:ilvl w:val="0"/>
          <w:numId w:val="47"/>
        </w:numPr>
        <w:spacing w:line="360" w:lineRule="auto"/>
        <w:contextualSpacing/>
        <w:jc w:val="both"/>
        <w:rPr>
          <w:rFonts w:ascii="Palatino Linotype" w:hAnsi="Palatino Linotype"/>
        </w:rPr>
      </w:pPr>
      <w:r w:rsidRPr="0029429F">
        <w:rPr>
          <w:rFonts w:ascii="Palatino Linotype" w:hAnsi="Palatino Linotype"/>
        </w:rPr>
        <w:t xml:space="preserve">Complejidad del Asunto: La complejidad de la prueba, la pluralidad de sujetos procesales, el tiempo transcurrido, las características y contexto del recurso. </w:t>
      </w:r>
    </w:p>
    <w:p w14:paraId="4ECC53C0" w14:textId="77777777" w:rsidR="00126343" w:rsidRPr="0029429F" w:rsidRDefault="00126343" w:rsidP="00126343">
      <w:pPr>
        <w:pStyle w:val="Prrafodelista"/>
        <w:spacing w:line="360" w:lineRule="auto"/>
        <w:ind w:left="927"/>
        <w:jc w:val="both"/>
        <w:rPr>
          <w:rFonts w:ascii="Palatino Linotype" w:hAnsi="Palatino Linotype"/>
        </w:rPr>
      </w:pPr>
    </w:p>
    <w:p w14:paraId="0FB5C4CB" w14:textId="77777777" w:rsidR="00126343" w:rsidRPr="0029429F" w:rsidRDefault="00126343" w:rsidP="00126343">
      <w:pPr>
        <w:pStyle w:val="Prrafodelista"/>
        <w:numPr>
          <w:ilvl w:val="0"/>
          <w:numId w:val="47"/>
        </w:numPr>
        <w:spacing w:line="360" w:lineRule="auto"/>
        <w:contextualSpacing/>
        <w:jc w:val="both"/>
        <w:rPr>
          <w:rFonts w:ascii="Palatino Linotype" w:hAnsi="Palatino Linotype"/>
        </w:rPr>
      </w:pPr>
      <w:r w:rsidRPr="0029429F">
        <w:rPr>
          <w:rFonts w:ascii="Palatino Linotype" w:hAnsi="Palatino Linotype"/>
        </w:rPr>
        <w:t>Actividad Procesal del interesado. Acciones u omisiones del interesado.</w:t>
      </w:r>
    </w:p>
    <w:p w14:paraId="4B4B63A1" w14:textId="77777777" w:rsidR="00126343" w:rsidRPr="0029429F" w:rsidRDefault="00126343" w:rsidP="00126343">
      <w:pPr>
        <w:spacing w:line="360" w:lineRule="auto"/>
        <w:jc w:val="both"/>
        <w:rPr>
          <w:rFonts w:ascii="Palatino Linotype" w:hAnsi="Palatino Linotype"/>
        </w:rPr>
      </w:pPr>
    </w:p>
    <w:p w14:paraId="263A070F" w14:textId="77777777" w:rsidR="00126343" w:rsidRPr="0029429F" w:rsidRDefault="00126343" w:rsidP="00126343">
      <w:pPr>
        <w:pStyle w:val="Prrafodelista"/>
        <w:numPr>
          <w:ilvl w:val="0"/>
          <w:numId w:val="47"/>
        </w:numPr>
        <w:spacing w:line="360" w:lineRule="auto"/>
        <w:contextualSpacing/>
        <w:jc w:val="both"/>
        <w:rPr>
          <w:rFonts w:ascii="Palatino Linotype" w:hAnsi="Palatino Linotype"/>
        </w:rPr>
      </w:pPr>
      <w:r w:rsidRPr="0029429F">
        <w:rPr>
          <w:rFonts w:ascii="Palatino Linotype" w:hAnsi="Palatino Linotype"/>
        </w:rPr>
        <w:t>Conducta de la Autoridad: Las Acciones u omisiones realizadas en el procedimiento. Así como si la autoridad actuó con la debida diligencia.</w:t>
      </w:r>
    </w:p>
    <w:p w14:paraId="1B2D8FAF" w14:textId="77777777" w:rsidR="00126343" w:rsidRPr="0029429F" w:rsidRDefault="00126343" w:rsidP="00126343">
      <w:pPr>
        <w:pStyle w:val="Prrafodelista"/>
        <w:spacing w:line="360" w:lineRule="auto"/>
        <w:rPr>
          <w:rFonts w:ascii="Palatino Linotype" w:hAnsi="Palatino Linotype"/>
        </w:rPr>
      </w:pPr>
    </w:p>
    <w:p w14:paraId="3DEE001F" w14:textId="77777777" w:rsidR="00126343" w:rsidRPr="0029429F" w:rsidRDefault="00126343" w:rsidP="00126343">
      <w:pPr>
        <w:spacing w:line="360" w:lineRule="auto"/>
        <w:ind w:left="567"/>
        <w:jc w:val="both"/>
        <w:rPr>
          <w:rFonts w:ascii="Palatino Linotype" w:hAnsi="Palatino Linotype"/>
        </w:rPr>
      </w:pPr>
      <w:r w:rsidRPr="0029429F">
        <w:rPr>
          <w:rFonts w:ascii="Palatino Linotype" w:hAnsi="Palatino Linotype"/>
        </w:rPr>
        <w:t>d) La afectación generada en la situación jurídica de la persona involucrada en el proceso: Violación a sus derechos humanos.</w:t>
      </w:r>
    </w:p>
    <w:p w14:paraId="6E876D0A" w14:textId="77777777" w:rsidR="00126343" w:rsidRPr="0029429F" w:rsidRDefault="00126343" w:rsidP="00126343">
      <w:pPr>
        <w:spacing w:line="360" w:lineRule="auto"/>
        <w:jc w:val="both"/>
        <w:rPr>
          <w:rFonts w:ascii="Palatino Linotype" w:hAnsi="Palatino Linotype"/>
        </w:rPr>
      </w:pPr>
    </w:p>
    <w:p w14:paraId="5C6F1949"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29DAB7" w14:textId="77777777" w:rsidR="00126343" w:rsidRPr="0029429F" w:rsidRDefault="00126343" w:rsidP="00126343">
      <w:pPr>
        <w:spacing w:line="360" w:lineRule="auto"/>
        <w:jc w:val="both"/>
        <w:rPr>
          <w:rFonts w:ascii="Palatino Linotype" w:hAnsi="Palatino Linotype"/>
          <w:sz w:val="18"/>
        </w:rPr>
      </w:pPr>
    </w:p>
    <w:p w14:paraId="39B8661D"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b/>
        </w:rPr>
      </w:pPr>
      <w:r w:rsidRPr="0029429F">
        <w:rPr>
          <w:rFonts w:ascii="Palatino Linotype" w:hAnsi="Palatino Linotype"/>
        </w:rPr>
        <w:t xml:space="preserve">Argumento que encuentra sustento en la jurisprudencia P./J. 32/92 emitida por el Pleno de la Suprema Corte de Justicia de la Nación de rubro </w:t>
      </w:r>
      <w:r w:rsidRPr="0029429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9429F">
        <w:rPr>
          <w:rFonts w:ascii="Palatino Linotype" w:hAnsi="Palatino Linotype"/>
        </w:rPr>
        <w:t>, visible en la Gaceta del Seminario Judicial de la Federación con el registro digital 205635.</w:t>
      </w:r>
    </w:p>
    <w:p w14:paraId="723232E2" w14:textId="77777777" w:rsidR="00126343" w:rsidRPr="0029429F" w:rsidRDefault="00126343" w:rsidP="00126343">
      <w:pPr>
        <w:spacing w:line="360" w:lineRule="auto"/>
        <w:jc w:val="both"/>
        <w:rPr>
          <w:rFonts w:ascii="Palatino Linotype" w:hAnsi="Palatino Linotype"/>
          <w:sz w:val="18"/>
        </w:rPr>
      </w:pPr>
    </w:p>
    <w:p w14:paraId="0AD70BD4"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29429F">
        <w:rPr>
          <w:rFonts w:ascii="Palatino Linotype" w:hAnsi="Palatino Linotype"/>
        </w:rPr>
        <w:lastRenderedPageBreak/>
        <w:t>los términos legales previamente establecidos por la Ley, por tratarse de causas de fuerza mayor.</w:t>
      </w:r>
    </w:p>
    <w:p w14:paraId="76ED8414" w14:textId="77777777" w:rsidR="00126343" w:rsidRPr="0029429F" w:rsidRDefault="00126343" w:rsidP="00126343">
      <w:pPr>
        <w:pStyle w:val="Prrafodelista"/>
        <w:rPr>
          <w:rFonts w:ascii="Palatino Linotype" w:hAnsi="Palatino Linotype"/>
        </w:rPr>
      </w:pPr>
    </w:p>
    <w:p w14:paraId="10F0D8B9"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2B6E297" w14:textId="77777777" w:rsidR="00126343" w:rsidRPr="0029429F" w:rsidRDefault="00126343" w:rsidP="00126343">
      <w:pPr>
        <w:spacing w:line="360" w:lineRule="auto"/>
        <w:jc w:val="both"/>
        <w:rPr>
          <w:rFonts w:ascii="Palatino Linotype" w:hAnsi="Palatino Linotype"/>
          <w:sz w:val="18"/>
        </w:rPr>
      </w:pPr>
    </w:p>
    <w:p w14:paraId="3D1F62DE" w14:textId="77777777" w:rsidR="00126343" w:rsidRPr="0029429F" w:rsidRDefault="00126343" w:rsidP="00126343">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20B856" w14:textId="77777777" w:rsidR="00126343" w:rsidRPr="0029429F" w:rsidRDefault="00126343" w:rsidP="00126343">
      <w:pPr>
        <w:spacing w:line="360" w:lineRule="auto"/>
        <w:jc w:val="both"/>
        <w:rPr>
          <w:rFonts w:ascii="Palatino Linotype" w:hAnsi="Palatino Linotype"/>
        </w:rPr>
      </w:pPr>
    </w:p>
    <w:p w14:paraId="1A4CBC59" w14:textId="77777777" w:rsidR="00126343" w:rsidRPr="0029429F" w:rsidRDefault="00126343" w:rsidP="00126343">
      <w:pPr>
        <w:spacing w:line="360" w:lineRule="auto"/>
        <w:ind w:left="426" w:right="474"/>
        <w:jc w:val="both"/>
        <w:rPr>
          <w:rFonts w:ascii="Palatino Linotype" w:hAnsi="Palatino Linotype"/>
        </w:rPr>
      </w:pPr>
      <w:r w:rsidRPr="0029429F">
        <w:rPr>
          <w:rFonts w:ascii="Palatino Linotype" w:hAnsi="Palatino Linotype"/>
        </w:rPr>
        <w:t xml:space="preserve"> </w:t>
      </w:r>
      <w:r w:rsidRPr="0029429F">
        <w:rPr>
          <w:rFonts w:ascii="Palatino Linotype" w:hAnsi="Palatino Linotype"/>
          <w:i/>
        </w:rPr>
        <w:t>“PLAZO RAZONABLE PARA RESOLVER. DIMENSIÓN Y EFECTOS DE ESTE CONCEPTO CUANDO SE ADUCE EXCESIVA CARGA DE TRABAJO.”</w:t>
      </w:r>
      <w:r w:rsidRPr="0029429F">
        <w:rPr>
          <w:rFonts w:ascii="Palatino Linotype" w:hAnsi="Palatino Linotype"/>
        </w:rPr>
        <w:t xml:space="preserve"> consultable en el Seminario Judicial de la Federación y su gaceta, con el registro digital 2002351.</w:t>
      </w:r>
    </w:p>
    <w:p w14:paraId="0CE2549D" w14:textId="77777777" w:rsidR="00126343" w:rsidRPr="0029429F" w:rsidRDefault="00126343" w:rsidP="00126343">
      <w:pPr>
        <w:spacing w:line="360" w:lineRule="auto"/>
        <w:ind w:left="426" w:right="474"/>
        <w:jc w:val="both"/>
        <w:rPr>
          <w:rFonts w:ascii="Palatino Linotype" w:hAnsi="Palatino Linotype"/>
          <w:b/>
        </w:rPr>
      </w:pPr>
    </w:p>
    <w:p w14:paraId="61D4B9F0" w14:textId="77777777" w:rsidR="00126343" w:rsidRPr="0029429F" w:rsidRDefault="00126343" w:rsidP="00126343">
      <w:pPr>
        <w:spacing w:line="360" w:lineRule="auto"/>
        <w:ind w:left="426" w:right="474"/>
        <w:jc w:val="both"/>
        <w:rPr>
          <w:rFonts w:ascii="Palatino Linotype" w:hAnsi="Palatino Linotype"/>
        </w:rPr>
      </w:pPr>
      <w:r w:rsidRPr="0029429F">
        <w:rPr>
          <w:rFonts w:ascii="Palatino Linotype" w:hAnsi="Palatino Linotype"/>
          <w:i/>
        </w:rPr>
        <w:t>“PLAZO RAZONABLE PARA RESOLVER. CONCEPTO Y ELEMENTOS QUE LO INTEGRAN A LA LUZ DEL DERECHO INTERNACIONAL DE LOS DERECHOS HUMANOS.”</w:t>
      </w:r>
      <w:r w:rsidRPr="0029429F">
        <w:rPr>
          <w:rFonts w:ascii="Palatino Linotype" w:hAnsi="Palatino Linotype"/>
        </w:rPr>
        <w:t>, visible en el Seminario Judicial de la Federación y su gaceta, con el registro digital 2002350.</w:t>
      </w:r>
    </w:p>
    <w:p w14:paraId="46D465BC" w14:textId="77777777" w:rsidR="00992915" w:rsidRPr="0029429F" w:rsidRDefault="00992915" w:rsidP="00992915">
      <w:pPr>
        <w:pStyle w:val="Prrafodelista"/>
        <w:rPr>
          <w:rFonts w:ascii="Palatino Linotype" w:hAnsi="Palatino Linotype"/>
        </w:rPr>
      </w:pPr>
    </w:p>
    <w:p w14:paraId="6E205F1F" w14:textId="73AB1001" w:rsidR="009417CA" w:rsidRPr="0029429F" w:rsidRDefault="00126343" w:rsidP="00BE1923">
      <w:pPr>
        <w:pStyle w:val="Ttulo1"/>
        <w:spacing w:before="0" w:line="360" w:lineRule="auto"/>
        <w:rPr>
          <w:rFonts w:ascii="Palatino Linotype" w:hAnsi="Palatino Linotype"/>
          <w:b/>
          <w:color w:val="000000" w:themeColor="text1"/>
          <w:sz w:val="24"/>
        </w:rPr>
      </w:pPr>
      <w:bookmarkStart w:id="144" w:name="_Toc87274189"/>
      <w:r w:rsidRPr="0029429F">
        <w:rPr>
          <w:rFonts w:ascii="Palatino Linotype" w:hAnsi="Palatino Linotype" w:cs="Arial"/>
          <w:b/>
          <w:color w:val="000000" w:themeColor="text1"/>
          <w:sz w:val="24"/>
        </w:rPr>
        <w:t>CUART</w:t>
      </w:r>
      <w:r w:rsidR="009417CA" w:rsidRPr="0029429F">
        <w:rPr>
          <w:rFonts w:ascii="Palatino Linotype" w:hAnsi="Palatino Linotype" w:cs="Arial"/>
          <w:b/>
          <w:color w:val="000000" w:themeColor="text1"/>
          <w:sz w:val="24"/>
        </w:rPr>
        <w:t xml:space="preserve">O. </w:t>
      </w:r>
      <w:bookmarkStart w:id="145" w:name="_Toc34246179"/>
      <w:bookmarkStart w:id="146" w:name="_Toc74778598"/>
      <w:bookmarkStart w:id="147" w:name="_Toc501021589"/>
      <w:bookmarkEnd w:id="142"/>
      <w:r w:rsidR="009417CA" w:rsidRPr="0029429F">
        <w:rPr>
          <w:rFonts w:ascii="Palatino Linotype" w:hAnsi="Palatino Linotype"/>
          <w:b/>
          <w:color w:val="000000" w:themeColor="text1"/>
          <w:sz w:val="24"/>
        </w:rPr>
        <w:t xml:space="preserve">Del planteamiento de la </w:t>
      </w:r>
      <w:r w:rsidR="009417CA" w:rsidRPr="0029429F">
        <w:rPr>
          <w:rFonts w:ascii="Palatino Linotype" w:hAnsi="Palatino Linotype"/>
          <w:b/>
          <w:i/>
          <w:color w:val="000000" w:themeColor="text1"/>
          <w:sz w:val="24"/>
        </w:rPr>
        <w:t>Litis</w:t>
      </w:r>
      <w:r w:rsidR="009417CA" w:rsidRPr="0029429F">
        <w:rPr>
          <w:rFonts w:ascii="Palatino Linotype" w:hAnsi="Palatino Linotype"/>
          <w:b/>
          <w:color w:val="000000" w:themeColor="text1"/>
          <w:sz w:val="24"/>
        </w:rPr>
        <w:t>.</w:t>
      </w:r>
      <w:bookmarkEnd w:id="143"/>
      <w:bookmarkEnd w:id="144"/>
      <w:bookmarkEnd w:id="145"/>
      <w:bookmarkEnd w:id="146"/>
      <w:bookmarkEnd w:id="147"/>
    </w:p>
    <w:p w14:paraId="6AEE1235" w14:textId="77777777" w:rsidR="009417CA" w:rsidRPr="0029429F" w:rsidRDefault="009417CA" w:rsidP="00BE1923">
      <w:pPr>
        <w:spacing w:line="360" w:lineRule="auto"/>
        <w:rPr>
          <w:lang w:eastAsia="en-US"/>
        </w:rPr>
      </w:pPr>
    </w:p>
    <w:p w14:paraId="4A3D7576" w14:textId="51B80621" w:rsidR="009417CA" w:rsidRPr="0029429F" w:rsidRDefault="00303CAC" w:rsidP="00BE1923">
      <w:pPr>
        <w:pStyle w:val="Prrafodelista"/>
        <w:numPr>
          <w:ilvl w:val="0"/>
          <w:numId w:val="7"/>
        </w:numPr>
        <w:spacing w:line="360" w:lineRule="auto"/>
        <w:ind w:left="0" w:firstLine="0"/>
        <w:jc w:val="both"/>
        <w:rPr>
          <w:rFonts w:ascii="Palatino Linotype" w:hAnsi="Palatino Linotype"/>
          <w:lang w:val="es-MX" w:eastAsia="en-US"/>
        </w:rPr>
      </w:pPr>
      <w:r w:rsidRPr="0029429F">
        <w:rPr>
          <w:rFonts w:ascii="Palatino Linotype" w:hAnsi="Palatino Linotype"/>
        </w:rPr>
        <w:t>Se solicitó</w:t>
      </w:r>
      <w:r w:rsidR="009417CA" w:rsidRPr="0029429F">
        <w:rPr>
          <w:rFonts w:ascii="Palatino Linotype" w:hAnsi="Palatino Linotype"/>
        </w:rPr>
        <w:t xml:space="preserve"> la </w:t>
      </w:r>
      <w:r w:rsidR="009417CA" w:rsidRPr="0029429F">
        <w:rPr>
          <w:rFonts w:ascii="Palatino Linotype" w:eastAsia="Calibri" w:hAnsi="Palatino Linotype" w:cs="Arial"/>
        </w:rPr>
        <w:t>siguiente</w:t>
      </w:r>
      <w:r w:rsidR="009417CA" w:rsidRPr="0029429F">
        <w:rPr>
          <w:rFonts w:ascii="Palatino Linotype" w:hAnsi="Palatino Linotype"/>
        </w:rPr>
        <w:t xml:space="preserve"> información </w:t>
      </w:r>
      <w:r w:rsidR="00FD71C1" w:rsidRPr="0029429F">
        <w:rPr>
          <w:rFonts w:ascii="Palatino Linotype" w:hAnsi="Palatino Linotype"/>
        </w:rPr>
        <w:t>a modo desagregado</w:t>
      </w:r>
      <w:r w:rsidR="009417CA" w:rsidRPr="0029429F">
        <w:rPr>
          <w:rFonts w:ascii="Palatino Linotype" w:hAnsi="Palatino Linotype"/>
        </w:rPr>
        <w:t>:</w:t>
      </w:r>
    </w:p>
    <w:p w14:paraId="73A9B6C0" w14:textId="0BB29096" w:rsidR="00303CAC" w:rsidRPr="0029429F" w:rsidRDefault="00303CAC" w:rsidP="00303CAC">
      <w:pPr>
        <w:pStyle w:val="Prrafodelista"/>
        <w:numPr>
          <w:ilvl w:val="2"/>
          <w:numId w:val="33"/>
        </w:numPr>
        <w:spacing w:line="360" w:lineRule="auto"/>
        <w:ind w:left="1134" w:right="616"/>
        <w:jc w:val="both"/>
        <w:rPr>
          <w:rFonts w:ascii="Palatino Linotype" w:hAnsi="Palatino Linotype" w:cs="Arial"/>
          <w:lang w:val="es-MX" w:eastAsia="es-MX"/>
        </w:rPr>
      </w:pPr>
      <w:r w:rsidRPr="0029429F">
        <w:rPr>
          <w:rFonts w:ascii="Palatino Linotype" w:hAnsi="Palatino Linotype" w:cs="Arial"/>
          <w:lang w:val="es-MX" w:eastAsia="es-MX"/>
        </w:rPr>
        <w:lastRenderedPageBreak/>
        <w:t>Tabulador de sueldos y recibos de nómina de todos los servidores públicos adscritos al Ayuntamiento de la primera quincena de 2022; y</w:t>
      </w:r>
    </w:p>
    <w:p w14:paraId="50D4DA36" w14:textId="77777777" w:rsidR="00303CAC" w:rsidRPr="0029429F" w:rsidRDefault="00303CAC" w:rsidP="00303CAC">
      <w:pPr>
        <w:pStyle w:val="Prrafodelista"/>
        <w:spacing w:line="360" w:lineRule="auto"/>
        <w:ind w:left="1134" w:right="616"/>
        <w:jc w:val="both"/>
        <w:rPr>
          <w:rFonts w:ascii="Palatino Linotype" w:hAnsi="Palatino Linotype" w:cs="Arial"/>
          <w:lang w:val="es-MX" w:eastAsia="es-MX"/>
        </w:rPr>
      </w:pPr>
    </w:p>
    <w:p w14:paraId="10C42A34" w14:textId="090B25B7" w:rsidR="00303CAC" w:rsidRPr="0029429F" w:rsidRDefault="00303CAC" w:rsidP="00303CAC">
      <w:pPr>
        <w:pStyle w:val="Prrafodelista"/>
        <w:numPr>
          <w:ilvl w:val="2"/>
          <w:numId w:val="33"/>
        </w:numPr>
        <w:spacing w:line="360" w:lineRule="auto"/>
        <w:ind w:left="1134" w:right="616"/>
        <w:jc w:val="both"/>
        <w:rPr>
          <w:rFonts w:ascii="Palatino Linotype" w:hAnsi="Palatino Linotype" w:cs="Arial"/>
          <w:lang w:val="es-MX" w:eastAsia="es-MX"/>
        </w:rPr>
      </w:pPr>
      <w:r w:rsidRPr="0029429F">
        <w:rPr>
          <w:rFonts w:ascii="Palatino Linotype" w:hAnsi="Palatino Linotype" w:cs="Arial"/>
          <w:lang w:val="es-MX" w:eastAsia="es-MX"/>
        </w:rPr>
        <w:t>Nómina general de la primera y segunda quincena de 2022.</w:t>
      </w:r>
    </w:p>
    <w:p w14:paraId="1EA5F181" w14:textId="77777777" w:rsidR="00C93C30" w:rsidRPr="0029429F" w:rsidRDefault="00C93C30" w:rsidP="00C93C30">
      <w:pPr>
        <w:pStyle w:val="Prrafodelista"/>
        <w:spacing w:line="360" w:lineRule="auto"/>
        <w:ind w:left="851" w:right="616"/>
        <w:jc w:val="both"/>
        <w:rPr>
          <w:rFonts w:ascii="Palatino Linotype" w:hAnsi="Palatino Linotype" w:cs="Arial"/>
        </w:rPr>
      </w:pPr>
    </w:p>
    <w:p w14:paraId="7C6339D2"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i/>
        </w:rPr>
      </w:pPr>
      <w:r w:rsidRPr="0029429F">
        <w:rPr>
          <w:rFonts w:ascii="Palatino Linotype" w:hAnsi="Palatino Linotype" w:cs="Arial"/>
        </w:rPr>
        <w:t xml:space="preserve">Empero, </w:t>
      </w:r>
      <w:r w:rsidRPr="0029429F">
        <w:rPr>
          <w:rFonts w:ascii="Palatino Linotype" w:hAnsi="Palatino Linotype"/>
        </w:rPr>
        <w:t xml:space="preserve">derivado </w:t>
      </w:r>
      <w:r w:rsidRPr="0029429F">
        <w:rPr>
          <w:rFonts w:ascii="Palatino Linotype" w:hAnsi="Palatino Linotype" w:cs="Arial"/>
        </w:rPr>
        <w:t xml:space="preserve">de la falta de respuesta por parte del </w:t>
      </w:r>
      <w:r w:rsidRPr="0029429F">
        <w:rPr>
          <w:rFonts w:ascii="Palatino Linotype" w:hAnsi="Palatino Linotype" w:cs="Arial"/>
          <w:b/>
        </w:rPr>
        <w:t>SUJETO OBLIGADO</w:t>
      </w:r>
      <w:r w:rsidRPr="0029429F">
        <w:rPr>
          <w:rFonts w:ascii="Palatino Linotype" w:hAnsi="Palatino Linotype" w:cs="Arial"/>
        </w:rPr>
        <w:t xml:space="preserve">, el </w:t>
      </w:r>
      <w:r w:rsidRPr="0029429F">
        <w:rPr>
          <w:rFonts w:ascii="Palatino Linotype" w:hAnsi="Palatino Linotype"/>
        </w:rPr>
        <w:t>particular</w:t>
      </w:r>
      <w:r w:rsidRPr="0029429F">
        <w:rPr>
          <w:rFonts w:ascii="Palatino Linotype" w:hAnsi="Palatino Linotype" w:cs="Arial"/>
        </w:rPr>
        <w:t xml:space="preserve"> interpuso el Recurso de Revisión</w:t>
      </w:r>
      <w:r w:rsidRPr="0029429F">
        <w:rPr>
          <w:rFonts w:ascii="Palatino Linotype" w:hAnsi="Palatino Linotype"/>
        </w:rPr>
        <w:t>, ante este Órgano Garante para hacer valer su derecho de acceso a la información pública.</w:t>
      </w:r>
    </w:p>
    <w:p w14:paraId="05AE35E3" w14:textId="77777777" w:rsidR="00303CAC" w:rsidRPr="0029429F" w:rsidRDefault="00303CAC" w:rsidP="00303CAC">
      <w:pPr>
        <w:tabs>
          <w:tab w:val="left" w:pos="284"/>
        </w:tabs>
        <w:spacing w:line="360" w:lineRule="auto"/>
        <w:contextualSpacing/>
        <w:jc w:val="both"/>
        <w:rPr>
          <w:rFonts w:ascii="Palatino Linotype" w:hAnsi="Palatino Linotype"/>
          <w:i/>
        </w:rPr>
      </w:pPr>
    </w:p>
    <w:p w14:paraId="0755FE0A" w14:textId="77777777" w:rsidR="00303CAC" w:rsidRPr="0029429F" w:rsidRDefault="00303CAC" w:rsidP="00303CAC">
      <w:pPr>
        <w:pStyle w:val="Prrafodelista"/>
        <w:numPr>
          <w:ilvl w:val="0"/>
          <w:numId w:val="7"/>
        </w:numPr>
        <w:spacing w:line="360" w:lineRule="auto"/>
        <w:ind w:left="0" w:firstLine="0"/>
        <w:jc w:val="both"/>
        <w:rPr>
          <w:rFonts w:ascii="Palatino Linotype" w:eastAsia="MS Mincho" w:hAnsi="Palatino Linotype" w:cs="Arial"/>
        </w:rPr>
      </w:pPr>
      <w:r w:rsidRPr="0029429F">
        <w:rPr>
          <w:rFonts w:ascii="Palatino Linotype" w:eastAsia="MS Mincho" w:hAnsi="Palatino Linotype" w:cs="Arial"/>
        </w:rPr>
        <w:t xml:space="preserve">En </w:t>
      </w:r>
      <w:r w:rsidRPr="0029429F">
        <w:rPr>
          <w:rFonts w:ascii="Palatino Linotype" w:hAnsi="Palatino Linotype" w:cs="Arial"/>
        </w:rPr>
        <w:t xml:space="preserve">dichas condiciones, la </w:t>
      </w:r>
      <w:r w:rsidRPr="0029429F">
        <w:rPr>
          <w:rFonts w:ascii="Palatino Linotype" w:hAnsi="Palatino Linotype" w:cs="Arial"/>
          <w:i/>
        </w:rPr>
        <w:t>Litis</w:t>
      </w:r>
      <w:r w:rsidRPr="0029429F">
        <w:rPr>
          <w:rFonts w:ascii="Palatino Linotype" w:hAnsi="Palatino Linotype" w:cs="Arial"/>
        </w:rPr>
        <w:t xml:space="preserve"> a resolver en el presente recurso de revisión se circunscribe a determinar si </w:t>
      </w:r>
      <w:r w:rsidRPr="0029429F">
        <w:rPr>
          <w:rFonts w:ascii="Palatino Linotype" w:eastAsia="MS Mincho" w:hAnsi="Palatino Linotype" w:cs="Arial"/>
        </w:rPr>
        <w:t xml:space="preserve">se actualizan la causal de procedencia prevista en el artículo 179, fracción </w:t>
      </w:r>
      <w:r w:rsidRPr="0029429F">
        <w:rPr>
          <w:rFonts w:ascii="Palatino Linotype" w:eastAsia="MS Mincho" w:hAnsi="Palatino Linotype" w:cs="Arial"/>
          <w:b/>
        </w:rPr>
        <w:t>VII</w:t>
      </w:r>
      <w:r w:rsidRPr="0029429F">
        <w:rPr>
          <w:rFonts w:ascii="Palatino Linotype" w:eastAsia="MS Mincho" w:hAnsi="Palatino Linotype" w:cs="Arial"/>
        </w:rPr>
        <w:t xml:space="preserve"> de la </w:t>
      </w:r>
      <w:r w:rsidRPr="0029429F">
        <w:rPr>
          <w:rFonts w:ascii="Palatino Linotype" w:eastAsia="MS Mincho" w:hAnsi="Palatino Linotype" w:cs="Arial"/>
          <w:b/>
        </w:rPr>
        <w:t>Ley de Transparencia y Acceso a la Información Pública del Estado de México y Municipios</w:t>
      </w:r>
      <w:r w:rsidRPr="0029429F">
        <w:rPr>
          <w:rFonts w:ascii="Palatino Linotype" w:eastAsia="MS Mincho" w:hAnsi="Palatino Linotype" w:cs="Arial"/>
        </w:rPr>
        <w:t xml:space="preserve">; </w:t>
      </w:r>
      <w:r w:rsidRPr="0029429F">
        <w:rPr>
          <w:rFonts w:ascii="Palatino Linotype" w:hAnsi="Palatino Linotype" w:cs="Arial"/>
          <w:color w:val="000000" w:themeColor="text1"/>
        </w:rPr>
        <w:t xml:space="preserve">fracción que determina la hipótesis jurídica relativa a la falta de respuesta a una solicitud de acceso a la información; </w:t>
      </w:r>
      <w:r w:rsidRPr="0029429F">
        <w:rPr>
          <w:rFonts w:ascii="Palatino Linotype" w:eastAsia="MS Mincho" w:hAnsi="Palatino Linotype" w:cs="Arial"/>
        </w:rPr>
        <w:t xml:space="preserve">contexto del cual se dolió la </w:t>
      </w:r>
      <w:r w:rsidRPr="0029429F">
        <w:rPr>
          <w:rFonts w:ascii="Palatino Linotype" w:eastAsia="MS Mincho" w:hAnsi="Palatino Linotype" w:cs="Arial"/>
          <w:b/>
        </w:rPr>
        <w:t>RECURRENTE</w:t>
      </w:r>
      <w:r w:rsidRPr="0029429F">
        <w:rPr>
          <w:rFonts w:ascii="Palatino Linotype" w:eastAsia="MS Mincho" w:hAnsi="Palatino Linotype" w:cs="Arial"/>
        </w:rPr>
        <w:t xml:space="preserve"> al momento de interponer su recurso de revisión</w:t>
      </w:r>
      <w:r w:rsidRPr="0029429F">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8EEBF3E" w14:textId="77777777" w:rsidR="000D63FD" w:rsidRPr="0029429F" w:rsidRDefault="000D63FD" w:rsidP="000D63FD">
      <w:pPr>
        <w:rPr>
          <w:rFonts w:ascii="Palatino Linotype" w:eastAsia="MS Mincho" w:hAnsi="Palatino Linotype" w:cs="Arial"/>
        </w:rPr>
      </w:pPr>
    </w:p>
    <w:p w14:paraId="2C201A05" w14:textId="0FFE8801" w:rsidR="009417CA" w:rsidRPr="0029429F" w:rsidRDefault="00126343" w:rsidP="00BE1923">
      <w:pPr>
        <w:pStyle w:val="Ttulo1"/>
        <w:spacing w:before="0" w:line="360" w:lineRule="auto"/>
        <w:rPr>
          <w:rFonts w:ascii="Palatino Linotype" w:hAnsi="Palatino Linotype"/>
          <w:b/>
          <w:color w:val="000000" w:themeColor="text1"/>
          <w:sz w:val="24"/>
        </w:rPr>
      </w:pPr>
      <w:bookmarkStart w:id="148" w:name="_Toc495427545"/>
      <w:bookmarkStart w:id="149" w:name="_Toc23414596"/>
      <w:bookmarkStart w:id="150" w:name="_Toc34819433"/>
      <w:bookmarkStart w:id="151" w:name="_Toc51259589"/>
      <w:bookmarkStart w:id="152" w:name="_Toc52472142"/>
      <w:bookmarkStart w:id="153" w:name="_Toc54808041"/>
      <w:bookmarkStart w:id="154" w:name="_Toc74778599"/>
      <w:bookmarkStart w:id="155" w:name="_Toc87274190"/>
      <w:r w:rsidRPr="0029429F">
        <w:rPr>
          <w:rFonts w:ascii="Palatino Linotype" w:hAnsi="Palatino Linotype"/>
          <w:b/>
          <w:color w:val="000000" w:themeColor="text1"/>
          <w:sz w:val="24"/>
        </w:rPr>
        <w:t>QUINT</w:t>
      </w:r>
      <w:r w:rsidR="009417CA" w:rsidRPr="0029429F">
        <w:rPr>
          <w:rFonts w:ascii="Palatino Linotype" w:hAnsi="Palatino Linotype"/>
          <w:b/>
          <w:color w:val="000000" w:themeColor="text1"/>
          <w:sz w:val="24"/>
        </w:rPr>
        <w:t>O. Del estudio y resolución del asunto.</w:t>
      </w:r>
      <w:bookmarkEnd w:id="148"/>
      <w:bookmarkEnd w:id="149"/>
      <w:bookmarkEnd w:id="150"/>
      <w:bookmarkEnd w:id="151"/>
      <w:bookmarkEnd w:id="152"/>
      <w:bookmarkEnd w:id="153"/>
      <w:bookmarkEnd w:id="154"/>
      <w:bookmarkEnd w:id="155"/>
    </w:p>
    <w:p w14:paraId="149F90C6" w14:textId="77777777" w:rsidR="0039460E" w:rsidRPr="0029429F" w:rsidRDefault="0039460E" w:rsidP="0039460E">
      <w:pPr>
        <w:rPr>
          <w:lang w:eastAsia="en-US"/>
        </w:rPr>
      </w:pPr>
    </w:p>
    <w:p w14:paraId="53C7B30D" w14:textId="77777777" w:rsidR="00303CAC" w:rsidRPr="0029429F" w:rsidRDefault="00303CAC" w:rsidP="00303CAC">
      <w:pPr>
        <w:keepNext/>
        <w:keepLines/>
        <w:numPr>
          <w:ilvl w:val="1"/>
          <w:numId w:val="12"/>
        </w:numPr>
        <w:spacing w:line="360" w:lineRule="auto"/>
        <w:ind w:left="851"/>
        <w:contextualSpacing/>
        <w:jc w:val="both"/>
        <w:outlineLvl w:val="1"/>
        <w:rPr>
          <w:rFonts w:ascii="Palatino Linotype" w:eastAsia="MS Gothic" w:hAnsi="Palatino Linotype"/>
          <w:b/>
        </w:rPr>
      </w:pPr>
      <w:bookmarkStart w:id="156" w:name="_Toc498528948"/>
      <w:bookmarkStart w:id="157" w:name="_Toc71234379"/>
      <w:bookmarkStart w:id="158" w:name="_Toc83901397"/>
      <w:r w:rsidRPr="0029429F">
        <w:rPr>
          <w:rFonts w:ascii="Palatino Linotype" w:eastAsia="MS Gothic" w:hAnsi="Palatino Linotype"/>
          <w:b/>
        </w:rPr>
        <w:lastRenderedPageBreak/>
        <w:t>De</w:t>
      </w:r>
      <w:bookmarkEnd w:id="156"/>
      <w:r w:rsidRPr="0029429F">
        <w:rPr>
          <w:rFonts w:ascii="Palatino Linotype" w:eastAsia="MS Gothic" w:hAnsi="Palatino Linotype"/>
          <w:b/>
        </w:rPr>
        <w:t>l Derecho de Acceso a la Información.</w:t>
      </w:r>
      <w:bookmarkEnd w:id="157"/>
      <w:bookmarkEnd w:id="158"/>
    </w:p>
    <w:p w14:paraId="2F2CD1D7" w14:textId="77777777" w:rsidR="00303CAC" w:rsidRPr="0029429F" w:rsidRDefault="00303CAC" w:rsidP="00303CAC">
      <w:pPr>
        <w:pStyle w:val="Prrafodelista"/>
        <w:numPr>
          <w:ilvl w:val="0"/>
          <w:numId w:val="7"/>
        </w:numPr>
        <w:spacing w:line="360" w:lineRule="auto"/>
        <w:ind w:left="0" w:firstLine="0"/>
        <w:jc w:val="both"/>
        <w:rPr>
          <w:rFonts w:ascii="Palatino Linotype" w:eastAsia="MS Mincho" w:hAnsi="Palatino Linotype"/>
          <w:color w:val="000000"/>
        </w:rPr>
      </w:pPr>
      <w:r w:rsidRPr="0029429F">
        <w:rPr>
          <w:rFonts w:ascii="Palatino Linotype" w:hAnsi="Palatino Linotype"/>
        </w:rPr>
        <w:t>E</w:t>
      </w:r>
      <w:r w:rsidRPr="0029429F">
        <w:rPr>
          <w:rFonts w:ascii="Palatino Linotype" w:hAnsi="Palatino Linotype" w:cs="Arial"/>
          <w:color w:val="000000"/>
          <w:lang w:eastAsia="es-MX"/>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29429F">
        <w:rPr>
          <w:rFonts w:ascii="Palatino Linotype" w:eastAsia="MS Mincho" w:hAnsi="Palatino Linotype" w:cs="Arial"/>
        </w:rPr>
        <w:t>Particular</w:t>
      </w:r>
      <w:r w:rsidRPr="0029429F">
        <w:rPr>
          <w:rFonts w:ascii="Palatino Linotype" w:hAnsi="Palatino Linotype" w:cs="Arial"/>
          <w:color w:val="000000"/>
          <w:lang w:eastAsia="es-MX"/>
        </w:rPr>
        <w:t xml:space="preserve"> del Estado de México</w:t>
      </w:r>
      <w:r w:rsidRPr="0029429F">
        <w:rPr>
          <w:rFonts w:ascii="Palatino Linotype" w:hAnsi="Palatino Linotype" w:cs="Arial"/>
          <w:color w:val="000000"/>
        </w:rPr>
        <w:t xml:space="preserve">. </w:t>
      </w:r>
    </w:p>
    <w:p w14:paraId="657AEFF5" w14:textId="77777777" w:rsidR="00303CAC" w:rsidRPr="0029429F" w:rsidRDefault="00303CAC" w:rsidP="00303CAC">
      <w:pPr>
        <w:spacing w:line="360" w:lineRule="auto"/>
        <w:ind w:right="49"/>
        <w:contextualSpacing/>
        <w:jc w:val="both"/>
        <w:rPr>
          <w:rFonts w:ascii="Palatino Linotype" w:eastAsia="MS Mincho" w:hAnsi="Palatino Linotype"/>
          <w:color w:val="000000"/>
        </w:rPr>
      </w:pPr>
    </w:p>
    <w:p w14:paraId="38547574"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Definiendo el Derecho de Acceso a la Información Pública como: </w:t>
      </w:r>
      <w:r w:rsidRPr="0029429F">
        <w:rPr>
          <w:rFonts w:ascii="Palatino Linotype" w:hAnsi="Palatino Linotype"/>
          <w:i/>
          <w:color w:val="000000"/>
        </w:rPr>
        <w:t xml:space="preserve">La igualdad de </w:t>
      </w:r>
      <w:r w:rsidRPr="0029429F">
        <w:rPr>
          <w:rFonts w:ascii="Palatino Linotype" w:hAnsi="Palatino Linotype"/>
        </w:rPr>
        <w:t>oportunidades</w:t>
      </w:r>
      <w:r w:rsidRPr="0029429F">
        <w:rPr>
          <w:rFonts w:ascii="Palatino Linotype" w:hAnsi="Palatino Linotype"/>
          <w:i/>
          <w:color w:val="000000"/>
        </w:rPr>
        <w:t xml:space="preserve"> para recibir, buscar e impartir información</w:t>
      </w:r>
      <w:r w:rsidRPr="0029429F">
        <w:rPr>
          <w:rFonts w:ascii="Palatino Linotype" w:hAnsi="Palatino Linotype"/>
          <w:i/>
          <w:color w:val="000000"/>
          <w:vertAlign w:val="superscript"/>
        </w:rPr>
        <w:footnoteReference w:id="2"/>
      </w:r>
      <w:r w:rsidRPr="0029429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429F">
        <w:rPr>
          <w:rFonts w:ascii="Palatino Linotype" w:hAnsi="Palatino Linotype"/>
          <w:i/>
          <w:color w:val="000000"/>
          <w:vertAlign w:val="superscript"/>
        </w:rPr>
        <w:footnoteReference w:id="3"/>
      </w:r>
      <w:r w:rsidRPr="0029429F">
        <w:rPr>
          <w:rFonts w:ascii="Palatino Linotype" w:hAnsi="Palatino Linotype"/>
          <w:color w:val="000000"/>
        </w:rPr>
        <w:t>que se constituye como una herramienta fundamental para ejercer</w:t>
      </w:r>
      <w:r w:rsidRPr="0029429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9429F">
        <w:rPr>
          <w:rFonts w:ascii="Palatino Linotype" w:hAnsi="Palatino Linotype"/>
          <w:i/>
          <w:color w:val="000000"/>
          <w:vertAlign w:val="superscript"/>
        </w:rPr>
        <w:footnoteReference w:id="4"/>
      </w:r>
      <w:r w:rsidRPr="0029429F">
        <w:rPr>
          <w:rFonts w:ascii="Palatino Linotype" w:hAnsi="Palatino Linotype"/>
          <w:color w:val="000000"/>
        </w:rPr>
        <w:t>fomentando</w:t>
      </w:r>
      <w:r w:rsidRPr="0029429F">
        <w:rPr>
          <w:rFonts w:ascii="Palatino Linotype" w:hAnsi="Palatino Linotype"/>
          <w:i/>
          <w:color w:val="000000"/>
        </w:rPr>
        <w:t xml:space="preserve"> la transparencia de las actividades estatales y </w:t>
      </w:r>
      <w:r w:rsidRPr="0029429F">
        <w:rPr>
          <w:rFonts w:ascii="Palatino Linotype" w:hAnsi="Palatino Linotype"/>
          <w:color w:val="000000"/>
        </w:rPr>
        <w:t>promoviendo</w:t>
      </w:r>
      <w:r w:rsidRPr="0029429F">
        <w:rPr>
          <w:rFonts w:ascii="Palatino Linotype" w:hAnsi="Palatino Linotype"/>
          <w:i/>
          <w:color w:val="000000"/>
        </w:rPr>
        <w:t xml:space="preserve"> la responsabilidad de los funcionarios sobre su gestión pública,</w:t>
      </w:r>
      <w:r w:rsidRPr="0029429F">
        <w:rPr>
          <w:rFonts w:ascii="Palatino Linotype" w:hAnsi="Palatino Linotype"/>
          <w:i/>
          <w:color w:val="000000"/>
          <w:vertAlign w:val="superscript"/>
        </w:rPr>
        <w:footnoteReference w:id="5"/>
      </w:r>
      <w:r w:rsidRPr="0029429F">
        <w:rPr>
          <w:rFonts w:ascii="Palatino Linotype" w:hAnsi="Palatino Linotype"/>
          <w:color w:val="000000"/>
        </w:rPr>
        <w:t>que permite</w:t>
      </w:r>
      <w:r w:rsidRPr="0029429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B2AA8C0" w14:textId="77777777" w:rsidR="00303CAC" w:rsidRPr="0029429F" w:rsidRDefault="00303CAC" w:rsidP="00303CAC">
      <w:pPr>
        <w:spacing w:line="360" w:lineRule="auto"/>
        <w:contextualSpacing/>
        <w:jc w:val="both"/>
        <w:rPr>
          <w:rFonts w:ascii="Palatino Linotype" w:hAnsi="Palatino Linotype"/>
        </w:rPr>
      </w:pPr>
    </w:p>
    <w:p w14:paraId="4E989DC6"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4FE98E78" w14:textId="77777777" w:rsidR="00303CAC" w:rsidRPr="0029429F" w:rsidRDefault="00303CAC" w:rsidP="00303CAC">
      <w:pPr>
        <w:spacing w:line="360" w:lineRule="auto"/>
        <w:contextualSpacing/>
        <w:jc w:val="both"/>
        <w:rPr>
          <w:rFonts w:ascii="Palatino Linotype" w:hAnsi="Palatino Linotype"/>
        </w:rPr>
      </w:pPr>
    </w:p>
    <w:p w14:paraId="4E0B6DC1"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r w:rsidRPr="0029429F">
        <w:rPr>
          <w:rFonts w:ascii="Palatino Linotype" w:hAnsi="Palatino Linotype"/>
          <w:b/>
          <w:i/>
        </w:rPr>
        <w:t>Artículo 1.-</w:t>
      </w:r>
      <w:r w:rsidRPr="0029429F">
        <w:rPr>
          <w:rFonts w:ascii="Palatino Linotype" w:hAnsi="Palatino Linotype"/>
          <w:i/>
        </w:rPr>
        <w:t xml:space="preserve"> </w:t>
      </w:r>
    </w:p>
    <w:p w14:paraId="277E6EFD"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p>
    <w:p w14:paraId="3874ACA3"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Todas las</w:t>
      </w:r>
      <w:r w:rsidRPr="0029429F">
        <w:rPr>
          <w:rFonts w:ascii="Palatino Linotype" w:hAnsi="Palatino Linotype"/>
        </w:rPr>
        <w:t xml:space="preserve"> </w:t>
      </w:r>
      <w:r w:rsidRPr="0029429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F0FC30D" w14:textId="77777777" w:rsidR="00303CAC" w:rsidRPr="0029429F" w:rsidRDefault="00303CAC" w:rsidP="00303CAC">
      <w:pPr>
        <w:spacing w:line="360" w:lineRule="auto"/>
        <w:ind w:left="567" w:right="567"/>
        <w:contextualSpacing/>
        <w:jc w:val="both"/>
        <w:rPr>
          <w:rFonts w:ascii="Palatino Linotype" w:hAnsi="Palatino Linotype"/>
        </w:rPr>
      </w:pPr>
      <w:r w:rsidRPr="0029429F">
        <w:rPr>
          <w:rFonts w:ascii="Palatino Linotype" w:hAnsi="Palatino Linotype"/>
          <w:i/>
        </w:rPr>
        <w:t>(…)</w:t>
      </w:r>
      <w:r w:rsidRPr="0029429F">
        <w:rPr>
          <w:rFonts w:ascii="Palatino Linotype" w:hAnsi="Palatino Linotype"/>
        </w:rPr>
        <w:t>”.</w:t>
      </w:r>
    </w:p>
    <w:p w14:paraId="4ABAC1C2" w14:textId="77777777" w:rsidR="00303CAC" w:rsidRPr="0029429F" w:rsidRDefault="00303CAC" w:rsidP="00303CAC">
      <w:pPr>
        <w:spacing w:line="360" w:lineRule="auto"/>
        <w:ind w:left="567" w:right="567"/>
        <w:contextualSpacing/>
        <w:jc w:val="both"/>
        <w:rPr>
          <w:rFonts w:ascii="Palatino Linotype" w:hAnsi="Palatino Linotype"/>
        </w:rPr>
      </w:pPr>
      <w:r w:rsidRPr="0029429F">
        <w:rPr>
          <w:rFonts w:ascii="Palatino Linotype" w:hAnsi="Palatino Linotype"/>
        </w:rPr>
        <w:t>(Énfasis Añadido)</w:t>
      </w:r>
    </w:p>
    <w:p w14:paraId="79A80903" w14:textId="77777777" w:rsidR="00303CAC" w:rsidRPr="0029429F" w:rsidRDefault="00303CAC" w:rsidP="00303CAC">
      <w:pPr>
        <w:spacing w:line="360" w:lineRule="auto"/>
        <w:ind w:left="567" w:right="567"/>
        <w:contextualSpacing/>
        <w:jc w:val="both"/>
        <w:rPr>
          <w:rFonts w:ascii="Palatino Linotype" w:hAnsi="Palatino Linotype"/>
        </w:rPr>
      </w:pPr>
    </w:p>
    <w:p w14:paraId="3E6EBA9E"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i/>
        </w:rPr>
      </w:pPr>
      <w:r w:rsidRPr="0029429F">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C7C7959" w14:textId="77777777" w:rsidR="00303CAC" w:rsidRPr="0029429F" w:rsidRDefault="00303CAC" w:rsidP="00303CAC">
      <w:pPr>
        <w:pStyle w:val="Prrafodelista"/>
        <w:spacing w:line="360" w:lineRule="auto"/>
        <w:ind w:left="0"/>
        <w:jc w:val="both"/>
        <w:rPr>
          <w:rFonts w:ascii="Palatino Linotype" w:hAnsi="Palatino Linotype"/>
          <w:i/>
        </w:rPr>
      </w:pPr>
    </w:p>
    <w:p w14:paraId="38FA030F"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Así, conforme a la Constitución Política de las Estado Unidos Mexicanos </w:t>
      </w:r>
      <w:r w:rsidRPr="0029429F">
        <w:rPr>
          <w:rFonts w:ascii="Palatino Linotype" w:eastAsia="Calibri" w:hAnsi="Palatino Linotype"/>
        </w:rPr>
        <w:t xml:space="preserve">y la </w:t>
      </w:r>
      <w:r w:rsidRPr="0029429F">
        <w:rPr>
          <w:rFonts w:ascii="Palatino Linotype" w:hAnsi="Palatino Linotype"/>
        </w:rPr>
        <w:t>Constitución</w:t>
      </w:r>
      <w:r w:rsidRPr="0029429F">
        <w:rPr>
          <w:rFonts w:ascii="Palatino Linotype" w:eastAsia="Calibri" w:hAnsi="Palatino Linotype"/>
        </w:rPr>
        <w:t xml:space="preserve"> Política del Estado Libre y Soberano de México respectivamente</w:t>
      </w:r>
      <w:r w:rsidRPr="0029429F">
        <w:rPr>
          <w:rFonts w:ascii="Palatino Linotype" w:hAnsi="Palatino Linotype"/>
        </w:rPr>
        <w:t xml:space="preserve">, el cumplimiento de las garantías primarias, entendidas como obligaciones </w:t>
      </w:r>
      <w:r w:rsidRPr="0029429F">
        <w:rPr>
          <w:rFonts w:ascii="Palatino Linotype" w:hAnsi="Palatino Linotype"/>
        </w:rPr>
        <w:lastRenderedPageBreak/>
        <w:t>inmediatamente relacionadas con el Derecho de Acceso a la Información Pública, permiten que todas las autoridades, en el ámbito de sus atribuciones lo respeten, protejan y garanticen.</w:t>
      </w:r>
    </w:p>
    <w:p w14:paraId="6A54311C" w14:textId="77777777" w:rsidR="00303CAC" w:rsidRPr="0029429F" w:rsidRDefault="00303CAC" w:rsidP="00303CAC">
      <w:pPr>
        <w:tabs>
          <w:tab w:val="left" w:pos="0"/>
        </w:tabs>
        <w:spacing w:line="360" w:lineRule="auto"/>
        <w:contextualSpacing/>
        <w:jc w:val="both"/>
        <w:rPr>
          <w:rFonts w:ascii="Palatino Linotype" w:hAnsi="Palatino Linotype"/>
        </w:rPr>
      </w:pPr>
    </w:p>
    <w:p w14:paraId="3AECF722" w14:textId="77777777" w:rsidR="00303CAC" w:rsidRPr="0029429F" w:rsidRDefault="00303CAC" w:rsidP="00303CAC">
      <w:pPr>
        <w:spacing w:line="360" w:lineRule="auto"/>
        <w:ind w:left="567" w:right="567"/>
        <w:jc w:val="center"/>
        <w:rPr>
          <w:rFonts w:ascii="Palatino Linotype" w:hAnsi="Palatino Linotype" w:cs="Arial"/>
          <w:b/>
          <w:bCs/>
          <w:i/>
        </w:rPr>
      </w:pPr>
      <w:r w:rsidRPr="0029429F">
        <w:rPr>
          <w:rFonts w:ascii="Palatino Linotype" w:hAnsi="Palatino Linotype" w:cs="Arial"/>
          <w:bCs/>
          <w:i/>
        </w:rPr>
        <w:t xml:space="preserve"> </w:t>
      </w:r>
      <w:r w:rsidRPr="0029429F">
        <w:rPr>
          <w:rFonts w:ascii="Palatino Linotype" w:hAnsi="Palatino Linotype" w:cs="Arial"/>
          <w:b/>
          <w:bCs/>
          <w:i/>
        </w:rPr>
        <w:t>Constitución Política de los Estados Unidos Mexicanos</w:t>
      </w:r>
    </w:p>
    <w:p w14:paraId="2FD1A5C6" w14:textId="77777777" w:rsidR="00303CAC" w:rsidRPr="0029429F" w:rsidRDefault="00303CAC" w:rsidP="00303CAC">
      <w:pPr>
        <w:spacing w:line="360" w:lineRule="auto"/>
        <w:ind w:left="567" w:right="567"/>
        <w:jc w:val="both"/>
        <w:rPr>
          <w:rFonts w:ascii="Palatino Linotype" w:hAnsi="Palatino Linotype" w:cs="Arial"/>
          <w:b/>
          <w:bCs/>
          <w:i/>
        </w:rPr>
      </w:pPr>
      <w:r w:rsidRPr="0029429F">
        <w:rPr>
          <w:rFonts w:ascii="Palatino Linotype" w:hAnsi="Palatino Linotype" w:cs="Arial"/>
          <w:b/>
          <w:bCs/>
          <w:i/>
        </w:rPr>
        <w:t>“Artículo 6.</w:t>
      </w:r>
      <w:r w:rsidRPr="0029429F">
        <w:rPr>
          <w:rFonts w:ascii="Palatino Linotype" w:hAnsi="Palatino Linotype" w:cs="Arial"/>
          <w:bCs/>
          <w:i/>
        </w:rPr>
        <w:t xml:space="preserve"> …</w:t>
      </w:r>
    </w:p>
    <w:p w14:paraId="18D16F47"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Cs/>
          <w:i/>
        </w:rPr>
        <w:t>…</w:t>
      </w:r>
    </w:p>
    <w:p w14:paraId="35A6C22C"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Cs/>
          <w:i/>
        </w:rPr>
        <w:t>Para efectos de lo dispuesto en el presente artículo se observará lo siguiente:</w:t>
      </w:r>
    </w:p>
    <w:p w14:paraId="5973E17B" w14:textId="77777777" w:rsidR="00303CAC" w:rsidRPr="0029429F" w:rsidRDefault="00303CAC" w:rsidP="00303CAC">
      <w:pPr>
        <w:spacing w:line="360" w:lineRule="auto"/>
        <w:ind w:left="567" w:right="567"/>
        <w:jc w:val="both"/>
        <w:rPr>
          <w:rFonts w:ascii="Palatino Linotype" w:hAnsi="Palatino Linotype" w:cs="Arial"/>
          <w:b/>
          <w:bCs/>
          <w:i/>
        </w:rPr>
      </w:pPr>
      <w:r w:rsidRPr="0029429F">
        <w:rPr>
          <w:rFonts w:ascii="Palatino Linotype" w:hAnsi="Palatino Linotype" w:cs="Arial"/>
          <w:b/>
          <w:bCs/>
          <w:i/>
        </w:rPr>
        <w:t>A</w:t>
      </w:r>
      <w:r w:rsidRPr="0029429F">
        <w:rPr>
          <w:rFonts w:ascii="Palatino Linotype" w:hAnsi="Palatino Linotype" w:cs="Arial"/>
          <w:bCs/>
          <w:i/>
        </w:rPr>
        <w:t xml:space="preserve">. </w:t>
      </w:r>
      <w:r w:rsidRPr="0029429F">
        <w:rPr>
          <w:rFonts w:ascii="Palatino Linotype" w:hAnsi="Palatino Linotype" w:cs="Arial"/>
          <w:b/>
          <w:bCs/>
          <w:i/>
        </w:rPr>
        <w:t>Para el ejercicio del derecho de acceso a la información</w:t>
      </w:r>
      <w:r w:rsidRPr="0029429F">
        <w:rPr>
          <w:rFonts w:ascii="Palatino Linotype" w:hAnsi="Palatino Linotype" w:cs="Arial"/>
          <w:bCs/>
          <w:i/>
        </w:rPr>
        <w:t xml:space="preserve">, la Federación y </w:t>
      </w:r>
      <w:r w:rsidRPr="0029429F">
        <w:rPr>
          <w:rFonts w:ascii="Palatino Linotype" w:hAnsi="Palatino Linotype" w:cs="Arial"/>
          <w:b/>
          <w:bCs/>
          <w:i/>
        </w:rPr>
        <w:t>las entidades federativas, en el ámbito de sus respectivas competencias, se regirán por los siguientes principios y bases:</w:t>
      </w:r>
    </w:p>
    <w:p w14:paraId="4D9E212C"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
          <w:bCs/>
          <w:i/>
        </w:rPr>
        <w:t xml:space="preserve">I. </w:t>
      </w:r>
      <w:r w:rsidRPr="0029429F">
        <w:rPr>
          <w:rFonts w:ascii="Palatino Linotype" w:hAnsi="Palatino Linotype" w:cs="Arial"/>
          <w:b/>
          <w:bCs/>
          <w:i/>
        </w:rPr>
        <w:tab/>
        <w:t>Toda la información en posesión de cualquier</w:t>
      </w:r>
      <w:r w:rsidRPr="0029429F">
        <w:rPr>
          <w:rFonts w:ascii="Palatino Linotype" w:hAnsi="Palatino Linotype" w:cs="Arial"/>
          <w:bCs/>
          <w:i/>
        </w:rPr>
        <w:t xml:space="preserve"> </w:t>
      </w:r>
      <w:r w:rsidRPr="0029429F">
        <w:rPr>
          <w:rFonts w:ascii="Palatino Linotype" w:hAnsi="Palatino Linotype" w:cs="Arial"/>
          <w:b/>
          <w:bCs/>
          <w:i/>
        </w:rPr>
        <w:t>autoridad</w:t>
      </w:r>
      <w:r w:rsidRPr="0029429F">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429F">
        <w:rPr>
          <w:rFonts w:ascii="Palatino Linotype" w:hAnsi="Palatino Linotype" w:cs="Arial"/>
          <w:b/>
          <w:bCs/>
          <w:i/>
        </w:rPr>
        <w:t>municipal</w:t>
      </w:r>
      <w:r w:rsidRPr="0029429F">
        <w:rPr>
          <w:rFonts w:ascii="Palatino Linotype" w:hAnsi="Palatino Linotype" w:cs="Arial"/>
          <w:bCs/>
          <w:i/>
        </w:rPr>
        <w:t xml:space="preserve">, </w:t>
      </w:r>
      <w:r w:rsidRPr="0029429F">
        <w:rPr>
          <w:rFonts w:ascii="Palatino Linotype" w:hAnsi="Palatino Linotype" w:cs="Arial"/>
          <w:b/>
          <w:bCs/>
          <w:i/>
        </w:rPr>
        <w:t>es pública</w:t>
      </w:r>
      <w:r w:rsidRPr="0029429F">
        <w:rPr>
          <w:rFonts w:ascii="Palatino Linotype" w:hAnsi="Palatino Linotype" w:cs="Arial"/>
          <w:bCs/>
          <w:i/>
        </w:rPr>
        <w:t xml:space="preserve"> y sólo podrá ser reservada temporalmente por razones de interés público y seguridad nacional, en los términos que fijen las leyes. </w:t>
      </w:r>
      <w:r w:rsidRPr="0029429F">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29429F">
        <w:rPr>
          <w:rFonts w:ascii="Palatino Linotype" w:hAnsi="Palatino Linotype" w:cs="Arial"/>
          <w:bCs/>
          <w:i/>
        </w:rPr>
        <w:t>, la ley determinará los supuestos específicos bajo los cuales procederá la declaración de inexistencia de la información.”</w:t>
      </w:r>
    </w:p>
    <w:p w14:paraId="466B67A1" w14:textId="77777777" w:rsidR="00303CAC" w:rsidRPr="0029429F" w:rsidRDefault="00303CAC" w:rsidP="00303CAC">
      <w:pPr>
        <w:pStyle w:val="Prrafodelista"/>
        <w:tabs>
          <w:tab w:val="left" w:pos="567"/>
        </w:tabs>
        <w:spacing w:line="360" w:lineRule="auto"/>
        <w:ind w:left="567" w:right="567"/>
        <w:jc w:val="both"/>
        <w:rPr>
          <w:rFonts w:ascii="Palatino Linotype" w:hAnsi="Palatino Linotype" w:cs="Arial"/>
          <w:bCs/>
        </w:rPr>
      </w:pPr>
      <w:r w:rsidRPr="0029429F">
        <w:rPr>
          <w:rFonts w:ascii="Palatino Linotype" w:hAnsi="Palatino Linotype" w:cs="Arial"/>
          <w:bCs/>
        </w:rPr>
        <w:lastRenderedPageBreak/>
        <w:t>(Énfasis añadido)</w:t>
      </w:r>
    </w:p>
    <w:p w14:paraId="217372BE" w14:textId="77777777" w:rsidR="00303CAC" w:rsidRPr="0029429F" w:rsidRDefault="00303CAC" w:rsidP="00303CAC">
      <w:pPr>
        <w:pStyle w:val="Prrafodelista"/>
        <w:tabs>
          <w:tab w:val="left" w:pos="567"/>
        </w:tabs>
        <w:spacing w:line="360" w:lineRule="auto"/>
        <w:ind w:left="567" w:right="567"/>
        <w:jc w:val="both"/>
        <w:rPr>
          <w:rFonts w:ascii="Palatino Linotype" w:hAnsi="Palatino Linotype" w:cs="Arial"/>
          <w:b/>
          <w:bCs/>
          <w:i/>
        </w:rPr>
      </w:pPr>
    </w:p>
    <w:p w14:paraId="6505A209" w14:textId="77777777" w:rsidR="00303CAC" w:rsidRPr="0029429F" w:rsidRDefault="00303CAC" w:rsidP="00303CAC">
      <w:pPr>
        <w:spacing w:line="360" w:lineRule="auto"/>
        <w:ind w:left="567" w:right="567"/>
        <w:jc w:val="center"/>
        <w:rPr>
          <w:rFonts w:ascii="Palatino Linotype" w:hAnsi="Palatino Linotype" w:cs="Arial"/>
          <w:b/>
          <w:bCs/>
          <w:i/>
        </w:rPr>
      </w:pPr>
      <w:r w:rsidRPr="0029429F">
        <w:rPr>
          <w:rFonts w:ascii="Palatino Linotype" w:hAnsi="Palatino Linotype" w:cs="Arial"/>
          <w:b/>
          <w:bCs/>
          <w:i/>
        </w:rPr>
        <w:t>Constitución Política del Estado Libre y Soberano de México</w:t>
      </w:r>
    </w:p>
    <w:p w14:paraId="24262A42"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
          <w:bCs/>
          <w:i/>
        </w:rPr>
        <w:t>“Artículo 5</w:t>
      </w:r>
      <w:r w:rsidRPr="0029429F">
        <w:rPr>
          <w:rFonts w:ascii="Palatino Linotype" w:hAnsi="Palatino Linotype" w:cs="Arial"/>
          <w:bCs/>
          <w:i/>
        </w:rPr>
        <w:t>.- …</w:t>
      </w:r>
    </w:p>
    <w:p w14:paraId="672FEA89"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Cs/>
          <w:i/>
        </w:rPr>
        <w:t>…</w:t>
      </w:r>
    </w:p>
    <w:p w14:paraId="34456B54"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29429F">
        <w:rPr>
          <w:rFonts w:ascii="Palatino Linotype" w:hAnsi="Palatino Linotype" w:cs="Arial"/>
          <w:bCs/>
          <w:i/>
        </w:rPr>
        <w:t>.</w:t>
      </w:r>
    </w:p>
    <w:p w14:paraId="66333C05"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928918" w14:textId="77777777" w:rsidR="00303CAC" w:rsidRPr="0029429F" w:rsidRDefault="00303CAC" w:rsidP="00303CAC">
      <w:pPr>
        <w:spacing w:line="360" w:lineRule="auto"/>
        <w:ind w:left="567" w:right="567"/>
        <w:jc w:val="both"/>
        <w:rPr>
          <w:rFonts w:ascii="Palatino Linotype" w:hAnsi="Palatino Linotype" w:cs="Arial"/>
          <w:bCs/>
          <w:i/>
        </w:rPr>
      </w:pPr>
    </w:p>
    <w:p w14:paraId="4EA25288" w14:textId="77777777" w:rsidR="00303CAC" w:rsidRPr="0029429F" w:rsidRDefault="00303CAC" w:rsidP="00303CAC">
      <w:pPr>
        <w:spacing w:line="360" w:lineRule="auto"/>
        <w:ind w:left="567" w:right="567"/>
        <w:jc w:val="both"/>
        <w:rPr>
          <w:rFonts w:ascii="Palatino Linotype" w:hAnsi="Palatino Linotype" w:cs="Arial"/>
          <w:bCs/>
          <w:i/>
        </w:rPr>
      </w:pPr>
      <w:r w:rsidRPr="0029429F">
        <w:rPr>
          <w:rFonts w:ascii="Palatino Linotype" w:hAnsi="Palatino Linotype" w:cs="Arial"/>
          <w:b/>
          <w:bCs/>
          <w:i/>
        </w:rPr>
        <w:t>Este derecho se regirá por los principios y bases siguientes</w:t>
      </w:r>
      <w:r w:rsidRPr="0029429F">
        <w:rPr>
          <w:rFonts w:ascii="Palatino Linotype" w:hAnsi="Palatino Linotype" w:cs="Arial"/>
          <w:bCs/>
          <w:i/>
        </w:rPr>
        <w:t>:</w:t>
      </w:r>
    </w:p>
    <w:p w14:paraId="44450C10" w14:textId="77777777" w:rsidR="00303CAC" w:rsidRPr="0029429F" w:rsidRDefault="00303CAC" w:rsidP="00303CAC">
      <w:pPr>
        <w:pStyle w:val="Prrafodelista"/>
        <w:numPr>
          <w:ilvl w:val="0"/>
          <w:numId w:val="44"/>
        </w:numPr>
        <w:spacing w:line="360" w:lineRule="auto"/>
        <w:ind w:left="567" w:right="567" w:firstLine="0"/>
        <w:contextualSpacing/>
        <w:jc w:val="both"/>
        <w:rPr>
          <w:rFonts w:ascii="Palatino Linotype" w:hAnsi="Palatino Linotype" w:cs="Arial"/>
          <w:bCs/>
          <w:i/>
        </w:rPr>
      </w:pPr>
      <w:r w:rsidRPr="0029429F">
        <w:rPr>
          <w:rFonts w:ascii="Palatino Linotype" w:hAnsi="Palatino Linotype" w:cs="Arial"/>
          <w:b/>
          <w:bCs/>
          <w:i/>
        </w:rPr>
        <w:t>Toda la información en posesión de cualquier autoridad, entidad, órgano y organismos de los</w:t>
      </w:r>
      <w:r w:rsidRPr="0029429F">
        <w:rPr>
          <w:rFonts w:ascii="Palatino Linotype" w:hAnsi="Palatino Linotype" w:cs="Arial"/>
          <w:bCs/>
          <w:i/>
        </w:rPr>
        <w:t xml:space="preserve"> Poderes Ejecutivo, Legislativo y Judicial, órganos autónomos, partidos políticos, fideicomisos y fondos públicos estatales y </w:t>
      </w:r>
      <w:r w:rsidRPr="0029429F">
        <w:rPr>
          <w:rFonts w:ascii="Palatino Linotype" w:hAnsi="Palatino Linotype" w:cs="Arial"/>
          <w:b/>
          <w:bCs/>
          <w:i/>
        </w:rPr>
        <w:t>municipales</w:t>
      </w:r>
      <w:r w:rsidRPr="0029429F">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9429F">
        <w:rPr>
          <w:rFonts w:ascii="Palatino Linotype" w:hAnsi="Palatino Linotype" w:cs="Arial"/>
          <w:b/>
          <w:bCs/>
          <w:i/>
        </w:rPr>
        <w:t>es pública</w:t>
      </w:r>
      <w:r w:rsidRPr="0029429F">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w:t>
      </w:r>
      <w:r w:rsidRPr="0029429F">
        <w:rPr>
          <w:rFonts w:ascii="Palatino Linotype" w:hAnsi="Palatino Linotype" w:cs="Arial"/>
          <w:bCs/>
          <w:i/>
        </w:rPr>
        <w:lastRenderedPageBreak/>
        <w:t xml:space="preserve">leyes. </w:t>
      </w:r>
      <w:r w:rsidRPr="0029429F">
        <w:rPr>
          <w:rFonts w:ascii="Palatino Linotype" w:hAnsi="Palatino Linotype" w:cs="Arial"/>
          <w:b/>
          <w:bCs/>
          <w:i/>
        </w:rPr>
        <w:t>En la interpretación de este derecho deberá prevalecer el principio de máxima publicidad</w:t>
      </w:r>
      <w:r w:rsidRPr="0029429F">
        <w:rPr>
          <w:rFonts w:ascii="Palatino Linotype" w:hAnsi="Palatino Linotype" w:cs="Arial"/>
          <w:bCs/>
          <w:i/>
        </w:rPr>
        <w:t xml:space="preserve">. </w:t>
      </w:r>
      <w:r w:rsidRPr="0029429F">
        <w:rPr>
          <w:rFonts w:ascii="Palatino Linotype" w:hAnsi="Palatino Linotype" w:cs="Arial"/>
          <w:b/>
          <w:bCs/>
          <w:i/>
        </w:rPr>
        <w:t>Los sujetos obligados deberán documentar todo acto que derive del ejercicio de sus facultades, competencias o funciones</w:t>
      </w:r>
      <w:r w:rsidRPr="0029429F">
        <w:rPr>
          <w:rFonts w:ascii="Palatino Linotype" w:hAnsi="Palatino Linotype" w:cs="Arial"/>
          <w:bCs/>
          <w:i/>
        </w:rPr>
        <w:t>, la ley determinará los supuestos específicos bajo los cuales procederá la declaración de inexistencia de la información.”</w:t>
      </w:r>
    </w:p>
    <w:p w14:paraId="27ECA7CB" w14:textId="77777777" w:rsidR="00303CAC" w:rsidRPr="0029429F" w:rsidRDefault="00303CAC" w:rsidP="00303CAC">
      <w:pPr>
        <w:pStyle w:val="Prrafodelista"/>
        <w:tabs>
          <w:tab w:val="left" w:pos="567"/>
        </w:tabs>
        <w:spacing w:line="360" w:lineRule="auto"/>
        <w:ind w:left="567" w:right="567"/>
        <w:jc w:val="both"/>
        <w:rPr>
          <w:rFonts w:ascii="Palatino Linotype" w:hAnsi="Palatino Linotype" w:cs="Arial"/>
          <w:bCs/>
        </w:rPr>
      </w:pPr>
      <w:r w:rsidRPr="0029429F">
        <w:rPr>
          <w:rFonts w:ascii="Palatino Linotype" w:hAnsi="Palatino Linotype" w:cs="Arial"/>
          <w:bCs/>
        </w:rPr>
        <w:t>(Énfasis añadido)</w:t>
      </w:r>
    </w:p>
    <w:p w14:paraId="3CEDD264" w14:textId="77777777" w:rsidR="00303CAC" w:rsidRPr="0029429F" w:rsidRDefault="00303CAC" w:rsidP="00303CAC">
      <w:pPr>
        <w:spacing w:line="360" w:lineRule="auto"/>
        <w:ind w:left="567" w:right="567"/>
        <w:jc w:val="both"/>
        <w:rPr>
          <w:rFonts w:ascii="Palatino Linotype" w:hAnsi="Palatino Linotype"/>
          <w:i/>
        </w:rPr>
      </w:pPr>
    </w:p>
    <w:p w14:paraId="0AAD1049"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rPr>
        <w:t>Según</w:t>
      </w:r>
      <w:r w:rsidRPr="0029429F">
        <w:rPr>
          <w:rFonts w:ascii="Palatino Linotype" w:hAnsi="Palatino Linotype" w:cs="Arial"/>
        </w:rPr>
        <w:t xml:space="preserve"> el artículo 150 de la Ley de Transparencia del Estado, la solicitud es la garantía primaria del Derecho de Acceso a la Información, además, establece que se regirá </w:t>
      </w:r>
      <w:r w:rsidRPr="0029429F">
        <w:rPr>
          <w:rFonts w:ascii="Palatino Linotype" w:hAnsi="Palatino Linotype" w:cs="Arial"/>
          <w:i/>
        </w:rPr>
        <w:t>por los principios de simplicidad, rapidez gratuidad del procedimiento, auxilio y orientación a los particulares</w:t>
      </w:r>
      <w:r w:rsidRPr="0029429F">
        <w:rPr>
          <w:rFonts w:ascii="Palatino Linotype" w:hAnsi="Palatino Linotype" w:cs="Arial"/>
        </w:rPr>
        <w:t>, contemplando el derecho de las personas con discapacidad y hablantes de lengua indígena.</w:t>
      </w:r>
    </w:p>
    <w:p w14:paraId="2C567EB6" w14:textId="77777777" w:rsidR="00303CAC" w:rsidRPr="0029429F" w:rsidRDefault="00303CAC" w:rsidP="00303CAC">
      <w:pPr>
        <w:spacing w:line="360" w:lineRule="auto"/>
        <w:contextualSpacing/>
        <w:jc w:val="both"/>
        <w:rPr>
          <w:rFonts w:ascii="Palatino Linotype" w:hAnsi="Palatino Linotype" w:cs="Arial"/>
        </w:rPr>
      </w:pPr>
    </w:p>
    <w:p w14:paraId="0D47DCD2" w14:textId="77777777" w:rsidR="00303CAC" w:rsidRPr="0029429F" w:rsidRDefault="00303CAC" w:rsidP="00303CAC">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cs="Arial"/>
        </w:rPr>
        <w:t xml:space="preserve">El </w:t>
      </w:r>
      <w:r w:rsidRPr="0029429F">
        <w:rPr>
          <w:rFonts w:ascii="Palatino Linotype" w:hAnsi="Palatino Linotype"/>
        </w:rPr>
        <w:t>Derecho</w:t>
      </w:r>
      <w:r w:rsidRPr="0029429F">
        <w:rPr>
          <w:rFonts w:ascii="Palatino Linotype" w:hAnsi="Palatino Linotype" w:cs="Arial"/>
        </w:rPr>
        <w:t xml:space="preserve"> de Acceso a la Información se garantiza y respeta oportunamente, y según lo que dispone la Ley, las </w:t>
      </w:r>
      <w:r w:rsidRPr="0029429F">
        <w:rPr>
          <w:rFonts w:ascii="Palatino Linotype" w:hAnsi="Palatino Linotype" w:cs="Arial"/>
          <w:i/>
        </w:rPr>
        <w:t>solicitudes de acceso a la información</w:t>
      </w:r>
      <w:r w:rsidRPr="0029429F">
        <w:rPr>
          <w:rFonts w:ascii="Palatino Linotype" w:hAnsi="Palatino Linotype" w:cs="Arial"/>
        </w:rPr>
        <w:t>.</w:t>
      </w:r>
    </w:p>
    <w:p w14:paraId="23A4DAE5" w14:textId="77777777" w:rsidR="00303CAC" w:rsidRPr="0029429F" w:rsidRDefault="00303CAC" w:rsidP="00303CAC">
      <w:pPr>
        <w:pStyle w:val="Prrafodelista"/>
        <w:rPr>
          <w:rFonts w:ascii="Palatino Linotype" w:hAnsi="Palatino Linotype" w:cs="Arial"/>
        </w:rPr>
      </w:pPr>
    </w:p>
    <w:p w14:paraId="297EA4F7" w14:textId="77777777" w:rsidR="00303CAC" w:rsidRPr="0029429F" w:rsidRDefault="00303CAC" w:rsidP="00303CAC">
      <w:pPr>
        <w:keepNext/>
        <w:keepLines/>
        <w:numPr>
          <w:ilvl w:val="1"/>
          <w:numId w:val="7"/>
        </w:numPr>
        <w:spacing w:line="360" w:lineRule="auto"/>
        <w:contextualSpacing/>
        <w:jc w:val="both"/>
        <w:outlineLvl w:val="1"/>
        <w:rPr>
          <w:rFonts w:ascii="Palatino Linotype" w:eastAsia="MS Gothic" w:hAnsi="Palatino Linotype"/>
          <w:b/>
        </w:rPr>
      </w:pPr>
      <w:bookmarkStart w:id="159" w:name="_Toc70428585"/>
      <w:bookmarkStart w:id="160" w:name="_Toc71234380"/>
      <w:bookmarkStart w:id="161" w:name="_Toc83901398"/>
      <w:r w:rsidRPr="0029429F">
        <w:rPr>
          <w:rFonts w:ascii="Palatino Linotype" w:eastAsia="MS Gothic" w:hAnsi="Palatino Linotype"/>
          <w:b/>
        </w:rPr>
        <w:t>Del deber de las autoridades de promover, respetar, proteger y garantizar el derecho de acceso a la información pública.</w:t>
      </w:r>
      <w:bookmarkEnd w:id="159"/>
      <w:bookmarkEnd w:id="160"/>
      <w:bookmarkEnd w:id="161"/>
      <w:r w:rsidRPr="0029429F">
        <w:rPr>
          <w:rFonts w:ascii="Palatino Linotype" w:eastAsia="MS Gothic" w:hAnsi="Palatino Linotype"/>
          <w:b/>
        </w:rPr>
        <w:t xml:space="preserve"> </w:t>
      </w:r>
    </w:p>
    <w:p w14:paraId="7A8B6354" w14:textId="77777777" w:rsidR="00303CAC" w:rsidRPr="0029429F" w:rsidRDefault="00303CAC" w:rsidP="00303CAC">
      <w:pPr>
        <w:pStyle w:val="Prrafodelista"/>
        <w:spacing w:line="360" w:lineRule="auto"/>
        <w:rPr>
          <w:rFonts w:ascii="Palatino Linotype" w:hAnsi="Palatino Linotype" w:cs="Arial"/>
        </w:rPr>
      </w:pPr>
    </w:p>
    <w:p w14:paraId="506E9848" w14:textId="77777777" w:rsidR="00303CAC" w:rsidRPr="0029429F" w:rsidRDefault="00303CAC" w:rsidP="006655C0">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rPr>
        <w:t xml:space="preserve">Con fundamento en el artículo 150 de la Ley de Transparencia y Acceso a la </w:t>
      </w:r>
      <w:r w:rsidRPr="0029429F">
        <w:rPr>
          <w:rFonts w:ascii="Palatino Linotype" w:hAnsi="Palatino Linotype" w:cs="Arial"/>
        </w:rPr>
        <w:t>Información</w:t>
      </w:r>
      <w:r w:rsidRPr="0029429F">
        <w:rPr>
          <w:rFonts w:ascii="Palatino Linotype" w:hAnsi="Palatino Linotype"/>
        </w:rPr>
        <w:t xml:space="preserve"> Pública del Estado de México y Municipios, la solicitud de información es la garantía primaria del Derecho de Acceso a la información Pública, además, establece que se regirá </w:t>
      </w:r>
      <w:r w:rsidRPr="0029429F">
        <w:rPr>
          <w:rFonts w:ascii="Palatino Linotype" w:hAnsi="Palatino Linotype" w:cs="Arial"/>
        </w:rPr>
        <w:t xml:space="preserve">por los principios de simplicidad, rapidez gratuidad del </w:t>
      </w:r>
      <w:r w:rsidRPr="0029429F">
        <w:rPr>
          <w:rFonts w:ascii="Palatino Linotype" w:hAnsi="Palatino Linotype" w:cs="Arial"/>
        </w:rPr>
        <w:lastRenderedPageBreak/>
        <w:t>procedimiento, auxilio y orientación a los particulares, contemplando el derecho de las personas con discapacidad y hablantes de lengua indígena.</w:t>
      </w:r>
    </w:p>
    <w:p w14:paraId="3DD4EB48" w14:textId="77777777" w:rsidR="00303CAC" w:rsidRPr="0029429F" w:rsidRDefault="00303CAC" w:rsidP="00303CAC">
      <w:pPr>
        <w:pStyle w:val="Prrafodelista"/>
        <w:spacing w:line="360" w:lineRule="auto"/>
        <w:ind w:left="0"/>
        <w:jc w:val="both"/>
        <w:rPr>
          <w:rFonts w:ascii="Palatino Linotype" w:hAnsi="Palatino Linotype"/>
          <w:b/>
        </w:rPr>
      </w:pPr>
    </w:p>
    <w:p w14:paraId="2C52FCED" w14:textId="77777777" w:rsidR="00303CAC" w:rsidRPr="0029429F" w:rsidRDefault="00303CAC" w:rsidP="006655C0">
      <w:pPr>
        <w:pStyle w:val="Prrafodelista"/>
        <w:numPr>
          <w:ilvl w:val="0"/>
          <w:numId w:val="7"/>
        </w:numPr>
        <w:spacing w:line="360" w:lineRule="auto"/>
        <w:ind w:left="0" w:firstLine="0"/>
        <w:jc w:val="both"/>
        <w:rPr>
          <w:rFonts w:ascii="Palatino Linotype" w:hAnsi="Palatino Linotype"/>
          <w:b/>
        </w:rPr>
      </w:pPr>
      <w:r w:rsidRPr="0029429F">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6BDECCA" w14:textId="77777777" w:rsidR="00303CAC" w:rsidRPr="0029429F" w:rsidRDefault="00303CAC" w:rsidP="00303CAC">
      <w:pPr>
        <w:pStyle w:val="Prrafodelista"/>
        <w:spacing w:line="360" w:lineRule="auto"/>
        <w:ind w:left="0"/>
        <w:jc w:val="both"/>
        <w:rPr>
          <w:rFonts w:ascii="Palatino Linotype" w:hAnsi="Palatino Linotype"/>
          <w:b/>
        </w:rPr>
      </w:pPr>
    </w:p>
    <w:p w14:paraId="3F31A8F2" w14:textId="77777777" w:rsidR="00303CAC" w:rsidRPr="0029429F" w:rsidRDefault="00303CAC" w:rsidP="006655C0">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F2B2227" w14:textId="77777777" w:rsidR="00303CAC" w:rsidRPr="0029429F" w:rsidRDefault="00303CAC" w:rsidP="00303CAC">
      <w:pPr>
        <w:pStyle w:val="Prrafodelista"/>
        <w:spacing w:line="360" w:lineRule="auto"/>
        <w:ind w:left="360"/>
        <w:jc w:val="both"/>
        <w:rPr>
          <w:rFonts w:ascii="Palatino Linotype" w:hAnsi="Palatino Linotype"/>
          <w:b/>
          <w:i/>
        </w:rPr>
      </w:pPr>
    </w:p>
    <w:p w14:paraId="64CA34FE" w14:textId="77777777" w:rsidR="00303CAC" w:rsidRPr="0029429F" w:rsidRDefault="00303CAC" w:rsidP="00303CAC">
      <w:pPr>
        <w:pStyle w:val="Prrafodelista"/>
        <w:spacing w:line="360" w:lineRule="auto"/>
        <w:ind w:left="567" w:right="567"/>
        <w:jc w:val="both"/>
        <w:rPr>
          <w:rFonts w:ascii="Palatino Linotype" w:hAnsi="Palatino Linotype"/>
          <w:b/>
          <w:i/>
        </w:rPr>
      </w:pPr>
      <w:r w:rsidRPr="0029429F">
        <w:rPr>
          <w:rFonts w:ascii="Palatino Linotype" w:hAnsi="Palatino Linotype"/>
          <w:i/>
        </w:rPr>
        <w:t>“</w:t>
      </w:r>
      <w:r w:rsidRPr="0029429F">
        <w:rPr>
          <w:rFonts w:ascii="Palatino Linotype" w:hAnsi="Palatino Linotype"/>
          <w:b/>
          <w:i/>
        </w:rPr>
        <w:t>Artículo 163.</w:t>
      </w:r>
      <w:r w:rsidRPr="0029429F">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3C5FD3CF"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i/>
        </w:rPr>
        <w:t>(…)”</w:t>
      </w:r>
    </w:p>
    <w:p w14:paraId="434D7661" w14:textId="77777777" w:rsidR="00303CAC" w:rsidRPr="0029429F" w:rsidRDefault="00303CAC" w:rsidP="00303CAC">
      <w:pPr>
        <w:pStyle w:val="Prrafodelista"/>
        <w:spacing w:line="360" w:lineRule="auto"/>
        <w:ind w:left="567" w:right="567"/>
        <w:jc w:val="both"/>
        <w:rPr>
          <w:rFonts w:ascii="Palatino Linotype" w:hAnsi="Palatino Linotype"/>
          <w:b/>
          <w:i/>
        </w:rPr>
      </w:pPr>
    </w:p>
    <w:p w14:paraId="0DC33A56"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i/>
        </w:rPr>
        <w:t>“</w:t>
      </w:r>
      <w:r w:rsidRPr="0029429F">
        <w:rPr>
          <w:rFonts w:ascii="Palatino Linotype" w:hAnsi="Palatino Linotype"/>
          <w:b/>
          <w:i/>
        </w:rPr>
        <w:t>Artículo 166.</w:t>
      </w:r>
      <w:r w:rsidRPr="0029429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78592F6A" w14:textId="77777777" w:rsidR="00303CAC" w:rsidRPr="0029429F" w:rsidRDefault="00303CAC" w:rsidP="006655C0">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cs="Arial"/>
        </w:rPr>
        <w:lastRenderedPageBreak/>
        <w:t xml:space="preserve">En este caso, la solicitud de información que formuló la particular como parte de su </w:t>
      </w:r>
      <w:r w:rsidRPr="0029429F">
        <w:rPr>
          <w:rFonts w:ascii="Palatino Linotype" w:hAnsi="Palatino Linotype"/>
        </w:rPr>
        <w:t>derecho</w:t>
      </w:r>
      <w:r w:rsidRPr="0029429F">
        <w:rPr>
          <w:rFonts w:ascii="Palatino Linotype" w:hAnsi="Palatino Linotype" w:cs="Arial"/>
        </w:rPr>
        <w:t xml:space="preserve"> de acceso a la información pública, no fue atendida, dado que el </w:t>
      </w:r>
      <w:r w:rsidRPr="0029429F">
        <w:rPr>
          <w:rFonts w:ascii="Palatino Linotype" w:hAnsi="Palatino Linotype" w:cs="Arial"/>
          <w:b/>
        </w:rPr>
        <w:t>SUJETO OBLIGADO</w:t>
      </w:r>
      <w:r w:rsidRPr="0029429F">
        <w:rPr>
          <w:rFonts w:ascii="Palatino Linotype" w:hAnsi="Palatino Linotype" w:cs="Arial"/>
        </w:rPr>
        <w:t xml:space="preserve"> fue omiso en emitir una respuesta.</w:t>
      </w:r>
    </w:p>
    <w:p w14:paraId="107CEEBF" w14:textId="77777777" w:rsidR="00303CAC" w:rsidRPr="0029429F" w:rsidRDefault="00303CAC" w:rsidP="00303CAC">
      <w:pPr>
        <w:spacing w:line="360" w:lineRule="auto"/>
        <w:contextualSpacing/>
        <w:jc w:val="both"/>
        <w:rPr>
          <w:rFonts w:ascii="Palatino Linotype" w:hAnsi="Palatino Linotype" w:cs="Arial"/>
        </w:rPr>
      </w:pPr>
    </w:p>
    <w:p w14:paraId="1D1F8560" w14:textId="3E9B2AD1" w:rsidR="00303CAC" w:rsidRPr="0029429F" w:rsidRDefault="00303CAC" w:rsidP="006655C0">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cs="Arial"/>
        </w:rPr>
        <w:t xml:space="preserve">Por tanto, en cumplimiento a las obligaciones que la Constitución Federal , la Constitución Estatal y la Ley de la materia el </w:t>
      </w:r>
      <w:r w:rsidRPr="0029429F">
        <w:rPr>
          <w:rFonts w:ascii="Palatino Linotype" w:hAnsi="Palatino Linotype" w:cs="Arial"/>
          <w:b/>
        </w:rPr>
        <w:t>SUJETO OBLIGADO</w:t>
      </w:r>
      <w:r w:rsidRPr="0029429F">
        <w:rPr>
          <w:rFonts w:ascii="Palatino Linotype" w:hAnsi="Palatino Linotype" w:cs="Arial"/>
        </w:rPr>
        <w:t xml:space="preserve"> está constreñido a dar atención a las solicitudes de información que a través del </w:t>
      </w:r>
      <w:r w:rsidRPr="0029429F">
        <w:rPr>
          <w:rFonts w:ascii="Palatino Linotype" w:hAnsi="Palatino Linotype" w:cs="Arial"/>
          <w:b/>
        </w:rPr>
        <w:t>SAIMEX</w:t>
      </w:r>
      <w:r w:rsidRPr="0029429F">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9429F">
        <w:rPr>
          <w:rFonts w:ascii="Palatino Linotype" w:hAnsi="Palatino Linotype" w:cs="Arial"/>
          <w:b/>
        </w:rPr>
        <w:t>SAIME</w:t>
      </w:r>
      <w:r w:rsidRPr="0029429F">
        <w:rPr>
          <w:rFonts w:ascii="Palatino Linotype" w:hAnsi="Palatino Linotype" w:cs="Arial"/>
        </w:rPr>
        <w:t xml:space="preserve">X, el </w:t>
      </w:r>
      <w:r w:rsidRPr="0029429F">
        <w:rPr>
          <w:rFonts w:ascii="Palatino Linotype" w:hAnsi="Palatino Linotype" w:cs="Arial"/>
          <w:b/>
        </w:rPr>
        <w:t>SUJETO OBLIGADO</w:t>
      </w:r>
      <w:r w:rsidRPr="0029429F">
        <w:rPr>
          <w:rFonts w:ascii="Palatino Linotype" w:hAnsi="Palatino Linotype" w:cs="Arial"/>
        </w:rPr>
        <w:t xml:space="preserve"> fue omiso en dar respuesta a las solicitudes. </w:t>
      </w:r>
    </w:p>
    <w:p w14:paraId="04E3F998" w14:textId="77777777" w:rsidR="006655C0" w:rsidRPr="0029429F" w:rsidRDefault="006655C0" w:rsidP="006655C0">
      <w:pPr>
        <w:pStyle w:val="Prrafodelista"/>
        <w:rPr>
          <w:rFonts w:ascii="Palatino Linotype" w:hAnsi="Palatino Linotype" w:cs="Arial"/>
        </w:rPr>
      </w:pPr>
    </w:p>
    <w:p w14:paraId="5D4C76EF" w14:textId="18658743" w:rsidR="00303CAC" w:rsidRPr="0029429F" w:rsidRDefault="00303CAC" w:rsidP="006655C0">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cs="Arial"/>
        </w:rPr>
        <w:t xml:space="preserve">No </w:t>
      </w:r>
      <w:r w:rsidR="00366A21" w:rsidRPr="0029429F">
        <w:rPr>
          <w:rFonts w:ascii="Palatino Linotype" w:hAnsi="Palatino Linotype" w:cs="Arial"/>
        </w:rPr>
        <w:t>obstante,</w:t>
      </w:r>
      <w:r w:rsidRPr="0029429F">
        <w:rPr>
          <w:rFonts w:ascii="Palatino Linotype" w:hAnsi="Palatino Linotype" w:cs="Arial"/>
        </w:rPr>
        <w:t xml:space="preserve"> en un hecho posterior a la interposición del recurso de revisión, como lo es la etapa de manifestaciones, el </w:t>
      </w:r>
      <w:r w:rsidRPr="0029429F">
        <w:rPr>
          <w:rFonts w:ascii="Palatino Linotype" w:hAnsi="Palatino Linotype" w:cs="Arial"/>
          <w:b/>
        </w:rPr>
        <w:t>SUJETO OBLIGADO</w:t>
      </w:r>
      <w:r w:rsidRPr="0029429F">
        <w:rPr>
          <w:rFonts w:ascii="Palatino Linotype" w:hAnsi="Palatino Linotype" w:cs="Arial"/>
        </w:rPr>
        <w:t xml:space="preserve"> revocó su falta de respuesta al rendir su informe </w:t>
      </w:r>
      <w:r w:rsidR="00366A21" w:rsidRPr="0029429F">
        <w:rPr>
          <w:rFonts w:ascii="Palatino Linotype" w:hAnsi="Palatino Linotype" w:cs="Arial"/>
        </w:rPr>
        <w:t>justificado en un primer momento, en el que</w:t>
      </w:r>
      <w:r w:rsidRPr="0029429F">
        <w:rPr>
          <w:rFonts w:ascii="Palatino Linotype" w:hAnsi="Palatino Linotype" w:cs="Arial"/>
        </w:rPr>
        <w:t xml:space="preserve"> </w:t>
      </w:r>
      <w:r w:rsidRPr="0029429F">
        <w:rPr>
          <w:rFonts w:ascii="Palatino Linotype" w:hAnsi="Palatino Linotype" w:cs="Arial"/>
          <w:i/>
        </w:rPr>
        <w:t>grosso modo</w:t>
      </w:r>
      <w:r w:rsidRPr="0029429F">
        <w:rPr>
          <w:rFonts w:ascii="Palatino Linotype" w:hAnsi="Palatino Linotype" w:cs="Arial"/>
        </w:rPr>
        <w:t xml:space="preserve"> </w:t>
      </w:r>
      <w:r w:rsidR="00366A21" w:rsidRPr="0029429F">
        <w:rPr>
          <w:rFonts w:ascii="Palatino Linotype" w:hAnsi="Palatino Linotype" w:cs="Arial"/>
        </w:rPr>
        <w:t>expuso lo siguiente</w:t>
      </w:r>
      <w:r w:rsidRPr="0029429F">
        <w:rPr>
          <w:rFonts w:ascii="Palatino Linotype" w:hAnsi="Palatino Linotype" w:cs="Arial"/>
        </w:rPr>
        <w:t>:</w:t>
      </w:r>
    </w:p>
    <w:p w14:paraId="68F0D78A" w14:textId="30FA969E" w:rsidR="00E66633" w:rsidRPr="0029429F" w:rsidRDefault="00366A21" w:rsidP="00366A21">
      <w:pPr>
        <w:pStyle w:val="Prrafodelista"/>
        <w:spacing w:line="360" w:lineRule="auto"/>
        <w:ind w:left="0"/>
        <w:jc w:val="center"/>
        <w:rPr>
          <w:rFonts w:ascii="Palatino Linotype" w:hAnsi="Palatino Linotype" w:cs="Arial"/>
        </w:rPr>
      </w:pPr>
      <w:r w:rsidRPr="0029429F">
        <w:rPr>
          <w:rFonts w:ascii="Palatino Linotype" w:hAnsi="Palatino Linotype" w:cs="Arial"/>
          <w:noProof/>
          <w:lang w:val="es-MX" w:eastAsia="es-MX"/>
        </w:rPr>
        <w:lastRenderedPageBreak/>
        <w:drawing>
          <wp:inline distT="0" distB="0" distL="0" distR="0" wp14:anchorId="2849FD56" wp14:editId="07CF1CC0">
            <wp:extent cx="5274527" cy="3804872"/>
            <wp:effectExtent l="19050" t="19050" r="2159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237" cy="3807548"/>
                    </a:xfrm>
                    <a:prstGeom prst="rect">
                      <a:avLst/>
                    </a:prstGeom>
                    <a:noFill/>
                    <a:ln>
                      <a:solidFill>
                        <a:schemeClr val="tx1"/>
                      </a:solidFill>
                    </a:ln>
                  </pic:spPr>
                </pic:pic>
              </a:graphicData>
            </a:graphic>
          </wp:inline>
        </w:drawing>
      </w:r>
    </w:p>
    <w:p w14:paraId="1870FDBF" w14:textId="77777777" w:rsidR="00366A21" w:rsidRPr="0029429F" w:rsidRDefault="00366A21" w:rsidP="00366A21">
      <w:pPr>
        <w:pStyle w:val="Prrafodelista"/>
        <w:spacing w:line="360" w:lineRule="auto"/>
        <w:ind w:left="0"/>
        <w:jc w:val="center"/>
        <w:rPr>
          <w:rFonts w:ascii="Palatino Linotype" w:hAnsi="Palatino Linotype" w:cs="Arial"/>
        </w:rPr>
      </w:pPr>
    </w:p>
    <w:p w14:paraId="6E98BA88" w14:textId="7351D229" w:rsidR="00303CAC" w:rsidRPr="0029429F" w:rsidRDefault="00366A21" w:rsidP="0028672A">
      <w:pPr>
        <w:pStyle w:val="Prrafodelista"/>
        <w:numPr>
          <w:ilvl w:val="0"/>
          <w:numId w:val="7"/>
        </w:numPr>
        <w:spacing w:line="360" w:lineRule="auto"/>
        <w:ind w:left="0" w:firstLine="0"/>
        <w:jc w:val="both"/>
        <w:rPr>
          <w:rFonts w:ascii="Palatino Linotype" w:hAnsi="Palatino Linotype"/>
          <w:color w:val="000000" w:themeColor="text1"/>
        </w:rPr>
      </w:pPr>
      <w:r w:rsidRPr="0029429F">
        <w:rPr>
          <w:rFonts w:ascii="Palatino Linotype" w:hAnsi="Palatino Linotype"/>
          <w:color w:val="000000" w:themeColor="text1"/>
        </w:rPr>
        <w:t xml:space="preserve">Sin embargo, el </w:t>
      </w:r>
      <w:r w:rsidRPr="0029429F">
        <w:rPr>
          <w:rFonts w:ascii="Palatino Linotype" w:hAnsi="Palatino Linotype"/>
          <w:b/>
          <w:color w:val="000000" w:themeColor="text1"/>
        </w:rPr>
        <w:t>SUJETO OBLIGADO</w:t>
      </w:r>
      <w:r w:rsidRPr="0029429F">
        <w:rPr>
          <w:rFonts w:ascii="Palatino Linotype" w:hAnsi="Palatino Linotype"/>
          <w:color w:val="000000" w:themeColor="text1"/>
        </w:rPr>
        <w:t xml:space="preserve"> tuvo a bien remitir un segundo informe justificado en los siguientes términos:</w:t>
      </w:r>
    </w:p>
    <w:p w14:paraId="24F86DD3" w14:textId="6E1CE08B" w:rsidR="00366A21" w:rsidRPr="0029429F" w:rsidRDefault="00366A21" w:rsidP="00366A21">
      <w:pPr>
        <w:pStyle w:val="Prrafodelista"/>
        <w:spacing w:line="360" w:lineRule="auto"/>
        <w:ind w:left="0"/>
        <w:jc w:val="center"/>
        <w:rPr>
          <w:rFonts w:ascii="Palatino Linotype" w:hAnsi="Palatino Linotype"/>
          <w:color w:val="000000" w:themeColor="text1"/>
        </w:rPr>
      </w:pPr>
      <w:r w:rsidRPr="0029429F">
        <w:rPr>
          <w:rFonts w:ascii="Palatino Linotype" w:hAnsi="Palatino Linotype"/>
          <w:noProof/>
          <w:color w:val="000000" w:themeColor="text1"/>
          <w:lang w:val="es-MX" w:eastAsia="es-MX"/>
        </w:rPr>
        <w:drawing>
          <wp:inline distT="0" distB="0" distL="0" distR="0" wp14:anchorId="5CA0A14D" wp14:editId="7B38FA86">
            <wp:extent cx="5285678" cy="1681508"/>
            <wp:effectExtent l="19050" t="19050" r="10795" b="139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549" cy="1684648"/>
                    </a:xfrm>
                    <a:prstGeom prst="rect">
                      <a:avLst/>
                    </a:prstGeom>
                    <a:noFill/>
                    <a:ln>
                      <a:solidFill>
                        <a:schemeClr val="tx1"/>
                      </a:solidFill>
                    </a:ln>
                  </pic:spPr>
                </pic:pic>
              </a:graphicData>
            </a:graphic>
          </wp:inline>
        </w:drawing>
      </w:r>
    </w:p>
    <w:p w14:paraId="2F46F7E9" w14:textId="0CD68E2C" w:rsidR="00366A21" w:rsidRPr="0029429F" w:rsidRDefault="00366A21" w:rsidP="00366A21">
      <w:pPr>
        <w:spacing w:line="360" w:lineRule="auto"/>
        <w:jc w:val="center"/>
        <w:rPr>
          <w:rFonts w:ascii="Palatino Linotype" w:hAnsi="Palatino Linotype"/>
          <w:color w:val="000000" w:themeColor="text1"/>
        </w:rPr>
      </w:pPr>
      <w:r w:rsidRPr="0029429F">
        <w:rPr>
          <w:rFonts w:ascii="Palatino Linotype" w:hAnsi="Palatino Linotype"/>
          <w:noProof/>
          <w:color w:val="000000" w:themeColor="text1"/>
        </w:rPr>
        <w:lastRenderedPageBreak/>
        <w:drawing>
          <wp:inline distT="0" distB="0" distL="0" distR="0" wp14:anchorId="59CE76F2" wp14:editId="716C2125">
            <wp:extent cx="5204455" cy="2553629"/>
            <wp:effectExtent l="19050" t="19050" r="15875"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9622" cy="2556164"/>
                    </a:xfrm>
                    <a:prstGeom prst="rect">
                      <a:avLst/>
                    </a:prstGeom>
                    <a:noFill/>
                    <a:ln>
                      <a:solidFill>
                        <a:schemeClr val="tx1"/>
                      </a:solidFill>
                    </a:ln>
                  </pic:spPr>
                </pic:pic>
              </a:graphicData>
            </a:graphic>
          </wp:inline>
        </w:drawing>
      </w:r>
    </w:p>
    <w:p w14:paraId="1E18F402" w14:textId="5A4909D9" w:rsidR="00366A21" w:rsidRPr="0029429F" w:rsidRDefault="00366A21" w:rsidP="00366A21">
      <w:pPr>
        <w:spacing w:line="360" w:lineRule="auto"/>
        <w:jc w:val="center"/>
        <w:rPr>
          <w:rFonts w:ascii="Palatino Linotype" w:hAnsi="Palatino Linotype"/>
          <w:color w:val="000000" w:themeColor="text1"/>
        </w:rPr>
      </w:pPr>
    </w:p>
    <w:p w14:paraId="3F0BB43B" w14:textId="4DE3CF65" w:rsidR="00366A21" w:rsidRPr="0029429F" w:rsidRDefault="00366A21" w:rsidP="00366A21">
      <w:pPr>
        <w:spacing w:line="360" w:lineRule="auto"/>
        <w:jc w:val="center"/>
        <w:rPr>
          <w:rFonts w:ascii="Palatino Linotype" w:hAnsi="Palatino Linotype"/>
          <w:color w:val="000000" w:themeColor="text1"/>
        </w:rPr>
      </w:pPr>
      <w:r w:rsidRPr="0029429F">
        <w:rPr>
          <w:rFonts w:ascii="Palatino Linotype" w:hAnsi="Palatino Linotype"/>
          <w:noProof/>
          <w:color w:val="000000" w:themeColor="text1"/>
        </w:rPr>
        <w:drawing>
          <wp:inline distT="0" distB="0" distL="0" distR="0" wp14:anchorId="6063D219" wp14:editId="3FFBBFED">
            <wp:extent cx="5252225" cy="1618539"/>
            <wp:effectExtent l="19050" t="19050" r="24765" b="203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9983" cy="1620930"/>
                    </a:xfrm>
                    <a:prstGeom prst="rect">
                      <a:avLst/>
                    </a:prstGeom>
                    <a:noFill/>
                    <a:ln>
                      <a:solidFill>
                        <a:schemeClr val="tx1"/>
                      </a:solidFill>
                    </a:ln>
                  </pic:spPr>
                </pic:pic>
              </a:graphicData>
            </a:graphic>
          </wp:inline>
        </w:drawing>
      </w:r>
    </w:p>
    <w:p w14:paraId="77C79BF3" w14:textId="532A086B" w:rsidR="00366A21" w:rsidRPr="0029429F" w:rsidRDefault="00366A21" w:rsidP="00366A21">
      <w:pPr>
        <w:spacing w:line="360" w:lineRule="auto"/>
        <w:jc w:val="center"/>
        <w:rPr>
          <w:rFonts w:ascii="Palatino Linotype" w:hAnsi="Palatino Linotype"/>
          <w:color w:val="000000" w:themeColor="text1"/>
        </w:rPr>
      </w:pPr>
      <w:r w:rsidRPr="0029429F">
        <w:rPr>
          <w:rFonts w:ascii="Palatino Linotype" w:hAnsi="Palatino Linotype"/>
          <w:noProof/>
          <w:color w:val="000000" w:themeColor="text1"/>
        </w:rPr>
        <w:lastRenderedPageBreak/>
        <w:drawing>
          <wp:inline distT="0" distB="0" distL="0" distR="0" wp14:anchorId="074EB87E" wp14:editId="54C00905">
            <wp:extent cx="5531206" cy="2700246"/>
            <wp:effectExtent l="19050" t="19050" r="1270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0749" cy="2709787"/>
                    </a:xfrm>
                    <a:prstGeom prst="rect">
                      <a:avLst/>
                    </a:prstGeom>
                    <a:noFill/>
                    <a:ln>
                      <a:solidFill>
                        <a:schemeClr val="tx1"/>
                      </a:solidFill>
                    </a:ln>
                  </pic:spPr>
                </pic:pic>
              </a:graphicData>
            </a:graphic>
          </wp:inline>
        </w:drawing>
      </w:r>
    </w:p>
    <w:p w14:paraId="0E91C16C" w14:textId="77777777" w:rsidR="0075590D" w:rsidRPr="0029429F" w:rsidRDefault="0075590D" w:rsidP="00366A21">
      <w:pPr>
        <w:spacing w:line="360" w:lineRule="auto"/>
        <w:jc w:val="center"/>
        <w:rPr>
          <w:rFonts w:ascii="Palatino Linotype" w:hAnsi="Palatino Linotype"/>
          <w:color w:val="000000" w:themeColor="text1"/>
        </w:rPr>
      </w:pPr>
    </w:p>
    <w:p w14:paraId="72A7ACF8" w14:textId="108B20A8" w:rsidR="00366A21" w:rsidRPr="0029429F" w:rsidRDefault="00366A21" w:rsidP="00366A21">
      <w:pPr>
        <w:spacing w:line="360" w:lineRule="auto"/>
        <w:jc w:val="center"/>
        <w:rPr>
          <w:rFonts w:ascii="Palatino Linotype" w:hAnsi="Palatino Linotype"/>
          <w:color w:val="000000" w:themeColor="text1"/>
        </w:rPr>
      </w:pPr>
      <w:r w:rsidRPr="0029429F">
        <w:rPr>
          <w:rFonts w:ascii="Palatino Linotype" w:hAnsi="Palatino Linotype"/>
          <w:noProof/>
          <w:color w:val="000000" w:themeColor="text1"/>
        </w:rPr>
        <w:drawing>
          <wp:inline distT="0" distB="0" distL="0" distR="0" wp14:anchorId="30806C9C" wp14:editId="302E6718">
            <wp:extent cx="5520055" cy="2576195"/>
            <wp:effectExtent l="19050" t="19050" r="23495" b="146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0055" cy="2576195"/>
                    </a:xfrm>
                    <a:prstGeom prst="rect">
                      <a:avLst/>
                    </a:prstGeom>
                    <a:noFill/>
                    <a:ln>
                      <a:solidFill>
                        <a:schemeClr val="tx1"/>
                      </a:solidFill>
                    </a:ln>
                  </pic:spPr>
                </pic:pic>
              </a:graphicData>
            </a:graphic>
          </wp:inline>
        </w:drawing>
      </w:r>
    </w:p>
    <w:p w14:paraId="44709124" w14:textId="498199FE" w:rsidR="00366A21" w:rsidRPr="0029429F" w:rsidRDefault="00366A21" w:rsidP="00366A21">
      <w:pPr>
        <w:spacing w:line="360" w:lineRule="auto"/>
        <w:jc w:val="center"/>
        <w:rPr>
          <w:rFonts w:ascii="Palatino Linotype" w:hAnsi="Palatino Linotype"/>
          <w:color w:val="000000" w:themeColor="text1"/>
        </w:rPr>
      </w:pPr>
      <w:r w:rsidRPr="0029429F">
        <w:rPr>
          <w:rFonts w:ascii="Palatino Linotype" w:hAnsi="Palatino Linotype"/>
          <w:noProof/>
          <w:color w:val="000000" w:themeColor="text1"/>
        </w:rPr>
        <w:lastRenderedPageBreak/>
        <w:drawing>
          <wp:inline distT="0" distB="0" distL="0" distR="0" wp14:anchorId="00398C1F" wp14:editId="212B868C">
            <wp:extent cx="5542357" cy="1674692"/>
            <wp:effectExtent l="19050" t="19050" r="20320" b="209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342" cy="1676198"/>
                    </a:xfrm>
                    <a:prstGeom prst="rect">
                      <a:avLst/>
                    </a:prstGeom>
                    <a:noFill/>
                    <a:ln>
                      <a:solidFill>
                        <a:schemeClr val="tx1"/>
                      </a:solidFill>
                    </a:ln>
                  </pic:spPr>
                </pic:pic>
              </a:graphicData>
            </a:graphic>
          </wp:inline>
        </w:drawing>
      </w:r>
    </w:p>
    <w:p w14:paraId="7438E1EC" w14:textId="77777777" w:rsidR="00303CAC" w:rsidRPr="0029429F" w:rsidRDefault="00303CAC" w:rsidP="00303CAC">
      <w:pPr>
        <w:pStyle w:val="Prrafodelista"/>
        <w:rPr>
          <w:rFonts w:ascii="Palatino Linotype" w:hAnsi="Palatino Linotype"/>
        </w:rPr>
      </w:pPr>
    </w:p>
    <w:p w14:paraId="123E0DA5" w14:textId="01795EA7" w:rsidR="00303CAC" w:rsidRPr="0029429F" w:rsidRDefault="00303CAC" w:rsidP="00366A21">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Si bien es cierto ya se advierte la existencia de un pronunciamiento del </w:t>
      </w:r>
      <w:r w:rsidRPr="0029429F">
        <w:rPr>
          <w:rFonts w:ascii="Palatino Linotype" w:eastAsia="Palatino Linotype" w:hAnsi="Palatino Linotype" w:cs="Palatino Linotype"/>
          <w:b/>
        </w:rPr>
        <w:t>SUJETO OBLIGADO</w:t>
      </w:r>
      <w:r w:rsidRPr="0029429F">
        <w:rPr>
          <w:rFonts w:ascii="Palatino Linotype" w:eastAsia="Palatino Linotype" w:hAnsi="Palatino Linotype" w:cs="Palatino Linotype"/>
        </w:rPr>
        <w:t xml:space="preserve"> el cual interrumpe su silencio administrativo liso y llano; </w:t>
      </w:r>
      <w:r w:rsidR="00126343" w:rsidRPr="0029429F">
        <w:rPr>
          <w:rFonts w:ascii="Palatino Linotype" w:eastAsia="Palatino Linotype" w:hAnsi="Palatino Linotype" w:cs="Palatino Linotype"/>
        </w:rPr>
        <w:t>también lo es que se</w:t>
      </w:r>
      <w:r w:rsidR="00366A21" w:rsidRPr="0029429F">
        <w:rPr>
          <w:rFonts w:ascii="Palatino Linotype" w:eastAsia="Palatino Linotype" w:hAnsi="Palatino Linotype" w:cs="Palatino Linotype"/>
        </w:rPr>
        <w:t xml:space="preserve"> remiten anexos cuyo contenido corresponde a nominas generales y recibos de nómina, </w:t>
      </w:r>
      <w:r w:rsidR="0075590D" w:rsidRPr="0029429F">
        <w:rPr>
          <w:rFonts w:ascii="Palatino Linotype" w:eastAsia="Palatino Linotype" w:hAnsi="Palatino Linotype" w:cs="Palatino Linotype"/>
        </w:rPr>
        <w:t>cuyos</w:t>
      </w:r>
      <w:r w:rsidR="00366A21" w:rsidRPr="0029429F">
        <w:rPr>
          <w:rFonts w:ascii="Palatino Linotype" w:eastAsia="Palatino Linotype" w:hAnsi="Palatino Linotype" w:cs="Palatino Linotype"/>
        </w:rPr>
        <w:t xml:space="preserve"> anexos no pudieron ser puestos a la vista del hoy </w:t>
      </w:r>
      <w:r w:rsidR="00366A21" w:rsidRPr="0029429F">
        <w:rPr>
          <w:rFonts w:ascii="Palatino Linotype" w:eastAsia="Palatino Linotype" w:hAnsi="Palatino Linotype" w:cs="Palatino Linotype"/>
          <w:b/>
        </w:rPr>
        <w:t>RECURRENTE</w:t>
      </w:r>
      <w:r w:rsidR="0075590D" w:rsidRPr="0029429F">
        <w:rPr>
          <w:rFonts w:ascii="Palatino Linotype" w:eastAsia="Palatino Linotype" w:hAnsi="Palatino Linotype" w:cs="Palatino Linotype"/>
          <w:b/>
        </w:rPr>
        <w:t>,</w:t>
      </w:r>
      <w:r w:rsidR="00366A21" w:rsidRPr="0029429F">
        <w:rPr>
          <w:rFonts w:ascii="Palatino Linotype" w:eastAsia="Palatino Linotype" w:hAnsi="Palatino Linotype" w:cs="Palatino Linotype"/>
          <w:b/>
        </w:rPr>
        <w:t xml:space="preserve"> </w:t>
      </w:r>
      <w:r w:rsidR="00366A21" w:rsidRPr="0029429F">
        <w:rPr>
          <w:rFonts w:ascii="Palatino Linotype" w:eastAsia="Palatino Linotype" w:hAnsi="Palatino Linotype" w:cs="Palatino Linotype"/>
        </w:rPr>
        <w:t xml:space="preserve">toda vez </w:t>
      </w:r>
      <w:r w:rsidR="00A3024B" w:rsidRPr="0029429F">
        <w:rPr>
          <w:rFonts w:ascii="Palatino Linotype" w:eastAsia="Palatino Linotype" w:hAnsi="Palatino Linotype" w:cs="Palatino Linotype"/>
        </w:rPr>
        <w:t xml:space="preserve">que </w:t>
      </w:r>
      <w:r w:rsidR="00A3024B" w:rsidRPr="0029429F">
        <w:rPr>
          <w:rFonts w:ascii="Palatino Linotype" w:hAnsi="Palatino Linotype" w:cs="Tahoma"/>
          <w:bCs/>
          <w:lang w:eastAsia="es-MX"/>
        </w:rPr>
        <w:t>se incluye información de los servidores públicos adscritos a la</w:t>
      </w:r>
      <w:r w:rsidR="00A3024B" w:rsidRPr="0029429F">
        <w:rPr>
          <w:rFonts w:ascii="Palatino Linotype" w:hAnsi="Palatino Linotype" w:cs="Tahoma"/>
          <w:b/>
          <w:bCs/>
          <w:lang w:eastAsia="es-MX"/>
        </w:rPr>
        <w:t xml:space="preserve"> </w:t>
      </w:r>
      <w:r w:rsidR="00A3024B" w:rsidRPr="0029429F">
        <w:rPr>
          <w:rFonts w:ascii="Palatino Linotype" w:hAnsi="Palatino Linotype" w:cs="Tahoma"/>
          <w:bCs/>
          <w:lang w:eastAsia="es-MX"/>
        </w:rPr>
        <w:t xml:space="preserve">denominada </w:t>
      </w:r>
      <w:r w:rsidR="00A3024B" w:rsidRPr="0029429F">
        <w:rPr>
          <w:rFonts w:ascii="Palatino Linotype" w:hAnsi="Palatino Linotype" w:cs="Tahoma"/>
          <w:b/>
          <w:bCs/>
          <w:lang w:eastAsia="es-MX"/>
        </w:rPr>
        <w:t>Dirección de Seguridad Pública y Tránsito Municipal.</w:t>
      </w:r>
    </w:p>
    <w:p w14:paraId="5211AB16" w14:textId="11A88EB7" w:rsidR="00A3024B" w:rsidRPr="0029429F" w:rsidRDefault="00A3024B" w:rsidP="00A3024B">
      <w:pPr>
        <w:pStyle w:val="Prrafodelista"/>
        <w:spacing w:line="360" w:lineRule="auto"/>
        <w:ind w:left="0"/>
        <w:jc w:val="both"/>
        <w:rPr>
          <w:rFonts w:ascii="Palatino Linotype" w:eastAsia="Palatino Linotype" w:hAnsi="Palatino Linotype" w:cs="Palatino Linotype"/>
        </w:rPr>
      </w:pPr>
    </w:p>
    <w:p w14:paraId="5B3B7ED9" w14:textId="77777777"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color w:val="000000" w:themeColor="text1"/>
          <w:lang w:eastAsia="en-US"/>
        </w:rPr>
      </w:pPr>
      <w:r w:rsidRPr="0029429F">
        <w:rPr>
          <w:rFonts w:ascii="Palatino Linotype" w:eastAsia="Calibri" w:hAnsi="Palatino Linotype" w:cs="Tahoma"/>
          <w:bCs/>
          <w:color w:val="000000" w:themeColor="text1"/>
          <w:lang w:eastAsia="en-US"/>
        </w:rPr>
        <w:t xml:space="preserve">La cual, está estaba encargada de salvaguardar y garantizar el orden público y la paz social, así como de la prevención, combate y persecución de delitos; lo anterior, a través de servidores públicos que realizan funciones operativas en materia de </w:t>
      </w:r>
      <w:r w:rsidRPr="0029429F">
        <w:rPr>
          <w:rFonts w:ascii="Palatino Linotype" w:eastAsia="Palatino Linotype" w:hAnsi="Palatino Linotype" w:cs="Palatino Linotype"/>
        </w:rPr>
        <w:t>seguridad</w:t>
      </w:r>
      <w:r w:rsidRPr="0029429F">
        <w:rPr>
          <w:rFonts w:ascii="Palatino Linotype" w:eastAsia="Calibri" w:hAnsi="Palatino Linotype" w:cs="Tahoma"/>
          <w:bCs/>
          <w:color w:val="000000" w:themeColor="text1"/>
          <w:lang w:eastAsia="en-US"/>
        </w:rPr>
        <w:t xml:space="preserve"> pública, como lo son, los elementos policiales.</w:t>
      </w:r>
    </w:p>
    <w:p w14:paraId="147E2174" w14:textId="77777777" w:rsidR="00A3024B" w:rsidRPr="0029429F" w:rsidRDefault="00A3024B" w:rsidP="00A3024B">
      <w:pPr>
        <w:spacing w:line="360" w:lineRule="auto"/>
        <w:ind w:right="-93"/>
        <w:jc w:val="both"/>
        <w:rPr>
          <w:rFonts w:ascii="Palatino Linotype" w:eastAsia="Calibri" w:hAnsi="Palatino Linotype" w:cs="Tahoma"/>
          <w:bCs/>
          <w:color w:val="000000" w:themeColor="text1"/>
          <w:lang w:eastAsia="en-US"/>
        </w:rPr>
      </w:pPr>
    </w:p>
    <w:p w14:paraId="45D611B8" w14:textId="77777777"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rPr>
      </w:pPr>
      <w:r w:rsidRPr="0029429F">
        <w:rPr>
          <w:rFonts w:ascii="Palatino Linotype" w:eastAsia="Calibri" w:hAnsi="Palatino Linotype"/>
        </w:rPr>
        <w:t xml:space="preserve">En ese contexto, el nombre de los servidores públicos adscritos al área de mérito, actualiza una causal de clasificación contenida en el artículo 140, </w:t>
      </w:r>
      <w:r w:rsidRPr="0029429F">
        <w:rPr>
          <w:rFonts w:ascii="Palatino Linotype" w:eastAsia="Calibri" w:hAnsi="Palatino Linotype" w:cs="Tahoma"/>
          <w:bCs/>
          <w:color w:val="000000" w:themeColor="text1"/>
          <w:lang w:eastAsia="en-US"/>
        </w:rPr>
        <w:t>fracción</w:t>
      </w:r>
      <w:r w:rsidRPr="0029429F">
        <w:rPr>
          <w:rFonts w:ascii="Palatino Linotype" w:eastAsia="Calibri" w:hAnsi="Palatino Linotype"/>
        </w:rPr>
        <w:t xml:space="preserve"> IV, de la Ley de Transparencia y Acceso a la Información Pública del Estado de México y Municipios, homólogo a parte del artículo 113, fracción V de la Ley General de Transparencia y Acceso a la Información Pública), que prevé lo siguiente:</w:t>
      </w:r>
    </w:p>
    <w:p w14:paraId="053CDA3F" w14:textId="77777777" w:rsidR="00A3024B" w:rsidRPr="0029429F" w:rsidRDefault="00A3024B" w:rsidP="00A3024B">
      <w:pPr>
        <w:tabs>
          <w:tab w:val="left" w:pos="4962"/>
        </w:tabs>
        <w:spacing w:line="360" w:lineRule="auto"/>
        <w:ind w:left="567" w:right="567"/>
        <w:jc w:val="both"/>
        <w:rPr>
          <w:rFonts w:ascii="Palatino Linotype" w:eastAsia="Calibri" w:hAnsi="Palatino Linotype" w:cs="Tahoma"/>
          <w:i/>
          <w:iCs/>
          <w:lang w:val="es-ES" w:eastAsia="es-ES_tradnl"/>
        </w:rPr>
      </w:pPr>
      <w:r w:rsidRPr="0029429F">
        <w:rPr>
          <w:rFonts w:ascii="Palatino Linotype" w:eastAsia="Calibri" w:hAnsi="Palatino Linotype" w:cs="Tahoma"/>
          <w:i/>
          <w:iCs/>
          <w:lang w:val="es-ES" w:eastAsia="es-ES_tradnl"/>
        </w:rPr>
        <w:lastRenderedPageBreak/>
        <w:t>“</w:t>
      </w:r>
      <w:r w:rsidRPr="0029429F">
        <w:rPr>
          <w:rFonts w:ascii="Palatino Linotype" w:eastAsia="Calibri" w:hAnsi="Palatino Linotype" w:cs="Tahoma"/>
          <w:b/>
          <w:i/>
          <w:iCs/>
          <w:lang w:val="es-ES" w:eastAsia="es-ES_tradnl"/>
        </w:rPr>
        <w:t>Artículo 140.</w:t>
      </w:r>
      <w:r w:rsidRPr="0029429F">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0A8D4642" w14:textId="77777777" w:rsidR="00A3024B" w:rsidRPr="0029429F" w:rsidRDefault="00A3024B" w:rsidP="00A3024B">
      <w:pPr>
        <w:tabs>
          <w:tab w:val="left" w:pos="4962"/>
        </w:tabs>
        <w:spacing w:line="360" w:lineRule="auto"/>
        <w:ind w:left="567" w:right="567"/>
        <w:jc w:val="both"/>
        <w:rPr>
          <w:rFonts w:ascii="Palatino Linotype" w:eastAsia="Calibri" w:hAnsi="Palatino Linotype" w:cs="Tahoma"/>
          <w:i/>
          <w:iCs/>
          <w:lang w:val="es-ES" w:eastAsia="es-ES_tradnl"/>
        </w:rPr>
      </w:pPr>
      <w:r w:rsidRPr="0029429F">
        <w:rPr>
          <w:rFonts w:ascii="Palatino Linotype" w:eastAsia="Calibri" w:hAnsi="Palatino Linotype" w:cs="Tahoma"/>
          <w:i/>
          <w:iCs/>
          <w:lang w:val="es-ES" w:eastAsia="es-ES_tradnl"/>
        </w:rPr>
        <w:t>…</w:t>
      </w:r>
    </w:p>
    <w:p w14:paraId="68CCFB43" w14:textId="77777777" w:rsidR="00A3024B" w:rsidRPr="0029429F" w:rsidRDefault="00A3024B" w:rsidP="00A3024B">
      <w:pPr>
        <w:tabs>
          <w:tab w:val="left" w:pos="4962"/>
        </w:tabs>
        <w:spacing w:line="360" w:lineRule="auto"/>
        <w:ind w:left="567" w:right="567"/>
        <w:jc w:val="both"/>
        <w:rPr>
          <w:rFonts w:ascii="Palatino Linotype" w:eastAsia="Calibri" w:hAnsi="Palatino Linotype" w:cs="Tahoma"/>
          <w:i/>
          <w:iCs/>
          <w:lang w:eastAsia="es-ES_tradnl"/>
        </w:rPr>
      </w:pPr>
      <w:r w:rsidRPr="0029429F">
        <w:rPr>
          <w:rFonts w:ascii="Palatino Linotype" w:eastAsia="Calibri" w:hAnsi="Palatino Linotype" w:cs="Tahoma"/>
          <w:i/>
          <w:iCs/>
          <w:lang w:eastAsia="es-ES_tradnl"/>
        </w:rPr>
        <w:t>IV. Ponga en riesgo la vida, la seguridad o la salud de una persona física;</w:t>
      </w:r>
    </w:p>
    <w:p w14:paraId="1AD01667" w14:textId="77777777" w:rsidR="00A3024B" w:rsidRPr="0029429F" w:rsidRDefault="00A3024B" w:rsidP="00A3024B">
      <w:pPr>
        <w:tabs>
          <w:tab w:val="left" w:pos="4962"/>
        </w:tabs>
        <w:spacing w:line="360" w:lineRule="auto"/>
        <w:ind w:left="567" w:right="567"/>
        <w:jc w:val="both"/>
        <w:rPr>
          <w:rFonts w:ascii="Palatino Linotype" w:eastAsia="Calibri" w:hAnsi="Palatino Linotype" w:cs="Tahoma"/>
          <w:i/>
          <w:iCs/>
          <w:lang w:val="es-ES" w:eastAsia="es-ES_tradnl"/>
        </w:rPr>
      </w:pPr>
      <w:r w:rsidRPr="0029429F">
        <w:rPr>
          <w:rFonts w:ascii="Palatino Linotype" w:eastAsia="Calibri" w:hAnsi="Palatino Linotype" w:cs="Tahoma"/>
          <w:i/>
          <w:iCs/>
          <w:lang w:val="es-ES" w:eastAsia="es-ES_tradnl"/>
        </w:rPr>
        <w:t xml:space="preserve">…” </w:t>
      </w:r>
    </w:p>
    <w:p w14:paraId="3BF837D3" w14:textId="77777777" w:rsidR="00A3024B" w:rsidRPr="0029429F" w:rsidRDefault="00A3024B" w:rsidP="00A3024B">
      <w:pPr>
        <w:spacing w:line="360" w:lineRule="auto"/>
        <w:jc w:val="both"/>
        <w:rPr>
          <w:rFonts w:ascii="Palatino Linotype" w:eastAsia="Calibri" w:hAnsi="Palatino Linotype" w:cs="Tahoma"/>
          <w:bCs/>
          <w:lang w:eastAsia="en-US"/>
        </w:rPr>
      </w:pPr>
    </w:p>
    <w:p w14:paraId="3C825B4A" w14:textId="77777777"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lang w:eastAsia="en-US"/>
        </w:rPr>
      </w:pPr>
      <w:r w:rsidRPr="0029429F">
        <w:rPr>
          <w:rFonts w:ascii="Palatino Linotype" w:eastAsia="Calibri" w:hAnsi="Palatino Linotype" w:cs="Tahoma"/>
          <w:bCs/>
          <w:lang w:eastAsia="en-US"/>
        </w:rPr>
        <w:t>Del precepto legal en cita se desprende que como información reservada podrá clasificarse aquella cuya publicación pueda poner en riesgo la vida, seguridad o salud de una persona física; para acreditar lo anterior, los lineamientos generales en materia de clasificación y desclasificación de la información, establecen lo siguiente:</w:t>
      </w:r>
    </w:p>
    <w:p w14:paraId="6FF50437" w14:textId="77777777" w:rsidR="00A3024B" w:rsidRPr="0029429F" w:rsidRDefault="00A3024B" w:rsidP="00A3024B">
      <w:pPr>
        <w:spacing w:line="360" w:lineRule="auto"/>
        <w:jc w:val="both"/>
        <w:rPr>
          <w:rFonts w:ascii="Palatino Linotype" w:eastAsia="Calibri" w:hAnsi="Palatino Linotype" w:cs="Tahoma"/>
          <w:bCs/>
          <w:lang w:eastAsia="en-US"/>
        </w:rPr>
      </w:pPr>
    </w:p>
    <w:p w14:paraId="25AFA61F" w14:textId="77777777" w:rsidR="00A3024B" w:rsidRPr="0029429F" w:rsidRDefault="00A3024B" w:rsidP="00A3024B">
      <w:pPr>
        <w:spacing w:line="360" w:lineRule="auto"/>
        <w:ind w:left="567" w:right="567"/>
        <w:jc w:val="both"/>
        <w:rPr>
          <w:rFonts w:ascii="Palatino Linotype" w:eastAsia="Calibri" w:hAnsi="Palatino Linotype" w:cs="Tahoma"/>
          <w:b/>
          <w:bCs/>
          <w:i/>
          <w:lang w:eastAsia="en-US"/>
        </w:rPr>
      </w:pPr>
      <w:r w:rsidRPr="0029429F">
        <w:rPr>
          <w:rFonts w:ascii="Palatino Linotype" w:eastAsia="Calibri" w:hAnsi="Palatino Linotype" w:cs="Tahoma"/>
          <w:b/>
          <w:bCs/>
          <w:i/>
          <w:lang w:eastAsia="en-US"/>
        </w:rPr>
        <w:t xml:space="preserve">“Vigésimo tercero. </w:t>
      </w:r>
      <w:r w:rsidRPr="0029429F">
        <w:rPr>
          <w:rFonts w:ascii="Palatino Linotype" w:eastAsia="Calibri" w:hAnsi="Palatino Linotype" w:cs="Tahoma"/>
          <w:bCs/>
          <w:i/>
          <w:lang w:eastAsia="en-US"/>
        </w:rPr>
        <w:t xml:space="preserve">Para clasificar la información como reservada, de conformidad con el artículo 113, fracción V de la Ley General, será necesario acreditar un vínculo, entre la persona física y la información que </w:t>
      </w:r>
      <w:r w:rsidRPr="0029429F">
        <w:rPr>
          <w:rFonts w:ascii="Palatino Linotype" w:eastAsia="Calibri" w:hAnsi="Palatino Linotype" w:cs="Tahoma"/>
          <w:b/>
          <w:bCs/>
          <w:i/>
          <w:lang w:eastAsia="en-US"/>
        </w:rPr>
        <w:t>pueda poner en riesgo su vida, seguridad o salud.”</w:t>
      </w:r>
    </w:p>
    <w:p w14:paraId="5E84BBB7" w14:textId="77777777" w:rsidR="00A3024B" w:rsidRPr="0029429F" w:rsidRDefault="00A3024B" w:rsidP="00A3024B">
      <w:pPr>
        <w:spacing w:line="360" w:lineRule="auto"/>
        <w:ind w:left="567" w:right="567"/>
        <w:jc w:val="both"/>
        <w:rPr>
          <w:rFonts w:ascii="Palatino Linotype" w:eastAsia="Calibri" w:hAnsi="Palatino Linotype" w:cs="Tahoma"/>
          <w:bCs/>
          <w:lang w:eastAsia="en-US"/>
        </w:rPr>
      </w:pPr>
      <w:r w:rsidRPr="0029429F">
        <w:rPr>
          <w:rFonts w:ascii="Palatino Linotype" w:eastAsia="Calibri" w:hAnsi="Palatino Linotype" w:cs="Tahoma"/>
          <w:bCs/>
          <w:lang w:eastAsia="en-US"/>
        </w:rPr>
        <w:t>Énfasis añadido</w:t>
      </w:r>
    </w:p>
    <w:p w14:paraId="25224E1F" w14:textId="77777777" w:rsidR="00A3024B" w:rsidRPr="0029429F" w:rsidRDefault="00A3024B" w:rsidP="00A3024B">
      <w:pPr>
        <w:spacing w:line="360" w:lineRule="auto"/>
        <w:ind w:left="567" w:right="567"/>
        <w:jc w:val="both"/>
        <w:rPr>
          <w:rFonts w:ascii="Palatino Linotype" w:eastAsia="Calibri" w:hAnsi="Palatino Linotype" w:cs="Tahoma"/>
          <w:bCs/>
          <w:lang w:eastAsia="en-US"/>
        </w:rPr>
      </w:pPr>
    </w:p>
    <w:p w14:paraId="301BD1A8" w14:textId="77777777"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lang w:eastAsia="en-US"/>
        </w:rPr>
      </w:pPr>
      <w:r w:rsidRPr="0029429F">
        <w:rPr>
          <w:rFonts w:ascii="Palatino Linotype" w:eastAsia="Calibri" w:hAnsi="Palatino Linotype" w:cs="Tahoma"/>
          <w:bCs/>
          <w:lang w:eastAsia="en-US"/>
        </w:rPr>
        <w:t>Por otro lado, el artículo 81, fracción III, de la Ley de Seguridad del Estado de México, establece lo siguiente:</w:t>
      </w:r>
    </w:p>
    <w:p w14:paraId="3646DE11" w14:textId="77777777" w:rsidR="00A3024B" w:rsidRPr="0029429F" w:rsidRDefault="00A3024B" w:rsidP="00A3024B">
      <w:pPr>
        <w:spacing w:line="360" w:lineRule="auto"/>
        <w:contextualSpacing/>
        <w:jc w:val="both"/>
        <w:rPr>
          <w:rFonts w:ascii="Palatino Linotype" w:eastAsia="Calibri" w:hAnsi="Palatino Linotype" w:cs="Tahoma"/>
          <w:bCs/>
          <w:lang w:eastAsia="en-US"/>
        </w:rPr>
      </w:pPr>
    </w:p>
    <w:p w14:paraId="57C20951" w14:textId="77777777" w:rsidR="00A3024B" w:rsidRPr="0029429F" w:rsidRDefault="00A3024B" w:rsidP="00A3024B">
      <w:pPr>
        <w:spacing w:line="360" w:lineRule="auto"/>
        <w:ind w:left="567" w:right="567"/>
        <w:jc w:val="both"/>
        <w:rPr>
          <w:rFonts w:ascii="Palatino Linotype" w:eastAsia="Calibri" w:hAnsi="Palatino Linotype" w:cs="Tahoma"/>
          <w:bCs/>
          <w:i/>
          <w:lang w:eastAsia="en-US"/>
        </w:rPr>
      </w:pPr>
      <w:r w:rsidRPr="0029429F">
        <w:rPr>
          <w:rFonts w:ascii="Palatino Linotype" w:eastAsia="Calibri" w:hAnsi="Palatino Linotype" w:cs="Tahoma"/>
          <w:b/>
          <w:bCs/>
          <w:i/>
          <w:lang w:eastAsia="en-US"/>
        </w:rPr>
        <w:lastRenderedPageBreak/>
        <w:t>“Artículo 81.-</w:t>
      </w:r>
      <w:r w:rsidRPr="0029429F">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9EC4BC8" w14:textId="77777777" w:rsidR="00A3024B" w:rsidRPr="0029429F" w:rsidRDefault="00A3024B" w:rsidP="00A3024B">
      <w:pPr>
        <w:spacing w:line="360" w:lineRule="auto"/>
        <w:ind w:left="567" w:right="567"/>
        <w:jc w:val="both"/>
        <w:rPr>
          <w:rFonts w:ascii="Palatino Linotype" w:eastAsia="Calibri" w:hAnsi="Palatino Linotype" w:cs="Tahoma"/>
          <w:bCs/>
          <w:i/>
          <w:lang w:eastAsia="en-US"/>
        </w:rPr>
      </w:pPr>
      <w:r w:rsidRPr="0029429F">
        <w:rPr>
          <w:rFonts w:ascii="Palatino Linotype" w:eastAsia="Calibri" w:hAnsi="Palatino Linotype" w:cs="Tahoma"/>
          <w:bCs/>
          <w:i/>
          <w:lang w:eastAsia="en-US"/>
        </w:rPr>
        <w:t>…</w:t>
      </w:r>
    </w:p>
    <w:p w14:paraId="09240BF4" w14:textId="77777777" w:rsidR="00A3024B" w:rsidRPr="0029429F" w:rsidRDefault="00A3024B" w:rsidP="00A3024B">
      <w:pPr>
        <w:spacing w:line="360" w:lineRule="auto"/>
        <w:ind w:left="567" w:right="567"/>
        <w:jc w:val="both"/>
        <w:rPr>
          <w:rFonts w:ascii="Palatino Linotype" w:eastAsia="Calibri" w:hAnsi="Palatino Linotype" w:cs="Tahoma"/>
          <w:bCs/>
          <w:i/>
          <w:lang w:eastAsia="en-US"/>
        </w:rPr>
      </w:pPr>
      <w:r w:rsidRPr="0029429F">
        <w:rPr>
          <w:rFonts w:ascii="Palatino Linotype" w:eastAsia="Calibri" w:hAnsi="Palatino Linotype" w:cs="Tahoma"/>
          <w:bCs/>
          <w:i/>
          <w:lang w:eastAsia="en-US"/>
        </w:rPr>
        <w:t xml:space="preserve">III. </w:t>
      </w:r>
      <w:r w:rsidRPr="0029429F">
        <w:rPr>
          <w:rFonts w:ascii="Palatino Linotype" w:eastAsia="Calibri" w:hAnsi="Palatino Linotype" w:cs="Tahoma"/>
          <w:b/>
          <w:bCs/>
          <w:i/>
          <w:lang w:eastAsia="en-US"/>
        </w:rPr>
        <w:t>La relativa a los servidores públicos integrantes de las instituciones de seguridad pública</w:t>
      </w:r>
      <w:r w:rsidRPr="0029429F">
        <w:rPr>
          <w:rFonts w:ascii="Palatino Linotype" w:eastAsia="Calibri" w:hAnsi="Palatino Linotype" w:cs="Tahoma"/>
          <w:bCs/>
          <w:i/>
          <w:lang w:eastAsia="en-US"/>
        </w:rPr>
        <w:t>, cuya revelación pueda poner en riesgo su vida e integridad física con motivo de sus funciones;</w:t>
      </w:r>
    </w:p>
    <w:p w14:paraId="46EB5061" w14:textId="77777777" w:rsidR="00A3024B" w:rsidRPr="0029429F" w:rsidRDefault="00A3024B" w:rsidP="00A3024B">
      <w:pPr>
        <w:spacing w:line="360" w:lineRule="auto"/>
        <w:ind w:left="567" w:right="567"/>
        <w:jc w:val="both"/>
        <w:rPr>
          <w:rFonts w:ascii="Palatino Linotype" w:eastAsia="Calibri" w:hAnsi="Palatino Linotype" w:cs="Tahoma"/>
          <w:bCs/>
          <w:i/>
          <w:lang w:eastAsia="en-US"/>
        </w:rPr>
      </w:pPr>
      <w:r w:rsidRPr="0029429F">
        <w:rPr>
          <w:rFonts w:ascii="Palatino Linotype" w:eastAsia="Calibri" w:hAnsi="Palatino Linotype" w:cs="Tahoma"/>
          <w:bCs/>
          <w:i/>
          <w:lang w:eastAsia="en-US"/>
        </w:rPr>
        <w:t>…”</w:t>
      </w:r>
    </w:p>
    <w:p w14:paraId="4C7770AE" w14:textId="77777777" w:rsidR="00A3024B" w:rsidRPr="0029429F" w:rsidRDefault="00A3024B" w:rsidP="00A3024B">
      <w:pPr>
        <w:spacing w:line="360" w:lineRule="auto"/>
        <w:ind w:left="567" w:right="567"/>
        <w:jc w:val="both"/>
        <w:rPr>
          <w:rFonts w:ascii="Palatino Linotype" w:eastAsia="Calibri" w:hAnsi="Palatino Linotype" w:cs="Tahoma"/>
          <w:bCs/>
          <w:lang w:eastAsia="en-US"/>
        </w:rPr>
      </w:pPr>
      <w:r w:rsidRPr="0029429F">
        <w:rPr>
          <w:rFonts w:ascii="Palatino Linotype" w:eastAsia="Calibri" w:hAnsi="Palatino Linotype" w:cs="Tahoma"/>
          <w:bCs/>
          <w:lang w:eastAsia="en-US"/>
        </w:rPr>
        <w:t>Énfasis añadido</w:t>
      </w:r>
    </w:p>
    <w:p w14:paraId="1D2A9C14" w14:textId="77777777" w:rsidR="00A3024B" w:rsidRPr="0029429F" w:rsidRDefault="00A3024B" w:rsidP="00A3024B">
      <w:pPr>
        <w:spacing w:line="360" w:lineRule="auto"/>
        <w:jc w:val="both"/>
        <w:rPr>
          <w:rFonts w:ascii="Palatino Linotype" w:eastAsia="Calibri" w:hAnsi="Palatino Linotype" w:cs="Tahoma"/>
          <w:bCs/>
          <w:lang w:eastAsia="en-US"/>
        </w:rPr>
      </w:pPr>
    </w:p>
    <w:p w14:paraId="06B26F14" w14:textId="77777777" w:rsidR="00A3024B" w:rsidRPr="0029429F" w:rsidRDefault="00A3024B" w:rsidP="00A3024B">
      <w:pPr>
        <w:pStyle w:val="Prrafodelista"/>
        <w:numPr>
          <w:ilvl w:val="0"/>
          <w:numId w:val="7"/>
        </w:numPr>
        <w:spacing w:line="360" w:lineRule="auto"/>
        <w:ind w:left="0" w:firstLine="0"/>
        <w:jc w:val="both"/>
        <w:rPr>
          <w:rFonts w:ascii="Palatino Linotype" w:hAnsi="Palatino Linotype" w:cs="Tahoma"/>
        </w:rPr>
      </w:pPr>
      <w:r w:rsidRPr="0029429F">
        <w:rPr>
          <w:rFonts w:ascii="Palatino Linotype" w:hAnsi="Palatino Linotype" w:cs="Tahoma"/>
        </w:rPr>
        <w:t xml:space="preserve">Del </w:t>
      </w:r>
      <w:r w:rsidRPr="0029429F">
        <w:rPr>
          <w:rFonts w:ascii="Palatino Linotype" w:eastAsia="Calibri" w:hAnsi="Palatino Linotype" w:cs="Tahoma"/>
          <w:bCs/>
          <w:lang w:eastAsia="en-US"/>
        </w:rPr>
        <w:t>citado</w:t>
      </w:r>
      <w:r w:rsidRPr="0029429F">
        <w:rPr>
          <w:rFonts w:ascii="Palatino Linotype" w:hAnsi="Palatino Linotype" w:cs="Tahoma"/>
        </w:rPr>
        <w:t xml:space="preserve"> artículo, se desprende que es reservada toda aquella información de los </w:t>
      </w:r>
      <w:r w:rsidRPr="0029429F">
        <w:rPr>
          <w:rFonts w:ascii="Palatino Linotype" w:eastAsia="Calibri" w:hAnsi="Palatino Linotype" w:cs="Tahoma"/>
          <w:bCs/>
          <w:lang w:eastAsia="en-US"/>
        </w:rPr>
        <w:t>servidores</w:t>
      </w:r>
      <w:r w:rsidRPr="0029429F">
        <w:rPr>
          <w:rFonts w:ascii="Palatino Linotype" w:hAnsi="Palatino Linotype" w:cs="Tahoma"/>
        </w:rPr>
        <w:t xml:space="preserve"> públicos integrantes de las </w:t>
      </w:r>
      <w:r w:rsidRPr="0029429F">
        <w:rPr>
          <w:rFonts w:ascii="Palatino Linotype" w:hAnsi="Palatino Linotype" w:cs="Tahoma"/>
          <w:b/>
        </w:rPr>
        <w:t>instituciones de seguridad pública</w:t>
      </w:r>
      <w:r w:rsidRPr="0029429F">
        <w:rPr>
          <w:rFonts w:ascii="Palatino Linotype" w:hAnsi="Palatino Linotype" w:cs="Tahoma"/>
        </w:rPr>
        <w:t>, cuya revelación pueda poner en riesgo su vida e integridad física con motivo de sus funciones.</w:t>
      </w:r>
    </w:p>
    <w:p w14:paraId="065C1482" w14:textId="77777777" w:rsidR="00A3024B" w:rsidRPr="0029429F" w:rsidRDefault="00A3024B" w:rsidP="00A3024B">
      <w:pPr>
        <w:spacing w:line="360" w:lineRule="auto"/>
        <w:jc w:val="both"/>
        <w:rPr>
          <w:rFonts w:ascii="Palatino Linotype" w:eastAsia="Calibri" w:hAnsi="Palatino Linotype" w:cs="Tahoma"/>
          <w:bCs/>
          <w:lang w:eastAsia="en-US"/>
        </w:rPr>
      </w:pPr>
    </w:p>
    <w:p w14:paraId="158B6239" w14:textId="4DB48660"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lang w:eastAsia="en-US"/>
        </w:rPr>
      </w:pPr>
      <w:r w:rsidRPr="0029429F">
        <w:rPr>
          <w:rFonts w:ascii="Palatino Linotype" w:eastAsia="Calibri" w:hAnsi="Palatino Linotype" w:cs="Tahoma"/>
          <w:bCs/>
          <w:lang w:eastAsia="en-US"/>
        </w:rPr>
        <w:t xml:space="preserve">En ese </w:t>
      </w:r>
      <w:r w:rsidRPr="0029429F">
        <w:rPr>
          <w:rFonts w:ascii="Palatino Linotype" w:hAnsi="Palatino Linotype" w:cs="Tahoma"/>
        </w:rPr>
        <w:t>contexto</w:t>
      </w:r>
      <w:r w:rsidRPr="0029429F">
        <w:rPr>
          <w:rFonts w:ascii="Palatino Linotype" w:eastAsia="Calibri" w:hAnsi="Palatino Linotype" w:cs="Tahoma"/>
          <w:bCs/>
          <w:lang w:eastAsia="en-US"/>
        </w:rPr>
        <w:t xml:space="preserve">, es de señalar que los datos de servidores públicos, entre los que se </w:t>
      </w:r>
      <w:r w:rsidRPr="0029429F">
        <w:rPr>
          <w:rFonts w:ascii="Palatino Linotype" w:hAnsi="Palatino Linotype" w:cs="Tahoma"/>
        </w:rPr>
        <w:t>encuentran</w:t>
      </w:r>
      <w:r w:rsidRPr="0029429F">
        <w:rPr>
          <w:rFonts w:ascii="Palatino Linotype" w:eastAsia="Calibri" w:hAnsi="Palatino Linotype" w:cs="Tahoma"/>
          <w:bCs/>
          <w:lang w:eastAsia="en-US"/>
        </w:rPr>
        <w:t xml:space="preserve"> el nombre,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1F43D184" w14:textId="77777777" w:rsidR="00A3024B" w:rsidRPr="0029429F" w:rsidRDefault="00A3024B" w:rsidP="00A3024B">
      <w:pPr>
        <w:pStyle w:val="Prrafodelista"/>
        <w:numPr>
          <w:ilvl w:val="0"/>
          <w:numId w:val="7"/>
        </w:numPr>
        <w:spacing w:line="360" w:lineRule="auto"/>
        <w:ind w:left="0" w:firstLine="0"/>
        <w:jc w:val="both"/>
        <w:rPr>
          <w:rFonts w:ascii="Palatino Linotype" w:hAnsi="Palatino Linotype" w:cs="Tahoma"/>
        </w:rPr>
      </w:pPr>
      <w:r w:rsidRPr="0029429F">
        <w:rPr>
          <w:rFonts w:ascii="Palatino Linotype" w:eastAsia="Calibri" w:hAnsi="Palatino Linotype" w:cs="Tahoma"/>
          <w:bCs/>
          <w:lang w:eastAsia="en-US"/>
        </w:rPr>
        <w:lastRenderedPageBreak/>
        <w:t xml:space="preserve">No obstante, resulta necesario traer a colación por analogía, el </w:t>
      </w:r>
      <w:r w:rsidRPr="0029429F">
        <w:rPr>
          <w:rFonts w:ascii="Palatino Linotype" w:eastAsia="Calibri" w:hAnsi="Palatino Linotype" w:cs="Tahoma"/>
          <w:b/>
          <w:bCs/>
          <w:lang w:eastAsia="en-US"/>
        </w:rPr>
        <w:t>Criterio 06/09,</w:t>
      </w:r>
      <w:r w:rsidRPr="0029429F">
        <w:rPr>
          <w:rFonts w:ascii="Palatino Linotype" w:eastAsia="Calibri" w:hAnsi="Palatino Linotype" w:cs="Tahoma"/>
          <w:bCs/>
          <w:lang w:eastAsia="en-US"/>
        </w:rPr>
        <w:t xml:space="preserve"> emitido por </w:t>
      </w:r>
      <w:r w:rsidRPr="0029429F">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07C98043" w14:textId="77777777" w:rsidR="00A3024B" w:rsidRPr="0029429F" w:rsidRDefault="00A3024B" w:rsidP="00A3024B">
      <w:pPr>
        <w:spacing w:line="360" w:lineRule="auto"/>
        <w:jc w:val="both"/>
        <w:rPr>
          <w:rFonts w:ascii="Palatino Linotype" w:hAnsi="Palatino Linotype" w:cs="Tahoma"/>
          <w:i/>
        </w:rPr>
      </w:pPr>
    </w:p>
    <w:p w14:paraId="584A2C82" w14:textId="31B33382" w:rsidR="00A3024B" w:rsidRPr="0029429F" w:rsidRDefault="00A3024B" w:rsidP="00A3024B">
      <w:pPr>
        <w:tabs>
          <w:tab w:val="left" w:pos="4962"/>
        </w:tabs>
        <w:spacing w:line="360" w:lineRule="auto"/>
        <w:ind w:left="567" w:right="567"/>
        <w:jc w:val="both"/>
        <w:rPr>
          <w:rFonts w:ascii="Palatino Linotype" w:hAnsi="Palatino Linotype" w:cs="Tahoma"/>
          <w:i/>
        </w:rPr>
      </w:pPr>
      <w:r w:rsidRPr="0029429F">
        <w:rPr>
          <w:rFonts w:ascii="Palatino Linotype" w:hAnsi="Palatino Linotype" w:cs="Tahoma"/>
          <w:b/>
          <w:i/>
        </w:rPr>
        <w:t>“Nombres de servidores públicos dedicados a actividades en materia de seguridad, por excepción pueden considerarse información reservada.</w:t>
      </w:r>
      <w:r w:rsidRPr="0029429F">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w:t>
      </w:r>
      <w:r w:rsidRPr="0029429F">
        <w:rPr>
          <w:rFonts w:ascii="Palatino Linotype" w:hAnsi="Palatino Linotype" w:cs="Tahoma"/>
          <w:i/>
        </w:rPr>
        <w:lastRenderedPageBreak/>
        <w:t>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2CBE0B6" w14:textId="77777777" w:rsidR="0075590D" w:rsidRPr="0029429F" w:rsidRDefault="0075590D" w:rsidP="00A3024B">
      <w:pPr>
        <w:tabs>
          <w:tab w:val="left" w:pos="4962"/>
        </w:tabs>
        <w:spacing w:line="360" w:lineRule="auto"/>
        <w:ind w:left="567" w:right="567"/>
        <w:jc w:val="both"/>
        <w:rPr>
          <w:rFonts w:ascii="Palatino Linotype" w:hAnsi="Palatino Linotype" w:cs="Tahoma"/>
          <w:i/>
        </w:rPr>
      </w:pPr>
    </w:p>
    <w:p w14:paraId="2A27D63B" w14:textId="77777777"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lang w:eastAsia="en-US"/>
        </w:rPr>
      </w:pPr>
      <w:r w:rsidRPr="0029429F">
        <w:rPr>
          <w:rFonts w:ascii="Palatino Linotype" w:eastAsia="Calibri" w:hAnsi="Palatino Linotype" w:cs="Tahoma"/>
          <w:bCs/>
          <w:lang w:eastAsia="en-US"/>
        </w:rPr>
        <w:t>Del Criterio de referencia, se advierte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55259D8" w14:textId="77777777" w:rsidR="00A3024B" w:rsidRPr="0029429F" w:rsidRDefault="00A3024B" w:rsidP="00A3024B">
      <w:pPr>
        <w:spacing w:line="360" w:lineRule="auto"/>
        <w:jc w:val="both"/>
        <w:rPr>
          <w:rFonts w:ascii="Palatino Linotype" w:eastAsia="Calibri" w:hAnsi="Palatino Linotype" w:cs="Tahoma"/>
          <w:bCs/>
          <w:lang w:eastAsia="en-US"/>
        </w:rPr>
      </w:pPr>
    </w:p>
    <w:p w14:paraId="534D8716" w14:textId="6BDBBEEE" w:rsidR="00A3024B" w:rsidRPr="0029429F" w:rsidRDefault="00A3024B" w:rsidP="00A3024B">
      <w:pPr>
        <w:pStyle w:val="Prrafodelista"/>
        <w:numPr>
          <w:ilvl w:val="0"/>
          <w:numId w:val="7"/>
        </w:numPr>
        <w:spacing w:line="360" w:lineRule="auto"/>
        <w:ind w:left="0" w:firstLine="0"/>
        <w:jc w:val="both"/>
        <w:rPr>
          <w:rFonts w:ascii="Palatino Linotype" w:eastAsia="Calibri" w:hAnsi="Palatino Linotype" w:cs="Tahoma"/>
          <w:bCs/>
          <w:lang w:eastAsia="en-US"/>
        </w:rPr>
      </w:pPr>
      <w:r w:rsidRPr="0029429F">
        <w:rPr>
          <w:rFonts w:ascii="Palatino Linotype" w:eastAsia="Calibri" w:hAnsi="Palatino Linotype" w:cs="Tahoma"/>
          <w:bCs/>
          <w:lang w:eastAsia="en-US"/>
        </w:rPr>
        <w:t xml:space="preserve">En ese orden de ideas, si bien por regla general los </w:t>
      </w:r>
      <w:r w:rsidRPr="0029429F">
        <w:rPr>
          <w:rFonts w:ascii="Palatino Linotype" w:eastAsia="Calibri" w:hAnsi="Palatino Linotype" w:cs="Tahoma"/>
          <w:b/>
          <w:bCs/>
          <w:lang w:eastAsia="en-US"/>
        </w:rPr>
        <w:t xml:space="preserve">NOMBRES </w:t>
      </w:r>
      <w:r w:rsidRPr="0029429F">
        <w:rPr>
          <w:rFonts w:ascii="Palatino Linotype" w:eastAsia="Calibri" w:hAnsi="Palatino Linotype" w:cs="Tahoma"/>
          <w:bCs/>
          <w:lang w:eastAsia="en-US"/>
        </w:rPr>
        <w:t xml:space="preserve">de los trabajadores gubernamentales son información pública de oficio, existe una excepción relativa a </w:t>
      </w:r>
      <w:r w:rsidRPr="0029429F">
        <w:rPr>
          <w:rFonts w:ascii="Palatino Linotype" w:eastAsia="Calibri" w:hAnsi="Palatino Linotype" w:cs="Tahoma"/>
          <w:b/>
          <w:bCs/>
          <w:lang w:eastAsia="en-US"/>
        </w:rPr>
        <w:t>aquellos que realicen actividades operativas en materia de seguridad,</w:t>
      </w:r>
      <w:r w:rsidRPr="0029429F">
        <w:rPr>
          <w:rFonts w:ascii="Palatino Linotype" w:eastAsia="Calibri" w:hAnsi="Palatino Linotype" w:cs="Tahoma"/>
          <w:bCs/>
          <w:lang w:eastAsia="en-US"/>
        </w:rPr>
        <w:t xml:space="preserve"> como es el caso de los elementos operativos y la policía municipal, de modo tal que la entrega de sus nombres resulta improcedente, por lo que deberá clasificarse como información reservada.</w:t>
      </w:r>
    </w:p>
    <w:p w14:paraId="49F800C9" w14:textId="77777777" w:rsidR="00A3024B" w:rsidRPr="0029429F" w:rsidRDefault="00A3024B" w:rsidP="00A3024B">
      <w:pPr>
        <w:pStyle w:val="Prrafodelista"/>
        <w:rPr>
          <w:rFonts w:ascii="Palatino Linotype" w:eastAsia="Calibri" w:hAnsi="Palatino Linotype" w:cs="Tahoma"/>
          <w:bCs/>
          <w:lang w:eastAsia="en-US"/>
        </w:rPr>
      </w:pPr>
    </w:p>
    <w:p w14:paraId="409F79E2" w14:textId="14695513" w:rsidR="007F665D" w:rsidRPr="0029429F" w:rsidRDefault="007F665D" w:rsidP="0091153C">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Lo anterior, </w:t>
      </w:r>
      <w:r w:rsidRPr="0029429F">
        <w:rPr>
          <w:rFonts w:ascii="Palatino Linotype" w:eastAsia="Palatino Linotype" w:hAnsi="Palatino Linotype" w:cs="Palatino Linotype"/>
          <w:b/>
        </w:rPr>
        <w:t>suponiendo sin conceder que fuera procedente la entrega de la información</w:t>
      </w:r>
      <w:r w:rsidRPr="0029429F">
        <w:rPr>
          <w:rFonts w:ascii="Palatino Linotype" w:eastAsia="Palatino Linotype" w:hAnsi="Palatino Linotype" w:cs="Palatino Linotype"/>
        </w:rPr>
        <w:t xml:space="preserve">, ya que de los asuntos de mérito resulta </w:t>
      </w:r>
      <w:r w:rsidRPr="0029429F">
        <w:rPr>
          <w:rFonts w:ascii="Palatino Linotype" w:eastAsia="Palatino Linotype" w:hAnsi="Palatino Linotype" w:cs="Palatino Linotype"/>
          <w:b/>
        </w:rPr>
        <w:t>improcedente</w:t>
      </w:r>
      <w:r w:rsidRPr="0029429F">
        <w:rPr>
          <w:rFonts w:ascii="Palatino Linotype" w:eastAsia="Palatino Linotype" w:hAnsi="Palatino Linotype" w:cs="Palatino Linotype"/>
        </w:rPr>
        <w:t xml:space="preserve"> la entrega de la información relativa a</w:t>
      </w:r>
      <w:r w:rsidR="0091153C" w:rsidRPr="0029429F">
        <w:rPr>
          <w:rFonts w:ascii="Palatino Linotype" w:eastAsia="Palatino Linotype" w:hAnsi="Palatino Linotype" w:cs="Palatino Linotype"/>
        </w:rPr>
        <w:t xml:space="preserve"> los</w:t>
      </w:r>
      <w:r w:rsidR="0091153C" w:rsidRPr="0029429F">
        <w:t xml:space="preserve"> </w:t>
      </w:r>
      <w:r w:rsidR="0091153C" w:rsidRPr="0029429F">
        <w:rPr>
          <w:rFonts w:ascii="Palatino Linotype" w:eastAsia="Palatino Linotype" w:hAnsi="Palatino Linotype" w:cs="Palatino Linotype"/>
        </w:rPr>
        <w:t xml:space="preserve">recibos de nómina de todos los servidores públicos </w:t>
      </w:r>
      <w:r w:rsidR="0091153C" w:rsidRPr="0029429F">
        <w:rPr>
          <w:rFonts w:ascii="Palatino Linotype" w:eastAsia="Palatino Linotype" w:hAnsi="Palatino Linotype" w:cs="Palatino Linotype"/>
        </w:rPr>
        <w:lastRenderedPageBreak/>
        <w:t>adscritos al Ayuntamiento de la primera quincena de 2022 y nómina general de la primera y segunda quincena de 2022, ya que es de recordar que las solicitudes de información 00625/METEPEC/IP/2022 y 00626/METEPEC/IP/2022 fueron ingresadas el día ocho (08) de enero de dos mil veintidós, quedando registradas en SAIMEX el día diez (10) del mismo mes y año, en virtud de que la fecha en que se materializó la interposición de las solicitudes, correspondía a un día inhábil de conformidad con el calendario en materia de transparencia vigente en la Entidad, surtiendo efectos al día hábil siguiente.</w:t>
      </w:r>
    </w:p>
    <w:p w14:paraId="4DC10726" w14:textId="77777777" w:rsidR="0091153C" w:rsidRPr="0029429F" w:rsidRDefault="0091153C" w:rsidP="0091153C">
      <w:pPr>
        <w:pStyle w:val="Prrafodelista"/>
        <w:rPr>
          <w:rFonts w:ascii="Palatino Linotype" w:eastAsia="Palatino Linotype" w:hAnsi="Palatino Linotype" w:cs="Palatino Linotype"/>
        </w:rPr>
      </w:pPr>
    </w:p>
    <w:p w14:paraId="409200F4" w14:textId="6A885F08" w:rsidR="00191EAF" w:rsidRPr="0029429F" w:rsidRDefault="0091153C" w:rsidP="00191EAF">
      <w:pPr>
        <w:pStyle w:val="Prrafodelista"/>
        <w:numPr>
          <w:ilvl w:val="0"/>
          <w:numId w:val="7"/>
        </w:numPr>
        <w:spacing w:line="360" w:lineRule="auto"/>
        <w:ind w:left="0" w:firstLine="0"/>
        <w:jc w:val="both"/>
        <w:rPr>
          <w:rFonts w:ascii="Palatino Linotype" w:hAnsi="Palatino Linotype" w:cs="Arial"/>
        </w:rPr>
      </w:pPr>
      <w:r w:rsidRPr="0029429F">
        <w:rPr>
          <w:rFonts w:ascii="Palatino Linotype" w:eastAsia="Palatino Linotype" w:hAnsi="Palatino Linotype" w:cs="Palatino Linotype"/>
        </w:rPr>
        <w:t xml:space="preserve">Luego entonces, se aprecia con claridad que el hoy </w:t>
      </w:r>
      <w:r w:rsidRPr="0029429F">
        <w:rPr>
          <w:rFonts w:ascii="Palatino Linotype" w:eastAsia="Palatino Linotype" w:hAnsi="Palatino Linotype" w:cs="Palatino Linotype"/>
          <w:b/>
        </w:rPr>
        <w:t>RECURRENTE</w:t>
      </w:r>
      <w:r w:rsidRPr="0029429F">
        <w:rPr>
          <w:rFonts w:ascii="Palatino Linotype" w:eastAsia="Palatino Linotype" w:hAnsi="Palatino Linotype" w:cs="Palatino Linotype"/>
        </w:rPr>
        <w:t xml:space="preserve"> pretendió tener acceso a </w:t>
      </w:r>
      <w:r w:rsidRPr="0029429F">
        <w:rPr>
          <w:rFonts w:ascii="Palatino Linotype" w:eastAsia="Palatino Linotype" w:hAnsi="Palatino Linotype" w:cs="Palatino Linotype"/>
          <w:b/>
        </w:rPr>
        <w:t>HECHOS FUTUROS</w:t>
      </w:r>
      <w:r w:rsidRPr="0029429F">
        <w:rPr>
          <w:rFonts w:ascii="Palatino Linotype" w:eastAsia="Palatino Linotype" w:hAnsi="Palatino Linotype" w:cs="Palatino Linotype"/>
        </w:rPr>
        <w:t xml:space="preserve"> pues el soporte documental requerido aún no se generaba por el </w:t>
      </w:r>
      <w:r w:rsidRPr="0029429F">
        <w:rPr>
          <w:rFonts w:ascii="Palatino Linotype" w:eastAsia="Palatino Linotype" w:hAnsi="Palatino Linotype" w:cs="Palatino Linotype"/>
          <w:b/>
        </w:rPr>
        <w:t>SUJETO OBLIGADO</w:t>
      </w:r>
      <w:r w:rsidRPr="0029429F">
        <w:rPr>
          <w:rFonts w:ascii="Palatino Linotype" w:eastAsia="Palatino Linotype" w:hAnsi="Palatino Linotype" w:cs="Palatino Linotype"/>
        </w:rPr>
        <w:t xml:space="preserve"> al no concluir aun los periodos quincenales solicitados, lo que resulta </w:t>
      </w:r>
      <w:r w:rsidRPr="0029429F">
        <w:rPr>
          <w:rFonts w:ascii="Palatino Linotype" w:eastAsia="Palatino Linotype" w:hAnsi="Palatino Linotype" w:cs="Palatino Linotype"/>
          <w:b/>
        </w:rPr>
        <w:t>IMPROCEDENTE</w:t>
      </w:r>
      <w:r w:rsidRPr="0029429F">
        <w:rPr>
          <w:rFonts w:ascii="Palatino Linotype" w:eastAsia="Palatino Linotype" w:hAnsi="Palatino Linotype" w:cs="Palatino Linotype"/>
        </w:rPr>
        <w:t xml:space="preserve">, toda vez que el derecho de acceso a la información, es un derecho que versa sobre documentos que se encuentra en los archivos de los sujetos obligado y que estos generen, posean o administren en ejercicio de sus funciones de derecho público, previo a la interposición de la solicitud de información, de modo tal que se concluye que </w:t>
      </w:r>
      <w:r w:rsidR="00191EAF" w:rsidRPr="0029429F">
        <w:rPr>
          <w:rFonts w:ascii="Palatino Linotype" w:hAnsi="Palatino Linotype" w:cs="Arial"/>
          <w:color w:val="000000"/>
        </w:rPr>
        <w:t>los escritos</w:t>
      </w:r>
      <w:r w:rsidR="00191EAF" w:rsidRPr="0029429F">
        <w:rPr>
          <w:rFonts w:ascii="Palatino Linotype" w:hAnsi="Palatino Linotype" w:cs="Arial"/>
          <w:b/>
          <w:color w:val="000000"/>
        </w:rPr>
        <w:t xml:space="preserve"> </w:t>
      </w:r>
      <w:r w:rsidR="00191EAF" w:rsidRPr="0029429F">
        <w:rPr>
          <w:rFonts w:ascii="Palatino Linotype" w:hAnsi="Palatino Linotype" w:cs="Arial"/>
          <w:color w:val="000000"/>
        </w:rPr>
        <w:t>recursales</w:t>
      </w:r>
      <w:r w:rsidR="00191EAF" w:rsidRPr="0029429F">
        <w:rPr>
          <w:rFonts w:ascii="Palatino Linotype" w:hAnsi="Palatino Linotype" w:cs="Arial"/>
          <w:b/>
          <w:color w:val="000000"/>
        </w:rPr>
        <w:t xml:space="preserve"> </w:t>
      </w:r>
      <w:r w:rsidR="0075590D" w:rsidRPr="0029429F">
        <w:rPr>
          <w:rFonts w:ascii="Palatino Linotype" w:hAnsi="Palatino Linotype" w:cs="Arial"/>
          <w:b/>
          <w:color w:val="000000"/>
        </w:rPr>
        <w:t>quedan sin materia siendo procedente su sobreseimiento</w:t>
      </w:r>
      <w:r w:rsidR="00191EAF" w:rsidRPr="0029429F">
        <w:rPr>
          <w:rFonts w:ascii="Palatino Linotype" w:eastAsia="Calibri" w:hAnsi="Palatino Linotype" w:cs="Arial"/>
        </w:rPr>
        <w:t>, de acuerdo a los artículos 19</w:t>
      </w:r>
      <w:r w:rsidR="0075590D" w:rsidRPr="0029429F">
        <w:rPr>
          <w:rFonts w:ascii="Palatino Linotype" w:eastAsia="Calibri" w:hAnsi="Palatino Linotype" w:cs="Arial"/>
        </w:rPr>
        <w:t xml:space="preserve">2 fracción V </w:t>
      </w:r>
      <w:r w:rsidR="00191EAF" w:rsidRPr="0029429F">
        <w:rPr>
          <w:rFonts w:ascii="Palatino Linotype" w:eastAsia="Calibri" w:hAnsi="Palatino Linotype" w:cs="Arial"/>
        </w:rPr>
        <w:t xml:space="preserve">de la </w:t>
      </w:r>
      <w:r w:rsidR="00191EAF" w:rsidRPr="0029429F">
        <w:rPr>
          <w:rFonts w:ascii="Palatino Linotype" w:eastAsia="Calibri" w:hAnsi="Palatino Linotype" w:cs="Arial"/>
          <w:b/>
        </w:rPr>
        <w:t>Ley de Transparencia y Acceso a la Información Pública del Estado de México y Municipios,</w:t>
      </w:r>
      <w:r w:rsidR="00191EAF" w:rsidRPr="0029429F">
        <w:rPr>
          <w:rFonts w:ascii="Palatino Linotype" w:eastAsia="Calibri" w:hAnsi="Palatino Linotype" w:cs="Arial"/>
        </w:rPr>
        <w:t xml:space="preserve"> a saber:</w:t>
      </w:r>
    </w:p>
    <w:p w14:paraId="3C3B6B61" w14:textId="77777777" w:rsidR="00191EAF" w:rsidRPr="0029429F" w:rsidRDefault="00191EAF" w:rsidP="00191EAF">
      <w:pPr>
        <w:pStyle w:val="Prrafodelista"/>
        <w:tabs>
          <w:tab w:val="left" w:pos="567"/>
        </w:tabs>
        <w:spacing w:line="360" w:lineRule="auto"/>
        <w:ind w:left="0"/>
        <w:jc w:val="both"/>
        <w:rPr>
          <w:rFonts w:ascii="Palatino Linotype" w:eastAsia="Calibri" w:hAnsi="Palatino Linotype" w:cs="Arial"/>
        </w:rPr>
      </w:pPr>
    </w:p>
    <w:p w14:paraId="1D2FB6FF" w14:textId="4BA07B4F" w:rsidR="00191EAF" w:rsidRPr="0029429F" w:rsidRDefault="00191EAF" w:rsidP="00191EAF">
      <w:pPr>
        <w:pStyle w:val="Prrafodelista"/>
        <w:tabs>
          <w:tab w:val="left" w:pos="567"/>
        </w:tabs>
        <w:spacing w:line="360" w:lineRule="auto"/>
        <w:ind w:left="567" w:right="822"/>
        <w:jc w:val="both"/>
        <w:rPr>
          <w:rFonts w:ascii="Palatino Linotype" w:hAnsi="Palatino Linotype"/>
          <w:i/>
        </w:rPr>
      </w:pPr>
      <w:r w:rsidRPr="0029429F">
        <w:rPr>
          <w:rFonts w:ascii="Palatino Linotype" w:hAnsi="Palatino Linotype"/>
          <w:i/>
        </w:rPr>
        <w:t>“Artículo 192. El recurso será sobreseído, en todo o en parte, cuando una vez admitido, se actualicen alguno de los siguientes supuestos:</w:t>
      </w:r>
    </w:p>
    <w:p w14:paraId="4A8C1573" w14:textId="77777777" w:rsidR="00191EAF" w:rsidRPr="0029429F" w:rsidRDefault="00191EAF" w:rsidP="00191EAF">
      <w:pPr>
        <w:pStyle w:val="Prrafodelista"/>
        <w:tabs>
          <w:tab w:val="left" w:pos="567"/>
        </w:tabs>
        <w:spacing w:line="360" w:lineRule="auto"/>
        <w:ind w:left="567" w:right="822"/>
        <w:jc w:val="both"/>
        <w:rPr>
          <w:rFonts w:ascii="Palatino Linotype" w:hAnsi="Palatino Linotype"/>
          <w:i/>
        </w:rPr>
      </w:pPr>
      <w:r w:rsidRPr="0029429F">
        <w:rPr>
          <w:rFonts w:ascii="Palatino Linotype" w:hAnsi="Palatino Linotype"/>
          <w:i/>
        </w:rPr>
        <w:t>I. El recurrente se desista expresamente del recurso;</w:t>
      </w:r>
    </w:p>
    <w:p w14:paraId="7B1FBB2F" w14:textId="77777777" w:rsidR="00191EAF" w:rsidRPr="0029429F" w:rsidRDefault="00191EAF" w:rsidP="00191EAF">
      <w:pPr>
        <w:pStyle w:val="Prrafodelista"/>
        <w:tabs>
          <w:tab w:val="left" w:pos="567"/>
        </w:tabs>
        <w:spacing w:line="360" w:lineRule="auto"/>
        <w:ind w:left="567" w:right="822"/>
        <w:jc w:val="both"/>
        <w:rPr>
          <w:rFonts w:ascii="Palatino Linotype" w:hAnsi="Palatino Linotype"/>
          <w:i/>
        </w:rPr>
      </w:pPr>
      <w:r w:rsidRPr="0029429F">
        <w:rPr>
          <w:rFonts w:ascii="Palatino Linotype" w:hAnsi="Palatino Linotype"/>
          <w:i/>
        </w:rPr>
        <w:lastRenderedPageBreak/>
        <w:t>II. El recurrente fallezca o, tratándose de personas jurídicas colectivas, se disuelva;</w:t>
      </w:r>
    </w:p>
    <w:p w14:paraId="0836D056" w14:textId="25FD5F53" w:rsidR="00191EAF" w:rsidRPr="0029429F" w:rsidRDefault="00191EAF" w:rsidP="00191EAF">
      <w:pPr>
        <w:pStyle w:val="Prrafodelista"/>
        <w:tabs>
          <w:tab w:val="left" w:pos="567"/>
        </w:tabs>
        <w:spacing w:line="360" w:lineRule="auto"/>
        <w:ind w:left="567" w:right="822"/>
        <w:jc w:val="both"/>
        <w:rPr>
          <w:rFonts w:ascii="Palatino Linotype" w:hAnsi="Palatino Linotype"/>
          <w:i/>
        </w:rPr>
      </w:pPr>
      <w:r w:rsidRPr="0029429F">
        <w:rPr>
          <w:rFonts w:ascii="Palatino Linotype" w:hAnsi="Palatino Linotype"/>
          <w:i/>
        </w:rPr>
        <w:t>III. El sujeto obligado responsable del acto lo modifique o revoque de tal manera que el recurso de revisión quede sin materia;</w:t>
      </w:r>
    </w:p>
    <w:p w14:paraId="5D0BB317" w14:textId="09FBD306" w:rsidR="00191EAF" w:rsidRPr="0029429F" w:rsidRDefault="00191EAF" w:rsidP="00191EAF">
      <w:pPr>
        <w:pStyle w:val="Prrafodelista"/>
        <w:tabs>
          <w:tab w:val="left" w:pos="567"/>
        </w:tabs>
        <w:spacing w:line="360" w:lineRule="auto"/>
        <w:ind w:left="567" w:right="822"/>
        <w:jc w:val="both"/>
        <w:rPr>
          <w:rFonts w:ascii="Palatino Linotype" w:hAnsi="Palatino Linotype"/>
          <w:i/>
        </w:rPr>
      </w:pPr>
      <w:r w:rsidRPr="0029429F">
        <w:rPr>
          <w:rFonts w:ascii="Palatino Linotype" w:hAnsi="Palatino Linotype"/>
          <w:i/>
        </w:rPr>
        <w:t>IV. Admitido el recurso de revisión, aparezca alguna causal de improcedencia en los términos de la presente Ley; y</w:t>
      </w:r>
    </w:p>
    <w:p w14:paraId="2A41373D" w14:textId="49048A59" w:rsidR="00191EAF" w:rsidRPr="0029429F" w:rsidRDefault="00191EAF" w:rsidP="00191EAF">
      <w:pPr>
        <w:pStyle w:val="Prrafodelista"/>
        <w:tabs>
          <w:tab w:val="left" w:pos="567"/>
        </w:tabs>
        <w:spacing w:line="360" w:lineRule="auto"/>
        <w:ind w:left="567" w:right="822"/>
        <w:jc w:val="both"/>
        <w:rPr>
          <w:rFonts w:ascii="Palatino Linotype" w:hAnsi="Palatino Linotype"/>
          <w:b/>
          <w:i/>
        </w:rPr>
      </w:pPr>
      <w:r w:rsidRPr="0029429F">
        <w:rPr>
          <w:rFonts w:ascii="Palatino Linotype" w:hAnsi="Palatino Linotype"/>
          <w:b/>
          <w:i/>
        </w:rPr>
        <w:t>V. Cuando por cualquier motivo quede sin materia el recurso.”</w:t>
      </w:r>
    </w:p>
    <w:p w14:paraId="346D8AAE" w14:textId="77777777" w:rsidR="00191EAF" w:rsidRPr="0029429F" w:rsidRDefault="00191EAF" w:rsidP="00191EAF">
      <w:pPr>
        <w:pStyle w:val="Prrafodelista"/>
        <w:spacing w:line="360" w:lineRule="auto"/>
        <w:ind w:left="0"/>
        <w:jc w:val="both"/>
        <w:rPr>
          <w:rFonts w:ascii="Palatino Linotype" w:hAnsi="Palatino Linotype" w:cs="Arial"/>
        </w:rPr>
      </w:pPr>
    </w:p>
    <w:p w14:paraId="1620EB0A" w14:textId="2D5D0B19" w:rsidR="004626F5" w:rsidRPr="0029429F" w:rsidRDefault="004626F5" w:rsidP="00E261BA">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color w:val="000000"/>
        </w:rPr>
        <w:t xml:space="preserve">En razón de lo anterior, y de conformidad con lo establecido en el artículo 12 párrafo segundo de la Ley de Transparencia y Acceso a la Información Pública del Estado de México y Municipios </w:t>
      </w:r>
      <w:r w:rsidRPr="0029429F">
        <w:rPr>
          <w:rFonts w:ascii="Palatino Linotype" w:eastAsia="Palatino Linotype" w:hAnsi="Palatino Linotype" w:cs="Palatino Linotype"/>
          <w:b/>
          <w:color w:val="000000"/>
        </w:rPr>
        <w:t>EL SUJETO OBLIGADO</w:t>
      </w:r>
      <w:r w:rsidRPr="0029429F">
        <w:rPr>
          <w:rFonts w:ascii="Palatino Linotype" w:eastAsia="Palatino Linotype" w:hAnsi="Palatino Linotype" w:cs="Palatino Linotype"/>
          <w:color w:val="000000"/>
        </w:rPr>
        <w:t xml:space="preserve"> sólo proporcionará </w:t>
      </w:r>
      <w:r w:rsidRPr="0029429F">
        <w:rPr>
          <w:rFonts w:ascii="Palatino Linotype" w:eastAsia="Palatino Linotype" w:hAnsi="Palatino Linotype" w:cs="Palatino Linotype"/>
        </w:rPr>
        <w:t>la</w:t>
      </w:r>
      <w:r w:rsidRPr="0029429F">
        <w:rPr>
          <w:rFonts w:ascii="Palatino Linotype" w:eastAsia="Palatino Linotype" w:hAnsi="Palatino Linotype" w:cs="Palatino Linotype"/>
          <w:color w:val="000000"/>
        </w:rPr>
        <w:t xml:space="preserve"> información que obra en sus archivos, y como se desprendió de la respuesta, no obra en sus archivos la evidencia documental correspondiente al no haber sido generada al momento de la solicitud de la misma; conllevando al requerimiento de información de un hecho futuro e incierto, r</w:t>
      </w:r>
      <w:r w:rsidRPr="0029429F">
        <w:rPr>
          <w:rFonts w:ascii="Palatino Linotype" w:eastAsia="Palatino Linotype" w:hAnsi="Palatino Linotype" w:cs="Palatino Linotype"/>
        </w:rPr>
        <w:t xml:space="preserve">eiterando que se actualiza la causal de improcedencia del artículo 192, </w:t>
      </w:r>
      <w:r w:rsidRPr="0029429F">
        <w:rPr>
          <w:rFonts w:ascii="Palatino Linotype" w:eastAsia="Palatino Linotype" w:hAnsi="Palatino Linotype" w:cs="Palatino Linotype"/>
          <w:color w:val="000000"/>
        </w:rPr>
        <w:t>fracción</w:t>
      </w:r>
      <w:r w:rsidRPr="0029429F">
        <w:rPr>
          <w:rFonts w:ascii="Palatino Linotype" w:eastAsia="Palatino Linotype" w:hAnsi="Palatino Linotype" w:cs="Palatino Linotype"/>
        </w:rPr>
        <w:t xml:space="preserve"> V de la Ley de la materia; ello en virtud, de que se considera que quedo sin materia el presente recurso de revisión en estudio.</w:t>
      </w:r>
    </w:p>
    <w:p w14:paraId="4B3C6338" w14:textId="77777777" w:rsidR="004626F5" w:rsidRPr="0029429F" w:rsidRDefault="004626F5" w:rsidP="004626F5">
      <w:pPr>
        <w:pStyle w:val="Prrafodelista"/>
        <w:spacing w:line="360" w:lineRule="auto"/>
        <w:ind w:left="0"/>
        <w:jc w:val="both"/>
        <w:rPr>
          <w:rFonts w:ascii="Palatino Linotype" w:eastAsia="Palatino Linotype" w:hAnsi="Palatino Linotype" w:cs="Palatino Linotype"/>
        </w:rPr>
      </w:pPr>
    </w:p>
    <w:p w14:paraId="632A56A3" w14:textId="714A5218" w:rsidR="00191EAF" w:rsidRPr="0029429F" w:rsidRDefault="00191EAF" w:rsidP="00191EAF">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Por otro lado, relativo a la solicitud de información relativa a  </w:t>
      </w:r>
      <w:r w:rsidRPr="0029429F">
        <w:rPr>
          <w:rFonts w:ascii="Palatino Linotype" w:eastAsia="Palatino Linotype" w:hAnsi="Palatino Linotype" w:cs="Palatino Linotype"/>
          <w:i/>
        </w:rPr>
        <w:t xml:space="preserve">“…tabulador de sueldos, y los </w:t>
      </w:r>
      <w:r w:rsidRPr="0029429F">
        <w:rPr>
          <w:rFonts w:ascii="Palatino Linotype" w:eastAsia="Calibri" w:hAnsi="Palatino Linotype" w:cs="Arial"/>
        </w:rPr>
        <w:t>recibos</w:t>
      </w:r>
      <w:r w:rsidRPr="0029429F">
        <w:rPr>
          <w:rFonts w:ascii="Palatino Linotype" w:eastAsia="Palatino Linotype" w:hAnsi="Palatino Linotype" w:cs="Palatino Linotype"/>
          <w:i/>
        </w:rPr>
        <w:t xml:space="preserve"> de nómina de todos los servidores públicos desde el presidente municipal hasta el trabajador de menor rango de la primera quincena de 2022.”</w:t>
      </w:r>
    </w:p>
    <w:p w14:paraId="6A03B718" w14:textId="77777777" w:rsidR="00191EAF" w:rsidRPr="0029429F" w:rsidRDefault="00191EAF" w:rsidP="00191EAF">
      <w:pPr>
        <w:pStyle w:val="Prrafodelista"/>
        <w:rPr>
          <w:rFonts w:ascii="Palatino Linotype" w:eastAsia="Palatino Linotype" w:hAnsi="Palatino Linotype" w:cs="Palatino Linotype"/>
        </w:rPr>
      </w:pPr>
    </w:p>
    <w:p w14:paraId="58D0A357" w14:textId="518D6FC3" w:rsidR="00191EAF" w:rsidRPr="0029429F" w:rsidRDefault="00191EAF" w:rsidP="00366A21">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El </w:t>
      </w:r>
      <w:r w:rsidRPr="0029429F">
        <w:rPr>
          <w:rFonts w:ascii="Palatino Linotype" w:eastAsia="Palatino Linotype" w:hAnsi="Palatino Linotype" w:cs="Palatino Linotype"/>
          <w:b/>
        </w:rPr>
        <w:t>SUJETO OBLIGADO</w:t>
      </w:r>
      <w:r w:rsidRPr="0029429F">
        <w:rPr>
          <w:rFonts w:ascii="Palatino Linotype" w:eastAsia="Palatino Linotype" w:hAnsi="Palatino Linotype" w:cs="Palatino Linotype"/>
        </w:rPr>
        <w:t xml:space="preserve"> revocó su falta de respuesta </w:t>
      </w:r>
      <w:r w:rsidR="00681458" w:rsidRPr="0029429F">
        <w:rPr>
          <w:rFonts w:ascii="Palatino Linotype" w:eastAsia="Palatino Linotype" w:hAnsi="Palatino Linotype" w:cs="Palatino Linotype"/>
        </w:rPr>
        <w:t>vía</w:t>
      </w:r>
      <w:r w:rsidRPr="0029429F">
        <w:rPr>
          <w:rFonts w:ascii="Palatino Linotype" w:eastAsia="Palatino Linotype" w:hAnsi="Palatino Linotype" w:cs="Palatino Linotype"/>
        </w:rPr>
        <w:t xml:space="preserve"> informe justifica</w:t>
      </w:r>
      <w:r w:rsidR="00681458" w:rsidRPr="0029429F">
        <w:rPr>
          <w:rFonts w:ascii="Palatino Linotype" w:eastAsia="Palatino Linotype" w:hAnsi="Palatino Linotype" w:cs="Palatino Linotype"/>
        </w:rPr>
        <w:t>do</w:t>
      </w:r>
      <w:r w:rsidRPr="0029429F">
        <w:rPr>
          <w:rFonts w:ascii="Palatino Linotype" w:eastAsia="Palatino Linotype" w:hAnsi="Palatino Linotype" w:cs="Palatino Linotype"/>
        </w:rPr>
        <w:t xml:space="preserve">, exponiendo que lo requerido obra en su portal de transparencia contenido a su vez </w:t>
      </w:r>
      <w:r w:rsidRPr="0029429F">
        <w:rPr>
          <w:rFonts w:ascii="Palatino Linotype" w:eastAsia="Palatino Linotype" w:hAnsi="Palatino Linotype" w:cs="Palatino Linotype"/>
        </w:rPr>
        <w:lastRenderedPageBreak/>
        <w:t>en el Portal de Información Pública Mexiquense (IPOMEX), adjuntando para tal efecto la liga, de la cual se obtiene el resultado siguiente:</w:t>
      </w:r>
    </w:p>
    <w:p w14:paraId="3F69922A" w14:textId="77777777" w:rsidR="00191EAF" w:rsidRPr="0029429F" w:rsidRDefault="00191EAF" w:rsidP="00191EAF">
      <w:pPr>
        <w:pStyle w:val="Prrafodelista"/>
        <w:rPr>
          <w:rFonts w:ascii="Palatino Linotype" w:eastAsia="Palatino Linotype" w:hAnsi="Palatino Linotype" w:cs="Palatino Linotype"/>
        </w:rPr>
      </w:pPr>
    </w:p>
    <w:p w14:paraId="2315639C" w14:textId="769352A7" w:rsidR="00191EAF" w:rsidRPr="0029429F" w:rsidRDefault="00191EAF" w:rsidP="00191EAF">
      <w:pPr>
        <w:pStyle w:val="Prrafodelista"/>
        <w:spacing w:line="360" w:lineRule="auto"/>
        <w:ind w:left="0"/>
        <w:jc w:val="both"/>
        <w:rPr>
          <w:rFonts w:ascii="Palatino Linotype" w:eastAsia="Palatino Linotype" w:hAnsi="Palatino Linotype" w:cs="Palatino Linotype"/>
        </w:rPr>
      </w:pPr>
    </w:p>
    <w:p w14:paraId="00E0B82E" w14:textId="65D5FDE7" w:rsidR="00191EAF" w:rsidRPr="0029429F" w:rsidRDefault="00191EAF" w:rsidP="00191EAF">
      <w:pPr>
        <w:pStyle w:val="Prrafodelista"/>
        <w:spacing w:line="360" w:lineRule="auto"/>
        <w:ind w:left="0"/>
        <w:jc w:val="center"/>
        <w:rPr>
          <w:rFonts w:ascii="Palatino Linotype" w:eastAsia="Palatino Linotype" w:hAnsi="Palatino Linotype" w:cs="Palatino Linotype"/>
        </w:rPr>
      </w:pPr>
      <w:r w:rsidRPr="0029429F">
        <w:rPr>
          <w:rFonts w:ascii="Palatino Linotype" w:eastAsia="Palatino Linotype" w:hAnsi="Palatino Linotype" w:cs="Palatino Linotype"/>
          <w:noProof/>
          <w:lang w:val="es-MX" w:eastAsia="es-MX"/>
        </w:rPr>
        <w:drawing>
          <wp:inline distT="0" distB="0" distL="0" distR="0" wp14:anchorId="7A2E2931" wp14:editId="5D281283">
            <wp:extent cx="4650105" cy="4471670"/>
            <wp:effectExtent l="19050" t="19050" r="17145" b="2413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0105" cy="4471670"/>
                    </a:xfrm>
                    <a:prstGeom prst="rect">
                      <a:avLst/>
                    </a:prstGeom>
                    <a:noFill/>
                    <a:ln>
                      <a:solidFill>
                        <a:schemeClr val="tx1"/>
                      </a:solidFill>
                    </a:ln>
                  </pic:spPr>
                </pic:pic>
              </a:graphicData>
            </a:graphic>
          </wp:inline>
        </w:drawing>
      </w:r>
    </w:p>
    <w:p w14:paraId="5D7A7403" w14:textId="77777777" w:rsidR="00191EAF" w:rsidRPr="0029429F" w:rsidRDefault="00191EAF" w:rsidP="00191EAF">
      <w:pPr>
        <w:pStyle w:val="Prrafodelista"/>
        <w:spacing w:line="360" w:lineRule="auto"/>
        <w:ind w:left="0"/>
        <w:jc w:val="center"/>
        <w:rPr>
          <w:rFonts w:ascii="Palatino Linotype" w:eastAsia="Palatino Linotype" w:hAnsi="Palatino Linotype" w:cs="Palatino Linotype"/>
        </w:rPr>
      </w:pPr>
    </w:p>
    <w:p w14:paraId="4C5D5613" w14:textId="77777777" w:rsidR="00B924E5" w:rsidRPr="0029429F" w:rsidRDefault="00191EAF" w:rsidP="00366A21">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Como se observa el hipervínculo entregado no remite al apartado de tabulador de sueldos; sino al de remuneraciones. En ese sentido es de señalar que el tabulador de sueldos ciertamente corresponde a </w:t>
      </w:r>
      <w:r w:rsidR="00B80127" w:rsidRPr="0029429F">
        <w:rPr>
          <w:rFonts w:ascii="Palatino Linotype" w:eastAsia="Palatino Linotype" w:hAnsi="Palatino Linotype" w:cs="Palatino Linotype"/>
        </w:rPr>
        <w:t xml:space="preserve">una obligación de transparencia </w:t>
      </w:r>
      <w:r w:rsidR="00B80127" w:rsidRPr="0029429F">
        <w:rPr>
          <w:rFonts w:ascii="Palatino Linotype" w:eastAsia="Palatino Linotype" w:hAnsi="Palatino Linotype" w:cs="Palatino Linotype"/>
        </w:rPr>
        <w:lastRenderedPageBreak/>
        <w:t xml:space="preserve">común que el </w:t>
      </w:r>
      <w:r w:rsidR="00B80127" w:rsidRPr="0029429F">
        <w:rPr>
          <w:rFonts w:ascii="Palatino Linotype" w:eastAsia="Palatino Linotype" w:hAnsi="Palatino Linotype" w:cs="Palatino Linotype"/>
          <w:b/>
        </w:rPr>
        <w:t>SUJETO OBLIGADO</w:t>
      </w:r>
      <w:r w:rsidR="00B80127" w:rsidRPr="0029429F">
        <w:rPr>
          <w:rFonts w:ascii="Palatino Linotype" w:eastAsia="Palatino Linotype" w:hAnsi="Palatino Linotype" w:cs="Palatino Linotype"/>
        </w:rPr>
        <w:t xml:space="preserve"> debe mantener publicado de manera actualizada, como se </w:t>
      </w:r>
      <w:r w:rsidR="00B924E5" w:rsidRPr="0029429F">
        <w:rPr>
          <w:rFonts w:ascii="Palatino Linotype" w:eastAsia="Palatino Linotype" w:hAnsi="Palatino Linotype" w:cs="Palatino Linotype"/>
        </w:rPr>
        <w:t>observa del portal de referencia:</w:t>
      </w:r>
    </w:p>
    <w:p w14:paraId="355AC595" w14:textId="77777777" w:rsidR="00B924E5" w:rsidRPr="0029429F" w:rsidRDefault="00B924E5" w:rsidP="00B924E5">
      <w:pPr>
        <w:pStyle w:val="Prrafodelista"/>
        <w:spacing w:line="360" w:lineRule="auto"/>
        <w:ind w:left="0"/>
        <w:jc w:val="both"/>
        <w:rPr>
          <w:rFonts w:ascii="Palatino Linotype" w:eastAsia="Palatino Linotype" w:hAnsi="Palatino Linotype" w:cs="Palatino Linotype"/>
        </w:rPr>
      </w:pPr>
    </w:p>
    <w:p w14:paraId="5E1B17FA" w14:textId="3E919EF9" w:rsidR="00191EAF" w:rsidRPr="0029429F" w:rsidRDefault="00B924E5" w:rsidP="00B924E5">
      <w:pPr>
        <w:pStyle w:val="Prrafodelista"/>
        <w:spacing w:line="360" w:lineRule="auto"/>
        <w:ind w:left="0"/>
        <w:jc w:val="center"/>
        <w:rPr>
          <w:rFonts w:ascii="Palatino Linotype" w:eastAsia="Palatino Linotype" w:hAnsi="Palatino Linotype" w:cs="Palatino Linotype"/>
        </w:rPr>
      </w:pPr>
      <w:r w:rsidRPr="0029429F">
        <w:rPr>
          <w:rFonts w:ascii="Palatino Linotype" w:eastAsia="Palatino Linotype" w:hAnsi="Palatino Linotype" w:cs="Palatino Linotype"/>
          <w:noProof/>
          <w:lang w:val="es-MX" w:eastAsia="es-MX"/>
        </w:rPr>
        <w:drawing>
          <wp:inline distT="0" distB="0" distL="0" distR="0" wp14:anchorId="05A712ED" wp14:editId="41D935C9">
            <wp:extent cx="4984595" cy="2418090"/>
            <wp:effectExtent l="19050" t="19050" r="26035" b="203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7176" cy="2419342"/>
                    </a:xfrm>
                    <a:prstGeom prst="rect">
                      <a:avLst/>
                    </a:prstGeom>
                    <a:noFill/>
                    <a:ln>
                      <a:solidFill>
                        <a:schemeClr val="tx1"/>
                      </a:solidFill>
                    </a:ln>
                  </pic:spPr>
                </pic:pic>
              </a:graphicData>
            </a:graphic>
          </wp:inline>
        </w:drawing>
      </w:r>
    </w:p>
    <w:p w14:paraId="738C7D56" w14:textId="77777777" w:rsidR="00B924E5" w:rsidRPr="0029429F" w:rsidRDefault="00B924E5" w:rsidP="00B924E5">
      <w:pPr>
        <w:pStyle w:val="Prrafodelista"/>
        <w:spacing w:line="360" w:lineRule="auto"/>
        <w:ind w:left="0"/>
        <w:jc w:val="center"/>
        <w:rPr>
          <w:rFonts w:ascii="Palatino Linotype" w:eastAsia="Palatino Linotype" w:hAnsi="Palatino Linotype" w:cs="Palatino Linotype"/>
        </w:rPr>
      </w:pPr>
    </w:p>
    <w:p w14:paraId="425C297B" w14:textId="77777777" w:rsidR="00B924E5" w:rsidRPr="0029429F" w:rsidRDefault="00B924E5" w:rsidP="00B924E5">
      <w:pPr>
        <w:pStyle w:val="Prrafodelista"/>
        <w:numPr>
          <w:ilvl w:val="0"/>
          <w:numId w:val="7"/>
        </w:numPr>
        <w:spacing w:line="360" w:lineRule="auto"/>
        <w:ind w:left="0" w:firstLine="0"/>
        <w:jc w:val="both"/>
        <w:rPr>
          <w:rFonts w:ascii="Palatino Linotype" w:hAnsi="Palatino Linotype"/>
          <w:color w:val="000000"/>
        </w:rPr>
      </w:pPr>
      <w:r w:rsidRPr="0029429F">
        <w:rPr>
          <w:rFonts w:ascii="Palatino Linotype" w:hAnsi="Palatino Linotype" w:cs="Arial"/>
          <w:color w:val="000000" w:themeColor="text1"/>
        </w:rPr>
        <w:t xml:space="preserve">En ese orden de ideas, es de mencionar que </w:t>
      </w:r>
      <w:r w:rsidRPr="0029429F">
        <w:rPr>
          <w:rFonts w:ascii="Palatino Linotype" w:eastAsia="Calibri" w:hAnsi="Palatino Linotype"/>
        </w:rPr>
        <w:t>la entrega un hipervínculo, del cual se pueden obtener la información</w:t>
      </w:r>
      <w:r w:rsidRPr="0029429F">
        <w:rPr>
          <w:rFonts w:ascii="Palatino Linotype" w:hAnsi="Palatino Linotype"/>
          <w:color w:val="000000"/>
        </w:rPr>
        <w:t>, ciertamente también puede colmar el derecho de acceso a la información de los particulares cuando se cumplan los requisitos que establece la ley de la materia.</w:t>
      </w:r>
    </w:p>
    <w:p w14:paraId="64B01A57" w14:textId="77777777" w:rsidR="00B924E5" w:rsidRPr="0029429F" w:rsidRDefault="00B924E5" w:rsidP="00B924E5">
      <w:pPr>
        <w:pStyle w:val="Prrafodelista"/>
        <w:spacing w:line="360" w:lineRule="auto"/>
        <w:rPr>
          <w:rFonts w:ascii="Palatino Linotype" w:hAnsi="Palatino Linotype"/>
          <w:color w:val="000000"/>
        </w:rPr>
      </w:pPr>
    </w:p>
    <w:p w14:paraId="52EF6075" w14:textId="77777777" w:rsidR="00B924E5" w:rsidRPr="0029429F" w:rsidRDefault="00B924E5" w:rsidP="00B924E5">
      <w:pPr>
        <w:pStyle w:val="Prrafodelista"/>
        <w:numPr>
          <w:ilvl w:val="0"/>
          <w:numId w:val="7"/>
        </w:numPr>
        <w:spacing w:line="360" w:lineRule="auto"/>
        <w:ind w:left="0" w:firstLine="0"/>
        <w:jc w:val="both"/>
        <w:rPr>
          <w:rFonts w:ascii="Palatino Linotype" w:eastAsia="MS Mincho" w:hAnsi="Palatino Linotype" w:cs="Tahoma"/>
        </w:rPr>
      </w:pPr>
      <w:r w:rsidRPr="0029429F">
        <w:rPr>
          <w:rFonts w:ascii="Palatino Linotype" w:eastAsia="MS Mincho" w:hAnsi="Palatino Linotype" w:cs="Tahoma"/>
        </w:rPr>
        <w:t>En esa tesitura, la Ley de Transparencia y Acceso a la Información Pública del Estado de México y Municipios en su artículo 161, establece lo siguiente:</w:t>
      </w:r>
    </w:p>
    <w:p w14:paraId="44545513" w14:textId="77777777" w:rsidR="00B924E5" w:rsidRPr="0029429F" w:rsidRDefault="00B924E5" w:rsidP="00B924E5">
      <w:pPr>
        <w:pStyle w:val="Prrafodelista"/>
        <w:rPr>
          <w:rFonts w:ascii="Palatino Linotype" w:eastAsia="MS Mincho" w:hAnsi="Palatino Linotype" w:cs="Tahoma"/>
        </w:rPr>
      </w:pPr>
    </w:p>
    <w:p w14:paraId="72509B4E" w14:textId="77777777" w:rsidR="00B924E5" w:rsidRPr="0029429F" w:rsidRDefault="00B924E5" w:rsidP="00B924E5">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29429F">
        <w:rPr>
          <w:rFonts w:ascii="Palatino Linotype" w:eastAsia="MS Mincho" w:hAnsi="Palatino Linotype" w:cs="Tahoma"/>
          <w:i/>
        </w:rPr>
        <w:t>“</w:t>
      </w:r>
      <w:r w:rsidRPr="0029429F">
        <w:rPr>
          <w:rFonts w:ascii="Palatino Linotype" w:eastAsia="MS Mincho" w:hAnsi="Palatino Linotype" w:cs="Tahoma"/>
          <w:b/>
          <w:i/>
        </w:rPr>
        <w:t>Artículo 161.</w:t>
      </w:r>
      <w:r w:rsidRPr="0029429F">
        <w:rPr>
          <w:rFonts w:ascii="Palatino Linotype" w:eastAsia="MS Mincho" w:hAnsi="Palatino Linotype" w:cs="Tahoma"/>
          <w:i/>
        </w:rPr>
        <w:t xml:space="preserve"> </w:t>
      </w:r>
      <w:r w:rsidRPr="0029429F">
        <w:rPr>
          <w:rFonts w:ascii="Palatino Linotype" w:eastAsia="MS Mincho" w:hAnsi="Palatino Linotype" w:cs="Tahoma"/>
          <w:b/>
          <w:i/>
        </w:rPr>
        <w:t>Cuando la información requerida por el solicitante ya esté disponible al público en medios</w:t>
      </w:r>
      <w:r w:rsidRPr="0029429F">
        <w:rPr>
          <w:rFonts w:ascii="Palatino Linotype" w:eastAsia="MS Mincho" w:hAnsi="Palatino Linotype" w:cs="Tahoma"/>
          <w:i/>
        </w:rPr>
        <w:t xml:space="preserve"> </w:t>
      </w:r>
      <w:r w:rsidRPr="0029429F">
        <w:rPr>
          <w:rFonts w:ascii="Palatino Linotype" w:eastAsia="MS Mincho" w:hAnsi="Palatino Linotype" w:cs="Tahoma"/>
          <w:b/>
          <w:i/>
        </w:rPr>
        <w:t>impresos, tales como</w:t>
      </w:r>
      <w:r w:rsidRPr="0029429F">
        <w:rPr>
          <w:rFonts w:ascii="Palatino Linotype" w:eastAsia="MS Mincho" w:hAnsi="Palatino Linotype" w:cs="Tahoma"/>
          <w:i/>
        </w:rPr>
        <w:t xml:space="preserve"> libros, compendios, trípticos, registros públicos, </w:t>
      </w:r>
      <w:r w:rsidRPr="0029429F">
        <w:rPr>
          <w:rFonts w:ascii="Palatino Linotype" w:eastAsia="MS Mincho" w:hAnsi="Palatino Linotype" w:cs="Tahoma"/>
          <w:b/>
          <w:i/>
        </w:rPr>
        <w:t>en formatos electrónicos disponibles en Internet</w:t>
      </w:r>
      <w:r w:rsidRPr="0029429F">
        <w:rPr>
          <w:rFonts w:ascii="Palatino Linotype" w:eastAsia="MS Mincho" w:hAnsi="Palatino Linotype" w:cs="Tahoma"/>
          <w:i/>
        </w:rPr>
        <w:t xml:space="preserve"> </w:t>
      </w:r>
      <w:r w:rsidRPr="0029429F">
        <w:rPr>
          <w:rFonts w:ascii="Palatino Linotype" w:eastAsia="MS Mincho" w:hAnsi="Palatino Linotype" w:cs="Tahoma"/>
          <w:i/>
        </w:rPr>
        <w:lastRenderedPageBreak/>
        <w:t xml:space="preserve">o en cualquier otro medio, </w:t>
      </w:r>
      <w:r w:rsidRPr="0029429F">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29429F">
        <w:rPr>
          <w:rFonts w:ascii="Palatino Linotype" w:eastAsia="MS Mincho" w:hAnsi="Palatino Linotype" w:cs="Tahoma"/>
          <w:i/>
        </w:rPr>
        <w:t xml:space="preserve">en un plazo no mayor a cinco días hábiles. </w:t>
      </w:r>
      <w:r w:rsidRPr="0029429F">
        <w:rPr>
          <w:rFonts w:ascii="Palatino Linotype" w:eastAsia="MS Mincho" w:hAnsi="Palatino Linotype" w:cs="Tahoma"/>
          <w:b/>
          <w:i/>
        </w:rPr>
        <w:t xml:space="preserve">La fuente deberá ser precisa y concreta </w:t>
      </w:r>
      <w:r w:rsidRPr="0029429F">
        <w:rPr>
          <w:rFonts w:ascii="Palatino Linotype" w:eastAsia="MS Mincho" w:hAnsi="Palatino Linotype" w:cs="Tahoma"/>
          <w:i/>
        </w:rPr>
        <w:t>y no debe implicar que el solicitante realice una búsqueda en toda la información que se encuentre disponible.”</w:t>
      </w:r>
    </w:p>
    <w:p w14:paraId="196304A3" w14:textId="77777777" w:rsidR="00B924E5" w:rsidRPr="0029429F" w:rsidRDefault="00B924E5" w:rsidP="00B924E5">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29429F">
        <w:rPr>
          <w:rFonts w:ascii="Palatino Linotype" w:eastAsia="MS Mincho" w:hAnsi="Palatino Linotype" w:cs="Tahoma"/>
        </w:rPr>
        <w:t>(Énfasis añadido)</w:t>
      </w:r>
    </w:p>
    <w:p w14:paraId="06B59A17" w14:textId="77777777" w:rsidR="00B924E5" w:rsidRPr="0029429F" w:rsidRDefault="00B924E5" w:rsidP="00B924E5">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7FE512A8" w14:textId="2E5D868B" w:rsidR="00B924E5" w:rsidRPr="0029429F" w:rsidRDefault="00B924E5" w:rsidP="00B924E5">
      <w:pPr>
        <w:pStyle w:val="Prrafodelista"/>
        <w:numPr>
          <w:ilvl w:val="0"/>
          <w:numId w:val="7"/>
        </w:numPr>
        <w:spacing w:line="360" w:lineRule="auto"/>
        <w:ind w:left="0" w:firstLine="0"/>
        <w:jc w:val="both"/>
        <w:rPr>
          <w:rFonts w:ascii="Palatino Linotype" w:hAnsi="Palatino Linotype"/>
          <w:b/>
          <w:color w:val="000000" w:themeColor="text1"/>
          <w:lang w:eastAsia="es-ES_tradnl"/>
        </w:rPr>
      </w:pPr>
      <w:r w:rsidRPr="0029429F">
        <w:rPr>
          <w:rFonts w:ascii="Palatino Linotype" w:hAnsi="Palatino Linotype" w:cs="Arial"/>
        </w:rPr>
        <w:t>D</w:t>
      </w:r>
      <w:r w:rsidRPr="0029429F">
        <w:rPr>
          <w:rFonts w:ascii="Palatino Linotype" w:hAnsi="Palatino Linotype"/>
          <w:color w:val="000000"/>
        </w:rPr>
        <w:t xml:space="preserve">e dicho dispositivo legal se desprende que, si se puede obtener lo </w:t>
      </w:r>
      <w:r w:rsidRPr="0029429F">
        <w:rPr>
          <w:rFonts w:ascii="Palatino Linotype" w:hAnsi="Palatino Linotype" w:cs="Arial"/>
        </w:rPr>
        <w:t>peticionado</w:t>
      </w:r>
      <w:r w:rsidRPr="0029429F">
        <w:rPr>
          <w:rFonts w:ascii="Palatino Linotype" w:hAnsi="Palatino Linotype"/>
          <w:color w:val="000000"/>
        </w:rPr>
        <w:t xml:space="preserve">, a través de un hipervínculo, siendo este, especifico dirigiendo a la </w:t>
      </w:r>
      <w:r w:rsidRPr="0029429F">
        <w:rPr>
          <w:rFonts w:ascii="Palatino Linotype" w:eastAsia="MS Mincho" w:hAnsi="Palatino Linotype" w:cs="Tahoma"/>
        </w:rPr>
        <w:t>información</w:t>
      </w:r>
      <w:r w:rsidRPr="0029429F">
        <w:rPr>
          <w:rFonts w:ascii="Palatino Linotype" w:hAnsi="Palatino Linotype"/>
          <w:color w:val="000000"/>
        </w:rPr>
        <w:t xml:space="preserve"> sin que implique que el particular haga una búsqueda en el universo de información que pudiera </w:t>
      </w:r>
      <w:r w:rsidRPr="0029429F">
        <w:rPr>
          <w:rFonts w:ascii="Palatino Linotype" w:eastAsia="MS Mincho" w:hAnsi="Palatino Linotype" w:cs="Tahoma"/>
        </w:rPr>
        <w:t>obrar</w:t>
      </w:r>
      <w:r w:rsidRPr="0029429F">
        <w:rPr>
          <w:rFonts w:ascii="Palatino Linotype" w:hAnsi="Palatino Linotype"/>
          <w:color w:val="000000"/>
        </w:rPr>
        <w:t xml:space="preserve"> en el hipervínculo entregado, entonces se deberá tener por colmada la solicitud de información.</w:t>
      </w:r>
    </w:p>
    <w:p w14:paraId="54FF5D75" w14:textId="77777777" w:rsidR="00B924E5" w:rsidRPr="0029429F" w:rsidRDefault="00B924E5" w:rsidP="00B924E5">
      <w:pPr>
        <w:pStyle w:val="Prrafodelista"/>
        <w:spacing w:line="360" w:lineRule="auto"/>
        <w:ind w:left="0"/>
        <w:jc w:val="both"/>
        <w:rPr>
          <w:rFonts w:ascii="Palatino Linotype" w:hAnsi="Palatino Linotype"/>
          <w:b/>
          <w:color w:val="000000" w:themeColor="text1"/>
          <w:lang w:eastAsia="es-ES_tradnl"/>
        </w:rPr>
      </w:pPr>
    </w:p>
    <w:p w14:paraId="26C8DC3B" w14:textId="4D412EFD" w:rsidR="00191EAF" w:rsidRPr="0029429F" w:rsidRDefault="00B924E5" w:rsidP="00366A21">
      <w:pPr>
        <w:pStyle w:val="Prrafodelista"/>
        <w:numPr>
          <w:ilvl w:val="0"/>
          <w:numId w:val="7"/>
        </w:numPr>
        <w:spacing w:line="360" w:lineRule="auto"/>
        <w:ind w:left="0" w:firstLine="0"/>
        <w:jc w:val="both"/>
        <w:rPr>
          <w:rFonts w:ascii="Palatino Linotype" w:eastAsia="Palatino Linotype" w:hAnsi="Palatino Linotype" w:cs="Palatino Linotype"/>
        </w:rPr>
      </w:pPr>
      <w:r w:rsidRPr="0029429F">
        <w:rPr>
          <w:rFonts w:ascii="Palatino Linotype" w:eastAsia="Palatino Linotype" w:hAnsi="Palatino Linotype" w:cs="Palatino Linotype"/>
        </w:rPr>
        <w:t xml:space="preserve">Luego entonces, se estima que lo entregado no colma a cabalidad la solicitud de información ya que remite a un apartado diverso del requerido, </w:t>
      </w:r>
      <w:r w:rsidR="00681458" w:rsidRPr="0029429F">
        <w:rPr>
          <w:rFonts w:ascii="Palatino Linotype" w:eastAsia="Palatino Linotype" w:hAnsi="Palatino Linotype" w:cs="Palatino Linotype"/>
        </w:rPr>
        <w:t xml:space="preserve">y en todo caso el particular debería hacer la búsqueda de propia cuenta al no ser especifico el enlace, </w:t>
      </w:r>
      <w:r w:rsidRPr="0029429F">
        <w:rPr>
          <w:rFonts w:ascii="Palatino Linotype" w:eastAsia="Palatino Linotype" w:hAnsi="Palatino Linotype" w:cs="Palatino Linotype"/>
        </w:rPr>
        <w:t xml:space="preserve">de modo que resulta dable ordenar al </w:t>
      </w:r>
      <w:r w:rsidRPr="0029429F">
        <w:rPr>
          <w:rFonts w:ascii="Palatino Linotype" w:eastAsia="Palatino Linotype" w:hAnsi="Palatino Linotype" w:cs="Palatino Linotype"/>
          <w:b/>
        </w:rPr>
        <w:t>SUJETO OBLIGADO</w:t>
      </w:r>
      <w:r w:rsidRPr="0029429F">
        <w:rPr>
          <w:rFonts w:ascii="Palatino Linotype" w:eastAsia="Palatino Linotype" w:hAnsi="Palatino Linotype" w:cs="Palatino Linotype"/>
        </w:rPr>
        <w:t xml:space="preserve"> a que entregue la información de referencia, resultando también procedente omitir un análisis pormenorizado de la fuente obligacional</w:t>
      </w:r>
      <w:r w:rsidR="00EE5314" w:rsidRPr="0029429F">
        <w:rPr>
          <w:rFonts w:ascii="Palatino Linotype" w:eastAsia="Palatino Linotype" w:hAnsi="Palatino Linotype" w:cs="Palatino Linotype"/>
        </w:rPr>
        <w:t xml:space="preserve"> del </w:t>
      </w:r>
      <w:r w:rsidR="00EE5314" w:rsidRPr="0029429F">
        <w:rPr>
          <w:rFonts w:ascii="Palatino Linotype" w:eastAsia="Palatino Linotype" w:hAnsi="Palatino Linotype" w:cs="Palatino Linotype"/>
          <w:b/>
        </w:rPr>
        <w:t>SUJETO OBLIGADO</w:t>
      </w:r>
      <w:r w:rsidR="00EE5314" w:rsidRPr="0029429F">
        <w:rPr>
          <w:rFonts w:ascii="Palatino Linotype" w:eastAsia="Palatino Linotype" w:hAnsi="Palatino Linotype" w:cs="Palatino Linotype"/>
        </w:rPr>
        <w:t xml:space="preserve"> que determine si genera, posee o administra lo requerido en virtud de que este ya asumió que cuenta con ella, tan es así que en calidad de informe justificado, expuso que l</w:t>
      </w:r>
      <w:r w:rsidR="00681458" w:rsidRPr="0029429F">
        <w:rPr>
          <w:rFonts w:ascii="Palatino Linotype" w:eastAsia="Palatino Linotype" w:hAnsi="Palatino Linotype" w:cs="Palatino Linotype"/>
        </w:rPr>
        <w:t>o</w:t>
      </w:r>
      <w:r w:rsidR="00EE5314" w:rsidRPr="0029429F">
        <w:rPr>
          <w:rFonts w:ascii="Palatino Linotype" w:eastAsia="Palatino Linotype" w:hAnsi="Palatino Linotype" w:cs="Palatino Linotype"/>
        </w:rPr>
        <w:t xml:space="preserve"> remitía.</w:t>
      </w:r>
    </w:p>
    <w:p w14:paraId="6B2B1D3E" w14:textId="77777777" w:rsidR="00EE5314" w:rsidRPr="0029429F" w:rsidRDefault="00EE5314" w:rsidP="00EE5314">
      <w:pPr>
        <w:pStyle w:val="Prrafodelista"/>
        <w:rPr>
          <w:rFonts w:ascii="Palatino Linotype" w:eastAsia="Palatino Linotype" w:hAnsi="Palatino Linotype" w:cs="Palatino Linotype"/>
        </w:rPr>
      </w:pPr>
    </w:p>
    <w:p w14:paraId="797027D8" w14:textId="54743E15" w:rsidR="00C27E0E" w:rsidRPr="0029429F" w:rsidRDefault="00C27E0E" w:rsidP="00C27E0E">
      <w:pPr>
        <w:pStyle w:val="Prrafodelista"/>
        <w:numPr>
          <w:ilvl w:val="0"/>
          <w:numId w:val="7"/>
        </w:numPr>
        <w:spacing w:line="360" w:lineRule="auto"/>
        <w:ind w:left="0" w:firstLine="0"/>
        <w:jc w:val="both"/>
        <w:rPr>
          <w:rFonts w:ascii="Palatino Linotype" w:hAnsi="Palatino Linotype"/>
        </w:rPr>
      </w:pPr>
      <w:r w:rsidRPr="0029429F">
        <w:rPr>
          <w:rFonts w:ascii="Palatino Linotype" w:eastAsia="Palatino Linotype" w:hAnsi="Palatino Linotype" w:cs="Palatino Linotype"/>
        </w:rPr>
        <w:lastRenderedPageBreak/>
        <w:t xml:space="preserve">No obstante lo anterior, no es impedimento para mencionar que </w:t>
      </w:r>
      <w:r w:rsidRPr="0029429F">
        <w:rPr>
          <w:rFonts w:ascii="Palatino Linotype" w:hAnsi="Palatino Linotype"/>
        </w:rPr>
        <w:t xml:space="preserve">el Presupuesto de Egresos, se conforma de diversos </w:t>
      </w:r>
      <w:r w:rsidRPr="0029429F">
        <w:rPr>
          <w:rFonts w:ascii="Palatino Linotype" w:eastAsia="Palatino Linotype" w:hAnsi="Palatino Linotype" w:cs="Palatino Linotype"/>
        </w:rPr>
        <w:t>Formatos</w:t>
      </w:r>
      <w:r w:rsidRPr="0029429F">
        <w:rPr>
          <w:rFonts w:ascii="Palatino Linotype" w:hAnsi="Palatino Linotype"/>
        </w:rPr>
        <w:t xml:space="preserve"> de Presupuesto basado en Resultados Municipales (PbRM), entre los cuales, se encuentra el número </w:t>
      </w:r>
      <w:r w:rsidRPr="0029429F">
        <w:rPr>
          <w:rFonts w:ascii="Palatino Linotype" w:hAnsi="Palatino Linotype"/>
          <w:b/>
        </w:rPr>
        <w:t>PbRM-05, que contienen el Tabulador de Sueldos</w:t>
      </w:r>
      <w:r w:rsidRPr="0029429F">
        <w:rPr>
          <w:rFonts w:ascii="Palatino Linotype" w:hAnsi="Palatino Linotype"/>
        </w:rPr>
        <w:t>, el cual registra las remuneraciones que se perciben por el empleo, cargo o comisión de cualquier naturaleza por los servidores públicas, tales como las dietas, sueldo base, compensación, gratificaciones, otras percepciones, aguinaldo, prima vacacional por puesto funcional.</w:t>
      </w:r>
    </w:p>
    <w:p w14:paraId="51B94D26" w14:textId="77777777" w:rsidR="00C27E0E" w:rsidRPr="0029429F" w:rsidRDefault="00C27E0E" w:rsidP="00C27E0E">
      <w:pPr>
        <w:pStyle w:val="Prrafodelista"/>
        <w:rPr>
          <w:rFonts w:ascii="Palatino Linotype" w:hAnsi="Palatino Linotype"/>
        </w:rPr>
      </w:pPr>
    </w:p>
    <w:p w14:paraId="528FDA6C" w14:textId="1E5BBD84" w:rsidR="00C27E0E" w:rsidRPr="0029429F" w:rsidRDefault="00C27E0E" w:rsidP="00C27E0E">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rPr>
        <w:t>Así, se considera que el Sujeto Obligado deberá realizar una búsqueda exhaustiva y razonable en todas las áreas competentes, a fin de que proporcione el formato PbRM-05 Tabulador de Sueldos, o en su caso el hipervínculo donde cons</w:t>
      </w:r>
      <w:r w:rsidR="00681458" w:rsidRPr="0029429F">
        <w:rPr>
          <w:rFonts w:ascii="Palatino Linotype" w:hAnsi="Palatino Linotype"/>
        </w:rPr>
        <w:t>te o se advierta la información, como se pretendió vi informe justificado.</w:t>
      </w:r>
    </w:p>
    <w:p w14:paraId="746F2A3C" w14:textId="77777777" w:rsidR="00C27E0E" w:rsidRPr="0029429F" w:rsidRDefault="00C27E0E" w:rsidP="00C27E0E">
      <w:pPr>
        <w:pStyle w:val="Prrafodelista"/>
        <w:rPr>
          <w:rFonts w:ascii="Palatino Linotype" w:hAnsi="Palatino Linotype" w:cs="Arial"/>
        </w:rPr>
      </w:pPr>
    </w:p>
    <w:p w14:paraId="3116015A" w14:textId="05380E79" w:rsidR="00303CAC" w:rsidRPr="0029429F" w:rsidRDefault="00C27E0E" w:rsidP="00C27E0E">
      <w:pPr>
        <w:pStyle w:val="Prrafodelista"/>
        <w:spacing w:line="360" w:lineRule="auto"/>
        <w:ind w:left="0"/>
        <w:jc w:val="both"/>
        <w:rPr>
          <w:rFonts w:ascii="Palatino Linotype" w:hAnsi="Palatino Linotype" w:cs="Arial"/>
        </w:rPr>
      </w:pPr>
      <w:r w:rsidRPr="0029429F">
        <w:rPr>
          <w:rFonts w:ascii="Palatino Linotype" w:hAnsi="Palatino Linotype" w:cs="Arial"/>
        </w:rPr>
        <w:t xml:space="preserve"> </w:t>
      </w:r>
    </w:p>
    <w:p w14:paraId="343EA05B" w14:textId="6CC47484" w:rsidR="00303CAC" w:rsidRPr="0029429F" w:rsidRDefault="0075590D" w:rsidP="00303CAC">
      <w:pPr>
        <w:keepNext/>
        <w:keepLines/>
        <w:spacing w:line="360" w:lineRule="auto"/>
        <w:outlineLvl w:val="0"/>
        <w:rPr>
          <w:rFonts w:ascii="Palatino Linotype" w:eastAsia="MS Gothic" w:hAnsi="Palatino Linotype" w:cstheme="majorBidi"/>
          <w:b/>
        </w:rPr>
      </w:pPr>
      <w:bookmarkStart w:id="162" w:name="_Toc83901402"/>
      <w:r w:rsidRPr="0029429F">
        <w:rPr>
          <w:rFonts w:ascii="Palatino Linotype" w:hAnsi="Palatino Linotype" w:cs="Arial"/>
          <w:b/>
        </w:rPr>
        <w:t>SEX</w:t>
      </w:r>
      <w:r w:rsidR="00303CAC" w:rsidRPr="0029429F">
        <w:rPr>
          <w:rFonts w:ascii="Palatino Linotype" w:hAnsi="Palatino Linotype" w:cs="Arial"/>
          <w:b/>
        </w:rPr>
        <w:t>TO</w:t>
      </w:r>
      <w:r w:rsidR="00303CAC" w:rsidRPr="0029429F">
        <w:rPr>
          <w:rFonts w:ascii="Palatino Linotype" w:eastAsia="MS Gothic" w:hAnsi="Palatino Linotype" w:cstheme="majorBidi"/>
          <w:b/>
        </w:rPr>
        <w:t>. Vista a los órganos de control interno.</w:t>
      </w:r>
      <w:bookmarkEnd w:id="162"/>
    </w:p>
    <w:p w14:paraId="619A818C" w14:textId="77777777" w:rsidR="00303CAC" w:rsidRPr="0029429F" w:rsidRDefault="00303CAC" w:rsidP="00303CAC">
      <w:pPr>
        <w:spacing w:line="360" w:lineRule="auto"/>
        <w:rPr>
          <w:rFonts w:ascii="Palatino Linotype" w:hAnsi="Palatino Linotype"/>
        </w:rPr>
      </w:pPr>
    </w:p>
    <w:p w14:paraId="7F68C46D" w14:textId="77777777" w:rsidR="00303CAC" w:rsidRPr="0029429F" w:rsidRDefault="00303CAC" w:rsidP="00C27E0E">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Con fundamento en el artículo 222 de la Ley de Transparencia y Acceso a la Información Pública del Estado de México y Municipios, son causas de responsabilidad administrativas las siguientes:</w:t>
      </w:r>
    </w:p>
    <w:p w14:paraId="7144915D" w14:textId="77777777" w:rsidR="00303CAC" w:rsidRPr="0029429F" w:rsidRDefault="00303CAC" w:rsidP="00303CAC">
      <w:pPr>
        <w:spacing w:line="360" w:lineRule="auto"/>
        <w:contextualSpacing/>
        <w:jc w:val="both"/>
        <w:rPr>
          <w:rFonts w:ascii="Palatino Linotype" w:hAnsi="Palatino Linotype"/>
        </w:rPr>
      </w:pPr>
    </w:p>
    <w:p w14:paraId="6E89A214"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b/>
          <w:i/>
        </w:rPr>
        <w:t>“Artículo 222.</w:t>
      </w:r>
      <w:r w:rsidRPr="0029429F">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311BDEDD"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i/>
        </w:rPr>
        <w:lastRenderedPageBreak/>
        <w:t>(…)</w:t>
      </w:r>
    </w:p>
    <w:p w14:paraId="15419908"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b/>
          <w:i/>
        </w:rPr>
        <w:t>I. Cualquier acto u omisión que provoque la suspensión o deficiencia en la atención de las solicitudes de información</w:t>
      </w:r>
      <w:r w:rsidRPr="0029429F">
        <w:rPr>
          <w:rFonts w:ascii="Palatino Linotype" w:hAnsi="Palatino Linotype"/>
          <w:i/>
        </w:rPr>
        <w:t>;</w:t>
      </w:r>
    </w:p>
    <w:p w14:paraId="10988C18"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b/>
          <w:i/>
        </w:rPr>
        <w:t>II. La falta de respuesta a las solicitudes de información en los plazos señalados en la normatividad aplicable</w:t>
      </w:r>
      <w:r w:rsidRPr="0029429F">
        <w:rPr>
          <w:rFonts w:ascii="Palatino Linotype" w:hAnsi="Palatino Linotype"/>
          <w:i/>
        </w:rPr>
        <w:t>;</w:t>
      </w:r>
    </w:p>
    <w:p w14:paraId="4743336F" w14:textId="77777777" w:rsidR="00303CAC" w:rsidRPr="0029429F" w:rsidRDefault="00303CAC" w:rsidP="00303CAC">
      <w:pPr>
        <w:pStyle w:val="Prrafodelista"/>
        <w:spacing w:line="360" w:lineRule="auto"/>
        <w:ind w:left="567" w:right="567"/>
        <w:jc w:val="both"/>
        <w:rPr>
          <w:rFonts w:ascii="Palatino Linotype" w:hAnsi="Palatino Linotype"/>
          <w:i/>
        </w:rPr>
      </w:pPr>
      <w:r w:rsidRPr="0029429F">
        <w:rPr>
          <w:rFonts w:ascii="Palatino Linotype" w:hAnsi="Palatino Linotype"/>
          <w:i/>
        </w:rPr>
        <w:t>(…)”</w:t>
      </w:r>
    </w:p>
    <w:p w14:paraId="7819046F" w14:textId="77777777" w:rsidR="00303CAC" w:rsidRPr="0029429F" w:rsidRDefault="00303CAC" w:rsidP="00303CAC">
      <w:pPr>
        <w:pStyle w:val="Prrafodelista"/>
        <w:spacing w:line="360" w:lineRule="auto"/>
        <w:ind w:left="567" w:right="567"/>
        <w:jc w:val="both"/>
        <w:rPr>
          <w:rFonts w:ascii="Palatino Linotype" w:hAnsi="Palatino Linotype"/>
        </w:rPr>
      </w:pPr>
      <w:r w:rsidRPr="0029429F">
        <w:rPr>
          <w:rFonts w:ascii="Palatino Linotype" w:hAnsi="Palatino Linotype"/>
        </w:rPr>
        <w:t>(Énfasis Añadido)</w:t>
      </w:r>
    </w:p>
    <w:p w14:paraId="72CC11BA" w14:textId="77777777" w:rsidR="00303CAC" w:rsidRPr="0029429F" w:rsidRDefault="00303CAC" w:rsidP="00303CAC">
      <w:pPr>
        <w:spacing w:line="360" w:lineRule="auto"/>
        <w:ind w:right="567"/>
        <w:jc w:val="both"/>
        <w:rPr>
          <w:rFonts w:ascii="Palatino Linotype" w:hAnsi="Palatino Linotype"/>
          <w:i/>
        </w:rPr>
      </w:pPr>
    </w:p>
    <w:p w14:paraId="19D11312" w14:textId="7196FE41" w:rsidR="00303CAC" w:rsidRPr="0029429F" w:rsidRDefault="00303CAC" w:rsidP="00C27E0E">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Así, la falta de respuesta del servidor público habilitado y la falta de continuidad por parte del titular de la unidad de transparencia para atender la solicitud de información (inicialmente), propiciaron que no se diera respuesta y eso puede ser una causa de responsabilidad por no cumplir con las obligaciones de transparencia señaladas por la Ley en la materia.</w:t>
      </w:r>
    </w:p>
    <w:p w14:paraId="48A501F1" w14:textId="77777777" w:rsidR="00C27E0E" w:rsidRPr="0029429F" w:rsidRDefault="00C27E0E" w:rsidP="00C27E0E">
      <w:pPr>
        <w:pStyle w:val="Prrafodelista"/>
        <w:spacing w:line="360" w:lineRule="auto"/>
        <w:ind w:left="0"/>
        <w:jc w:val="both"/>
        <w:rPr>
          <w:rFonts w:ascii="Palatino Linotype" w:hAnsi="Palatino Linotype"/>
        </w:rPr>
      </w:pPr>
    </w:p>
    <w:p w14:paraId="04D54ED1" w14:textId="77777777" w:rsidR="00303CAC" w:rsidRPr="0029429F" w:rsidRDefault="00303CAC" w:rsidP="00C27E0E">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Es conveniente señalar la fracción X, del artículo 36, de la Ley de Transparencia y Acceso a la Información Pública del Estado de México y Municipios, que establece:</w:t>
      </w:r>
    </w:p>
    <w:p w14:paraId="063D6106" w14:textId="77777777" w:rsidR="00303CAC" w:rsidRPr="0029429F" w:rsidRDefault="00303CAC" w:rsidP="00303CAC">
      <w:pPr>
        <w:spacing w:line="360" w:lineRule="auto"/>
        <w:contextualSpacing/>
        <w:jc w:val="both"/>
        <w:rPr>
          <w:rFonts w:ascii="Palatino Linotype" w:hAnsi="Palatino Linotype"/>
        </w:rPr>
      </w:pPr>
    </w:p>
    <w:p w14:paraId="7BBFE663"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r w:rsidRPr="0029429F">
        <w:rPr>
          <w:rFonts w:ascii="Palatino Linotype" w:hAnsi="Palatino Linotype"/>
          <w:b/>
          <w:i/>
        </w:rPr>
        <w:t>Artículo 36.</w:t>
      </w:r>
      <w:r w:rsidRPr="0029429F">
        <w:rPr>
          <w:rFonts w:ascii="Palatino Linotype" w:hAnsi="Palatino Linotype"/>
          <w:i/>
        </w:rPr>
        <w:t xml:space="preserve"> El Instituto tendrá, en el ámbito de su competencia, las siguientes atribuciones:</w:t>
      </w:r>
    </w:p>
    <w:p w14:paraId="0BF6618C"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p>
    <w:p w14:paraId="0608FBD3"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X. Hacer del conocimiento del órgano de control interno o equivalente de cada Sujeto Obligado las infracciones a esta Ley; “</w:t>
      </w:r>
    </w:p>
    <w:p w14:paraId="21B17777"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lastRenderedPageBreak/>
        <w:t>(…)”</w:t>
      </w:r>
    </w:p>
    <w:p w14:paraId="3040D158" w14:textId="77777777" w:rsidR="00303CAC" w:rsidRPr="0029429F" w:rsidRDefault="00303CAC" w:rsidP="00303CAC">
      <w:pPr>
        <w:spacing w:line="360" w:lineRule="auto"/>
        <w:ind w:left="567" w:right="567"/>
        <w:contextualSpacing/>
        <w:jc w:val="both"/>
        <w:rPr>
          <w:rFonts w:ascii="Palatino Linotype" w:hAnsi="Palatino Linotype"/>
        </w:rPr>
      </w:pPr>
      <w:r w:rsidRPr="0029429F">
        <w:rPr>
          <w:rFonts w:ascii="Palatino Linotype" w:hAnsi="Palatino Linotype"/>
        </w:rPr>
        <w:t>(Énfasis Añadido)</w:t>
      </w:r>
    </w:p>
    <w:p w14:paraId="41ABF0E3" w14:textId="77777777" w:rsidR="00303CAC" w:rsidRPr="0029429F" w:rsidRDefault="00303CAC" w:rsidP="00303CAC">
      <w:pPr>
        <w:spacing w:line="360" w:lineRule="auto"/>
        <w:contextualSpacing/>
        <w:jc w:val="both"/>
        <w:rPr>
          <w:rFonts w:ascii="Palatino Linotype" w:eastAsia="MS Mincho" w:hAnsi="Palatino Linotype" w:cs="Arial"/>
        </w:rPr>
      </w:pPr>
    </w:p>
    <w:p w14:paraId="7C451F16" w14:textId="77777777" w:rsidR="00303CAC" w:rsidRPr="0029429F" w:rsidRDefault="00303CAC" w:rsidP="00C27E0E">
      <w:pPr>
        <w:pStyle w:val="Prrafodelista"/>
        <w:numPr>
          <w:ilvl w:val="0"/>
          <w:numId w:val="7"/>
        </w:numPr>
        <w:spacing w:line="360" w:lineRule="auto"/>
        <w:ind w:left="0" w:firstLine="0"/>
        <w:jc w:val="both"/>
        <w:rPr>
          <w:rFonts w:ascii="Palatino Linotype" w:eastAsia="MS Mincho" w:hAnsi="Palatino Linotype" w:cs="Arial"/>
        </w:rPr>
      </w:pPr>
      <w:r w:rsidRPr="0029429F">
        <w:rPr>
          <w:rFonts w:ascii="Palatino Linotype" w:hAnsi="Palatino Linotype"/>
        </w:rPr>
        <w:t xml:space="preserve">Asimismo, este Pleno hará del conocimiento del órgano de control de este Instituto de las infracciones en que el </w:t>
      </w:r>
      <w:r w:rsidRPr="0029429F">
        <w:rPr>
          <w:rFonts w:ascii="Palatino Linotype" w:hAnsi="Palatino Linotype"/>
          <w:b/>
        </w:rPr>
        <w:t>SUJETO OBLIGADO</w:t>
      </w:r>
      <w:r w:rsidRPr="0029429F">
        <w:rPr>
          <w:rFonts w:ascii="Palatino Linotype" w:hAnsi="Palatino Linotype"/>
        </w:rPr>
        <w:t xml:space="preserve"> incurrió, lo cual se encuentra previsto </w:t>
      </w:r>
      <w:r w:rsidRPr="0029429F">
        <w:rPr>
          <w:rFonts w:ascii="Palatino Linotype" w:eastAsia="MS Mincho" w:hAnsi="Palatino Linotype" w:cs="Arial"/>
        </w:rPr>
        <w:t>en la Ley de Transparencia Acceso a la Información Pública del Estado de México y Municipios específicamente en sus artículos 190 y 223 que señalan lo siguiente:</w:t>
      </w:r>
    </w:p>
    <w:p w14:paraId="02C67B0B" w14:textId="77777777" w:rsidR="00303CAC" w:rsidRPr="0029429F" w:rsidRDefault="00303CAC" w:rsidP="00303CAC">
      <w:pPr>
        <w:spacing w:line="360" w:lineRule="auto"/>
        <w:contextualSpacing/>
        <w:jc w:val="both"/>
        <w:rPr>
          <w:rFonts w:ascii="Palatino Linotype" w:eastAsia="MS Mincho" w:hAnsi="Palatino Linotype" w:cs="Arial"/>
        </w:rPr>
      </w:pPr>
    </w:p>
    <w:p w14:paraId="136B05C7"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r w:rsidRPr="0029429F">
        <w:rPr>
          <w:rFonts w:ascii="Palatino Linotype" w:hAnsi="Palatino Linotype"/>
          <w:b/>
          <w:i/>
        </w:rPr>
        <w:t>Artículo 190.</w:t>
      </w:r>
      <w:r w:rsidRPr="0029429F">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C9604A" w14:textId="77777777" w:rsidR="00303CAC" w:rsidRPr="0029429F" w:rsidRDefault="00303CAC" w:rsidP="00303CAC">
      <w:pPr>
        <w:spacing w:line="360" w:lineRule="auto"/>
        <w:ind w:left="567" w:right="567"/>
        <w:contextualSpacing/>
        <w:jc w:val="both"/>
        <w:rPr>
          <w:rFonts w:ascii="Palatino Linotype" w:hAnsi="Palatino Linotype"/>
          <w:i/>
        </w:rPr>
      </w:pPr>
    </w:p>
    <w:p w14:paraId="477FBBD1"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b/>
          <w:i/>
        </w:rPr>
        <w:t>Artículo 223.</w:t>
      </w:r>
      <w:r w:rsidRPr="0029429F">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0A551EF7" w14:textId="77777777" w:rsidR="00303CAC" w:rsidRPr="0029429F" w:rsidRDefault="00303CAC" w:rsidP="00303CAC">
      <w:pPr>
        <w:spacing w:line="360" w:lineRule="auto"/>
        <w:ind w:left="567" w:right="567"/>
        <w:contextualSpacing/>
        <w:jc w:val="both"/>
        <w:rPr>
          <w:rFonts w:ascii="Palatino Linotype" w:hAnsi="Palatino Linotype"/>
          <w:i/>
        </w:rPr>
      </w:pPr>
      <w:r w:rsidRPr="0029429F">
        <w:rPr>
          <w:rFonts w:ascii="Palatino Linotype" w:hAnsi="Palatino Linotype"/>
          <w:i/>
        </w:rPr>
        <w:t>(…)”</w:t>
      </w:r>
    </w:p>
    <w:p w14:paraId="7E919BA1" w14:textId="77777777" w:rsidR="00303CAC" w:rsidRPr="0029429F" w:rsidRDefault="00303CAC" w:rsidP="00303CAC">
      <w:pPr>
        <w:spacing w:line="360" w:lineRule="auto"/>
        <w:ind w:left="567" w:right="567"/>
        <w:contextualSpacing/>
        <w:jc w:val="both"/>
        <w:rPr>
          <w:rFonts w:ascii="Palatino Linotype" w:hAnsi="Palatino Linotype"/>
        </w:rPr>
      </w:pPr>
      <w:r w:rsidRPr="0029429F">
        <w:rPr>
          <w:rFonts w:ascii="Palatino Linotype" w:hAnsi="Palatino Linotype"/>
        </w:rPr>
        <w:lastRenderedPageBreak/>
        <w:t>(Énfasis Añadido)</w:t>
      </w:r>
    </w:p>
    <w:p w14:paraId="330C6EA5" w14:textId="77777777" w:rsidR="00303CAC" w:rsidRPr="0029429F" w:rsidRDefault="00303CAC" w:rsidP="00303CAC">
      <w:pPr>
        <w:spacing w:line="360" w:lineRule="auto"/>
        <w:ind w:left="567" w:right="567"/>
        <w:contextualSpacing/>
        <w:jc w:val="both"/>
        <w:rPr>
          <w:rFonts w:ascii="Palatino Linotype" w:hAnsi="Palatino Linotype"/>
        </w:rPr>
      </w:pPr>
    </w:p>
    <w:p w14:paraId="7EFD6CDB" w14:textId="77777777" w:rsidR="00303CAC" w:rsidRPr="0029429F" w:rsidRDefault="00303CAC" w:rsidP="00C27E0E">
      <w:pPr>
        <w:pStyle w:val="Prrafodelista"/>
        <w:numPr>
          <w:ilvl w:val="0"/>
          <w:numId w:val="7"/>
        </w:numPr>
        <w:spacing w:line="360" w:lineRule="auto"/>
        <w:ind w:left="0" w:firstLine="0"/>
        <w:jc w:val="both"/>
        <w:rPr>
          <w:rFonts w:ascii="Palatino Linotype" w:hAnsi="Palatino Linotype" w:cs="Arial"/>
        </w:rPr>
      </w:pPr>
      <w:r w:rsidRPr="0029429F">
        <w:rPr>
          <w:rFonts w:ascii="Palatino Linotype" w:hAnsi="Palatino Linotype" w:cs="Arial"/>
        </w:rPr>
        <w:t>En consecuencia el recurso de revisión consiste en una garantía secundaria</w:t>
      </w:r>
      <w:r w:rsidRPr="0029429F">
        <w:rPr>
          <w:rFonts w:ascii="Palatino Linotype" w:hAnsi="Palatino Linotype" w:cs="Arial"/>
          <w:i/>
        </w:rPr>
        <w:t xml:space="preserve"> de la anulabilidad de los actos inválidos y de la responsabilidad de los actos ilícitos, que constituyen las </w:t>
      </w:r>
      <w:r w:rsidRPr="0029429F">
        <w:rPr>
          <w:rFonts w:ascii="Palatino Linotype" w:hAnsi="Palatino Linotype"/>
        </w:rPr>
        <w:t>desobediencias</w:t>
      </w:r>
      <w:r w:rsidRPr="0029429F">
        <w:rPr>
          <w:rFonts w:ascii="Palatino Linotype" w:hAnsi="Palatino Linotype" w:cs="Arial"/>
          <w:i/>
        </w:rPr>
        <w:t xml:space="preserve"> de sus garantías primarias</w:t>
      </w:r>
      <w:r w:rsidRPr="0029429F">
        <w:rPr>
          <w:rFonts w:ascii="Palatino Linotype" w:hAnsi="Palatino Linotype" w:cs="Arial"/>
          <w:vertAlign w:val="superscript"/>
        </w:rPr>
        <w:footnoteReference w:id="6"/>
      </w:r>
      <w:r w:rsidRPr="0029429F">
        <w:rPr>
          <w:rFonts w:ascii="Palatino Linotype" w:hAnsi="Palatino Linotype" w:cs="Arial"/>
        </w:rPr>
        <w:t xml:space="preserve"> , esto refiere que, ante la falta de respuesta por parte del </w:t>
      </w:r>
      <w:r w:rsidRPr="0029429F">
        <w:rPr>
          <w:rFonts w:ascii="Palatino Linotype" w:hAnsi="Palatino Linotype" w:cs="Arial"/>
          <w:b/>
        </w:rPr>
        <w:t>SUJETO OBLIGADO</w:t>
      </w:r>
      <w:r w:rsidRPr="0029429F">
        <w:rPr>
          <w:rFonts w:ascii="Palatino Linotype" w:hAnsi="Palatino Linotype" w:cs="Arial"/>
        </w:rPr>
        <w:t xml:space="preserve">, </w:t>
      </w:r>
      <w:r w:rsidRPr="0029429F">
        <w:rPr>
          <w:rFonts w:ascii="Palatino Linotype" w:hAnsi="Palatino Linotype" w:cs="Arial"/>
          <w:b/>
        </w:rPr>
        <w:t>LA RECURRENTE</w:t>
      </w:r>
      <w:r w:rsidRPr="0029429F">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14:paraId="5B46013F" w14:textId="77777777" w:rsidR="00303CAC" w:rsidRPr="0029429F" w:rsidRDefault="00303CAC" w:rsidP="00303CAC">
      <w:pPr>
        <w:spacing w:line="360" w:lineRule="auto"/>
        <w:ind w:right="49"/>
        <w:contextualSpacing/>
        <w:jc w:val="both"/>
        <w:rPr>
          <w:rFonts w:ascii="Palatino Linotype" w:hAnsi="Palatino Linotype" w:cs="Arial"/>
        </w:rPr>
      </w:pPr>
    </w:p>
    <w:p w14:paraId="27AAB91C" w14:textId="6FC1B90A" w:rsidR="00303CAC" w:rsidRPr="0029429F" w:rsidRDefault="0075590D" w:rsidP="00C27E0E">
      <w:pPr>
        <w:pStyle w:val="Prrafodelista"/>
        <w:numPr>
          <w:ilvl w:val="0"/>
          <w:numId w:val="7"/>
        </w:numPr>
        <w:spacing w:line="360" w:lineRule="auto"/>
        <w:ind w:left="0" w:firstLine="0"/>
        <w:jc w:val="both"/>
        <w:rPr>
          <w:rFonts w:ascii="Palatino Linotype" w:hAnsi="Palatino Linotype"/>
        </w:rPr>
      </w:pPr>
      <w:r w:rsidRPr="0029429F">
        <w:rPr>
          <w:rFonts w:ascii="Palatino Linotype" w:hAnsi="Palatino Linotype"/>
        </w:rPr>
        <w:t xml:space="preserve">En esa misma temática, no pasa desapercibido que el hoy </w:t>
      </w:r>
      <w:r w:rsidRPr="0029429F">
        <w:rPr>
          <w:rFonts w:ascii="Palatino Linotype" w:hAnsi="Palatino Linotype"/>
          <w:b/>
        </w:rPr>
        <w:t>RECURRENTE</w:t>
      </w:r>
      <w:r w:rsidRPr="0029429F">
        <w:rPr>
          <w:rFonts w:ascii="Palatino Linotype" w:hAnsi="Palatino Linotype"/>
        </w:rPr>
        <w:t xml:space="preserve"> solicita que se emprendan los procedimiento de responsabilidad a que haya lugar; sin embargo es de explorado derecho que </w:t>
      </w:r>
      <w:r w:rsidRPr="0029429F">
        <w:rPr>
          <w:rFonts w:ascii="Palatino Linotype" w:hAnsi="Palatino Linotype"/>
          <w:b/>
        </w:rPr>
        <w:t xml:space="preserve">el recurso de revisión no es la </w:t>
      </w:r>
      <w:r w:rsidR="00681458" w:rsidRPr="0029429F">
        <w:rPr>
          <w:rFonts w:ascii="Palatino Linotype" w:hAnsi="Palatino Linotype"/>
          <w:b/>
        </w:rPr>
        <w:t>vía</w:t>
      </w:r>
      <w:r w:rsidRPr="0029429F">
        <w:rPr>
          <w:rFonts w:ascii="Palatino Linotype" w:hAnsi="Palatino Linotype"/>
          <w:b/>
        </w:rPr>
        <w:t xml:space="preserve"> para interponer quejas o denuncias</w:t>
      </w:r>
      <w:r w:rsidRPr="0029429F">
        <w:rPr>
          <w:rFonts w:ascii="Palatino Linotype" w:hAnsi="Palatino Linotype"/>
        </w:rPr>
        <w:t>, por lo que se dejan a salvo sus derechos del particular para interponer las denuncias que considere, ante la instancia competente, siendo solamente procedente en el presente asunto dar vista al órgano interno de control de este Instituto, por los planteamientos anteriormente precisados.</w:t>
      </w:r>
    </w:p>
    <w:p w14:paraId="5B8C3E3D" w14:textId="77777777" w:rsidR="00303CAC" w:rsidRPr="0029429F" w:rsidRDefault="00303CAC" w:rsidP="00303CAC">
      <w:pPr>
        <w:pStyle w:val="Prrafodelista"/>
        <w:spacing w:line="360" w:lineRule="auto"/>
        <w:ind w:left="0"/>
        <w:jc w:val="both"/>
        <w:rPr>
          <w:rFonts w:ascii="Palatino Linotype" w:hAnsi="Palatino Linotype"/>
        </w:rPr>
      </w:pPr>
    </w:p>
    <w:p w14:paraId="2E3C868C" w14:textId="77777777" w:rsidR="00303CAC" w:rsidRPr="0029429F" w:rsidRDefault="00303CAC" w:rsidP="00C27E0E">
      <w:pPr>
        <w:pStyle w:val="Prrafodelista"/>
        <w:numPr>
          <w:ilvl w:val="0"/>
          <w:numId w:val="7"/>
        </w:numPr>
        <w:spacing w:line="360" w:lineRule="auto"/>
        <w:ind w:left="0" w:firstLine="0"/>
        <w:jc w:val="both"/>
        <w:rPr>
          <w:rFonts w:ascii="Palatino Linotype" w:eastAsia="MS Mincho" w:hAnsi="Palatino Linotype" w:cstheme="majorBidi"/>
        </w:rPr>
      </w:pPr>
      <w:r w:rsidRPr="0029429F">
        <w:rPr>
          <w:rFonts w:ascii="Palatino Linotype" w:hAnsi="Palatino Linotype"/>
        </w:rPr>
        <w:t>Por</w:t>
      </w:r>
      <w:r w:rsidRPr="0029429F">
        <w:rPr>
          <w:rFonts w:ascii="Palatino Linotype" w:hAnsi="Palatino Linotype" w:cs="Arial"/>
        </w:rPr>
        <w:t xml:space="preserve"> lo anteriormente expuesto y fundado, este </w:t>
      </w:r>
      <w:r w:rsidRPr="0029429F">
        <w:rPr>
          <w:rFonts w:ascii="Palatino Linotype" w:hAnsi="Palatino Linotype" w:cs="Arial"/>
          <w:b/>
        </w:rPr>
        <w:t>ÓRGANO GARANTE</w:t>
      </w:r>
      <w:r w:rsidRPr="0029429F">
        <w:rPr>
          <w:rFonts w:ascii="Palatino Linotype" w:hAnsi="Palatino Linotype" w:cs="Arial"/>
        </w:rPr>
        <w:t xml:space="preserve"> emite los siguientes:</w:t>
      </w:r>
    </w:p>
    <w:p w14:paraId="63028146" w14:textId="77777777" w:rsidR="00303CAC" w:rsidRPr="0029429F" w:rsidRDefault="00303CAC" w:rsidP="00303CAC">
      <w:pPr>
        <w:pStyle w:val="Prrafodelista"/>
        <w:rPr>
          <w:rFonts w:ascii="Palatino Linotype" w:eastAsia="MS Mincho" w:hAnsi="Palatino Linotype" w:cstheme="majorBidi"/>
        </w:rPr>
      </w:pPr>
    </w:p>
    <w:p w14:paraId="72264127" w14:textId="77777777" w:rsidR="00303CAC" w:rsidRPr="0029429F" w:rsidRDefault="00303CAC" w:rsidP="00303CAC">
      <w:pPr>
        <w:keepNext/>
        <w:keepLines/>
        <w:spacing w:line="360" w:lineRule="auto"/>
        <w:jc w:val="center"/>
        <w:outlineLvl w:val="0"/>
        <w:rPr>
          <w:rFonts w:ascii="Palatino Linotype" w:eastAsia="Calibri" w:hAnsi="Palatino Linotype" w:cstheme="majorBidi"/>
          <w:b/>
          <w:lang w:val="es-ES"/>
        </w:rPr>
      </w:pPr>
      <w:bookmarkStart w:id="163" w:name="_Toc524344198"/>
      <w:bookmarkStart w:id="164" w:name="_Toc526271203"/>
      <w:bookmarkStart w:id="165" w:name="_Toc536106982"/>
      <w:bookmarkStart w:id="166" w:name="_Toc83901408"/>
      <w:r w:rsidRPr="0029429F">
        <w:rPr>
          <w:rFonts w:ascii="Palatino Linotype" w:eastAsia="Calibri" w:hAnsi="Palatino Linotype" w:cstheme="majorBidi"/>
          <w:b/>
          <w:lang w:val="es-ES"/>
        </w:rPr>
        <w:lastRenderedPageBreak/>
        <w:t>R E S O L U T I V O S</w:t>
      </w:r>
      <w:bookmarkEnd w:id="163"/>
      <w:bookmarkEnd w:id="164"/>
      <w:bookmarkEnd w:id="165"/>
      <w:bookmarkEnd w:id="166"/>
      <w:r w:rsidRPr="0029429F">
        <w:rPr>
          <w:rFonts w:ascii="Palatino Linotype" w:eastAsia="Calibri" w:hAnsi="Palatino Linotype" w:cstheme="majorBidi"/>
          <w:b/>
          <w:lang w:val="es-ES"/>
        </w:rPr>
        <w:t xml:space="preserve"> </w:t>
      </w:r>
    </w:p>
    <w:p w14:paraId="409E767F" w14:textId="77777777" w:rsidR="00303CAC" w:rsidRPr="0029429F" w:rsidRDefault="00303CAC" w:rsidP="00303CAC">
      <w:pPr>
        <w:keepNext/>
        <w:keepLines/>
        <w:spacing w:line="360" w:lineRule="auto"/>
        <w:jc w:val="center"/>
        <w:outlineLvl w:val="0"/>
        <w:rPr>
          <w:rFonts w:ascii="Palatino Linotype" w:eastAsia="Calibri" w:hAnsi="Palatino Linotype" w:cstheme="majorBidi"/>
          <w:lang w:val="es-ES"/>
        </w:rPr>
      </w:pPr>
    </w:p>
    <w:p w14:paraId="1A34AD65" w14:textId="702D9FCB" w:rsidR="00303CAC" w:rsidRPr="0029429F" w:rsidRDefault="00303CAC" w:rsidP="00303CAC">
      <w:pPr>
        <w:spacing w:line="360" w:lineRule="auto"/>
        <w:jc w:val="both"/>
        <w:rPr>
          <w:rFonts w:ascii="Palatino Linotype" w:hAnsi="Palatino Linotype" w:cs="Arial"/>
          <w:bCs/>
        </w:rPr>
      </w:pPr>
      <w:r w:rsidRPr="0029429F">
        <w:rPr>
          <w:rFonts w:ascii="Palatino Linotype" w:hAnsi="Palatino Linotype" w:cs="Arial"/>
          <w:b/>
        </w:rPr>
        <w:t xml:space="preserve">PRIMERO. </w:t>
      </w:r>
      <w:r w:rsidRPr="0029429F">
        <w:rPr>
          <w:rFonts w:ascii="Palatino Linotype" w:hAnsi="Palatino Linotype" w:cs="Arial"/>
        </w:rPr>
        <w:t xml:space="preserve">Resultan </w:t>
      </w:r>
      <w:r w:rsidR="004626F5" w:rsidRPr="0029429F">
        <w:rPr>
          <w:rFonts w:ascii="Palatino Linotype" w:hAnsi="Palatino Linotype" w:cs="Arial"/>
        </w:rPr>
        <w:t xml:space="preserve">parcialmente </w:t>
      </w:r>
      <w:r w:rsidRPr="0029429F">
        <w:rPr>
          <w:rFonts w:ascii="Palatino Linotype" w:hAnsi="Palatino Linotype" w:cs="Arial"/>
        </w:rPr>
        <w:t>fundadas las</w:t>
      </w:r>
      <w:r w:rsidRPr="0029429F">
        <w:rPr>
          <w:rFonts w:ascii="Palatino Linotype" w:hAnsi="Palatino Linotype" w:cs="Arial"/>
          <w:b/>
        </w:rPr>
        <w:t xml:space="preserve"> </w:t>
      </w:r>
      <w:r w:rsidRPr="0029429F">
        <w:rPr>
          <w:rFonts w:ascii="Palatino Linotype" w:hAnsi="Palatino Linotype" w:cs="Arial"/>
          <w:lang w:val="es-ES"/>
        </w:rPr>
        <w:t xml:space="preserve">razones y motivos de inconformidad hechos valer en el </w:t>
      </w:r>
      <w:r w:rsidR="00126343" w:rsidRPr="0029429F">
        <w:rPr>
          <w:rFonts w:ascii="Palatino Linotype" w:hAnsi="Palatino Linotype" w:cs="Arial"/>
          <w:lang w:val="es-ES"/>
        </w:rPr>
        <w:t>Recurso de R</w:t>
      </w:r>
      <w:r w:rsidRPr="0029429F">
        <w:rPr>
          <w:rFonts w:ascii="Palatino Linotype" w:hAnsi="Palatino Linotype" w:cs="Arial"/>
          <w:lang w:val="es-ES"/>
        </w:rPr>
        <w:t>evisión</w:t>
      </w:r>
      <w:r w:rsidRPr="0029429F">
        <w:rPr>
          <w:rFonts w:ascii="Palatino Linotype" w:hAnsi="Palatino Linotype" w:cs="Arial"/>
          <w:b/>
          <w:bCs/>
        </w:rPr>
        <w:t xml:space="preserve"> </w:t>
      </w:r>
      <w:r w:rsidR="00C27E0E" w:rsidRPr="0029429F">
        <w:rPr>
          <w:rFonts w:ascii="Palatino Linotype" w:eastAsiaTheme="minorHAnsi" w:hAnsi="Palatino Linotype" w:cs="AppleSystemUIFontBold"/>
          <w:b/>
          <w:bCs/>
          <w:lang w:eastAsia="en-US"/>
        </w:rPr>
        <w:t xml:space="preserve">01235/INFOEM/IP/RR/2022 </w:t>
      </w:r>
      <w:r w:rsidRPr="0029429F">
        <w:rPr>
          <w:rFonts w:ascii="Palatino Linotype" w:eastAsiaTheme="minorHAnsi" w:hAnsi="Palatino Linotype" w:cs="AppleSystemUIFontBold"/>
          <w:bCs/>
          <w:lang w:eastAsia="en-US"/>
        </w:rPr>
        <w:t xml:space="preserve">en </w:t>
      </w:r>
      <w:r w:rsidRPr="0029429F">
        <w:rPr>
          <w:rFonts w:ascii="Palatino Linotype" w:hAnsi="Palatino Linotype" w:cs="Arial"/>
          <w:bCs/>
        </w:rPr>
        <w:t xml:space="preserve">términos del </w:t>
      </w:r>
      <w:r w:rsidRPr="0029429F">
        <w:rPr>
          <w:rFonts w:ascii="Palatino Linotype" w:hAnsi="Palatino Linotype" w:cs="Arial"/>
          <w:b/>
          <w:bCs/>
        </w:rPr>
        <w:t xml:space="preserve">Considerando </w:t>
      </w:r>
      <w:r w:rsidR="004626F5" w:rsidRPr="0029429F">
        <w:rPr>
          <w:rFonts w:ascii="Palatino Linotype" w:hAnsi="Palatino Linotype" w:cs="Arial"/>
          <w:b/>
          <w:bCs/>
        </w:rPr>
        <w:t>Quin</w:t>
      </w:r>
      <w:r w:rsidRPr="0029429F">
        <w:rPr>
          <w:rFonts w:ascii="Palatino Linotype" w:hAnsi="Palatino Linotype" w:cs="Arial"/>
          <w:b/>
          <w:bCs/>
        </w:rPr>
        <w:t xml:space="preserve">to </w:t>
      </w:r>
      <w:r w:rsidRPr="0029429F">
        <w:rPr>
          <w:rFonts w:ascii="Palatino Linotype" w:hAnsi="Palatino Linotype" w:cs="Arial"/>
          <w:bCs/>
        </w:rPr>
        <w:t>de la presente resolución.</w:t>
      </w:r>
    </w:p>
    <w:p w14:paraId="71ECCB90" w14:textId="77777777" w:rsidR="00303CAC" w:rsidRPr="0029429F" w:rsidRDefault="00303CAC" w:rsidP="00303CAC">
      <w:pPr>
        <w:spacing w:line="360" w:lineRule="auto"/>
        <w:jc w:val="both"/>
        <w:rPr>
          <w:rFonts w:ascii="Palatino Linotype" w:hAnsi="Palatino Linotype" w:cs="Arial"/>
          <w:bCs/>
        </w:rPr>
      </w:pPr>
    </w:p>
    <w:p w14:paraId="244A4548" w14:textId="61CCD0D0" w:rsidR="00303CAC" w:rsidRPr="0029429F" w:rsidRDefault="00303CAC" w:rsidP="00303CAC">
      <w:pPr>
        <w:spacing w:line="360" w:lineRule="auto"/>
        <w:jc w:val="both"/>
        <w:rPr>
          <w:rFonts w:ascii="Palatino Linotype" w:eastAsia="Calibri" w:hAnsi="Palatino Linotype" w:cs="Arial"/>
        </w:rPr>
      </w:pPr>
      <w:r w:rsidRPr="0029429F">
        <w:rPr>
          <w:rFonts w:ascii="Palatino Linotype" w:eastAsia="Calibri" w:hAnsi="Palatino Linotype" w:cs="Arial"/>
          <w:b/>
          <w:bCs/>
          <w:lang w:val="es-ES"/>
        </w:rPr>
        <w:t xml:space="preserve">SEGUNDO. </w:t>
      </w:r>
      <w:r w:rsidRPr="0029429F">
        <w:rPr>
          <w:rFonts w:ascii="Palatino Linotype" w:eastAsia="Calibri" w:hAnsi="Palatino Linotype" w:cs="Arial"/>
          <w:lang w:val="es-ES"/>
        </w:rPr>
        <w:t xml:space="preserve">Se </w:t>
      </w:r>
      <w:r w:rsidRPr="0029429F">
        <w:rPr>
          <w:rFonts w:ascii="Palatino Linotype" w:eastAsia="Calibri" w:hAnsi="Palatino Linotype" w:cs="Arial"/>
          <w:b/>
          <w:lang w:val="es-ES"/>
        </w:rPr>
        <w:t xml:space="preserve">ORDENA </w:t>
      </w:r>
      <w:r w:rsidRPr="0029429F">
        <w:rPr>
          <w:rFonts w:ascii="Palatino Linotype" w:eastAsia="Calibri" w:hAnsi="Palatino Linotype" w:cs="Arial"/>
          <w:lang w:val="es-ES"/>
        </w:rPr>
        <w:t xml:space="preserve">al </w:t>
      </w:r>
      <w:r w:rsidRPr="0029429F">
        <w:rPr>
          <w:rFonts w:ascii="Palatino Linotype" w:eastAsia="MS Mincho" w:hAnsi="Palatino Linotype"/>
          <w:b/>
        </w:rPr>
        <w:t xml:space="preserve">Ayuntamiento de </w:t>
      </w:r>
      <w:r w:rsidR="00C27E0E" w:rsidRPr="0029429F">
        <w:rPr>
          <w:rFonts w:ascii="Palatino Linotype" w:eastAsia="MS Mincho" w:hAnsi="Palatino Linotype"/>
          <w:b/>
        </w:rPr>
        <w:t>Metepec</w:t>
      </w:r>
      <w:r w:rsidRPr="0029429F">
        <w:rPr>
          <w:rFonts w:ascii="Palatino Linotype" w:eastAsia="Calibri" w:hAnsi="Palatino Linotype" w:cs="Arial"/>
          <w:lang w:val="es-ES"/>
        </w:rPr>
        <w:t xml:space="preserve"> entregar vía</w:t>
      </w:r>
      <w:r w:rsidR="00C27E0E" w:rsidRPr="0029429F">
        <w:rPr>
          <w:rFonts w:ascii="Palatino Linotype" w:eastAsia="Calibri" w:hAnsi="Palatino Linotype" w:cs="Arial"/>
          <w:lang w:val="es-ES"/>
        </w:rPr>
        <w:t xml:space="preserve"> Sistema de Acceso a la Información Mexiquense</w:t>
      </w:r>
      <w:r w:rsidRPr="0029429F">
        <w:rPr>
          <w:rFonts w:ascii="Palatino Linotype" w:eastAsia="Calibri" w:hAnsi="Palatino Linotype" w:cs="Arial"/>
          <w:lang w:val="es-ES"/>
        </w:rPr>
        <w:t xml:space="preserve"> </w:t>
      </w:r>
      <w:r w:rsidR="00C27E0E" w:rsidRPr="0029429F">
        <w:rPr>
          <w:rFonts w:ascii="Palatino Linotype" w:eastAsia="Calibri" w:hAnsi="Palatino Linotype" w:cs="Arial"/>
          <w:lang w:val="es-ES"/>
        </w:rPr>
        <w:t>(</w:t>
      </w:r>
      <w:r w:rsidRPr="0029429F">
        <w:rPr>
          <w:rFonts w:ascii="Palatino Linotype" w:eastAsia="Calibri" w:hAnsi="Palatino Linotype" w:cs="Arial"/>
          <w:b/>
          <w:lang w:val="es-ES"/>
        </w:rPr>
        <w:t>SAIMEX</w:t>
      </w:r>
      <w:r w:rsidR="00C27E0E" w:rsidRPr="0029429F">
        <w:rPr>
          <w:rFonts w:ascii="Palatino Linotype" w:eastAsia="Calibri" w:hAnsi="Palatino Linotype" w:cs="Arial"/>
          <w:b/>
          <w:lang w:val="es-ES"/>
        </w:rPr>
        <w:t>)</w:t>
      </w:r>
      <w:r w:rsidRPr="0029429F">
        <w:rPr>
          <w:rFonts w:ascii="Palatino Linotype" w:eastAsia="Calibri" w:hAnsi="Palatino Linotype" w:cs="Arial"/>
          <w:lang w:val="es-ES"/>
        </w:rPr>
        <w:t xml:space="preserve">, </w:t>
      </w:r>
      <w:r w:rsidR="00126343" w:rsidRPr="0029429F">
        <w:rPr>
          <w:rFonts w:ascii="Palatino Linotype" w:eastAsia="Calibri" w:hAnsi="Palatino Linotype" w:cs="Arial"/>
          <w:lang w:val="es-ES"/>
        </w:rPr>
        <w:t xml:space="preserve">el </w:t>
      </w:r>
      <w:r w:rsidR="00126343" w:rsidRPr="0029429F">
        <w:rPr>
          <w:rFonts w:ascii="Palatino Linotype" w:eastAsia="Calibri" w:hAnsi="Palatino Linotype" w:cs="Arial"/>
        </w:rPr>
        <w:t>tabulador de sueldos y salarios, vigente al 10 de enero de 2022.</w:t>
      </w:r>
    </w:p>
    <w:p w14:paraId="0973A2D1" w14:textId="77777777" w:rsidR="0075590D" w:rsidRPr="0029429F" w:rsidRDefault="0075590D" w:rsidP="00303CAC">
      <w:pPr>
        <w:spacing w:line="360" w:lineRule="auto"/>
        <w:jc w:val="both"/>
        <w:rPr>
          <w:rFonts w:ascii="Palatino Linotype" w:eastAsia="Calibri" w:hAnsi="Palatino Linotype" w:cs="Arial"/>
        </w:rPr>
      </w:pPr>
    </w:p>
    <w:p w14:paraId="4A6F473F" w14:textId="1A55E373" w:rsidR="00C27E0E" w:rsidRPr="0029429F" w:rsidRDefault="00C27E0E" w:rsidP="004626F5">
      <w:pPr>
        <w:spacing w:after="240" w:line="360" w:lineRule="auto"/>
        <w:jc w:val="both"/>
        <w:rPr>
          <w:rFonts w:ascii="Palatino Linotype" w:hAnsi="Palatino Linotype"/>
        </w:rPr>
      </w:pPr>
      <w:r w:rsidRPr="0029429F">
        <w:rPr>
          <w:rFonts w:ascii="Palatino Linotype" w:hAnsi="Palatino Linotype"/>
          <w:b/>
        </w:rPr>
        <w:t>TERCERO.</w:t>
      </w:r>
      <w:r w:rsidRPr="0029429F">
        <w:rPr>
          <w:rFonts w:ascii="Palatino Linotype" w:hAnsi="Palatino Linotype"/>
        </w:rPr>
        <w:t xml:space="preserve"> Se </w:t>
      </w:r>
      <w:r w:rsidRPr="0029429F">
        <w:rPr>
          <w:rFonts w:ascii="Palatino Linotype" w:hAnsi="Palatino Linotype"/>
          <w:b/>
        </w:rPr>
        <w:t xml:space="preserve">SOBRESEEN </w:t>
      </w:r>
      <w:r w:rsidRPr="0029429F">
        <w:rPr>
          <w:rFonts w:ascii="Palatino Linotype" w:hAnsi="Palatino Linotype"/>
        </w:rPr>
        <w:t>los</w:t>
      </w:r>
      <w:r w:rsidRPr="0029429F">
        <w:rPr>
          <w:rFonts w:ascii="Palatino Linotype" w:hAnsi="Palatino Linotype"/>
          <w:b/>
        </w:rPr>
        <w:t xml:space="preserve"> </w:t>
      </w:r>
      <w:r w:rsidRPr="0029429F">
        <w:rPr>
          <w:rFonts w:ascii="Palatino Linotype" w:hAnsi="Palatino Linotype"/>
        </w:rPr>
        <w:t xml:space="preserve">Recursos de Revisión números </w:t>
      </w:r>
      <w:r w:rsidRPr="0029429F">
        <w:rPr>
          <w:rFonts w:ascii="Palatino Linotype" w:hAnsi="Palatino Linotype"/>
          <w:b/>
        </w:rPr>
        <w:t>01213/INFOEM/IP/RR/2022</w:t>
      </w:r>
      <w:r w:rsidR="00126343" w:rsidRPr="0029429F">
        <w:rPr>
          <w:rFonts w:ascii="Palatino Linotype" w:hAnsi="Palatino Linotype"/>
        </w:rPr>
        <w:t xml:space="preserve"> y</w:t>
      </w:r>
      <w:r w:rsidRPr="0029429F">
        <w:rPr>
          <w:rFonts w:ascii="Palatino Linotype" w:hAnsi="Palatino Linotype"/>
          <w:b/>
        </w:rPr>
        <w:t xml:space="preserve"> 01214/INFOEM/IP/RR/2022,</w:t>
      </w:r>
      <w:r w:rsidR="004626F5" w:rsidRPr="0029429F">
        <w:rPr>
          <w:rFonts w:ascii="Palatino Linotype" w:eastAsia="Palatino Linotype" w:hAnsi="Palatino Linotype" w:cs="Palatino Linotype"/>
          <w:color w:val="000000"/>
        </w:rPr>
        <w:t xml:space="preserve"> </w:t>
      </w:r>
      <w:r w:rsidR="004626F5" w:rsidRPr="0029429F">
        <w:rPr>
          <w:rFonts w:ascii="Palatino Linotype" w:eastAsia="Palatino Linotype" w:hAnsi="Palatino Linotype" w:cs="Palatino Linotype"/>
          <w:b/>
          <w:color w:val="000000"/>
        </w:rPr>
        <w:t xml:space="preserve">por quedarse sin materia </w:t>
      </w:r>
      <w:r w:rsidR="004626F5" w:rsidRPr="0029429F">
        <w:rPr>
          <w:rFonts w:ascii="Palatino Linotype" w:eastAsia="Palatino Linotype" w:hAnsi="Palatino Linotype" w:cs="Palatino Linotype"/>
          <w:color w:val="000000"/>
        </w:rPr>
        <w:t xml:space="preserve">en términos del </w:t>
      </w:r>
      <w:r w:rsidR="004626F5" w:rsidRPr="0029429F">
        <w:rPr>
          <w:rFonts w:ascii="Palatino Linotype" w:eastAsia="Palatino Linotype" w:hAnsi="Palatino Linotype" w:cs="Palatino Linotype"/>
          <w:b/>
          <w:color w:val="000000"/>
        </w:rPr>
        <w:t>Considerando Quinto</w:t>
      </w:r>
      <w:r w:rsidR="004626F5" w:rsidRPr="0029429F">
        <w:rPr>
          <w:rFonts w:ascii="Palatino Linotype" w:eastAsia="Palatino Linotype" w:hAnsi="Palatino Linotype" w:cs="Palatino Linotype"/>
          <w:color w:val="000000"/>
        </w:rPr>
        <w:t xml:space="preserve"> </w:t>
      </w:r>
      <w:r w:rsidRPr="0029429F">
        <w:rPr>
          <w:rFonts w:ascii="Palatino Linotype" w:hAnsi="Palatino Linotype" w:cs="Arial"/>
        </w:rPr>
        <w:t>de la presente resolución</w:t>
      </w:r>
      <w:r w:rsidRPr="0029429F">
        <w:rPr>
          <w:rFonts w:ascii="Palatino Linotype" w:hAnsi="Palatino Linotype"/>
        </w:rPr>
        <w:t>.</w:t>
      </w:r>
    </w:p>
    <w:p w14:paraId="5309118E" w14:textId="049939B3" w:rsidR="00303CAC" w:rsidRPr="0029429F" w:rsidRDefault="00604C05" w:rsidP="00303CAC">
      <w:pPr>
        <w:tabs>
          <w:tab w:val="left" w:pos="8080"/>
        </w:tabs>
        <w:spacing w:line="360" w:lineRule="auto"/>
        <w:ind w:right="49"/>
        <w:contextualSpacing/>
        <w:jc w:val="both"/>
        <w:rPr>
          <w:rFonts w:ascii="Palatino Linotype" w:eastAsia="Palatino Linotype" w:hAnsi="Palatino Linotype" w:cs="Palatino Linotype"/>
          <w:b/>
        </w:rPr>
      </w:pPr>
      <w:r w:rsidRPr="0029429F">
        <w:rPr>
          <w:rFonts w:ascii="Palatino Linotype" w:eastAsia="Palatino Linotype" w:hAnsi="Palatino Linotype" w:cs="Palatino Linotype"/>
          <w:b/>
        </w:rPr>
        <w:t>CUART</w:t>
      </w:r>
      <w:r w:rsidR="00303CAC" w:rsidRPr="0029429F">
        <w:rPr>
          <w:rFonts w:ascii="Palatino Linotype" w:eastAsia="Palatino Linotype" w:hAnsi="Palatino Linotype" w:cs="Palatino Linotype"/>
          <w:b/>
        </w:rPr>
        <w:t xml:space="preserve">O. Notifíquese </w:t>
      </w:r>
      <w:r w:rsidR="00303CAC" w:rsidRPr="0029429F">
        <w:rPr>
          <w:rFonts w:ascii="Palatino Linotype" w:eastAsia="Palatino Linotype" w:hAnsi="Palatino Linotype" w:cs="Palatino Linotype"/>
        </w:rPr>
        <w:t xml:space="preserve">al Titular de la Unidad de Transparencia del </w:t>
      </w:r>
      <w:r w:rsidR="00303CAC" w:rsidRPr="0029429F">
        <w:rPr>
          <w:rFonts w:ascii="Palatino Linotype" w:eastAsia="Palatino Linotype" w:hAnsi="Palatino Linotype" w:cs="Palatino Linotype"/>
          <w:b/>
        </w:rPr>
        <w:t xml:space="preserve">SUJETO OBLIGADO </w:t>
      </w:r>
      <w:r w:rsidR="00303CAC" w:rsidRPr="0029429F">
        <w:rPr>
          <w:rFonts w:ascii="Palatino Linotype" w:eastAsia="Palatino Linotype" w:hAnsi="Palatino Linotype" w:cs="Palatino Linotype"/>
        </w:rPr>
        <w:t>vía</w:t>
      </w:r>
      <w:r w:rsidR="00303CAC" w:rsidRPr="0029429F">
        <w:rPr>
          <w:rFonts w:ascii="Palatino Linotype" w:eastAsia="Palatino Linotype" w:hAnsi="Palatino Linotype" w:cs="Palatino Linotype"/>
          <w:b/>
        </w:rPr>
        <w:t xml:space="preserve"> SAIMEX</w:t>
      </w:r>
      <w:r w:rsidR="00303CAC" w:rsidRPr="0029429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03CAC" w:rsidRPr="0029429F">
        <w:rPr>
          <w:rFonts w:ascii="Palatino Linotype" w:hAnsi="Palatino Linotype"/>
          <w:shd w:val="clear" w:color="auto" w:fill="FFFFFF"/>
        </w:rPr>
        <w:t xml:space="preserve">dé cumplimiento a lo ordenado dentro del plazo de </w:t>
      </w:r>
      <w:r w:rsidR="00303CAC" w:rsidRPr="0029429F">
        <w:rPr>
          <w:rFonts w:ascii="Palatino Linotype" w:hAnsi="Palatino Linotype"/>
          <w:b/>
          <w:shd w:val="clear" w:color="auto" w:fill="FFFFFF"/>
        </w:rPr>
        <w:t>diez días hábiles</w:t>
      </w:r>
      <w:r w:rsidR="00303CAC" w:rsidRPr="0029429F">
        <w:rPr>
          <w:rFonts w:ascii="Palatino Linotype" w:hAnsi="Palatino Linotype"/>
          <w:shd w:val="clear" w:color="auto" w:fill="FFFFFF"/>
        </w:rPr>
        <w:t>, debiendo rendir a este Instituto el informe de cumplimiento de la resolución en un plazo de tres días hábiles posteriores.</w:t>
      </w:r>
    </w:p>
    <w:p w14:paraId="1DF3655B" w14:textId="77777777" w:rsidR="00303CAC" w:rsidRPr="0029429F" w:rsidRDefault="00303CAC" w:rsidP="00303CAC">
      <w:pPr>
        <w:shd w:val="clear" w:color="auto" w:fill="FFFFFF"/>
        <w:spacing w:line="360" w:lineRule="auto"/>
        <w:jc w:val="both"/>
        <w:rPr>
          <w:rFonts w:ascii="Palatino Linotype" w:hAnsi="Palatino Linotype" w:cs="Arial"/>
          <w:b/>
        </w:rPr>
      </w:pPr>
    </w:p>
    <w:p w14:paraId="1D8415B3" w14:textId="39383A41" w:rsidR="00303CAC" w:rsidRPr="0029429F" w:rsidRDefault="00604C05" w:rsidP="00303CAC">
      <w:pPr>
        <w:shd w:val="clear" w:color="auto" w:fill="FFFFFF"/>
        <w:spacing w:line="360" w:lineRule="auto"/>
        <w:jc w:val="both"/>
        <w:rPr>
          <w:rFonts w:ascii="Palatino Linotype" w:eastAsia="MS Mincho" w:hAnsi="Palatino Linotype"/>
        </w:rPr>
      </w:pPr>
      <w:r w:rsidRPr="0029429F">
        <w:rPr>
          <w:rFonts w:ascii="Palatino Linotype" w:hAnsi="Palatino Linotype" w:cs="Arial"/>
          <w:b/>
        </w:rPr>
        <w:t>QUIN</w:t>
      </w:r>
      <w:r w:rsidR="00303CAC" w:rsidRPr="0029429F">
        <w:rPr>
          <w:rFonts w:ascii="Palatino Linotype" w:hAnsi="Palatino Linotype" w:cs="Arial"/>
          <w:b/>
        </w:rPr>
        <w:t xml:space="preserve">TO. </w:t>
      </w:r>
      <w:r w:rsidR="00303CAC" w:rsidRPr="0029429F">
        <w:rPr>
          <w:rFonts w:ascii="Palatino Linotype" w:hAnsi="Palatino Linotype"/>
          <w:bCs/>
          <w:lang w:val="es-ES"/>
        </w:rPr>
        <w:t>Notifíquese a</w:t>
      </w:r>
      <w:r w:rsidR="00303CAC" w:rsidRPr="0029429F">
        <w:rPr>
          <w:rFonts w:ascii="Palatino Linotype" w:hAnsi="Palatino Linotype"/>
          <w:b/>
          <w:bCs/>
          <w:lang w:val="es-ES"/>
        </w:rPr>
        <w:t xml:space="preserve"> EL RECURRENTE</w:t>
      </w:r>
      <w:r w:rsidR="00303CAC" w:rsidRPr="0029429F">
        <w:rPr>
          <w:rFonts w:ascii="Palatino Linotype" w:hAnsi="Palatino Linotype"/>
          <w:b/>
        </w:rPr>
        <w:t xml:space="preserve"> </w:t>
      </w:r>
      <w:r w:rsidR="00303CAC" w:rsidRPr="0029429F">
        <w:rPr>
          <w:rFonts w:ascii="Palatino Linotype" w:hAnsi="Palatino Linotype"/>
        </w:rPr>
        <w:t xml:space="preserve">la presente resolución, </w:t>
      </w:r>
      <w:r w:rsidR="00303CAC" w:rsidRPr="0029429F">
        <w:rPr>
          <w:rFonts w:ascii="Palatino Linotype" w:eastAsia="Palatino Linotype" w:hAnsi="Palatino Linotype" w:cs="Palatino Linotype"/>
        </w:rPr>
        <w:t>vía</w:t>
      </w:r>
      <w:r w:rsidR="00303CAC" w:rsidRPr="0029429F">
        <w:rPr>
          <w:rFonts w:ascii="Palatino Linotype" w:eastAsia="Palatino Linotype" w:hAnsi="Palatino Linotype" w:cs="Palatino Linotype"/>
          <w:b/>
        </w:rPr>
        <w:t xml:space="preserve"> SAIMEX</w:t>
      </w:r>
      <w:r w:rsidR="00303CAC" w:rsidRPr="0029429F">
        <w:rPr>
          <w:rFonts w:ascii="Palatino Linotype" w:eastAsia="MS Mincho" w:hAnsi="Palatino Linotype"/>
        </w:rPr>
        <w:t>.</w:t>
      </w:r>
    </w:p>
    <w:p w14:paraId="6F412BFF" w14:textId="77777777" w:rsidR="00303CAC" w:rsidRPr="0029429F" w:rsidRDefault="00303CAC" w:rsidP="00303CAC">
      <w:pPr>
        <w:shd w:val="clear" w:color="auto" w:fill="FFFFFF"/>
        <w:spacing w:line="360" w:lineRule="auto"/>
        <w:jc w:val="both"/>
        <w:rPr>
          <w:rFonts w:ascii="Palatino Linotype" w:eastAsia="MS Mincho" w:hAnsi="Palatino Linotype"/>
        </w:rPr>
      </w:pPr>
    </w:p>
    <w:p w14:paraId="3241C9C7" w14:textId="569EBF53" w:rsidR="00303CAC" w:rsidRPr="0029429F" w:rsidRDefault="00604C05" w:rsidP="00303CAC">
      <w:pPr>
        <w:shd w:val="clear" w:color="auto" w:fill="FFFFFF"/>
        <w:spacing w:line="360" w:lineRule="auto"/>
        <w:jc w:val="both"/>
        <w:rPr>
          <w:rFonts w:ascii="Palatino Linotype" w:eastAsia="MS Mincho" w:hAnsi="Palatino Linotype"/>
          <w:lang w:val="es-ES"/>
        </w:rPr>
      </w:pPr>
      <w:r w:rsidRPr="0029429F">
        <w:rPr>
          <w:rFonts w:ascii="Palatino Linotype" w:eastAsia="MS Mincho" w:hAnsi="Palatino Linotype"/>
          <w:b/>
        </w:rPr>
        <w:lastRenderedPageBreak/>
        <w:t>SEX</w:t>
      </w:r>
      <w:r w:rsidR="00303CAC" w:rsidRPr="0029429F">
        <w:rPr>
          <w:rFonts w:ascii="Palatino Linotype" w:eastAsia="MS Mincho" w:hAnsi="Palatino Linotype"/>
          <w:b/>
        </w:rPr>
        <w:t>TO.</w:t>
      </w:r>
      <w:r w:rsidR="00303CAC" w:rsidRPr="0029429F">
        <w:rPr>
          <w:rFonts w:ascii="Palatino Linotype" w:eastAsia="MS Mincho" w:hAnsi="Palatino Linotype"/>
        </w:rPr>
        <w:t xml:space="preserve"> </w:t>
      </w:r>
      <w:r w:rsidR="00303CAC" w:rsidRPr="0029429F">
        <w:rPr>
          <w:rFonts w:ascii="Palatino Linotype" w:eastAsia="MS Mincho" w:hAnsi="Palatino Linotype"/>
          <w:lang w:val="es-ES"/>
        </w:rPr>
        <w:t xml:space="preserve">Se hace del conocimiento de </w:t>
      </w:r>
      <w:r w:rsidR="00303CAC" w:rsidRPr="0029429F">
        <w:rPr>
          <w:rFonts w:ascii="Palatino Linotype" w:eastAsia="MS Mincho" w:hAnsi="Palatino Linotype"/>
          <w:b/>
          <w:lang w:val="es-ES"/>
        </w:rPr>
        <w:t>EL RECURRENTE</w:t>
      </w:r>
      <w:r w:rsidR="00303CAC" w:rsidRPr="0029429F">
        <w:rPr>
          <w:rFonts w:ascii="Palatino Linotype" w:hAnsi="Palatino Linotype"/>
          <w:b/>
        </w:rPr>
        <w:t xml:space="preserve"> </w:t>
      </w:r>
      <w:r w:rsidR="00303CAC" w:rsidRPr="0029429F">
        <w:rPr>
          <w:rFonts w:ascii="Palatino Linotype" w:hAnsi="Palatino Linotype"/>
        </w:rPr>
        <w:t>q</w:t>
      </w:r>
      <w:r w:rsidR="00303CAC" w:rsidRPr="0029429F">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00303CAC" w:rsidRPr="0029429F">
        <w:rPr>
          <w:rFonts w:ascii="Palatino Linotype" w:eastAsia="MS Mincho" w:hAnsi="Palatino Linotype"/>
          <w:bCs/>
          <w:lang w:val="es-ES"/>
        </w:rPr>
        <w:t>vía juicio de amparo</w:t>
      </w:r>
      <w:r w:rsidR="00303CAC" w:rsidRPr="0029429F">
        <w:rPr>
          <w:rFonts w:ascii="Palatino Linotype" w:eastAsia="MS Mincho" w:hAnsi="Palatino Linotype"/>
          <w:lang w:val="es-ES"/>
        </w:rPr>
        <w:t> en los términos de las leyes aplicables.</w:t>
      </w:r>
    </w:p>
    <w:p w14:paraId="681CA52E" w14:textId="77777777" w:rsidR="004626F5" w:rsidRPr="0029429F" w:rsidRDefault="004626F5" w:rsidP="00303CAC">
      <w:pPr>
        <w:shd w:val="clear" w:color="auto" w:fill="FFFFFF"/>
        <w:spacing w:line="360" w:lineRule="auto"/>
        <w:jc w:val="both"/>
        <w:rPr>
          <w:rFonts w:ascii="Palatino Linotype" w:eastAsia="MS Mincho" w:hAnsi="Palatino Linotype"/>
          <w:lang w:val="es-ES"/>
        </w:rPr>
      </w:pPr>
    </w:p>
    <w:p w14:paraId="4A8B5507" w14:textId="4DFA3C5E" w:rsidR="00303CAC" w:rsidRPr="0029429F" w:rsidRDefault="00604C05" w:rsidP="00303CAC">
      <w:pPr>
        <w:spacing w:line="360" w:lineRule="auto"/>
        <w:jc w:val="both"/>
        <w:rPr>
          <w:rFonts w:ascii="Palatino Linotype" w:eastAsia="MS Mincho" w:hAnsi="Palatino Linotype"/>
          <w:lang w:val="es-ES"/>
        </w:rPr>
      </w:pPr>
      <w:r w:rsidRPr="0029429F">
        <w:rPr>
          <w:rFonts w:ascii="Palatino Linotype" w:eastAsia="MS Mincho" w:hAnsi="Palatino Linotype"/>
          <w:b/>
        </w:rPr>
        <w:t>SÉPTIMO</w:t>
      </w:r>
      <w:r w:rsidR="00303CAC" w:rsidRPr="0029429F">
        <w:rPr>
          <w:rFonts w:ascii="Palatino Linotype" w:eastAsia="MS Mincho" w:hAnsi="Palatino Linotype"/>
          <w:b/>
        </w:rPr>
        <w:t xml:space="preserve">. </w:t>
      </w:r>
      <w:r w:rsidR="00303CAC" w:rsidRPr="0029429F">
        <w:rPr>
          <w:rFonts w:ascii="Palatino Linotype" w:eastAsia="MS Mincho" w:hAnsi="Palatino Linotype"/>
          <w:lang w:val="es-ES"/>
        </w:rPr>
        <w:t xml:space="preserve">Hágase del conocimiento de </w:t>
      </w:r>
      <w:r w:rsidR="00303CAC" w:rsidRPr="0029429F">
        <w:rPr>
          <w:rFonts w:ascii="Palatino Linotype" w:eastAsia="MS Mincho" w:hAnsi="Palatino Linotype"/>
          <w:b/>
          <w:lang w:val="es-ES"/>
        </w:rPr>
        <w:t>EL RECURRENTE</w:t>
      </w:r>
      <w:r w:rsidR="00303CAC" w:rsidRPr="0029429F">
        <w:rPr>
          <w:rFonts w:ascii="Palatino Linotype" w:eastAsia="MS Mincho" w:hAnsi="Palatino Linotype"/>
          <w:lang w:val="es-ES"/>
        </w:rPr>
        <w:t xml:space="preserve"> que la respuesta que dé el</w:t>
      </w:r>
      <w:r w:rsidR="00303CAC" w:rsidRPr="0029429F">
        <w:rPr>
          <w:rFonts w:ascii="Palatino Linotype" w:eastAsia="MS Mincho" w:hAnsi="Palatino Linotype"/>
          <w:b/>
          <w:lang w:val="es-ES"/>
        </w:rPr>
        <w:t xml:space="preserve"> SUJETO OBLIGADO</w:t>
      </w:r>
      <w:r w:rsidR="00303CAC" w:rsidRPr="0029429F">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E49C3EF" w14:textId="77777777" w:rsidR="00303CAC" w:rsidRPr="0029429F" w:rsidRDefault="00303CAC" w:rsidP="00303CAC">
      <w:pPr>
        <w:spacing w:line="360" w:lineRule="auto"/>
        <w:jc w:val="both"/>
        <w:rPr>
          <w:rFonts w:ascii="Palatino Linotype" w:eastAsia="MS Mincho" w:hAnsi="Palatino Linotype"/>
          <w:lang w:val="es-ES"/>
        </w:rPr>
      </w:pPr>
    </w:p>
    <w:p w14:paraId="4EEE9239" w14:textId="7FC1A545" w:rsidR="00303CAC" w:rsidRPr="0029429F" w:rsidRDefault="00604C05" w:rsidP="00303CAC">
      <w:pPr>
        <w:spacing w:line="360" w:lineRule="auto"/>
        <w:jc w:val="both"/>
        <w:rPr>
          <w:rFonts w:ascii="Palatino Linotype" w:eastAsia="MS Mincho" w:hAnsi="Palatino Linotype"/>
        </w:rPr>
      </w:pPr>
      <w:r w:rsidRPr="0029429F">
        <w:rPr>
          <w:rFonts w:ascii="Palatino Linotype" w:eastAsia="MS Mincho" w:hAnsi="Palatino Linotype"/>
          <w:b/>
        </w:rPr>
        <w:t>OCTAVO</w:t>
      </w:r>
      <w:r w:rsidR="00303CAC" w:rsidRPr="0029429F">
        <w:rPr>
          <w:rFonts w:ascii="Palatino Linotype" w:eastAsia="MS Mincho" w:hAnsi="Palatino Linotype"/>
          <w:b/>
        </w:rPr>
        <w:t xml:space="preserve">. </w:t>
      </w:r>
      <w:r w:rsidR="00303CAC" w:rsidRPr="0029429F">
        <w:rPr>
          <w:rFonts w:ascii="Palatino Linotype" w:eastAsia="MS Mincho" w:hAnsi="Palatino Linotype"/>
        </w:rPr>
        <w:t xml:space="preserve">Con fundamento en el artículo 198 de la Ley de Transparencia y Acceso a la Información Pública del Estado de México y Municipios, se apercibe al </w:t>
      </w:r>
      <w:r w:rsidR="00303CAC" w:rsidRPr="0029429F">
        <w:rPr>
          <w:rFonts w:ascii="Palatino Linotype" w:eastAsia="MS Mincho" w:hAnsi="Palatino Linotype"/>
          <w:b/>
        </w:rPr>
        <w:t>SUJETO OBLIGADO</w:t>
      </w:r>
      <w:r w:rsidR="00303CAC" w:rsidRPr="0029429F">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00303CAC" w:rsidRPr="0029429F">
        <w:rPr>
          <w:rFonts w:ascii="Palatino Linotype" w:eastAsia="MS Mincho" w:hAnsi="Palatino Linotype"/>
        </w:rPr>
        <w:cr/>
      </w:r>
    </w:p>
    <w:p w14:paraId="316C6BDA" w14:textId="7775644F" w:rsidR="00303CAC" w:rsidRPr="0029429F" w:rsidRDefault="00604C05" w:rsidP="00303CAC">
      <w:pPr>
        <w:spacing w:line="360" w:lineRule="auto"/>
        <w:jc w:val="both"/>
        <w:rPr>
          <w:rFonts w:ascii="Palatino Linotype" w:eastAsia="MS Mincho" w:hAnsi="Palatino Linotype"/>
          <w:b/>
        </w:rPr>
      </w:pPr>
      <w:r w:rsidRPr="0029429F">
        <w:rPr>
          <w:rFonts w:ascii="Palatino Linotype" w:eastAsia="MS Mincho" w:hAnsi="Palatino Linotype"/>
          <w:b/>
        </w:rPr>
        <w:t>NOVEN</w:t>
      </w:r>
      <w:r w:rsidR="00303CAC" w:rsidRPr="0029429F">
        <w:rPr>
          <w:rFonts w:ascii="Palatino Linotype" w:eastAsia="MS Mincho" w:hAnsi="Palatino Linotype"/>
          <w:b/>
        </w:rPr>
        <w:t>O.</w:t>
      </w:r>
      <w:r w:rsidR="00303CAC" w:rsidRPr="0029429F">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03CAC" w:rsidRPr="0029429F">
        <w:rPr>
          <w:rFonts w:ascii="Palatino Linotype" w:eastAsia="MS Mincho" w:hAnsi="Palatino Linotype"/>
          <w:b/>
        </w:rPr>
        <w:t xml:space="preserve">Considerando </w:t>
      </w:r>
      <w:r w:rsidR="0075590D" w:rsidRPr="0029429F">
        <w:rPr>
          <w:rFonts w:ascii="Palatino Linotype" w:eastAsia="MS Mincho" w:hAnsi="Palatino Linotype"/>
          <w:b/>
        </w:rPr>
        <w:t>Sexto</w:t>
      </w:r>
      <w:r w:rsidR="00303CAC" w:rsidRPr="0029429F">
        <w:rPr>
          <w:rFonts w:ascii="Palatino Linotype" w:eastAsia="MS Mincho" w:hAnsi="Palatino Linotype"/>
          <w:b/>
        </w:rPr>
        <w:t>.</w:t>
      </w:r>
    </w:p>
    <w:p w14:paraId="3F8416A3" w14:textId="77777777" w:rsidR="0010333E" w:rsidRDefault="0010333E" w:rsidP="0010333E">
      <w:pPr>
        <w:spacing w:before="240" w:after="240" w:line="360" w:lineRule="auto"/>
        <w:jc w:val="both"/>
        <w:rPr>
          <w:rFonts w:ascii="Palatino Linotype" w:hAnsi="Palatino Linotype"/>
        </w:rPr>
      </w:pPr>
      <w:r w:rsidRPr="0029429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167" w:name="_GoBack"/>
      <w:bookmarkEnd w:id="167"/>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8B03C4">
      <w:headerReference w:type="default" r:id="rId18"/>
      <w:footerReference w:type="default" r:id="rId19"/>
      <w:headerReference w:type="first" r:id="rId20"/>
      <w:footerReference w:type="first" r:id="rId21"/>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BEBB1" w14:textId="77777777" w:rsidR="00A856F8" w:rsidRDefault="00A856F8" w:rsidP="00C80F8C">
      <w:r>
        <w:separator/>
      </w:r>
    </w:p>
  </w:endnote>
  <w:endnote w:type="continuationSeparator" w:id="0">
    <w:p w14:paraId="707ACFA9" w14:textId="77777777" w:rsidR="00A856F8" w:rsidRDefault="00A856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01C904C" w:rsidR="00EE5314" w:rsidRDefault="00EE53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9429F">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9429F">
      <w:rPr>
        <w:rFonts w:ascii="Arial" w:hAnsi="Arial" w:cs="Arial"/>
        <w:b/>
        <w:bCs/>
        <w:noProof/>
        <w:sz w:val="20"/>
        <w:szCs w:val="20"/>
      </w:rPr>
      <w:t>49</w:t>
    </w:r>
    <w:r>
      <w:rPr>
        <w:rFonts w:ascii="Arial" w:hAnsi="Arial" w:cs="Arial"/>
        <w:b/>
        <w:bCs/>
        <w:sz w:val="20"/>
        <w:szCs w:val="20"/>
      </w:rPr>
      <w:fldChar w:fldCharType="end"/>
    </w:r>
  </w:p>
  <w:p w14:paraId="1192A578" w14:textId="77777777" w:rsidR="00EE5314" w:rsidRDefault="00EE5314" w:rsidP="00935A0D">
    <w:pPr>
      <w:pStyle w:val="Piedepgina"/>
      <w:rPr>
        <w:rFonts w:ascii="Times New Roman" w:hAnsi="Times New Roman" w:cs="Times New Roman"/>
      </w:rPr>
    </w:pPr>
  </w:p>
  <w:p w14:paraId="14A770F8" w14:textId="77777777" w:rsidR="00EE5314" w:rsidRDefault="00EE531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85D5570" w:rsidR="00EE5314" w:rsidRDefault="00EE531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9429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9429F">
      <w:rPr>
        <w:rFonts w:ascii="Arial" w:hAnsi="Arial" w:cs="Arial"/>
        <w:b/>
        <w:bCs/>
        <w:noProof/>
        <w:sz w:val="20"/>
        <w:szCs w:val="20"/>
      </w:rPr>
      <w:t>49</w:t>
    </w:r>
    <w:r>
      <w:rPr>
        <w:rFonts w:ascii="Arial" w:hAnsi="Arial" w:cs="Arial"/>
        <w:b/>
        <w:bCs/>
        <w:sz w:val="20"/>
        <w:szCs w:val="20"/>
      </w:rPr>
      <w:fldChar w:fldCharType="end"/>
    </w:r>
  </w:p>
  <w:p w14:paraId="5D98ABD5" w14:textId="77777777" w:rsidR="00EE5314" w:rsidRDefault="00EE53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983E7" w14:textId="77777777" w:rsidR="00A856F8" w:rsidRDefault="00A856F8" w:rsidP="00C80F8C">
      <w:r>
        <w:separator/>
      </w:r>
    </w:p>
  </w:footnote>
  <w:footnote w:type="continuationSeparator" w:id="0">
    <w:p w14:paraId="248A3D66" w14:textId="77777777" w:rsidR="00A856F8" w:rsidRDefault="00A856F8" w:rsidP="00C80F8C">
      <w:r>
        <w:continuationSeparator/>
      </w:r>
    </w:p>
  </w:footnote>
  <w:footnote w:id="1">
    <w:p w14:paraId="4C77DAE4" w14:textId="77777777" w:rsidR="00EE5314" w:rsidRPr="00F75272" w:rsidRDefault="00EE5314" w:rsidP="008B03C4">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8EF0975" w14:textId="77777777" w:rsidR="00EE5314" w:rsidRDefault="00EE5314" w:rsidP="00303CAC">
      <w:pPr>
        <w:pStyle w:val="Textonotapie"/>
      </w:pPr>
      <w:r>
        <w:rPr>
          <w:rStyle w:val="Refdenotaalpie"/>
        </w:rPr>
        <w:footnoteRef/>
      </w:r>
      <w:r>
        <w:t xml:space="preserve"> Convención Americana sobre Derechos Humanos. Artículo 13.</w:t>
      </w:r>
    </w:p>
  </w:footnote>
  <w:footnote w:id="3">
    <w:p w14:paraId="254A8494" w14:textId="77777777" w:rsidR="00EE5314" w:rsidRDefault="00EE5314" w:rsidP="00303CAC">
      <w:pPr>
        <w:pStyle w:val="Textonotapie"/>
      </w:pPr>
      <w:r>
        <w:rPr>
          <w:rStyle w:val="Refdenotaalpie"/>
        </w:rPr>
        <w:footnoteRef/>
      </w:r>
      <w:r>
        <w:t xml:space="preserve"> Constitución Política de los Estados Unidos Mexicanos. Artículo sexto, sección A, fracción I.</w:t>
      </w:r>
    </w:p>
  </w:footnote>
  <w:footnote w:id="4">
    <w:p w14:paraId="36CCE8A6" w14:textId="77777777" w:rsidR="00EE5314" w:rsidRDefault="00EE5314" w:rsidP="00303CA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E05FBB3" w14:textId="77777777" w:rsidR="00EE5314" w:rsidRDefault="00EE5314" w:rsidP="00303CAC">
      <w:pPr>
        <w:pStyle w:val="Textonotapie"/>
      </w:pPr>
      <w:r>
        <w:rPr>
          <w:rStyle w:val="Refdenotaalpie"/>
        </w:rPr>
        <w:footnoteRef/>
      </w:r>
      <w:r>
        <w:t xml:space="preserve"> Ibídem. Parr. 87.</w:t>
      </w:r>
    </w:p>
  </w:footnote>
  <w:footnote w:id="6">
    <w:p w14:paraId="31DA818D" w14:textId="77777777" w:rsidR="00EE5314" w:rsidRDefault="00EE5314" w:rsidP="00303CA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E5314" w14:paraId="6B4E3B81" w14:textId="77777777" w:rsidTr="007E2BE8">
      <w:tc>
        <w:tcPr>
          <w:tcW w:w="2552" w:type="dxa"/>
          <w:vAlign w:val="center"/>
          <w:hideMark/>
        </w:tcPr>
        <w:p w14:paraId="0ABBC6C0" w14:textId="7C21B4C9" w:rsidR="00EE5314" w:rsidRPr="008C5395" w:rsidRDefault="00EE5314"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055392D" w:rsidR="00EE5314" w:rsidRPr="008C5395" w:rsidRDefault="00EE5314" w:rsidP="00992915">
          <w:pPr>
            <w:jc w:val="both"/>
            <w:rPr>
              <w:rFonts w:ascii="Palatino Linotype" w:hAnsi="Palatino Linotype"/>
              <w:b/>
              <w:sz w:val="21"/>
              <w:szCs w:val="21"/>
              <w:lang w:val="es-ES_tradnl"/>
            </w:rPr>
          </w:pPr>
          <w:r>
            <w:rPr>
              <w:rFonts w:ascii="Palatino Linotype" w:hAnsi="Palatino Linotype" w:cs="Arial"/>
              <w:b/>
              <w:bCs/>
              <w:sz w:val="21"/>
              <w:szCs w:val="21"/>
            </w:rPr>
            <w:t>01213/INFOEM/IP/RR/2022 y acumulados</w:t>
          </w:r>
        </w:p>
      </w:tc>
    </w:tr>
    <w:tr w:rsidR="00EE5314" w14:paraId="31CB780F" w14:textId="77777777" w:rsidTr="007E2BE8">
      <w:trPr>
        <w:trHeight w:val="228"/>
      </w:trPr>
      <w:tc>
        <w:tcPr>
          <w:tcW w:w="2552" w:type="dxa"/>
          <w:vAlign w:val="center"/>
          <w:hideMark/>
        </w:tcPr>
        <w:p w14:paraId="4F49CB4A" w14:textId="6C7F970E" w:rsidR="00EE5314" w:rsidRPr="008C5395" w:rsidRDefault="00EE5314"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C50872D" w:rsidR="00EE5314" w:rsidRPr="008C5395" w:rsidRDefault="00EE5314" w:rsidP="006C30BA">
          <w:pPr>
            <w:jc w:val="both"/>
            <w:rPr>
              <w:rFonts w:ascii="Palatino Linotype" w:hAnsi="Palatino Linotype"/>
              <w:b/>
              <w:sz w:val="21"/>
              <w:szCs w:val="21"/>
              <w:lang w:val="es-ES_tradnl"/>
            </w:rPr>
          </w:pPr>
          <w:r w:rsidRPr="00884A34">
            <w:rPr>
              <w:rFonts w:ascii="Palatino Linotype" w:hAnsi="Palatino Linotype"/>
              <w:b/>
              <w:sz w:val="21"/>
              <w:szCs w:val="21"/>
            </w:rPr>
            <w:t>Ayuntamiento de Metepec</w:t>
          </w:r>
        </w:p>
      </w:tc>
    </w:tr>
    <w:tr w:rsidR="00EE5314" w14:paraId="69050F56" w14:textId="77777777" w:rsidTr="007E2BE8">
      <w:tc>
        <w:tcPr>
          <w:tcW w:w="2552" w:type="dxa"/>
          <w:vAlign w:val="center"/>
          <w:hideMark/>
        </w:tcPr>
        <w:p w14:paraId="65C9B735" w14:textId="71CA0DD8" w:rsidR="00EE5314" w:rsidRPr="008C5395" w:rsidRDefault="00EE5314"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E5314" w:rsidRPr="008C5395" w:rsidRDefault="00EE5314"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E5314" w:rsidRDefault="00EE531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520EC97A">
          <wp:simplePos x="0" y="0"/>
          <wp:positionH relativeFrom="page">
            <wp:posOffset>7620</wp:posOffset>
          </wp:positionH>
          <wp:positionV relativeFrom="paragraph">
            <wp:posOffset>-1024199</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E5314" w:rsidRDefault="00EE5314"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E5314" w14:paraId="477E149B" w14:textId="77777777" w:rsidTr="00750CDE">
      <w:tc>
        <w:tcPr>
          <w:tcW w:w="2551" w:type="dxa"/>
          <w:vAlign w:val="center"/>
          <w:hideMark/>
        </w:tcPr>
        <w:p w14:paraId="5C0586E4" w14:textId="77777777" w:rsidR="00EE5314" w:rsidRPr="008C5395" w:rsidRDefault="00EE5314"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5FC48D68" w:rsidR="00EE5314" w:rsidRPr="001C1420" w:rsidRDefault="00EE5314" w:rsidP="001A5FA1">
          <w:pPr>
            <w:jc w:val="both"/>
            <w:rPr>
              <w:rFonts w:ascii="Palatino Linotype" w:hAnsi="Palatino Linotype"/>
              <w:b/>
              <w:sz w:val="21"/>
              <w:szCs w:val="21"/>
              <w:lang w:val="es-ES_tradnl"/>
            </w:rPr>
          </w:pPr>
          <w:r>
            <w:rPr>
              <w:rFonts w:ascii="Palatino Linotype" w:hAnsi="Palatino Linotype" w:cs="Arial"/>
              <w:b/>
              <w:bCs/>
              <w:sz w:val="21"/>
              <w:szCs w:val="21"/>
            </w:rPr>
            <w:t>01213/INFOEM/IP/RR/2022 y acumulados</w:t>
          </w:r>
        </w:p>
      </w:tc>
    </w:tr>
    <w:tr w:rsidR="00EE5314" w14:paraId="5B5BE21C" w14:textId="77777777" w:rsidTr="00750CDE">
      <w:tc>
        <w:tcPr>
          <w:tcW w:w="2551" w:type="dxa"/>
          <w:vAlign w:val="center"/>
          <w:hideMark/>
        </w:tcPr>
        <w:p w14:paraId="4AE96902" w14:textId="77777777" w:rsidR="00EE5314" w:rsidRPr="008C5395" w:rsidRDefault="00EE5314"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39C2672" w:rsidR="00EE5314" w:rsidRPr="001C1420" w:rsidRDefault="00EE5314" w:rsidP="000A3F51">
          <w:pPr>
            <w:rPr>
              <w:rFonts w:ascii="Palatino Linotype" w:hAnsi="Palatino Linotype"/>
              <w:b/>
              <w:sz w:val="21"/>
              <w:szCs w:val="21"/>
            </w:rPr>
          </w:pPr>
          <w:r w:rsidRPr="004D293C">
            <w:rPr>
              <w:rFonts w:ascii="Palatino Linotype" w:hAnsi="Palatino Linotype"/>
              <w:b/>
              <w:color w:val="FF0000"/>
              <w:sz w:val="21"/>
              <w:szCs w:val="21"/>
            </w:rPr>
            <w:t>No dio información</w:t>
          </w:r>
        </w:p>
      </w:tc>
    </w:tr>
    <w:tr w:rsidR="00EE5314" w14:paraId="22601A11" w14:textId="77777777" w:rsidTr="00750CDE">
      <w:trPr>
        <w:trHeight w:val="228"/>
      </w:trPr>
      <w:tc>
        <w:tcPr>
          <w:tcW w:w="2551" w:type="dxa"/>
          <w:vAlign w:val="center"/>
          <w:hideMark/>
        </w:tcPr>
        <w:p w14:paraId="6EFE221D" w14:textId="337D5087" w:rsidR="00EE5314" w:rsidRPr="008C5395" w:rsidRDefault="00EE5314"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E84A9C8" w:rsidR="00EE5314" w:rsidRPr="001C1420" w:rsidRDefault="00EE5314" w:rsidP="00EF10DB">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Pr>
              <w:rFonts w:ascii="Palatino Linotype" w:hAnsi="Palatino Linotype"/>
              <w:b/>
              <w:sz w:val="21"/>
              <w:szCs w:val="21"/>
            </w:rPr>
            <w:t>Metepec</w:t>
          </w:r>
        </w:p>
      </w:tc>
    </w:tr>
    <w:tr w:rsidR="00EE5314" w14:paraId="2D6C630E" w14:textId="77777777" w:rsidTr="00750CDE">
      <w:tc>
        <w:tcPr>
          <w:tcW w:w="2551" w:type="dxa"/>
          <w:vAlign w:val="center"/>
          <w:hideMark/>
        </w:tcPr>
        <w:p w14:paraId="5BD4C6DB" w14:textId="40502EEE" w:rsidR="00EE5314" w:rsidRPr="008C5395" w:rsidRDefault="00EE5314"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E5314" w:rsidRPr="001C1420" w:rsidRDefault="00EE5314"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E5314" w:rsidRDefault="00EE531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3">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2E6FD3"/>
    <w:multiLevelType w:val="hybridMultilevel"/>
    <w:tmpl w:val="1EE83524"/>
    <w:lvl w:ilvl="0" w:tplc="157A32A8">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616099"/>
    <w:multiLevelType w:val="hybridMultilevel"/>
    <w:tmpl w:val="6F5A654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4">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8"/>
  </w:num>
  <w:num w:numId="3">
    <w:abstractNumId w:val="23"/>
  </w:num>
  <w:num w:numId="4">
    <w:abstractNumId w:val="33"/>
  </w:num>
  <w:num w:numId="5">
    <w:abstractNumId w:val="29"/>
  </w:num>
  <w:num w:numId="6">
    <w:abstractNumId w:val="12"/>
  </w:num>
  <w:num w:numId="7">
    <w:abstractNumId w:val="28"/>
  </w:num>
  <w:num w:numId="8">
    <w:abstractNumId w:val="2"/>
  </w:num>
  <w:num w:numId="9">
    <w:abstractNumId w:val="17"/>
  </w:num>
  <w:num w:numId="10">
    <w:abstractNumId w:val="10"/>
  </w:num>
  <w:num w:numId="11">
    <w:abstractNumId w:val="21"/>
  </w:num>
  <w:num w:numId="12">
    <w:abstractNumId w:val="18"/>
  </w:num>
  <w:num w:numId="13">
    <w:abstractNumId w:val="32"/>
  </w:num>
  <w:num w:numId="14">
    <w:abstractNumId w:val="25"/>
  </w:num>
  <w:num w:numId="15">
    <w:abstractNumId w:val="7"/>
  </w:num>
  <w:num w:numId="16">
    <w:abstractNumId w:val="5"/>
  </w:num>
  <w:num w:numId="17">
    <w:abstractNumId w:val="35"/>
  </w:num>
  <w:num w:numId="18">
    <w:abstractNumId w:val="40"/>
  </w:num>
  <w:num w:numId="19">
    <w:abstractNumId w:val="45"/>
  </w:num>
  <w:num w:numId="20">
    <w:abstractNumId w:val="3"/>
  </w:num>
  <w:num w:numId="21">
    <w:abstractNumId w:val="41"/>
  </w:num>
  <w:num w:numId="22">
    <w:abstractNumId w:val="27"/>
  </w:num>
  <w:num w:numId="23">
    <w:abstractNumId w:val="8"/>
  </w:num>
  <w:num w:numId="24">
    <w:abstractNumId w:val="43"/>
  </w:num>
  <w:num w:numId="25">
    <w:abstractNumId w:val="15"/>
  </w:num>
  <w:num w:numId="26">
    <w:abstractNumId w:val="13"/>
  </w:num>
  <w:num w:numId="27">
    <w:abstractNumId w:val="16"/>
  </w:num>
  <w:num w:numId="28">
    <w:abstractNumId w:val="30"/>
  </w:num>
  <w:num w:numId="29">
    <w:abstractNumId w:val="0"/>
  </w:num>
  <w:num w:numId="30">
    <w:abstractNumId w:val="6"/>
  </w:num>
  <w:num w:numId="31">
    <w:abstractNumId w:val="14"/>
  </w:num>
  <w:num w:numId="32">
    <w:abstractNumId w:val="44"/>
  </w:num>
  <w:num w:numId="33">
    <w:abstractNumId w:val="1"/>
  </w:num>
  <w:num w:numId="34">
    <w:abstractNumId w:val="37"/>
  </w:num>
  <w:num w:numId="35">
    <w:abstractNumId w:val="4"/>
  </w:num>
  <w:num w:numId="36">
    <w:abstractNumId w:val="9"/>
  </w:num>
  <w:num w:numId="37">
    <w:abstractNumId w:val="20"/>
  </w:num>
  <w:num w:numId="38">
    <w:abstractNumId w:val="19"/>
  </w:num>
  <w:num w:numId="39">
    <w:abstractNumId w:val="36"/>
  </w:num>
  <w:num w:numId="40">
    <w:abstractNumId w:val="31"/>
  </w:num>
  <w:num w:numId="41">
    <w:abstractNumId w:val="22"/>
  </w:num>
  <w:num w:numId="42">
    <w:abstractNumId w:val="34"/>
  </w:num>
  <w:num w:numId="43">
    <w:abstractNumId w:val="42"/>
  </w:num>
  <w:num w:numId="44">
    <w:abstractNumId w:val="24"/>
  </w:num>
  <w:num w:numId="45">
    <w:abstractNumId w:val="26"/>
  </w:num>
  <w:num w:numId="46">
    <w:abstractNumId w:val="39"/>
  </w:num>
  <w:num w:numId="47">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595F"/>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3FD"/>
    <w:rsid w:val="000D6FAD"/>
    <w:rsid w:val="000D7802"/>
    <w:rsid w:val="000D7D54"/>
    <w:rsid w:val="000E0B0D"/>
    <w:rsid w:val="000E0D4C"/>
    <w:rsid w:val="000E169B"/>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33E"/>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26343"/>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1352"/>
    <w:rsid w:val="00152EB9"/>
    <w:rsid w:val="00152F7E"/>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1EAF"/>
    <w:rsid w:val="00196246"/>
    <w:rsid w:val="001A16DE"/>
    <w:rsid w:val="001A211D"/>
    <w:rsid w:val="001A2661"/>
    <w:rsid w:val="001A2777"/>
    <w:rsid w:val="001A294A"/>
    <w:rsid w:val="001A295C"/>
    <w:rsid w:val="001A4110"/>
    <w:rsid w:val="001A414B"/>
    <w:rsid w:val="001A4247"/>
    <w:rsid w:val="001A4321"/>
    <w:rsid w:val="001A4AAA"/>
    <w:rsid w:val="001A523B"/>
    <w:rsid w:val="001A5FA1"/>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6CF7"/>
    <w:rsid w:val="001C78B4"/>
    <w:rsid w:val="001D12BB"/>
    <w:rsid w:val="001D3EDB"/>
    <w:rsid w:val="001D4DAD"/>
    <w:rsid w:val="001D546F"/>
    <w:rsid w:val="001D5475"/>
    <w:rsid w:val="001D5AD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AD6"/>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9429F"/>
    <w:rsid w:val="002A091E"/>
    <w:rsid w:val="002A290A"/>
    <w:rsid w:val="002A3170"/>
    <w:rsid w:val="002A3355"/>
    <w:rsid w:val="002A389B"/>
    <w:rsid w:val="002A397A"/>
    <w:rsid w:val="002A3A0D"/>
    <w:rsid w:val="002A4288"/>
    <w:rsid w:val="002A6D97"/>
    <w:rsid w:val="002A750D"/>
    <w:rsid w:val="002B043C"/>
    <w:rsid w:val="002B4190"/>
    <w:rsid w:val="002B5C0B"/>
    <w:rsid w:val="002B5D21"/>
    <w:rsid w:val="002B6758"/>
    <w:rsid w:val="002B6C95"/>
    <w:rsid w:val="002B73C0"/>
    <w:rsid w:val="002C0312"/>
    <w:rsid w:val="002C17F3"/>
    <w:rsid w:val="002C345F"/>
    <w:rsid w:val="002C361C"/>
    <w:rsid w:val="002C365D"/>
    <w:rsid w:val="002C4B48"/>
    <w:rsid w:val="002C6154"/>
    <w:rsid w:val="002D0922"/>
    <w:rsid w:val="002D117E"/>
    <w:rsid w:val="002D19F0"/>
    <w:rsid w:val="002D221F"/>
    <w:rsid w:val="002D3B5F"/>
    <w:rsid w:val="002D3CBA"/>
    <w:rsid w:val="002D5147"/>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224"/>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3CAC"/>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A2F"/>
    <w:rsid w:val="00360C3E"/>
    <w:rsid w:val="00361B46"/>
    <w:rsid w:val="00361C46"/>
    <w:rsid w:val="00361D9B"/>
    <w:rsid w:val="0036391A"/>
    <w:rsid w:val="00363F3A"/>
    <w:rsid w:val="003656F4"/>
    <w:rsid w:val="003657E8"/>
    <w:rsid w:val="00365841"/>
    <w:rsid w:val="003660AE"/>
    <w:rsid w:val="00366224"/>
    <w:rsid w:val="00366398"/>
    <w:rsid w:val="00366A21"/>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459F"/>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2BB9"/>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6F5"/>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725"/>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6A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2E68"/>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293C"/>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353"/>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276AA"/>
    <w:rsid w:val="00530283"/>
    <w:rsid w:val="00530D81"/>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33CE"/>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4C05"/>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5C0"/>
    <w:rsid w:val="00665B98"/>
    <w:rsid w:val="006662CD"/>
    <w:rsid w:val="006703F4"/>
    <w:rsid w:val="006705C6"/>
    <w:rsid w:val="00670A50"/>
    <w:rsid w:val="00673C5B"/>
    <w:rsid w:val="00674B18"/>
    <w:rsid w:val="0067588A"/>
    <w:rsid w:val="00676A20"/>
    <w:rsid w:val="00676F9F"/>
    <w:rsid w:val="006772A0"/>
    <w:rsid w:val="00677BDD"/>
    <w:rsid w:val="00681458"/>
    <w:rsid w:val="00681F35"/>
    <w:rsid w:val="00682A4A"/>
    <w:rsid w:val="00683187"/>
    <w:rsid w:val="00683FF4"/>
    <w:rsid w:val="006843E8"/>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30BA"/>
    <w:rsid w:val="006C411D"/>
    <w:rsid w:val="006C4122"/>
    <w:rsid w:val="006C4621"/>
    <w:rsid w:val="006C57D0"/>
    <w:rsid w:val="006C6F20"/>
    <w:rsid w:val="006C7872"/>
    <w:rsid w:val="006D27E2"/>
    <w:rsid w:val="006D47BC"/>
    <w:rsid w:val="006D5149"/>
    <w:rsid w:val="006D5615"/>
    <w:rsid w:val="006D57AB"/>
    <w:rsid w:val="006D709E"/>
    <w:rsid w:val="006E09F0"/>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16F9A"/>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90D"/>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5D0E"/>
    <w:rsid w:val="00787834"/>
    <w:rsid w:val="0078797D"/>
    <w:rsid w:val="00787C5F"/>
    <w:rsid w:val="007907E7"/>
    <w:rsid w:val="00790AEA"/>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65D"/>
    <w:rsid w:val="007F67B9"/>
    <w:rsid w:val="007F7E34"/>
    <w:rsid w:val="0080035C"/>
    <w:rsid w:val="008006DC"/>
    <w:rsid w:val="008007B0"/>
    <w:rsid w:val="0080112D"/>
    <w:rsid w:val="00803D96"/>
    <w:rsid w:val="0080484A"/>
    <w:rsid w:val="008050EE"/>
    <w:rsid w:val="00806247"/>
    <w:rsid w:val="0081015C"/>
    <w:rsid w:val="00810816"/>
    <w:rsid w:val="00810888"/>
    <w:rsid w:val="008109EA"/>
    <w:rsid w:val="00810BAB"/>
    <w:rsid w:val="008112A9"/>
    <w:rsid w:val="0081205D"/>
    <w:rsid w:val="00812CD5"/>
    <w:rsid w:val="008131A6"/>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E34"/>
    <w:rsid w:val="00845368"/>
    <w:rsid w:val="00845D5D"/>
    <w:rsid w:val="00846969"/>
    <w:rsid w:val="00852277"/>
    <w:rsid w:val="00852765"/>
    <w:rsid w:val="0085285D"/>
    <w:rsid w:val="0085287A"/>
    <w:rsid w:val="00860343"/>
    <w:rsid w:val="00860AD2"/>
    <w:rsid w:val="008610FE"/>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76F74"/>
    <w:rsid w:val="00880CEA"/>
    <w:rsid w:val="00880F51"/>
    <w:rsid w:val="008824C4"/>
    <w:rsid w:val="00883017"/>
    <w:rsid w:val="008834E3"/>
    <w:rsid w:val="00883E64"/>
    <w:rsid w:val="00884A3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3C4"/>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2176"/>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15D1"/>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3C"/>
    <w:rsid w:val="0091156D"/>
    <w:rsid w:val="00911665"/>
    <w:rsid w:val="00912D93"/>
    <w:rsid w:val="00914437"/>
    <w:rsid w:val="00914F3A"/>
    <w:rsid w:val="00914F3F"/>
    <w:rsid w:val="00915548"/>
    <w:rsid w:val="009173DC"/>
    <w:rsid w:val="00917865"/>
    <w:rsid w:val="00917FDA"/>
    <w:rsid w:val="009203F8"/>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68"/>
    <w:rsid w:val="009838C8"/>
    <w:rsid w:val="00983E17"/>
    <w:rsid w:val="009843AF"/>
    <w:rsid w:val="009869AF"/>
    <w:rsid w:val="00986E8F"/>
    <w:rsid w:val="00987CF0"/>
    <w:rsid w:val="00990347"/>
    <w:rsid w:val="009904D4"/>
    <w:rsid w:val="00991297"/>
    <w:rsid w:val="00991316"/>
    <w:rsid w:val="00992915"/>
    <w:rsid w:val="00992CAB"/>
    <w:rsid w:val="00994420"/>
    <w:rsid w:val="009950FC"/>
    <w:rsid w:val="009961B4"/>
    <w:rsid w:val="00996D65"/>
    <w:rsid w:val="00996FF5"/>
    <w:rsid w:val="009A07C3"/>
    <w:rsid w:val="009A083C"/>
    <w:rsid w:val="009A17CE"/>
    <w:rsid w:val="009A1810"/>
    <w:rsid w:val="009A1A1D"/>
    <w:rsid w:val="009A3EEF"/>
    <w:rsid w:val="009A65F3"/>
    <w:rsid w:val="009A6C40"/>
    <w:rsid w:val="009A7934"/>
    <w:rsid w:val="009B1586"/>
    <w:rsid w:val="009B1592"/>
    <w:rsid w:val="009B1B4F"/>
    <w:rsid w:val="009B21C8"/>
    <w:rsid w:val="009B274A"/>
    <w:rsid w:val="009B2865"/>
    <w:rsid w:val="009B3056"/>
    <w:rsid w:val="009B351E"/>
    <w:rsid w:val="009B35BC"/>
    <w:rsid w:val="009B3A3B"/>
    <w:rsid w:val="009B5C0F"/>
    <w:rsid w:val="009B5D9D"/>
    <w:rsid w:val="009B6123"/>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21D"/>
    <w:rsid w:val="00A3024B"/>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28E8"/>
    <w:rsid w:val="00A736B4"/>
    <w:rsid w:val="00A74766"/>
    <w:rsid w:val="00A77719"/>
    <w:rsid w:val="00A7799F"/>
    <w:rsid w:val="00A779F0"/>
    <w:rsid w:val="00A803AD"/>
    <w:rsid w:val="00A80521"/>
    <w:rsid w:val="00A80DEE"/>
    <w:rsid w:val="00A80FAC"/>
    <w:rsid w:val="00A81140"/>
    <w:rsid w:val="00A826C0"/>
    <w:rsid w:val="00A82D3C"/>
    <w:rsid w:val="00A83392"/>
    <w:rsid w:val="00A856F8"/>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7B5E"/>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DEE"/>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0127"/>
    <w:rsid w:val="00B81B6F"/>
    <w:rsid w:val="00B85C18"/>
    <w:rsid w:val="00B860B8"/>
    <w:rsid w:val="00B860D9"/>
    <w:rsid w:val="00B911C0"/>
    <w:rsid w:val="00B9193F"/>
    <w:rsid w:val="00B91B25"/>
    <w:rsid w:val="00B91D1A"/>
    <w:rsid w:val="00B921FC"/>
    <w:rsid w:val="00B924E5"/>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3097"/>
    <w:rsid w:val="00BD3B20"/>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27E0E"/>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3F8B"/>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228F"/>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2F5"/>
    <w:rsid w:val="00D9292F"/>
    <w:rsid w:val="00D937F5"/>
    <w:rsid w:val="00D94927"/>
    <w:rsid w:val="00D94CF7"/>
    <w:rsid w:val="00D9522D"/>
    <w:rsid w:val="00D953F5"/>
    <w:rsid w:val="00D95C6B"/>
    <w:rsid w:val="00D95E6E"/>
    <w:rsid w:val="00D96314"/>
    <w:rsid w:val="00D96CE0"/>
    <w:rsid w:val="00D96FEB"/>
    <w:rsid w:val="00DA0359"/>
    <w:rsid w:val="00DA0901"/>
    <w:rsid w:val="00DA0A57"/>
    <w:rsid w:val="00DA18A5"/>
    <w:rsid w:val="00DA1A9A"/>
    <w:rsid w:val="00DA2187"/>
    <w:rsid w:val="00DA2C48"/>
    <w:rsid w:val="00DA3116"/>
    <w:rsid w:val="00DA3129"/>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364"/>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633"/>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13C0"/>
    <w:rsid w:val="00E822FC"/>
    <w:rsid w:val="00E8446B"/>
    <w:rsid w:val="00E84477"/>
    <w:rsid w:val="00E844B2"/>
    <w:rsid w:val="00E84923"/>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5C70"/>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314"/>
    <w:rsid w:val="00EE5956"/>
    <w:rsid w:val="00EE6402"/>
    <w:rsid w:val="00EF08D2"/>
    <w:rsid w:val="00EF10DB"/>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07D"/>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1B5"/>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C03"/>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56719">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E77C-F2F6-467B-87D8-73C0A672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49</Pages>
  <Words>8936</Words>
  <Characters>49149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2019-04-02T22:25:00Z</cp:lastPrinted>
  <dcterms:created xsi:type="dcterms:W3CDTF">2022-12-13T20:10:00Z</dcterms:created>
  <dcterms:modified xsi:type="dcterms:W3CDTF">2023-02-08T17:38:00Z</dcterms:modified>
</cp:coreProperties>
</file>