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B523F" w14:textId="77777777" w:rsidR="00A77756" w:rsidRPr="00F936EC" w:rsidRDefault="00A77756" w:rsidP="0003692D">
      <w:pPr>
        <w:shd w:val="clear" w:color="auto" w:fill="FFFFFF"/>
        <w:spacing w:after="0" w:line="360" w:lineRule="auto"/>
        <w:jc w:val="both"/>
        <w:rPr>
          <w:rFonts w:ascii="Palatino Linotype" w:eastAsia="Times New Roman" w:hAnsi="Palatino Linotype" w:cs="Arial"/>
          <w:color w:val="000000"/>
          <w:sz w:val="24"/>
          <w:szCs w:val="24"/>
          <w:lang w:eastAsia="es-MX"/>
        </w:rPr>
      </w:pPr>
      <w:r w:rsidRPr="00B9472B">
        <w:rPr>
          <w:rFonts w:ascii="Palatino Linotype" w:eastAsia="Times New Roman" w:hAnsi="Palatino Linotype" w:cs="Arial"/>
          <w:color w:val="000000"/>
          <w:sz w:val="24"/>
          <w:szCs w:val="24"/>
          <w:lang w:eastAsia="es-MX"/>
        </w:rPr>
        <w:t xml:space="preserve">                                                                                                                                                                                                                                                                                                                                                                                                                                                                                                                                                                                                                                                                                                                                                                                                                                                                                                                                                                                                                                                                                                                        </w:t>
      </w:r>
      <w:r w:rsidRPr="00F936E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20EB8" w:rsidRPr="00F936EC">
        <w:rPr>
          <w:rFonts w:ascii="Palatino Linotype" w:eastAsia="Times New Roman" w:hAnsi="Palatino Linotype" w:cs="Arial"/>
          <w:color w:val="000000"/>
          <w:sz w:val="24"/>
          <w:szCs w:val="24"/>
          <w:lang w:eastAsia="es-MX"/>
        </w:rPr>
        <w:t>doc</w:t>
      </w:r>
      <w:r w:rsidRPr="00F936EC">
        <w:rPr>
          <w:rFonts w:ascii="Palatino Linotype" w:eastAsia="Times New Roman" w:hAnsi="Palatino Linotype" w:cs="Arial"/>
          <w:color w:val="000000"/>
          <w:sz w:val="24"/>
          <w:szCs w:val="24"/>
          <w:lang w:eastAsia="es-MX"/>
        </w:rPr>
        <w:t xml:space="preserve">e de </w:t>
      </w:r>
      <w:r w:rsidR="00320EB8" w:rsidRPr="00F936EC">
        <w:rPr>
          <w:rFonts w:ascii="Palatino Linotype" w:eastAsia="Times New Roman" w:hAnsi="Palatino Linotype" w:cs="Arial"/>
          <w:color w:val="000000"/>
          <w:sz w:val="24"/>
          <w:szCs w:val="24"/>
          <w:lang w:eastAsia="es-MX"/>
        </w:rPr>
        <w:t>julio</w:t>
      </w:r>
      <w:r w:rsidRPr="00F936EC">
        <w:rPr>
          <w:rFonts w:ascii="Palatino Linotype" w:eastAsia="Times New Roman" w:hAnsi="Palatino Linotype" w:cs="Arial"/>
          <w:color w:val="000000"/>
          <w:sz w:val="24"/>
          <w:szCs w:val="24"/>
          <w:lang w:eastAsia="es-MX"/>
        </w:rPr>
        <w:t xml:space="preserve"> de dos mil veintitrés.</w:t>
      </w:r>
    </w:p>
    <w:p w14:paraId="0F2F024C" w14:textId="77777777" w:rsidR="00A77756" w:rsidRPr="00F936EC" w:rsidRDefault="00A77756" w:rsidP="0003692D">
      <w:pPr>
        <w:shd w:val="clear" w:color="auto" w:fill="FFFFFF"/>
        <w:spacing w:after="0" w:line="360" w:lineRule="auto"/>
        <w:jc w:val="both"/>
        <w:rPr>
          <w:rFonts w:ascii="Palatino Linotype" w:eastAsia="Times New Roman" w:hAnsi="Palatino Linotype" w:cs="Arial"/>
          <w:color w:val="000000"/>
          <w:sz w:val="2"/>
          <w:szCs w:val="24"/>
          <w:lang w:eastAsia="es-MX"/>
        </w:rPr>
      </w:pPr>
    </w:p>
    <w:p w14:paraId="1977D50F" w14:textId="77777777" w:rsidR="00A77756" w:rsidRPr="00F936EC" w:rsidRDefault="00A77756" w:rsidP="0003692D">
      <w:pPr>
        <w:tabs>
          <w:tab w:val="left" w:pos="1701"/>
        </w:tabs>
        <w:spacing w:after="0" w:line="360" w:lineRule="auto"/>
        <w:jc w:val="both"/>
        <w:rPr>
          <w:rFonts w:ascii="Palatino Linotype" w:hAnsi="Palatino Linotype" w:cs="Arial"/>
          <w:b/>
        </w:rPr>
      </w:pPr>
    </w:p>
    <w:p w14:paraId="253563D0" w14:textId="5500D8EC" w:rsidR="00A77756" w:rsidRPr="00F936EC" w:rsidRDefault="00A77756" w:rsidP="0003692D">
      <w:pPr>
        <w:tabs>
          <w:tab w:val="left" w:pos="1701"/>
        </w:tabs>
        <w:spacing w:after="0" w:line="360" w:lineRule="auto"/>
        <w:jc w:val="both"/>
        <w:rPr>
          <w:rFonts w:ascii="Palatino Linotype" w:hAnsi="Palatino Linotype" w:cs="Arial"/>
          <w:sz w:val="24"/>
        </w:rPr>
      </w:pPr>
      <w:r w:rsidRPr="00F936EC">
        <w:rPr>
          <w:rFonts w:ascii="Palatino Linotype" w:hAnsi="Palatino Linotype" w:cs="Arial"/>
          <w:b/>
          <w:sz w:val="24"/>
        </w:rPr>
        <w:t>VISTO</w:t>
      </w:r>
      <w:r w:rsidRPr="00F936EC">
        <w:rPr>
          <w:rFonts w:ascii="Palatino Linotype" w:hAnsi="Palatino Linotype" w:cs="Arial"/>
          <w:sz w:val="24"/>
        </w:rPr>
        <w:t xml:space="preserve"> el expediente electrónico formado con motivo del recurso de revisión número </w:t>
      </w:r>
      <w:r w:rsidRPr="00F936EC">
        <w:rPr>
          <w:rFonts w:ascii="Palatino Linotype" w:hAnsi="Palatino Linotype" w:cs="Arial"/>
          <w:b/>
          <w:sz w:val="24"/>
        </w:rPr>
        <w:t>14</w:t>
      </w:r>
      <w:r w:rsidR="00320EB8" w:rsidRPr="00F936EC">
        <w:rPr>
          <w:rFonts w:ascii="Palatino Linotype" w:hAnsi="Palatino Linotype" w:cs="Arial"/>
          <w:b/>
          <w:sz w:val="24"/>
        </w:rPr>
        <w:t>4</w:t>
      </w:r>
      <w:r w:rsidRPr="00F936EC">
        <w:rPr>
          <w:rFonts w:ascii="Palatino Linotype" w:hAnsi="Palatino Linotype" w:cs="Arial"/>
          <w:b/>
          <w:sz w:val="24"/>
        </w:rPr>
        <w:t>5</w:t>
      </w:r>
      <w:r w:rsidR="00320EB8" w:rsidRPr="00F936EC">
        <w:rPr>
          <w:rFonts w:ascii="Palatino Linotype" w:hAnsi="Palatino Linotype" w:cs="Arial"/>
          <w:b/>
          <w:sz w:val="24"/>
        </w:rPr>
        <w:t>0</w:t>
      </w:r>
      <w:r w:rsidRPr="00F936EC">
        <w:rPr>
          <w:rFonts w:ascii="Palatino Linotype" w:hAnsi="Palatino Linotype" w:cs="Arial"/>
          <w:b/>
          <w:bCs/>
          <w:sz w:val="24"/>
          <w:lang w:eastAsia="es-MX"/>
        </w:rPr>
        <w:t>/INFOEM/IP/RR/2022</w:t>
      </w:r>
      <w:r w:rsidRPr="00F936EC">
        <w:rPr>
          <w:rFonts w:ascii="Palatino Linotype" w:hAnsi="Palatino Linotype" w:cs="Arial"/>
          <w:sz w:val="24"/>
        </w:rPr>
        <w:t xml:space="preserve">, </w:t>
      </w:r>
      <w:r w:rsidRPr="00F936EC">
        <w:rPr>
          <w:rFonts w:ascii="Palatino Linotype" w:hAnsi="Palatino Linotype" w:cs="Arial"/>
          <w:sz w:val="24"/>
          <w:szCs w:val="24"/>
        </w:rPr>
        <w:t xml:space="preserve">interpuesto </w:t>
      </w:r>
      <w:r w:rsidRPr="00F936EC">
        <w:rPr>
          <w:rFonts w:ascii="Palatino Linotype" w:hAnsi="Palatino Linotype" w:cs="Arial"/>
          <w:bCs/>
          <w:sz w:val="24"/>
          <w:szCs w:val="24"/>
        </w:rPr>
        <w:t>por</w:t>
      </w:r>
      <w:r w:rsidRPr="00F936EC">
        <w:rPr>
          <w:rFonts w:ascii="Palatino Linotype" w:hAnsi="Palatino Linotype" w:cs="Arial"/>
          <w:b/>
          <w:bCs/>
          <w:sz w:val="24"/>
          <w:szCs w:val="24"/>
        </w:rPr>
        <w:t xml:space="preserve"> </w:t>
      </w:r>
      <w:r w:rsidR="008B5494">
        <w:rPr>
          <w:rFonts w:ascii="Palatino Linotype" w:hAnsi="Palatino Linotype" w:cs="Arial"/>
          <w:b/>
          <w:bCs/>
          <w:sz w:val="24"/>
          <w:szCs w:val="24"/>
        </w:rPr>
        <w:t>XXXXXXXXXXXXXXXXXXXXXX</w:t>
      </w:r>
      <w:r w:rsidR="00320EB8" w:rsidRPr="00F936EC">
        <w:rPr>
          <w:rFonts w:ascii="Palatino Linotype" w:hAnsi="Palatino Linotype" w:cs="Arial"/>
          <w:b/>
          <w:bCs/>
          <w:sz w:val="24"/>
          <w:szCs w:val="24"/>
        </w:rPr>
        <w:t xml:space="preserve"> el</w:t>
      </w:r>
      <w:r w:rsidRPr="00F936EC">
        <w:rPr>
          <w:rFonts w:ascii="Palatino Linotype" w:hAnsi="Palatino Linotype" w:cs="Arial"/>
          <w:b/>
          <w:bCs/>
          <w:sz w:val="24"/>
          <w:szCs w:val="24"/>
        </w:rPr>
        <w:t xml:space="preserve"> </w:t>
      </w:r>
      <w:r w:rsidRPr="00F936EC">
        <w:rPr>
          <w:rFonts w:ascii="Palatino Linotype" w:hAnsi="Palatino Linotype" w:cs="Arial"/>
          <w:b/>
          <w:sz w:val="24"/>
          <w:szCs w:val="24"/>
        </w:rPr>
        <w:t>Recurrente</w:t>
      </w:r>
      <w:r w:rsidRPr="00F936EC">
        <w:rPr>
          <w:rFonts w:ascii="Palatino Linotype" w:hAnsi="Palatino Linotype" w:cs="Arial"/>
          <w:sz w:val="24"/>
          <w:szCs w:val="24"/>
        </w:rPr>
        <w:t xml:space="preserve">, en contra de la respuesta del </w:t>
      </w:r>
      <w:r w:rsidRPr="00F936EC">
        <w:rPr>
          <w:rFonts w:ascii="Palatino Linotype" w:hAnsi="Palatino Linotype" w:cs="Arial"/>
          <w:b/>
          <w:bCs/>
          <w:szCs w:val="20"/>
        </w:rPr>
        <w:t xml:space="preserve">Ayuntamiento de </w:t>
      </w:r>
      <w:r w:rsidR="00320EB8" w:rsidRPr="00F936EC">
        <w:rPr>
          <w:rFonts w:ascii="Palatino Linotype" w:hAnsi="Palatino Linotype" w:cs="Arial"/>
          <w:b/>
          <w:bCs/>
          <w:szCs w:val="20"/>
        </w:rPr>
        <w:t>Toluca</w:t>
      </w:r>
      <w:r w:rsidRPr="00F936EC">
        <w:rPr>
          <w:rFonts w:ascii="Palatino Linotype" w:hAnsi="Palatino Linotype" w:cs="Arial"/>
          <w:sz w:val="24"/>
          <w:szCs w:val="24"/>
        </w:rPr>
        <w:t>, en lo subsecuente</w:t>
      </w:r>
      <w:r w:rsidRPr="00F936EC">
        <w:rPr>
          <w:rFonts w:ascii="Palatino Linotype" w:hAnsi="Palatino Linotype" w:cs="Arial"/>
          <w:b/>
          <w:sz w:val="24"/>
          <w:szCs w:val="24"/>
        </w:rPr>
        <w:t xml:space="preserve"> </w:t>
      </w:r>
      <w:r w:rsidRPr="00F936EC">
        <w:rPr>
          <w:rFonts w:ascii="Palatino Linotype" w:hAnsi="Palatino Linotype" w:cs="Arial"/>
          <w:sz w:val="24"/>
          <w:szCs w:val="24"/>
        </w:rPr>
        <w:t xml:space="preserve">el </w:t>
      </w:r>
      <w:r w:rsidRPr="00F936EC">
        <w:rPr>
          <w:rFonts w:ascii="Palatino Linotype" w:hAnsi="Palatino Linotype" w:cs="Arial"/>
          <w:b/>
          <w:sz w:val="24"/>
          <w:szCs w:val="24"/>
        </w:rPr>
        <w:t>Sujeto Obligado</w:t>
      </w:r>
      <w:r w:rsidRPr="00F936EC">
        <w:rPr>
          <w:rFonts w:ascii="Palatino Linotype" w:hAnsi="Palatino Linotype" w:cs="Arial"/>
          <w:sz w:val="24"/>
          <w:szCs w:val="24"/>
        </w:rPr>
        <w:t>,</w:t>
      </w:r>
      <w:r w:rsidRPr="00F936EC">
        <w:rPr>
          <w:rFonts w:ascii="Palatino Linotype" w:hAnsi="Palatino Linotype" w:cs="Arial"/>
          <w:b/>
          <w:sz w:val="24"/>
          <w:szCs w:val="24"/>
        </w:rPr>
        <w:t xml:space="preserve"> </w:t>
      </w:r>
      <w:r w:rsidRPr="00F936EC">
        <w:rPr>
          <w:rFonts w:ascii="Palatino Linotype" w:hAnsi="Palatino Linotype" w:cs="Arial"/>
          <w:sz w:val="24"/>
          <w:szCs w:val="24"/>
        </w:rPr>
        <w:t>se procede a</w:t>
      </w:r>
      <w:r w:rsidRPr="00F936EC">
        <w:rPr>
          <w:rFonts w:ascii="Palatino Linotype" w:hAnsi="Palatino Linotype" w:cs="Arial"/>
          <w:sz w:val="24"/>
        </w:rPr>
        <w:t xml:space="preserve"> dictar la presente resolución.</w:t>
      </w:r>
    </w:p>
    <w:p w14:paraId="0C42E15B" w14:textId="77777777" w:rsidR="00A77756" w:rsidRPr="00F936EC" w:rsidRDefault="00A77756" w:rsidP="0003692D">
      <w:pPr>
        <w:tabs>
          <w:tab w:val="left" w:pos="1701"/>
        </w:tabs>
        <w:spacing w:after="0" w:line="360" w:lineRule="auto"/>
        <w:jc w:val="both"/>
        <w:rPr>
          <w:rFonts w:ascii="Palatino Linotype" w:hAnsi="Palatino Linotype" w:cs="Arial"/>
          <w:sz w:val="24"/>
        </w:rPr>
      </w:pPr>
    </w:p>
    <w:p w14:paraId="7CCC1BC6" w14:textId="77777777" w:rsidR="00A77756" w:rsidRPr="00F936EC" w:rsidRDefault="00A77756" w:rsidP="0003692D">
      <w:pPr>
        <w:spacing w:after="0" w:line="360" w:lineRule="auto"/>
        <w:jc w:val="center"/>
        <w:rPr>
          <w:rFonts w:ascii="Palatino Linotype" w:hAnsi="Palatino Linotype"/>
          <w:b/>
          <w:sz w:val="28"/>
        </w:rPr>
      </w:pPr>
      <w:r w:rsidRPr="00F936EC">
        <w:rPr>
          <w:rFonts w:ascii="Palatino Linotype" w:hAnsi="Palatino Linotype"/>
          <w:b/>
          <w:sz w:val="28"/>
        </w:rPr>
        <w:t>A N T E C E D E N T E S   D E L   A S U N T O</w:t>
      </w:r>
    </w:p>
    <w:p w14:paraId="3D527237" w14:textId="77777777" w:rsidR="00A77756" w:rsidRPr="00F936EC" w:rsidRDefault="00A77756" w:rsidP="0003692D">
      <w:pPr>
        <w:spacing w:after="0" w:line="360" w:lineRule="auto"/>
        <w:jc w:val="center"/>
        <w:rPr>
          <w:rFonts w:ascii="Palatino Linotype" w:hAnsi="Palatino Linotype"/>
          <w:b/>
          <w:sz w:val="24"/>
        </w:rPr>
      </w:pPr>
    </w:p>
    <w:p w14:paraId="1EF4886A" w14:textId="77777777" w:rsidR="00A77756" w:rsidRPr="00F936EC" w:rsidRDefault="00A77756" w:rsidP="0003692D">
      <w:pPr>
        <w:spacing w:after="0" w:line="360" w:lineRule="auto"/>
        <w:jc w:val="both"/>
        <w:rPr>
          <w:rFonts w:ascii="Palatino Linotype" w:hAnsi="Palatino Linotype"/>
        </w:rPr>
      </w:pPr>
      <w:r w:rsidRPr="00F936EC">
        <w:rPr>
          <w:rFonts w:ascii="Palatino Linotype" w:hAnsi="Palatino Linotype" w:cs="Arial"/>
          <w:b/>
          <w:sz w:val="28"/>
        </w:rPr>
        <w:t>PRIMERO.</w:t>
      </w:r>
      <w:r w:rsidRPr="00F936EC">
        <w:rPr>
          <w:rFonts w:ascii="Palatino Linotype" w:hAnsi="Palatino Linotype" w:cs="Arial"/>
        </w:rPr>
        <w:t xml:space="preserve"> </w:t>
      </w:r>
      <w:r w:rsidRPr="00F936EC">
        <w:rPr>
          <w:rFonts w:ascii="Palatino Linotype" w:hAnsi="Palatino Linotype"/>
          <w:b/>
          <w:sz w:val="28"/>
          <w:szCs w:val="28"/>
        </w:rPr>
        <w:t>De la Solicitud de Información.</w:t>
      </w:r>
    </w:p>
    <w:p w14:paraId="26221B95" w14:textId="77777777" w:rsidR="00A77756" w:rsidRPr="00F936EC" w:rsidRDefault="00A77756" w:rsidP="0003692D">
      <w:pPr>
        <w:spacing w:after="0" w:line="360" w:lineRule="auto"/>
        <w:jc w:val="both"/>
        <w:rPr>
          <w:rFonts w:ascii="Palatino Linotype" w:hAnsi="Palatino Linotype" w:cs="Arial"/>
          <w:sz w:val="24"/>
        </w:rPr>
      </w:pPr>
      <w:r w:rsidRPr="00F936EC">
        <w:rPr>
          <w:rFonts w:ascii="Palatino Linotype" w:hAnsi="Palatino Linotype" w:cs="Arial"/>
          <w:sz w:val="24"/>
        </w:rPr>
        <w:t xml:space="preserve">En fecha </w:t>
      </w:r>
      <w:r w:rsidR="00320EB8" w:rsidRPr="00F936EC">
        <w:rPr>
          <w:rFonts w:ascii="Palatino Linotype" w:hAnsi="Palatino Linotype" w:cs="Arial"/>
          <w:b/>
          <w:sz w:val="24"/>
        </w:rPr>
        <w:t>primero</w:t>
      </w:r>
      <w:r w:rsidRPr="00F936EC">
        <w:rPr>
          <w:rFonts w:ascii="Palatino Linotype" w:hAnsi="Palatino Linotype" w:cs="Arial"/>
          <w:b/>
          <w:sz w:val="24"/>
        </w:rPr>
        <w:t xml:space="preserve"> de agosto de dos mil veintidós</w:t>
      </w:r>
      <w:r w:rsidRPr="00F936EC">
        <w:rPr>
          <w:rFonts w:ascii="Palatino Linotype" w:hAnsi="Palatino Linotype" w:cs="Arial"/>
          <w:sz w:val="24"/>
        </w:rPr>
        <w:t xml:space="preserve">, </w:t>
      </w:r>
      <w:r w:rsidR="00320EB8" w:rsidRPr="00F936EC">
        <w:rPr>
          <w:rFonts w:ascii="Palatino Linotype" w:hAnsi="Palatino Linotype" w:cs="Arial"/>
          <w:sz w:val="24"/>
        </w:rPr>
        <w:t>e</w:t>
      </w:r>
      <w:r w:rsidRPr="00F936EC">
        <w:rPr>
          <w:rFonts w:ascii="Palatino Linotype" w:hAnsi="Palatino Linotype" w:cs="Arial"/>
          <w:sz w:val="24"/>
        </w:rPr>
        <w:t xml:space="preserve">l </w:t>
      </w:r>
      <w:r w:rsidRPr="00F936EC">
        <w:rPr>
          <w:rFonts w:ascii="Palatino Linotype" w:hAnsi="Palatino Linotype" w:cs="Arial"/>
          <w:b/>
          <w:sz w:val="24"/>
        </w:rPr>
        <w:t>Recurrente</w:t>
      </w:r>
      <w:r w:rsidRPr="00F936EC">
        <w:rPr>
          <w:rFonts w:ascii="Palatino Linotype" w:hAnsi="Palatino Linotype" w:cs="Arial"/>
          <w:sz w:val="24"/>
        </w:rPr>
        <w:t>, presentó a través d</w:t>
      </w:r>
      <w:r w:rsidRPr="00F936EC">
        <w:rPr>
          <w:rFonts w:ascii="Palatino Linotype" w:hAnsi="Palatino Linotype" w:cs="Arial"/>
          <w:sz w:val="24"/>
          <w:szCs w:val="24"/>
        </w:rPr>
        <w:t>el Sistema de Acceso a la Información Mexiquense (</w:t>
      </w:r>
      <w:r w:rsidRPr="00F936EC">
        <w:rPr>
          <w:rFonts w:ascii="Palatino Linotype" w:hAnsi="Palatino Linotype" w:cs="Arial"/>
          <w:b/>
          <w:sz w:val="24"/>
          <w:szCs w:val="24"/>
        </w:rPr>
        <w:t>SAIMEX)</w:t>
      </w:r>
      <w:r w:rsidRPr="00F936EC">
        <w:rPr>
          <w:rFonts w:ascii="Palatino Linotype" w:hAnsi="Palatino Linotype" w:cs="Arial"/>
          <w:sz w:val="24"/>
          <w:szCs w:val="24"/>
        </w:rPr>
        <w:t xml:space="preserve">, </w:t>
      </w:r>
      <w:r w:rsidRPr="00F936EC">
        <w:rPr>
          <w:rFonts w:ascii="Palatino Linotype" w:hAnsi="Palatino Linotype" w:cs="Arial"/>
          <w:sz w:val="24"/>
        </w:rPr>
        <w:t xml:space="preserve">ante el </w:t>
      </w:r>
      <w:r w:rsidRPr="00F936EC">
        <w:rPr>
          <w:rFonts w:ascii="Palatino Linotype" w:hAnsi="Palatino Linotype" w:cs="Arial"/>
          <w:b/>
          <w:sz w:val="24"/>
        </w:rPr>
        <w:t>Sujeto Obligado</w:t>
      </w:r>
      <w:r w:rsidRPr="00F936EC">
        <w:rPr>
          <w:rFonts w:ascii="Palatino Linotype" w:hAnsi="Palatino Linotype" w:cs="Arial"/>
          <w:sz w:val="24"/>
        </w:rPr>
        <w:t xml:space="preserve">, la solicitud de acceso a la información pública, a la que se le asignó el número de expediente </w:t>
      </w:r>
      <w:r w:rsidRPr="00F936EC">
        <w:rPr>
          <w:rFonts w:ascii="Palatino Linotype" w:hAnsi="Palatino Linotype" w:cs="Arial"/>
          <w:b/>
          <w:bCs/>
          <w:sz w:val="24"/>
        </w:rPr>
        <w:t>0</w:t>
      </w:r>
      <w:r w:rsidR="00320EB8" w:rsidRPr="00F936EC">
        <w:rPr>
          <w:rFonts w:ascii="Palatino Linotype" w:hAnsi="Palatino Linotype" w:cs="Arial"/>
          <w:b/>
          <w:bCs/>
          <w:sz w:val="24"/>
        </w:rPr>
        <w:t>1668</w:t>
      </w:r>
      <w:r w:rsidRPr="00F936EC">
        <w:rPr>
          <w:rFonts w:ascii="Palatino Linotype" w:hAnsi="Palatino Linotype" w:cs="Arial"/>
          <w:b/>
          <w:sz w:val="24"/>
        </w:rPr>
        <w:t>/</w:t>
      </w:r>
      <w:r w:rsidR="00320EB8" w:rsidRPr="00F936EC">
        <w:rPr>
          <w:rFonts w:ascii="Palatino Linotype" w:hAnsi="Palatino Linotype" w:cs="Arial"/>
          <w:b/>
          <w:sz w:val="24"/>
        </w:rPr>
        <w:t>TOLUCA</w:t>
      </w:r>
      <w:r w:rsidRPr="00F936EC">
        <w:rPr>
          <w:rFonts w:ascii="Palatino Linotype" w:hAnsi="Palatino Linotype" w:cs="Arial"/>
          <w:b/>
          <w:sz w:val="24"/>
        </w:rPr>
        <w:t>/IP/2022,</w:t>
      </w:r>
      <w:r w:rsidRPr="00F936EC">
        <w:rPr>
          <w:rFonts w:ascii="Palatino Linotype" w:hAnsi="Palatino Linotype" w:cs="Arial"/>
          <w:sz w:val="24"/>
        </w:rPr>
        <w:t xml:space="preserve"> mediante la cual solicitó lo siguiente:</w:t>
      </w:r>
    </w:p>
    <w:p w14:paraId="0588EB24" w14:textId="77777777" w:rsidR="00A77756" w:rsidRPr="00F936EC" w:rsidRDefault="00A77756" w:rsidP="0003692D">
      <w:pPr>
        <w:spacing w:after="0" w:line="360" w:lineRule="auto"/>
        <w:jc w:val="both"/>
        <w:rPr>
          <w:rFonts w:ascii="Palatino Linotype" w:hAnsi="Palatino Linotype" w:cs="Arial"/>
          <w:sz w:val="24"/>
        </w:rPr>
      </w:pPr>
    </w:p>
    <w:p w14:paraId="70B1668B" w14:textId="77777777" w:rsidR="00A77756" w:rsidRPr="00F936EC" w:rsidRDefault="00A77756" w:rsidP="0003692D">
      <w:pPr>
        <w:spacing w:after="0" w:line="360" w:lineRule="auto"/>
        <w:ind w:left="567"/>
        <w:jc w:val="both"/>
        <w:rPr>
          <w:rFonts w:ascii="Palatino Linotype" w:hAnsi="Palatino Linotype" w:cs="Arial"/>
          <w:i/>
          <w:sz w:val="24"/>
        </w:rPr>
      </w:pPr>
      <w:bookmarkStart w:id="0" w:name="_Hlk82038186"/>
      <w:r w:rsidRPr="00F936EC">
        <w:rPr>
          <w:rFonts w:ascii="Palatino Linotype" w:hAnsi="Palatino Linotype" w:cs="Arial"/>
          <w:i/>
          <w:sz w:val="24"/>
        </w:rPr>
        <w:t>“</w:t>
      </w:r>
      <w:r w:rsidR="00320EB8" w:rsidRPr="00F936EC">
        <w:rPr>
          <w:rFonts w:ascii="Palatino Linotype" w:hAnsi="Palatino Linotype" w:cs="Arial"/>
          <w:i/>
          <w:sz w:val="24"/>
        </w:rPr>
        <w:t>Solicito a la Lic. Norma Pérez Martínez, Titular de la Unidad de Transparencia del municipio de Toluca, así como al Tesorero Municipal de Toluca, C.P. Mario Alberto Castillo Balbuena; con base en el artículo 8 constitucional copia certificada o en su caso acta original del acta de interventoría levantada al término del concierto/evento del grupo musical denominado JNS (Jeans) llevado a cabo el día 15 de julio de 2022 en el Teatro Morelos de la Ciudad de Toluca, Estado de México.</w:t>
      </w:r>
      <w:r w:rsidRPr="00F936EC">
        <w:rPr>
          <w:rFonts w:ascii="Palatino Linotype" w:hAnsi="Palatino Linotype" w:cs="Arial"/>
          <w:i/>
          <w:sz w:val="24"/>
        </w:rPr>
        <w:t>” (Sic).</w:t>
      </w:r>
    </w:p>
    <w:bookmarkEnd w:id="0"/>
    <w:p w14:paraId="60B7D19D" w14:textId="77777777" w:rsidR="00A77756" w:rsidRPr="00F936EC" w:rsidRDefault="00A77756" w:rsidP="0003692D">
      <w:pPr>
        <w:spacing w:after="0" w:line="360" w:lineRule="auto"/>
        <w:jc w:val="both"/>
        <w:rPr>
          <w:rFonts w:ascii="Palatino Linotype" w:hAnsi="Palatino Linotype" w:cs="Arial"/>
          <w:b/>
          <w:sz w:val="24"/>
        </w:rPr>
      </w:pPr>
    </w:p>
    <w:p w14:paraId="06F15C44" w14:textId="77777777" w:rsidR="00A77756" w:rsidRPr="00F936EC" w:rsidRDefault="00A77756" w:rsidP="0003692D">
      <w:pPr>
        <w:spacing w:after="0" w:line="360" w:lineRule="auto"/>
        <w:jc w:val="both"/>
        <w:rPr>
          <w:rFonts w:ascii="Palatino Linotype" w:hAnsi="Palatino Linotype" w:cs="Arial"/>
          <w:b/>
          <w:sz w:val="24"/>
        </w:rPr>
      </w:pPr>
      <w:r w:rsidRPr="00F936EC">
        <w:rPr>
          <w:rFonts w:ascii="Palatino Linotype" w:hAnsi="Palatino Linotype" w:cs="Arial"/>
          <w:b/>
          <w:sz w:val="24"/>
        </w:rPr>
        <w:t xml:space="preserve">MODALIDAD DE ENTREGA: </w:t>
      </w:r>
      <w:r w:rsidR="00320EB8" w:rsidRPr="00F936EC">
        <w:rPr>
          <w:rFonts w:ascii="Palatino Linotype" w:hAnsi="Palatino Linotype" w:cs="Arial"/>
          <w:b/>
          <w:sz w:val="24"/>
        </w:rPr>
        <w:t>Copias Certificadas</w:t>
      </w:r>
      <w:r w:rsidRPr="00F936EC">
        <w:rPr>
          <w:rFonts w:ascii="Palatino Linotype" w:hAnsi="Palatino Linotype" w:cs="Arial"/>
          <w:b/>
          <w:sz w:val="24"/>
        </w:rPr>
        <w:t xml:space="preserve"> (</w:t>
      </w:r>
      <w:r w:rsidR="00320EB8" w:rsidRPr="00F936EC">
        <w:rPr>
          <w:rFonts w:ascii="Palatino Linotype" w:hAnsi="Palatino Linotype" w:cs="Arial"/>
          <w:b/>
          <w:sz w:val="24"/>
        </w:rPr>
        <w:t>con costo</w:t>
      </w:r>
      <w:r w:rsidRPr="00F936EC">
        <w:rPr>
          <w:rFonts w:ascii="Palatino Linotype" w:hAnsi="Palatino Linotype" w:cs="Arial"/>
          <w:b/>
          <w:sz w:val="24"/>
        </w:rPr>
        <w:t>).</w:t>
      </w:r>
    </w:p>
    <w:p w14:paraId="746D4337" w14:textId="77777777" w:rsidR="00A77756" w:rsidRPr="00F936EC" w:rsidRDefault="00A77756" w:rsidP="0003692D">
      <w:pPr>
        <w:spacing w:after="0" w:line="360" w:lineRule="auto"/>
        <w:jc w:val="both"/>
        <w:rPr>
          <w:rFonts w:ascii="Palatino Linotype" w:hAnsi="Palatino Linotype" w:cs="Arial"/>
          <w:b/>
          <w:sz w:val="28"/>
        </w:rPr>
      </w:pPr>
    </w:p>
    <w:p w14:paraId="1EB87CC2" w14:textId="77777777" w:rsidR="00A77756" w:rsidRPr="00F936EC" w:rsidRDefault="00A77756" w:rsidP="0003692D">
      <w:pPr>
        <w:spacing w:after="0" w:line="360" w:lineRule="auto"/>
        <w:ind w:right="334"/>
        <w:jc w:val="both"/>
        <w:rPr>
          <w:rFonts w:ascii="Palatino Linotype" w:hAnsi="Palatino Linotype" w:cs="Arial"/>
          <w:b/>
          <w:sz w:val="28"/>
        </w:rPr>
      </w:pPr>
      <w:r w:rsidRPr="00F936EC">
        <w:rPr>
          <w:rFonts w:ascii="Palatino Linotype" w:hAnsi="Palatino Linotype" w:cs="Arial"/>
          <w:b/>
          <w:sz w:val="28"/>
        </w:rPr>
        <w:t xml:space="preserve">SEGUNDO. </w:t>
      </w:r>
      <w:r w:rsidRPr="00F936EC">
        <w:rPr>
          <w:rFonts w:ascii="Palatino Linotype" w:hAnsi="Palatino Linotype" w:cs="Arial"/>
          <w:b/>
          <w:sz w:val="28"/>
          <w:szCs w:val="20"/>
        </w:rPr>
        <w:t>De la respuesta del Sujeto Obligado.</w:t>
      </w:r>
    </w:p>
    <w:p w14:paraId="2696E7FC" w14:textId="77777777" w:rsidR="00A77756" w:rsidRPr="00F936EC" w:rsidRDefault="00A77756" w:rsidP="0003692D">
      <w:pPr>
        <w:pStyle w:val="Sinespaciado"/>
        <w:spacing w:line="360" w:lineRule="auto"/>
        <w:jc w:val="both"/>
        <w:rPr>
          <w:rFonts w:ascii="Palatino Linotype" w:hAnsi="Palatino Linotype" w:cs="Arial"/>
        </w:rPr>
      </w:pPr>
      <w:r w:rsidRPr="00F936EC">
        <w:rPr>
          <w:rFonts w:ascii="Palatino Linotype" w:hAnsi="Palatino Linotype" w:cs="Arial"/>
        </w:rPr>
        <w:t xml:space="preserve">De las constancias del expediente electrónico </w:t>
      </w:r>
      <w:r w:rsidRPr="00F936EC">
        <w:rPr>
          <w:rFonts w:ascii="Palatino Linotype" w:hAnsi="Palatino Linotype" w:cs="Arial"/>
          <w:b/>
        </w:rPr>
        <w:t xml:space="preserve">SAIMEX, </w:t>
      </w:r>
      <w:r w:rsidRPr="00F936EC">
        <w:rPr>
          <w:rFonts w:ascii="Palatino Linotype" w:hAnsi="Palatino Linotype" w:cs="Arial"/>
        </w:rPr>
        <w:t xml:space="preserve">se advierte que </w:t>
      </w:r>
      <w:r w:rsidRPr="00F936EC">
        <w:rPr>
          <w:rFonts w:ascii="Palatino Linotype" w:hAnsi="Palatino Linotype"/>
        </w:rPr>
        <w:t xml:space="preserve">en fecha </w:t>
      </w:r>
      <w:r w:rsidR="006A4142" w:rsidRPr="00F936EC">
        <w:rPr>
          <w:rFonts w:ascii="Palatino Linotype" w:hAnsi="Palatino Linotype"/>
          <w:b/>
        </w:rPr>
        <w:t>veintidós</w:t>
      </w:r>
      <w:r w:rsidRPr="00F936EC">
        <w:rPr>
          <w:rFonts w:ascii="Palatino Linotype" w:hAnsi="Palatino Linotype"/>
          <w:b/>
        </w:rPr>
        <w:t xml:space="preserve"> de </w:t>
      </w:r>
      <w:r w:rsidR="006A4142" w:rsidRPr="00F936EC">
        <w:rPr>
          <w:rFonts w:ascii="Palatino Linotype" w:hAnsi="Palatino Linotype"/>
          <w:b/>
        </w:rPr>
        <w:t>agosto</w:t>
      </w:r>
      <w:r w:rsidRPr="00F936EC">
        <w:rPr>
          <w:rFonts w:ascii="Palatino Linotype" w:hAnsi="Palatino Linotype" w:cs="Arial"/>
          <w:b/>
        </w:rPr>
        <w:t xml:space="preserve"> de dos mil veintidós</w:t>
      </w:r>
      <w:r w:rsidRPr="00F936EC">
        <w:rPr>
          <w:rFonts w:ascii="Palatino Linotype" w:hAnsi="Palatino Linotype" w:cs="Arial"/>
        </w:rPr>
        <w:t xml:space="preserve"> el </w:t>
      </w:r>
      <w:r w:rsidRPr="00F936EC">
        <w:rPr>
          <w:rFonts w:ascii="Palatino Linotype" w:hAnsi="Palatino Linotype" w:cs="Arial"/>
          <w:b/>
        </w:rPr>
        <w:t>Sujeto Obligado</w:t>
      </w:r>
      <w:r w:rsidRPr="00F936EC">
        <w:rPr>
          <w:rFonts w:ascii="Palatino Linotype" w:hAnsi="Palatino Linotype" w:cs="Arial"/>
        </w:rPr>
        <w:t xml:space="preserve"> dio respuesta a través del SAIMEX a la solicitud de información en los siguientes términos: </w:t>
      </w:r>
    </w:p>
    <w:p w14:paraId="064E694B" w14:textId="77777777" w:rsidR="00A77756" w:rsidRPr="00F936EC" w:rsidRDefault="00A77756" w:rsidP="0003692D">
      <w:pPr>
        <w:spacing w:after="0" w:line="360" w:lineRule="auto"/>
        <w:jc w:val="both"/>
        <w:rPr>
          <w:rFonts w:ascii="Palatino Linotype" w:hAnsi="Palatino Linotype" w:cs="Arial"/>
          <w:sz w:val="24"/>
        </w:rPr>
      </w:pPr>
    </w:p>
    <w:p w14:paraId="092A2550" w14:textId="77777777" w:rsidR="00FC20F7" w:rsidRPr="00F936EC" w:rsidRDefault="00A77756" w:rsidP="0003692D">
      <w:pPr>
        <w:spacing w:after="0" w:line="240" w:lineRule="auto"/>
        <w:ind w:left="567" w:right="567"/>
        <w:jc w:val="both"/>
        <w:rPr>
          <w:rFonts w:ascii="Palatino Linotype" w:hAnsi="Palatino Linotype" w:cs="Arial"/>
          <w:i/>
        </w:rPr>
      </w:pPr>
      <w:r w:rsidRPr="00F936EC">
        <w:rPr>
          <w:rFonts w:ascii="Palatino Linotype" w:hAnsi="Palatino Linotype" w:cs="Arial"/>
          <w:i/>
        </w:rPr>
        <w:t>“</w:t>
      </w:r>
      <w:r w:rsidR="00FC20F7" w:rsidRPr="00F936EC">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E610FB" w14:textId="77777777" w:rsidR="00FC20F7" w:rsidRPr="00F936EC" w:rsidRDefault="00FC20F7" w:rsidP="0003692D">
      <w:pPr>
        <w:spacing w:after="0" w:line="240" w:lineRule="auto"/>
        <w:ind w:left="567" w:right="567"/>
        <w:jc w:val="both"/>
        <w:rPr>
          <w:rFonts w:ascii="Palatino Linotype" w:hAnsi="Palatino Linotype" w:cs="Arial"/>
          <w:i/>
        </w:rPr>
      </w:pPr>
      <w:r w:rsidRPr="00F936EC">
        <w:rPr>
          <w:rFonts w:ascii="Palatino Linotype" w:hAnsi="Palatino Linotype" w:cs="Arial"/>
          <w:i/>
        </w:rPr>
        <w:t>En atención a la solicitud con folio 01668/TOLUCA/IP/2022, me permito adjuntar al presente la respuesta correspondiente. Sin más por el momento, reciba un saludo.</w:t>
      </w:r>
    </w:p>
    <w:p w14:paraId="05263964" w14:textId="77777777" w:rsidR="00FC20F7" w:rsidRPr="00F936EC" w:rsidRDefault="00FC20F7" w:rsidP="0003692D">
      <w:pPr>
        <w:spacing w:after="0" w:line="240" w:lineRule="auto"/>
        <w:ind w:left="567" w:right="567"/>
        <w:jc w:val="both"/>
        <w:rPr>
          <w:rFonts w:ascii="Palatino Linotype" w:hAnsi="Palatino Linotype" w:cs="Arial"/>
          <w:i/>
        </w:rPr>
      </w:pPr>
      <w:r w:rsidRPr="00F936EC">
        <w:rPr>
          <w:rFonts w:ascii="Palatino Linotype" w:hAnsi="Palatino Linotype" w:cs="Arial"/>
          <w:i/>
        </w:rPr>
        <w:t>ATENTAMENTE</w:t>
      </w:r>
    </w:p>
    <w:p w14:paraId="26745A64" w14:textId="77777777" w:rsidR="00A77756" w:rsidRPr="00F936EC" w:rsidRDefault="00FC20F7" w:rsidP="0003692D">
      <w:pPr>
        <w:spacing w:after="0" w:line="240" w:lineRule="auto"/>
        <w:ind w:left="567" w:right="567"/>
        <w:jc w:val="both"/>
        <w:rPr>
          <w:rFonts w:ascii="Palatino Linotype" w:hAnsi="Palatino Linotype" w:cs="Arial"/>
          <w:i/>
        </w:rPr>
      </w:pPr>
      <w:r w:rsidRPr="00F936EC">
        <w:rPr>
          <w:rFonts w:ascii="Palatino Linotype" w:hAnsi="Palatino Linotype" w:cs="Arial"/>
          <w:i/>
        </w:rPr>
        <w:t xml:space="preserve">Lic. Norma Sofía Pérez Martínez </w:t>
      </w:r>
      <w:r w:rsidR="00A77756" w:rsidRPr="00F936EC">
        <w:rPr>
          <w:rFonts w:ascii="Palatino Linotype" w:hAnsi="Palatino Linotype" w:cs="Arial"/>
          <w:i/>
        </w:rPr>
        <w:t>“(Sic).</w:t>
      </w:r>
    </w:p>
    <w:p w14:paraId="58BC767C" w14:textId="77777777" w:rsidR="00A77756" w:rsidRPr="00F936EC" w:rsidRDefault="00A77756" w:rsidP="0003692D">
      <w:pPr>
        <w:spacing w:after="0" w:line="240" w:lineRule="auto"/>
        <w:ind w:right="567"/>
        <w:jc w:val="both"/>
        <w:rPr>
          <w:rFonts w:ascii="Palatino Linotype" w:hAnsi="Palatino Linotype" w:cs="Arial"/>
          <w:i/>
          <w:sz w:val="24"/>
        </w:rPr>
      </w:pPr>
    </w:p>
    <w:p w14:paraId="511A49D0" w14:textId="77777777" w:rsidR="00A77756" w:rsidRPr="00F936EC" w:rsidRDefault="00A77756" w:rsidP="0003692D">
      <w:pPr>
        <w:spacing w:after="0" w:line="360" w:lineRule="auto"/>
        <w:jc w:val="both"/>
        <w:rPr>
          <w:rFonts w:ascii="Palatino Linotype" w:hAnsi="Palatino Linotype" w:cs="Arial"/>
          <w:sz w:val="24"/>
          <w:szCs w:val="24"/>
        </w:rPr>
      </w:pPr>
      <w:r w:rsidRPr="00F936EC">
        <w:rPr>
          <w:rFonts w:ascii="Palatino Linotype" w:hAnsi="Palatino Linotype" w:cs="Arial"/>
          <w:sz w:val="24"/>
          <w:szCs w:val="24"/>
        </w:rPr>
        <w:t xml:space="preserve">El Sujeto Obligado adjuntó </w:t>
      </w:r>
      <w:bookmarkStart w:id="1" w:name="_Hlk82038214"/>
      <w:r w:rsidRPr="00F936EC">
        <w:rPr>
          <w:rFonts w:ascii="Palatino Linotype" w:hAnsi="Palatino Linotype" w:cs="Arial"/>
          <w:sz w:val="24"/>
          <w:szCs w:val="24"/>
        </w:rPr>
        <w:t xml:space="preserve">el archivo electrónico denominado </w:t>
      </w:r>
      <w:bookmarkEnd w:id="1"/>
      <w:r w:rsidRPr="00F936EC">
        <w:rPr>
          <w:rFonts w:ascii="Palatino Linotype" w:hAnsi="Palatino Linotype" w:cs="Arial"/>
          <w:sz w:val="24"/>
          <w:szCs w:val="24"/>
        </w:rPr>
        <w:t>“</w:t>
      </w:r>
      <w:r w:rsidR="006A4142" w:rsidRPr="00F936EC">
        <w:rPr>
          <w:rFonts w:ascii="Palatino Linotype" w:hAnsi="Palatino Linotype" w:cs="Arial"/>
          <w:i/>
          <w:sz w:val="24"/>
          <w:szCs w:val="24"/>
        </w:rPr>
        <w:t>Respuesta 01668_2022.pdf</w:t>
      </w:r>
      <w:r w:rsidRPr="00F936EC">
        <w:rPr>
          <w:rFonts w:ascii="Palatino Linotype" w:hAnsi="Palatino Linotype" w:cs="Arial"/>
          <w:i/>
          <w:sz w:val="24"/>
          <w:szCs w:val="24"/>
        </w:rPr>
        <w:t>”</w:t>
      </w:r>
      <w:r w:rsidRPr="00F936EC">
        <w:rPr>
          <w:rFonts w:ascii="Palatino Linotype" w:hAnsi="Palatino Linotype" w:cs="Arial"/>
          <w:sz w:val="24"/>
          <w:szCs w:val="24"/>
        </w:rPr>
        <w:t xml:space="preserve">; mismo que no se reproduce por ser del conocimiento de las partes, sin embargo, será materia de estudio en el </w:t>
      </w:r>
      <w:r w:rsidRPr="00F936EC">
        <w:rPr>
          <w:rFonts w:ascii="Palatino Linotype" w:hAnsi="Palatino Linotype" w:cs="Arial"/>
          <w:b/>
          <w:sz w:val="24"/>
          <w:szCs w:val="24"/>
        </w:rPr>
        <w:t>CONSIDERADO</w:t>
      </w:r>
      <w:r w:rsidRPr="00F936EC">
        <w:rPr>
          <w:rFonts w:ascii="Palatino Linotype" w:hAnsi="Palatino Linotype" w:cs="Arial"/>
          <w:sz w:val="24"/>
          <w:szCs w:val="24"/>
        </w:rPr>
        <w:t xml:space="preserve"> respectivo.</w:t>
      </w:r>
    </w:p>
    <w:p w14:paraId="788E9770" w14:textId="77777777" w:rsidR="00A77756" w:rsidRPr="00F936EC" w:rsidRDefault="00A77756" w:rsidP="0003692D">
      <w:pPr>
        <w:spacing w:after="0" w:line="360" w:lineRule="auto"/>
        <w:jc w:val="both"/>
        <w:rPr>
          <w:rFonts w:ascii="Palatino Linotype" w:hAnsi="Palatino Linotype" w:cs="Arial"/>
          <w:b/>
          <w:sz w:val="24"/>
        </w:rPr>
      </w:pPr>
    </w:p>
    <w:p w14:paraId="11548C97" w14:textId="77777777" w:rsidR="00A77756" w:rsidRPr="00F936EC" w:rsidRDefault="00A77756" w:rsidP="0003692D">
      <w:pPr>
        <w:spacing w:after="0" w:line="360" w:lineRule="auto"/>
        <w:jc w:val="both"/>
        <w:rPr>
          <w:rFonts w:ascii="Palatino Linotype" w:hAnsi="Palatino Linotype" w:cs="Arial"/>
          <w:b/>
          <w:sz w:val="28"/>
        </w:rPr>
      </w:pPr>
      <w:r w:rsidRPr="00F936EC">
        <w:rPr>
          <w:rFonts w:ascii="Palatino Linotype" w:hAnsi="Palatino Linotype" w:cs="Arial"/>
          <w:b/>
          <w:sz w:val="28"/>
        </w:rPr>
        <w:t xml:space="preserve">TERCERO. </w:t>
      </w:r>
      <w:r w:rsidRPr="00F936EC">
        <w:rPr>
          <w:rFonts w:ascii="Palatino Linotype" w:hAnsi="Palatino Linotype"/>
          <w:b/>
          <w:sz w:val="28"/>
        </w:rPr>
        <w:t>Del recurso de revisión.</w:t>
      </w:r>
    </w:p>
    <w:p w14:paraId="73A23BB8" w14:textId="77777777" w:rsidR="00A77756" w:rsidRPr="00F936EC" w:rsidRDefault="00A77756" w:rsidP="0003692D">
      <w:pPr>
        <w:spacing w:after="0" w:line="360" w:lineRule="auto"/>
        <w:jc w:val="both"/>
        <w:rPr>
          <w:rFonts w:ascii="Palatino Linotype" w:hAnsi="Palatino Linotype" w:cs="Arial"/>
          <w:sz w:val="24"/>
        </w:rPr>
      </w:pPr>
      <w:r w:rsidRPr="00F936EC">
        <w:rPr>
          <w:rFonts w:ascii="Palatino Linotype" w:hAnsi="Palatino Linotype" w:cs="Arial"/>
          <w:sz w:val="24"/>
          <w:szCs w:val="24"/>
        </w:rPr>
        <w:t>Inconforme con la respuesta notificada por el</w:t>
      </w:r>
      <w:r w:rsidRPr="00F936EC">
        <w:rPr>
          <w:rFonts w:ascii="Palatino Linotype" w:hAnsi="Palatino Linotype" w:cs="Arial"/>
          <w:b/>
          <w:sz w:val="24"/>
          <w:szCs w:val="24"/>
        </w:rPr>
        <w:t xml:space="preserve"> Sujeto Obligado</w:t>
      </w:r>
      <w:r w:rsidRPr="00F936EC">
        <w:rPr>
          <w:rFonts w:ascii="Palatino Linotype" w:hAnsi="Palatino Linotype" w:cs="Arial"/>
          <w:sz w:val="24"/>
          <w:szCs w:val="24"/>
        </w:rPr>
        <w:t xml:space="preserve">, </w:t>
      </w:r>
      <w:r w:rsidR="006A4142" w:rsidRPr="00F936EC">
        <w:rPr>
          <w:rFonts w:ascii="Palatino Linotype" w:hAnsi="Palatino Linotype" w:cs="Arial"/>
          <w:sz w:val="24"/>
          <w:szCs w:val="24"/>
        </w:rPr>
        <w:t>e</w:t>
      </w:r>
      <w:r w:rsidRPr="00F936EC">
        <w:rPr>
          <w:rFonts w:ascii="Palatino Linotype" w:hAnsi="Palatino Linotype" w:cs="Arial"/>
          <w:sz w:val="24"/>
          <w:szCs w:val="24"/>
        </w:rPr>
        <w:t xml:space="preserve">l </w:t>
      </w:r>
      <w:r w:rsidRPr="00F936EC">
        <w:rPr>
          <w:rFonts w:ascii="Palatino Linotype" w:hAnsi="Palatino Linotype" w:cs="Arial"/>
          <w:b/>
          <w:sz w:val="24"/>
          <w:szCs w:val="24"/>
        </w:rPr>
        <w:t xml:space="preserve">Recurrente </w:t>
      </w:r>
      <w:r w:rsidRPr="00F936EC">
        <w:rPr>
          <w:rFonts w:ascii="Palatino Linotype" w:hAnsi="Palatino Linotype" w:cs="Arial"/>
          <w:sz w:val="24"/>
          <w:szCs w:val="24"/>
        </w:rPr>
        <w:t xml:space="preserve">interpuso el presente recurso de revisión, en fecha </w:t>
      </w:r>
      <w:r w:rsidR="006A4142" w:rsidRPr="00F936EC">
        <w:rPr>
          <w:rFonts w:ascii="Palatino Linotype" w:hAnsi="Palatino Linotype" w:cs="Arial"/>
          <w:b/>
          <w:sz w:val="24"/>
          <w:szCs w:val="24"/>
        </w:rPr>
        <w:t>siete</w:t>
      </w:r>
      <w:r w:rsidRPr="00F936EC">
        <w:rPr>
          <w:rFonts w:ascii="Palatino Linotype" w:hAnsi="Palatino Linotype" w:cs="Arial"/>
          <w:b/>
          <w:sz w:val="24"/>
          <w:szCs w:val="24"/>
        </w:rPr>
        <w:t xml:space="preserve"> de septiembre de dos mil veintidós</w:t>
      </w:r>
      <w:r w:rsidRPr="00F936EC">
        <w:rPr>
          <w:rFonts w:ascii="Palatino Linotype" w:hAnsi="Palatino Linotype" w:cs="Arial"/>
          <w:sz w:val="24"/>
          <w:szCs w:val="24"/>
        </w:rPr>
        <w:t>, el cual fue registrado</w:t>
      </w:r>
      <w:r w:rsidRPr="00F936EC">
        <w:rPr>
          <w:rFonts w:ascii="Palatino Linotype" w:hAnsi="Palatino Linotype" w:cs="Arial"/>
          <w:b/>
          <w:sz w:val="24"/>
          <w:szCs w:val="24"/>
        </w:rPr>
        <w:t xml:space="preserve"> </w:t>
      </w:r>
      <w:r w:rsidRPr="00F936EC">
        <w:rPr>
          <w:rFonts w:ascii="Palatino Linotype" w:hAnsi="Palatino Linotype" w:cs="Arial"/>
          <w:sz w:val="24"/>
          <w:szCs w:val="24"/>
        </w:rPr>
        <w:t xml:space="preserve">en el sistema electrónico con el expediente número </w:t>
      </w:r>
      <w:r w:rsidRPr="00F936EC">
        <w:rPr>
          <w:rFonts w:ascii="Palatino Linotype" w:hAnsi="Palatino Linotype" w:cs="Arial"/>
          <w:b/>
          <w:sz w:val="24"/>
          <w:szCs w:val="24"/>
        </w:rPr>
        <w:t>14</w:t>
      </w:r>
      <w:r w:rsidR="006A4142" w:rsidRPr="00F936EC">
        <w:rPr>
          <w:rFonts w:ascii="Palatino Linotype" w:hAnsi="Palatino Linotype" w:cs="Arial"/>
          <w:b/>
          <w:sz w:val="24"/>
          <w:szCs w:val="24"/>
        </w:rPr>
        <w:t>4</w:t>
      </w:r>
      <w:r w:rsidRPr="00F936EC">
        <w:rPr>
          <w:rFonts w:ascii="Palatino Linotype" w:hAnsi="Palatino Linotype" w:cs="Arial"/>
          <w:b/>
          <w:sz w:val="24"/>
          <w:szCs w:val="24"/>
        </w:rPr>
        <w:t>5</w:t>
      </w:r>
      <w:r w:rsidR="006A4142" w:rsidRPr="00F936EC">
        <w:rPr>
          <w:rFonts w:ascii="Palatino Linotype" w:hAnsi="Palatino Linotype" w:cs="Arial"/>
          <w:b/>
          <w:sz w:val="24"/>
          <w:szCs w:val="24"/>
        </w:rPr>
        <w:t>0</w:t>
      </w:r>
      <w:r w:rsidRPr="00F936EC">
        <w:rPr>
          <w:rFonts w:ascii="Palatino Linotype" w:hAnsi="Palatino Linotype" w:cs="Arial"/>
          <w:b/>
          <w:bCs/>
          <w:sz w:val="24"/>
          <w:szCs w:val="24"/>
          <w:lang w:eastAsia="es-MX"/>
        </w:rPr>
        <w:t>/INFOEM/IP/RR/2022</w:t>
      </w:r>
      <w:r w:rsidRPr="00F936EC">
        <w:rPr>
          <w:rFonts w:ascii="Palatino Linotype" w:hAnsi="Palatino Linotype" w:cs="Arial"/>
          <w:sz w:val="24"/>
          <w:szCs w:val="24"/>
        </w:rPr>
        <w:t xml:space="preserve">, en el cual </w:t>
      </w:r>
      <w:r w:rsidRPr="00F936EC">
        <w:rPr>
          <w:rFonts w:ascii="Palatino Linotype" w:hAnsi="Palatino Linotype" w:cs="Arial"/>
          <w:sz w:val="24"/>
        </w:rPr>
        <w:t>arguye, las siguientes manifestaciones:</w:t>
      </w:r>
    </w:p>
    <w:p w14:paraId="31D9EAE5" w14:textId="7CDC8EDB" w:rsidR="00A77756" w:rsidRPr="00F936EC" w:rsidRDefault="00A77756" w:rsidP="0003692D">
      <w:pPr>
        <w:spacing w:after="0" w:line="360" w:lineRule="auto"/>
        <w:jc w:val="both"/>
        <w:rPr>
          <w:rFonts w:ascii="Palatino Linotype" w:hAnsi="Palatino Linotype" w:cs="Arial"/>
          <w:sz w:val="24"/>
        </w:rPr>
      </w:pPr>
    </w:p>
    <w:p w14:paraId="346173C0" w14:textId="6F6681C2" w:rsidR="0003692D" w:rsidRPr="00F936EC" w:rsidRDefault="0003692D" w:rsidP="0003692D">
      <w:pPr>
        <w:spacing w:after="0" w:line="360" w:lineRule="auto"/>
        <w:jc w:val="both"/>
        <w:rPr>
          <w:rFonts w:ascii="Palatino Linotype" w:hAnsi="Palatino Linotype" w:cs="Arial"/>
          <w:sz w:val="24"/>
        </w:rPr>
      </w:pPr>
    </w:p>
    <w:p w14:paraId="4A8CE5CA" w14:textId="77777777" w:rsidR="0003692D" w:rsidRPr="00F936EC" w:rsidRDefault="0003692D" w:rsidP="0003692D">
      <w:pPr>
        <w:spacing w:after="0" w:line="360" w:lineRule="auto"/>
        <w:jc w:val="both"/>
        <w:rPr>
          <w:rFonts w:ascii="Palatino Linotype" w:hAnsi="Palatino Linotype" w:cs="Arial"/>
          <w:sz w:val="24"/>
        </w:rPr>
      </w:pPr>
    </w:p>
    <w:p w14:paraId="10152025" w14:textId="77777777" w:rsidR="00A77756" w:rsidRPr="00F936EC" w:rsidRDefault="00A77756" w:rsidP="0003692D">
      <w:pPr>
        <w:pStyle w:val="Prrafodelista"/>
        <w:numPr>
          <w:ilvl w:val="0"/>
          <w:numId w:val="1"/>
        </w:numPr>
        <w:jc w:val="both"/>
        <w:rPr>
          <w:rFonts w:ascii="Palatino Linotype" w:hAnsi="Palatino Linotype" w:cs="Arial"/>
          <w:b/>
        </w:rPr>
      </w:pPr>
      <w:r w:rsidRPr="00F936EC">
        <w:rPr>
          <w:rFonts w:ascii="Palatino Linotype" w:hAnsi="Palatino Linotype" w:cs="Arial"/>
          <w:b/>
        </w:rPr>
        <w:t>Acto Impugnado:</w:t>
      </w:r>
    </w:p>
    <w:p w14:paraId="157EF3D3" w14:textId="77777777" w:rsidR="00A77756" w:rsidRPr="00F936EC" w:rsidRDefault="00A77756" w:rsidP="0003692D">
      <w:pPr>
        <w:tabs>
          <w:tab w:val="left" w:pos="8364"/>
        </w:tabs>
        <w:spacing w:after="0" w:line="240" w:lineRule="auto"/>
        <w:ind w:left="851" w:right="851"/>
        <w:jc w:val="both"/>
        <w:rPr>
          <w:rFonts w:ascii="Palatino Linotype" w:hAnsi="Palatino Linotype" w:cs="Arial"/>
          <w:i/>
        </w:rPr>
      </w:pPr>
      <w:r w:rsidRPr="00F936EC">
        <w:rPr>
          <w:rFonts w:ascii="Palatino Linotype" w:hAnsi="Palatino Linotype" w:cs="Arial"/>
          <w:i/>
        </w:rPr>
        <w:t>“</w:t>
      </w:r>
      <w:r w:rsidR="006A4142" w:rsidRPr="00F936EC">
        <w:rPr>
          <w:rFonts w:ascii="Palatino Linotype" w:hAnsi="Palatino Linotype" w:cs="Arial"/>
          <w:i/>
        </w:rPr>
        <w:t>La respuesta a mi solicitud de información 01668/TOLUCA/IP/2022</w:t>
      </w:r>
      <w:r w:rsidRPr="00F936EC">
        <w:rPr>
          <w:rFonts w:ascii="Palatino Linotype" w:hAnsi="Palatino Linotype" w:cs="Arial"/>
          <w:i/>
        </w:rPr>
        <w:t>” [Sic].</w:t>
      </w:r>
    </w:p>
    <w:p w14:paraId="425CAAF6" w14:textId="77777777" w:rsidR="00A77756" w:rsidRPr="00F936EC" w:rsidRDefault="00A77756" w:rsidP="0003692D">
      <w:pPr>
        <w:spacing w:after="0" w:line="240" w:lineRule="auto"/>
        <w:ind w:left="851" w:right="851"/>
        <w:jc w:val="both"/>
        <w:rPr>
          <w:rFonts w:ascii="Palatino Linotype" w:hAnsi="Palatino Linotype" w:cs="Arial"/>
          <w:i/>
          <w:sz w:val="24"/>
        </w:rPr>
      </w:pPr>
    </w:p>
    <w:p w14:paraId="781779E1" w14:textId="77777777" w:rsidR="00A77756" w:rsidRPr="00F936EC" w:rsidRDefault="00A77756" w:rsidP="0003692D">
      <w:pPr>
        <w:spacing w:after="0" w:line="240" w:lineRule="auto"/>
        <w:ind w:left="851" w:right="851"/>
        <w:jc w:val="both"/>
        <w:rPr>
          <w:rFonts w:ascii="Palatino Linotype" w:hAnsi="Palatino Linotype" w:cs="Arial"/>
          <w:i/>
          <w:sz w:val="24"/>
        </w:rPr>
      </w:pPr>
    </w:p>
    <w:p w14:paraId="37AB96C3" w14:textId="77777777" w:rsidR="00A77756" w:rsidRPr="00F936EC" w:rsidRDefault="00A77756" w:rsidP="0003692D">
      <w:pPr>
        <w:pStyle w:val="Prrafodelista"/>
        <w:numPr>
          <w:ilvl w:val="0"/>
          <w:numId w:val="1"/>
        </w:numPr>
        <w:jc w:val="both"/>
        <w:rPr>
          <w:rFonts w:ascii="Palatino Linotype" w:hAnsi="Palatino Linotype" w:cs="Arial"/>
        </w:rPr>
      </w:pPr>
      <w:r w:rsidRPr="00F936EC">
        <w:rPr>
          <w:rFonts w:ascii="Palatino Linotype" w:hAnsi="Palatino Linotype" w:cs="Arial"/>
          <w:b/>
        </w:rPr>
        <w:t>Razones o Motivos de Inconformidad</w:t>
      </w:r>
      <w:r w:rsidRPr="00F936EC">
        <w:rPr>
          <w:rFonts w:ascii="Palatino Linotype" w:hAnsi="Palatino Linotype" w:cs="Arial"/>
        </w:rPr>
        <w:t xml:space="preserve">: </w:t>
      </w:r>
    </w:p>
    <w:p w14:paraId="4CC39194" w14:textId="77777777" w:rsidR="00A77756" w:rsidRPr="00F936EC" w:rsidRDefault="00A77756" w:rsidP="0003692D">
      <w:pPr>
        <w:pStyle w:val="Sinespaciado"/>
        <w:spacing w:line="360" w:lineRule="auto"/>
        <w:ind w:left="709" w:right="567"/>
        <w:jc w:val="both"/>
        <w:rPr>
          <w:rFonts w:ascii="Palatino Linotype" w:hAnsi="Palatino Linotype" w:cs="Arial"/>
          <w:i/>
        </w:rPr>
      </w:pPr>
      <w:r w:rsidRPr="00F936EC">
        <w:rPr>
          <w:rFonts w:ascii="Palatino Linotype" w:hAnsi="Palatino Linotype"/>
          <w:i/>
          <w:iCs/>
          <w:sz w:val="22"/>
          <w:szCs w:val="22"/>
        </w:rPr>
        <w:t>“</w:t>
      </w:r>
      <w:r w:rsidR="006A4142" w:rsidRPr="00F936EC">
        <w:rPr>
          <w:rFonts w:ascii="Palatino Linotype" w:hAnsi="Palatino Linotype"/>
          <w:i/>
          <w:iCs/>
          <w:sz w:val="22"/>
          <w:szCs w:val="22"/>
        </w:rPr>
        <w:t xml:space="preserve">La titular de la Unidad de Transparencia aduce que la Tesorería Municipal (Servidor Público Habilitado) no tiene la atribución de efectuar la información solicitada, usando y tratándose de fundamentar de manera errónea y dolosa en el artículo 3.19 del Código Reglamentario Municipal de Toluca 2022, que a la letra señala: Artículo 3.19. La o el titular del Centro de Mediación, Conciliación y Justicia Restaurativa tendrá las siguientes atribuciones: I. Planear, coordinar, controlar y evaluar las actividades del Centro de Mediación, Conciliación y Justicia Restaurativa; II. Coordinar, supervisar y controlar las actividades, de las Oficialías </w:t>
      </w:r>
      <w:proofErr w:type="spellStart"/>
      <w:r w:rsidR="006A4142" w:rsidRPr="00F936EC">
        <w:rPr>
          <w:rFonts w:ascii="Palatino Linotype" w:hAnsi="Palatino Linotype"/>
          <w:i/>
          <w:iCs/>
          <w:sz w:val="22"/>
          <w:szCs w:val="22"/>
        </w:rPr>
        <w:t>MediadorasConciliadoras</w:t>
      </w:r>
      <w:proofErr w:type="spellEnd"/>
      <w:r w:rsidR="006A4142" w:rsidRPr="00F936EC">
        <w:rPr>
          <w:rFonts w:ascii="Palatino Linotype" w:hAnsi="Palatino Linotype"/>
          <w:i/>
          <w:iCs/>
          <w:sz w:val="22"/>
          <w:szCs w:val="22"/>
        </w:rPr>
        <w:t xml:space="preserve"> en materia comunitaria; III. Proporcionar asesoría y en su caso orientación jurídica a la ciudadanía de Toluca, en asuntos no contenciosos; y IV. Las demás que le asignen otros ordenamientos, el presidente municipal y la o el </w:t>
      </w:r>
      <w:proofErr w:type="gramStart"/>
      <w:r w:rsidR="006A4142" w:rsidRPr="00F936EC">
        <w:rPr>
          <w:rFonts w:ascii="Palatino Linotype" w:hAnsi="Palatino Linotype"/>
          <w:i/>
          <w:iCs/>
          <w:sz w:val="22"/>
          <w:szCs w:val="22"/>
        </w:rPr>
        <w:t>Consejero</w:t>
      </w:r>
      <w:proofErr w:type="gramEnd"/>
      <w:r w:rsidR="006A4142" w:rsidRPr="00F936EC">
        <w:rPr>
          <w:rFonts w:ascii="Palatino Linotype" w:hAnsi="Palatino Linotype"/>
          <w:i/>
          <w:iCs/>
          <w:sz w:val="22"/>
          <w:szCs w:val="22"/>
        </w:rPr>
        <w:t xml:space="preserve"> Jurídico. Artículo que nada tiene que ver con lo solicitado o las facultades de la Tesorería Municipal. Por lo </w:t>
      </w:r>
      <w:proofErr w:type="gramStart"/>
      <w:r w:rsidR="006A4142" w:rsidRPr="00F936EC">
        <w:rPr>
          <w:rFonts w:ascii="Palatino Linotype" w:hAnsi="Palatino Linotype"/>
          <w:i/>
          <w:iCs/>
          <w:sz w:val="22"/>
          <w:szCs w:val="22"/>
        </w:rPr>
        <w:t>tanto</w:t>
      </w:r>
      <w:proofErr w:type="gramEnd"/>
      <w:r w:rsidR="006A4142" w:rsidRPr="00F936EC">
        <w:rPr>
          <w:rFonts w:ascii="Palatino Linotype" w:hAnsi="Palatino Linotype"/>
          <w:i/>
          <w:iCs/>
          <w:sz w:val="22"/>
          <w:szCs w:val="22"/>
        </w:rPr>
        <w:t xml:space="preserve"> fundo mi inconformidad en los artículos 8.78, 8.83, 3.20 fracciones XIII, XVIII, XXV y XXVI y 3.22 fracciones XV, XVI, y XVII del Código Reglamentario Municipal de Toluca 2022. </w:t>
      </w:r>
      <w:proofErr w:type="gramStart"/>
      <w:r w:rsidR="006A4142" w:rsidRPr="00F936EC">
        <w:rPr>
          <w:rFonts w:ascii="Palatino Linotype" w:hAnsi="Palatino Linotype"/>
          <w:i/>
          <w:iCs/>
          <w:sz w:val="22"/>
          <w:szCs w:val="22"/>
        </w:rPr>
        <w:t>ASIMISMO</w:t>
      </w:r>
      <w:proofErr w:type="gramEnd"/>
      <w:r w:rsidR="006A4142" w:rsidRPr="00F936EC">
        <w:rPr>
          <w:rFonts w:ascii="Palatino Linotype" w:hAnsi="Palatino Linotype"/>
          <w:i/>
          <w:iCs/>
          <w:sz w:val="22"/>
          <w:szCs w:val="22"/>
        </w:rPr>
        <w:t xml:space="preserve"> SOLICITO AL PLENO DEL INFOEM DE VISTA AL ÓRGANO INTERNO DE CONTROL DEL MUNICIPIO DE TOLUCA EN CASO DE QUE EL SERVIDOR PÚBLICO HABILITADO SE NIEGUE A OTORGAR LA INFORMACIÓN SOLICITADA DADO QUE LA INFORMNACIÓN SOLICITADA SE ENCUENTRA DENTRO DE SUS FUNCIONES Y EN ESE SUPUESTO ESTARÍA CAYENDO EN CASO DE INCUMPLIMIENTO DE FUNCIONES Y TENDRÍAN QUE DESLINDARSE RESPONSABILIDADES. El evento al que hago referencia se llevó a cabo el día 15 de julio del presente año, en caso de negarse a otorgar la información solicitada se ofrecerán las </w:t>
      </w:r>
      <w:r w:rsidR="006A4142" w:rsidRPr="00F936EC">
        <w:rPr>
          <w:rFonts w:ascii="Palatino Linotype" w:hAnsi="Palatino Linotype"/>
          <w:i/>
          <w:iCs/>
          <w:sz w:val="22"/>
          <w:szCs w:val="22"/>
        </w:rPr>
        <w:lastRenderedPageBreak/>
        <w:t>pruebas correspondientes ante el Juzgado de Distrito o Tribunal Colegiado en el que recaiga el Juicio de Amparo.</w:t>
      </w:r>
      <w:r w:rsidRPr="00F936EC">
        <w:rPr>
          <w:rFonts w:ascii="Palatino Linotype" w:hAnsi="Palatino Linotype"/>
          <w:i/>
          <w:iCs/>
          <w:sz w:val="22"/>
          <w:szCs w:val="22"/>
        </w:rPr>
        <w:t>”</w:t>
      </w:r>
      <w:r w:rsidRPr="00F936EC">
        <w:rPr>
          <w:rFonts w:ascii="Palatino Linotype" w:hAnsi="Palatino Linotype" w:cs="Arial"/>
          <w:i/>
        </w:rPr>
        <w:t xml:space="preserve"> [Sic].</w:t>
      </w:r>
    </w:p>
    <w:p w14:paraId="05B4B356" w14:textId="77777777" w:rsidR="00A77756" w:rsidRPr="00F936EC" w:rsidRDefault="00A77756" w:rsidP="0003692D">
      <w:pPr>
        <w:spacing w:after="0" w:line="360" w:lineRule="auto"/>
        <w:jc w:val="both"/>
        <w:rPr>
          <w:rFonts w:ascii="Palatino Linotype" w:hAnsi="Palatino Linotype" w:cs="Arial"/>
          <w:bCs/>
          <w:sz w:val="24"/>
        </w:rPr>
      </w:pPr>
    </w:p>
    <w:p w14:paraId="0050922F" w14:textId="77777777" w:rsidR="00A77756" w:rsidRPr="00F936EC" w:rsidRDefault="00A77756" w:rsidP="0003692D">
      <w:pPr>
        <w:spacing w:after="0" w:line="360" w:lineRule="auto"/>
        <w:jc w:val="both"/>
        <w:rPr>
          <w:rFonts w:ascii="Palatino Linotype" w:hAnsi="Palatino Linotype" w:cs="Arial"/>
          <w:b/>
          <w:sz w:val="24"/>
          <w:szCs w:val="24"/>
        </w:rPr>
      </w:pPr>
      <w:r w:rsidRPr="00F936EC">
        <w:rPr>
          <w:rFonts w:ascii="Palatino Linotype" w:hAnsi="Palatino Linotype" w:cs="Arial"/>
          <w:b/>
          <w:sz w:val="28"/>
        </w:rPr>
        <w:t>CUARTO</w:t>
      </w:r>
      <w:r w:rsidRPr="00F936EC">
        <w:rPr>
          <w:rFonts w:ascii="Palatino Linotype" w:hAnsi="Palatino Linotype" w:cs="Arial"/>
          <w:b/>
          <w:sz w:val="24"/>
          <w:szCs w:val="24"/>
        </w:rPr>
        <w:t xml:space="preserve">. </w:t>
      </w:r>
      <w:r w:rsidRPr="00F936EC">
        <w:rPr>
          <w:rFonts w:ascii="Palatino Linotype" w:hAnsi="Palatino Linotype" w:cs="Arial"/>
          <w:b/>
          <w:sz w:val="28"/>
          <w:szCs w:val="28"/>
        </w:rPr>
        <w:t>Del turno del recurso de revisión.</w:t>
      </w:r>
    </w:p>
    <w:p w14:paraId="2E04C16F" w14:textId="77777777" w:rsidR="00A77756" w:rsidRPr="00F936EC" w:rsidRDefault="00A77756" w:rsidP="0003692D">
      <w:pPr>
        <w:spacing w:after="0" w:line="360" w:lineRule="auto"/>
        <w:jc w:val="both"/>
        <w:rPr>
          <w:rFonts w:ascii="Palatino Linotype" w:hAnsi="Palatino Linotype" w:cs="Arial"/>
          <w:sz w:val="24"/>
          <w:szCs w:val="24"/>
        </w:rPr>
      </w:pPr>
      <w:r w:rsidRPr="00F936EC">
        <w:rPr>
          <w:rFonts w:ascii="Palatino Linotype" w:hAnsi="Palatino Linotype" w:cs="Arial"/>
          <w:sz w:val="24"/>
          <w:szCs w:val="24"/>
        </w:rPr>
        <w:t xml:space="preserve">El medio de impugnación le fue turnado al Comisionado </w:t>
      </w:r>
      <w:proofErr w:type="gramStart"/>
      <w:r w:rsidRPr="00F936EC">
        <w:rPr>
          <w:rFonts w:ascii="Palatino Linotype" w:hAnsi="Palatino Linotype" w:cs="Arial"/>
          <w:sz w:val="24"/>
          <w:szCs w:val="24"/>
        </w:rPr>
        <w:t>Presidente</w:t>
      </w:r>
      <w:proofErr w:type="gramEnd"/>
      <w:r w:rsidRPr="00F936EC">
        <w:rPr>
          <w:rFonts w:ascii="Palatino Linotype" w:hAnsi="Palatino Linotype" w:cs="Arial"/>
          <w:sz w:val="24"/>
          <w:szCs w:val="24"/>
        </w:rPr>
        <w:t xml:space="preserve"> </w:t>
      </w:r>
      <w:r w:rsidRPr="00F936EC">
        <w:rPr>
          <w:rFonts w:ascii="Palatino Linotype" w:hAnsi="Palatino Linotype" w:cs="Arial"/>
          <w:b/>
          <w:sz w:val="24"/>
          <w:szCs w:val="24"/>
        </w:rPr>
        <w:t>José Martínez Vilchis</w:t>
      </w:r>
      <w:r w:rsidRPr="00F936EC">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6A4142" w:rsidRPr="00F936EC">
        <w:rPr>
          <w:rFonts w:ascii="Palatino Linotype" w:hAnsi="Palatino Linotype" w:cs="Arial"/>
          <w:b/>
          <w:sz w:val="24"/>
          <w:szCs w:val="24"/>
        </w:rPr>
        <w:t>trec</w:t>
      </w:r>
      <w:r w:rsidRPr="00F936EC">
        <w:rPr>
          <w:rFonts w:ascii="Palatino Linotype" w:hAnsi="Palatino Linotype" w:cs="Arial"/>
          <w:b/>
          <w:sz w:val="24"/>
          <w:szCs w:val="24"/>
        </w:rPr>
        <w:t>e de septiembre del año dos mil veintidós</w:t>
      </w:r>
      <w:r w:rsidRPr="00F936EC">
        <w:rPr>
          <w:rFonts w:ascii="Palatino Linotype" w:hAnsi="Palatino Linotype" w:cs="Arial"/>
          <w:sz w:val="24"/>
          <w:szCs w:val="24"/>
        </w:rPr>
        <w:t>, determinándose en él, un plazo de siete días para que las partes manifestaran lo que a su derecho corresponda en términos del numeral ya citado.</w:t>
      </w:r>
    </w:p>
    <w:p w14:paraId="077D8730" w14:textId="77777777" w:rsidR="00A77756" w:rsidRPr="00F936EC" w:rsidRDefault="00A77756" w:rsidP="0003692D">
      <w:pPr>
        <w:spacing w:after="0" w:line="360" w:lineRule="auto"/>
        <w:jc w:val="both"/>
        <w:rPr>
          <w:rFonts w:ascii="Palatino Linotype" w:hAnsi="Palatino Linotype" w:cs="Arial"/>
          <w:sz w:val="24"/>
          <w:szCs w:val="24"/>
        </w:rPr>
      </w:pPr>
    </w:p>
    <w:p w14:paraId="75B7DF5A" w14:textId="77777777" w:rsidR="00A77756" w:rsidRPr="00F936EC" w:rsidRDefault="00A77756" w:rsidP="0003692D">
      <w:pPr>
        <w:spacing w:after="0" w:line="360" w:lineRule="auto"/>
        <w:jc w:val="both"/>
        <w:rPr>
          <w:rFonts w:ascii="Palatino Linotype" w:hAnsi="Palatino Linotype" w:cs="Arial"/>
          <w:b/>
          <w:sz w:val="28"/>
          <w:szCs w:val="28"/>
        </w:rPr>
      </w:pPr>
      <w:r w:rsidRPr="00F936EC">
        <w:rPr>
          <w:rFonts w:ascii="Palatino Linotype" w:hAnsi="Palatino Linotype" w:cs="Arial"/>
          <w:b/>
          <w:sz w:val="28"/>
        </w:rPr>
        <w:t xml:space="preserve">QUINTO. </w:t>
      </w:r>
      <w:r w:rsidRPr="00F936EC">
        <w:rPr>
          <w:rFonts w:ascii="Palatino Linotype" w:hAnsi="Palatino Linotype" w:cs="Arial"/>
          <w:b/>
          <w:sz w:val="28"/>
          <w:szCs w:val="28"/>
        </w:rPr>
        <w:t>De la etapa de instrucción.</w:t>
      </w:r>
    </w:p>
    <w:p w14:paraId="2A007243" w14:textId="77777777" w:rsidR="00A77756" w:rsidRPr="00F936EC" w:rsidRDefault="00A77756" w:rsidP="0003692D">
      <w:pPr>
        <w:spacing w:after="0" w:line="360" w:lineRule="auto"/>
        <w:jc w:val="both"/>
        <w:rPr>
          <w:rFonts w:ascii="Palatino Linotype" w:hAnsi="Palatino Linotype" w:cs="Arial"/>
          <w:sz w:val="24"/>
          <w:szCs w:val="24"/>
        </w:rPr>
      </w:pPr>
      <w:r w:rsidRPr="00F936EC">
        <w:rPr>
          <w:rFonts w:ascii="Palatino Linotype" w:hAnsi="Palatino Linotype" w:cs="Arial"/>
          <w:sz w:val="24"/>
          <w:szCs w:val="24"/>
        </w:rPr>
        <w:t xml:space="preserve">De las constancias que obran en el expediente electrónico del </w:t>
      </w:r>
      <w:r w:rsidRPr="00F936EC">
        <w:rPr>
          <w:rFonts w:ascii="Palatino Linotype" w:hAnsi="Palatino Linotype" w:cs="Arial"/>
          <w:sz w:val="24"/>
        </w:rPr>
        <w:t>Sistema de Acceso a la Información Mexiquense</w:t>
      </w:r>
      <w:r w:rsidRPr="00F936EC">
        <w:rPr>
          <w:rFonts w:ascii="Palatino Linotype" w:hAnsi="Palatino Linotype" w:cs="Arial"/>
          <w:sz w:val="24"/>
          <w:szCs w:val="24"/>
        </w:rPr>
        <w:t xml:space="preserve"> (SAIMEX), se advierte que el Sujeto Obligado r</w:t>
      </w:r>
      <w:r w:rsidR="006A4142" w:rsidRPr="00F936EC">
        <w:rPr>
          <w:rFonts w:ascii="Palatino Linotype" w:hAnsi="Palatino Linotype" w:cs="Arial"/>
          <w:sz w:val="24"/>
          <w:szCs w:val="24"/>
        </w:rPr>
        <w:t>in</w:t>
      </w:r>
      <w:r w:rsidRPr="00F936EC">
        <w:rPr>
          <w:rFonts w:ascii="Palatino Linotype" w:hAnsi="Palatino Linotype" w:cs="Arial"/>
          <w:sz w:val="24"/>
          <w:szCs w:val="24"/>
        </w:rPr>
        <w:t>di</w:t>
      </w:r>
      <w:r w:rsidR="006A4142" w:rsidRPr="00F936EC">
        <w:rPr>
          <w:rFonts w:ascii="Palatino Linotype" w:hAnsi="Palatino Linotype" w:cs="Arial"/>
          <w:sz w:val="24"/>
          <w:szCs w:val="24"/>
        </w:rPr>
        <w:t>ó</w:t>
      </w:r>
      <w:r w:rsidRPr="00F936EC">
        <w:rPr>
          <w:rFonts w:ascii="Palatino Linotype" w:hAnsi="Palatino Linotype" w:cs="Arial"/>
          <w:sz w:val="24"/>
          <w:szCs w:val="24"/>
        </w:rPr>
        <w:t xml:space="preserve"> su informe justificado</w:t>
      </w:r>
      <w:r w:rsidR="006A4142" w:rsidRPr="00F936EC">
        <w:rPr>
          <w:rFonts w:ascii="Palatino Linotype" w:hAnsi="Palatino Linotype" w:cs="Arial"/>
          <w:sz w:val="24"/>
          <w:szCs w:val="24"/>
        </w:rPr>
        <w:t xml:space="preserve"> el día veintitrés de septiembre de dos mil veintidós, a través de dos archivos electrónicos denominados </w:t>
      </w:r>
      <w:r w:rsidR="006A4142" w:rsidRPr="00F936EC">
        <w:rPr>
          <w:rFonts w:ascii="Palatino Linotype" w:hAnsi="Palatino Linotype" w:cs="Arial"/>
          <w:b/>
          <w:i/>
          <w:sz w:val="24"/>
          <w:szCs w:val="24"/>
        </w:rPr>
        <w:t xml:space="preserve">“RR 14450.pdf” y “575 </w:t>
      </w:r>
      <w:proofErr w:type="spellStart"/>
      <w:r w:rsidR="006A4142" w:rsidRPr="00F936EC">
        <w:rPr>
          <w:rFonts w:ascii="Palatino Linotype" w:hAnsi="Palatino Linotype" w:cs="Arial"/>
          <w:b/>
          <w:i/>
          <w:sz w:val="24"/>
          <w:szCs w:val="24"/>
        </w:rPr>
        <w:t>Sesion</w:t>
      </w:r>
      <w:proofErr w:type="spellEnd"/>
      <w:r w:rsidR="006A4142" w:rsidRPr="00F936EC">
        <w:rPr>
          <w:rFonts w:ascii="Palatino Linotype" w:hAnsi="Palatino Linotype" w:cs="Arial"/>
          <w:b/>
          <w:i/>
          <w:sz w:val="24"/>
          <w:szCs w:val="24"/>
        </w:rPr>
        <w:t xml:space="preserve"> Extraordinaria 22.pdf”</w:t>
      </w:r>
      <w:r w:rsidR="006A4142" w:rsidRPr="00F936EC">
        <w:rPr>
          <w:rFonts w:ascii="Palatino Linotype" w:hAnsi="Palatino Linotype" w:cs="Arial"/>
          <w:sz w:val="24"/>
          <w:szCs w:val="24"/>
        </w:rPr>
        <w:t>, los cuales fueron puestos a la vista del Recurrente el día veintiséis de septiembre de dos mil veintidós.</w:t>
      </w:r>
      <w:r w:rsidRPr="00F936EC">
        <w:rPr>
          <w:rFonts w:ascii="Palatino Linotype" w:hAnsi="Palatino Linotype" w:cs="Arial"/>
          <w:sz w:val="24"/>
          <w:szCs w:val="24"/>
        </w:rPr>
        <w:t xml:space="preserve"> Asimismo, se advierte que la parte recurrente no realizó sus manifestaciones.</w:t>
      </w:r>
    </w:p>
    <w:p w14:paraId="6E2C43D6" w14:textId="77777777" w:rsidR="00A77756" w:rsidRPr="00F936EC" w:rsidRDefault="00A77756" w:rsidP="0003692D">
      <w:pPr>
        <w:spacing w:after="0" w:line="360" w:lineRule="auto"/>
        <w:jc w:val="both"/>
        <w:rPr>
          <w:rFonts w:ascii="Palatino Linotype" w:hAnsi="Palatino Linotype" w:cs="Arial"/>
          <w:b/>
          <w:sz w:val="28"/>
        </w:rPr>
      </w:pPr>
    </w:p>
    <w:p w14:paraId="33335E3B" w14:textId="77777777" w:rsidR="00A77756" w:rsidRPr="00F936EC" w:rsidRDefault="00A77756" w:rsidP="0003692D">
      <w:pPr>
        <w:spacing w:after="0" w:line="360" w:lineRule="auto"/>
        <w:jc w:val="both"/>
        <w:rPr>
          <w:rFonts w:ascii="Palatino Linotype" w:hAnsi="Palatino Linotype" w:cs="Arial"/>
          <w:b/>
          <w:sz w:val="28"/>
          <w:szCs w:val="28"/>
        </w:rPr>
      </w:pPr>
      <w:r w:rsidRPr="00F936EC">
        <w:rPr>
          <w:rFonts w:ascii="Palatino Linotype" w:hAnsi="Palatino Linotype" w:cs="Arial"/>
          <w:b/>
          <w:sz w:val="28"/>
        </w:rPr>
        <w:t xml:space="preserve">SEXTO. </w:t>
      </w:r>
      <w:r w:rsidRPr="00F936EC">
        <w:rPr>
          <w:rFonts w:ascii="Palatino Linotype" w:hAnsi="Palatino Linotype" w:cs="Arial"/>
          <w:b/>
          <w:sz w:val="28"/>
          <w:szCs w:val="28"/>
        </w:rPr>
        <w:t>Del cierre de la etapa de instrucción.</w:t>
      </w:r>
    </w:p>
    <w:p w14:paraId="54B2D014" w14:textId="77777777" w:rsidR="00A77756" w:rsidRPr="00F936EC" w:rsidRDefault="00A77756" w:rsidP="0003692D">
      <w:pPr>
        <w:spacing w:after="0" w:line="360" w:lineRule="auto"/>
        <w:jc w:val="both"/>
        <w:rPr>
          <w:rFonts w:ascii="Palatino Linotype" w:hAnsi="Palatino Linotype" w:cs="Arial"/>
          <w:sz w:val="24"/>
          <w:szCs w:val="24"/>
        </w:rPr>
      </w:pPr>
      <w:r w:rsidRPr="00F936EC">
        <w:rPr>
          <w:rFonts w:ascii="Palatino Linotype" w:hAnsi="Palatino Linotype" w:cs="Arial"/>
          <w:sz w:val="24"/>
          <w:szCs w:val="24"/>
        </w:rPr>
        <w:t xml:space="preserve">En fecha </w:t>
      </w:r>
      <w:r w:rsidR="00A26290" w:rsidRPr="00F936EC">
        <w:rPr>
          <w:rFonts w:ascii="Palatino Linotype" w:hAnsi="Palatino Linotype" w:cs="Arial"/>
          <w:b/>
          <w:sz w:val="24"/>
          <w:szCs w:val="24"/>
        </w:rPr>
        <w:t>treinta</w:t>
      </w:r>
      <w:r w:rsidRPr="00F936EC">
        <w:rPr>
          <w:rFonts w:ascii="Palatino Linotype" w:hAnsi="Palatino Linotype" w:cs="Arial"/>
          <w:b/>
          <w:sz w:val="24"/>
          <w:szCs w:val="24"/>
        </w:rPr>
        <w:t xml:space="preserve"> de septiembre de dos mil veintidós</w:t>
      </w:r>
      <w:r w:rsidRPr="00F936EC">
        <w:rPr>
          <w:rFonts w:ascii="Palatino Linotype" w:hAnsi="Palatino Linotype" w:cs="Arial"/>
          <w:sz w:val="24"/>
          <w:szCs w:val="24"/>
        </w:rPr>
        <w:t xml:space="preserve">, se decretó el cierre de la misma del expediente electrónico formado con motivo de la interposición del presente recurso </w:t>
      </w:r>
      <w:r w:rsidRPr="00F936EC">
        <w:rPr>
          <w:rFonts w:ascii="Palatino Linotype" w:hAnsi="Palatino Linotype" w:cs="Arial"/>
          <w:sz w:val="24"/>
          <w:szCs w:val="24"/>
        </w:rPr>
        <w:lastRenderedPageBreak/>
        <w:t>de revisión, a fin de que el Comisionado Ponente presentara el proyecto de resolución correspondiente.</w:t>
      </w:r>
    </w:p>
    <w:p w14:paraId="6AE57684" w14:textId="77777777" w:rsidR="00A77756" w:rsidRPr="00F936EC" w:rsidRDefault="00A77756" w:rsidP="0003692D">
      <w:pPr>
        <w:pStyle w:val="Sinespaciado"/>
        <w:spacing w:line="360" w:lineRule="auto"/>
        <w:jc w:val="both"/>
        <w:rPr>
          <w:rFonts w:ascii="Palatino Linotype" w:hAnsi="Palatino Linotype" w:cs="Arial"/>
          <w:b/>
          <w:sz w:val="28"/>
        </w:rPr>
      </w:pPr>
    </w:p>
    <w:p w14:paraId="00008B56" w14:textId="77777777" w:rsidR="00A77756" w:rsidRPr="00F936EC" w:rsidRDefault="00A77756" w:rsidP="0003692D">
      <w:pPr>
        <w:pStyle w:val="Sinespaciado"/>
        <w:spacing w:line="360" w:lineRule="auto"/>
        <w:jc w:val="both"/>
        <w:rPr>
          <w:rFonts w:ascii="Palatino Linotype" w:hAnsi="Palatino Linotype" w:cs="Arial"/>
          <w:b/>
          <w:sz w:val="28"/>
          <w:szCs w:val="28"/>
        </w:rPr>
      </w:pPr>
      <w:r w:rsidRPr="00F936EC">
        <w:rPr>
          <w:rFonts w:ascii="Palatino Linotype" w:hAnsi="Palatino Linotype" w:cs="Arial"/>
          <w:b/>
          <w:sz w:val="28"/>
        </w:rPr>
        <w:t xml:space="preserve">SÉPTIMO. </w:t>
      </w:r>
      <w:r w:rsidRPr="00F936EC">
        <w:rPr>
          <w:rFonts w:ascii="Palatino Linotype" w:hAnsi="Palatino Linotype" w:cs="Arial"/>
          <w:b/>
          <w:sz w:val="28"/>
          <w:szCs w:val="28"/>
        </w:rPr>
        <w:t>De la ampliación del término para resolver.</w:t>
      </w:r>
    </w:p>
    <w:p w14:paraId="2FEE0C94" w14:textId="77777777" w:rsidR="00A77756" w:rsidRPr="00F936EC" w:rsidRDefault="00A77756" w:rsidP="0003692D">
      <w:pPr>
        <w:spacing w:after="0" w:line="360" w:lineRule="auto"/>
        <w:jc w:val="both"/>
        <w:rPr>
          <w:rFonts w:ascii="Palatino Linotype" w:hAnsi="Palatino Linotype" w:cs="Arial"/>
          <w:sz w:val="24"/>
          <w:szCs w:val="24"/>
        </w:rPr>
      </w:pPr>
      <w:r w:rsidRPr="00F936EC">
        <w:rPr>
          <w:rFonts w:ascii="Palatino Linotype" w:hAnsi="Palatino Linotype" w:cs="Arial"/>
          <w:sz w:val="24"/>
          <w:szCs w:val="24"/>
        </w:rPr>
        <w:t xml:space="preserve">En fecha </w:t>
      </w:r>
      <w:r w:rsidRPr="00F936EC">
        <w:rPr>
          <w:rFonts w:ascii="Palatino Linotype" w:hAnsi="Palatino Linotype" w:cs="Arial"/>
          <w:b/>
          <w:sz w:val="24"/>
          <w:szCs w:val="24"/>
        </w:rPr>
        <w:t>veinti</w:t>
      </w:r>
      <w:r w:rsidR="00A26290" w:rsidRPr="00F936EC">
        <w:rPr>
          <w:rFonts w:ascii="Palatino Linotype" w:hAnsi="Palatino Linotype" w:cs="Arial"/>
          <w:b/>
          <w:sz w:val="24"/>
          <w:szCs w:val="24"/>
        </w:rPr>
        <w:t>séis</w:t>
      </w:r>
      <w:r w:rsidRPr="00F936EC">
        <w:rPr>
          <w:rFonts w:ascii="Palatino Linotype" w:hAnsi="Palatino Linotype" w:cs="Arial"/>
          <w:b/>
          <w:sz w:val="24"/>
          <w:szCs w:val="24"/>
        </w:rPr>
        <w:t xml:space="preserve"> de </w:t>
      </w:r>
      <w:r w:rsidR="00A26290" w:rsidRPr="00F936EC">
        <w:rPr>
          <w:rFonts w:ascii="Palatino Linotype" w:hAnsi="Palatino Linotype" w:cs="Arial"/>
          <w:b/>
          <w:sz w:val="24"/>
          <w:szCs w:val="24"/>
        </w:rPr>
        <w:t>octu</w:t>
      </w:r>
      <w:r w:rsidRPr="00F936EC">
        <w:rPr>
          <w:rFonts w:ascii="Palatino Linotype" w:hAnsi="Palatino Linotype" w:cs="Arial"/>
          <w:b/>
          <w:sz w:val="24"/>
          <w:szCs w:val="24"/>
        </w:rPr>
        <w:t>bre del año dos mil veintidós</w:t>
      </w:r>
      <w:r w:rsidRPr="00F936EC">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5A65554B" w14:textId="77777777" w:rsidR="00A77756" w:rsidRPr="00F936EC" w:rsidRDefault="00A77756" w:rsidP="0003692D">
      <w:pPr>
        <w:spacing w:after="0" w:line="360" w:lineRule="auto"/>
        <w:jc w:val="both"/>
        <w:rPr>
          <w:rFonts w:ascii="Palatino Linotype" w:hAnsi="Palatino Linotype" w:cs="Arial"/>
          <w:sz w:val="24"/>
          <w:szCs w:val="24"/>
        </w:rPr>
      </w:pPr>
    </w:p>
    <w:p w14:paraId="7C860977"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D2617A9"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 xml:space="preserve"> </w:t>
      </w:r>
    </w:p>
    <w:p w14:paraId="79668AEE"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 xml:space="preserve">Por ello, es menester precisar </w:t>
      </w:r>
      <w:proofErr w:type="gramStart"/>
      <w:r w:rsidRPr="00F936EC">
        <w:rPr>
          <w:rFonts w:ascii="Palatino Linotype" w:hAnsi="Palatino Linotype"/>
          <w:sz w:val="24"/>
          <w:szCs w:val="24"/>
        </w:rPr>
        <w:t>que</w:t>
      </w:r>
      <w:proofErr w:type="gramEnd"/>
      <w:r w:rsidRPr="00F936EC">
        <w:rPr>
          <w:rFonts w:ascii="Palatino Linotype" w:hAnsi="Palatino Linotype"/>
          <w:sz w:val="24"/>
          <w:szCs w:val="24"/>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DECB2CF"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 xml:space="preserve"> </w:t>
      </w:r>
    </w:p>
    <w:p w14:paraId="2C94B433" w14:textId="77777777" w:rsidR="00A82AA8" w:rsidRPr="00F936EC" w:rsidRDefault="00A82AA8" w:rsidP="0003692D">
      <w:pPr>
        <w:spacing w:after="0" w:line="360" w:lineRule="auto"/>
        <w:jc w:val="both"/>
        <w:rPr>
          <w:rFonts w:ascii="Palatino Linotype" w:hAnsi="Palatino Linotype"/>
          <w:sz w:val="24"/>
          <w:szCs w:val="24"/>
        </w:rPr>
      </w:pPr>
    </w:p>
    <w:p w14:paraId="5FD1CBE3" w14:textId="77777777" w:rsidR="00A82AA8" w:rsidRPr="00F936EC" w:rsidRDefault="00A82AA8" w:rsidP="0003692D">
      <w:pPr>
        <w:spacing w:after="0" w:line="360" w:lineRule="auto"/>
        <w:jc w:val="both"/>
        <w:rPr>
          <w:rFonts w:ascii="Palatino Linotype" w:hAnsi="Palatino Linotype"/>
          <w:sz w:val="24"/>
          <w:szCs w:val="24"/>
        </w:rPr>
      </w:pPr>
    </w:p>
    <w:p w14:paraId="0E87A89F"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55C977C"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 xml:space="preserve"> </w:t>
      </w:r>
    </w:p>
    <w:p w14:paraId="4C2C1A9B"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3058CBE"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 xml:space="preserve"> </w:t>
      </w:r>
    </w:p>
    <w:p w14:paraId="16F52619"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5C35516" w14:textId="77777777" w:rsidR="00A77756" w:rsidRPr="00F936EC" w:rsidRDefault="00A77756" w:rsidP="0003692D">
      <w:pPr>
        <w:spacing w:after="0" w:line="360" w:lineRule="auto"/>
        <w:jc w:val="both"/>
        <w:rPr>
          <w:rFonts w:ascii="Palatino Linotype" w:hAnsi="Palatino Linotype"/>
          <w:sz w:val="24"/>
          <w:szCs w:val="24"/>
        </w:rPr>
      </w:pPr>
    </w:p>
    <w:p w14:paraId="41A41C30" w14:textId="77777777" w:rsidR="00A77756" w:rsidRPr="00F936EC" w:rsidRDefault="00A77756" w:rsidP="0003692D">
      <w:pPr>
        <w:pStyle w:val="Prrafodelista"/>
        <w:numPr>
          <w:ilvl w:val="0"/>
          <w:numId w:val="3"/>
        </w:numPr>
        <w:spacing w:line="360" w:lineRule="auto"/>
        <w:ind w:left="567" w:hanging="283"/>
        <w:jc w:val="both"/>
        <w:rPr>
          <w:rFonts w:ascii="Palatino Linotype" w:hAnsi="Palatino Linotype"/>
        </w:rPr>
      </w:pPr>
      <w:r w:rsidRPr="00F936EC">
        <w:rPr>
          <w:rFonts w:ascii="Palatino Linotype" w:hAnsi="Palatino Linotype"/>
        </w:rPr>
        <w:t>Complejidad del asunto: La complejidad de la prueba, la pluralidad de sujetos procesales, el tiempo transcurrido, las características y contexto del recurso.</w:t>
      </w:r>
    </w:p>
    <w:p w14:paraId="4FDA2631" w14:textId="77777777" w:rsidR="00A77756" w:rsidRPr="00F936EC" w:rsidRDefault="00A77756" w:rsidP="0003692D">
      <w:pPr>
        <w:pStyle w:val="Prrafodelista"/>
        <w:numPr>
          <w:ilvl w:val="0"/>
          <w:numId w:val="3"/>
        </w:numPr>
        <w:spacing w:line="360" w:lineRule="auto"/>
        <w:ind w:left="567" w:hanging="283"/>
        <w:jc w:val="both"/>
        <w:rPr>
          <w:rFonts w:ascii="Palatino Linotype" w:hAnsi="Palatino Linotype"/>
        </w:rPr>
      </w:pPr>
      <w:r w:rsidRPr="00F936EC">
        <w:rPr>
          <w:rFonts w:ascii="Palatino Linotype" w:hAnsi="Palatino Linotype"/>
        </w:rPr>
        <w:t>Actividad Procesal del interesado: Acciones u omisiones del interesado.</w:t>
      </w:r>
    </w:p>
    <w:p w14:paraId="7EF80DF3" w14:textId="77777777" w:rsidR="00A77756" w:rsidRPr="00F936EC" w:rsidRDefault="00A77756" w:rsidP="0003692D">
      <w:pPr>
        <w:pStyle w:val="Prrafodelista"/>
        <w:numPr>
          <w:ilvl w:val="0"/>
          <w:numId w:val="3"/>
        </w:numPr>
        <w:spacing w:line="360" w:lineRule="auto"/>
        <w:ind w:left="567" w:hanging="283"/>
        <w:jc w:val="both"/>
        <w:rPr>
          <w:rFonts w:ascii="Palatino Linotype" w:hAnsi="Palatino Linotype"/>
        </w:rPr>
      </w:pPr>
      <w:r w:rsidRPr="00F936EC">
        <w:rPr>
          <w:rFonts w:ascii="Palatino Linotype" w:hAnsi="Palatino Linotype"/>
        </w:rPr>
        <w:t>Conducta de la Autoridad: Las Acciones u omisiones realizadas en el procedimiento. Así como si la autoridad actuó con la debida diligencia.</w:t>
      </w:r>
    </w:p>
    <w:p w14:paraId="0D3C0F8D" w14:textId="77777777" w:rsidR="00A77756" w:rsidRPr="00F936EC" w:rsidRDefault="00A77756" w:rsidP="0003692D">
      <w:pPr>
        <w:pStyle w:val="Prrafodelista"/>
        <w:numPr>
          <w:ilvl w:val="0"/>
          <w:numId w:val="3"/>
        </w:numPr>
        <w:spacing w:line="360" w:lineRule="auto"/>
        <w:ind w:left="567" w:hanging="283"/>
        <w:jc w:val="both"/>
        <w:rPr>
          <w:rFonts w:ascii="Palatino Linotype" w:hAnsi="Palatino Linotype"/>
        </w:rPr>
      </w:pPr>
      <w:r w:rsidRPr="00F936EC">
        <w:rPr>
          <w:rFonts w:ascii="Palatino Linotype" w:hAnsi="Palatino Linotype"/>
        </w:rPr>
        <w:t>La afectación generada en la situación jurídica de la persona involucrada en el proceso: Violación a sus derechos humanos.</w:t>
      </w:r>
    </w:p>
    <w:p w14:paraId="542D59D5" w14:textId="77777777" w:rsidR="00A77756" w:rsidRPr="00F936EC" w:rsidRDefault="00A77756" w:rsidP="0003692D">
      <w:pPr>
        <w:spacing w:after="0" w:line="360" w:lineRule="auto"/>
        <w:jc w:val="both"/>
        <w:rPr>
          <w:rFonts w:ascii="Palatino Linotype" w:hAnsi="Palatino Linotype"/>
          <w:sz w:val="24"/>
          <w:szCs w:val="24"/>
        </w:rPr>
      </w:pPr>
    </w:p>
    <w:p w14:paraId="7E827E55" w14:textId="77777777" w:rsidR="00A96AC0"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 xml:space="preserve"> </w:t>
      </w:r>
    </w:p>
    <w:p w14:paraId="711283E5" w14:textId="77777777" w:rsidR="00A96AC0" w:rsidRPr="00F936EC" w:rsidRDefault="00A96AC0" w:rsidP="0003692D">
      <w:pPr>
        <w:spacing w:after="0" w:line="360" w:lineRule="auto"/>
        <w:jc w:val="both"/>
        <w:rPr>
          <w:rFonts w:ascii="Palatino Linotype" w:hAnsi="Palatino Linotype"/>
          <w:sz w:val="24"/>
          <w:szCs w:val="24"/>
        </w:rPr>
      </w:pPr>
    </w:p>
    <w:p w14:paraId="6ADC1066" w14:textId="6F357691"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6E18F6"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 xml:space="preserve"> </w:t>
      </w:r>
    </w:p>
    <w:p w14:paraId="75C04B3D"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D135400"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 xml:space="preserve"> </w:t>
      </w:r>
    </w:p>
    <w:p w14:paraId="198A731F"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F6F2E1F" w14:textId="77777777" w:rsidR="00A77756" w:rsidRPr="00F936EC" w:rsidRDefault="00A77756" w:rsidP="0003692D">
      <w:pPr>
        <w:spacing w:after="0" w:line="360" w:lineRule="auto"/>
        <w:jc w:val="both"/>
        <w:rPr>
          <w:rFonts w:ascii="Palatino Linotype" w:hAnsi="Palatino Linotype"/>
          <w:sz w:val="24"/>
          <w:szCs w:val="24"/>
        </w:rPr>
      </w:pPr>
    </w:p>
    <w:p w14:paraId="302AC118" w14:textId="77777777" w:rsidR="00A96AC0" w:rsidRPr="00F936EC" w:rsidRDefault="00A96AC0" w:rsidP="0003692D">
      <w:pPr>
        <w:spacing w:after="0" w:line="360" w:lineRule="auto"/>
        <w:jc w:val="both"/>
        <w:rPr>
          <w:rFonts w:ascii="Palatino Linotype" w:hAnsi="Palatino Linotype"/>
          <w:sz w:val="24"/>
          <w:szCs w:val="24"/>
        </w:rPr>
      </w:pPr>
    </w:p>
    <w:p w14:paraId="17494E81" w14:textId="6E5AE5B2"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72556C6C"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 xml:space="preserve"> </w:t>
      </w:r>
    </w:p>
    <w:p w14:paraId="522D68F7"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3209DC7"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 xml:space="preserve"> </w:t>
      </w:r>
    </w:p>
    <w:p w14:paraId="0551B12A"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2A0651E1" w14:textId="77777777" w:rsidR="00A77756" w:rsidRPr="00F936EC" w:rsidRDefault="00A77756" w:rsidP="0003692D">
      <w:pPr>
        <w:spacing w:after="0" w:line="360" w:lineRule="auto"/>
        <w:jc w:val="both"/>
        <w:rPr>
          <w:rFonts w:ascii="Palatino Linotype" w:hAnsi="Palatino Linotype"/>
          <w:sz w:val="24"/>
          <w:szCs w:val="24"/>
        </w:rPr>
      </w:pPr>
    </w:p>
    <w:p w14:paraId="4F7FF25D"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7A81BA84" w14:textId="77777777" w:rsidR="00A77756" w:rsidRPr="00F936EC" w:rsidRDefault="00A77756" w:rsidP="0003692D">
      <w:pPr>
        <w:spacing w:after="0" w:line="360" w:lineRule="auto"/>
        <w:jc w:val="center"/>
        <w:rPr>
          <w:rFonts w:ascii="Palatino Linotype" w:hAnsi="Palatino Linotype" w:cs="Arial"/>
          <w:b/>
          <w:sz w:val="24"/>
        </w:rPr>
      </w:pPr>
    </w:p>
    <w:p w14:paraId="5DDD46E6" w14:textId="77777777" w:rsidR="00A77756" w:rsidRPr="00F936EC" w:rsidRDefault="00A77756" w:rsidP="0003692D">
      <w:pPr>
        <w:spacing w:after="0" w:line="360" w:lineRule="auto"/>
        <w:jc w:val="center"/>
        <w:rPr>
          <w:rFonts w:ascii="Palatino Linotype" w:hAnsi="Palatino Linotype" w:cs="Arial"/>
          <w:b/>
          <w:sz w:val="28"/>
        </w:rPr>
      </w:pPr>
      <w:r w:rsidRPr="00F936EC">
        <w:rPr>
          <w:rFonts w:ascii="Palatino Linotype" w:hAnsi="Palatino Linotype" w:cs="Arial"/>
          <w:b/>
          <w:sz w:val="28"/>
        </w:rPr>
        <w:t xml:space="preserve">C O N S I D E R A N D O </w:t>
      </w:r>
    </w:p>
    <w:p w14:paraId="0CF5C398" w14:textId="77777777" w:rsidR="00A77756" w:rsidRPr="00F936EC" w:rsidRDefault="00A77756" w:rsidP="0003692D">
      <w:pPr>
        <w:pStyle w:val="Sinespaciado"/>
        <w:rPr>
          <w:rFonts w:ascii="Palatino Linotype" w:hAnsi="Palatino Linotype"/>
        </w:rPr>
      </w:pPr>
    </w:p>
    <w:p w14:paraId="4B5D501F" w14:textId="77777777" w:rsidR="00A77756" w:rsidRPr="00F936EC" w:rsidRDefault="00A77756" w:rsidP="0003692D">
      <w:pPr>
        <w:spacing w:after="0" w:line="360" w:lineRule="auto"/>
        <w:jc w:val="both"/>
        <w:rPr>
          <w:rFonts w:ascii="Palatino Linotype" w:hAnsi="Palatino Linotype" w:cs="Arial"/>
          <w:sz w:val="24"/>
        </w:rPr>
      </w:pPr>
      <w:r w:rsidRPr="00F936EC">
        <w:rPr>
          <w:rFonts w:ascii="Palatino Linotype" w:hAnsi="Palatino Linotype" w:cs="Arial"/>
          <w:b/>
          <w:sz w:val="28"/>
        </w:rPr>
        <w:t>PRIMERO.</w:t>
      </w:r>
      <w:r w:rsidRPr="00F936EC">
        <w:rPr>
          <w:rFonts w:ascii="Palatino Linotype" w:hAnsi="Palatino Linotype" w:cs="Arial"/>
          <w:b/>
        </w:rPr>
        <w:t xml:space="preserve"> </w:t>
      </w:r>
      <w:r w:rsidRPr="00F936EC">
        <w:rPr>
          <w:rFonts w:ascii="Palatino Linotype" w:hAnsi="Palatino Linotype" w:cs="Arial"/>
          <w:b/>
          <w:sz w:val="28"/>
          <w:szCs w:val="28"/>
        </w:rPr>
        <w:t>De la competencia</w:t>
      </w:r>
      <w:r w:rsidRPr="00F936EC">
        <w:rPr>
          <w:rFonts w:ascii="Palatino Linotype" w:hAnsi="Palatino Linotype" w:cs="Arial"/>
          <w:sz w:val="28"/>
          <w:szCs w:val="28"/>
        </w:rPr>
        <w:t>.</w:t>
      </w:r>
    </w:p>
    <w:p w14:paraId="55D78E0D" w14:textId="77777777" w:rsidR="00A77756" w:rsidRPr="00F936EC" w:rsidRDefault="00A77756" w:rsidP="0003692D">
      <w:pPr>
        <w:pStyle w:val="Sinespaciado"/>
        <w:spacing w:line="360" w:lineRule="auto"/>
        <w:jc w:val="both"/>
        <w:rPr>
          <w:rFonts w:ascii="Palatino Linotype" w:hAnsi="Palatino Linotype"/>
        </w:rPr>
      </w:pPr>
      <w:r w:rsidRPr="00F936E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fracción </w:t>
      </w:r>
      <w:r w:rsidRPr="00F936EC">
        <w:rPr>
          <w:rFonts w:ascii="Palatino Linotype" w:hAnsi="Palatino Linotype"/>
        </w:rPr>
        <w:lastRenderedPageBreak/>
        <w:t>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9716BED" w14:textId="77777777" w:rsidR="00A77756" w:rsidRPr="00F936EC" w:rsidRDefault="00A77756" w:rsidP="0003692D">
      <w:pPr>
        <w:pStyle w:val="Prrafodelista"/>
        <w:autoSpaceDE w:val="0"/>
        <w:autoSpaceDN w:val="0"/>
        <w:adjustRightInd w:val="0"/>
        <w:spacing w:line="360" w:lineRule="auto"/>
        <w:ind w:left="0"/>
        <w:jc w:val="both"/>
        <w:rPr>
          <w:rFonts w:ascii="Palatino Linotype" w:hAnsi="Palatino Linotype" w:cs="Arial"/>
          <w:b/>
          <w:sz w:val="28"/>
        </w:rPr>
      </w:pPr>
    </w:p>
    <w:p w14:paraId="1F464FD2" w14:textId="77777777" w:rsidR="00A77756" w:rsidRPr="00F936EC" w:rsidRDefault="00A77756" w:rsidP="0003692D">
      <w:pPr>
        <w:pStyle w:val="Prrafodelista"/>
        <w:autoSpaceDE w:val="0"/>
        <w:autoSpaceDN w:val="0"/>
        <w:adjustRightInd w:val="0"/>
        <w:spacing w:line="360" w:lineRule="auto"/>
        <w:ind w:left="0"/>
        <w:jc w:val="both"/>
        <w:rPr>
          <w:rFonts w:ascii="Palatino Linotype" w:hAnsi="Palatino Linotype" w:cs="Arial"/>
          <w:b/>
        </w:rPr>
      </w:pPr>
      <w:r w:rsidRPr="00F936EC">
        <w:rPr>
          <w:rFonts w:ascii="Palatino Linotype" w:hAnsi="Palatino Linotype" w:cs="Arial"/>
          <w:b/>
          <w:sz w:val="28"/>
        </w:rPr>
        <w:t>SEGUNDO</w:t>
      </w:r>
      <w:r w:rsidRPr="00F936EC">
        <w:rPr>
          <w:rFonts w:ascii="Palatino Linotype" w:hAnsi="Palatino Linotype" w:cs="Arial"/>
          <w:b/>
        </w:rPr>
        <w:t xml:space="preserve">. </w:t>
      </w:r>
      <w:r w:rsidRPr="00F936EC">
        <w:rPr>
          <w:rFonts w:ascii="Palatino Linotype" w:hAnsi="Palatino Linotype" w:cs="Arial"/>
          <w:b/>
          <w:sz w:val="28"/>
          <w:szCs w:val="28"/>
        </w:rPr>
        <w:t>Sobre los alcances del recurso de revisión.</w:t>
      </w:r>
      <w:r w:rsidRPr="00F936EC">
        <w:rPr>
          <w:rFonts w:ascii="Palatino Linotype" w:hAnsi="Palatino Linotype" w:cs="Arial"/>
          <w:b/>
        </w:rPr>
        <w:t xml:space="preserve"> </w:t>
      </w:r>
    </w:p>
    <w:p w14:paraId="6770F444" w14:textId="77777777" w:rsidR="00A77756" w:rsidRPr="00F936EC" w:rsidRDefault="00A77756" w:rsidP="0003692D">
      <w:pPr>
        <w:autoSpaceDE w:val="0"/>
        <w:autoSpaceDN w:val="0"/>
        <w:adjustRightInd w:val="0"/>
        <w:spacing w:after="0" w:line="360" w:lineRule="auto"/>
        <w:jc w:val="both"/>
        <w:rPr>
          <w:rFonts w:ascii="Palatino Linotype" w:hAnsi="Palatino Linotype" w:cs="Arial"/>
          <w:sz w:val="24"/>
          <w:szCs w:val="24"/>
        </w:rPr>
      </w:pPr>
      <w:r w:rsidRPr="00F936EC">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357D1C1" w14:textId="77777777" w:rsidR="00A77756" w:rsidRPr="00F936EC" w:rsidRDefault="00A77756" w:rsidP="0003692D">
      <w:pPr>
        <w:pStyle w:val="Prrafodelista"/>
        <w:autoSpaceDE w:val="0"/>
        <w:autoSpaceDN w:val="0"/>
        <w:adjustRightInd w:val="0"/>
        <w:spacing w:line="360" w:lineRule="auto"/>
        <w:ind w:left="0"/>
        <w:jc w:val="both"/>
        <w:rPr>
          <w:rFonts w:ascii="Palatino Linotype" w:hAnsi="Palatino Linotype" w:cs="Arial"/>
          <w:b/>
        </w:rPr>
      </w:pPr>
    </w:p>
    <w:p w14:paraId="0B16DF63" w14:textId="77777777" w:rsidR="00A77756" w:rsidRPr="00F936EC" w:rsidRDefault="00A77756" w:rsidP="0003692D">
      <w:pPr>
        <w:spacing w:after="0" w:line="360" w:lineRule="auto"/>
        <w:jc w:val="both"/>
        <w:rPr>
          <w:rFonts w:ascii="Palatino Linotype" w:hAnsi="Palatino Linotype" w:cs="Arial"/>
          <w:b/>
          <w:sz w:val="28"/>
        </w:rPr>
      </w:pPr>
      <w:r w:rsidRPr="00F936EC">
        <w:rPr>
          <w:rFonts w:ascii="Palatino Linotype" w:eastAsia="Calibri" w:hAnsi="Palatino Linotype" w:cs="Arial"/>
          <w:b/>
          <w:sz w:val="26"/>
          <w:szCs w:val="26"/>
          <w:lang w:val="es-ES" w:eastAsia="es-ES"/>
        </w:rPr>
        <w:t xml:space="preserve">TERCERO. </w:t>
      </w:r>
      <w:r w:rsidRPr="00F936EC">
        <w:rPr>
          <w:rFonts w:ascii="Palatino Linotype" w:hAnsi="Palatino Linotype" w:cs="Arial"/>
          <w:b/>
          <w:sz w:val="28"/>
        </w:rPr>
        <w:t>De las causas de improcedencia.</w:t>
      </w:r>
    </w:p>
    <w:p w14:paraId="07849FA0" w14:textId="77777777" w:rsidR="00A77756" w:rsidRPr="00F936EC" w:rsidRDefault="00A77756" w:rsidP="0003692D">
      <w:pPr>
        <w:pStyle w:val="Prrafodelista"/>
        <w:autoSpaceDE w:val="0"/>
        <w:autoSpaceDN w:val="0"/>
        <w:adjustRightInd w:val="0"/>
        <w:spacing w:line="360" w:lineRule="auto"/>
        <w:ind w:left="0"/>
        <w:jc w:val="both"/>
        <w:rPr>
          <w:rFonts w:ascii="Palatino Linotype" w:hAnsi="Palatino Linotype" w:cs="Arial"/>
        </w:rPr>
      </w:pPr>
      <w:r w:rsidRPr="00F936EC">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5EC7B9E" w14:textId="77777777" w:rsidR="00A77756" w:rsidRPr="00F936EC" w:rsidRDefault="00A77756" w:rsidP="0003692D">
      <w:pPr>
        <w:pStyle w:val="Prrafodelista"/>
        <w:autoSpaceDE w:val="0"/>
        <w:autoSpaceDN w:val="0"/>
        <w:adjustRightInd w:val="0"/>
        <w:spacing w:line="360" w:lineRule="auto"/>
        <w:ind w:left="0"/>
        <w:jc w:val="both"/>
        <w:rPr>
          <w:rFonts w:ascii="Palatino Linotype" w:hAnsi="Palatino Linotype" w:cs="Arial"/>
        </w:rPr>
      </w:pPr>
    </w:p>
    <w:p w14:paraId="5C4F229B" w14:textId="77777777" w:rsidR="00A77756" w:rsidRPr="00F936EC" w:rsidRDefault="00A77756" w:rsidP="0003692D">
      <w:pPr>
        <w:pStyle w:val="Prrafodelista"/>
        <w:autoSpaceDE w:val="0"/>
        <w:autoSpaceDN w:val="0"/>
        <w:adjustRightInd w:val="0"/>
        <w:spacing w:line="360" w:lineRule="auto"/>
        <w:ind w:left="0"/>
        <w:jc w:val="both"/>
        <w:rPr>
          <w:rFonts w:ascii="Palatino Linotype" w:hAnsi="Palatino Linotype" w:cs="Arial"/>
        </w:rPr>
      </w:pPr>
      <w:r w:rsidRPr="00F936EC">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936EC">
        <w:rPr>
          <w:rStyle w:val="Refdenotaalpie"/>
          <w:rFonts w:ascii="Palatino Linotype" w:hAnsi="Palatino Linotype" w:cs="Arial"/>
        </w:rPr>
        <w:footnoteReference w:id="1"/>
      </w:r>
      <w:r w:rsidRPr="00F936EC">
        <w:rPr>
          <w:rFonts w:ascii="Palatino Linotype" w:hAnsi="Palatino Linotype" w:cs="Arial"/>
        </w:rPr>
        <w:t>.</w:t>
      </w:r>
    </w:p>
    <w:p w14:paraId="62EF75B7" w14:textId="77777777" w:rsidR="00A77756" w:rsidRPr="00F936EC" w:rsidRDefault="00A77756" w:rsidP="0003692D">
      <w:pPr>
        <w:pStyle w:val="Prrafodelista"/>
        <w:autoSpaceDE w:val="0"/>
        <w:autoSpaceDN w:val="0"/>
        <w:adjustRightInd w:val="0"/>
        <w:spacing w:line="360" w:lineRule="auto"/>
        <w:ind w:left="0"/>
        <w:jc w:val="both"/>
        <w:rPr>
          <w:rFonts w:ascii="Palatino Linotype" w:hAnsi="Palatino Linotype" w:cs="Arial"/>
        </w:rPr>
      </w:pPr>
    </w:p>
    <w:p w14:paraId="424FB009" w14:textId="77777777" w:rsidR="00A96AC0" w:rsidRPr="00F936EC" w:rsidRDefault="00A96AC0" w:rsidP="0003692D">
      <w:pPr>
        <w:pStyle w:val="Prrafodelista"/>
        <w:autoSpaceDE w:val="0"/>
        <w:autoSpaceDN w:val="0"/>
        <w:adjustRightInd w:val="0"/>
        <w:spacing w:line="360" w:lineRule="auto"/>
        <w:ind w:left="0"/>
        <w:jc w:val="both"/>
        <w:rPr>
          <w:rFonts w:ascii="Palatino Linotype" w:hAnsi="Palatino Linotype" w:cs="Arial"/>
        </w:rPr>
      </w:pPr>
    </w:p>
    <w:p w14:paraId="3F66C531" w14:textId="77777777" w:rsidR="00A96AC0" w:rsidRPr="00F936EC" w:rsidRDefault="00A96AC0" w:rsidP="0003692D">
      <w:pPr>
        <w:pStyle w:val="Prrafodelista"/>
        <w:autoSpaceDE w:val="0"/>
        <w:autoSpaceDN w:val="0"/>
        <w:adjustRightInd w:val="0"/>
        <w:spacing w:line="360" w:lineRule="auto"/>
        <w:ind w:left="0"/>
        <w:jc w:val="both"/>
        <w:rPr>
          <w:rFonts w:ascii="Palatino Linotype" w:hAnsi="Palatino Linotype" w:cs="Arial"/>
        </w:rPr>
      </w:pPr>
    </w:p>
    <w:p w14:paraId="1783CC6B" w14:textId="06211D1E" w:rsidR="00A77756" w:rsidRPr="00F936EC" w:rsidRDefault="00A77756" w:rsidP="0003692D">
      <w:pPr>
        <w:pStyle w:val="Prrafodelista"/>
        <w:autoSpaceDE w:val="0"/>
        <w:autoSpaceDN w:val="0"/>
        <w:adjustRightInd w:val="0"/>
        <w:spacing w:line="360" w:lineRule="auto"/>
        <w:ind w:left="0"/>
        <w:jc w:val="both"/>
        <w:rPr>
          <w:rFonts w:ascii="Palatino Linotype" w:hAnsi="Palatino Linotype" w:cs="Arial"/>
          <w:b/>
          <w:sz w:val="28"/>
        </w:rPr>
      </w:pPr>
      <w:r w:rsidRPr="00F936EC">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3645DDAB" w14:textId="77777777" w:rsidR="00A77756" w:rsidRPr="00F936EC" w:rsidRDefault="00A77756" w:rsidP="0003692D">
      <w:pPr>
        <w:pStyle w:val="Prrafodelista"/>
        <w:autoSpaceDE w:val="0"/>
        <w:autoSpaceDN w:val="0"/>
        <w:adjustRightInd w:val="0"/>
        <w:spacing w:line="360" w:lineRule="auto"/>
        <w:ind w:left="0"/>
        <w:jc w:val="both"/>
        <w:rPr>
          <w:rFonts w:ascii="Palatino Linotype" w:hAnsi="Palatino Linotype" w:cs="Arial"/>
          <w:b/>
        </w:rPr>
      </w:pPr>
    </w:p>
    <w:p w14:paraId="40537DFD" w14:textId="77777777" w:rsidR="00A77756" w:rsidRPr="00F936EC" w:rsidRDefault="00A26290" w:rsidP="0003692D">
      <w:pPr>
        <w:pStyle w:val="Prrafodelista"/>
        <w:autoSpaceDE w:val="0"/>
        <w:autoSpaceDN w:val="0"/>
        <w:adjustRightInd w:val="0"/>
        <w:spacing w:line="360" w:lineRule="auto"/>
        <w:ind w:left="0"/>
        <w:jc w:val="both"/>
        <w:rPr>
          <w:rFonts w:ascii="Palatino Linotype" w:hAnsi="Palatino Linotype" w:cs="Arial"/>
          <w:b/>
          <w:sz w:val="28"/>
        </w:rPr>
      </w:pPr>
      <w:r w:rsidRPr="00F936EC">
        <w:rPr>
          <w:rFonts w:ascii="Palatino Linotype" w:hAnsi="Palatino Linotype" w:cs="Arial"/>
          <w:b/>
          <w:sz w:val="28"/>
        </w:rPr>
        <w:t>CUAR</w:t>
      </w:r>
      <w:r w:rsidR="00A77756" w:rsidRPr="00F936EC">
        <w:rPr>
          <w:rFonts w:ascii="Palatino Linotype" w:hAnsi="Palatino Linotype" w:cs="Arial"/>
          <w:b/>
          <w:sz w:val="28"/>
        </w:rPr>
        <w:t>TO. Estudio y resolución del asunto.</w:t>
      </w:r>
    </w:p>
    <w:p w14:paraId="5E153BBC" w14:textId="77777777" w:rsidR="00A77756" w:rsidRPr="00F936EC" w:rsidRDefault="00A77756" w:rsidP="0003692D">
      <w:pPr>
        <w:pStyle w:val="Prrafodelista"/>
        <w:autoSpaceDE w:val="0"/>
        <w:autoSpaceDN w:val="0"/>
        <w:adjustRightInd w:val="0"/>
        <w:spacing w:line="360" w:lineRule="auto"/>
        <w:ind w:left="0"/>
        <w:jc w:val="both"/>
        <w:rPr>
          <w:rFonts w:ascii="Palatino Linotype" w:hAnsi="Palatino Linotype" w:cs="Arial"/>
        </w:rPr>
      </w:pPr>
      <w:r w:rsidRPr="00F936EC">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FA1798E" w14:textId="77777777" w:rsidR="00A77756" w:rsidRPr="00F936EC" w:rsidRDefault="00A77756" w:rsidP="0003692D">
      <w:pPr>
        <w:tabs>
          <w:tab w:val="left" w:pos="709"/>
        </w:tabs>
        <w:spacing w:after="0" w:line="360" w:lineRule="auto"/>
        <w:jc w:val="both"/>
        <w:rPr>
          <w:rFonts w:ascii="Palatino Linotype" w:hAnsi="Palatino Linotype" w:cs="Arial"/>
          <w:sz w:val="24"/>
          <w:szCs w:val="24"/>
        </w:rPr>
      </w:pPr>
    </w:p>
    <w:p w14:paraId="20C129C2" w14:textId="77777777"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sz w:val="24"/>
          <w:szCs w:val="24"/>
        </w:rPr>
        <w:t xml:space="preserve">Con el propósito de resolver el presente medio de impugnación, es conveniente recordar que </w:t>
      </w:r>
      <w:r w:rsidR="00D8664C" w:rsidRPr="00F936EC">
        <w:rPr>
          <w:rFonts w:ascii="Palatino Linotype" w:hAnsi="Palatino Linotype"/>
          <w:sz w:val="24"/>
          <w:szCs w:val="24"/>
        </w:rPr>
        <w:t>el</w:t>
      </w:r>
      <w:r w:rsidRPr="00F936EC">
        <w:rPr>
          <w:rFonts w:ascii="Palatino Linotype" w:hAnsi="Palatino Linotype"/>
          <w:sz w:val="24"/>
          <w:szCs w:val="24"/>
        </w:rPr>
        <w:t xml:space="preserve"> Recurrente solicitó al Sujeto Obligado que se le proporcionara lo siguiente:</w:t>
      </w:r>
    </w:p>
    <w:p w14:paraId="2D6BC3FB" w14:textId="77777777" w:rsidR="00A77756" w:rsidRPr="00F936EC" w:rsidRDefault="00A77756" w:rsidP="0003692D">
      <w:pPr>
        <w:spacing w:after="0" w:line="360" w:lineRule="auto"/>
        <w:jc w:val="both"/>
        <w:rPr>
          <w:rFonts w:ascii="Palatino Linotype" w:hAnsi="Palatino Linotype"/>
          <w:sz w:val="24"/>
          <w:szCs w:val="24"/>
        </w:rPr>
      </w:pPr>
    </w:p>
    <w:p w14:paraId="1A4A391F" w14:textId="67D64643" w:rsidR="00A77756" w:rsidRPr="00F936EC" w:rsidRDefault="00D8664C" w:rsidP="0003692D">
      <w:pPr>
        <w:pStyle w:val="Prrafodelista"/>
        <w:numPr>
          <w:ilvl w:val="0"/>
          <w:numId w:val="8"/>
        </w:numPr>
        <w:spacing w:line="360" w:lineRule="auto"/>
        <w:jc w:val="both"/>
        <w:rPr>
          <w:rFonts w:ascii="Palatino Linotype" w:hAnsi="Palatino Linotype"/>
        </w:rPr>
      </w:pPr>
      <w:bookmarkStart w:id="2" w:name="_Hlk97247639"/>
      <w:bookmarkStart w:id="3" w:name="_Hlk82038749"/>
      <w:bookmarkStart w:id="4" w:name="_Hlk82011256"/>
      <w:r w:rsidRPr="00F936EC">
        <w:rPr>
          <w:rFonts w:ascii="Palatino Linotype" w:hAnsi="Palatino Linotype"/>
        </w:rPr>
        <w:t xml:space="preserve">Solicito de la Unidad de Transparencia del municipio de Toluca, así como al Tesorero Municipal de Toluca, </w:t>
      </w:r>
      <w:r w:rsidRPr="00F936EC">
        <w:rPr>
          <w:rFonts w:ascii="Palatino Linotype" w:hAnsi="Palatino Linotype"/>
          <w:b/>
          <w:u w:val="single"/>
        </w:rPr>
        <w:t>copia certificada o en su caso acta original del acta de interventoría levantada al término del concierto/evento del grupo musical denominado JNS (Jeans)</w:t>
      </w:r>
      <w:r w:rsidR="00FA3CE2" w:rsidRPr="00F936EC">
        <w:rPr>
          <w:rFonts w:ascii="Palatino Linotype" w:hAnsi="Palatino Linotype"/>
        </w:rPr>
        <w:t>,</w:t>
      </w:r>
      <w:r w:rsidRPr="00F936EC">
        <w:rPr>
          <w:rFonts w:ascii="Palatino Linotype" w:hAnsi="Palatino Linotype"/>
        </w:rPr>
        <w:t xml:space="preserve"> llevado a cabo el día 15 de julio de 2022 en el Teatro Morelos de la Ciudad de Toluca, Estado de México.</w:t>
      </w:r>
    </w:p>
    <w:p w14:paraId="2C7E11EF" w14:textId="77777777" w:rsidR="00D8664C" w:rsidRPr="00F936EC" w:rsidRDefault="00D8664C" w:rsidP="0003692D">
      <w:pPr>
        <w:spacing w:after="0" w:line="360" w:lineRule="auto"/>
        <w:jc w:val="both"/>
        <w:rPr>
          <w:rFonts w:ascii="Palatino Linotype" w:eastAsia="Arial Unicode MS" w:hAnsi="Palatino Linotype" w:cs="Arial"/>
          <w:sz w:val="24"/>
          <w:szCs w:val="24"/>
          <w:lang w:val="es-ES"/>
        </w:rPr>
      </w:pPr>
    </w:p>
    <w:p w14:paraId="7B82D616" w14:textId="77777777" w:rsidR="00A77756" w:rsidRPr="00F936EC" w:rsidRDefault="00A77756" w:rsidP="0003692D">
      <w:pPr>
        <w:spacing w:after="0" w:line="360" w:lineRule="auto"/>
        <w:jc w:val="both"/>
        <w:rPr>
          <w:rFonts w:ascii="Palatino Linotype" w:eastAsia="Arial Unicode MS" w:hAnsi="Palatino Linotype" w:cs="Arial"/>
          <w:sz w:val="24"/>
          <w:szCs w:val="24"/>
        </w:rPr>
      </w:pPr>
      <w:r w:rsidRPr="00F936EC">
        <w:rPr>
          <w:rFonts w:ascii="Palatino Linotype" w:eastAsia="Arial Unicode MS" w:hAnsi="Palatino Linotype" w:cs="Arial"/>
          <w:sz w:val="24"/>
          <w:szCs w:val="24"/>
        </w:rPr>
        <w:t xml:space="preserve">En atención al requerimiento de información planteado, </w:t>
      </w:r>
      <w:r w:rsidRPr="00F936EC">
        <w:rPr>
          <w:rFonts w:ascii="Palatino Linotype" w:eastAsia="Arial Unicode MS" w:hAnsi="Palatino Linotype" w:cs="Arial"/>
          <w:bCs/>
          <w:sz w:val="24"/>
          <w:szCs w:val="24"/>
        </w:rPr>
        <w:t xml:space="preserve">el Sujeto Obligado adjuntó el archivo electrónico denominado </w:t>
      </w:r>
      <w:r w:rsidRPr="00F936EC">
        <w:rPr>
          <w:rFonts w:ascii="Palatino Linotype" w:hAnsi="Palatino Linotype" w:cs="Arial"/>
          <w:b/>
          <w:sz w:val="24"/>
          <w:szCs w:val="24"/>
        </w:rPr>
        <w:t>“</w:t>
      </w:r>
      <w:r w:rsidR="00504A42" w:rsidRPr="00F936EC">
        <w:rPr>
          <w:rFonts w:ascii="Palatino Linotype" w:hAnsi="Palatino Linotype" w:cs="Arial"/>
          <w:b/>
          <w:i/>
          <w:sz w:val="24"/>
          <w:szCs w:val="24"/>
        </w:rPr>
        <w:t>Respuesta 01668_2022.pdf</w:t>
      </w:r>
      <w:r w:rsidRPr="00F936EC">
        <w:rPr>
          <w:rFonts w:ascii="Palatino Linotype" w:hAnsi="Palatino Linotype" w:cs="Arial"/>
          <w:b/>
          <w:i/>
          <w:sz w:val="24"/>
          <w:szCs w:val="24"/>
        </w:rPr>
        <w:t>”</w:t>
      </w:r>
      <w:r w:rsidRPr="00F936EC">
        <w:rPr>
          <w:rFonts w:ascii="Palatino Linotype" w:hAnsi="Palatino Linotype" w:cs="Arial"/>
          <w:i/>
          <w:sz w:val="24"/>
          <w:szCs w:val="24"/>
        </w:rPr>
        <w:t xml:space="preserve">, </w:t>
      </w:r>
      <w:r w:rsidRPr="00F936EC">
        <w:rPr>
          <w:rFonts w:ascii="Palatino Linotype" w:eastAsia="Arial Unicode MS" w:hAnsi="Palatino Linotype" w:cs="Arial"/>
          <w:sz w:val="24"/>
          <w:szCs w:val="24"/>
        </w:rPr>
        <w:t>mismo que se describe a continuación:</w:t>
      </w:r>
    </w:p>
    <w:p w14:paraId="16D7B3B9" w14:textId="77777777" w:rsidR="00504A42" w:rsidRPr="00F936EC" w:rsidRDefault="00504A42" w:rsidP="0003692D">
      <w:pPr>
        <w:spacing w:after="0" w:line="360" w:lineRule="auto"/>
        <w:jc w:val="both"/>
        <w:rPr>
          <w:rFonts w:ascii="Palatino Linotype" w:eastAsia="Arial Unicode MS" w:hAnsi="Palatino Linotype" w:cs="Arial"/>
          <w:sz w:val="24"/>
          <w:szCs w:val="24"/>
        </w:rPr>
      </w:pPr>
    </w:p>
    <w:p w14:paraId="6C168D88" w14:textId="77777777" w:rsidR="00A77756" w:rsidRPr="00F936EC" w:rsidRDefault="00504A42" w:rsidP="0003692D">
      <w:pPr>
        <w:pStyle w:val="Prrafodelista"/>
        <w:numPr>
          <w:ilvl w:val="0"/>
          <w:numId w:val="2"/>
        </w:numPr>
        <w:spacing w:line="360" w:lineRule="auto"/>
        <w:jc w:val="both"/>
        <w:rPr>
          <w:rFonts w:ascii="Palatino Linotype" w:eastAsia="Arial Unicode MS" w:hAnsi="Palatino Linotype" w:cs="Arial"/>
        </w:rPr>
      </w:pPr>
      <w:r w:rsidRPr="00F936EC">
        <w:rPr>
          <w:rFonts w:ascii="Palatino Linotype" w:eastAsia="Arial Unicode MS" w:hAnsi="Palatino Linotype" w:cs="Arial"/>
          <w:b/>
        </w:rPr>
        <w:t>Respuesta 01668_2022.pdf</w:t>
      </w:r>
      <w:r w:rsidR="00A77756" w:rsidRPr="00F936EC">
        <w:rPr>
          <w:rFonts w:ascii="Palatino Linotype" w:eastAsia="Arial Unicode MS" w:hAnsi="Palatino Linotype" w:cs="Arial"/>
        </w:rPr>
        <w:t xml:space="preserve">: Documento consistente en </w:t>
      </w:r>
      <w:r w:rsidRPr="00F936EC">
        <w:rPr>
          <w:rFonts w:ascii="Palatino Linotype" w:eastAsia="Arial Unicode MS" w:hAnsi="Palatino Linotype" w:cs="Arial"/>
        </w:rPr>
        <w:t>dos</w:t>
      </w:r>
      <w:r w:rsidR="00A77756" w:rsidRPr="00F936EC">
        <w:rPr>
          <w:rFonts w:ascii="Palatino Linotype" w:eastAsia="Arial Unicode MS" w:hAnsi="Palatino Linotype" w:cs="Arial"/>
        </w:rPr>
        <w:t xml:space="preserve"> (</w:t>
      </w:r>
      <w:r w:rsidRPr="00F936EC">
        <w:rPr>
          <w:rFonts w:ascii="Palatino Linotype" w:eastAsia="Arial Unicode MS" w:hAnsi="Palatino Linotype" w:cs="Arial"/>
        </w:rPr>
        <w:t>2</w:t>
      </w:r>
      <w:r w:rsidR="00A77756" w:rsidRPr="00F936EC">
        <w:rPr>
          <w:rFonts w:ascii="Palatino Linotype" w:eastAsia="Arial Unicode MS" w:hAnsi="Palatino Linotype" w:cs="Arial"/>
        </w:rPr>
        <w:t>) foja, de fecha veinti</w:t>
      </w:r>
      <w:r w:rsidRPr="00F936EC">
        <w:rPr>
          <w:rFonts w:ascii="Palatino Linotype" w:eastAsia="Arial Unicode MS" w:hAnsi="Palatino Linotype" w:cs="Arial"/>
        </w:rPr>
        <w:t>dós</w:t>
      </w:r>
      <w:r w:rsidR="00A77756" w:rsidRPr="00F936EC">
        <w:rPr>
          <w:rFonts w:ascii="Palatino Linotype" w:eastAsia="Arial Unicode MS" w:hAnsi="Palatino Linotype" w:cs="Arial"/>
        </w:rPr>
        <w:t xml:space="preserve"> de agosto de dos mil veintidós, a través del cual l</w:t>
      </w:r>
      <w:r w:rsidRPr="00F936EC">
        <w:rPr>
          <w:rFonts w:ascii="Palatino Linotype" w:eastAsia="Arial Unicode MS" w:hAnsi="Palatino Linotype" w:cs="Arial"/>
        </w:rPr>
        <w:t>a</w:t>
      </w:r>
      <w:r w:rsidR="00A77756" w:rsidRPr="00F936EC">
        <w:rPr>
          <w:rFonts w:ascii="Palatino Linotype" w:eastAsia="Arial Unicode MS" w:hAnsi="Palatino Linotype" w:cs="Arial"/>
        </w:rPr>
        <w:t xml:space="preserve"> </w:t>
      </w:r>
      <w:r w:rsidRPr="00F936EC">
        <w:rPr>
          <w:rFonts w:ascii="Palatino Linotype" w:eastAsia="Arial Unicode MS" w:hAnsi="Palatino Linotype" w:cs="Arial"/>
        </w:rPr>
        <w:t xml:space="preserve">Titular de la Unidad de Transparencia </w:t>
      </w:r>
      <w:r w:rsidR="00A77756" w:rsidRPr="00F936EC">
        <w:rPr>
          <w:rFonts w:ascii="Palatino Linotype" w:eastAsia="Arial Unicode MS" w:hAnsi="Palatino Linotype" w:cs="Arial"/>
        </w:rPr>
        <w:t>señaló</w:t>
      </w:r>
      <w:r w:rsidRPr="00F936EC">
        <w:rPr>
          <w:rFonts w:ascii="Palatino Linotype" w:eastAsia="Arial Unicode MS" w:hAnsi="Palatino Linotype" w:cs="Arial"/>
        </w:rPr>
        <w:t xml:space="preserve"> que la Tesorería Municipal y Servidor Público Habilitado informo que después de realizar una búsqueda exhaustiva y razonable de la información en los archivos que obran a su cargo, no tiene atribución de generar lo requerido, por tanto, no es procedente proporcionar la información solicitada. </w:t>
      </w:r>
    </w:p>
    <w:bookmarkEnd w:id="2"/>
    <w:p w14:paraId="384085A1" w14:textId="77777777" w:rsidR="00A77756" w:rsidRPr="00F936EC" w:rsidRDefault="00A77756" w:rsidP="0003692D">
      <w:pPr>
        <w:spacing w:after="0" w:line="360" w:lineRule="auto"/>
        <w:jc w:val="both"/>
        <w:rPr>
          <w:rFonts w:ascii="Palatino Linotype" w:hAnsi="Palatino Linotype" w:cs="Arial"/>
          <w:sz w:val="24"/>
          <w:szCs w:val="24"/>
        </w:rPr>
      </w:pPr>
    </w:p>
    <w:p w14:paraId="1E5348A2" w14:textId="77777777" w:rsidR="00A77756" w:rsidRPr="00F936EC" w:rsidRDefault="00A77756" w:rsidP="0003692D">
      <w:pPr>
        <w:spacing w:after="0" w:line="360" w:lineRule="auto"/>
        <w:ind w:right="141"/>
        <w:jc w:val="both"/>
        <w:rPr>
          <w:rFonts w:ascii="Palatino Linotype" w:hAnsi="Palatino Linotype" w:cs="Arial"/>
          <w:bCs/>
          <w:sz w:val="24"/>
          <w:szCs w:val="24"/>
        </w:rPr>
      </w:pPr>
      <w:r w:rsidRPr="00F936EC">
        <w:rPr>
          <w:rFonts w:ascii="Palatino Linotype" w:hAnsi="Palatino Linotype" w:cs="Arial"/>
          <w:bCs/>
          <w:sz w:val="24"/>
          <w:szCs w:val="24"/>
        </w:rPr>
        <w:t>Es así como derivado de la respuesta emitida por el</w:t>
      </w:r>
      <w:r w:rsidRPr="00F936EC">
        <w:rPr>
          <w:rFonts w:ascii="Palatino Linotype" w:hAnsi="Palatino Linotype" w:cs="Arial"/>
          <w:b/>
          <w:bCs/>
          <w:sz w:val="24"/>
          <w:szCs w:val="24"/>
        </w:rPr>
        <w:t xml:space="preserve"> Sujeto Obligado</w:t>
      </w:r>
      <w:r w:rsidRPr="00F936EC">
        <w:rPr>
          <w:rFonts w:ascii="Palatino Linotype" w:hAnsi="Palatino Linotype" w:cs="Arial"/>
          <w:bCs/>
          <w:sz w:val="24"/>
          <w:szCs w:val="24"/>
        </w:rPr>
        <w:t xml:space="preserve">, </w:t>
      </w:r>
      <w:r w:rsidRPr="00F936EC">
        <w:rPr>
          <w:rFonts w:ascii="Palatino Linotype" w:hAnsi="Palatino Linotype" w:cs="Arial"/>
          <w:b/>
          <w:sz w:val="24"/>
          <w:szCs w:val="24"/>
        </w:rPr>
        <w:t>e</w:t>
      </w:r>
      <w:r w:rsidR="004263A4" w:rsidRPr="00F936EC">
        <w:rPr>
          <w:rFonts w:ascii="Palatino Linotype" w:hAnsi="Palatino Linotype" w:cs="Arial"/>
          <w:b/>
          <w:sz w:val="24"/>
          <w:szCs w:val="24"/>
        </w:rPr>
        <w:t>l</w:t>
      </w:r>
      <w:r w:rsidRPr="00F936EC">
        <w:rPr>
          <w:rFonts w:ascii="Palatino Linotype" w:hAnsi="Palatino Linotype" w:cs="Arial"/>
          <w:b/>
          <w:sz w:val="24"/>
          <w:szCs w:val="24"/>
        </w:rPr>
        <w:t xml:space="preserve"> </w:t>
      </w:r>
      <w:r w:rsidRPr="00F936EC">
        <w:rPr>
          <w:rFonts w:ascii="Palatino Linotype" w:hAnsi="Palatino Linotype" w:cs="Arial"/>
          <w:b/>
          <w:bCs/>
          <w:sz w:val="24"/>
          <w:szCs w:val="24"/>
        </w:rPr>
        <w:t>Recurrente</w:t>
      </w:r>
      <w:r w:rsidRPr="00F936EC">
        <w:rPr>
          <w:rFonts w:ascii="Palatino Linotype" w:hAnsi="Palatino Linotype" w:cs="Arial"/>
          <w:bCs/>
          <w:sz w:val="24"/>
          <w:szCs w:val="24"/>
        </w:rPr>
        <w:t>, interpuso el presente recurso de revisión, señalando sustancialmente en su medio de impugnación, lo siguiente:</w:t>
      </w:r>
    </w:p>
    <w:p w14:paraId="7C162BD7" w14:textId="77777777" w:rsidR="00A77756" w:rsidRPr="00F936EC" w:rsidRDefault="00A77756" w:rsidP="0003692D">
      <w:pPr>
        <w:spacing w:after="0" w:line="360" w:lineRule="auto"/>
        <w:ind w:left="567" w:right="567"/>
        <w:jc w:val="both"/>
        <w:rPr>
          <w:rFonts w:ascii="Palatino Linotype" w:eastAsia="Arial Unicode MS" w:hAnsi="Palatino Linotype" w:cs="Arial"/>
          <w:sz w:val="24"/>
          <w:szCs w:val="24"/>
        </w:rPr>
      </w:pPr>
    </w:p>
    <w:p w14:paraId="799CD1C3" w14:textId="77777777" w:rsidR="00A77756" w:rsidRPr="00F936EC" w:rsidRDefault="00A77756" w:rsidP="0003692D">
      <w:pPr>
        <w:spacing w:after="0" w:line="360" w:lineRule="auto"/>
        <w:ind w:left="567" w:right="567"/>
        <w:jc w:val="both"/>
        <w:rPr>
          <w:rFonts w:ascii="Palatino Linotype" w:hAnsi="Palatino Linotype" w:cs="Arial"/>
          <w:i/>
          <w:sz w:val="24"/>
        </w:rPr>
      </w:pPr>
      <w:r w:rsidRPr="00F936EC">
        <w:rPr>
          <w:rFonts w:ascii="Palatino Linotype" w:eastAsia="Arial Unicode MS" w:hAnsi="Palatino Linotype" w:cs="Arial"/>
          <w:i/>
          <w:sz w:val="24"/>
          <w:szCs w:val="24"/>
        </w:rPr>
        <w:t>“</w:t>
      </w:r>
      <w:r w:rsidR="004263A4" w:rsidRPr="00F936EC">
        <w:rPr>
          <w:rFonts w:ascii="Palatino Linotype" w:eastAsia="Arial Unicode MS" w:hAnsi="Palatino Linotype" w:cs="Arial"/>
          <w:b/>
          <w:i/>
          <w:sz w:val="24"/>
          <w:szCs w:val="24"/>
        </w:rPr>
        <w:t>La titular de la Unidad de Transparencia aduce que la Tesorería Municipal (Servidor Público Habilitado) no tiene la atribución de efectuar la información solicitada</w:t>
      </w:r>
      <w:r w:rsidR="004263A4" w:rsidRPr="00F936EC">
        <w:rPr>
          <w:rFonts w:ascii="Palatino Linotype" w:eastAsia="Arial Unicode MS" w:hAnsi="Palatino Linotype" w:cs="Arial"/>
          <w:i/>
          <w:sz w:val="24"/>
          <w:szCs w:val="24"/>
        </w:rPr>
        <w:t xml:space="preserve">, usando y tratándose de fundamentar de manera errónea y dolosa en el artículo 3.19 del Código Reglamentario Municipal de Toluca 2022, que a la letra señala: Artículo 3.19. La o el titular del Centro de Mediación, Conciliación y Justicia Restaurativa tendrá las siguientes atribuciones: I. Planear, coordinar, controlar y evaluar las actividades del Centro de Mediación, Conciliación y Justicia </w:t>
      </w:r>
      <w:r w:rsidR="004263A4" w:rsidRPr="00F936EC">
        <w:rPr>
          <w:rFonts w:ascii="Palatino Linotype" w:eastAsia="Arial Unicode MS" w:hAnsi="Palatino Linotype" w:cs="Arial"/>
          <w:i/>
          <w:sz w:val="24"/>
          <w:szCs w:val="24"/>
        </w:rPr>
        <w:lastRenderedPageBreak/>
        <w:t xml:space="preserve">Restaurativa; II. Coordinar, supervisar y controlar las actividades, de las Oficialías </w:t>
      </w:r>
      <w:proofErr w:type="spellStart"/>
      <w:r w:rsidR="004263A4" w:rsidRPr="00F936EC">
        <w:rPr>
          <w:rFonts w:ascii="Palatino Linotype" w:eastAsia="Arial Unicode MS" w:hAnsi="Palatino Linotype" w:cs="Arial"/>
          <w:i/>
          <w:sz w:val="24"/>
          <w:szCs w:val="24"/>
        </w:rPr>
        <w:t>MediadorasConciliadoras</w:t>
      </w:r>
      <w:proofErr w:type="spellEnd"/>
      <w:r w:rsidR="004263A4" w:rsidRPr="00F936EC">
        <w:rPr>
          <w:rFonts w:ascii="Palatino Linotype" w:eastAsia="Arial Unicode MS" w:hAnsi="Palatino Linotype" w:cs="Arial"/>
          <w:i/>
          <w:sz w:val="24"/>
          <w:szCs w:val="24"/>
        </w:rPr>
        <w:t xml:space="preserve"> en materia comunitaria; III. Proporcionar asesoría y en su caso orientación jurídica a la ciudadanía de Toluca, en asuntos no contenciosos; y IV. Las demás que le asignen otros ordenamientos, el presidente municipal y la o el </w:t>
      </w:r>
      <w:proofErr w:type="gramStart"/>
      <w:r w:rsidR="004263A4" w:rsidRPr="00F936EC">
        <w:rPr>
          <w:rFonts w:ascii="Palatino Linotype" w:eastAsia="Arial Unicode MS" w:hAnsi="Palatino Linotype" w:cs="Arial"/>
          <w:i/>
          <w:sz w:val="24"/>
          <w:szCs w:val="24"/>
        </w:rPr>
        <w:t>Consejero</w:t>
      </w:r>
      <w:proofErr w:type="gramEnd"/>
      <w:r w:rsidR="004263A4" w:rsidRPr="00F936EC">
        <w:rPr>
          <w:rFonts w:ascii="Palatino Linotype" w:eastAsia="Arial Unicode MS" w:hAnsi="Palatino Linotype" w:cs="Arial"/>
          <w:i/>
          <w:sz w:val="24"/>
          <w:szCs w:val="24"/>
        </w:rPr>
        <w:t xml:space="preserve"> Jurídico. Artículo que nada tiene que ver con lo solicitado o las facultades de la Tesorería Municipal. Por lo </w:t>
      </w:r>
      <w:proofErr w:type="gramStart"/>
      <w:r w:rsidR="004263A4" w:rsidRPr="00F936EC">
        <w:rPr>
          <w:rFonts w:ascii="Palatino Linotype" w:eastAsia="Arial Unicode MS" w:hAnsi="Palatino Linotype" w:cs="Arial"/>
          <w:i/>
          <w:sz w:val="24"/>
          <w:szCs w:val="24"/>
        </w:rPr>
        <w:t>tanto</w:t>
      </w:r>
      <w:proofErr w:type="gramEnd"/>
      <w:r w:rsidR="004263A4" w:rsidRPr="00F936EC">
        <w:rPr>
          <w:rFonts w:ascii="Palatino Linotype" w:eastAsia="Arial Unicode MS" w:hAnsi="Palatino Linotype" w:cs="Arial"/>
          <w:i/>
          <w:sz w:val="24"/>
          <w:szCs w:val="24"/>
        </w:rPr>
        <w:t xml:space="preserve"> fundo mi inconformidad en los artículos 8.78, 8.83, 3.20 fracciones XIII, XVIII, XXV y XXVI y 3.22 fracciones XV, XVI, y XVII del Código Reglamentario Municipal de Toluca 2022. </w:t>
      </w:r>
      <w:proofErr w:type="gramStart"/>
      <w:r w:rsidR="004263A4" w:rsidRPr="00F936EC">
        <w:rPr>
          <w:rFonts w:ascii="Palatino Linotype" w:eastAsia="Arial Unicode MS" w:hAnsi="Palatino Linotype" w:cs="Arial"/>
          <w:i/>
          <w:sz w:val="24"/>
          <w:szCs w:val="24"/>
        </w:rPr>
        <w:t>ASIMISMO</w:t>
      </w:r>
      <w:proofErr w:type="gramEnd"/>
      <w:r w:rsidR="004263A4" w:rsidRPr="00F936EC">
        <w:rPr>
          <w:rFonts w:ascii="Palatino Linotype" w:eastAsia="Arial Unicode MS" w:hAnsi="Palatino Linotype" w:cs="Arial"/>
          <w:i/>
          <w:sz w:val="24"/>
          <w:szCs w:val="24"/>
        </w:rPr>
        <w:t xml:space="preserve"> SOLICITO AL PLENO DEL INFOEM DE VISTA AL ÓRGANO INTERNO DE CONTROL DEL MUNICIPIO DE TOLUCA EN CASO DE QUE EL SERVIDOR PÚBLICO HABILITADO SE NIEGUE A OTORGAR LA INFORMACIÓN SOLICITADA DADO QUE LA INFORMNACIÓN SOLICITADA SE ENCUENTRA DENTRO DE SUS FUNCIONES Y EN ESE SUPUESTO ESTARÍA CAYENDO EN CASO DE INCUMPLIMIENTO DE FUNCIONES Y TENDRÍAN QUE DESLINDARSE RESPONSABILIDADES. El evento al que hago referencia se llevó a cabo el día 15 de julio del presente año, en caso de negarse a otorgar la información solicitada se ofrecerán las pruebas correspondientes ante el Juzgado de Distrito o Tribunal Colegiado en el que recaiga el Juicio de Amparo.</w:t>
      </w:r>
      <w:r w:rsidRPr="00F936EC">
        <w:rPr>
          <w:rFonts w:ascii="Palatino Linotype" w:hAnsi="Palatino Linotype" w:cs="Arial"/>
          <w:i/>
          <w:sz w:val="24"/>
        </w:rPr>
        <w:t>” (Sic).</w:t>
      </w:r>
    </w:p>
    <w:p w14:paraId="10280D05" w14:textId="77777777" w:rsidR="00A77756" w:rsidRPr="00F936EC" w:rsidRDefault="00A77756" w:rsidP="0003692D">
      <w:pPr>
        <w:spacing w:after="0" w:line="360" w:lineRule="auto"/>
        <w:jc w:val="both"/>
        <w:rPr>
          <w:rFonts w:ascii="Palatino Linotype" w:hAnsi="Palatino Linotype" w:cs="Arial"/>
          <w:sz w:val="24"/>
          <w:szCs w:val="24"/>
        </w:rPr>
      </w:pPr>
    </w:p>
    <w:p w14:paraId="6B8830EF" w14:textId="77777777" w:rsidR="00A82AA8" w:rsidRPr="00F936EC" w:rsidRDefault="00A82AA8" w:rsidP="0003692D">
      <w:pPr>
        <w:spacing w:after="0" w:line="360" w:lineRule="auto"/>
        <w:jc w:val="both"/>
        <w:rPr>
          <w:rFonts w:ascii="Palatino Linotype" w:hAnsi="Palatino Linotype" w:cs="Arial"/>
          <w:sz w:val="24"/>
          <w:szCs w:val="24"/>
        </w:rPr>
      </w:pPr>
      <w:r w:rsidRPr="00F936EC">
        <w:rPr>
          <w:rFonts w:ascii="Palatino Linotype" w:hAnsi="Palatino Linotype" w:cs="Arial"/>
          <w:sz w:val="24"/>
          <w:szCs w:val="24"/>
        </w:rPr>
        <w:t xml:space="preserve">Posteriormente el Sujeto Obligado remitió su informe justificado a través de los archivos electrónicos denominados </w:t>
      </w:r>
      <w:r w:rsidRPr="00F936EC">
        <w:rPr>
          <w:rFonts w:ascii="Palatino Linotype" w:hAnsi="Palatino Linotype" w:cs="Arial"/>
          <w:b/>
          <w:i/>
          <w:sz w:val="24"/>
          <w:szCs w:val="24"/>
        </w:rPr>
        <w:t xml:space="preserve">“RR 14450.pdf” y “575 </w:t>
      </w:r>
      <w:proofErr w:type="spellStart"/>
      <w:r w:rsidRPr="00F936EC">
        <w:rPr>
          <w:rFonts w:ascii="Palatino Linotype" w:hAnsi="Palatino Linotype" w:cs="Arial"/>
          <w:b/>
          <w:i/>
          <w:sz w:val="24"/>
          <w:szCs w:val="24"/>
        </w:rPr>
        <w:t>Sesion</w:t>
      </w:r>
      <w:proofErr w:type="spellEnd"/>
      <w:r w:rsidRPr="00F936EC">
        <w:rPr>
          <w:rFonts w:ascii="Palatino Linotype" w:hAnsi="Palatino Linotype" w:cs="Arial"/>
          <w:b/>
          <w:i/>
          <w:sz w:val="24"/>
          <w:szCs w:val="24"/>
        </w:rPr>
        <w:t xml:space="preserve"> Extraordinaria 22.pdf”</w:t>
      </w:r>
      <w:r w:rsidRPr="00F936EC">
        <w:rPr>
          <w:rFonts w:ascii="Palatino Linotype" w:hAnsi="Palatino Linotype" w:cs="Arial"/>
          <w:sz w:val="24"/>
          <w:szCs w:val="24"/>
        </w:rPr>
        <w:t>, los cuales se describen a continuación:</w:t>
      </w:r>
    </w:p>
    <w:p w14:paraId="62CA42E6" w14:textId="77777777" w:rsidR="00CE6C04" w:rsidRPr="00F936EC" w:rsidRDefault="00CE6C04" w:rsidP="0003692D">
      <w:pPr>
        <w:spacing w:after="0" w:line="360" w:lineRule="auto"/>
        <w:jc w:val="both"/>
        <w:rPr>
          <w:rFonts w:ascii="Palatino Linotype" w:hAnsi="Palatino Linotype" w:cs="Arial"/>
          <w:sz w:val="24"/>
          <w:szCs w:val="24"/>
        </w:rPr>
      </w:pPr>
    </w:p>
    <w:p w14:paraId="047557FC" w14:textId="77777777" w:rsidR="00CE6C04" w:rsidRPr="00F936EC" w:rsidRDefault="00CE6C04" w:rsidP="0003692D">
      <w:pPr>
        <w:spacing w:after="0" w:line="360" w:lineRule="auto"/>
        <w:jc w:val="both"/>
        <w:rPr>
          <w:rFonts w:ascii="Palatino Linotype" w:hAnsi="Palatino Linotype" w:cs="Arial"/>
          <w:sz w:val="24"/>
          <w:szCs w:val="24"/>
        </w:rPr>
      </w:pPr>
    </w:p>
    <w:p w14:paraId="24BD1DA3" w14:textId="77777777" w:rsidR="00CE6C04" w:rsidRPr="00F936EC" w:rsidRDefault="00CE6C04" w:rsidP="0003692D">
      <w:pPr>
        <w:spacing w:after="0" w:line="360" w:lineRule="auto"/>
        <w:jc w:val="both"/>
        <w:rPr>
          <w:rFonts w:ascii="Palatino Linotype" w:hAnsi="Palatino Linotype" w:cs="Arial"/>
          <w:sz w:val="24"/>
          <w:szCs w:val="24"/>
        </w:rPr>
      </w:pPr>
    </w:p>
    <w:p w14:paraId="0626CDCF" w14:textId="77777777" w:rsidR="00A82AA8" w:rsidRPr="00F936EC" w:rsidRDefault="00CE6C04" w:rsidP="0003692D">
      <w:pPr>
        <w:pStyle w:val="Prrafodelista"/>
        <w:numPr>
          <w:ilvl w:val="0"/>
          <w:numId w:val="2"/>
        </w:numPr>
        <w:spacing w:line="360" w:lineRule="auto"/>
        <w:jc w:val="both"/>
        <w:rPr>
          <w:rFonts w:ascii="Palatino Linotype" w:hAnsi="Palatino Linotype" w:cs="Arial"/>
        </w:rPr>
      </w:pPr>
      <w:r w:rsidRPr="00F936EC">
        <w:rPr>
          <w:rFonts w:ascii="Palatino Linotype" w:hAnsi="Palatino Linotype" w:cs="Arial"/>
          <w:b/>
        </w:rPr>
        <w:t>RR 14450.pdf</w:t>
      </w:r>
      <w:r w:rsidRPr="00F936EC">
        <w:rPr>
          <w:rFonts w:ascii="Palatino Linotype" w:hAnsi="Palatino Linotype" w:cs="Arial"/>
        </w:rPr>
        <w:t xml:space="preserve">: Documento constante de trece (13) fojas, con número de oficio 2010ª4000/UT/RR/540/2022, de fecha veintitrés de septiembre de dos mil veintidós, a través del cual la Titular de la Unidad de Transparencia señaló </w:t>
      </w:r>
      <w:r w:rsidR="00374CE6" w:rsidRPr="00F936EC">
        <w:rPr>
          <w:rFonts w:ascii="Palatino Linotype" w:hAnsi="Palatino Linotype" w:cs="Arial"/>
        </w:rPr>
        <w:t>que después de realizar una nueva búsqueda exhaustiva y razonable de la información por el Servidor Público Habilitado se localizó el documento requerido por el particular, sin embargo fue clasificado en su totalidad por el Comité de Transparencia mediante el Acta Número Quingentésima Septuagésima Quinta Sesión Extr</w:t>
      </w:r>
      <w:r w:rsidR="00703E03" w:rsidRPr="00F936EC">
        <w:rPr>
          <w:rFonts w:ascii="Palatino Linotype" w:hAnsi="Palatino Linotype" w:cs="Arial"/>
        </w:rPr>
        <w:t>a</w:t>
      </w:r>
      <w:r w:rsidR="00374CE6" w:rsidRPr="00F936EC">
        <w:rPr>
          <w:rFonts w:ascii="Palatino Linotype" w:hAnsi="Palatino Linotype" w:cs="Arial"/>
        </w:rPr>
        <w:t>ordinaria.</w:t>
      </w:r>
    </w:p>
    <w:p w14:paraId="19B23EA4" w14:textId="77777777" w:rsidR="00703E03" w:rsidRPr="00F936EC" w:rsidRDefault="00703E03" w:rsidP="0003692D">
      <w:pPr>
        <w:pStyle w:val="Prrafodelista"/>
        <w:spacing w:line="360" w:lineRule="auto"/>
        <w:ind w:left="720"/>
        <w:jc w:val="both"/>
        <w:rPr>
          <w:rFonts w:ascii="Palatino Linotype" w:hAnsi="Palatino Linotype" w:cs="Arial"/>
        </w:rPr>
      </w:pPr>
    </w:p>
    <w:p w14:paraId="6619D525" w14:textId="77777777" w:rsidR="00703E03" w:rsidRPr="00F936EC" w:rsidRDefault="00703E03" w:rsidP="0003692D">
      <w:pPr>
        <w:pStyle w:val="Prrafodelista"/>
        <w:numPr>
          <w:ilvl w:val="0"/>
          <w:numId w:val="2"/>
        </w:numPr>
        <w:spacing w:line="360" w:lineRule="auto"/>
        <w:jc w:val="both"/>
        <w:rPr>
          <w:rFonts w:ascii="Palatino Linotype" w:hAnsi="Palatino Linotype" w:cs="Arial"/>
        </w:rPr>
      </w:pPr>
      <w:r w:rsidRPr="00F936EC">
        <w:rPr>
          <w:rFonts w:ascii="Palatino Linotype" w:hAnsi="Palatino Linotype" w:cs="Arial"/>
          <w:b/>
        </w:rPr>
        <w:t xml:space="preserve">575 </w:t>
      </w:r>
      <w:proofErr w:type="spellStart"/>
      <w:r w:rsidRPr="00F936EC">
        <w:rPr>
          <w:rFonts w:ascii="Palatino Linotype" w:hAnsi="Palatino Linotype" w:cs="Arial"/>
          <w:b/>
        </w:rPr>
        <w:t>Sesion</w:t>
      </w:r>
      <w:proofErr w:type="spellEnd"/>
      <w:r w:rsidRPr="00F936EC">
        <w:rPr>
          <w:rFonts w:ascii="Palatino Linotype" w:hAnsi="Palatino Linotype" w:cs="Arial"/>
          <w:b/>
        </w:rPr>
        <w:t xml:space="preserve"> Extraordinaria 22.pdf:</w:t>
      </w:r>
      <w:r w:rsidRPr="00F936EC">
        <w:rPr>
          <w:rFonts w:ascii="Palatino Linotype" w:hAnsi="Palatino Linotype" w:cs="Arial"/>
          <w:i/>
        </w:rPr>
        <w:t xml:space="preserve"> </w:t>
      </w:r>
      <w:r w:rsidRPr="00F936EC">
        <w:rPr>
          <w:rFonts w:ascii="Palatino Linotype" w:hAnsi="Palatino Linotype" w:cs="Arial"/>
        </w:rPr>
        <w:t xml:space="preserve">Documento constante de once (11) fojas, que contiene el Acta de la Quingentésima Septuagésima Quinta Sesión Extraordinaria, de fecha veintiuno de septiembre de dos mil veintidós, a través de la cual se aprobó la clasificación como información reservada </w:t>
      </w:r>
      <w:r w:rsidR="00014FB2" w:rsidRPr="00F936EC">
        <w:rPr>
          <w:rFonts w:ascii="Palatino Linotype" w:hAnsi="Palatino Linotype" w:cs="Arial"/>
        </w:rPr>
        <w:t xml:space="preserve">en su totalidad, por un periodo de dos años, de la información contenida en el Acta Interventoría levantada al </w:t>
      </w:r>
      <w:proofErr w:type="spellStart"/>
      <w:r w:rsidR="00014FB2" w:rsidRPr="00F936EC">
        <w:rPr>
          <w:rFonts w:ascii="Palatino Linotype" w:hAnsi="Palatino Linotype" w:cs="Arial"/>
        </w:rPr>
        <w:t>termino</w:t>
      </w:r>
      <w:proofErr w:type="spellEnd"/>
      <w:r w:rsidR="00014FB2" w:rsidRPr="00F936EC">
        <w:rPr>
          <w:rFonts w:ascii="Palatino Linotype" w:hAnsi="Palatino Linotype" w:cs="Arial"/>
        </w:rPr>
        <w:t xml:space="preserve"> del concierto/evento del grupo musical denominado JNS (Jeans)</w:t>
      </w:r>
      <w:r w:rsidR="0088174A" w:rsidRPr="00F936EC">
        <w:rPr>
          <w:rFonts w:ascii="Palatino Linotype" w:hAnsi="Palatino Linotype" w:cs="Arial"/>
        </w:rPr>
        <w:t>, llevada a cabo el quince de julio de dos mil veintidós, en el Teatro Morelos de la Ciudad de Toluca, Estado de México.</w:t>
      </w:r>
    </w:p>
    <w:p w14:paraId="0812D5CB" w14:textId="77777777" w:rsidR="00CE6C04" w:rsidRPr="00F936EC" w:rsidRDefault="00CE6C04" w:rsidP="0003692D">
      <w:pPr>
        <w:spacing w:after="0" w:line="360" w:lineRule="auto"/>
        <w:jc w:val="both"/>
        <w:rPr>
          <w:rFonts w:ascii="Palatino Linotype" w:hAnsi="Palatino Linotype" w:cs="Arial"/>
        </w:rPr>
      </w:pPr>
    </w:p>
    <w:p w14:paraId="0CDBDD5D" w14:textId="5316DB34" w:rsidR="00A96AC0" w:rsidRPr="00F936EC" w:rsidRDefault="00A77756" w:rsidP="0003692D">
      <w:pPr>
        <w:spacing w:after="0" w:line="360" w:lineRule="auto"/>
        <w:jc w:val="both"/>
        <w:rPr>
          <w:rFonts w:ascii="Palatino Linotype" w:hAnsi="Palatino Linotype" w:cs="Arial"/>
          <w:bCs/>
          <w:sz w:val="24"/>
          <w:szCs w:val="24"/>
        </w:rPr>
      </w:pPr>
      <w:r w:rsidRPr="00F936EC">
        <w:rPr>
          <w:rFonts w:ascii="Palatino Linotype" w:hAnsi="Palatino Linotype"/>
          <w:sz w:val="24"/>
          <w:szCs w:val="24"/>
        </w:rPr>
        <w:t>Una vez sentado lo anterior, respecto del requerimiento solicitado por e</w:t>
      </w:r>
      <w:r w:rsidR="00A96AC0" w:rsidRPr="00F936EC">
        <w:rPr>
          <w:rFonts w:ascii="Palatino Linotype" w:hAnsi="Palatino Linotype"/>
          <w:sz w:val="24"/>
          <w:szCs w:val="24"/>
        </w:rPr>
        <w:t>l</w:t>
      </w:r>
      <w:r w:rsidRPr="00F936EC">
        <w:rPr>
          <w:rFonts w:ascii="Palatino Linotype" w:hAnsi="Palatino Linotype"/>
          <w:sz w:val="24"/>
          <w:szCs w:val="24"/>
        </w:rPr>
        <w:t xml:space="preserve"> Recurrente, </w:t>
      </w:r>
      <w:r w:rsidRPr="00F936EC">
        <w:rPr>
          <w:rFonts w:ascii="Palatino Linotype" w:hAnsi="Palatino Linotype" w:cs="Arial"/>
          <w:sz w:val="24"/>
          <w:szCs w:val="24"/>
        </w:rPr>
        <w:t xml:space="preserve">se advierte que </w:t>
      </w:r>
      <w:r w:rsidRPr="00F936EC">
        <w:rPr>
          <w:rFonts w:ascii="Palatino Linotype" w:hAnsi="Palatino Linotype"/>
          <w:color w:val="000000"/>
          <w:sz w:val="24"/>
          <w:szCs w:val="24"/>
        </w:rPr>
        <w:t>el Sujeto Obligado emite su respuesta a través de</w:t>
      </w:r>
      <w:r w:rsidRPr="00F936EC">
        <w:rPr>
          <w:rFonts w:ascii="Palatino Linotype" w:hAnsi="Palatino Linotype" w:cs="Arial"/>
          <w:iCs/>
          <w:sz w:val="24"/>
          <w:szCs w:val="24"/>
        </w:rPr>
        <w:t xml:space="preserve">l </w:t>
      </w:r>
      <w:r w:rsidR="00BD5347" w:rsidRPr="00F936EC">
        <w:rPr>
          <w:rFonts w:ascii="Palatino Linotype" w:hAnsi="Palatino Linotype" w:cs="Arial"/>
          <w:iCs/>
          <w:sz w:val="24"/>
          <w:szCs w:val="24"/>
        </w:rPr>
        <w:t>Servidor Público Habilitado de la Tesorería Municipal</w:t>
      </w:r>
      <w:r w:rsidRPr="00F936EC">
        <w:rPr>
          <w:rFonts w:ascii="Palatino Linotype" w:hAnsi="Palatino Linotype" w:cs="Arial"/>
          <w:iCs/>
          <w:sz w:val="24"/>
          <w:szCs w:val="24"/>
        </w:rPr>
        <w:t xml:space="preserve"> quien manifestó que la información requerida </w:t>
      </w:r>
      <w:r w:rsidR="00BD5347" w:rsidRPr="00F936EC">
        <w:rPr>
          <w:rFonts w:ascii="Palatino Linotype" w:hAnsi="Palatino Linotype" w:cs="Arial"/>
          <w:iCs/>
          <w:sz w:val="24"/>
          <w:szCs w:val="24"/>
        </w:rPr>
        <w:t>no es parte de sus atribuciones</w:t>
      </w:r>
      <w:r w:rsidRPr="00F936EC">
        <w:rPr>
          <w:rFonts w:ascii="Palatino Linotype" w:hAnsi="Palatino Linotype" w:cs="Arial"/>
          <w:iCs/>
          <w:sz w:val="24"/>
          <w:szCs w:val="24"/>
        </w:rPr>
        <w:t xml:space="preserve">, por lo que no se cuenta con lo requerido, </w:t>
      </w:r>
      <w:r w:rsidR="00A96AC0" w:rsidRPr="00F936EC">
        <w:rPr>
          <w:rFonts w:ascii="Palatino Linotype" w:hAnsi="Palatino Linotype"/>
          <w:sz w:val="24"/>
          <w:szCs w:val="24"/>
          <w:lang w:eastAsia="es-MX"/>
        </w:rPr>
        <w:t xml:space="preserve">no obstante, en informe justificado, el </w:t>
      </w:r>
      <w:r w:rsidR="00A96AC0" w:rsidRPr="00F936EC">
        <w:rPr>
          <w:rFonts w:ascii="Palatino Linotype" w:hAnsi="Palatino Linotype"/>
          <w:bCs/>
          <w:sz w:val="24"/>
          <w:szCs w:val="24"/>
          <w:lang w:eastAsia="es-MX"/>
        </w:rPr>
        <w:t>Sujeto Obligado</w:t>
      </w:r>
      <w:r w:rsidR="00A96AC0" w:rsidRPr="00F936EC">
        <w:rPr>
          <w:rFonts w:ascii="Palatino Linotype" w:hAnsi="Palatino Linotype"/>
          <w:sz w:val="24"/>
          <w:szCs w:val="24"/>
          <w:lang w:eastAsia="es-MX"/>
        </w:rPr>
        <w:t xml:space="preserve"> remitió </w:t>
      </w:r>
      <w:r w:rsidR="00A96AC0" w:rsidRPr="00F936EC">
        <w:rPr>
          <w:rFonts w:ascii="Palatino Linotype" w:hAnsi="Palatino Linotype" w:cs="Arial"/>
          <w:bCs/>
          <w:sz w:val="24"/>
          <w:szCs w:val="24"/>
        </w:rPr>
        <w:t xml:space="preserve">el </w:t>
      </w:r>
      <w:r w:rsidR="00A96AC0" w:rsidRPr="00F936EC">
        <w:rPr>
          <w:rFonts w:ascii="Palatino Linotype" w:hAnsi="Palatino Linotype" w:cs="Arial"/>
          <w:sz w:val="24"/>
          <w:szCs w:val="24"/>
        </w:rPr>
        <w:t xml:space="preserve">Acta Número Quingentésima </w:t>
      </w:r>
      <w:r w:rsidR="00A96AC0" w:rsidRPr="00F936EC">
        <w:rPr>
          <w:rFonts w:ascii="Palatino Linotype" w:hAnsi="Palatino Linotype" w:cs="Arial"/>
          <w:sz w:val="24"/>
          <w:szCs w:val="24"/>
        </w:rPr>
        <w:lastRenderedPageBreak/>
        <w:t>Septuagésima Quinta Sesión Extraordinaria,</w:t>
      </w:r>
      <w:r w:rsidR="00A96AC0" w:rsidRPr="00F936EC">
        <w:rPr>
          <w:rFonts w:ascii="Palatino Linotype" w:hAnsi="Palatino Linotype" w:cs="Arial"/>
          <w:bCs/>
          <w:sz w:val="24"/>
          <w:szCs w:val="24"/>
        </w:rPr>
        <w:t xml:space="preserve"> de fecha veintiuno de septiembre de dos mil veintidós, en la que el Comité de Transparencia aprobó la clasificación de la información como </w:t>
      </w:r>
      <w:r w:rsidR="00A96AC0" w:rsidRPr="00F936EC">
        <w:rPr>
          <w:rFonts w:ascii="Palatino Linotype" w:hAnsi="Palatino Linotype" w:cs="Arial"/>
          <w:b/>
          <w:bCs/>
          <w:sz w:val="24"/>
          <w:szCs w:val="24"/>
        </w:rPr>
        <w:t>RESERVADA</w:t>
      </w:r>
      <w:r w:rsidR="00A96AC0" w:rsidRPr="00F936EC">
        <w:rPr>
          <w:rFonts w:ascii="Palatino Linotype" w:hAnsi="Palatino Linotype" w:cs="Arial"/>
          <w:bCs/>
          <w:sz w:val="24"/>
          <w:szCs w:val="24"/>
        </w:rPr>
        <w:t xml:space="preserve"> de manera total, por un periodo de dos años, de la información referente a </w:t>
      </w:r>
      <w:r w:rsidR="00A96AC0" w:rsidRPr="00F936EC">
        <w:rPr>
          <w:rFonts w:ascii="Palatino Linotype" w:hAnsi="Palatino Linotype" w:cs="Arial"/>
          <w:b/>
          <w:bCs/>
          <w:sz w:val="24"/>
          <w:szCs w:val="24"/>
          <w:u w:val="single"/>
        </w:rPr>
        <w:t>el Acta Interventoría levantada al término del concierto/evento del grupo musical denominado JNS (Jeans)</w:t>
      </w:r>
      <w:r w:rsidR="00A96AC0" w:rsidRPr="00F936EC">
        <w:rPr>
          <w:rFonts w:ascii="Palatino Linotype" w:hAnsi="Palatino Linotype" w:cs="Arial"/>
          <w:sz w:val="24"/>
          <w:szCs w:val="24"/>
        </w:rPr>
        <w:t>, llevada a cabo el quince de julio de dos mil veintidós, en el Teatro Morelos de la Ciudad de Toluca, Estado de México</w:t>
      </w:r>
      <w:r w:rsidR="00A96AC0" w:rsidRPr="00F936EC">
        <w:rPr>
          <w:rFonts w:ascii="Palatino Linotype" w:hAnsi="Palatino Linotype" w:cs="Arial"/>
          <w:bCs/>
          <w:sz w:val="24"/>
          <w:szCs w:val="24"/>
        </w:rPr>
        <w:t>.</w:t>
      </w:r>
    </w:p>
    <w:p w14:paraId="0B9D02C7" w14:textId="69C7DE9F" w:rsidR="00A77756" w:rsidRPr="00F936EC" w:rsidRDefault="00A77756" w:rsidP="0003692D">
      <w:pPr>
        <w:spacing w:after="0" w:line="360" w:lineRule="auto"/>
        <w:jc w:val="both"/>
        <w:rPr>
          <w:rFonts w:ascii="Palatino Linotype" w:hAnsi="Palatino Linotype" w:cs="Arial"/>
          <w:iCs/>
          <w:sz w:val="24"/>
          <w:szCs w:val="24"/>
        </w:rPr>
      </w:pPr>
    </w:p>
    <w:p w14:paraId="1055F567" w14:textId="536C0A4E" w:rsidR="00A96AC0" w:rsidRPr="00F936EC" w:rsidRDefault="00A96AC0" w:rsidP="0003692D">
      <w:pPr>
        <w:spacing w:after="0" w:line="360" w:lineRule="auto"/>
        <w:jc w:val="both"/>
        <w:rPr>
          <w:rFonts w:ascii="Palatino Linotype" w:hAnsi="Palatino Linotype" w:cs="Arial"/>
          <w:sz w:val="24"/>
          <w:szCs w:val="24"/>
        </w:rPr>
      </w:pPr>
      <w:r w:rsidRPr="00F936EC">
        <w:rPr>
          <w:rFonts w:ascii="Palatino Linotype" w:hAnsi="Palatino Linotype"/>
          <w:sz w:val="24"/>
          <w:szCs w:val="24"/>
          <w:lang w:eastAsia="es-MX"/>
        </w:rPr>
        <w:t xml:space="preserve">Por lo anterior y retomando los argumentos vertidos en </w:t>
      </w:r>
      <w:r w:rsidRPr="00F936EC">
        <w:rPr>
          <w:rFonts w:ascii="Palatino Linotype" w:hAnsi="Palatino Linotype" w:cs="Arial"/>
          <w:sz w:val="24"/>
          <w:szCs w:val="24"/>
        </w:rPr>
        <w:t xml:space="preserve">el </w:t>
      </w:r>
      <w:r w:rsidRPr="00F936EC">
        <w:rPr>
          <w:rFonts w:ascii="Palatino Linotype" w:hAnsi="Palatino Linotype" w:cs="Arial"/>
          <w:b/>
          <w:sz w:val="24"/>
          <w:szCs w:val="24"/>
        </w:rPr>
        <w:t>Acuerdo número AT/CT/01/202</w:t>
      </w:r>
      <w:r w:rsidR="00A46BC7" w:rsidRPr="00F936EC">
        <w:rPr>
          <w:rFonts w:ascii="Palatino Linotype" w:hAnsi="Palatino Linotype" w:cs="Arial"/>
          <w:b/>
          <w:sz w:val="24"/>
          <w:szCs w:val="24"/>
        </w:rPr>
        <w:t>2</w:t>
      </w:r>
      <w:r w:rsidRPr="00F936EC">
        <w:rPr>
          <w:rFonts w:ascii="Palatino Linotype" w:hAnsi="Palatino Linotype" w:cs="Arial"/>
          <w:sz w:val="24"/>
          <w:szCs w:val="24"/>
        </w:rPr>
        <w:t xml:space="preserve">, aprobado en la </w:t>
      </w:r>
      <w:r w:rsidR="00A46BC7" w:rsidRPr="00F936EC">
        <w:rPr>
          <w:rFonts w:ascii="Palatino Linotype" w:hAnsi="Palatino Linotype" w:cs="Arial"/>
          <w:sz w:val="24"/>
          <w:szCs w:val="24"/>
        </w:rPr>
        <w:t>Quingentésima Septuagésima Quinta Sesión Extraordinaria</w:t>
      </w:r>
      <w:r w:rsidRPr="00F936EC">
        <w:rPr>
          <w:rFonts w:ascii="Palatino Linotype" w:hAnsi="Palatino Linotype" w:cs="Arial"/>
          <w:bCs/>
          <w:sz w:val="24"/>
          <w:szCs w:val="24"/>
        </w:rPr>
        <w:t xml:space="preserve"> de fecha </w:t>
      </w:r>
      <w:r w:rsidR="00A46BC7" w:rsidRPr="00F936EC">
        <w:rPr>
          <w:rFonts w:ascii="Palatino Linotype" w:hAnsi="Palatino Linotype" w:cs="Arial"/>
          <w:bCs/>
          <w:sz w:val="24"/>
          <w:szCs w:val="24"/>
        </w:rPr>
        <w:t>veintiuno de septiembre de dos mil veintidós</w:t>
      </w:r>
      <w:r w:rsidRPr="00F936EC">
        <w:rPr>
          <w:rFonts w:ascii="Palatino Linotype" w:hAnsi="Palatino Linotype" w:cs="Arial"/>
          <w:sz w:val="24"/>
          <w:szCs w:val="24"/>
        </w:rPr>
        <w:t>, del Comité de Transparencia, el cual indica lo siguiente:</w:t>
      </w:r>
    </w:p>
    <w:p w14:paraId="187E7AA9" w14:textId="074EA795" w:rsidR="00A46BC7" w:rsidRPr="00F936EC" w:rsidRDefault="00A46BC7" w:rsidP="0003692D">
      <w:pPr>
        <w:spacing w:after="0" w:line="360" w:lineRule="auto"/>
        <w:jc w:val="both"/>
        <w:rPr>
          <w:rFonts w:ascii="Palatino Linotype" w:hAnsi="Palatino Linotype" w:cs="Arial"/>
          <w:sz w:val="24"/>
          <w:szCs w:val="24"/>
        </w:rPr>
      </w:pPr>
    </w:p>
    <w:tbl>
      <w:tblPr>
        <w:tblStyle w:val="Tablaconcuadrcula"/>
        <w:tblW w:w="8646" w:type="dxa"/>
        <w:tblInd w:w="426" w:type="dxa"/>
        <w:tblLayout w:type="fixed"/>
        <w:tblLook w:val="04A0" w:firstRow="1" w:lastRow="0" w:firstColumn="1" w:lastColumn="0" w:noHBand="0" w:noVBand="1"/>
      </w:tblPr>
      <w:tblGrid>
        <w:gridCol w:w="2126"/>
        <w:gridCol w:w="1276"/>
        <w:gridCol w:w="5244"/>
      </w:tblGrid>
      <w:tr w:rsidR="00A46BC7" w:rsidRPr="00F936EC" w14:paraId="11BDF6B2" w14:textId="77777777" w:rsidTr="00A46BC7">
        <w:tc>
          <w:tcPr>
            <w:tcW w:w="2126" w:type="dxa"/>
            <w:tcBorders>
              <w:top w:val="nil"/>
              <w:left w:val="nil"/>
            </w:tcBorders>
          </w:tcPr>
          <w:p w14:paraId="0F859692" w14:textId="77777777" w:rsidR="00A46BC7" w:rsidRPr="00F936EC" w:rsidRDefault="00A46BC7" w:rsidP="0003692D">
            <w:pPr>
              <w:pStyle w:val="Prrafodelista"/>
              <w:ind w:left="47"/>
              <w:rPr>
                <w:rFonts w:ascii="Palatino Linotype" w:hAnsi="Palatino Linotype"/>
                <w:b/>
                <w:sz w:val="22"/>
                <w:szCs w:val="22"/>
              </w:rPr>
            </w:pPr>
          </w:p>
        </w:tc>
        <w:tc>
          <w:tcPr>
            <w:tcW w:w="1276" w:type="dxa"/>
            <w:tcBorders>
              <w:bottom w:val="single" w:sz="4" w:space="0" w:color="auto"/>
            </w:tcBorders>
            <w:shd w:val="clear" w:color="auto" w:fill="BFBFBF" w:themeFill="background1" w:themeFillShade="BF"/>
            <w:vAlign w:val="bottom"/>
          </w:tcPr>
          <w:p w14:paraId="12EE1EBB" w14:textId="54C6C1F1" w:rsidR="00A46BC7" w:rsidRPr="00F936EC" w:rsidRDefault="00A46BC7" w:rsidP="0003692D">
            <w:pPr>
              <w:pStyle w:val="Prrafodelista"/>
              <w:ind w:left="47"/>
              <w:jc w:val="center"/>
              <w:rPr>
                <w:rFonts w:ascii="Palatino Linotype" w:hAnsi="Palatino Linotype"/>
                <w:b/>
                <w:sz w:val="22"/>
                <w:szCs w:val="22"/>
              </w:rPr>
            </w:pPr>
            <w:r w:rsidRPr="00F936EC">
              <w:rPr>
                <w:rFonts w:ascii="Palatino Linotype" w:hAnsi="Palatino Linotype"/>
                <w:b/>
                <w:sz w:val="22"/>
                <w:szCs w:val="22"/>
              </w:rPr>
              <w:t>Cumplió:</w:t>
            </w:r>
          </w:p>
        </w:tc>
        <w:tc>
          <w:tcPr>
            <w:tcW w:w="5244" w:type="dxa"/>
            <w:tcBorders>
              <w:bottom w:val="single" w:sz="4" w:space="0" w:color="auto"/>
            </w:tcBorders>
            <w:shd w:val="clear" w:color="auto" w:fill="BFBFBF" w:themeFill="background1" w:themeFillShade="BF"/>
            <w:vAlign w:val="bottom"/>
          </w:tcPr>
          <w:p w14:paraId="541DAE8B" w14:textId="77777777" w:rsidR="00A46BC7" w:rsidRPr="00F936EC" w:rsidRDefault="00A46BC7" w:rsidP="0003692D">
            <w:pPr>
              <w:pStyle w:val="Prrafodelista"/>
              <w:ind w:left="47"/>
              <w:jc w:val="center"/>
              <w:rPr>
                <w:rFonts w:ascii="Palatino Linotype" w:hAnsi="Palatino Linotype"/>
                <w:b/>
                <w:sz w:val="22"/>
                <w:szCs w:val="22"/>
              </w:rPr>
            </w:pPr>
            <w:r w:rsidRPr="00F936EC">
              <w:rPr>
                <w:rFonts w:ascii="Palatino Linotype" w:hAnsi="Palatino Linotype"/>
                <w:b/>
                <w:sz w:val="22"/>
                <w:szCs w:val="22"/>
              </w:rPr>
              <w:t>Contenido</w:t>
            </w:r>
          </w:p>
        </w:tc>
      </w:tr>
      <w:tr w:rsidR="00A46BC7" w:rsidRPr="00F936EC" w14:paraId="20E87051" w14:textId="77777777" w:rsidTr="00A46BC7">
        <w:trPr>
          <w:trHeight w:val="844"/>
        </w:trPr>
        <w:tc>
          <w:tcPr>
            <w:tcW w:w="2126" w:type="dxa"/>
            <w:vAlign w:val="center"/>
          </w:tcPr>
          <w:p w14:paraId="3FADC93B" w14:textId="77777777" w:rsidR="00A46BC7" w:rsidRPr="00F936EC" w:rsidRDefault="00A46BC7" w:rsidP="0003692D">
            <w:pPr>
              <w:rPr>
                <w:rFonts w:ascii="Palatino Linotype" w:hAnsi="Palatino Linotype"/>
                <w:b/>
              </w:rPr>
            </w:pPr>
            <w:r w:rsidRPr="00F936EC">
              <w:rPr>
                <w:rFonts w:ascii="Palatino Linotype" w:hAnsi="Palatino Linotype"/>
                <w:b/>
              </w:rPr>
              <w:t>Número de folio de la solicitud.</w:t>
            </w:r>
          </w:p>
        </w:tc>
        <w:tc>
          <w:tcPr>
            <w:tcW w:w="1276" w:type="dxa"/>
            <w:tcBorders>
              <w:top w:val="single" w:sz="4" w:space="0" w:color="auto"/>
            </w:tcBorders>
            <w:vAlign w:val="center"/>
          </w:tcPr>
          <w:p w14:paraId="090DA99D" w14:textId="6AEB38B0" w:rsidR="00A46BC7" w:rsidRPr="00F936EC" w:rsidRDefault="00A46BC7" w:rsidP="0003692D">
            <w:pPr>
              <w:ind w:left="47"/>
              <w:jc w:val="center"/>
              <w:rPr>
                <w:rFonts w:ascii="Palatino Linotype" w:hAnsi="Palatino Linotype"/>
                <w:b/>
              </w:rPr>
            </w:pPr>
            <w:r w:rsidRPr="00F936EC">
              <w:rPr>
                <w:rFonts w:ascii="Palatino Linotype" w:hAnsi="Palatino Linotype"/>
                <w:b/>
              </w:rPr>
              <w:t>Sí</w:t>
            </w:r>
          </w:p>
        </w:tc>
        <w:tc>
          <w:tcPr>
            <w:tcW w:w="5244" w:type="dxa"/>
            <w:tcBorders>
              <w:top w:val="single" w:sz="4" w:space="0" w:color="auto"/>
            </w:tcBorders>
            <w:vAlign w:val="center"/>
          </w:tcPr>
          <w:p w14:paraId="6C30A2F5" w14:textId="4B2F3816" w:rsidR="00A46BC7" w:rsidRPr="00F936EC" w:rsidRDefault="00995CE5" w:rsidP="0003692D">
            <w:pPr>
              <w:ind w:left="-115"/>
              <w:jc w:val="center"/>
              <w:rPr>
                <w:rFonts w:ascii="Palatino Linotype" w:hAnsi="Palatino Linotype"/>
              </w:rPr>
            </w:pPr>
            <w:r w:rsidRPr="00F936EC">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2EDE596F" wp14:editId="01F0462F">
                      <wp:simplePos x="0" y="0"/>
                      <wp:positionH relativeFrom="margin">
                        <wp:posOffset>106680</wp:posOffset>
                      </wp:positionH>
                      <wp:positionV relativeFrom="paragraph">
                        <wp:posOffset>165735</wp:posOffset>
                      </wp:positionV>
                      <wp:extent cx="866140" cy="88265"/>
                      <wp:effectExtent l="0" t="0" r="10160" b="26035"/>
                      <wp:wrapNone/>
                      <wp:docPr id="262129869" name="Rectángulo 262129869"/>
                      <wp:cNvGraphicFramePr/>
                      <a:graphic xmlns:a="http://schemas.openxmlformats.org/drawingml/2006/main">
                        <a:graphicData uri="http://schemas.microsoft.com/office/word/2010/wordprocessingShape">
                          <wps:wsp>
                            <wps:cNvSpPr/>
                            <wps:spPr>
                              <a:xfrm>
                                <a:off x="0" y="0"/>
                                <a:ext cx="866140" cy="882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5BE57" id="Rectángulo 262129869" o:spid="_x0000_s1026" style="position:absolute;margin-left:8.4pt;margin-top:13.05pt;width:68.2pt;height: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" filled="f" strokecolor="red" strokeweight="1.5pt">
                      <w10:wrap anchorx="margin"/>
                    </v:rect>
                  </w:pict>
                </mc:Fallback>
              </mc:AlternateContent>
            </w:r>
            <w:r w:rsidRPr="00F936EC">
              <w:rPr>
                <w:rFonts w:ascii="Palatino Linotype" w:hAnsi="Palatino Linotype"/>
                <w:noProof/>
                <w:lang w:eastAsia="es-MX"/>
              </w:rPr>
              <w:drawing>
                <wp:inline distT="0" distB="0" distL="0" distR="0" wp14:anchorId="73C0C30D" wp14:editId="51DF9D41">
                  <wp:extent cx="2962275" cy="375500"/>
                  <wp:effectExtent l="0" t="0" r="0" b="5715"/>
                  <wp:docPr id="1977844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44484" name=""/>
                          <pic:cNvPicPr/>
                        </pic:nvPicPr>
                        <pic:blipFill rotWithShape="1">
                          <a:blip r:embed="rId7"/>
                          <a:srcRect l="57206" t="58464" r="3017" b="32572"/>
                          <a:stretch/>
                        </pic:blipFill>
                        <pic:spPr bwMode="auto">
                          <a:xfrm>
                            <a:off x="0" y="0"/>
                            <a:ext cx="3139592" cy="397977"/>
                          </a:xfrm>
                          <a:prstGeom prst="rect">
                            <a:avLst/>
                          </a:prstGeom>
                          <a:ln>
                            <a:noFill/>
                          </a:ln>
                          <a:extLst>
                            <a:ext uri="{53640926-AAD7-44D8-BBD7-CCE9431645EC}">
                              <a14:shadowObscured xmlns:a14="http://schemas.microsoft.com/office/drawing/2010/main"/>
                            </a:ext>
                          </a:extLst>
                        </pic:spPr>
                      </pic:pic>
                    </a:graphicData>
                  </a:graphic>
                </wp:inline>
              </w:drawing>
            </w:r>
          </w:p>
        </w:tc>
      </w:tr>
      <w:tr w:rsidR="00A46BC7" w:rsidRPr="00F936EC" w14:paraId="6BEDDAFA" w14:textId="77777777" w:rsidTr="00A46BC7">
        <w:tc>
          <w:tcPr>
            <w:tcW w:w="2126" w:type="dxa"/>
            <w:vAlign w:val="center"/>
          </w:tcPr>
          <w:p w14:paraId="102988B4" w14:textId="77777777" w:rsidR="00A46BC7" w:rsidRPr="00F936EC" w:rsidRDefault="00A46BC7" w:rsidP="0003692D">
            <w:pPr>
              <w:rPr>
                <w:rFonts w:ascii="Palatino Linotype" w:hAnsi="Palatino Linotype"/>
                <w:b/>
              </w:rPr>
            </w:pPr>
            <w:r w:rsidRPr="00F936EC">
              <w:rPr>
                <w:rFonts w:ascii="Palatino Linotype" w:hAnsi="Palatino Linotype"/>
                <w:b/>
              </w:rPr>
              <w:t>Referencia de la información solicitada.</w:t>
            </w:r>
          </w:p>
        </w:tc>
        <w:tc>
          <w:tcPr>
            <w:tcW w:w="1276" w:type="dxa"/>
            <w:vAlign w:val="center"/>
          </w:tcPr>
          <w:p w14:paraId="246E1A7D" w14:textId="77777777" w:rsidR="00A46BC7" w:rsidRPr="00F936EC" w:rsidRDefault="00A46BC7" w:rsidP="0003692D">
            <w:pPr>
              <w:ind w:left="47"/>
              <w:jc w:val="center"/>
              <w:rPr>
                <w:rFonts w:ascii="Palatino Linotype" w:hAnsi="Palatino Linotype"/>
                <w:b/>
              </w:rPr>
            </w:pPr>
            <w:r w:rsidRPr="00F936EC">
              <w:rPr>
                <w:rFonts w:ascii="Palatino Linotype" w:hAnsi="Palatino Linotype"/>
                <w:b/>
              </w:rPr>
              <w:t>Sí</w:t>
            </w:r>
          </w:p>
        </w:tc>
        <w:tc>
          <w:tcPr>
            <w:tcW w:w="5244" w:type="dxa"/>
            <w:vAlign w:val="center"/>
          </w:tcPr>
          <w:p w14:paraId="2EFAF09F" w14:textId="6F7FC662" w:rsidR="00A46BC7" w:rsidRPr="00F936EC" w:rsidRDefault="00A82C25" w:rsidP="0003692D">
            <w:pPr>
              <w:jc w:val="center"/>
              <w:rPr>
                <w:rFonts w:ascii="Palatino Linotype" w:hAnsi="Palatino Linotype"/>
                <w:b/>
              </w:rPr>
            </w:pPr>
            <w:r w:rsidRPr="00F936EC">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2A957CC4" wp14:editId="53F66AC3">
                      <wp:simplePos x="0" y="0"/>
                      <wp:positionH relativeFrom="margin">
                        <wp:posOffset>260350</wp:posOffset>
                      </wp:positionH>
                      <wp:positionV relativeFrom="paragraph">
                        <wp:posOffset>217170</wp:posOffset>
                      </wp:positionV>
                      <wp:extent cx="2750820" cy="317500"/>
                      <wp:effectExtent l="0" t="0" r="11430" b="25400"/>
                      <wp:wrapNone/>
                      <wp:docPr id="1513213081" name="Rectángulo 1513213081"/>
                      <wp:cNvGraphicFramePr/>
                      <a:graphic xmlns:a="http://schemas.openxmlformats.org/drawingml/2006/main">
                        <a:graphicData uri="http://schemas.microsoft.com/office/word/2010/wordprocessingShape">
                          <wps:wsp>
                            <wps:cNvSpPr/>
                            <wps:spPr>
                              <a:xfrm>
                                <a:off x="0" y="0"/>
                                <a:ext cx="2750820" cy="317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7F30E" id="Rectángulo 1513213081" o:spid="_x0000_s1026" style="position:absolute;margin-left:20.5pt;margin-top:17.1pt;width:216.6pt;height: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" filled="f" strokecolor="red" strokeweight="1.5pt">
                      <w10:wrap anchorx="margin"/>
                    </v:rect>
                  </w:pict>
                </mc:Fallback>
              </mc:AlternateContent>
            </w:r>
            <w:r w:rsidR="002555E4" w:rsidRPr="00F936EC">
              <w:rPr>
                <w:rFonts w:ascii="Palatino Linotype" w:hAnsi="Palatino Linotype"/>
                <w:noProof/>
                <w:lang w:eastAsia="es-MX"/>
              </w:rPr>
              <w:drawing>
                <wp:inline distT="0" distB="0" distL="0" distR="0" wp14:anchorId="76EE8A28" wp14:editId="00F2E2A1">
                  <wp:extent cx="3017934" cy="981907"/>
                  <wp:effectExtent l="0" t="0" r="0" b="8890"/>
                  <wp:docPr id="500106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6173" name=""/>
                          <pic:cNvPicPr/>
                        </pic:nvPicPr>
                        <pic:blipFill rotWithShape="1">
                          <a:blip r:embed="rId8"/>
                          <a:srcRect l="57529" t="59796" r="1868" b="16717"/>
                          <a:stretch/>
                        </pic:blipFill>
                        <pic:spPr bwMode="auto">
                          <a:xfrm>
                            <a:off x="0" y="0"/>
                            <a:ext cx="3083570" cy="1003262"/>
                          </a:xfrm>
                          <a:prstGeom prst="rect">
                            <a:avLst/>
                          </a:prstGeom>
                          <a:ln>
                            <a:noFill/>
                          </a:ln>
                          <a:extLst>
                            <a:ext uri="{53640926-AAD7-44D8-BBD7-CCE9431645EC}">
                              <a14:shadowObscured xmlns:a14="http://schemas.microsoft.com/office/drawing/2010/main"/>
                            </a:ext>
                          </a:extLst>
                        </pic:spPr>
                      </pic:pic>
                    </a:graphicData>
                  </a:graphic>
                </wp:inline>
              </w:drawing>
            </w:r>
          </w:p>
        </w:tc>
      </w:tr>
      <w:tr w:rsidR="00A46BC7" w:rsidRPr="00F936EC" w14:paraId="6838278C" w14:textId="77777777" w:rsidTr="00DC7C17">
        <w:trPr>
          <w:trHeight w:val="3630"/>
        </w:trPr>
        <w:tc>
          <w:tcPr>
            <w:tcW w:w="2126" w:type="dxa"/>
            <w:vAlign w:val="center"/>
          </w:tcPr>
          <w:p w14:paraId="1EF69325" w14:textId="77777777" w:rsidR="00A46BC7" w:rsidRPr="00F936EC" w:rsidRDefault="00A46BC7" w:rsidP="0003692D">
            <w:pPr>
              <w:tabs>
                <w:tab w:val="left" w:pos="317"/>
              </w:tabs>
              <w:rPr>
                <w:rFonts w:ascii="Palatino Linotype" w:hAnsi="Palatino Linotype"/>
                <w:b/>
              </w:rPr>
            </w:pPr>
            <w:r w:rsidRPr="00F936EC">
              <w:rPr>
                <w:rFonts w:ascii="Palatino Linotype" w:hAnsi="Palatino Linotype"/>
                <w:b/>
              </w:rPr>
              <w:lastRenderedPageBreak/>
              <w:t>Fundamento y Motivación Legal.</w:t>
            </w:r>
          </w:p>
        </w:tc>
        <w:tc>
          <w:tcPr>
            <w:tcW w:w="1276" w:type="dxa"/>
            <w:vAlign w:val="center"/>
          </w:tcPr>
          <w:p w14:paraId="7477C2B0" w14:textId="38D4D852" w:rsidR="00A46BC7" w:rsidRPr="00F936EC" w:rsidRDefault="00FA3CE2" w:rsidP="0003692D">
            <w:pPr>
              <w:ind w:left="47"/>
              <w:jc w:val="center"/>
              <w:rPr>
                <w:rFonts w:ascii="Palatino Linotype" w:hAnsi="Palatino Linotype"/>
                <w:b/>
              </w:rPr>
            </w:pPr>
            <w:r w:rsidRPr="00F936EC">
              <w:rPr>
                <w:rFonts w:ascii="Palatino Linotype" w:hAnsi="Palatino Linotype"/>
                <w:b/>
              </w:rPr>
              <w:t>No</w:t>
            </w:r>
          </w:p>
        </w:tc>
        <w:tc>
          <w:tcPr>
            <w:tcW w:w="5244" w:type="dxa"/>
            <w:vAlign w:val="center"/>
          </w:tcPr>
          <w:p w14:paraId="504A1855" w14:textId="16A99D2F" w:rsidR="00A46BC7" w:rsidRPr="00F936EC" w:rsidRDefault="00DC7C17" w:rsidP="0003692D">
            <w:pPr>
              <w:ind w:left="-31"/>
              <w:jc w:val="center"/>
              <w:rPr>
                <w:rFonts w:ascii="Palatino Linotype" w:hAnsi="Palatino Linotype"/>
                <w:bCs/>
              </w:rPr>
            </w:pPr>
            <w:r w:rsidRPr="00F936EC">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1BC4B51F" wp14:editId="1F67A3A4">
                      <wp:simplePos x="0" y="0"/>
                      <wp:positionH relativeFrom="margin">
                        <wp:posOffset>100965</wp:posOffset>
                      </wp:positionH>
                      <wp:positionV relativeFrom="paragraph">
                        <wp:posOffset>6985</wp:posOffset>
                      </wp:positionV>
                      <wp:extent cx="1025525" cy="79375"/>
                      <wp:effectExtent l="0" t="0" r="22225" b="15875"/>
                      <wp:wrapNone/>
                      <wp:docPr id="712771288" name="Rectángulo 712771288"/>
                      <wp:cNvGraphicFramePr/>
                      <a:graphic xmlns:a="http://schemas.openxmlformats.org/drawingml/2006/main">
                        <a:graphicData uri="http://schemas.microsoft.com/office/word/2010/wordprocessingShape">
                          <wps:wsp>
                            <wps:cNvSpPr/>
                            <wps:spPr>
                              <a:xfrm>
                                <a:off x="0" y="0"/>
                                <a:ext cx="1025525" cy="79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E40DC" id="Rectángulo 712771288" o:spid="_x0000_s1026" style="position:absolute;margin-left:7.95pt;margin-top:.55pt;width:80.75pt;height: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" filled="f" strokecolor="red" strokeweight="1.5pt">
                      <w10:wrap anchorx="margin"/>
                    </v:rect>
                  </w:pict>
                </mc:Fallback>
              </mc:AlternateContent>
            </w:r>
            <w:r w:rsidRPr="00F936EC">
              <w:rPr>
                <w:rFonts w:ascii="Palatino Linotype" w:hAnsi="Palatino Linotype"/>
                <w:noProof/>
                <w:lang w:eastAsia="es-MX"/>
              </w:rPr>
              <w:drawing>
                <wp:inline distT="0" distB="0" distL="0" distR="0" wp14:anchorId="07280FA0" wp14:editId="6A4B810A">
                  <wp:extent cx="3188473" cy="1627255"/>
                  <wp:effectExtent l="0" t="0" r="0" b="0"/>
                  <wp:docPr id="637004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04934" name=""/>
                          <pic:cNvPicPr/>
                        </pic:nvPicPr>
                        <pic:blipFill rotWithShape="1">
                          <a:blip r:embed="rId9"/>
                          <a:srcRect l="57278" t="27466" r="4120" b="27795"/>
                          <a:stretch/>
                        </pic:blipFill>
                        <pic:spPr bwMode="auto">
                          <a:xfrm>
                            <a:off x="0" y="0"/>
                            <a:ext cx="3229546" cy="1648217"/>
                          </a:xfrm>
                          <a:prstGeom prst="rect">
                            <a:avLst/>
                          </a:prstGeom>
                          <a:ln>
                            <a:noFill/>
                          </a:ln>
                          <a:extLst>
                            <a:ext uri="{53640926-AAD7-44D8-BBD7-CCE9431645EC}">
                              <a14:shadowObscured xmlns:a14="http://schemas.microsoft.com/office/drawing/2010/main"/>
                            </a:ext>
                          </a:extLst>
                        </pic:spPr>
                      </pic:pic>
                    </a:graphicData>
                  </a:graphic>
                </wp:inline>
              </w:drawing>
            </w:r>
          </w:p>
          <w:p w14:paraId="3174C862" w14:textId="1FEC0E69" w:rsidR="00DC7C17" w:rsidRPr="00F936EC" w:rsidRDefault="00DC7C17" w:rsidP="0003692D">
            <w:pPr>
              <w:ind w:left="-31"/>
              <w:jc w:val="center"/>
              <w:rPr>
                <w:rFonts w:ascii="Palatino Linotype" w:hAnsi="Palatino Linotype"/>
                <w:bCs/>
              </w:rPr>
            </w:pPr>
            <w:r w:rsidRPr="00F936EC">
              <w:rPr>
                <w:rFonts w:ascii="Palatino Linotype" w:hAnsi="Palatino Linotype"/>
                <w:noProof/>
                <w:lang w:eastAsia="es-MX"/>
              </w:rPr>
              <w:drawing>
                <wp:inline distT="0" distB="0" distL="0" distR="0" wp14:anchorId="4B9D235B" wp14:editId="763E0F51">
                  <wp:extent cx="3108960" cy="2477135"/>
                  <wp:effectExtent l="0" t="0" r="0" b="0"/>
                  <wp:docPr id="352293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3697" name=""/>
                          <pic:cNvPicPr/>
                        </pic:nvPicPr>
                        <pic:blipFill rotWithShape="1">
                          <a:blip r:embed="rId10"/>
                          <a:srcRect l="57030" t="25687" r="5354" b="14940"/>
                          <a:stretch/>
                        </pic:blipFill>
                        <pic:spPr bwMode="auto">
                          <a:xfrm>
                            <a:off x="0" y="0"/>
                            <a:ext cx="3182280" cy="2535554"/>
                          </a:xfrm>
                          <a:prstGeom prst="rect">
                            <a:avLst/>
                          </a:prstGeom>
                          <a:ln>
                            <a:noFill/>
                          </a:ln>
                          <a:extLst>
                            <a:ext uri="{53640926-AAD7-44D8-BBD7-CCE9431645EC}">
                              <a14:shadowObscured xmlns:a14="http://schemas.microsoft.com/office/drawing/2010/main"/>
                            </a:ext>
                          </a:extLst>
                        </pic:spPr>
                      </pic:pic>
                    </a:graphicData>
                  </a:graphic>
                </wp:inline>
              </w:drawing>
            </w:r>
          </w:p>
        </w:tc>
      </w:tr>
      <w:tr w:rsidR="00A46BC7" w:rsidRPr="00F936EC" w14:paraId="65CA163E" w14:textId="77777777" w:rsidTr="00A46BC7">
        <w:tc>
          <w:tcPr>
            <w:tcW w:w="2126" w:type="dxa"/>
            <w:vAlign w:val="center"/>
          </w:tcPr>
          <w:p w14:paraId="4D521ECB" w14:textId="2F6A96EE" w:rsidR="00A46BC7" w:rsidRPr="00F936EC" w:rsidRDefault="00A46BC7" w:rsidP="0003692D">
            <w:pPr>
              <w:rPr>
                <w:rFonts w:ascii="Palatino Linotype" w:hAnsi="Palatino Linotype"/>
                <w:b/>
              </w:rPr>
            </w:pPr>
            <w:r w:rsidRPr="00F936EC">
              <w:rPr>
                <w:rFonts w:ascii="Palatino Linotype" w:hAnsi="Palatino Linotype"/>
                <w:b/>
              </w:rPr>
              <w:t>Elementos mínimos que permitan al solicitante tener la certeza de que se utilizó un criterio de búsqueda exhaustivo, además de señalar las circunstancias de tiempo, modo y lugar que generaron la existencia en cuestión.</w:t>
            </w:r>
          </w:p>
        </w:tc>
        <w:tc>
          <w:tcPr>
            <w:tcW w:w="1276" w:type="dxa"/>
            <w:vAlign w:val="center"/>
          </w:tcPr>
          <w:p w14:paraId="62743207" w14:textId="395DCAA5" w:rsidR="00A46BC7" w:rsidRPr="00F936EC" w:rsidRDefault="004E2C09" w:rsidP="0003692D">
            <w:pPr>
              <w:pStyle w:val="Prrafodelista"/>
              <w:ind w:left="29" w:firstLine="18"/>
              <w:jc w:val="center"/>
              <w:rPr>
                <w:rFonts w:ascii="Palatino Linotype" w:hAnsi="Palatino Linotype"/>
                <w:b/>
                <w:sz w:val="22"/>
                <w:szCs w:val="22"/>
              </w:rPr>
            </w:pPr>
            <w:r w:rsidRPr="00F936EC">
              <w:rPr>
                <w:rFonts w:ascii="Palatino Linotype" w:hAnsi="Palatino Linotype"/>
                <w:b/>
                <w:sz w:val="22"/>
                <w:szCs w:val="22"/>
              </w:rPr>
              <w:t>No</w:t>
            </w:r>
          </w:p>
        </w:tc>
        <w:tc>
          <w:tcPr>
            <w:tcW w:w="5244" w:type="dxa"/>
            <w:vAlign w:val="center"/>
          </w:tcPr>
          <w:p w14:paraId="3EDA7D18" w14:textId="7063AE05" w:rsidR="00A46BC7" w:rsidRPr="00F936EC" w:rsidRDefault="003C4152" w:rsidP="0003692D">
            <w:pPr>
              <w:pStyle w:val="Prrafodelista"/>
              <w:ind w:left="29" w:firstLine="18"/>
              <w:jc w:val="center"/>
              <w:rPr>
                <w:rFonts w:ascii="Palatino Linotype" w:hAnsi="Palatino Linotype"/>
                <w:sz w:val="22"/>
                <w:szCs w:val="22"/>
              </w:rPr>
            </w:pPr>
            <w:r w:rsidRPr="00F936EC">
              <w:rPr>
                <w:rFonts w:ascii="Palatino Linotype" w:hAnsi="Palatino Linotype" w:cs="Arial"/>
                <w:noProof/>
                <w:lang w:val="es-MX" w:eastAsia="es-MX"/>
              </w:rPr>
              <mc:AlternateContent>
                <mc:Choice Requires="wps">
                  <w:drawing>
                    <wp:anchor distT="0" distB="0" distL="114300" distR="114300" simplePos="0" relativeHeight="251669504" behindDoc="0" locked="0" layoutInCell="1" allowOverlap="1" wp14:anchorId="5DCCABA1" wp14:editId="2F1004E3">
                      <wp:simplePos x="0" y="0"/>
                      <wp:positionH relativeFrom="margin">
                        <wp:posOffset>147320</wp:posOffset>
                      </wp:positionH>
                      <wp:positionV relativeFrom="paragraph">
                        <wp:posOffset>34925</wp:posOffset>
                      </wp:positionV>
                      <wp:extent cx="2912745" cy="233680"/>
                      <wp:effectExtent l="0" t="0" r="20955" b="13970"/>
                      <wp:wrapNone/>
                      <wp:docPr id="1857450365" name="Rectángulo 1857450365"/>
                      <wp:cNvGraphicFramePr/>
                      <a:graphic xmlns:a="http://schemas.openxmlformats.org/drawingml/2006/main">
                        <a:graphicData uri="http://schemas.microsoft.com/office/word/2010/wordprocessingShape">
                          <wps:wsp>
                            <wps:cNvSpPr/>
                            <wps:spPr>
                              <a:xfrm>
                                <a:off x="0" y="0"/>
                                <a:ext cx="2912745" cy="2336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69A77" id="Rectángulo 1857450365" o:spid="_x0000_s1026" style="position:absolute;margin-left:11.6pt;margin-top:2.75pt;width:229.35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" filled="f" strokecolor="red" strokeweight="1.5pt">
                      <w10:wrap anchorx="margin"/>
                    </v:rect>
                  </w:pict>
                </mc:Fallback>
              </mc:AlternateContent>
            </w:r>
            <w:r w:rsidRPr="00F936EC">
              <w:rPr>
                <w:rFonts w:ascii="Palatino Linotype" w:hAnsi="Palatino Linotype"/>
                <w:noProof/>
                <w:lang w:val="es-MX" w:eastAsia="es-MX"/>
              </w:rPr>
              <w:drawing>
                <wp:inline distT="0" distB="0" distL="0" distR="0" wp14:anchorId="50C2172B" wp14:editId="4D642B5E">
                  <wp:extent cx="2902688" cy="2639885"/>
                  <wp:effectExtent l="0" t="0" r="0" b="8255"/>
                  <wp:docPr id="513636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36109" name=""/>
                          <pic:cNvPicPr/>
                        </pic:nvPicPr>
                        <pic:blipFill rotWithShape="1">
                          <a:blip r:embed="rId11"/>
                          <a:srcRect l="59277" t="20728" r="7742" b="25943"/>
                          <a:stretch/>
                        </pic:blipFill>
                        <pic:spPr bwMode="auto">
                          <a:xfrm>
                            <a:off x="0" y="0"/>
                            <a:ext cx="2934607" cy="2668914"/>
                          </a:xfrm>
                          <a:prstGeom prst="rect">
                            <a:avLst/>
                          </a:prstGeom>
                          <a:ln>
                            <a:noFill/>
                          </a:ln>
                          <a:extLst>
                            <a:ext uri="{53640926-AAD7-44D8-BBD7-CCE9431645EC}">
                              <a14:shadowObscured xmlns:a14="http://schemas.microsoft.com/office/drawing/2010/main"/>
                            </a:ext>
                          </a:extLst>
                        </pic:spPr>
                      </pic:pic>
                    </a:graphicData>
                  </a:graphic>
                </wp:inline>
              </w:drawing>
            </w:r>
          </w:p>
          <w:p w14:paraId="4944CC7F" w14:textId="77777777" w:rsidR="003C4152" w:rsidRPr="00F936EC" w:rsidRDefault="003C4152" w:rsidP="0003692D">
            <w:pPr>
              <w:pStyle w:val="Prrafodelista"/>
              <w:ind w:left="29" w:firstLine="18"/>
              <w:jc w:val="center"/>
              <w:rPr>
                <w:rFonts w:ascii="Palatino Linotype" w:hAnsi="Palatino Linotype"/>
                <w:sz w:val="22"/>
                <w:szCs w:val="22"/>
              </w:rPr>
            </w:pPr>
          </w:p>
          <w:p w14:paraId="1EB0200B" w14:textId="7F24952A" w:rsidR="003C4152" w:rsidRPr="00F936EC" w:rsidRDefault="003C4152" w:rsidP="0003692D">
            <w:pPr>
              <w:pStyle w:val="Prrafodelista"/>
              <w:ind w:left="29" w:firstLine="18"/>
              <w:jc w:val="center"/>
              <w:rPr>
                <w:rFonts w:ascii="Palatino Linotype" w:hAnsi="Palatino Linotype"/>
                <w:sz w:val="22"/>
                <w:szCs w:val="22"/>
              </w:rPr>
            </w:pPr>
            <w:r w:rsidRPr="00F936EC">
              <w:rPr>
                <w:rFonts w:ascii="Palatino Linotype" w:hAnsi="Palatino Linotype"/>
                <w:noProof/>
                <w:lang w:val="es-MX" w:eastAsia="es-MX"/>
              </w:rPr>
              <w:lastRenderedPageBreak/>
              <w:drawing>
                <wp:inline distT="0" distB="0" distL="0" distR="0" wp14:anchorId="397B73CE" wp14:editId="58F8F7CC">
                  <wp:extent cx="2827040" cy="754912"/>
                  <wp:effectExtent l="0" t="0" r="0" b="7620"/>
                  <wp:docPr id="453331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31928" name=""/>
                          <pic:cNvPicPr/>
                        </pic:nvPicPr>
                        <pic:blipFill rotWithShape="1">
                          <a:blip r:embed="rId12"/>
                          <a:srcRect l="57945" t="43974" r="7730" b="40611"/>
                          <a:stretch/>
                        </pic:blipFill>
                        <pic:spPr bwMode="auto">
                          <a:xfrm>
                            <a:off x="0" y="0"/>
                            <a:ext cx="2867696" cy="765769"/>
                          </a:xfrm>
                          <a:prstGeom prst="rect">
                            <a:avLst/>
                          </a:prstGeom>
                          <a:ln>
                            <a:noFill/>
                          </a:ln>
                          <a:extLst>
                            <a:ext uri="{53640926-AAD7-44D8-BBD7-CCE9431645EC}">
                              <a14:shadowObscured xmlns:a14="http://schemas.microsoft.com/office/drawing/2010/main"/>
                            </a:ext>
                          </a:extLst>
                        </pic:spPr>
                      </pic:pic>
                    </a:graphicData>
                  </a:graphic>
                </wp:inline>
              </w:drawing>
            </w:r>
          </w:p>
        </w:tc>
      </w:tr>
      <w:tr w:rsidR="00A46BC7" w:rsidRPr="00F936EC" w14:paraId="327BB72E" w14:textId="77777777" w:rsidTr="00A46BC7">
        <w:trPr>
          <w:trHeight w:val="1016"/>
        </w:trPr>
        <w:tc>
          <w:tcPr>
            <w:tcW w:w="2126" w:type="dxa"/>
            <w:vAlign w:val="center"/>
          </w:tcPr>
          <w:p w14:paraId="14C436F8" w14:textId="77777777" w:rsidR="00A46BC7" w:rsidRPr="00F936EC" w:rsidRDefault="00A46BC7" w:rsidP="0003692D">
            <w:pPr>
              <w:tabs>
                <w:tab w:val="left" w:pos="317"/>
              </w:tabs>
              <w:rPr>
                <w:rFonts w:ascii="Palatino Linotype" w:hAnsi="Palatino Linotype"/>
                <w:b/>
              </w:rPr>
            </w:pPr>
            <w:r w:rsidRPr="00F936EC">
              <w:rPr>
                <w:rFonts w:ascii="Palatino Linotype" w:hAnsi="Palatino Linotype"/>
                <w:b/>
              </w:rPr>
              <w:lastRenderedPageBreak/>
              <w:t>Señalar al servidor público responsable de contar con la información</w:t>
            </w:r>
          </w:p>
        </w:tc>
        <w:tc>
          <w:tcPr>
            <w:tcW w:w="1276" w:type="dxa"/>
            <w:vAlign w:val="center"/>
          </w:tcPr>
          <w:p w14:paraId="467D97E4" w14:textId="45F4D718" w:rsidR="00A46BC7" w:rsidRPr="00F936EC" w:rsidRDefault="00A46BC7" w:rsidP="0003692D">
            <w:pPr>
              <w:pStyle w:val="Prrafodelista"/>
              <w:ind w:left="29" w:firstLine="18"/>
              <w:jc w:val="center"/>
              <w:rPr>
                <w:rFonts w:ascii="Palatino Linotype" w:hAnsi="Palatino Linotype"/>
                <w:b/>
                <w:sz w:val="22"/>
                <w:szCs w:val="22"/>
              </w:rPr>
            </w:pPr>
            <w:r w:rsidRPr="00F936EC">
              <w:rPr>
                <w:rFonts w:ascii="Palatino Linotype" w:hAnsi="Palatino Linotype"/>
                <w:b/>
                <w:sz w:val="22"/>
                <w:szCs w:val="22"/>
              </w:rPr>
              <w:t>Sí</w:t>
            </w:r>
          </w:p>
        </w:tc>
        <w:tc>
          <w:tcPr>
            <w:tcW w:w="5244" w:type="dxa"/>
            <w:vAlign w:val="center"/>
          </w:tcPr>
          <w:p w14:paraId="5B38F0D3" w14:textId="5CEC9F77" w:rsidR="00A46BC7" w:rsidRPr="00F936EC" w:rsidRDefault="00B8081E" w:rsidP="0003692D">
            <w:pPr>
              <w:jc w:val="center"/>
              <w:rPr>
                <w:rFonts w:ascii="Palatino Linotype" w:hAnsi="Palatino Linotype"/>
              </w:rPr>
            </w:pPr>
            <w:r w:rsidRPr="00F936EC">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65DEEC01" wp14:editId="58208422">
                      <wp:simplePos x="0" y="0"/>
                      <wp:positionH relativeFrom="margin">
                        <wp:posOffset>1604010</wp:posOffset>
                      </wp:positionH>
                      <wp:positionV relativeFrom="paragraph">
                        <wp:posOffset>55245</wp:posOffset>
                      </wp:positionV>
                      <wp:extent cx="1148080" cy="222885"/>
                      <wp:effectExtent l="0" t="0" r="13970" b="24765"/>
                      <wp:wrapNone/>
                      <wp:docPr id="1810054465" name="Rectángulo 1810054465"/>
                      <wp:cNvGraphicFramePr/>
                      <a:graphic xmlns:a="http://schemas.openxmlformats.org/drawingml/2006/main">
                        <a:graphicData uri="http://schemas.microsoft.com/office/word/2010/wordprocessingShape">
                          <wps:wsp>
                            <wps:cNvSpPr/>
                            <wps:spPr>
                              <a:xfrm>
                                <a:off x="0" y="0"/>
                                <a:ext cx="1148080" cy="2228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8D4B0" id="Rectángulo 1810054465" o:spid="_x0000_s1026" style="position:absolute;margin-left:126.3pt;margin-top:4.35pt;width:90.4pt;height:17.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" filled="f" strokecolor="red" strokeweight="1.5pt">
                      <w10:wrap anchorx="margin"/>
                    </v:rect>
                  </w:pict>
                </mc:Fallback>
              </mc:AlternateContent>
            </w:r>
            <w:r w:rsidRPr="00F936EC">
              <w:rPr>
                <w:rFonts w:ascii="Palatino Linotype" w:hAnsi="Palatino Linotype"/>
                <w:noProof/>
                <w:lang w:eastAsia="es-MX"/>
              </w:rPr>
              <w:drawing>
                <wp:inline distT="0" distB="0" distL="0" distR="0" wp14:anchorId="74E91A45" wp14:editId="18D66942">
                  <wp:extent cx="3097525" cy="318977"/>
                  <wp:effectExtent l="0" t="0" r="0" b="5080"/>
                  <wp:docPr id="6463582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58256" name=""/>
                          <pic:cNvPicPr/>
                        </pic:nvPicPr>
                        <pic:blipFill rotWithShape="1">
                          <a:blip r:embed="rId13"/>
                          <a:srcRect l="67655" t="53097" r="13417" b="44247"/>
                          <a:stretch/>
                        </pic:blipFill>
                        <pic:spPr bwMode="auto">
                          <a:xfrm>
                            <a:off x="0" y="0"/>
                            <a:ext cx="3170238" cy="326465"/>
                          </a:xfrm>
                          <a:prstGeom prst="rect">
                            <a:avLst/>
                          </a:prstGeom>
                          <a:ln>
                            <a:noFill/>
                          </a:ln>
                          <a:extLst>
                            <a:ext uri="{53640926-AAD7-44D8-BBD7-CCE9431645EC}">
                              <a14:shadowObscured xmlns:a14="http://schemas.microsoft.com/office/drawing/2010/main"/>
                            </a:ext>
                          </a:extLst>
                        </pic:spPr>
                      </pic:pic>
                    </a:graphicData>
                  </a:graphic>
                </wp:inline>
              </w:drawing>
            </w:r>
          </w:p>
        </w:tc>
      </w:tr>
      <w:tr w:rsidR="009C183F" w:rsidRPr="00F936EC" w14:paraId="49F873E3" w14:textId="77777777" w:rsidTr="00A46BC7">
        <w:trPr>
          <w:trHeight w:val="1010"/>
        </w:trPr>
        <w:tc>
          <w:tcPr>
            <w:tcW w:w="2126" w:type="dxa"/>
            <w:vAlign w:val="center"/>
          </w:tcPr>
          <w:p w14:paraId="4F2F2219" w14:textId="77777777" w:rsidR="009C183F" w:rsidRPr="00F936EC" w:rsidRDefault="009C183F" w:rsidP="0003692D">
            <w:pPr>
              <w:tabs>
                <w:tab w:val="left" w:pos="317"/>
              </w:tabs>
              <w:jc w:val="center"/>
              <w:rPr>
                <w:rFonts w:ascii="Palatino Linotype" w:hAnsi="Palatino Linotype"/>
                <w:b/>
              </w:rPr>
            </w:pPr>
            <w:r w:rsidRPr="00F936EC">
              <w:rPr>
                <w:rFonts w:ascii="Palatino Linotype" w:hAnsi="Palatino Linotype"/>
                <w:b/>
              </w:rPr>
              <w:t>Autoridades competentes.</w:t>
            </w:r>
          </w:p>
        </w:tc>
        <w:tc>
          <w:tcPr>
            <w:tcW w:w="1276" w:type="dxa"/>
            <w:vAlign w:val="center"/>
          </w:tcPr>
          <w:p w14:paraId="5E3BF05F" w14:textId="77777777" w:rsidR="009C183F" w:rsidRPr="00F936EC" w:rsidRDefault="009C183F" w:rsidP="0003692D">
            <w:pPr>
              <w:pStyle w:val="Prrafodelista"/>
              <w:ind w:left="29" w:firstLine="18"/>
              <w:jc w:val="center"/>
              <w:rPr>
                <w:rFonts w:ascii="Palatino Linotype" w:hAnsi="Palatino Linotype"/>
                <w:b/>
                <w:sz w:val="22"/>
                <w:szCs w:val="22"/>
              </w:rPr>
            </w:pPr>
            <w:r w:rsidRPr="00F936EC">
              <w:rPr>
                <w:rFonts w:ascii="Palatino Linotype" w:hAnsi="Palatino Linotype"/>
                <w:b/>
                <w:sz w:val="22"/>
                <w:szCs w:val="22"/>
              </w:rPr>
              <w:t>Sí</w:t>
            </w:r>
          </w:p>
        </w:tc>
        <w:tc>
          <w:tcPr>
            <w:tcW w:w="5244" w:type="dxa"/>
            <w:vAlign w:val="center"/>
          </w:tcPr>
          <w:p w14:paraId="44A5E7A6" w14:textId="77777777" w:rsidR="009C183F" w:rsidRPr="00F936EC" w:rsidRDefault="009C183F" w:rsidP="0003692D">
            <w:pPr>
              <w:jc w:val="center"/>
              <w:rPr>
                <w:rFonts w:ascii="Palatino Linotype" w:hAnsi="Palatino Linotype"/>
              </w:rPr>
            </w:pPr>
            <w:r w:rsidRPr="00F936EC">
              <w:rPr>
                <w:rFonts w:ascii="Palatino Linotype" w:hAnsi="Palatino Linotype"/>
                <w:noProof/>
                <w:lang w:eastAsia="es-MX"/>
              </w:rPr>
              <w:drawing>
                <wp:inline distT="0" distB="0" distL="0" distR="0" wp14:anchorId="2EB55398" wp14:editId="65E0BAC2">
                  <wp:extent cx="1669774" cy="1228136"/>
                  <wp:effectExtent l="0" t="0" r="6985" b="0"/>
                  <wp:docPr id="715827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27542" name=""/>
                          <pic:cNvPicPr/>
                        </pic:nvPicPr>
                        <pic:blipFill rotWithShape="1">
                          <a:blip r:embed="rId14"/>
                          <a:srcRect l="67739" t="26751" r="19060" b="47867"/>
                          <a:stretch/>
                        </pic:blipFill>
                        <pic:spPr bwMode="auto">
                          <a:xfrm>
                            <a:off x="0" y="0"/>
                            <a:ext cx="1708255" cy="1256439"/>
                          </a:xfrm>
                          <a:prstGeom prst="rect">
                            <a:avLst/>
                          </a:prstGeom>
                          <a:ln>
                            <a:noFill/>
                          </a:ln>
                          <a:extLst>
                            <a:ext uri="{53640926-AAD7-44D8-BBD7-CCE9431645EC}">
                              <a14:shadowObscured xmlns:a14="http://schemas.microsoft.com/office/drawing/2010/main"/>
                            </a:ext>
                          </a:extLst>
                        </pic:spPr>
                      </pic:pic>
                    </a:graphicData>
                  </a:graphic>
                </wp:inline>
              </w:drawing>
            </w:r>
          </w:p>
          <w:p w14:paraId="3C815DCE" w14:textId="2BB4B448" w:rsidR="009C183F" w:rsidRPr="00F936EC" w:rsidRDefault="009C183F" w:rsidP="0003692D">
            <w:pPr>
              <w:jc w:val="center"/>
              <w:rPr>
                <w:rFonts w:ascii="Palatino Linotype" w:hAnsi="Palatino Linotype"/>
              </w:rPr>
            </w:pPr>
            <w:r w:rsidRPr="00F936EC">
              <w:rPr>
                <w:rFonts w:ascii="Palatino Linotype" w:hAnsi="Palatino Linotype"/>
                <w:noProof/>
                <w:lang w:eastAsia="es-MX"/>
              </w:rPr>
              <w:drawing>
                <wp:inline distT="0" distB="0" distL="0" distR="0" wp14:anchorId="4E74F3FD" wp14:editId="44D2D4A1">
                  <wp:extent cx="1669774" cy="1017270"/>
                  <wp:effectExtent l="0" t="0" r="6985" b="0"/>
                  <wp:docPr id="1605462603" name="Imagen 160546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27542" name=""/>
                          <pic:cNvPicPr/>
                        </pic:nvPicPr>
                        <pic:blipFill rotWithShape="1">
                          <a:blip r:embed="rId14"/>
                          <a:srcRect l="67739" t="61975" r="19060" b="18334"/>
                          <a:stretch/>
                        </pic:blipFill>
                        <pic:spPr bwMode="auto">
                          <a:xfrm>
                            <a:off x="0" y="0"/>
                            <a:ext cx="1707689" cy="10403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18E664" w14:textId="7537A199" w:rsidR="008262E3" w:rsidRPr="00F936EC" w:rsidRDefault="008262E3" w:rsidP="0003692D">
      <w:pPr>
        <w:spacing w:after="0" w:line="240" w:lineRule="auto"/>
        <w:ind w:right="850"/>
        <w:jc w:val="both"/>
        <w:rPr>
          <w:rFonts w:ascii="Palatino Linotype" w:hAnsi="Palatino Linotype" w:cs="Arial"/>
          <w:iCs/>
          <w:sz w:val="24"/>
          <w:szCs w:val="24"/>
        </w:rPr>
      </w:pPr>
    </w:p>
    <w:p w14:paraId="07B35E48" w14:textId="77777777" w:rsidR="008262E3" w:rsidRPr="00F936EC" w:rsidRDefault="008262E3" w:rsidP="0003692D">
      <w:pPr>
        <w:spacing w:after="0" w:line="240" w:lineRule="auto"/>
        <w:ind w:right="850"/>
        <w:jc w:val="both"/>
        <w:rPr>
          <w:rFonts w:ascii="Palatino Linotype" w:hAnsi="Palatino Linotype" w:cs="Arial"/>
          <w:iCs/>
          <w:sz w:val="24"/>
          <w:szCs w:val="24"/>
        </w:rPr>
      </w:pPr>
    </w:p>
    <w:p w14:paraId="1520F4E1" w14:textId="21DAC08D" w:rsidR="008262E3" w:rsidRPr="00F936EC" w:rsidRDefault="008262E3" w:rsidP="0003692D">
      <w:pPr>
        <w:spacing w:after="0" w:line="360" w:lineRule="auto"/>
        <w:contextualSpacing/>
        <w:jc w:val="both"/>
        <w:rPr>
          <w:rFonts w:ascii="Palatino Linotype" w:hAnsi="Palatino Linotype" w:cs="Arial"/>
          <w:sz w:val="24"/>
          <w:szCs w:val="24"/>
        </w:rPr>
      </w:pPr>
      <w:r w:rsidRPr="00F936EC">
        <w:rPr>
          <w:rFonts w:ascii="Palatino Linotype" w:eastAsia="Times New Roman" w:hAnsi="Palatino Linotype" w:cs="Times New Roman"/>
          <w:color w:val="000000" w:themeColor="text1"/>
          <w:sz w:val="24"/>
          <w:szCs w:val="24"/>
        </w:rPr>
        <w:t xml:space="preserve">Por lo establecido en la tabla anterior se advierte </w:t>
      </w:r>
      <w:r w:rsidR="004E2C09" w:rsidRPr="00F936EC">
        <w:rPr>
          <w:rFonts w:ascii="Palatino Linotype" w:eastAsia="Times New Roman" w:hAnsi="Palatino Linotype" w:cs="Times New Roman"/>
          <w:color w:val="000000" w:themeColor="text1"/>
          <w:sz w:val="24"/>
          <w:szCs w:val="24"/>
        </w:rPr>
        <w:t>que, si bien el Sujeto Obligado emitió un</w:t>
      </w:r>
      <w:r w:rsidRPr="00F936EC">
        <w:rPr>
          <w:rFonts w:ascii="Palatino Linotype" w:eastAsia="Times New Roman" w:hAnsi="Palatino Linotype" w:cs="Times New Roman"/>
          <w:color w:val="000000" w:themeColor="text1"/>
          <w:sz w:val="24"/>
          <w:szCs w:val="24"/>
        </w:rPr>
        <w:t xml:space="preserve"> acuerdo de </w:t>
      </w:r>
      <w:r w:rsidR="004E2C09" w:rsidRPr="00F936EC">
        <w:rPr>
          <w:rFonts w:ascii="Palatino Linotype" w:eastAsia="Times New Roman" w:hAnsi="Palatino Linotype" w:cs="Times New Roman"/>
          <w:color w:val="000000" w:themeColor="text1"/>
          <w:sz w:val="24"/>
          <w:szCs w:val="24"/>
        </w:rPr>
        <w:t xml:space="preserve">reserva, de la información relativa a </w:t>
      </w:r>
      <w:r w:rsidR="004E2C09" w:rsidRPr="00F936EC">
        <w:rPr>
          <w:rFonts w:ascii="Palatino Linotype" w:hAnsi="Palatino Linotype" w:cs="Arial"/>
          <w:b/>
          <w:bCs/>
          <w:sz w:val="24"/>
          <w:szCs w:val="24"/>
          <w:u w:val="single"/>
        </w:rPr>
        <w:t>el Acta Interventoría levantada al término del concierto/evento del grupo musical denominado JNS (Jeans)</w:t>
      </w:r>
      <w:r w:rsidR="004E2C09" w:rsidRPr="00F936EC">
        <w:rPr>
          <w:rFonts w:ascii="Palatino Linotype" w:hAnsi="Palatino Linotype" w:cs="Arial"/>
          <w:sz w:val="24"/>
          <w:szCs w:val="24"/>
        </w:rPr>
        <w:t>, lo cierto es que, la información requerida no se encuentra dentro de los supuestos de ser susceptible de reserva, con base a las siguientes consideraciones:</w:t>
      </w:r>
    </w:p>
    <w:p w14:paraId="1CCCCA3D" w14:textId="77777777" w:rsidR="00112DC3" w:rsidRPr="00F936EC" w:rsidRDefault="00112DC3" w:rsidP="0003692D">
      <w:pPr>
        <w:autoSpaceDE w:val="0"/>
        <w:autoSpaceDN w:val="0"/>
        <w:adjustRightInd w:val="0"/>
        <w:spacing w:after="0" w:line="360" w:lineRule="auto"/>
        <w:jc w:val="both"/>
        <w:rPr>
          <w:rFonts w:ascii="Palatino Linotype" w:hAnsi="Palatino Linotype" w:cs="Arial"/>
          <w:sz w:val="24"/>
          <w:szCs w:val="24"/>
        </w:rPr>
      </w:pPr>
    </w:p>
    <w:p w14:paraId="719D6423" w14:textId="36DF5516" w:rsidR="00112DC3" w:rsidRPr="00F936EC" w:rsidRDefault="00112DC3" w:rsidP="0003692D">
      <w:pPr>
        <w:autoSpaceDE w:val="0"/>
        <w:autoSpaceDN w:val="0"/>
        <w:adjustRightInd w:val="0"/>
        <w:spacing w:after="0" w:line="360" w:lineRule="auto"/>
        <w:jc w:val="both"/>
        <w:rPr>
          <w:rFonts w:ascii="Palatino Linotype" w:hAnsi="Palatino Linotype" w:cs="Arial"/>
          <w:sz w:val="24"/>
        </w:rPr>
      </w:pPr>
      <w:r w:rsidRPr="00F936EC">
        <w:rPr>
          <w:rFonts w:ascii="Palatino Linotype" w:hAnsi="Palatino Linotype" w:cs="Arial"/>
          <w:sz w:val="24"/>
          <w:szCs w:val="24"/>
        </w:rPr>
        <w:t xml:space="preserve">Primeramente, resulta oportuno destacar que la información requerida derivó de un hecho a través del cual se llevó a cabo una contratación, por </w:t>
      </w:r>
      <w:r w:rsidR="0003692D" w:rsidRPr="00F936EC">
        <w:rPr>
          <w:rFonts w:ascii="Palatino Linotype" w:hAnsi="Palatino Linotype" w:cs="Arial"/>
          <w:sz w:val="24"/>
          <w:szCs w:val="24"/>
        </w:rPr>
        <w:t>tanto,</w:t>
      </w:r>
      <w:r w:rsidRPr="00F936EC">
        <w:rPr>
          <w:rFonts w:ascii="Palatino Linotype" w:hAnsi="Palatino Linotype" w:cs="Arial"/>
          <w:sz w:val="24"/>
          <w:szCs w:val="24"/>
        </w:rPr>
        <w:t xml:space="preserve"> </w:t>
      </w:r>
      <w:r w:rsidR="00F83FCD" w:rsidRPr="00F936EC">
        <w:rPr>
          <w:rFonts w:ascii="Palatino Linotype" w:hAnsi="Palatino Linotype" w:cs="Arial"/>
          <w:sz w:val="24"/>
          <w:szCs w:val="24"/>
        </w:rPr>
        <w:t>es necesario invocar</w:t>
      </w:r>
      <w:r w:rsidRPr="00F936EC">
        <w:rPr>
          <w:rFonts w:ascii="Palatino Linotype" w:hAnsi="Palatino Linotype" w:cs="Arial"/>
          <w:sz w:val="24"/>
          <w:szCs w:val="24"/>
        </w:rPr>
        <w:t xml:space="preserve"> lo dispuesto por los </w:t>
      </w:r>
      <w:r w:rsidRPr="00F936EC">
        <w:rPr>
          <w:rFonts w:ascii="Palatino Linotype" w:hAnsi="Palatino Linotype" w:cs="Arial"/>
          <w:sz w:val="24"/>
        </w:rPr>
        <w:t xml:space="preserve">artículos 24, fracción XII y 92, fracción XXXVI de la Ley de </w:t>
      </w:r>
      <w:r w:rsidRPr="00F936EC">
        <w:rPr>
          <w:rFonts w:ascii="Palatino Linotype" w:hAnsi="Palatino Linotype" w:cs="Arial"/>
          <w:sz w:val="24"/>
        </w:rPr>
        <w:lastRenderedPageBreak/>
        <w:t xml:space="preserve">Transparencia y Acceso a la Información Pública del Estado de México y Municipios, dispositivos jurídicos que disponen a la literalidad lo siguiente: </w:t>
      </w:r>
    </w:p>
    <w:p w14:paraId="060D988A" w14:textId="77777777" w:rsidR="0003692D" w:rsidRPr="00F936EC" w:rsidRDefault="0003692D" w:rsidP="0003692D">
      <w:pPr>
        <w:autoSpaceDE w:val="0"/>
        <w:autoSpaceDN w:val="0"/>
        <w:adjustRightInd w:val="0"/>
        <w:spacing w:after="0" w:line="360" w:lineRule="auto"/>
        <w:jc w:val="both"/>
        <w:rPr>
          <w:rFonts w:ascii="Palatino Linotype" w:hAnsi="Palatino Linotype" w:cs="Arial"/>
          <w:sz w:val="24"/>
        </w:rPr>
      </w:pPr>
    </w:p>
    <w:p w14:paraId="3E177758" w14:textId="77777777" w:rsidR="00112DC3" w:rsidRPr="00F936EC" w:rsidRDefault="00112DC3" w:rsidP="0003692D">
      <w:pPr>
        <w:autoSpaceDE w:val="0"/>
        <w:autoSpaceDN w:val="0"/>
        <w:adjustRightInd w:val="0"/>
        <w:spacing w:after="0" w:line="360" w:lineRule="auto"/>
        <w:ind w:left="567" w:right="567"/>
        <w:jc w:val="both"/>
        <w:rPr>
          <w:rFonts w:ascii="Palatino Linotype" w:hAnsi="Palatino Linotype"/>
          <w:i/>
          <w:iCs/>
        </w:rPr>
      </w:pPr>
      <w:r w:rsidRPr="00F936EC">
        <w:rPr>
          <w:rFonts w:ascii="Palatino Linotype" w:hAnsi="Palatino Linotype"/>
          <w:i/>
          <w:iCs/>
        </w:rPr>
        <w:t>“</w:t>
      </w:r>
      <w:r w:rsidRPr="00F936EC">
        <w:rPr>
          <w:rFonts w:ascii="Palatino Linotype" w:hAnsi="Palatino Linotype"/>
          <w:b/>
          <w:i/>
          <w:iCs/>
        </w:rPr>
        <w:t>Artículo 24.</w:t>
      </w:r>
      <w:r w:rsidRPr="00F936EC">
        <w:rPr>
          <w:rFonts w:ascii="Palatino Linotype" w:hAnsi="Palatino Linotype"/>
          <w:i/>
          <w:iCs/>
        </w:rPr>
        <w:t xml:space="preserve"> Para el cumplimiento de los objetivos de esta Ley, los sujetos obligados deberán cumplir con las siguientes obligaciones, según corresponda, de acuerdo a su naturaleza:</w:t>
      </w:r>
    </w:p>
    <w:p w14:paraId="254A42B6" w14:textId="77777777" w:rsidR="00112DC3" w:rsidRPr="00F936EC" w:rsidRDefault="00112DC3" w:rsidP="0003692D">
      <w:pPr>
        <w:autoSpaceDE w:val="0"/>
        <w:autoSpaceDN w:val="0"/>
        <w:adjustRightInd w:val="0"/>
        <w:spacing w:after="0" w:line="360" w:lineRule="auto"/>
        <w:ind w:left="567" w:right="567"/>
        <w:jc w:val="both"/>
        <w:rPr>
          <w:rFonts w:ascii="Palatino Linotype" w:hAnsi="Palatino Linotype" w:cs="Arial"/>
          <w:i/>
          <w:iCs/>
        </w:rPr>
      </w:pPr>
      <w:r w:rsidRPr="00F936EC">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1ACE649B" w14:textId="77777777" w:rsidR="00F83FCD" w:rsidRPr="00F936EC" w:rsidRDefault="00F83FCD" w:rsidP="0003692D">
      <w:pPr>
        <w:autoSpaceDE w:val="0"/>
        <w:autoSpaceDN w:val="0"/>
        <w:adjustRightInd w:val="0"/>
        <w:spacing w:after="0" w:line="360" w:lineRule="auto"/>
        <w:ind w:left="567" w:right="567"/>
        <w:jc w:val="both"/>
        <w:rPr>
          <w:rFonts w:ascii="Palatino Linotype" w:hAnsi="Palatino Linotype"/>
          <w:b/>
          <w:i/>
          <w:iCs/>
        </w:rPr>
      </w:pPr>
    </w:p>
    <w:p w14:paraId="2CEE0E7E" w14:textId="0864B708" w:rsidR="00112DC3" w:rsidRPr="00F936EC" w:rsidRDefault="00112DC3" w:rsidP="0003692D">
      <w:pPr>
        <w:autoSpaceDE w:val="0"/>
        <w:autoSpaceDN w:val="0"/>
        <w:adjustRightInd w:val="0"/>
        <w:spacing w:after="0" w:line="360" w:lineRule="auto"/>
        <w:ind w:left="567" w:right="567"/>
        <w:jc w:val="both"/>
        <w:rPr>
          <w:rFonts w:ascii="Palatino Linotype" w:hAnsi="Palatino Linotype"/>
          <w:i/>
          <w:iCs/>
        </w:rPr>
      </w:pPr>
      <w:r w:rsidRPr="00F936EC">
        <w:rPr>
          <w:rFonts w:ascii="Palatino Linotype" w:hAnsi="Palatino Linotype"/>
          <w:b/>
          <w:i/>
          <w:iCs/>
        </w:rPr>
        <w:t>Artículo 92.</w:t>
      </w:r>
      <w:r w:rsidRPr="00F936EC">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3AED176" w14:textId="3DAE8990" w:rsidR="00112DC3" w:rsidRPr="00F936EC" w:rsidRDefault="00112DC3" w:rsidP="0003692D">
      <w:pPr>
        <w:autoSpaceDE w:val="0"/>
        <w:autoSpaceDN w:val="0"/>
        <w:adjustRightInd w:val="0"/>
        <w:spacing w:after="0" w:line="360" w:lineRule="auto"/>
        <w:ind w:left="567" w:right="567"/>
        <w:jc w:val="both"/>
        <w:rPr>
          <w:rFonts w:ascii="Palatino Linotype" w:hAnsi="Palatino Linotype"/>
          <w:i/>
          <w:iCs/>
        </w:rPr>
      </w:pPr>
      <w:r w:rsidRPr="00F936EC">
        <w:rPr>
          <w:rFonts w:ascii="Palatino Linotype" w:hAnsi="Palatino Linotype"/>
          <w:i/>
          <w:iCs/>
        </w:rPr>
        <w:t xml:space="preserve">XXXVI. Padrón de proveedores y </w:t>
      </w:r>
      <w:r w:rsidRPr="00F936EC">
        <w:rPr>
          <w:rFonts w:ascii="Palatino Linotype" w:hAnsi="Palatino Linotype"/>
          <w:b/>
          <w:i/>
          <w:iCs/>
        </w:rPr>
        <w:t>contratistas</w:t>
      </w:r>
      <w:r w:rsidRPr="00F936EC">
        <w:rPr>
          <w:rFonts w:ascii="Palatino Linotype" w:hAnsi="Palatino Linotype"/>
          <w:i/>
          <w:iCs/>
        </w:rPr>
        <w:t>;</w:t>
      </w:r>
    </w:p>
    <w:p w14:paraId="6BE03120" w14:textId="77777777" w:rsidR="00F83FCD" w:rsidRPr="00F936EC" w:rsidRDefault="00F83FCD" w:rsidP="0003692D">
      <w:pPr>
        <w:autoSpaceDE w:val="0"/>
        <w:autoSpaceDN w:val="0"/>
        <w:adjustRightInd w:val="0"/>
        <w:spacing w:after="0" w:line="360" w:lineRule="auto"/>
        <w:ind w:left="567" w:right="567"/>
        <w:jc w:val="both"/>
        <w:rPr>
          <w:rFonts w:ascii="Palatino Linotype" w:hAnsi="Palatino Linotype"/>
          <w:iCs/>
        </w:rPr>
      </w:pPr>
    </w:p>
    <w:p w14:paraId="24A685F8" w14:textId="77777777" w:rsidR="00112DC3" w:rsidRPr="00F936EC" w:rsidRDefault="00112DC3" w:rsidP="0003692D">
      <w:pPr>
        <w:spacing w:after="0" w:line="360" w:lineRule="auto"/>
        <w:jc w:val="both"/>
        <w:rPr>
          <w:rFonts w:ascii="Palatino Linotype" w:eastAsia="Times New Roman" w:hAnsi="Palatino Linotype" w:cs="Arial"/>
          <w:sz w:val="24"/>
          <w:szCs w:val="24"/>
          <w:lang w:val="es-ES"/>
        </w:rPr>
      </w:pPr>
      <w:r w:rsidRPr="00F936EC">
        <w:rPr>
          <w:rFonts w:ascii="Palatino Linotype" w:eastAsia="Times New Roman" w:hAnsi="Palatino Linotype" w:cs="Arial"/>
          <w:sz w:val="24"/>
          <w:szCs w:val="24"/>
          <w:lang w:val="es-ES"/>
        </w:rPr>
        <w:t>De lo anterior, se desprende que los Sujetos Obligados están obligados a poner a disposición del público de manera constante y actualizada, de forma sencilla, precisa y entendible, en los respectivos medios electrónicos, la información referente al padrón de proveedores y contratistas, sus montos, así como el origen de los recursos.</w:t>
      </w:r>
    </w:p>
    <w:p w14:paraId="0F934C49" w14:textId="77777777" w:rsidR="0003692D" w:rsidRPr="00F936EC" w:rsidRDefault="0003692D" w:rsidP="0003692D">
      <w:pPr>
        <w:spacing w:after="0" w:line="360" w:lineRule="auto"/>
        <w:jc w:val="both"/>
        <w:rPr>
          <w:rFonts w:ascii="Palatino Linotype" w:eastAsia="Times New Roman" w:hAnsi="Palatino Linotype" w:cs="Arial"/>
          <w:sz w:val="24"/>
          <w:szCs w:val="24"/>
          <w:lang w:val="es-ES"/>
        </w:rPr>
      </w:pPr>
    </w:p>
    <w:p w14:paraId="00A2F3B2" w14:textId="32C01FDE" w:rsidR="00627A11" w:rsidRPr="00F936EC" w:rsidRDefault="00627A11" w:rsidP="0003692D">
      <w:pPr>
        <w:spacing w:after="0" w:line="360" w:lineRule="auto"/>
        <w:jc w:val="both"/>
        <w:rPr>
          <w:rFonts w:ascii="Palatino Linotype" w:eastAsia="Times New Roman" w:hAnsi="Palatino Linotype" w:cs="Arial"/>
          <w:sz w:val="24"/>
          <w:szCs w:val="24"/>
          <w:lang w:val="es-ES"/>
        </w:rPr>
      </w:pPr>
      <w:r w:rsidRPr="00F936EC">
        <w:rPr>
          <w:rFonts w:ascii="Palatino Linotype" w:eastAsia="Times New Roman" w:hAnsi="Palatino Linotype" w:cs="Arial"/>
          <w:sz w:val="24"/>
          <w:szCs w:val="24"/>
          <w:lang w:val="es-ES"/>
        </w:rPr>
        <w:t>A mayor abundamiento, debe observarse lo establecido en los artículos 1, fracción III, 20, 21, 22, 23, 37 y 39 de la Ley de Contratación Pública del Estado de México y Municipios, los cuales se transcriben a continuación:</w:t>
      </w:r>
    </w:p>
    <w:p w14:paraId="066BA7F8" w14:textId="334C02A2" w:rsidR="00627A11" w:rsidRPr="00F936EC" w:rsidRDefault="00627A11" w:rsidP="0003692D">
      <w:pPr>
        <w:spacing w:after="0" w:line="240" w:lineRule="auto"/>
        <w:jc w:val="both"/>
        <w:rPr>
          <w:rFonts w:ascii="Palatino Linotype" w:eastAsia="Times New Roman" w:hAnsi="Palatino Linotype" w:cs="Arial"/>
          <w:sz w:val="24"/>
          <w:szCs w:val="24"/>
          <w:lang w:val="es-ES"/>
        </w:rPr>
      </w:pPr>
    </w:p>
    <w:p w14:paraId="060DC2A4" w14:textId="2D5DA495" w:rsidR="00FA3CE2" w:rsidRPr="00F936EC" w:rsidRDefault="00FA3CE2" w:rsidP="0003692D">
      <w:pPr>
        <w:spacing w:after="0" w:line="240" w:lineRule="auto"/>
        <w:jc w:val="both"/>
        <w:rPr>
          <w:rFonts w:ascii="Palatino Linotype" w:eastAsia="Times New Roman" w:hAnsi="Palatino Linotype" w:cs="Arial"/>
          <w:sz w:val="24"/>
          <w:szCs w:val="24"/>
          <w:lang w:val="es-ES"/>
        </w:rPr>
      </w:pPr>
    </w:p>
    <w:p w14:paraId="7C7FAB1D" w14:textId="77777777" w:rsidR="00FA3CE2" w:rsidRPr="00F936EC" w:rsidRDefault="00FA3CE2" w:rsidP="0003692D">
      <w:pPr>
        <w:spacing w:after="0" w:line="240" w:lineRule="auto"/>
        <w:jc w:val="both"/>
        <w:rPr>
          <w:rFonts w:ascii="Palatino Linotype" w:eastAsia="Times New Roman" w:hAnsi="Palatino Linotype" w:cs="Arial"/>
          <w:sz w:val="24"/>
          <w:szCs w:val="24"/>
          <w:lang w:val="es-ES"/>
        </w:rPr>
      </w:pPr>
    </w:p>
    <w:p w14:paraId="6B178054" w14:textId="77777777" w:rsidR="00627A11" w:rsidRPr="00F936EC" w:rsidRDefault="00627A11" w:rsidP="0003692D">
      <w:pPr>
        <w:spacing w:after="0" w:line="240" w:lineRule="auto"/>
        <w:ind w:left="567" w:right="567"/>
        <w:jc w:val="both"/>
        <w:rPr>
          <w:rFonts w:ascii="Palatino Linotype" w:eastAsia="Times New Roman" w:hAnsi="Palatino Linotype" w:cs="Arial"/>
          <w:sz w:val="19"/>
          <w:szCs w:val="19"/>
          <w:lang w:val="es-ES"/>
        </w:rPr>
      </w:pPr>
      <w:r w:rsidRPr="00F936EC">
        <w:rPr>
          <w:rFonts w:ascii="Palatino Linotype" w:eastAsia="Times New Roman" w:hAnsi="Palatino Linotype" w:cs="Arial"/>
          <w:b/>
          <w:bCs/>
          <w:i/>
          <w:iCs/>
          <w:lang w:val="es-ES"/>
        </w:rPr>
        <w:t>“Artículo 1</w:t>
      </w:r>
      <w:r w:rsidRPr="00F936EC">
        <w:rPr>
          <w:rFonts w:ascii="Palatino Linotype" w:eastAsia="Times New Roman" w:hAnsi="Palatino Linotype" w:cs="Arial"/>
          <w:i/>
          <w:iCs/>
          <w:lang w:val="es-ES"/>
        </w:rPr>
        <w:t>.- </w:t>
      </w:r>
      <w:r w:rsidRPr="00F936EC">
        <w:rPr>
          <w:rFonts w:ascii="Palatino Linotype" w:eastAsia="Times New Roman" w:hAnsi="Palatino Linotype" w:cs="Arial"/>
          <w:b/>
          <w:bCs/>
          <w:i/>
          <w:iCs/>
          <w:u w:val="single"/>
          <w:lang w:val="es-ES"/>
        </w:rPr>
        <w:t>Esta Ley tiene por objeto regular los actos relativos a</w:t>
      </w:r>
      <w:r w:rsidRPr="00F936EC">
        <w:rPr>
          <w:rFonts w:ascii="Palatino Linotype" w:eastAsia="Times New Roman" w:hAnsi="Palatino Linotype" w:cs="Arial"/>
          <w:i/>
          <w:iCs/>
          <w:lang w:val="es-ES"/>
        </w:rPr>
        <w:t> la planeación, programación, presupuestación, ejecución y control de </w:t>
      </w:r>
      <w:r w:rsidRPr="00F936EC">
        <w:rPr>
          <w:rFonts w:ascii="Palatino Linotype" w:eastAsia="Times New Roman" w:hAnsi="Palatino Linotype" w:cs="Arial"/>
          <w:bCs/>
          <w:i/>
          <w:iCs/>
          <w:lang w:val="es-ES"/>
        </w:rPr>
        <w:t xml:space="preserve">la adquisición, enajenación y arrendamiento de bienes, </w:t>
      </w:r>
      <w:r w:rsidRPr="00F936EC">
        <w:rPr>
          <w:rFonts w:ascii="Palatino Linotype" w:eastAsia="Times New Roman" w:hAnsi="Palatino Linotype" w:cs="Arial"/>
          <w:b/>
          <w:bCs/>
          <w:i/>
          <w:iCs/>
          <w:u w:val="single"/>
          <w:lang w:val="es-ES"/>
        </w:rPr>
        <w:t>y la contratación de servicios de cualquier naturaleza</w:t>
      </w:r>
      <w:r w:rsidRPr="00F936EC">
        <w:rPr>
          <w:rFonts w:ascii="Palatino Linotype" w:eastAsia="Times New Roman" w:hAnsi="Palatino Linotype" w:cs="Arial"/>
          <w:i/>
          <w:iCs/>
          <w:lang w:val="es-ES"/>
        </w:rPr>
        <w:t>, </w:t>
      </w:r>
      <w:r w:rsidRPr="00F936EC">
        <w:rPr>
          <w:rFonts w:ascii="Palatino Linotype" w:eastAsia="Times New Roman" w:hAnsi="Palatino Linotype" w:cs="Arial"/>
          <w:b/>
          <w:bCs/>
          <w:i/>
          <w:iCs/>
          <w:u w:val="single"/>
          <w:lang w:val="es-ES"/>
        </w:rPr>
        <w:t>que realicen</w:t>
      </w:r>
      <w:r w:rsidRPr="00F936EC">
        <w:rPr>
          <w:rFonts w:ascii="Palatino Linotype" w:eastAsia="Times New Roman" w:hAnsi="Palatino Linotype" w:cs="Arial"/>
          <w:i/>
          <w:iCs/>
          <w:lang w:val="es-ES"/>
        </w:rPr>
        <w:t>:</w:t>
      </w:r>
    </w:p>
    <w:p w14:paraId="7FA2F46E" w14:textId="77777777" w:rsidR="00627A11" w:rsidRPr="00F936EC" w:rsidRDefault="00627A11" w:rsidP="0003692D">
      <w:pPr>
        <w:spacing w:after="0" w:line="240" w:lineRule="auto"/>
        <w:ind w:left="567" w:right="567"/>
        <w:jc w:val="both"/>
        <w:rPr>
          <w:rFonts w:ascii="Palatino Linotype" w:eastAsia="Times New Roman" w:hAnsi="Palatino Linotype" w:cs="Arial"/>
          <w:sz w:val="19"/>
          <w:szCs w:val="19"/>
          <w:lang w:val="es-ES"/>
        </w:rPr>
      </w:pPr>
      <w:r w:rsidRPr="00F936EC">
        <w:rPr>
          <w:rFonts w:ascii="Palatino Linotype" w:eastAsia="Times New Roman" w:hAnsi="Palatino Linotype" w:cs="Arial"/>
          <w:i/>
          <w:iCs/>
          <w:lang w:val="es-ES"/>
        </w:rPr>
        <w:t>…</w:t>
      </w:r>
    </w:p>
    <w:p w14:paraId="29881FB7" w14:textId="77777777" w:rsidR="00627A11" w:rsidRPr="00F936EC" w:rsidRDefault="00627A11" w:rsidP="0003692D">
      <w:pPr>
        <w:spacing w:after="0" w:line="240" w:lineRule="auto"/>
        <w:ind w:left="567" w:right="567"/>
        <w:jc w:val="both"/>
        <w:rPr>
          <w:rFonts w:ascii="Palatino Linotype" w:eastAsia="Times New Roman" w:hAnsi="Palatino Linotype" w:cs="Arial"/>
          <w:sz w:val="19"/>
          <w:szCs w:val="19"/>
          <w:lang w:val="es-ES"/>
        </w:rPr>
      </w:pPr>
      <w:r w:rsidRPr="00F936EC">
        <w:rPr>
          <w:rFonts w:ascii="Palatino Linotype" w:eastAsia="Times New Roman" w:hAnsi="Palatino Linotype" w:cs="Arial"/>
          <w:b/>
          <w:bCs/>
          <w:i/>
          <w:iCs/>
          <w:lang w:val="es-ES"/>
        </w:rPr>
        <w:t>III. </w:t>
      </w:r>
      <w:r w:rsidRPr="00F936EC">
        <w:rPr>
          <w:rFonts w:ascii="Palatino Linotype" w:eastAsia="Times New Roman" w:hAnsi="Palatino Linotype" w:cs="Arial"/>
          <w:b/>
          <w:bCs/>
          <w:i/>
          <w:iCs/>
          <w:u w:val="single"/>
          <w:lang w:val="es-ES"/>
        </w:rPr>
        <w:t>Los ayuntamientos de los municipios del Estado</w:t>
      </w:r>
      <w:r w:rsidRPr="00F936EC">
        <w:rPr>
          <w:rFonts w:ascii="Palatino Linotype" w:eastAsia="Times New Roman" w:hAnsi="Palatino Linotype" w:cs="Arial"/>
          <w:i/>
          <w:iCs/>
          <w:lang w:val="es-ES"/>
        </w:rPr>
        <w:t>.</w:t>
      </w:r>
    </w:p>
    <w:p w14:paraId="66357DC7" w14:textId="77777777" w:rsidR="00627A11" w:rsidRPr="00F936EC" w:rsidRDefault="00627A11" w:rsidP="0003692D">
      <w:pPr>
        <w:spacing w:after="0" w:line="240" w:lineRule="auto"/>
        <w:ind w:left="567" w:right="567"/>
        <w:jc w:val="both"/>
        <w:rPr>
          <w:rFonts w:ascii="Palatino Linotype" w:eastAsia="Times New Roman" w:hAnsi="Palatino Linotype" w:cs="Arial"/>
          <w:b/>
          <w:bCs/>
          <w:i/>
          <w:iCs/>
          <w:lang w:val="es-ES"/>
        </w:rPr>
      </w:pPr>
    </w:p>
    <w:p w14:paraId="7AE1D6D1" w14:textId="77777777" w:rsidR="00627A11" w:rsidRPr="00F936EC" w:rsidRDefault="00627A11" w:rsidP="0003692D">
      <w:pPr>
        <w:spacing w:after="0" w:line="240" w:lineRule="auto"/>
        <w:ind w:left="567" w:right="567"/>
        <w:jc w:val="both"/>
        <w:rPr>
          <w:rFonts w:ascii="Palatino Linotype" w:eastAsia="Times New Roman" w:hAnsi="Palatino Linotype" w:cs="Arial"/>
          <w:i/>
          <w:iCs/>
          <w:lang w:val="es-ES"/>
        </w:rPr>
      </w:pPr>
      <w:r w:rsidRPr="00F936EC">
        <w:rPr>
          <w:rFonts w:ascii="Palatino Linotype" w:eastAsia="Times New Roman" w:hAnsi="Palatino Linotype" w:cs="Arial"/>
          <w:b/>
          <w:bCs/>
          <w:i/>
          <w:iCs/>
          <w:lang w:val="es-ES"/>
        </w:rPr>
        <w:t>Artículo 20</w:t>
      </w:r>
      <w:r w:rsidRPr="00F936EC">
        <w:rPr>
          <w:rFonts w:ascii="Palatino Linotype" w:eastAsia="Times New Roman" w:hAnsi="Palatino Linotype" w:cs="Arial"/>
          <w:i/>
          <w:iCs/>
          <w:lang w:val="es-ES"/>
        </w:rPr>
        <w:t>.- La Secretaría y </w:t>
      </w:r>
      <w:r w:rsidRPr="00F936EC">
        <w:rPr>
          <w:rFonts w:ascii="Palatino Linotype" w:eastAsia="Times New Roman" w:hAnsi="Palatino Linotype" w:cs="Arial"/>
          <w:b/>
          <w:bCs/>
          <w:i/>
          <w:iCs/>
          <w:u w:val="single"/>
          <w:lang w:val="es-ES"/>
        </w:rPr>
        <w:t>los ayuntamientos establecerán y operarán el catálogo de bienes y servicios</w:t>
      </w:r>
      <w:r w:rsidRPr="00F936EC">
        <w:rPr>
          <w:rFonts w:ascii="Palatino Linotype" w:eastAsia="Times New Roman" w:hAnsi="Palatino Linotype" w:cs="Arial"/>
          <w:i/>
          <w:iCs/>
          <w:lang w:val="es-ES"/>
        </w:rPr>
        <w:t>, de acuerdo con la reglamentación respectiva.</w:t>
      </w:r>
    </w:p>
    <w:p w14:paraId="6437641D" w14:textId="77777777" w:rsidR="00627A11" w:rsidRPr="00F936EC" w:rsidRDefault="00627A11" w:rsidP="0003692D">
      <w:pPr>
        <w:spacing w:after="0" w:line="240" w:lineRule="auto"/>
        <w:ind w:left="567" w:right="567"/>
        <w:jc w:val="both"/>
        <w:rPr>
          <w:rFonts w:ascii="Palatino Linotype" w:eastAsia="Times New Roman" w:hAnsi="Palatino Linotype" w:cs="Arial"/>
          <w:b/>
          <w:bCs/>
          <w:i/>
          <w:iCs/>
          <w:u w:val="single"/>
          <w:lang w:val="es-ES"/>
        </w:rPr>
      </w:pPr>
    </w:p>
    <w:p w14:paraId="2D273461" w14:textId="14A049AE" w:rsidR="00627A11" w:rsidRPr="00F936EC" w:rsidRDefault="00627A11" w:rsidP="0003692D">
      <w:pPr>
        <w:spacing w:after="0" w:line="240" w:lineRule="auto"/>
        <w:ind w:left="567" w:right="567"/>
        <w:jc w:val="both"/>
        <w:rPr>
          <w:rFonts w:ascii="Palatino Linotype" w:eastAsia="Times New Roman" w:hAnsi="Palatino Linotype" w:cs="Arial"/>
          <w:sz w:val="19"/>
          <w:szCs w:val="19"/>
          <w:lang w:val="es-ES"/>
        </w:rPr>
      </w:pPr>
      <w:r w:rsidRPr="00F936EC">
        <w:rPr>
          <w:rFonts w:ascii="Palatino Linotype" w:eastAsia="Times New Roman" w:hAnsi="Palatino Linotype" w:cs="Arial"/>
          <w:b/>
          <w:bCs/>
          <w:i/>
          <w:iCs/>
          <w:u w:val="single"/>
          <w:lang w:val="es-ES"/>
        </w:rPr>
        <w:t>Establecerán y operarán también el catálogo de bienes y servicios específicos que sean susceptibles de ser adquiridos o contratados</w:t>
      </w:r>
      <w:r w:rsidRPr="00F936EC">
        <w:rPr>
          <w:rFonts w:ascii="Palatino Linotype" w:eastAsia="Times New Roman" w:hAnsi="Palatino Linotype" w:cs="Arial"/>
          <w:i/>
          <w:iCs/>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54113518" w14:textId="77777777" w:rsidR="00627A11" w:rsidRPr="00F936EC" w:rsidRDefault="00627A11" w:rsidP="0003692D">
      <w:pPr>
        <w:spacing w:after="0" w:line="240" w:lineRule="auto"/>
        <w:ind w:left="567" w:right="567"/>
        <w:jc w:val="both"/>
        <w:rPr>
          <w:rFonts w:ascii="Palatino Linotype" w:eastAsia="Times New Roman" w:hAnsi="Palatino Linotype" w:cs="Arial"/>
          <w:b/>
          <w:bCs/>
          <w:i/>
          <w:iCs/>
          <w:lang w:val="es-ES"/>
        </w:rPr>
      </w:pPr>
    </w:p>
    <w:p w14:paraId="332EBAFA" w14:textId="4F18E61E" w:rsidR="00627A11" w:rsidRPr="00F936EC" w:rsidRDefault="00627A11" w:rsidP="0003692D">
      <w:pPr>
        <w:spacing w:after="0" w:line="240" w:lineRule="auto"/>
        <w:ind w:left="567" w:right="567"/>
        <w:jc w:val="both"/>
        <w:rPr>
          <w:rFonts w:ascii="Palatino Linotype" w:eastAsia="Times New Roman" w:hAnsi="Palatino Linotype" w:cs="Arial"/>
          <w:i/>
          <w:iCs/>
          <w:lang w:val="es-ES"/>
        </w:rPr>
      </w:pPr>
      <w:r w:rsidRPr="00F936EC">
        <w:rPr>
          <w:rFonts w:ascii="Palatino Linotype" w:eastAsia="Times New Roman" w:hAnsi="Palatino Linotype" w:cs="Arial"/>
          <w:b/>
          <w:bCs/>
          <w:i/>
          <w:iCs/>
          <w:lang w:val="es-ES"/>
        </w:rPr>
        <w:t>Artículo 21.- </w:t>
      </w:r>
      <w:r w:rsidRPr="00F936EC">
        <w:rPr>
          <w:rFonts w:ascii="Palatino Linotype" w:eastAsia="Times New Roman" w:hAnsi="Palatino Linotype" w:cs="Arial"/>
          <w:b/>
          <w:bCs/>
          <w:i/>
          <w:iCs/>
          <w:u w:val="single"/>
          <w:lang w:val="es-ES"/>
        </w:rPr>
        <w:t>A fin de conocer la capacidad administrativa, financiera, legal y técnica de las fuentes de suministro</w:t>
      </w:r>
      <w:r w:rsidRPr="00F936EC">
        <w:rPr>
          <w:rFonts w:ascii="Palatino Linotype" w:eastAsia="Times New Roman" w:hAnsi="Palatino Linotype" w:cs="Arial"/>
          <w:i/>
          <w:iCs/>
          <w:lang w:val="es-ES"/>
        </w:rPr>
        <w:t>, la Secretaría y </w:t>
      </w:r>
      <w:r w:rsidRPr="00F936EC">
        <w:rPr>
          <w:rFonts w:ascii="Palatino Linotype" w:eastAsia="Times New Roman" w:hAnsi="Palatino Linotype" w:cs="Arial"/>
          <w:b/>
          <w:bCs/>
          <w:i/>
          <w:iCs/>
          <w:u w:val="single"/>
          <w:lang w:val="es-ES"/>
        </w:rPr>
        <w:t>los ayuntamientos integrarán un catálogo de proveedores y de prestadores de servicios</w:t>
      </w:r>
      <w:r w:rsidRPr="00F936EC">
        <w:rPr>
          <w:rFonts w:ascii="Palatino Linotype" w:eastAsia="Times New Roman" w:hAnsi="Palatino Linotype" w:cs="Arial"/>
          <w:i/>
          <w:iCs/>
          <w:lang w:val="es-ES"/>
        </w:rPr>
        <w:t>.</w:t>
      </w:r>
    </w:p>
    <w:p w14:paraId="0940DDE6" w14:textId="77777777" w:rsidR="00627A11" w:rsidRPr="00F936EC" w:rsidRDefault="00627A11" w:rsidP="0003692D">
      <w:pPr>
        <w:spacing w:after="0" w:line="240" w:lineRule="auto"/>
        <w:ind w:left="567" w:right="567"/>
        <w:jc w:val="both"/>
        <w:rPr>
          <w:rFonts w:ascii="Palatino Linotype" w:eastAsia="Times New Roman" w:hAnsi="Palatino Linotype" w:cs="Arial"/>
          <w:sz w:val="19"/>
          <w:szCs w:val="19"/>
          <w:lang w:val="es-ES"/>
        </w:rPr>
      </w:pPr>
    </w:p>
    <w:p w14:paraId="22C7D9D2" w14:textId="77777777" w:rsidR="00627A11" w:rsidRPr="00F936EC" w:rsidRDefault="00627A11" w:rsidP="0003692D">
      <w:pPr>
        <w:spacing w:after="0" w:line="240" w:lineRule="auto"/>
        <w:ind w:left="567" w:right="567"/>
        <w:jc w:val="both"/>
        <w:rPr>
          <w:rFonts w:ascii="Palatino Linotype" w:eastAsia="Times New Roman" w:hAnsi="Palatino Linotype" w:cs="Arial"/>
          <w:sz w:val="19"/>
          <w:szCs w:val="19"/>
          <w:lang w:val="es-ES"/>
        </w:rPr>
      </w:pPr>
      <w:r w:rsidRPr="00F936EC">
        <w:rPr>
          <w:rFonts w:ascii="Palatino Linotype" w:eastAsia="Times New Roman"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67FC0E53" w14:textId="77777777" w:rsidR="00627A11" w:rsidRPr="00F936EC" w:rsidRDefault="00627A11" w:rsidP="0003692D">
      <w:pPr>
        <w:spacing w:after="0" w:line="240" w:lineRule="auto"/>
        <w:ind w:left="567" w:right="567"/>
        <w:jc w:val="both"/>
        <w:rPr>
          <w:rFonts w:ascii="Palatino Linotype" w:eastAsia="Times New Roman" w:hAnsi="Palatino Linotype" w:cs="Arial"/>
          <w:b/>
          <w:bCs/>
          <w:i/>
          <w:iCs/>
          <w:lang w:val="es-ES"/>
        </w:rPr>
      </w:pPr>
    </w:p>
    <w:p w14:paraId="4BBE7977" w14:textId="77777777" w:rsidR="00627A11" w:rsidRPr="00F936EC" w:rsidRDefault="00627A11" w:rsidP="0003692D">
      <w:pPr>
        <w:spacing w:after="0" w:line="240" w:lineRule="auto"/>
        <w:ind w:left="567" w:right="567"/>
        <w:jc w:val="both"/>
        <w:rPr>
          <w:rFonts w:ascii="Palatino Linotype" w:eastAsia="Times New Roman" w:hAnsi="Palatino Linotype" w:cs="Arial"/>
          <w:sz w:val="19"/>
          <w:szCs w:val="19"/>
          <w:lang w:val="es-ES"/>
        </w:rPr>
      </w:pPr>
      <w:r w:rsidRPr="00F936EC">
        <w:rPr>
          <w:rFonts w:ascii="Palatino Linotype" w:eastAsia="Times New Roman" w:hAnsi="Palatino Linotype" w:cs="Arial"/>
          <w:b/>
          <w:bCs/>
          <w:i/>
          <w:iCs/>
          <w:lang w:val="es-ES"/>
        </w:rPr>
        <w:t>Artículo 22</w:t>
      </w:r>
      <w:r w:rsidRPr="00F936EC">
        <w:rPr>
          <w:rFonts w:ascii="Palatino Linotype" w:eastAsia="Times New Roman"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F936EC">
        <w:rPr>
          <w:rFonts w:ascii="Palatino Linotype" w:eastAsia="Times New Roman" w:hAnsi="Palatino Linotype" w:cs="Arial"/>
          <w:b/>
          <w:bCs/>
          <w:i/>
          <w:iCs/>
          <w:u w:val="single"/>
          <w:lang w:val="es-ES"/>
        </w:rPr>
        <w:t>los ayuntamientos se auxiliarán de un comité de arrendamientos, adquisiciones de inmuebles y enajenaciones</w:t>
      </w:r>
      <w:r w:rsidRPr="00F936EC">
        <w:rPr>
          <w:rFonts w:ascii="Palatino Linotype" w:eastAsia="Times New Roman" w:hAnsi="Palatino Linotype" w:cs="Arial"/>
          <w:i/>
          <w:iCs/>
          <w:lang w:val="es-ES"/>
        </w:rPr>
        <w:t>.”</w:t>
      </w:r>
    </w:p>
    <w:p w14:paraId="6546B8F9" w14:textId="77777777" w:rsidR="00627A11" w:rsidRPr="00F936EC" w:rsidRDefault="00627A11" w:rsidP="0003692D">
      <w:pPr>
        <w:spacing w:after="0" w:line="240" w:lineRule="auto"/>
        <w:ind w:left="567" w:right="567"/>
        <w:jc w:val="both"/>
        <w:rPr>
          <w:rFonts w:ascii="Palatino Linotype" w:eastAsia="Times New Roman" w:hAnsi="Palatino Linotype" w:cs="Arial"/>
          <w:b/>
          <w:bCs/>
          <w:i/>
          <w:iCs/>
          <w:lang w:val="es-ES"/>
        </w:rPr>
      </w:pPr>
    </w:p>
    <w:p w14:paraId="65331421" w14:textId="6F822960" w:rsidR="00627A11" w:rsidRPr="00F936EC" w:rsidRDefault="00627A11" w:rsidP="0003692D">
      <w:pPr>
        <w:spacing w:after="0" w:line="240" w:lineRule="auto"/>
        <w:ind w:left="567" w:right="567"/>
        <w:jc w:val="both"/>
        <w:rPr>
          <w:rFonts w:ascii="Palatino Linotype" w:eastAsia="Times New Roman" w:hAnsi="Palatino Linotype" w:cs="Arial"/>
          <w:i/>
          <w:iCs/>
          <w:lang w:val="es-ES"/>
        </w:rPr>
      </w:pPr>
      <w:r w:rsidRPr="00F936EC">
        <w:rPr>
          <w:rFonts w:ascii="Palatino Linotype" w:eastAsia="Times New Roman" w:hAnsi="Palatino Linotype" w:cs="Arial"/>
          <w:b/>
          <w:bCs/>
          <w:i/>
          <w:iCs/>
          <w:lang w:val="es-ES"/>
        </w:rPr>
        <w:t>Artículo 23</w:t>
      </w:r>
      <w:r w:rsidRPr="00F936EC">
        <w:rPr>
          <w:rFonts w:ascii="Palatino Linotype" w:eastAsia="Times New Roman" w:hAnsi="Palatino Linotype" w:cs="Arial"/>
          <w:i/>
          <w:iCs/>
          <w:lang w:val="es-ES"/>
        </w:rPr>
        <w:t>.- </w:t>
      </w:r>
      <w:r w:rsidRPr="00F936EC">
        <w:rPr>
          <w:rFonts w:ascii="Palatino Linotype" w:eastAsia="Times New Roman" w:hAnsi="Palatino Linotype" w:cs="Arial"/>
          <w:b/>
          <w:bCs/>
          <w:i/>
          <w:iCs/>
          <w:u w:val="single"/>
          <w:lang w:val="es-ES"/>
        </w:rPr>
        <w:t>Los comités de adquisiciones y de servicios tendrán las funciones siguientes</w:t>
      </w:r>
      <w:r w:rsidRPr="00F936EC">
        <w:rPr>
          <w:rFonts w:ascii="Palatino Linotype" w:eastAsia="Times New Roman" w:hAnsi="Palatino Linotype" w:cs="Arial"/>
          <w:i/>
          <w:iCs/>
          <w:lang w:val="es-ES"/>
        </w:rPr>
        <w:t>:</w:t>
      </w:r>
    </w:p>
    <w:p w14:paraId="6F7A3FE8" w14:textId="7C0D3FC8" w:rsidR="00FA3CE2" w:rsidRPr="00F936EC" w:rsidRDefault="00FA3CE2" w:rsidP="0003692D">
      <w:pPr>
        <w:spacing w:after="0" w:line="240" w:lineRule="auto"/>
        <w:ind w:left="567" w:right="567"/>
        <w:jc w:val="both"/>
        <w:rPr>
          <w:rFonts w:ascii="Palatino Linotype" w:eastAsia="Times New Roman" w:hAnsi="Palatino Linotype" w:cs="Arial"/>
          <w:sz w:val="19"/>
          <w:szCs w:val="19"/>
          <w:lang w:val="es-ES"/>
        </w:rPr>
      </w:pPr>
    </w:p>
    <w:p w14:paraId="178BAF6C" w14:textId="12B42168" w:rsidR="00FA3CE2" w:rsidRPr="00F936EC" w:rsidRDefault="00FA3CE2" w:rsidP="0003692D">
      <w:pPr>
        <w:spacing w:after="0" w:line="240" w:lineRule="auto"/>
        <w:ind w:left="567" w:right="567"/>
        <w:jc w:val="both"/>
        <w:rPr>
          <w:rFonts w:ascii="Palatino Linotype" w:eastAsia="Times New Roman" w:hAnsi="Palatino Linotype" w:cs="Arial"/>
          <w:sz w:val="19"/>
          <w:szCs w:val="19"/>
          <w:lang w:val="es-ES"/>
        </w:rPr>
      </w:pPr>
    </w:p>
    <w:p w14:paraId="73981080" w14:textId="77777777" w:rsidR="00627A11" w:rsidRPr="00F936EC" w:rsidRDefault="00627A11" w:rsidP="0003692D">
      <w:pPr>
        <w:spacing w:after="0" w:line="240" w:lineRule="auto"/>
        <w:ind w:left="567" w:right="567"/>
        <w:jc w:val="both"/>
        <w:rPr>
          <w:rFonts w:ascii="Palatino Linotype" w:eastAsia="Times New Roman" w:hAnsi="Palatino Linotype" w:cs="Arial"/>
          <w:sz w:val="19"/>
          <w:szCs w:val="19"/>
          <w:lang w:val="es-ES"/>
        </w:rPr>
      </w:pPr>
      <w:r w:rsidRPr="00F936EC">
        <w:rPr>
          <w:rFonts w:ascii="Palatino Linotype" w:eastAsia="Times New Roman" w:hAnsi="Palatino Linotype" w:cs="Arial"/>
          <w:i/>
          <w:iCs/>
          <w:lang w:val="es-ES"/>
        </w:rPr>
        <w:t>I. Dictaminar sobre la procedencia de los casos de excepción al procedimiento de licitación pública.</w:t>
      </w:r>
    </w:p>
    <w:p w14:paraId="2BBDE886" w14:textId="77777777" w:rsidR="00627A11" w:rsidRPr="00F936EC" w:rsidRDefault="00627A11" w:rsidP="0003692D">
      <w:pPr>
        <w:spacing w:after="0" w:line="240" w:lineRule="auto"/>
        <w:ind w:left="567" w:right="567"/>
        <w:jc w:val="both"/>
        <w:rPr>
          <w:rFonts w:ascii="Palatino Linotype" w:eastAsia="Times New Roman" w:hAnsi="Palatino Linotype" w:cs="Arial"/>
          <w:sz w:val="19"/>
          <w:szCs w:val="19"/>
          <w:lang w:val="es-ES"/>
        </w:rPr>
      </w:pPr>
      <w:r w:rsidRPr="00F936EC">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14:paraId="2F8E376B" w14:textId="77777777" w:rsidR="00627A11" w:rsidRPr="00F936EC" w:rsidRDefault="00627A11" w:rsidP="0003692D">
      <w:pPr>
        <w:spacing w:after="0" w:line="240" w:lineRule="auto"/>
        <w:ind w:left="567" w:right="567"/>
        <w:jc w:val="both"/>
        <w:rPr>
          <w:rFonts w:ascii="Palatino Linotype" w:eastAsia="Times New Roman" w:hAnsi="Palatino Linotype" w:cs="Arial"/>
          <w:sz w:val="19"/>
          <w:szCs w:val="19"/>
          <w:lang w:val="es-ES"/>
        </w:rPr>
      </w:pPr>
      <w:r w:rsidRPr="00F936EC">
        <w:rPr>
          <w:rFonts w:ascii="Palatino Linotype" w:eastAsia="Times New Roman" w:hAnsi="Palatino Linotype" w:cs="Arial"/>
          <w:b/>
          <w:bCs/>
          <w:i/>
          <w:iCs/>
          <w:lang w:val="es-ES"/>
        </w:rPr>
        <w:t>III. </w:t>
      </w:r>
      <w:r w:rsidRPr="00F936EC">
        <w:rPr>
          <w:rFonts w:ascii="Palatino Linotype" w:eastAsia="Times New Roman" w:hAnsi="Palatino Linotype" w:cs="Arial"/>
          <w:b/>
          <w:bCs/>
          <w:i/>
          <w:iCs/>
          <w:u w:val="single"/>
          <w:lang w:val="es-ES"/>
        </w:rPr>
        <w:t>Emitir los dictámenes de adjudicación</w:t>
      </w:r>
      <w:r w:rsidRPr="00F936EC">
        <w:rPr>
          <w:rFonts w:ascii="Palatino Linotype" w:eastAsia="Times New Roman" w:hAnsi="Palatino Linotype" w:cs="Arial"/>
          <w:i/>
          <w:iCs/>
          <w:lang w:val="es-ES"/>
        </w:rPr>
        <w:t>.</w:t>
      </w:r>
    </w:p>
    <w:p w14:paraId="7DF0DC6F" w14:textId="77777777" w:rsidR="00627A11" w:rsidRPr="00F936EC" w:rsidRDefault="00627A11" w:rsidP="0003692D">
      <w:pPr>
        <w:spacing w:after="0" w:line="240" w:lineRule="auto"/>
        <w:ind w:left="567" w:right="567"/>
        <w:jc w:val="both"/>
        <w:rPr>
          <w:rFonts w:ascii="Palatino Linotype" w:eastAsia="Times New Roman" w:hAnsi="Palatino Linotype" w:cs="Arial"/>
          <w:sz w:val="19"/>
          <w:szCs w:val="19"/>
          <w:lang w:val="es-ES"/>
        </w:rPr>
      </w:pPr>
      <w:r w:rsidRPr="00F936EC">
        <w:rPr>
          <w:rFonts w:ascii="Palatino Linotype" w:eastAsia="Times New Roman" w:hAnsi="Palatino Linotype" w:cs="Arial"/>
          <w:i/>
          <w:iCs/>
          <w:lang w:val="es-ES"/>
        </w:rPr>
        <w:t>IV. Las demás que establezca el reglamento de esta Ley.”</w:t>
      </w:r>
    </w:p>
    <w:p w14:paraId="1C4582FD" w14:textId="77777777" w:rsidR="00627A11" w:rsidRPr="00F936EC" w:rsidRDefault="00627A11" w:rsidP="0003692D">
      <w:pPr>
        <w:spacing w:after="0" w:line="240" w:lineRule="auto"/>
        <w:ind w:left="567" w:right="567"/>
        <w:jc w:val="both"/>
        <w:rPr>
          <w:rFonts w:ascii="Palatino Linotype" w:eastAsia="Times New Roman" w:hAnsi="Palatino Linotype" w:cs="Arial"/>
          <w:b/>
          <w:bCs/>
          <w:i/>
          <w:iCs/>
          <w:lang w:val="es-ES"/>
        </w:rPr>
      </w:pPr>
    </w:p>
    <w:p w14:paraId="6DC47FE9" w14:textId="2DC436F7" w:rsidR="00627A11" w:rsidRPr="00F936EC" w:rsidRDefault="00627A11" w:rsidP="0003692D">
      <w:pPr>
        <w:spacing w:after="0" w:line="240" w:lineRule="auto"/>
        <w:ind w:left="567" w:right="567"/>
        <w:jc w:val="both"/>
        <w:rPr>
          <w:rFonts w:ascii="Palatino Linotype" w:hAnsi="Palatino Linotype"/>
          <w:i/>
        </w:rPr>
      </w:pPr>
      <w:r w:rsidRPr="00F936EC">
        <w:rPr>
          <w:rFonts w:ascii="Palatino Linotype" w:hAnsi="Palatino Linotype"/>
          <w:b/>
          <w:i/>
        </w:rPr>
        <w:t xml:space="preserve">Artículo 37.- </w:t>
      </w:r>
      <w:r w:rsidRPr="00F936EC">
        <w:rPr>
          <w:rFonts w:ascii="Palatino Linotype" w:hAnsi="Palatino Linotype"/>
          <w:b/>
          <w:i/>
          <w:u w:val="single"/>
        </w:rPr>
        <w:t xml:space="preserve">El comité de adquisiciones y servicios </w:t>
      </w:r>
      <w:r w:rsidRPr="00F936EC">
        <w:rPr>
          <w:rFonts w:ascii="Palatino Linotype" w:hAnsi="Palatino Linotype"/>
          <w:i/>
          <w:u w:val="single"/>
        </w:rPr>
        <w:t>realizará el análisis y evaluación de las propuestas</w:t>
      </w:r>
      <w:r w:rsidRPr="00F936EC">
        <w:rPr>
          <w:rFonts w:ascii="Palatino Linotype" w:hAnsi="Palatino Linotype"/>
          <w:b/>
          <w:i/>
          <w:u w:val="single"/>
        </w:rPr>
        <w:t>, mediante la verificación del cumplimiento de la información y de la documentación solicitada</w:t>
      </w:r>
      <w:r w:rsidRPr="00F936EC">
        <w:rPr>
          <w:rFonts w:ascii="Palatino Linotype" w:hAnsi="Palatino Linotype"/>
          <w:i/>
        </w:rPr>
        <w:t xml:space="preserve">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5B7D7400" w14:textId="77777777" w:rsidR="00627A11" w:rsidRPr="00F936EC" w:rsidRDefault="00627A11" w:rsidP="0003692D">
      <w:pPr>
        <w:spacing w:after="0" w:line="240" w:lineRule="auto"/>
        <w:ind w:left="567" w:right="567"/>
        <w:jc w:val="both"/>
        <w:rPr>
          <w:rFonts w:ascii="Palatino Linotype" w:eastAsia="Times New Roman" w:hAnsi="Palatino Linotype" w:cs="Arial"/>
          <w:b/>
          <w:bCs/>
          <w:i/>
          <w:iCs/>
          <w:lang w:val="es-ES"/>
        </w:rPr>
      </w:pPr>
    </w:p>
    <w:p w14:paraId="3BC2DF65" w14:textId="77777777" w:rsidR="00627A11" w:rsidRPr="00F936EC" w:rsidRDefault="00627A11" w:rsidP="0003692D">
      <w:pPr>
        <w:spacing w:after="0" w:line="240" w:lineRule="auto"/>
        <w:ind w:left="567" w:right="567"/>
        <w:jc w:val="both"/>
        <w:rPr>
          <w:rFonts w:ascii="Palatino Linotype" w:eastAsia="Times New Roman" w:hAnsi="Palatino Linotype" w:cs="Arial"/>
          <w:b/>
          <w:sz w:val="19"/>
          <w:szCs w:val="19"/>
          <w:lang w:val="es-ES"/>
        </w:rPr>
      </w:pPr>
      <w:r w:rsidRPr="00F936EC">
        <w:rPr>
          <w:rFonts w:ascii="Palatino Linotype" w:eastAsia="Times New Roman" w:hAnsi="Palatino Linotype" w:cs="Arial"/>
          <w:b/>
          <w:bCs/>
          <w:i/>
          <w:iCs/>
          <w:lang w:val="es-ES"/>
        </w:rPr>
        <w:t>Artículo 39</w:t>
      </w:r>
      <w:r w:rsidRPr="00F936EC">
        <w:rPr>
          <w:rFonts w:ascii="Palatino Linotype" w:eastAsia="Times New Roman" w:hAnsi="Palatino Linotype" w:cs="Arial"/>
          <w:i/>
          <w:iCs/>
          <w:lang w:val="es-ES"/>
        </w:rPr>
        <w:t>.- </w:t>
      </w:r>
      <w:r w:rsidRPr="00F936EC">
        <w:rPr>
          <w:rFonts w:ascii="Palatino Linotype" w:eastAsia="Times New Roman" w:hAnsi="Palatino Linotype" w:cs="Arial"/>
          <w:b/>
          <w:bCs/>
          <w:i/>
          <w:iCs/>
          <w:u w:val="single"/>
          <w:lang w:val="es-ES"/>
        </w:rPr>
        <w:t>Para cada uno de los actos del procedimiento adquisitivo se levantará el acta respectiva</w:t>
      </w:r>
      <w:r w:rsidRPr="00F936EC">
        <w:rPr>
          <w:rFonts w:ascii="Palatino Linotype" w:eastAsia="Times New Roman" w:hAnsi="Palatino Linotype" w:cs="Arial"/>
          <w:i/>
          <w:iCs/>
          <w:lang w:val="es-ES"/>
        </w:rPr>
        <w:t>, la cual será firmada por los participantes, sin que la falta de firma de alguno de ellos invalide su contenido y efectos.</w:t>
      </w:r>
      <w:r w:rsidRPr="00F936EC">
        <w:rPr>
          <w:rFonts w:ascii="Palatino Linotype" w:eastAsia="Times New Roman" w:hAnsi="Palatino Linotype" w:cs="Arial"/>
          <w:b/>
          <w:i/>
          <w:iCs/>
          <w:lang w:val="es-ES"/>
        </w:rPr>
        <w:t>”</w:t>
      </w:r>
    </w:p>
    <w:p w14:paraId="3E010527" w14:textId="77777777" w:rsidR="00627A11" w:rsidRPr="00F936EC" w:rsidRDefault="00627A11" w:rsidP="0003692D">
      <w:pPr>
        <w:spacing w:after="0" w:line="240" w:lineRule="auto"/>
        <w:ind w:left="567" w:right="567"/>
        <w:jc w:val="both"/>
        <w:rPr>
          <w:rFonts w:ascii="Palatino Linotype" w:eastAsia="Times New Roman" w:hAnsi="Palatino Linotype" w:cs="Arial"/>
          <w:sz w:val="24"/>
          <w:szCs w:val="24"/>
          <w:lang w:val="es-ES"/>
        </w:rPr>
      </w:pPr>
      <w:r w:rsidRPr="00F936EC">
        <w:rPr>
          <w:rFonts w:ascii="Palatino Linotype" w:eastAsia="Times New Roman" w:hAnsi="Palatino Linotype" w:cs="Arial"/>
          <w:sz w:val="24"/>
          <w:szCs w:val="24"/>
          <w:lang w:val="es-ES"/>
        </w:rPr>
        <w:t>(Énfasis añadido)</w:t>
      </w:r>
    </w:p>
    <w:p w14:paraId="5E5D9C74" w14:textId="77777777" w:rsidR="00627A11" w:rsidRPr="00F936EC" w:rsidRDefault="00627A11" w:rsidP="0003692D">
      <w:pPr>
        <w:spacing w:after="0" w:line="240" w:lineRule="auto"/>
        <w:ind w:left="851" w:right="899"/>
        <w:jc w:val="both"/>
        <w:rPr>
          <w:rFonts w:ascii="Palatino Linotype" w:eastAsia="Times New Roman" w:hAnsi="Palatino Linotype" w:cs="Arial"/>
          <w:sz w:val="24"/>
          <w:szCs w:val="24"/>
          <w:lang w:val="es-ES"/>
        </w:rPr>
      </w:pPr>
    </w:p>
    <w:p w14:paraId="4847F877" w14:textId="37D7359E" w:rsidR="00627A11" w:rsidRPr="00F936EC" w:rsidRDefault="00627A11" w:rsidP="0003692D">
      <w:pPr>
        <w:tabs>
          <w:tab w:val="left" w:pos="6103"/>
        </w:tabs>
        <w:autoSpaceDE w:val="0"/>
        <w:autoSpaceDN w:val="0"/>
        <w:adjustRightInd w:val="0"/>
        <w:spacing w:after="0" w:line="360" w:lineRule="auto"/>
        <w:ind w:right="50"/>
        <w:jc w:val="both"/>
        <w:rPr>
          <w:rFonts w:ascii="Palatino Linotype" w:hAnsi="Palatino Linotype"/>
          <w:color w:val="000000"/>
          <w:sz w:val="24"/>
          <w:szCs w:val="24"/>
        </w:rPr>
      </w:pPr>
      <w:r w:rsidRPr="00F936EC">
        <w:rPr>
          <w:rFonts w:ascii="Palatino Linotype" w:eastAsia="Times New Roman" w:hAnsi="Palatino Linotype" w:cs="Arial"/>
          <w:sz w:val="24"/>
          <w:szCs w:val="24"/>
          <w:lang w:val="es-ES"/>
        </w:rPr>
        <w:t>De la interpretación armónica de los preceptos transcritos, se advierte que e</w:t>
      </w:r>
      <w:r w:rsidRPr="00F936EC">
        <w:rPr>
          <w:rFonts w:ascii="Palatino Linotype" w:eastAsia="Times New Roman" w:hAnsi="Palatino Linotype" w:cs="Arial"/>
          <w:bCs/>
          <w:sz w:val="24"/>
          <w:szCs w:val="24"/>
          <w:lang w:val="es-ES"/>
        </w:rPr>
        <w:t>l</w:t>
      </w:r>
      <w:r w:rsidRPr="00F936EC">
        <w:rPr>
          <w:rFonts w:ascii="Palatino Linotype" w:eastAsia="Times New Roman" w:hAnsi="Palatino Linotype" w:cs="Arial"/>
          <w:b/>
          <w:sz w:val="24"/>
          <w:szCs w:val="24"/>
          <w:lang w:val="es-ES"/>
        </w:rPr>
        <w:t xml:space="preserve"> </w:t>
      </w:r>
      <w:r w:rsidRPr="00F936EC">
        <w:rPr>
          <w:rFonts w:ascii="Palatino Linotype" w:eastAsia="Times New Roman" w:hAnsi="Palatino Linotype" w:cs="Arial"/>
          <w:bCs/>
          <w:sz w:val="24"/>
          <w:szCs w:val="24"/>
          <w:lang w:val="es-ES"/>
        </w:rPr>
        <w:t>Sujeto Obligado</w:t>
      </w:r>
      <w:r w:rsidRPr="00F936EC">
        <w:rPr>
          <w:rFonts w:ascii="Palatino Linotype" w:eastAsia="Times New Roman" w:hAnsi="Palatino Linotype" w:cs="Arial"/>
          <w:sz w:val="24"/>
          <w:szCs w:val="24"/>
          <w:lang w:val="es-ES"/>
        </w:rPr>
        <w:t>, cuenta con la competencia para r</w:t>
      </w:r>
      <w:r w:rsidR="00404C01" w:rsidRPr="00F936EC">
        <w:rPr>
          <w:rFonts w:ascii="Palatino Linotype" w:eastAsia="Times New Roman" w:hAnsi="Palatino Linotype" w:cs="Arial"/>
          <w:sz w:val="24"/>
          <w:szCs w:val="24"/>
          <w:lang w:val="es-ES"/>
        </w:rPr>
        <w:t xml:space="preserve">egular los actos relativos a </w:t>
      </w:r>
      <w:r w:rsidRPr="00F936EC">
        <w:rPr>
          <w:rFonts w:ascii="Palatino Linotype" w:eastAsia="Times New Roman" w:hAnsi="Palatino Linotype" w:cs="Arial"/>
          <w:b/>
          <w:sz w:val="24"/>
          <w:szCs w:val="24"/>
          <w:u w:val="single"/>
          <w:lang w:val="es-ES"/>
        </w:rPr>
        <w:t>la contratación de servicios de cualquier naturaleza</w:t>
      </w:r>
      <w:r w:rsidRPr="00F936EC">
        <w:rPr>
          <w:rFonts w:ascii="Palatino Linotype" w:eastAsia="Times New Roman" w:hAnsi="Palatino Linotype" w:cs="Arial"/>
          <w:sz w:val="24"/>
          <w:szCs w:val="24"/>
          <w:lang w:val="es-E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14:paraId="0C13BD68" w14:textId="77777777" w:rsidR="00627A11" w:rsidRPr="00F936EC" w:rsidRDefault="00627A11" w:rsidP="0003692D">
      <w:pPr>
        <w:spacing w:after="0" w:line="360" w:lineRule="auto"/>
        <w:ind w:right="-28"/>
        <w:jc w:val="both"/>
        <w:rPr>
          <w:rFonts w:ascii="Palatino Linotype" w:hAnsi="Palatino Linotype" w:cs="Tahoma"/>
          <w:bCs/>
          <w:iCs/>
          <w:sz w:val="24"/>
          <w:szCs w:val="24"/>
        </w:rPr>
      </w:pPr>
    </w:p>
    <w:p w14:paraId="6C55FFE4" w14:textId="2B5F82EA" w:rsidR="00627A11" w:rsidRPr="00F936EC" w:rsidRDefault="00627A11" w:rsidP="0003692D">
      <w:pPr>
        <w:spacing w:after="0" w:line="360" w:lineRule="auto"/>
        <w:jc w:val="both"/>
        <w:rPr>
          <w:rFonts w:ascii="Palatino Linotype" w:eastAsia="Calibri" w:hAnsi="Palatino Linotype"/>
          <w:sz w:val="24"/>
          <w:lang w:val="es-ES"/>
        </w:rPr>
      </w:pPr>
      <w:r w:rsidRPr="00F936EC">
        <w:rPr>
          <w:rFonts w:ascii="Palatino Linotype" w:eastAsia="MS Mincho" w:hAnsi="Palatino Linotype" w:cs="Tahoma"/>
          <w:sz w:val="24"/>
          <w:szCs w:val="24"/>
          <w:lang w:val="es-ES_tradnl" w:eastAsia="es-ES"/>
        </w:rPr>
        <w:t>De</w:t>
      </w:r>
      <w:r w:rsidRPr="00F936EC">
        <w:rPr>
          <w:rFonts w:ascii="Palatino Linotype" w:eastAsia="Times New Roman" w:hAnsi="Palatino Linotype" w:cs="Arial"/>
          <w:sz w:val="24"/>
          <w:szCs w:val="24"/>
          <w:lang w:val="es-ES_tradnl" w:eastAsia="es-ES"/>
        </w:rPr>
        <w:t xml:space="preserve"> lo anterior, es de precisar que se presume que la información solicitada obra en los archivos del </w:t>
      </w:r>
      <w:r w:rsidRPr="00F936EC">
        <w:rPr>
          <w:rFonts w:ascii="Palatino Linotype" w:eastAsia="Times New Roman" w:hAnsi="Palatino Linotype" w:cs="Arial"/>
          <w:bCs/>
          <w:sz w:val="24"/>
          <w:szCs w:val="24"/>
          <w:lang w:val="es-ES_tradnl" w:eastAsia="es-ES"/>
        </w:rPr>
        <w:t>Sujeto Obligado</w:t>
      </w:r>
      <w:r w:rsidRPr="00F936EC">
        <w:rPr>
          <w:rFonts w:ascii="Palatino Linotype" w:eastAsia="Times New Roman" w:hAnsi="Palatino Linotype" w:cs="Arial"/>
          <w:b/>
          <w:sz w:val="24"/>
          <w:szCs w:val="24"/>
          <w:lang w:val="es-ES_tradnl" w:eastAsia="es-ES"/>
        </w:rPr>
        <w:t xml:space="preserve"> </w:t>
      </w:r>
      <w:r w:rsidRPr="00F936EC">
        <w:rPr>
          <w:rFonts w:ascii="Palatino Linotype" w:eastAsia="Times New Roman" w:hAnsi="Palatino Linotype" w:cs="Arial"/>
          <w:bCs/>
          <w:sz w:val="24"/>
          <w:szCs w:val="24"/>
          <w:lang w:val="es-ES_tradnl" w:eastAsia="es-ES"/>
        </w:rPr>
        <w:t>y</w:t>
      </w:r>
      <w:r w:rsidRPr="00F936EC">
        <w:rPr>
          <w:rFonts w:ascii="Palatino Linotype" w:eastAsia="Times New Roman" w:hAnsi="Palatino Linotype" w:cs="Arial"/>
          <w:sz w:val="24"/>
          <w:szCs w:val="24"/>
          <w:lang w:val="es-ES_tradnl" w:eastAsia="es-ES"/>
        </w:rPr>
        <w:t xml:space="preserve"> por lo tanto debe proporcionar los documentos donde obre la misma, toda vez que de las constancias que integran el expediente electrónico </w:t>
      </w:r>
      <w:r w:rsidRPr="00F936EC">
        <w:rPr>
          <w:rFonts w:ascii="Palatino Linotype" w:eastAsia="Times New Roman" w:hAnsi="Palatino Linotype" w:cs="Arial"/>
          <w:sz w:val="24"/>
          <w:szCs w:val="24"/>
          <w:lang w:val="es-ES_tradnl" w:eastAsia="es-ES"/>
        </w:rPr>
        <w:lastRenderedPageBreak/>
        <w:t>del SAIMEX, se advierte que el Sujeto Obligado asumió contar co</w:t>
      </w:r>
      <w:r w:rsidR="00BC1B07" w:rsidRPr="00F936EC">
        <w:rPr>
          <w:rFonts w:ascii="Palatino Linotype" w:eastAsia="Times New Roman" w:hAnsi="Palatino Linotype" w:cs="Arial"/>
          <w:sz w:val="24"/>
          <w:szCs w:val="24"/>
          <w:lang w:val="es-ES_tradnl" w:eastAsia="es-ES"/>
        </w:rPr>
        <w:t xml:space="preserve">n la información requerida por </w:t>
      </w:r>
      <w:r w:rsidRPr="00F936EC">
        <w:rPr>
          <w:rFonts w:ascii="Palatino Linotype" w:eastAsia="Times New Roman" w:hAnsi="Palatino Linotype" w:cs="Arial"/>
          <w:sz w:val="24"/>
          <w:szCs w:val="24"/>
          <w:lang w:val="es-ES_tradnl" w:eastAsia="es-ES"/>
        </w:rPr>
        <w:t>e</w:t>
      </w:r>
      <w:r w:rsidR="00BC1B07" w:rsidRPr="00F936EC">
        <w:rPr>
          <w:rFonts w:ascii="Palatino Linotype" w:eastAsia="Times New Roman" w:hAnsi="Palatino Linotype" w:cs="Arial"/>
          <w:sz w:val="24"/>
          <w:szCs w:val="24"/>
          <w:lang w:val="es-ES_tradnl" w:eastAsia="es-ES"/>
        </w:rPr>
        <w:t>l</w:t>
      </w:r>
      <w:r w:rsidRPr="00F936EC">
        <w:rPr>
          <w:rFonts w:ascii="Palatino Linotype" w:eastAsia="Times New Roman" w:hAnsi="Palatino Linotype" w:cs="Arial"/>
          <w:sz w:val="24"/>
          <w:szCs w:val="24"/>
          <w:lang w:val="es-ES_tradnl" w:eastAsia="es-ES"/>
        </w:rPr>
        <w:t xml:space="preserve"> Recurrente al pronunciarse el área correspondiente.</w:t>
      </w:r>
    </w:p>
    <w:p w14:paraId="3A46C81D" w14:textId="77777777" w:rsidR="00627A11" w:rsidRPr="00F936EC" w:rsidRDefault="00627A11" w:rsidP="0003692D">
      <w:pPr>
        <w:spacing w:after="0" w:line="240" w:lineRule="auto"/>
        <w:ind w:left="851" w:right="850"/>
        <w:jc w:val="both"/>
        <w:rPr>
          <w:rFonts w:ascii="Palatino Linotype" w:eastAsia="Arial" w:hAnsi="Palatino Linotype" w:cs="Arial"/>
          <w:iCs/>
          <w:sz w:val="24"/>
          <w:szCs w:val="24"/>
        </w:rPr>
      </w:pPr>
    </w:p>
    <w:p w14:paraId="4877C4CB" w14:textId="0283A292" w:rsidR="00627A11" w:rsidRPr="00F936EC" w:rsidRDefault="00627A11" w:rsidP="0003692D">
      <w:pPr>
        <w:spacing w:after="0" w:line="360" w:lineRule="auto"/>
        <w:jc w:val="both"/>
        <w:rPr>
          <w:rFonts w:ascii="Palatino Linotype" w:hAnsi="Palatino Linotype" w:cs="Arial"/>
          <w:sz w:val="24"/>
          <w:szCs w:val="24"/>
        </w:rPr>
      </w:pPr>
      <w:r w:rsidRPr="00F936EC">
        <w:rPr>
          <w:rFonts w:ascii="Palatino Linotype" w:hAnsi="Palatino Linotype" w:cs="Arial"/>
          <w:sz w:val="24"/>
          <w:szCs w:val="24"/>
        </w:rPr>
        <w:t>Es conveniente remitirnos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al respecto señalan:</w:t>
      </w:r>
    </w:p>
    <w:p w14:paraId="0F005C3C" w14:textId="77777777" w:rsidR="00FA3CE2" w:rsidRPr="00F936EC" w:rsidRDefault="00FA3CE2" w:rsidP="0003692D">
      <w:pPr>
        <w:spacing w:after="0" w:line="360" w:lineRule="auto"/>
        <w:jc w:val="both"/>
        <w:rPr>
          <w:rFonts w:ascii="Palatino Linotype" w:hAnsi="Palatino Linotype" w:cs="Arial"/>
          <w:sz w:val="24"/>
          <w:szCs w:val="24"/>
        </w:rPr>
      </w:pPr>
    </w:p>
    <w:p w14:paraId="7690C1BC" w14:textId="77777777" w:rsidR="00627A11" w:rsidRPr="00F936EC" w:rsidRDefault="00627A11" w:rsidP="0003692D">
      <w:pPr>
        <w:spacing w:after="0"/>
        <w:ind w:left="567" w:right="567"/>
        <w:jc w:val="both"/>
        <w:rPr>
          <w:rFonts w:ascii="Palatino Linotype" w:hAnsi="Palatino Linotype" w:cs="Arial"/>
          <w:b/>
          <w:i/>
        </w:rPr>
      </w:pPr>
      <w:r w:rsidRPr="00F936EC">
        <w:rPr>
          <w:rFonts w:ascii="Palatino Linotype" w:hAnsi="Palatino Linotype" w:cs="Arial"/>
          <w:b/>
          <w:i/>
        </w:rPr>
        <w:t>XXXII. Padrón de proveedores y contratistas</w:t>
      </w:r>
    </w:p>
    <w:p w14:paraId="2A654514" w14:textId="77777777" w:rsidR="00627A11" w:rsidRPr="00F936EC" w:rsidRDefault="00627A11" w:rsidP="0003692D">
      <w:pPr>
        <w:spacing w:after="0"/>
        <w:ind w:left="567" w:right="567"/>
        <w:jc w:val="both"/>
        <w:rPr>
          <w:rFonts w:ascii="Palatino Linotype" w:hAnsi="Palatino Linotype" w:cs="Arial"/>
          <w:b/>
          <w:i/>
        </w:rPr>
      </w:pPr>
    </w:p>
    <w:p w14:paraId="0A17ECCE"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i/>
        </w:rPr>
        <w:t xml:space="preserve">En cumplimiento a la presente fracción, </w:t>
      </w:r>
      <w:r w:rsidRPr="00F936EC">
        <w:rPr>
          <w:rFonts w:ascii="Palatino Linotype" w:hAnsi="Palatino Linotype" w:cs="Arial"/>
          <w:b/>
          <w:bCs/>
          <w:i/>
        </w:rPr>
        <w:t xml:space="preserve">los sujetos obligados deberán publicar un padrón con información relativa a las personas físicas y morales con las que celebren contratos de </w:t>
      </w:r>
      <w:r w:rsidRPr="00F936EC">
        <w:rPr>
          <w:rFonts w:ascii="Palatino Linotype" w:hAnsi="Palatino Linotype" w:cs="Arial"/>
          <w:bCs/>
          <w:i/>
        </w:rPr>
        <w:t>adquisiciones, arrendamientos,</w:t>
      </w:r>
      <w:r w:rsidRPr="00F936EC">
        <w:rPr>
          <w:rFonts w:ascii="Palatino Linotype" w:hAnsi="Palatino Linotype" w:cs="Arial"/>
          <w:b/>
          <w:bCs/>
          <w:i/>
        </w:rPr>
        <w:t xml:space="preserve"> servicios, </w:t>
      </w:r>
      <w:r w:rsidRPr="00F936EC">
        <w:rPr>
          <w:rFonts w:ascii="Palatino Linotype" w:hAnsi="Palatino Linotype" w:cs="Arial"/>
          <w:bCs/>
          <w:i/>
        </w:rPr>
        <w:t>obras públicas</w:t>
      </w:r>
      <w:r w:rsidRPr="00F936EC">
        <w:rPr>
          <w:rFonts w:ascii="Palatino Linotype" w:hAnsi="Palatino Linotype" w:cs="Arial"/>
          <w:b/>
          <w:bCs/>
          <w:i/>
        </w:rPr>
        <w:t xml:space="preserve"> y/o servicios relacionados con las mismas</w:t>
      </w:r>
      <w:r w:rsidRPr="00F936EC">
        <w:rPr>
          <w:rFonts w:ascii="Palatino Linotype" w:hAnsi="Palatino Linotype" w:cs="Arial"/>
          <w:i/>
        </w:rPr>
        <w:t>, que deberá actualizarse por lo menos cada tres meses.</w:t>
      </w:r>
    </w:p>
    <w:p w14:paraId="52E45AD3"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i/>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14:paraId="1D7D2F24"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i/>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66862D6D" w14:textId="77777777" w:rsidR="00627A11" w:rsidRPr="00F936EC" w:rsidRDefault="00627A11" w:rsidP="0003692D">
      <w:pPr>
        <w:spacing w:after="0"/>
        <w:ind w:left="567" w:right="567"/>
        <w:jc w:val="both"/>
        <w:rPr>
          <w:rFonts w:ascii="Palatino Linotype" w:hAnsi="Palatino Linotype" w:cs="Arial"/>
          <w:b/>
          <w:i/>
        </w:rPr>
      </w:pPr>
      <w:r w:rsidRPr="00F936EC">
        <w:rPr>
          <w:rFonts w:ascii="Palatino Linotype" w:hAnsi="Palatino Linotype" w:cs="Arial"/>
          <w:b/>
          <w:i/>
        </w:rPr>
        <w:t xml:space="preserve">Criterios sustantivos de contenido </w:t>
      </w:r>
    </w:p>
    <w:p w14:paraId="44899506"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i/>
        </w:rPr>
        <w:t>Criterio 1</w:t>
      </w:r>
      <w:r w:rsidRPr="00F936EC">
        <w:rPr>
          <w:rFonts w:ascii="Palatino Linotype" w:hAnsi="Palatino Linotype" w:cs="Arial"/>
          <w:i/>
        </w:rPr>
        <w:t xml:space="preserve"> Ejercicio</w:t>
      </w:r>
    </w:p>
    <w:p w14:paraId="6D26ECA1"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i/>
        </w:rPr>
        <w:t>Criterio 2</w:t>
      </w:r>
      <w:r w:rsidRPr="00F936EC">
        <w:rPr>
          <w:rFonts w:ascii="Palatino Linotype" w:hAnsi="Palatino Linotype" w:cs="Arial"/>
          <w:i/>
        </w:rPr>
        <w:t xml:space="preserve"> Periodo que se informa (fecha de inicio y fecha de término con el formato día/mes/año)</w:t>
      </w:r>
    </w:p>
    <w:p w14:paraId="0950DA72"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i/>
        </w:rPr>
        <w:t>Criterio 3</w:t>
      </w:r>
      <w:r w:rsidRPr="00F936EC">
        <w:rPr>
          <w:rFonts w:ascii="Palatino Linotype" w:hAnsi="Palatino Linotype" w:cs="Arial"/>
          <w:i/>
        </w:rPr>
        <w:t xml:space="preserve"> Personería jurídica del proveedor o contratista (catálogo): Persona física/Persona moral</w:t>
      </w:r>
    </w:p>
    <w:p w14:paraId="7DD907ED"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i/>
        </w:rPr>
        <w:lastRenderedPageBreak/>
        <w:t>Criterio 4</w:t>
      </w:r>
      <w:r w:rsidRPr="00F936EC">
        <w:rPr>
          <w:rFonts w:ascii="Palatino Linotype" w:hAnsi="Palatino Linotype" w:cs="Arial"/>
          <w:i/>
        </w:rPr>
        <w:t xml:space="preserve"> </w:t>
      </w:r>
      <w:r w:rsidRPr="00F936EC">
        <w:rPr>
          <w:rFonts w:ascii="Palatino Linotype" w:hAnsi="Palatino Linotype" w:cs="Arial"/>
          <w:b/>
          <w:bCs/>
          <w:i/>
          <w:u w:val="single"/>
        </w:rPr>
        <w:t>Nombre (nombre[s], primer apellido, segundo apellido), denominación o razón social del proveedor o contratista</w:t>
      </w:r>
      <w:r w:rsidRPr="00F936EC">
        <w:rPr>
          <w:rFonts w:ascii="Palatino Linotype" w:hAnsi="Palatino Linotype" w:cs="Arial"/>
          <w:i/>
        </w:rPr>
        <w:t>.</w:t>
      </w:r>
    </w:p>
    <w:p w14:paraId="0A11F800"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i/>
        </w:rPr>
        <w:t>Criterio 5</w:t>
      </w:r>
      <w:r w:rsidRPr="00F936EC">
        <w:rPr>
          <w:rFonts w:ascii="Palatino Linotype" w:hAnsi="Palatino Linotype" w:cs="Arial"/>
          <w:i/>
        </w:rPr>
        <w:t xml:space="preserve"> Estratificación, por ejemplo, Micro empresa, pequeña empresa, mediana empresa</w:t>
      </w:r>
    </w:p>
    <w:p w14:paraId="6E63D6DD"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i/>
        </w:rPr>
        <w:t>Criterio 6</w:t>
      </w:r>
      <w:r w:rsidRPr="00F936EC">
        <w:rPr>
          <w:rFonts w:ascii="Palatino Linotype" w:hAnsi="Palatino Linotype" w:cs="Arial"/>
          <w:i/>
        </w:rPr>
        <w:t xml:space="preserve"> Origen del proveedor o contratista (catálogo): Nacional/Extranjero</w:t>
      </w:r>
    </w:p>
    <w:p w14:paraId="0736C557"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i/>
        </w:rPr>
        <w:t>Criterio</w:t>
      </w:r>
      <w:r w:rsidRPr="00F936EC">
        <w:rPr>
          <w:rFonts w:ascii="Palatino Linotype" w:hAnsi="Palatino Linotype" w:cs="Arial"/>
          <w:i/>
        </w:rPr>
        <w:t xml:space="preserve"> </w:t>
      </w:r>
      <w:r w:rsidRPr="00F936EC">
        <w:rPr>
          <w:rFonts w:ascii="Palatino Linotype" w:hAnsi="Palatino Linotype" w:cs="Arial"/>
          <w:b/>
          <w:i/>
        </w:rPr>
        <w:t>7</w:t>
      </w:r>
      <w:r w:rsidRPr="00F936EC">
        <w:rPr>
          <w:rFonts w:ascii="Palatino Linotype" w:hAnsi="Palatino Linotype" w:cs="Arial"/>
          <w:i/>
        </w:rPr>
        <w:t xml:space="preserve"> País de origen si la empresa es una filial extranjera</w:t>
      </w:r>
    </w:p>
    <w:p w14:paraId="5B3D4131" w14:textId="77777777" w:rsidR="00627A11" w:rsidRPr="00F936EC" w:rsidRDefault="00627A11" w:rsidP="0003692D">
      <w:pPr>
        <w:spacing w:after="0"/>
        <w:ind w:left="567" w:right="567"/>
        <w:jc w:val="both"/>
        <w:rPr>
          <w:rFonts w:ascii="Palatino Linotype" w:hAnsi="Palatino Linotype" w:cs="Arial"/>
          <w:b/>
          <w:i/>
        </w:rPr>
      </w:pPr>
      <w:r w:rsidRPr="00F936EC">
        <w:rPr>
          <w:rFonts w:ascii="Palatino Linotype" w:hAnsi="Palatino Linotype" w:cs="Arial"/>
          <w:b/>
          <w:i/>
        </w:rPr>
        <w:t>Criterio 8</w:t>
      </w:r>
      <w:r w:rsidRPr="00F936EC">
        <w:rPr>
          <w:rFonts w:ascii="Palatino Linotype" w:hAnsi="Palatino Linotype" w:cs="Arial"/>
          <w:i/>
        </w:rPr>
        <w:t xml:space="preserve"> </w:t>
      </w:r>
      <w:r w:rsidRPr="00F936EC">
        <w:rPr>
          <w:rFonts w:ascii="Palatino Linotype" w:hAnsi="Palatino Linotype" w:cs="Arial"/>
          <w:b/>
          <w:i/>
        </w:rPr>
        <w:t xml:space="preserve">Registro Federal de Contribuyentes (RFC) de la persona física o moral con </w:t>
      </w:r>
      <w:proofErr w:type="spellStart"/>
      <w:r w:rsidRPr="00F936EC">
        <w:rPr>
          <w:rFonts w:ascii="Palatino Linotype" w:hAnsi="Palatino Linotype" w:cs="Arial"/>
          <w:b/>
          <w:i/>
        </w:rPr>
        <w:t>homoclave</w:t>
      </w:r>
      <w:proofErr w:type="spellEnd"/>
      <w:r w:rsidRPr="00F936EC">
        <w:rPr>
          <w:rFonts w:ascii="Palatino Linotype" w:hAnsi="Palatino Linotype" w:cs="Arial"/>
          <w:b/>
          <w:i/>
        </w:rPr>
        <w:t xml:space="preserve"> incluida, emitido por el Servicio de Administración Tributaria (SAT). En el caso de personas morales son 12 caracteres y en el de personas físicas 13.</w:t>
      </w:r>
    </w:p>
    <w:p w14:paraId="57FAE38B"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i/>
        </w:rPr>
        <w:t>Criterio 9</w:t>
      </w:r>
      <w:r w:rsidRPr="00F936EC">
        <w:rPr>
          <w:rFonts w:ascii="Palatino Linotype" w:hAnsi="Palatino Linotype" w:cs="Arial"/>
          <w:i/>
        </w:rPr>
        <w:t xml:space="preserve"> Entidad federativa de la persona física o moral (catálogo)</w:t>
      </w:r>
    </w:p>
    <w:p w14:paraId="4EF8372B"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i/>
        </w:rPr>
        <w:t>Criterio 10</w:t>
      </w:r>
      <w:r w:rsidRPr="00F936EC">
        <w:rPr>
          <w:rFonts w:ascii="Palatino Linotype" w:hAnsi="Palatino Linotype" w:cs="Arial"/>
          <w:i/>
        </w:rPr>
        <w:t xml:space="preserve"> El proveedor o contratista realiza subcontrataciones (catálogo): Sí / No</w:t>
      </w:r>
    </w:p>
    <w:p w14:paraId="23694723"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i/>
        </w:rPr>
        <w:t>Criterio 11</w:t>
      </w:r>
      <w:r w:rsidRPr="00F936EC">
        <w:rPr>
          <w:rFonts w:ascii="Palatino Linotype" w:hAnsi="Palatino Linotype" w:cs="Arial"/>
          <w:i/>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 </w:t>
      </w:r>
    </w:p>
    <w:p w14:paraId="18DACD61"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i/>
        </w:rPr>
        <w:t>Criterio 12</w:t>
      </w:r>
      <w:r w:rsidRPr="00F936EC">
        <w:rPr>
          <w:rFonts w:ascii="Palatino Linotype" w:hAnsi="Palatino Linotype" w:cs="Arial"/>
          <w:i/>
        </w:rPr>
        <w:t xml:space="preserve"> </w:t>
      </w:r>
      <w:r w:rsidRPr="00F936EC">
        <w:rPr>
          <w:rFonts w:ascii="Palatino Linotype" w:hAnsi="Palatino Linotype" w:cs="Arial"/>
          <w:b/>
          <w:bCs/>
          <w:i/>
          <w:u w:val="single"/>
        </w:rPr>
        <w:t>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r w:rsidRPr="00F936EC">
        <w:rPr>
          <w:rFonts w:ascii="Palatino Linotype" w:hAnsi="Palatino Linotype" w:cs="Arial"/>
          <w:i/>
        </w:rPr>
        <w:t xml:space="preserve"> </w:t>
      </w:r>
    </w:p>
    <w:p w14:paraId="1D05B68A"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i/>
        </w:rPr>
        <w:t>Criterio 13</w:t>
      </w:r>
      <w:r w:rsidRPr="00F936EC">
        <w:rPr>
          <w:rFonts w:ascii="Palatino Linotype" w:hAnsi="Palatino Linotype" w:cs="Arial"/>
          <w:i/>
        </w:rPr>
        <w:t xml:space="preserve"> Domicilio en el extranjero. En caso de que el proveedor o contratista sea de otro país, se deberá incluir el domicilio el cual deberá incluir por lo menos: país, ciudad, calle y número.</w:t>
      </w:r>
    </w:p>
    <w:p w14:paraId="7F389DBA"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i/>
        </w:rPr>
        <w:t xml:space="preserve">Respecto del Representante legal se publicará la siguiente información: </w:t>
      </w:r>
    </w:p>
    <w:p w14:paraId="3A07E15B"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bCs/>
          <w:i/>
        </w:rPr>
        <w:t>Criterio 14</w:t>
      </w:r>
      <w:r w:rsidRPr="00F936EC">
        <w:rPr>
          <w:rFonts w:ascii="Palatino Linotype" w:hAnsi="Palatino Linotype" w:cs="Arial"/>
          <w:i/>
        </w:rPr>
        <w:t xml:space="preserve"> Nombre del representante legal de la empresa, es decir, la persona que posee facultades legales para representarla </w:t>
      </w:r>
    </w:p>
    <w:p w14:paraId="5B5D3267"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bCs/>
          <w:i/>
        </w:rPr>
        <w:t>Criterio 15</w:t>
      </w:r>
      <w:r w:rsidRPr="00F936EC">
        <w:rPr>
          <w:rFonts w:ascii="Palatino Linotype" w:hAnsi="Palatino Linotype" w:cs="Arial"/>
          <w:i/>
        </w:rPr>
        <w:t xml:space="preserve"> Datos de contacto: teléfono, en su caso extensión </w:t>
      </w:r>
    </w:p>
    <w:p w14:paraId="21638B29" w14:textId="77777777" w:rsidR="00627A11" w:rsidRPr="00F936EC" w:rsidRDefault="00627A11" w:rsidP="0003692D">
      <w:pPr>
        <w:spacing w:after="0"/>
        <w:ind w:left="567" w:right="567"/>
        <w:jc w:val="both"/>
        <w:rPr>
          <w:rFonts w:ascii="Palatino Linotype" w:hAnsi="Palatino Linotype" w:cs="Arial"/>
          <w:i/>
        </w:rPr>
      </w:pPr>
      <w:r w:rsidRPr="00F936EC">
        <w:rPr>
          <w:rFonts w:ascii="Palatino Linotype" w:hAnsi="Palatino Linotype" w:cs="Arial"/>
          <w:b/>
          <w:bCs/>
          <w:i/>
        </w:rPr>
        <w:t>Criterio 16</w:t>
      </w:r>
      <w:r w:rsidRPr="00F936EC">
        <w:rPr>
          <w:rFonts w:ascii="Palatino Linotype" w:hAnsi="Palatino Linotype" w:cs="Arial"/>
          <w:i/>
        </w:rPr>
        <w:t xml:space="preserve"> Correo electrónico, siempre y cuando éstos hayan sido proporcionados por la empresa </w:t>
      </w:r>
    </w:p>
    <w:p w14:paraId="02DE7366" w14:textId="77777777" w:rsidR="00627A11" w:rsidRPr="00F936EC" w:rsidRDefault="00627A11" w:rsidP="0003692D">
      <w:pPr>
        <w:spacing w:after="0"/>
        <w:ind w:left="567" w:right="567"/>
        <w:jc w:val="both"/>
        <w:rPr>
          <w:rFonts w:ascii="Palatino Linotype" w:hAnsi="Palatino Linotype" w:cs="Arial"/>
          <w:b/>
          <w:bCs/>
          <w:i/>
          <w:u w:val="single"/>
        </w:rPr>
      </w:pPr>
      <w:r w:rsidRPr="00F936EC">
        <w:rPr>
          <w:rFonts w:ascii="Palatino Linotype" w:hAnsi="Palatino Linotype" w:cs="Arial"/>
          <w:b/>
          <w:bCs/>
          <w:i/>
          <w:u w:val="single"/>
        </w:rPr>
        <w:t>Criterio 17 Tipo de acreditación legal que posee o, en su caso, señalar que no se cuenta con uno</w:t>
      </w:r>
    </w:p>
    <w:p w14:paraId="2AFDB8D1" w14:textId="20BCB7DA" w:rsidR="00627A11" w:rsidRPr="00F936EC" w:rsidRDefault="00627A11" w:rsidP="0003692D">
      <w:pPr>
        <w:spacing w:after="0"/>
        <w:ind w:left="567" w:right="567"/>
        <w:jc w:val="both"/>
        <w:rPr>
          <w:rFonts w:ascii="Palatino Linotype" w:hAnsi="Palatino Linotype" w:cs="Arial"/>
          <w:b/>
          <w:i/>
        </w:rPr>
      </w:pPr>
      <w:r w:rsidRPr="00F936EC">
        <w:rPr>
          <w:rFonts w:ascii="Palatino Linotype" w:hAnsi="Palatino Linotype" w:cs="Arial"/>
          <w:b/>
          <w:i/>
        </w:rPr>
        <w:t>(…)</w:t>
      </w:r>
    </w:p>
    <w:p w14:paraId="02E5F147" w14:textId="77777777" w:rsidR="00B9472B" w:rsidRPr="00F936EC" w:rsidRDefault="00B9472B" w:rsidP="0003692D">
      <w:pPr>
        <w:spacing w:after="0"/>
        <w:ind w:left="567" w:right="567"/>
        <w:jc w:val="both"/>
        <w:rPr>
          <w:rFonts w:ascii="Palatino Linotype" w:hAnsi="Palatino Linotype" w:cs="Arial"/>
          <w:i/>
        </w:rPr>
      </w:pPr>
    </w:p>
    <w:p w14:paraId="588D511A" w14:textId="77777777" w:rsidR="00FA3CE2" w:rsidRPr="00F936EC" w:rsidRDefault="00FA3CE2" w:rsidP="0003692D">
      <w:pPr>
        <w:autoSpaceDE w:val="0"/>
        <w:autoSpaceDN w:val="0"/>
        <w:adjustRightInd w:val="0"/>
        <w:spacing w:after="0" w:line="360" w:lineRule="auto"/>
        <w:jc w:val="both"/>
        <w:rPr>
          <w:rFonts w:ascii="Palatino Linotype" w:hAnsi="Palatino Linotype" w:cs="Arial"/>
          <w:sz w:val="24"/>
          <w:szCs w:val="24"/>
        </w:rPr>
      </w:pPr>
    </w:p>
    <w:p w14:paraId="4F1E47C3" w14:textId="77777777" w:rsidR="00FA3CE2" w:rsidRPr="00F936EC" w:rsidRDefault="00FA3CE2" w:rsidP="0003692D">
      <w:pPr>
        <w:autoSpaceDE w:val="0"/>
        <w:autoSpaceDN w:val="0"/>
        <w:adjustRightInd w:val="0"/>
        <w:spacing w:after="0" w:line="360" w:lineRule="auto"/>
        <w:jc w:val="both"/>
        <w:rPr>
          <w:rFonts w:ascii="Palatino Linotype" w:hAnsi="Palatino Linotype" w:cs="Arial"/>
          <w:sz w:val="24"/>
          <w:szCs w:val="24"/>
        </w:rPr>
      </w:pPr>
    </w:p>
    <w:p w14:paraId="62A7FC92" w14:textId="36C8C444" w:rsidR="00627A11" w:rsidRPr="00F936EC" w:rsidRDefault="00627A11" w:rsidP="0003692D">
      <w:pPr>
        <w:autoSpaceDE w:val="0"/>
        <w:autoSpaceDN w:val="0"/>
        <w:adjustRightInd w:val="0"/>
        <w:spacing w:after="0" w:line="360" w:lineRule="auto"/>
        <w:jc w:val="both"/>
        <w:rPr>
          <w:rFonts w:ascii="Palatino Linotype" w:hAnsi="Palatino Linotype"/>
          <w:sz w:val="24"/>
          <w:szCs w:val="24"/>
        </w:rPr>
      </w:pPr>
      <w:r w:rsidRPr="00F936EC">
        <w:rPr>
          <w:rFonts w:ascii="Palatino Linotype" w:hAnsi="Palatino Linotype" w:cs="Arial"/>
          <w:sz w:val="24"/>
          <w:szCs w:val="24"/>
        </w:rPr>
        <w:t xml:space="preserve">De lo anterior, esta Ponencia estima que, si bien el Sujeto Obligado pretendió dar respuesta a la solicitud de información también lo es que, </w:t>
      </w:r>
      <w:r w:rsidR="00B9472B" w:rsidRPr="00F936EC">
        <w:rPr>
          <w:rFonts w:ascii="Palatino Linotype" w:hAnsi="Palatino Linotype" w:cs="Arial"/>
          <w:sz w:val="24"/>
          <w:szCs w:val="24"/>
        </w:rPr>
        <w:t xml:space="preserve">la información requerida </w:t>
      </w:r>
      <w:r w:rsidRPr="00F936EC">
        <w:rPr>
          <w:rFonts w:ascii="Palatino Linotype" w:hAnsi="Palatino Linotype" w:cs="Arial"/>
          <w:sz w:val="24"/>
          <w:szCs w:val="24"/>
        </w:rPr>
        <w:t>es de carácter público al percibir recursos públicos</w:t>
      </w:r>
      <w:r w:rsidR="00B9472B" w:rsidRPr="00F936EC">
        <w:rPr>
          <w:rFonts w:ascii="Palatino Linotype" w:hAnsi="Palatino Linotype" w:cs="Arial"/>
          <w:sz w:val="24"/>
          <w:szCs w:val="24"/>
        </w:rPr>
        <w:t>, por lo que no es susceptible de clasificarse como reservada</w:t>
      </w:r>
      <w:r w:rsidRPr="00F936EC">
        <w:rPr>
          <w:rFonts w:ascii="Palatino Linotype" w:hAnsi="Palatino Linotype" w:cs="Arial"/>
          <w:sz w:val="24"/>
          <w:szCs w:val="24"/>
        </w:rPr>
        <w:t xml:space="preserve">. </w:t>
      </w:r>
      <w:r w:rsidRPr="00F936EC">
        <w:rPr>
          <w:rFonts w:ascii="Palatino Linotype" w:eastAsia="Times New Roman" w:hAnsi="Palatino Linotype"/>
          <w:sz w:val="24"/>
          <w:szCs w:val="24"/>
          <w:lang w:eastAsia="es-MX"/>
        </w:rPr>
        <w:t>En conclusión, es indudable que el Sujeto Obligado posee y genera la información, por lo que deberá entregar en correcta versión publica entregados en respuesta.</w:t>
      </w:r>
    </w:p>
    <w:p w14:paraId="78AEDB82" w14:textId="77777777" w:rsidR="00A96AC0" w:rsidRPr="00F936EC" w:rsidRDefault="00A96AC0" w:rsidP="0003692D">
      <w:pPr>
        <w:spacing w:after="0" w:line="240" w:lineRule="auto"/>
        <w:ind w:left="851" w:right="850"/>
        <w:jc w:val="both"/>
        <w:rPr>
          <w:rFonts w:ascii="Palatino Linotype" w:eastAsia="Arial" w:hAnsi="Palatino Linotype" w:cs="Arial"/>
          <w:i/>
        </w:rPr>
      </w:pPr>
    </w:p>
    <w:p w14:paraId="2E6542E0" w14:textId="77777777" w:rsidR="000F1945" w:rsidRPr="00F936EC" w:rsidRDefault="000F1945" w:rsidP="0003692D">
      <w:pPr>
        <w:tabs>
          <w:tab w:val="left" w:pos="0"/>
        </w:tabs>
        <w:spacing w:after="0" w:line="360" w:lineRule="auto"/>
        <w:jc w:val="both"/>
        <w:rPr>
          <w:rFonts w:ascii="Palatino Linotype" w:eastAsia="Calibri" w:hAnsi="Palatino Linotype" w:cs="Arial"/>
          <w:sz w:val="24"/>
        </w:rPr>
      </w:pPr>
      <w:r w:rsidRPr="00F936EC">
        <w:rPr>
          <w:rFonts w:ascii="Palatino Linotype" w:eastAsia="Calibri" w:hAnsi="Palatino Linotype" w:cs="Arial"/>
          <w:sz w:val="24"/>
        </w:rPr>
        <w:t>Ahora bien, no pasa inadvertido para este Órgano Resolutor, el hecho</w:t>
      </w:r>
      <w:r w:rsidR="00DC112B" w:rsidRPr="00F936EC">
        <w:rPr>
          <w:rFonts w:ascii="Palatino Linotype" w:eastAsia="Calibri" w:hAnsi="Palatino Linotype" w:cs="Arial"/>
          <w:sz w:val="24"/>
        </w:rPr>
        <w:t xml:space="preserve"> de que el particular, señaló en</w:t>
      </w:r>
      <w:r w:rsidRPr="00F936EC">
        <w:rPr>
          <w:rFonts w:ascii="Palatino Linotype" w:eastAsia="Calibri" w:hAnsi="Palatino Linotype" w:cs="Arial"/>
          <w:sz w:val="24"/>
        </w:rPr>
        <w:t xml:space="preserve"> su solicitud de información </w:t>
      </w:r>
      <w:r w:rsidRPr="00F936EC">
        <w:rPr>
          <w:rFonts w:ascii="Palatino Linotype" w:eastAsia="Calibri" w:hAnsi="Palatino Linotype" w:cs="Arial"/>
          <w:i/>
          <w:iCs/>
          <w:sz w:val="24"/>
        </w:rPr>
        <w:t xml:space="preserve"> “…</w:t>
      </w:r>
      <w:r w:rsidR="00DC112B" w:rsidRPr="00F936EC">
        <w:rPr>
          <w:rFonts w:ascii="Palatino Linotype" w:eastAsia="Calibri" w:hAnsi="Palatino Linotype" w:cs="Arial"/>
          <w:b/>
          <w:bCs/>
          <w:i/>
          <w:iCs/>
          <w:sz w:val="24"/>
          <w:u w:val="single"/>
        </w:rPr>
        <w:t>copia certificada o en su caso acta original del acta de interventoría levantada al término del concierto/evento del grupo musical denominado JNS (Jeans) ...</w:t>
      </w:r>
      <w:r w:rsidRPr="00F936EC">
        <w:rPr>
          <w:rFonts w:ascii="Palatino Linotype" w:eastAsia="Calibri" w:hAnsi="Palatino Linotype" w:cs="Arial"/>
          <w:b/>
          <w:bCs/>
          <w:i/>
          <w:iCs/>
          <w:sz w:val="24"/>
          <w:u w:val="single"/>
        </w:rPr>
        <w:t>”</w:t>
      </w:r>
      <w:r w:rsidRPr="00F936EC">
        <w:rPr>
          <w:rFonts w:ascii="Palatino Linotype" w:eastAsia="Calibri" w:hAnsi="Palatino Linotype" w:cs="Arial"/>
          <w:sz w:val="24"/>
        </w:rPr>
        <w:t>,</w:t>
      </w:r>
      <w:r w:rsidRPr="00F936EC">
        <w:rPr>
          <w:rFonts w:ascii="Palatino Linotype" w:hAnsi="Palatino Linotype" w:cs="Arial"/>
          <w:sz w:val="24"/>
        </w:rPr>
        <w:t xml:space="preserve"> por ello es necesario señalar que la modalidad de entrega en copias certificadas no implica que se tenga que acudir ante un </w:t>
      </w:r>
      <w:r w:rsidRPr="00F936EC">
        <w:rPr>
          <w:rFonts w:ascii="Palatino Linotype" w:hAnsi="Palatino Linotype"/>
          <w:sz w:val="24"/>
        </w:rPr>
        <w:t>notario o fedatario público, sino que faculta a los servidores públicos para que expidan certificaciones de los documentos solicitados que obran en los archivos de las dependencias o entidades en copia simple u original según sea el caso.</w:t>
      </w:r>
    </w:p>
    <w:p w14:paraId="7DC35121" w14:textId="77777777" w:rsidR="000F1945" w:rsidRPr="00F936EC" w:rsidRDefault="000F1945" w:rsidP="0003692D">
      <w:pPr>
        <w:spacing w:after="0" w:line="360" w:lineRule="auto"/>
        <w:jc w:val="both"/>
        <w:rPr>
          <w:rFonts w:ascii="Palatino Linotype" w:hAnsi="Palatino Linotype" w:cs="Arial"/>
        </w:rPr>
      </w:pPr>
    </w:p>
    <w:p w14:paraId="490C6350" w14:textId="77777777" w:rsidR="000F1945" w:rsidRPr="00F936EC" w:rsidRDefault="000F1945" w:rsidP="0003692D">
      <w:pPr>
        <w:spacing w:after="0" w:line="360" w:lineRule="auto"/>
        <w:jc w:val="both"/>
        <w:rPr>
          <w:rFonts w:ascii="Palatino Linotype" w:hAnsi="Palatino Linotype" w:cs="Arial"/>
          <w:sz w:val="24"/>
        </w:rPr>
      </w:pPr>
      <w:r w:rsidRPr="00F936EC">
        <w:rPr>
          <w:rFonts w:ascii="Palatino Linotype" w:hAnsi="Palatino Linotype" w:cs="Arial"/>
          <w:sz w:val="24"/>
          <w:lang w:eastAsia="es-MX"/>
        </w:rPr>
        <w:t xml:space="preserve">Al respecto, </w:t>
      </w:r>
      <w:r w:rsidRPr="00F936EC">
        <w:rPr>
          <w:rFonts w:ascii="Palatino Linotype" w:hAnsi="Palatino Linotype"/>
          <w:sz w:val="24"/>
        </w:rPr>
        <w:t xml:space="preserve">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Por otra parte, la Suprema Corte de Justicia de la Nación también ha establecido el derecho de los particulares de solicitar </w:t>
      </w:r>
      <w:r w:rsidRPr="00F936EC">
        <w:rPr>
          <w:rFonts w:ascii="Palatino Linotype" w:hAnsi="Palatino Linotype"/>
          <w:sz w:val="24"/>
        </w:rPr>
        <w:lastRenderedPageBreak/>
        <w:t>copia o testimonio de documentos o piezas que obran en las oficinas públicas y por ende la obligación de las autoridades, de expedir las copias certificadas que les soliciten</w:t>
      </w:r>
      <w:r w:rsidRPr="00F936EC">
        <w:rPr>
          <w:rFonts w:ascii="Palatino Linotype" w:hAnsi="Palatino Linotype" w:cs="Arial"/>
          <w:sz w:val="24"/>
        </w:rPr>
        <w:t>.</w:t>
      </w:r>
      <w:r w:rsidRPr="00F936EC">
        <w:rPr>
          <w:rFonts w:ascii="Palatino Linotype" w:hAnsi="Palatino Linotype" w:cs="Arial"/>
          <w:sz w:val="24"/>
          <w:vertAlign w:val="superscript"/>
        </w:rPr>
        <w:footnoteReference w:id="2"/>
      </w:r>
    </w:p>
    <w:p w14:paraId="7B4AC582" w14:textId="77777777" w:rsidR="000F1945" w:rsidRPr="00F936EC" w:rsidRDefault="000F1945" w:rsidP="0003692D">
      <w:pPr>
        <w:spacing w:after="0" w:line="360" w:lineRule="auto"/>
        <w:jc w:val="both"/>
        <w:rPr>
          <w:rFonts w:ascii="Palatino Linotype" w:hAnsi="Palatino Linotype" w:cs="Arial"/>
          <w:sz w:val="24"/>
        </w:rPr>
      </w:pPr>
    </w:p>
    <w:p w14:paraId="7E87F712" w14:textId="77777777" w:rsidR="000F1945" w:rsidRPr="00F936EC" w:rsidRDefault="000F1945" w:rsidP="0003692D">
      <w:pPr>
        <w:spacing w:after="0" w:line="360" w:lineRule="auto"/>
        <w:jc w:val="both"/>
        <w:rPr>
          <w:rFonts w:ascii="Palatino Linotype" w:hAnsi="Palatino Linotype"/>
          <w:sz w:val="24"/>
        </w:rPr>
      </w:pPr>
      <w:r w:rsidRPr="00F936EC">
        <w:rPr>
          <w:rFonts w:ascii="Palatino Linotype" w:hAnsi="Palatino Linotype"/>
          <w:sz w:val="24"/>
        </w:rPr>
        <w:t>Sirve de apoyo en la fundamentación de lo antes expresado el criterio 2/09 del entonces Instituto Federal de Acceso a la Información Pública y Protección de Datos Personales que se transcribe a continuación para la claridad de las razones que justifican la actuación de este órgano garante.</w:t>
      </w:r>
    </w:p>
    <w:p w14:paraId="411E6EA4" w14:textId="77777777" w:rsidR="000F1945" w:rsidRPr="00F936EC" w:rsidRDefault="000F1945" w:rsidP="0003692D">
      <w:pPr>
        <w:spacing w:after="0" w:line="360" w:lineRule="auto"/>
        <w:ind w:left="567" w:right="567"/>
        <w:jc w:val="both"/>
        <w:rPr>
          <w:rFonts w:ascii="Palatino Linotype" w:hAnsi="Palatino Linotype"/>
          <w:sz w:val="24"/>
        </w:rPr>
      </w:pPr>
    </w:p>
    <w:p w14:paraId="47876238" w14:textId="77777777" w:rsidR="000F1945" w:rsidRPr="00F936EC" w:rsidRDefault="000F1945" w:rsidP="0003692D">
      <w:pPr>
        <w:shd w:val="clear" w:color="auto" w:fill="FFFFFF"/>
        <w:spacing w:after="0"/>
        <w:ind w:left="567" w:right="567"/>
        <w:jc w:val="both"/>
        <w:rPr>
          <w:rFonts w:ascii="Palatino Linotype" w:hAnsi="Palatino Linotype"/>
          <w:i/>
        </w:rPr>
      </w:pPr>
      <w:r w:rsidRPr="00F936EC">
        <w:rPr>
          <w:rFonts w:ascii="Palatino Linotype" w:hAnsi="Palatino Linotype"/>
          <w:b/>
          <w:i/>
        </w:rPr>
        <w:t>“Copias certificadas. La certificación prevista en la Ley Federal de Transparencia y Acceso a la Información Pública Gubernamental corrobora que el documento es una copia fiel del que obra en los archivos de la dependencia o entidad.</w:t>
      </w:r>
      <w:r w:rsidRPr="00F936EC">
        <w:rPr>
          <w:rFonts w:ascii="Palatino Linotype" w:hAnsi="Palatino Linotype"/>
          <w:i/>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2FCFD39D" w14:textId="77777777" w:rsidR="000F1945" w:rsidRPr="00F936EC" w:rsidRDefault="000F1945" w:rsidP="0003692D">
      <w:pPr>
        <w:spacing w:after="0" w:line="360" w:lineRule="auto"/>
        <w:ind w:right="-91"/>
        <w:jc w:val="both"/>
        <w:rPr>
          <w:rFonts w:ascii="Palatino Linotype" w:hAnsi="Palatino Linotype" w:cs="Arial"/>
          <w:sz w:val="24"/>
          <w:lang w:eastAsia="es-MX"/>
        </w:rPr>
      </w:pPr>
    </w:p>
    <w:p w14:paraId="52F5FCA2" w14:textId="77777777" w:rsidR="000F1945" w:rsidRPr="00F936EC" w:rsidRDefault="000F1945" w:rsidP="0003692D">
      <w:pPr>
        <w:spacing w:after="0" w:line="360" w:lineRule="auto"/>
        <w:contextualSpacing/>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Por su parte, el </w:t>
      </w:r>
      <w:r w:rsidRPr="00F936EC">
        <w:rPr>
          <w:rFonts w:ascii="Palatino Linotype" w:eastAsiaTheme="minorEastAsia" w:hAnsi="Palatino Linotype"/>
          <w:b/>
          <w:sz w:val="24"/>
          <w:lang w:val="es-ES_tradnl"/>
        </w:rPr>
        <w:t>artículo 6, segundo párrafo, inciso A, fracción III de la Constitución Política de los Estados Unidos Mexicanos</w:t>
      </w:r>
      <w:r w:rsidRPr="00F936EC">
        <w:rPr>
          <w:rFonts w:ascii="Palatino Linotype" w:eastAsiaTheme="minorEastAsia" w:hAnsi="Palatino Linotype"/>
          <w:sz w:val="24"/>
          <w:lang w:val="es-ES_tradnl"/>
        </w:rPr>
        <w:t xml:space="preserve"> establece que toda persona tiene derecho al libre acceso a la información plural y oportuna, así como a buscar, recibir y difundir información e ideas de toda índole por cualquier medio de expresión sin necesidad de acreditar interés alguno o justificar su utilización, </w:t>
      </w:r>
      <w:r w:rsidRPr="00F936EC">
        <w:rPr>
          <w:rFonts w:ascii="Palatino Linotype" w:eastAsiaTheme="minorEastAsia" w:hAnsi="Palatino Linotype"/>
          <w:b/>
          <w:sz w:val="24"/>
          <w:lang w:val="es-ES_tradnl"/>
        </w:rPr>
        <w:t>todo ello de manera gratuita</w:t>
      </w:r>
      <w:r w:rsidRPr="00F936EC">
        <w:rPr>
          <w:rFonts w:ascii="Palatino Linotype" w:eastAsiaTheme="minorEastAsia" w:hAnsi="Palatino Linotype"/>
          <w:sz w:val="24"/>
          <w:lang w:val="es-ES_tradnl"/>
        </w:rPr>
        <w:t>; no obstante, dicha gratuidad sólo debe entenderse en lo concerniente al trámite de acceder a la información solicitada, no así a su reproducción en copias certificadas.</w:t>
      </w:r>
    </w:p>
    <w:p w14:paraId="41E9C172" w14:textId="77777777" w:rsidR="000F1945" w:rsidRPr="00F936EC" w:rsidRDefault="000F1945" w:rsidP="0003692D">
      <w:pPr>
        <w:spacing w:after="0" w:line="360" w:lineRule="auto"/>
        <w:contextualSpacing/>
        <w:jc w:val="both"/>
        <w:rPr>
          <w:rFonts w:ascii="Palatino Linotype" w:eastAsiaTheme="minorEastAsia" w:hAnsi="Palatino Linotype"/>
          <w:sz w:val="24"/>
          <w:lang w:val="es-ES_tradnl"/>
        </w:rPr>
      </w:pPr>
    </w:p>
    <w:p w14:paraId="3FAF1026" w14:textId="77777777" w:rsidR="000F1945" w:rsidRPr="00F936EC" w:rsidRDefault="000F1945" w:rsidP="0003692D">
      <w:pPr>
        <w:spacing w:after="0" w:line="360" w:lineRule="auto"/>
        <w:contextualSpacing/>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El </w:t>
      </w:r>
      <w:r w:rsidRPr="00F936EC">
        <w:rPr>
          <w:rFonts w:ascii="Palatino Linotype" w:eastAsiaTheme="minorEastAsia" w:hAnsi="Palatino Linotype"/>
          <w:b/>
          <w:sz w:val="24"/>
          <w:lang w:val="es-ES_tradnl"/>
        </w:rPr>
        <w:t xml:space="preserve">artículo 9 fracción III de la </w:t>
      </w:r>
      <w:r w:rsidRPr="00F936EC">
        <w:rPr>
          <w:rFonts w:ascii="Palatino Linotype" w:eastAsiaTheme="minorEastAsia" w:hAnsi="Palatino Linotype" w:cs="Arial"/>
          <w:b/>
          <w:sz w:val="24"/>
          <w:lang w:val="es-ES_tradnl"/>
        </w:rPr>
        <w:t>Ley de Transparencia y Acceso a la Información Pública del Estado de México y Municipios</w:t>
      </w:r>
      <w:r w:rsidRPr="00F936EC">
        <w:rPr>
          <w:rFonts w:ascii="Palatino Linotype" w:eastAsiaTheme="minorEastAsia" w:hAnsi="Palatino Linotype" w:cs="Arial"/>
          <w:sz w:val="24"/>
          <w:lang w:val="es-ES_tradnl"/>
        </w:rPr>
        <w:t xml:space="preserve"> </w:t>
      </w:r>
      <w:r w:rsidRPr="00F936EC">
        <w:rPr>
          <w:rFonts w:ascii="Palatino Linotype" w:eastAsiaTheme="minorEastAsia" w:hAnsi="Palatino Linotype"/>
          <w:sz w:val="24"/>
          <w:lang w:val="es-ES_tradnl"/>
        </w:rPr>
        <w:t>establece el principio de gratuidad que consiste en que el acceso a la información pública no genera costo alguno para los solicitantes, sólo podrá requerirse el cobro correspondiente a la modalidad de reproducción y entrega solicitada conforme la Ley de Transparencia y demás disposiciones aplicables.</w:t>
      </w:r>
    </w:p>
    <w:p w14:paraId="3A0B6490" w14:textId="77777777" w:rsidR="000F1945" w:rsidRPr="00F936EC" w:rsidRDefault="000F1945" w:rsidP="0003692D">
      <w:pPr>
        <w:spacing w:after="0" w:line="360" w:lineRule="auto"/>
        <w:contextualSpacing/>
        <w:jc w:val="both"/>
        <w:rPr>
          <w:rFonts w:ascii="Palatino Linotype" w:eastAsiaTheme="minorEastAsia" w:hAnsi="Palatino Linotype"/>
          <w:sz w:val="24"/>
          <w:lang w:val="es-ES_tradnl"/>
        </w:rPr>
      </w:pPr>
    </w:p>
    <w:p w14:paraId="621DAB39" w14:textId="77777777" w:rsidR="000F1945" w:rsidRPr="00F936EC" w:rsidRDefault="000F1945" w:rsidP="0003692D">
      <w:pPr>
        <w:spacing w:after="0" w:line="360" w:lineRule="auto"/>
        <w:contextualSpacing/>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Por otra parte, </w:t>
      </w:r>
      <w:r w:rsidRPr="00F936EC">
        <w:rPr>
          <w:rFonts w:ascii="Palatino Linotype" w:eastAsiaTheme="minorEastAsia" w:hAnsi="Palatino Linotype"/>
          <w:b/>
          <w:sz w:val="24"/>
          <w:lang w:val="es-ES_tradnl"/>
        </w:rPr>
        <w:t xml:space="preserve">el artículo 17 de la </w:t>
      </w:r>
      <w:r w:rsidRPr="00F936EC">
        <w:rPr>
          <w:rFonts w:ascii="Palatino Linotype" w:eastAsiaTheme="minorEastAsia" w:hAnsi="Palatino Linotype" w:cs="Arial"/>
          <w:b/>
          <w:sz w:val="24"/>
          <w:lang w:val="es-ES_tradnl"/>
        </w:rPr>
        <w:t>Ley de Transparencia y Acceso a la Información Pública del Estado de México y Municipios</w:t>
      </w:r>
      <w:r w:rsidRPr="00F936EC">
        <w:rPr>
          <w:rFonts w:ascii="Palatino Linotype" w:eastAsiaTheme="minorEastAsia" w:hAnsi="Palatino Linotype" w:cs="Arial"/>
          <w:sz w:val="24"/>
          <w:lang w:val="es-ES_tradnl"/>
        </w:rPr>
        <w:t xml:space="preserve"> </w:t>
      </w:r>
      <w:r w:rsidRPr="00F936EC">
        <w:rPr>
          <w:rFonts w:ascii="Palatino Linotype" w:eastAsiaTheme="minorEastAsia" w:hAnsi="Palatino Linotype"/>
          <w:sz w:val="24"/>
          <w:lang w:val="es-ES_tradnl"/>
        </w:rPr>
        <w:t xml:space="preserve">señala que el acceso a la información es </w:t>
      </w:r>
      <w:proofErr w:type="gramStart"/>
      <w:r w:rsidRPr="00F936EC">
        <w:rPr>
          <w:rFonts w:ascii="Palatino Linotype" w:eastAsiaTheme="minorEastAsia" w:hAnsi="Palatino Linotype"/>
          <w:sz w:val="24"/>
          <w:lang w:val="es-ES_tradnl"/>
        </w:rPr>
        <w:t>gratuita</w:t>
      </w:r>
      <w:proofErr w:type="gramEnd"/>
      <w:r w:rsidRPr="00F936EC">
        <w:rPr>
          <w:rFonts w:ascii="Palatino Linotype" w:eastAsiaTheme="minorEastAsia" w:hAnsi="Palatino Linotype"/>
          <w:sz w:val="24"/>
          <w:lang w:val="es-ES_tradnl"/>
        </w:rPr>
        <w:t xml:space="preserve"> y solo se cubrirán los gastos de reproducción, o por la modalidad de entrega solicita, así como por el envío, que en su caso genere, de conformidad con los derechos, productos y aprovechamientos establecidos en la legislación aplicable.</w:t>
      </w:r>
    </w:p>
    <w:p w14:paraId="273E8B6A" w14:textId="77777777" w:rsidR="000F1945" w:rsidRPr="00F936EC" w:rsidRDefault="000F1945" w:rsidP="0003692D">
      <w:pPr>
        <w:spacing w:after="0" w:line="360" w:lineRule="auto"/>
        <w:contextualSpacing/>
        <w:jc w:val="both"/>
        <w:rPr>
          <w:rFonts w:ascii="Palatino Linotype" w:eastAsiaTheme="minorEastAsia" w:hAnsi="Palatino Linotype"/>
          <w:sz w:val="24"/>
          <w:lang w:val="es-ES_tradnl"/>
        </w:rPr>
      </w:pPr>
    </w:p>
    <w:p w14:paraId="257735F4" w14:textId="77777777" w:rsidR="000F1945" w:rsidRPr="00F936EC" w:rsidRDefault="000F1945" w:rsidP="0003692D">
      <w:pPr>
        <w:spacing w:after="0" w:line="360" w:lineRule="auto"/>
        <w:contextualSpacing/>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La palabra </w:t>
      </w:r>
      <w:r w:rsidRPr="00F936EC">
        <w:rPr>
          <w:rFonts w:ascii="Palatino Linotype" w:eastAsiaTheme="minorEastAsia" w:hAnsi="Palatino Linotype"/>
          <w:b/>
          <w:i/>
          <w:sz w:val="24"/>
          <w:lang w:val="es-ES_tradnl"/>
        </w:rPr>
        <w:t>acceso</w:t>
      </w:r>
      <w:r w:rsidRPr="00F936EC">
        <w:rPr>
          <w:rFonts w:ascii="Palatino Linotype" w:eastAsiaTheme="minorEastAsia" w:hAnsi="Palatino Linotype"/>
          <w:sz w:val="24"/>
          <w:lang w:val="es-ES_tradnl"/>
        </w:rPr>
        <w:t xml:space="preserve">, de acuerdo a la definición establecida por la Real Academia de la Lengua Española, es </w:t>
      </w:r>
      <w:r w:rsidRPr="00F936EC">
        <w:rPr>
          <w:rFonts w:ascii="Palatino Linotype" w:eastAsiaTheme="minorEastAsia" w:hAnsi="Palatino Linotype"/>
          <w:i/>
          <w:sz w:val="24"/>
          <w:lang w:val="es-ES_tradnl"/>
        </w:rPr>
        <w:t>la entrada o acercamiento</w:t>
      </w:r>
      <w:r w:rsidRPr="00F936EC">
        <w:rPr>
          <w:rFonts w:ascii="Palatino Linotype" w:eastAsiaTheme="minorEastAsia" w:hAnsi="Palatino Linotype"/>
          <w:sz w:val="24"/>
          <w:lang w:val="es-ES_tradnl"/>
        </w:rPr>
        <w:t xml:space="preserve">, concepto que no resulta ser sinónimo de </w:t>
      </w:r>
      <w:r w:rsidRPr="00F936EC">
        <w:rPr>
          <w:rFonts w:ascii="Palatino Linotype" w:eastAsiaTheme="minorEastAsia" w:hAnsi="Palatino Linotype"/>
          <w:b/>
          <w:i/>
          <w:sz w:val="24"/>
          <w:lang w:val="es-ES_tradnl"/>
        </w:rPr>
        <w:t>reproducción</w:t>
      </w:r>
      <w:r w:rsidRPr="00F936EC">
        <w:rPr>
          <w:rFonts w:ascii="Palatino Linotype" w:eastAsiaTheme="minorEastAsia" w:hAnsi="Palatino Linotype"/>
          <w:sz w:val="24"/>
          <w:lang w:val="es-ES_tradnl"/>
        </w:rPr>
        <w:t xml:space="preserve">, pues esta última consiste en una </w:t>
      </w:r>
      <w:r w:rsidRPr="00F936EC">
        <w:rPr>
          <w:rFonts w:ascii="Palatino Linotype" w:eastAsiaTheme="minorEastAsia" w:hAnsi="Palatino Linotype"/>
          <w:b/>
          <w:i/>
          <w:sz w:val="24"/>
          <w:lang w:val="es-ES_tradnl"/>
        </w:rPr>
        <w:t xml:space="preserve">la acción y efecto de reproducir o </w:t>
      </w:r>
      <w:r w:rsidRPr="00F936EC">
        <w:rPr>
          <w:rFonts w:ascii="Palatino Linotype" w:eastAsiaTheme="minorEastAsia" w:hAnsi="Palatino Linotype"/>
          <w:b/>
          <w:i/>
          <w:sz w:val="24"/>
          <w:lang w:val="es-ES_tradnl"/>
        </w:rPr>
        <w:lastRenderedPageBreak/>
        <w:t>reproducirse; en una cosa qué reproduce o copia un original</w:t>
      </w:r>
      <w:r w:rsidRPr="00F936EC">
        <w:rPr>
          <w:rFonts w:ascii="Palatino Linotype" w:eastAsiaTheme="minorEastAsia" w:hAnsi="Palatino Linotype"/>
          <w:b/>
          <w:sz w:val="24"/>
          <w:lang w:val="es-ES_tradnl"/>
        </w:rPr>
        <w:t xml:space="preserve">, </w:t>
      </w:r>
      <w:r w:rsidRPr="00F936EC">
        <w:rPr>
          <w:rFonts w:ascii="Palatino Linotype" w:eastAsiaTheme="minorEastAsia" w:hAnsi="Palatino Linotype"/>
          <w:b/>
          <w:i/>
          <w:sz w:val="24"/>
          <w:lang w:val="es-ES_tradnl"/>
        </w:rPr>
        <w:t>o bien, en la copia de un texto, una obra u objeto de arte conseguida por medios mecánicos</w:t>
      </w:r>
      <w:r w:rsidRPr="00F936EC">
        <w:rPr>
          <w:rFonts w:ascii="Palatino Linotype" w:eastAsiaTheme="minorEastAsia" w:hAnsi="Palatino Linotype"/>
          <w:sz w:val="24"/>
          <w:lang w:val="es-ES_tradnl"/>
        </w:rPr>
        <w:t>. Por tanto, el acceso de la información pública no implica que el poseedor de ésta la reproduzca de forma gratuita.</w:t>
      </w:r>
    </w:p>
    <w:p w14:paraId="695DA050" w14:textId="77777777" w:rsidR="000F1945" w:rsidRPr="00F936EC" w:rsidRDefault="000F1945" w:rsidP="0003692D">
      <w:pPr>
        <w:tabs>
          <w:tab w:val="left" w:pos="7770"/>
        </w:tabs>
        <w:spacing w:after="0" w:line="360" w:lineRule="auto"/>
        <w:jc w:val="both"/>
        <w:rPr>
          <w:rFonts w:ascii="Palatino Linotype" w:eastAsiaTheme="minorEastAsia" w:hAnsi="Palatino Linotype"/>
          <w:sz w:val="24"/>
          <w:lang w:val="es-ES_tradnl"/>
        </w:rPr>
      </w:pPr>
    </w:p>
    <w:p w14:paraId="47DC12A0" w14:textId="77777777" w:rsidR="000F1945" w:rsidRPr="00F936EC" w:rsidRDefault="000F1945" w:rsidP="0003692D">
      <w:pPr>
        <w:tabs>
          <w:tab w:val="left" w:pos="7770"/>
        </w:tabs>
        <w:spacing w:after="0" w:line="360" w:lineRule="auto"/>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El </w:t>
      </w:r>
      <w:r w:rsidRPr="00F936EC">
        <w:rPr>
          <w:rFonts w:ascii="Palatino Linotype" w:eastAsiaTheme="minorEastAsia" w:hAnsi="Palatino Linotype"/>
          <w:b/>
          <w:sz w:val="24"/>
          <w:lang w:val="es-ES_tradnl"/>
        </w:rPr>
        <w:t>artículo 150 de la Ley de Transparencia Local</w:t>
      </w:r>
      <w:r w:rsidRPr="00F936EC">
        <w:rPr>
          <w:rFonts w:ascii="Palatino Linotype" w:eastAsiaTheme="minorEastAsia" w:hAnsi="Palatino Linotype"/>
          <w:sz w:val="24"/>
          <w:lang w:val="es-ES_tradnl"/>
        </w:rPr>
        <w:t xml:space="preserve"> señala que el procedimiento de acceso a la información es la garantía primaria del derecho y se rige por los principios de simplicidad, rapidez, gratuidad del procedimiento.</w:t>
      </w:r>
    </w:p>
    <w:p w14:paraId="60C35DBD" w14:textId="77777777" w:rsidR="000F1945" w:rsidRPr="00F936EC" w:rsidRDefault="000F1945" w:rsidP="0003692D">
      <w:pPr>
        <w:tabs>
          <w:tab w:val="left" w:pos="7770"/>
        </w:tabs>
        <w:spacing w:after="0" w:line="360" w:lineRule="auto"/>
        <w:jc w:val="both"/>
        <w:rPr>
          <w:rFonts w:ascii="Palatino Linotype" w:eastAsiaTheme="minorEastAsia" w:hAnsi="Palatino Linotype"/>
          <w:sz w:val="24"/>
          <w:lang w:val="es-ES_tradnl"/>
        </w:rPr>
      </w:pPr>
    </w:p>
    <w:p w14:paraId="41EFFECA" w14:textId="77777777" w:rsidR="000F1945" w:rsidRPr="00F936EC" w:rsidRDefault="000F1945" w:rsidP="0003692D">
      <w:pPr>
        <w:tabs>
          <w:tab w:val="left" w:pos="7770"/>
        </w:tabs>
        <w:spacing w:after="0" w:line="360" w:lineRule="auto"/>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El </w:t>
      </w:r>
      <w:r w:rsidRPr="00F936EC">
        <w:rPr>
          <w:rFonts w:ascii="Palatino Linotype" w:eastAsiaTheme="minorEastAsia" w:hAnsi="Palatino Linotype"/>
          <w:b/>
          <w:sz w:val="24"/>
          <w:lang w:val="es-ES_tradnl"/>
        </w:rPr>
        <w:t>artículo 155 de la Ley de Transparencia local</w:t>
      </w:r>
      <w:r w:rsidRPr="00F936EC">
        <w:rPr>
          <w:rFonts w:ascii="Palatino Linotype" w:eastAsiaTheme="minorEastAsia" w:hAnsi="Palatino Linotype"/>
          <w:sz w:val="24"/>
          <w:lang w:val="es-ES_tradnl"/>
        </w:rPr>
        <w:t xml:space="preserve"> engloba los requisitos para presentar una solicitud por escrito, destacando en la </w:t>
      </w:r>
      <w:r w:rsidRPr="00F936EC">
        <w:rPr>
          <w:rFonts w:ascii="Palatino Linotype" w:eastAsiaTheme="minorEastAsia" w:hAnsi="Palatino Linotype"/>
          <w:b/>
          <w:sz w:val="24"/>
          <w:lang w:val="es-ES_tradnl"/>
        </w:rPr>
        <w:t>fracción V</w:t>
      </w:r>
      <w:r w:rsidRPr="00F936EC">
        <w:rPr>
          <w:rFonts w:ascii="Palatino Linotype" w:eastAsiaTheme="minorEastAsia" w:hAnsi="Palatino Linotype"/>
          <w:sz w:val="24"/>
          <w:lang w:val="es-ES_tradnl"/>
        </w:rPr>
        <w:t xml:space="preserve">, lo relativo a la modalidad de entrega de la información (SAIMEX, CD-ROM, USB, consulta directa, copias simples, copias certificadas, otros). </w:t>
      </w:r>
    </w:p>
    <w:p w14:paraId="2F0E7123" w14:textId="77777777" w:rsidR="000F1945" w:rsidRPr="00F936EC" w:rsidRDefault="000F1945" w:rsidP="0003692D">
      <w:pPr>
        <w:spacing w:after="0" w:line="360" w:lineRule="auto"/>
        <w:contextualSpacing/>
        <w:jc w:val="both"/>
        <w:rPr>
          <w:rFonts w:ascii="Palatino Linotype" w:eastAsiaTheme="minorEastAsia" w:hAnsi="Palatino Linotype"/>
          <w:sz w:val="24"/>
          <w:lang w:val="es-ES_tradnl"/>
        </w:rPr>
      </w:pPr>
    </w:p>
    <w:p w14:paraId="581718D1" w14:textId="77777777" w:rsidR="000F1945" w:rsidRPr="00F936EC" w:rsidRDefault="000F1945" w:rsidP="0003692D">
      <w:pPr>
        <w:spacing w:after="0" w:line="360" w:lineRule="auto"/>
        <w:contextualSpacing/>
        <w:jc w:val="both"/>
        <w:rPr>
          <w:rFonts w:ascii="Palatino Linotype" w:eastAsiaTheme="minorEastAsia" w:hAnsi="Palatino Linotype" w:cs="Arial"/>
          <w:sz w:val="24"/>
          <w:lang w:val="es-ES_tradnl"/>
        </w:rPr>
      </w:pPr>
      <w:r w:rsidRPr="00F936EC">
        <w:rPr>
          <w:rFonts w:ascii="Palatino Linotype" w:eastAsiaTheme="minorEastAsia" w:hAnsi="Palatino Linotype"/>
          <w:sz w:val="24"/>
          <w:lang w:val="es-ES_tradnl"/>
        </w:rPr>
        <w:t xml:space="preserve">Por su parte </w:t>
      </w:r>
      <w:r w:rsidRPr="00F936EC">
        <w:rPr>
          <w:rFonts w:ascii="Palatino Linotype" w:eastAsiaTheme="minorEastAsia" w:hAnsi="Palatino Linotype"/>
          <w:b/>
          <w:sz w:val="24"/>
          <w:lang w:val="es-ES_tradnl"/>
        </w:rPr>
        <w:t>el</w:t>
      </w:r>
      <w:r w:rsidRPr="00F936EC">
        <w:rPr>
          <w:rFonts w:ascii="Palatino Linotype" w:eastAsiaTheme="minorEastAsia" w:hAnsi="Palatino Linotype" w:cs="Arial"/>
          <w:b/>
          <w:sz w:val="24"/>
          <w:lang w:val="es-ES_tradnl"/>
        </w:rPr>
        <w:t xml:space="preserve"> artículo 174 de la Ley de Transparencia y Acceso a la Información Pública del Estado de México y Municipios</w:t>
      </w:r>
      <w:r w:rsidRPr="00F936EC">
        <w:rPr>
          <w:rFonts w:ascii="Palatino Linotype" w:eastAsiaTheme="minorEastAsia" w:hAnsi="Palatino Linotype" w:cs="Arial"/>
          <w:sz w:val="24"/>
          <w:lang w:val="es-ES_tradnl"/>
        </w:rPr>
        <w:t xml:space="preserve"> establece que el </w:t>
      </w:r>
      <w:r w:rsidRPr="00F936EC">
        <w:rPr>
          <w:rFonts w:ascii="Palatino Linotype" w:eastAsiaTheme="minorEastAsia" w:hAnsi="Palatino Linotype" w:cs="Arial"/>
          <w:b/>
          <w:sz w:val="24"/>
          <w:lang w:val="es-ES_tradnl"/>
        </w:rPr>
        <w:t>principio de gratuidad</w:t>
      </w:r>
      <w:r w:rsidRPr="00F936EC">
        <w:rPr>
          <w:rFonts w:ascii="Palatino Linotype" w:eastAsiaTheme="minorEastAsia" w:hAnsi="Palatino Linotype" w:cs="Arial"/>
          <w:sz w:val="24"/>
          <w:lang w:val="es-ES_tradnl"/>
        </w:rPr>
        <w:t xml:space="preserve"> rige al ejercicio del derecho de acceso a la información, y en atención de ello, </w:t>
      </w:r>
      <w:r w:rsidRPr="00F936EC">
        <w:rPr>
          <w:rFonts w:ascii="Palatino Linotype" w:eastAsiaTheme="minorEastAsia" w:hAnsi="Palatino Linotype" w:cs="Arial"/>
          <w:b/>
          <w:sz w:val="24"/>
          <w:lang w:val="es-ES_tradnl"/>
        </w:rPr>
        <w:t>ciñe los costos</w:t>
      </w:r>
      <w:r w:rsidRPr="00F936EC">
        <w:rPr>
          <w:rFonts w:ascii="Palatino Linotype" w:eastAsiaTheme="minorEastAsia" w:hAnsi="Palatino Linotype" w:cs="Arial"/>
          <w:sz w:val="24"/>
          <w:lang w:val="es-ES_tradnl"/>
        </w:rPr>
        <w:t xml:space="preserve"> de reproducción de la información a lo que disponga la normatividad aplicable, la cual deberá considerar que los montos que determine aplicables permitan o faciliten el ejercicio del derecho de acceso, precepto legal que a la letra dice:</w:t>
      </w:r>
    </w:p>
    <w:p w14:paraId="091FE03F" w14:textId="77777777" w:rsidR="000F1945" w:rsidRPr="00F936EC" w:rsidRDefault="000F1945" w:rsidP="0003692D">
      <w:pPr>
        <w:spacing w:after="0" w:line="360" w:lineRule="auto"/>
        <w:contextualSpacing/>
        <w:jc w:val="both"/>
        <w:rPr>
          <w:rFonts w:ascii="Palatino Linotype" w:eastAsiaTheme="minorEastAsia" w:hAnsi="Palatino Linotype" w:cs="Arial"/>
          <w:sz w:val="24"/>
          <w:lang w:val="es-ES_tradnl"/>
        </w:rPr>
      </w:pPr>
    </w:p>
    <w:p w14:paraId="26EA8DF5" w14:textId="77777777" w:rsidR="000F1945" w:rsidRPr="00F936EC" w:rsidRDefault="000F1945" w:rsidP="0003692D">
      <w:pPr>
        <w:spacing w:after="0" w:line="240" w:lineRule="auto"/>
        <w:ind w:left="567" w:right="567"/>
        <w:jc w:val="both"/>
        <w:rPr>
          <w:rFonts w:ascii="Palatino Linotype" w:hAnsi="Palatino Linotype" w:cs="Arial"/>
          <w:i/>
        </w:rPr>
      </w:pPr>
      <w:r w:rsidRPr="00F936EC">
        <w:rPr>
          <w:rFonts w:ascii="Palatino Linotype" w:hAnsi="Palatino Linotype" w:cs="Arial"/>
          <w:b/>
          <w:i/>
        </w:rPr>
        <w:t>Artículo 174.</w:t>
      </w:r>
      <w:r w:rsidRPr="00F936EC">
        <w:rPr>
          <w:rFonts w:ascii="Palatino Linotype" w:hAnsi="Palatino Linotype" w:cs="Arial"/>
          <w:i/>
        </w:rPr>
        <w:t xml:space="preserve"> En caso de existir costos para obtener la información deberán cubrirse de manera previa a la entrega y no podrán ser superiores a la suma de:</w:t>
      </w:r>
    </w:p>
    <w:p w14:paraId="0F54A4E8" w14:textId="77777777" w:rsidR="000F1945" w:rsidRPr="00F936EC" w:rsidRDefault="000F1945" w:rsidP="0003692D">
      <w:pPr>
        <w:spacing w:after="0" w:line="240" w:lineRule="auto"/>
        <w:ind w:left="567" w:right="567"/>
        <w:jc w:val="both"/>
        <w:rPr>
          <w:rFonts w:ascii="Palatino Linotype" w:hAnsi="Palatino Linotype" w:cs="Arial"/>
          <w:i/>
        </w:rPr>
      </w:pPr>
      <w:r w:rsidRPr="00F936EC">
        <w:rPr>
          <w:rFonts w:ascii="Palatino Linotype" w:hAnsi="Palatino Linotype" w:cs="Arial"/>
          <w:i/>
        </w:rPr>
        <w:t>I. El costo de los materiales utilizados en la reproducción de la información;</w:t>
      </w:r>
    </w:p>
    <w:p w14:paraId="3D4714E6" w14:textId="77777777" w:rsidR="000F1945" w:rsidRPr="00F936EC" w:rsidRDefault="000F1945" w:rsidP="0003692D">
      <w:pPr>
        <w:spacing w:after="0" w:line="240" w:lineRule="auto"/>
        <w:ind w:left="567" w:right="567"/>
        <w:jc w:val="both"/>
        <w:rPr>
          <w:rFonts w:ascii="Palatino Linotype" w:hAnsi="Palatino Linotype" w:cs="Arial"/>
          <w:i/>
        </w:rPr>
      </w:pPr>
      <w:r w:rsidRPr="00F936EC">
        <w:rPr>
          <w:rFonts w:ascii="Palatino Linotype" w:hAnsi="Palatino Linotype" w:cs="Arial"/>
          <w:i/>
        </w:rPr>
        <w:t>II. El costo de envío, en su caso; y</w:t>
      </w:r>
    </w:p>
    <w:p w14:paraId="6AF9935E" w14:textId="77777777" w:rsidR="000F1945" w:rsidRPr="00F936EC" w:rsidRDefault="000F1945" w:rsidP="0003692D">
      <w:pPr>
        <w:spacing w:after="0" w:line="240" w:lineRule="auto"/>
        <w:ind w:left="567" w:right="567"/>
        <w:jc w:val="both"/>
        <w:rPr>
          <w:rFonts w:ascii="Palatino Linotype" w:hAnsi="Palatino Linotype" w:cs="Arial"/>
          <w:i/>
        </w:rPr>
      </w:pPr>
      <w:r w:rsidRPr="00F936EC">
        <w:rPr>
          <w:rFonts w:ascii="Palatino Linotype" w:hAnsi="Palatino Linotype" w:cs="Arial"/>
          <w:i/>
        </w:rPr>
        <w:t>III. El pago de la certificación de los documentos, cuando proceda.</w:t>
      </w:r>
    </w:p>
    <w:p w14:paraId="4B411A4D" w14:textId="77777777" w:rsidR="00FA3CE2" w:rsidRPr="00F936EC" w:rsidRDefault="00FA3CE2" w:rsidP="0003692D">
      <w:pPr>
        <w:spacing w:after="0" w:line="240" w:lineRule="auto"/>
        <w:ind w:left="567" w:right="567"/>
        <w:jc w:val="both"/>
        <w:rPr>
          <w:rFonts w:ascii="Palatino Linotype" w:hAnsi="Palatino Linotype" w:cs="Arial"/>
          <w:i/>
        </w:rPr>
      </w:pPr>
    </w:p>
    <w:p w14:paraId="039778DC" w14:textId="4BF9DA86" w:rsidR="000F1945" w:rsidRPr="00F936EC" w:rsidRDefault="000F1945" w:rsidP="0003692D">
      <w:pPr>
        <w:spacing w:after="0" w:line="240" w:lineRule="auto"/>
        <w:ind w:left="567" w:right="567"/>
        <w:jc w:val="both"/>
        <w:rPr>
          <w:rFonts w:ascii="Palatino Linotype" w:hAnsi="Palatino Linotype" w:cs="Arial"/>
          <w:i/>
        </w:rPr>
      </w:pPr>
      <w:r w:rsidRPr="00F936EC">
        <w:rPr>
          <w:rFonts w:ascii="Palatino Linotype" w:hAnsi="Palatino Linotype" w:cs="Arial"/>
          <w:i/>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w:t>
      </w:r>
      <w:proofErr w:type="gramStart"/>
      <w:r w:rsidRPr="00F936EC">
        <w:rPr>
          <w:rFonts w:ascii="Palatino Linotype" w:hAnsi="Palatino Linotype" w:cs="Arial"/>
          <w:i/>
        </w:rPr>
        <w:t>deberá  considerar</w:t>
      </w:r>
      <w:proofErr w:type="gramEnd"/>
      <w:r w:rsidRPr="00F936EC">
        <w:rPr>
          <w:rFonts w:ascii="Palatino Linotype" w:hAnsi="Palatino Linotype" w:cs="Arial"/>
          <w:i/>
        </w:rPr>
        <w:t xml:space="preserve"> que los montos permitan o faciliten el ejercicio del derecho de acceso a la información.</w:t>
      </w:r>
    </w:p>
    <w:p w14:paraId="65043F33" w14:textId="77777777" w:rsidR="000F1945" w:rsidRPr="00F936EC" w:rsidRDefault="000F1945" w:rsidP="0003692D">
      <w:pPr>
        <w:spacing w:after="0" w:line="240" w:lineRule="auto"/>
        <w:ind w:left="567" w:right="567"/>
        <w:jc w:val="both"/>
        <w:rPr>
          <w:rFonts w:ascii="Palatino Linotype" w:hAnsi="Palatino Linotype" w:cs="Arial"/>
          <w:i/>
        </w:rPr>
      </w:pPr>
    </w:p>
    <w:p w14:paraId="6EF978F7" w14:textId="77777777" w:rsidR="000F1945" w:rsidRPr="00F936EC" w:rsidRDefault="000F1945" w:rsidP="0003692D">
      <w:pPr>
        <w:spacing w:after="0" w:line="240" w:lineRule="auto"/>
        <w:ind w:left="567" w:right="567"/>
        <w:jc w:val="both"/>
        <w:rPr>
          <w:rFonts w:ascii="Palatino Linotype" w:hAnsi="Palatino Linotype" w:cs="Arial"/>
          <w:i/>
        </w:rPr>
      </w:pPr>
      <w:r w:rsidRPr="00F936EC">
        <w:rPr>
          <w:rFonts w:ascii="Palatino Linotype" w:hAnsi="Palatino Linotype" w:cs="Arial"/>
          <w:i/>
        </w:rPr>
        <w:t xml:space="preserve">Los sujetos obligados a los que no les sea aplicable el Código Financiero del Estado de México </w:t>
      </w:r>
      <w:proofErr w:type="gramStart"/>
      <w:r w:rsidRPr="00F936EC">
        <w:rPr>
          <w:rFonts w:ascii="Palatino Linotype" w:hAnsi="Palatino Linotype" w:cs="Arial"/>
          <w:i/>
        </w:rPr>
        <w:t>y  Municipios</w:t>
      </w:r>
      <w:proofErr w:type="gramEnd"/>
      <w:r w:rsidRPr="00F936EC">
        <w:rPr>
          <w:rFonts w:ascii="Palatino Linotype" w:hAnsi="Palatino Linotype" w:cs="Arial"/>
          <w:i/>
        </w:rPr>
        <w:t xml:space="preserve"> deberán establecer cuotas que no sean mayores a las dispuestas en dicho  ordenamiento.</w:t>
      </w:r>
    </w:p>
    <w:p w14:paraId="73A29C14" w14:textId="77777777" w:rsidR="000F1945" w:rsidRPr="00F936EC" w:rsidRDefault="000F1945" w:rsidP="0003692D">
      <w:pPr>
        <w:spacing w:after="0" w:line="240" w:lineRule="auto"/>
        <w:ind w:left="567" w:right="567"/>
        <w:jc w:val="both"/>
        <w:rPr>
          <w:rFonts w:ascii="Palatino Linotype" w:hAnsi="Palatino Linotype" w:cs="Arial"/>
          <w:i/>
        </w:rPr>
      </w:pPr>
    </w:p>
    <w:p w14:paraId="404AB150" w14:textId="77777777" w:rsidR="000F1945" w:rsidRPr="00F936EC" w:rsidRDefault="000F1945" w:rsidP="0003692D">
      <w:pPr>
        <w:spacing w:after="0" w:line="240" w:lineRule="auto"/>
        <w:ind w:left="567" w:right="567"/>
        <w:jc w:val="both"/>
        <w:rPr>
          <w:rFonts w:ascii="Palatino Linotype" w:hAnsi="Palatino Linotype" w:cs="Arial"/>
          <w:i/>
        </w:rPr>
      </w:pPr>
      <w:r w:rsidRPr="00F936EC">
        <w:rPr>
          <w:rFonts w:ascii="Palatino Linotype" w:hAnsi="Palatino Linotype" w:cs="Arial"/>
          <w:i/>
        </w:rPr>
        <w:t xml:space="preserve">La información deberá ser entregada sin costo, cuando implique la entrega de no más de </w:t>
      </w:r>
      <w:proofErr w:type="gramStart"/>
      <w:r w:rsidRPr="00F936EC">
        <w:rPr>
          <w:rFonts w:ascii="Palatino Linotype" w:hAnsi="Palatino Linotype" w:cs="Arial"/>
          <w:i/>
        </w:rPr>
        <w:t>veinte  hojas</w:t>
      </w:r>
      <w:proofErr w:type="gramEnd"/>
      <w:r w:rsidRPr="00F936EC">
        <w:rPr>
          <w:rFonts w:ascii="Palatino Linotype" w:hAnsi="Palatino Linotype" w:cs="Arial"/>
          <w:i/>
        </w:rPr>
        <w:t xml:space="preserve"> simples. Las unidades de transparencia podrán exceptuar el pago de reproducción y </w:t>
      </w:r>
      <w:proofErr w:type="gramStart"/>
      <w:r w:rsidRPr="00F936EC">
        <w:rPr>
          <w:rFonts w:ascii="Palatino Linotype" w:hAnsi="Palatino Linotype" w:cs="Arial"/>
          <w:i/>
        </w:rPr>
        <w:t>envío  atendiendo</w:t>
      </w:r>
      <w:proofErr w:type="gramEnd"/>
      <w:r w:rsidRPr="00F936EC">
        <w:rPr>
          <w:rFonts w:ascii="Palatino Linotype" w:hAnsi="Palatino Linotype" w:cs="Arial"/>
          <w:i/>
        </w:rPr>
        <w:t xml:space="preserve"> a las circunstancias socioeconómicas del solicitante, en términos de los lineamientos que expida el Instituto.</w:t>
      </w:r>
    </w:p>
    <w:p w14:paraId="0C812242" w14:textId="77777777" w:rsidR="000F1945" w:rsidRPr="00F936EC" w:rsidRDefault="000F1945" w:rsidP="0003692D">
      <w:pPr>
        <w:spacing w:after="0" w:line="360" w:lineRule="auto"/>
        <w:contextualSpacing/>
        <w:jc w:val="both"/>
        <w:rPr>
          <w:rFonts w:ascii="Palatino Linotype" w:eastAsiaTheme="minorEastAsia" w:hAnsi="Palatino Linotype" w:cs="Arial"/>
          <w:sz w:val="24"/>
          <w:lang w:val="es-ES_tradnl"/>
        </w:rPr>
      </w:pPr>
    </w:p>
    <w:p w14:paraId="510BE96F" w14:textId="77777777" w:rsidR="000F1945" w:rsidRPr="00F936EC" w:rsidRDefault="000F1945" w:rsidP="0003692D">
      <w:pPr>
        <w:tabs>
          <w:tab w:val="left" w:pos="7770"/>
        </w:tabs>
        <w:spacing w:after="0" w:line="360" w:lineRule="auto"/>
        <w:jc w:val="both"/>
        <w:rPr>
          <w:rFonts w:ascii="Palatino Linotype" w:eastAsiaTheme="minorEastAsia" w:hAnsi="Palatino Linotype"/>
          <w:b/>
          <w:sz w:val="24"/>
          <w:lang w:val="es-ES_tradnl"/>
        </w:rPr>
      </w:pPr>
      <w:r w:rsidRPr="00F936EC">
        <w:rPr>
          <w:rFonts w:ascii="Palatino Linotype" w:eastAsiaTheme="minorEastAsia" w:hAnsi="Palatino Linotype"/>
          <w:sz w:val="24"/>
          <w:lang w:val="es-ES_tradnl"/>
        </w:rPr>
        <w:t xml:space="preserve">El principio de gratuidad consiste en que la información pública no genera costo alguno para los solicitantes, </w:t>
      </w:r>
      <w:r w:rsidRPr="00F936EC">
        <w:rPr>
          <w:rFonts w:ascii="Palatino Linotype" w:eastAsiaTheme="minorEastAsia" w:hAnsi="Palatino Linotype"/>
          <w:b/>
          <w:sz w:val="24"/>
          <w:lang w:val="es-ES_tradnl"/>
        </w:rPr>
        <w:t xml:space="preserve">solo podrá requerirse el cobro correspondiente a la modalidad de reproducción y entrega solicitada. </w:t>
      </w:r>
    </w:p>
    <w:p w14:paraId="51072EA6" w14:textId="77777777" w:rsidR="000F1945" w:rsidRPr="00F936EC" w:rsidRDefault="000F1945" w:rsidP="0003692D">
      <w:pPr>
        <w:spacing w:after="0" w:line="360" w:lineRule="auto"/>
        <w:contextualSpacing/>
        <w:jc w:val="both"/>
        <w:rPr>
          <w:rFonts w:ascii="Palatino Linotype" w:eastAsiaTheme="minorEastAsia" w:hAnsi="Palatino Linotype"/>
          <w:b/>
          <w:sz w:val="24"/>
          <w:lang w:val="es-ES_tradnl"/>
        </w:rPr>
      </w:pPr>
    </w:p>
    <w:p w14:paraId="1B9582A7" w14:textId="77777777" w:rsidR="000F1945" w:rsidRPr="00F936EC" w:rsidRDefault="000F1945" w:rsidP="0003692D">
      <w:pPr>
        <w:tabs>
          <w:tab w:val="left" w:pos="7770"/>
        </w:tabs>
        <w:spacing w:after="0" w:line="360" w:lineRule="auto"/>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La certificación de documentos es un acto materialmente administrativo, mediante el cual </w:t>
      </w:r>
      <w:r w:rsidRPr="00F936EC">
        <w:rPr>
          <w:rFonts w:ascii="Palatino Linotype" w:eastAsiaTheme="minorEastAsia" w:hAnsi="Palatino Linotype"/>
          <w:b/>
          <w:sz w:val="24"/>
          <w:u w:val="single"/>
          <w:lang w:val="es-ES_tradnl"/>
        </w:rPr>
        <w:t>se da fe respecto del lugar, tiempo y circunstancias derivadas de soportes documentales.</w:t>
      </w:r>
      <w:r w:rsidRPr="00F936EC">
        <w:rPr>
          <w:rFonts w:ascii="Palatino Linotype" w:eastAsiaTheme="minorEastAsia" w:hAnsi="Palatino Linotype"/>
          <w:sz w:val="24"/>
          <w:lang w:val="es-ES_tradnl"/>
        </w:rPr>
        <w:t xml:space="preserve"> Es decir, es un servicio que presta el Estado, sus organismos y los Municipios, en funciones de derecho público y que se sujetan al pago de un derecho o contribución en términos de los artículos 9, fracción III, 17 y 174 de la Ley de Transparencia y Acceso a la Información Pública del Estado de México y Municipios.</w:t>
      </w:r>
    </w:p>
    <w:p w14:paraId="51C20D2B" w14:textId="77777777" w:rsidR="000F1945" w:rsidRPr="00F936EC" w:rsidRDefault="000F1945" w:rsidP="0003692D">
      <w:pPr>
        <w:spacing w:after="0" w:line="360" w:lineRule="auto"/>
        <w:contextualSpacing/>
        <w:jc w:val="both"/>
        <w:rPr>
          <w:rFonts w:ascii="Palatino Linotype" w:eastAsiaTheme="minorEastAsia" w:hAnsi="Palatino Linotype"/>
          <w:sz w:val="24"/>
          <w:lang w:val="es-ES_tradnl"/>
        </w:rPr>
      </w:pPr>
    </w:p>
    <w:p w14:paraId="1C8015EC" w14:textId="77777777" w:rsidR="000F1945" w:rsidRPr="00F936EC" w:rsidRDefault="000F1945" w:rsidP="0003692D">
      <w:pPr>
        <w:spacing w:after="0" w:line="360" w:lineRule="auto"/>
        <w:contextualSpacing/>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El artículo 31, fracción IV de la Constitución Política de los Estados Unidos Mexicanos dispone que una de las obligaciones de los mexicanos estriba en contribuir al gasto </w:t>
      </w:r>
      <w:r w:rsidRPr="00F936EC">
        <w:rPr>
          <w:rFonts w:ascii="Palatino Linotype" w:eastAsiaTheme="minorEastAsia" w:hAnsi="Palatino Linotype"/>
          <w:sz w:val="24"/>
          <w:lang w:val="es-ES_tradnl"/>
        </w:rPr>
        <w:lastRenderedPageBreak/>
        <w:t xml:space="preserve">público de la Federación, Estados, Ciudad de México y del Municipio de residencia, de forma proporcional y equitativa. </w:t>
      </w:r>
    </w:p>
    <w:p w14:paraId="78D5B667" w14:textId="77777777" w:rsidR="000F1945" w:rsidRPr="00F936EC" w:rsidRDefault="000F1945" w:rsidP="0003692D">
      <w:pPr>
        <w:spacing w:after="0" w:line="360" w:lineRule="auto"/>
        <w:jc w:val="both"/>
        <w:rPr>
          <w:rFonts w:ascii="Palatino Linotype" w:eastAsiaTheme="minorEastAsia" w:hAnsi="Palatino Linotype"/>
          <w:sz w:val="24"/>
          <w:lang w:val="es-ES_tradnl"/>
        </w:rPr>
      </w:pPr>
    </w:p>
    <w:p w14:paraId="39C38C0C" w14:textId="77777777" w:rsidR="000F1945" w:rsidRPr="00F936EC" w:rsidRDefault="000F1945" w:rsidP="0003692D">
      <w:pPr>
        <w:spacing w:after="0" w:line="360" w:lineRule="auto"/>
        <w:jc w:val="both"/>
        <w:rPr>
          <w:rFonts w:ascii="Palatino Linotype" w:eastAsiaTheme="minorEastAsia" w:hAnsi="Palatino Linotype" w:cs="Arial"/>
          <w:sz w:val="24"/>
          <w:lang w:val="es-ES_tradnl"/>
        </w:rPr>
      </w:pPr>
      <w:r w:rsidRPr="00F936EC">
        <w:rPr>
          <w:rFonts w:ascii="Palatino Linotype" w:eastAsiaTheme="minorEastAsia" w:hAnsi="Palatino Linotype"/>
          <w:sz w:val="24"/>
          <w:lang w:val="es-ES_tradnl"/>
        </w:rPr>
        <w:t>Por su parte, el artículo 7 del Código Financiero del Estado de México y Municipios establece que, p</w:t>
      </w:r>
      <w:r w:rsidRPr="00F936EC">
        <w:rPr>
          <w:rFonts w:ascii="Palatino Linotype" w:eastAsiaTheme="minorEastAsia" w:hAnsi="Palatino Linotype" w:cs="Arial"/>
          <w:sz w:val="24"/>
          <w:lang w:val="es-ES_tradnl"/>
        </w:rPr>
        <w:t xml:space="preserve">ara cubrir el gasto público y demás obligaciones a su cargo, el Estado y los Municipios percibirán en cada ejercicio fiscal </w:t>
      </w:r>
      <w:r w:rsidRPr="00F936EC">
        <w:rPr>
          <w:rFonts w:ascii="Palatino Linotype" w:eastAsiaTheme="minorEastAsia" w:hAnsi="Palatino Linotype" w:cs="Arial"/>
          <w:b/>
          <w:sz w:val="24"/>
          <w:lang w:val="es-ES_tradnl"/>
        </w:rPr>
        <w:t>los impuestos, derechos, aportaciones de mejoras, productos, aprovechamientos, ingresos derivados de la coordinación hacendaria, e ingresos provenientes de financiamientos, establecidos en la Ley de Ingresos.</w:t>
      </w:r>
      <w:r w:rsidRPr="00F936EC">
        <w:rPr>
          <w:rFonts w:ascii="Palatino Linotype" w:eastAsiaTheme="minorEastAsia" w:hAnsi="Palatino Linotype" w:cs="Arial"/>
          <w:sz w:val="24"/>
          <w:lang w:val="es-ES_tradnl"/>
        </w:rPr>
        <w:t xml:space="preserve"> Tratándose del Estado, también percibirá las aportaciones y cuotas de seguridad social.</w:t>
      </w:r>
    </w:p>
    <w:p w14:paraId="1DE0814D" w14:textId="77777777" w:rsidR="000F1945" w:rsidRPr="00F936EC" w:rsidRDefault="000F1945" w:rsidP="0003692D">
      <w:pPr>
        <w:spacing w:after="0" w:line="360" w:lineRule="auto"/>
        <w:jc w:val="both"/>
        <w:rPr>
          <w:rFonts w:ascii="Palatino Linotype" w:eastAsiaTheme="minorEastAsia" w:hAnsi="Palatino Linotype"/>
          <w:sz w:val="24"/>
          <w:lang w:val="es-ES_tradnl"/>
        </w:rPr>
      </w:pPr>
    </w:p>
    <w:p w14:paraId="48CD31C0" w14:textId="77777777" w:rsidR="000F1945" w:rsidRPr="00F936EC" w:rsidRDefault="000F1945" w:rsidP="0003692D">
      <w:pPr>
        <w:widowControl w:val="0"/>
        <w:autoSpaceDE w:val="0"/>
        <w:autoSpaceDN w:val="0"/>
        <w:adjustRightInd w:val="0"/>
        <w:spacing w:after="0" w:line="360" w:lineRule="auto"/>
        <w:jc w:val="both"/>
        <w:rPr>
          <w:rFonts w:ascii="Palatino Linotype" w:eastAsiaTheme="minorEastAsia" w:hAnsi="Palatino Linotype" w:cs="Arial"/>
          <w:bCs/>
          <w:sz w:val="24"/>
          <w:lang w:val="es-ES_tradnl"/>
        </w:rPr>
      </w:pPr>
      <w:r w:rsidRPr="00F936EC">
        <w:rPr>
          <w:rFonts w:ascii="Palatino Linotype" w:eastAsiaTheme="minorEastAsia" w:hAnsi="Palatino Linotype"/>
          <w:sz w:val="24"/>
          <w:lang w:val="es-ES_tradnl"/>
        </w:rPr>
        <w:t xml:space="preserve">Al respecto, </w:t>
      </w:r>
      <w:r w:rsidRPr="00F936EC">
        <w:rPr>
          <w:rFonts w:ascii="Palatino Linotype" w:eastAsiaTheme="minorEastAsia" w:hAnsi="Palatino Linotype"/>
          <w:b/>
          <w:sz w:val="24"/>
          <w:lang w:val="es-ES_tradnl"/>
        </w:rPr>
        <w:t>el artículo 9, fracción II del Código Financiero del Estado de México y Municipios</w:t>
      </w:r>
      <w:r w:rsidRPr="00F936EC">
        <w:rPr>
          <w:rFonts w:ascii="Palatino Linotype" w:eastAsiaTheme="minorEastAsia" w:hAnsi="Palatino Linotype"/>
          <w:sz w:val="24"/>
          <w:lang w:val="es-ES_tradnl"/>
        </w:rPr>
        <w:t xml:space="preserve"> dispone que las contribuciones se clasifican en impuestos, aportaciones de seguridad social, contribuciones de mejoras </w:t>
      </w:r>
      <w:r w:rsidRPr="00F936EC">
        <w:rPr>
          <w:rFonts w:ascii="Palatino Linotype" w:eastAsiaTheme="minorEastAsia" w:hAnsi="Palatino Linotype"/>
          <w:b/>
          <w:sz w:val="24"/>
          <w:lang w:val="es-ES_tradnl"/>
        </w:rPr>
        <w:t>y derechos</w:t>
      </w:r>
      <w:r w:rsidRPr="00F936EC">
        <w:rPr>
          <w:rFonts w:ascii="Palatino Linotype" w:eastAsiaTheme="minorEastAsia" w:hAnsi="Palatino Linotype"/>
          <w:sz w:val="24"/>
          <w:lang w:val="es-ES_tradnl"/>
        </w:rPr>
        <w:t xml:space="preserve">, y que estos últimos </w:t>
      </w:r>
      <w:r w:rsidRPr="00F936EC">
        <w:rPr>
          <w:rFonts w:ascii="Palatino Linotype" w:eastAsiaTheme="minorEastAsia" w:hAnsi="Palatino Linotype"/>
          <w:b/>
          <w:sz w:val="24"/>
          <w:lang w:val="es-ES_tradnl"/>
        </w:rPr>
        <w:t xml:space="preserve">se tratan de </w:t>
      </w:r>
      <w:r w:rsidRPr="00F936EC">
        <w:rPr>
          <w:rFonts w:ascii="Palatino Linotype" w:eastAsiaTheme="minorEastAsia" w:hAnsi="Palatino Linotype" w:cs="Arial"/>
          <w:b/>
          <w:bCs/>
          <w:sz w:val="24"/>
          <w:lang w:val="es-ES_tradnl"/>
        </w:rPr>
        <w:t>las contraprestaciones establecidas que deben pagar las personas físicas y jurídicas colectivas, por el uso o aprovechamiento de los bienes del dominio público de la Entidad, así como por recibir servicios que presten el Estado, sus organismos y Municipios en funciones de derecho público</w:t>
      </w:r>
      <w:r w:rsidRPr="00F936EC">
        <w:rPr>
          <w:rFonts w:ascii="Palatino Linotype" w:eastAsiaTheme="minorEastAsia" w:hAnsi="Palatino Linotype" w:cs="Arial"/>
          <w:bCs/>
          <w:sz w:val="24"/>
          <w:lang w:val="es-ES_tradnl"/>
        </w:rPr>
        <w:t xml:space="preserve">,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 </w:t>
      </w:r>
    </w:p>
    <w:p w14:paraId="02FA773C" w14:textId="77777777" w:rsidR="000F1945" w:rsidRPr="00F936EC" w:rsidRDefault="000F1945" w:rsidP="0003692D">
      <w:pPr>
        <w:spacing w:after="0" w:line="360" w:lineRule="auto"/>
        <w:jc w:val="both"/>
        <w:rPr>
          <w:rFonts w:ascii="Palatino Linotype" w:eastAsiaTheme="minorEastAsia" w:hAnsi="Palatino Linotype"/>
          <w:sz w:val="24"/>
          <w:lang w:val="es-ES_tradnl"/>
        </w:rPr>
      </w:pPr>
    </w:p>
    <w:p w14:paraId="3B99EEC0" w14:textId="77777777" w:rsidR="00FA3CE2" w:rsidRPr="00F936EC" w:rsidRDefault="00FA3CE2" w:rsidP="0003692D">
      <w:pPr>
        <w:spacing w:after="0" w:line="360" w:lineRule="auto"/>
        <w:jc w:val="both"/>
        <w:rPr>
          <w:rFonts w:ascii="Palatino Linotype" w:eastAsiaTheme="minorEastAsia" w:hAnsi="Palatino Linotype"/>
          <w:sz w:val="24"/>
          <w:lang w:val="es-ES_tradnl"/>
        </w:rPr>
      </w:pPr>
    </w:p>
    <w:p w14:paraId="273DB9D0" w14:textId="77777777" w:rsidR="00FA3CE2" w:rsidRPr="00F936EC" w:rsidRDefault="00FA3CE2" w:rsidP="0003692D">
      <w:pPr>
        <w:spacing w:after="0" w:line="360" w:lineRule="auto"/>
        <w:jc w:val="both"/>
        <w:rPr>
          <w:rFonts w:ascii="Palatino Linotype" w:eastAsiaTheme="minorEastAsia" w:hAnsi="Palatino Linotype"/>
          <w:sz w:val="24"/>
          <w:lang w:val="es-ES_tradnl"/>
        </w:rPr>
      </w:pPr>
    </w:p>
    <w:p w14:paraId="5DBCDC29" w14:textId="0E712FA6" w:rsidR="000F1945" w:rsidRPr="00F936EC" w:rsidRDefault="000F1945" w:rsidP="0003692D">
      <w:pPr>
        <w:spacing w:after="0" w:line="360" w:lineRule="auto"/>
        <w:jc w:val="both"/>
        <w:rPr>
          <w:rFonts w:ascii="Palatino Linotype" w:eastAsiaTheme="minorEastAsia" w:hAnsi="Palatino Linotype"/>
          <w:sz w:val="24"/>
          <w:u w:val="single"/>
          <w:lang w:val="es-ES_tradnl"/>
        </w:rPr>
      </w:pPr>
      <w:r w:rsidRPr="00F936EC">
        <w:rPr>
          <w:rFonts w:ascii="Palatino Linotype" w:eastAsiaTheme="minorEastAsia" w:hAnsi="Palatino Linotype"/>
          <w:sz w:val="24"/>
          <w:lang w:val="es-ES_tradnl"/>
        </w:rPr>
        <w:t>De lo anterior, se desprende que los derechos cuentan con las siguientes características</w:t>
      </w:r>
      <w:r w:rsidRPr="00F936EC">
        <w:rPr>
          <w:rFonts w:ascii="Palatino Linotype" w:eastAsiaTheme="minorEastAsia" w:hAnsi="Palatino Linotype"/>
          <w:sz w:val="24"/>
          <w:vertAlign w:val="superscript"/>
          <w:lang w:val="es-ES_tradnl"/>
        </w:rPr>
        <w:footnoteReference w:id="3"/>
      </w:r>
      <w:r w:rsidRPr="00F936EC">
        <w:rPr>
          <w:rFonts w:ascii="Palatino Linotype" w:eastAsiaTheme="minorEastAsia" w:hAnsi="Palatino Linotype"/>
          <w:sz w:val="24"/>
          <w:lang w:val="es-ES_tradnl"/>
        </w:rPr>
        <w:t xml:space="preserve">: </w:t>
      </w:r>
    </w:p>
    <w:p w14:paraId="72B0E658" w14:textId="77777777" w:rsidR="00DC112B" w:rsidRPr="00F936EC" w:rsidRDefault="00DC112B" w:rsidP="0003692D">
      <w:pPr>
        <w:spacing w:after="0" w:line="360" w:lineRule="auto"/>
        <w:jc w:val="both"/>
        <w:rPr>
          <w:rFonts w:ascii="Palatino Linotype" w:eastAsiaTheme="minorEastAsia" w:hAnsi="Palatino Linotype"/>
          <w:sz w:val="24"/>
          <w:lang w:val="es-ES_tradnl"/>
        </w:rPr>
      </w:pPr>
    </w:p>
    <w:p w14:paraId="0781A5AC" w14:textId="77777777" w:rsidR="000F1945" w:rsidRPr="00F936EC" w:rsidRDefault="000F1945" w:rsidP="0003692D">
      <w:pPr>
        <w:numPr>
          <w:ilvl w:val="0"/>
          <w:numId w:val="10"/>
        </w:numPr>
        <w:spacing w:after="0" w:line="360" w:lineRule="auto"/>
        <w:jc w:val="both"/>
        <w:rPr>
          <w:rFonts w:ascii="Palatino Linotype" w:eastAsiaTheme="minorEastAsia" w:hAnsi="Palatino Linotype"/>
          <w:lang w:val="es-ES_tradnl"/>
        </w:rPr>
      </w:pPr>
      <w:r w:rsidRPr="00F936EC">
        <w:rPr>
          <w:rFonts w:ascii="Palatino Linotype" w:eastAsiaTheme="minorEastAsia" w:hAnsi="Palatino Linotype"/>
          <w:b/>
          <w:lang w:val="es-ES_tradnl"/>
        </w:rPr>
        <w:t xml:space="preserve">Son contribuciones, </w:t>
      </w:r>
      <w:r w:rsidRPr="00F936EC">
        <w:rPr>
          <w:rFonts w:ascii="Palatino Linotype" w:eastAsiaTheme="minorEastAsia" w:hAnsi="Palatino Linotype"/>
          <w:lang w:val="es-ES_tradnl"/>
        </w:rPr>
        <w:t xml:space="preserve">en términos de lo previsto en el artículo 9, fracción II del Código Financiero del Estado de México y Municipios. </w:t>
      </w:r>
    </w:p>
    <w:p w14:paraId="13BD79F3" w14:textId="77777777" w:rsidR="000F1945" w:rsidRPr="00F936EC" w:rsidRDefault="000F1945" w:rsidP="0003692D">
      <w:pPr>
        <w:numPr>
          <w:ilvl w:val="0"/>
          <w:numId w:val="10"/>
        </w:numPr>
        <w:spacing w:after="0" w:line="360" w:lineRule="auto"/>
        <w:jc w:val="both"/>
        <w:rPr>
          <w:rFonts w:ascii="Palatino Linotype" w:eastAsiaTheme="minorEastAsia" w:hAnsi="Palatino Linotype"/>
          <w:lang w:val="es-ES_tradnl"/>
        </w:rPr>
      </w:pPr>
      <w:r w:rsidRPr="00F936EC">
        <w:rPr>
          <w:rFonts w:ascii="Palatino Linotype" w:eastAsiaTheme="minorEastAsia" w:hAnsi="Palatino Linotype"/>
          <w:b/>
          <w:lang w:val="es-ES_tradnl"/>
        </w:rPr>
        <w:t xml:space="preserve">Los derechos deben estar establecidos en una ley. </w:t>
      </w:r>
      <w:r w:rsidRPr="00F936EC">
        <w:rPr>
          <w:rFonts w:ascii="Palatino Linotype" w:eastAsiaTheme="minorEastAsia" w:hAnsi="Palatino Linotype"/>
          <w:lang w:val="es-ES_tradnl"/>
        </w:rPr>
        <w:t xml:space="preserve">Esto es, se debe exigir que éstos se establezcan en una ley, en previsión a lo dictado en el artículo 31, fracción VI de la Carta Magna, por lo que al seguir la misma suerte de las contribuciones deben tutelar el principio de legalidad. </w:t>
      </w:r>
    </w:p>
    <w:p w14:paraId="66FC172C" w14:textId="77777777" w:rsidR="000F1945" w:rsidRPr="00F936EC" w:rsidRDefault="000F1945" w:rsidP="0003692D">
      <w:pPr>
        <w:numPr>
          <w:ilvl w:val="0"/>
          <w:numId w:val="10"/>
        </w:numPr>
        <w:spacing w:after="0" w:line="360" w:lineRule="auto"/>
        <w:jc w:val="both"/>
        <w:rPr>
          <w:rFonts w:ascii="Palatino Linotype" w:eastAsiaTheme="minorEastAsia" w:hAnsi="Palatino Linotype"/>
          <w:lang w:val="es-ES_tradnl"/>
        </w:rPr>
      </w:pPr>
      <w:r w:rsidRPr="00F936EC">
        <w:rPr>
          <w:rFonts w:ascii="Palatino Linotype" w:eastAsiaTheme="minorEastAsia" w:hAnsi="Palatino Linotype"/>
          <w:b/>
          <w:lang w:val="es-ES_tradnl"/>
        </w:rPr>
        <w:t xml:space="preserve">Deben pagarse derechos </w:t>
      </w:r>
      <w:r w:rsidRPr="00F936EC">
        <w:rPr>
          <w:rFonts w:ascii="Palatino Linotype" w:eastAsiaTheme="minorEastAsia" w:hAnsi="Palatino Linotype"/>
          <w:b/>
          <w:u w:val="single"/>
          <w:lang w:val="es-ES_tradnl"/>
        </w:rPr>
        <w:t>por servicios</w:t>
      </w:r>
      <w:r w:rsidRPr="00F936EC">
        <w:rPr>
          <w:rFonts w:ascii="Palatino Linotype" w:eastAsiaTheme="minorEastAsia" w:hAnsi="Palatino Linotype"/>
          <w:b/>
          <w:lang w:val="es-ES_tradnl"/>
        </w:rPr>
        <w:t xml:space="preserve"> que preste el Estado en sus funciones de derecho público, </w:t>
      </w:r>
      <w:r w:rsidRPr="00F936EC">
        <w:rPr>
          <w:rFonts w:ascii="Palatino Linotype" w:eastAsiaTheme="minorEastAsia" w:hAnsi="Palatino Linotype"/>
          <w:lang w:val="es-ES_tradnl"/>
        </w:rPr>
        <w:t>ya que, si se tratara de ingresos por funciones del Estado como particular, estaríamos frente a los productos.</w:t>
      </w:r>
    </w:p>
    <w:p w14:paraId="7011E027" w14:textId="77777777" w:rsidR="000F1945" w:rsidRPr="00F936EC" w:rsidRDefault="000F1945" w:rsidP="0003692D">
      <w:pPr>
        <w:numPr>
          <w:ilvl w:val="0"/>
          <w:numId w:val="10"/>
        </w:numPr>
        <w:spacing w:after="0" w:line="360" w:lineRule="auto"/>
        <w:contextualSpacing/>
        <w:jc w:val="both"/>
        <w:rPr>
          <w:rFonts w:ascii="Palatino Linotype" w:eastAsiaTheme="minorEastAsia" w:hAnsi="Palatino Linotype"/>
          <w:lang w:val="es-ES_tradnl"/>
        </w:rPr>
      </w:pPr>
      <w:r w:rsidRPr="00F936EC">
        <w:rPr>
          <w:rFonts w:ascii="Palatino Linotype" w:eastAsiaTheme="minorEastAsia" w:hAnsi="Palatino Linotype"/>
          <w:b/>
          <w:lang w:val="es-ES_tradnl"/>
        </w:rPr>
        <w:t xml:space="preserve">Por el </w:t>
      </w:r>
      <w:r w:rsidRPr="00F936EC">
        <w:rPr>
          <w:rFonts w:ascii="Palatino Linotype" w:eastAsiaTheme="minorEastAsia" w:hAnsi="Palatino Linotype"/>
          <w:b/>
          <w:u w:val="single"/>
          <w:lang w:val="es-ES_tradnl"/>
        </w:rPr>
        <w:t>uso o aprovechamiento de los bienes</w:t>
      </w:r>
      <w:r w:rsidRPr="00F936EC">
        <w:rPr>
          <w:rFonts w:ascii="Palatino Linotype" w:eastAsiaTheme="minorEastAsia" w:hAnsi="Palatino Linotype"/>
          <w:b/>
          <w:lang w:val="es-ES_tradnl"/>
        </w:rPr>
        <w:t xml:space="preserve"> del dominio público de la entidad tiene que pagarse derechos. </w:t>
      </w:r>
    </w:p>
    <w:p w14:paraId="78D12AF4" w14:textId="77777777" w:rsidR="000F1945" w:rsidRPr="00F936EC" w:rsidRDefault="000F1945" w:rsidP="0003692D">
      <w:pPr>
        <w:spacing w:after="0" w:line="360" w:lineRule="auto"/>
        <w:jc w:val="both"/>
        <w:rPr>
          <w:rFonts w:ascii="Palatino Linotype" w:eastAsiaTheme="minorEastAsia" w:hAnsi="Palatino Linotype"/>
          <w:lang w:val="es-ES_tradnl"/>
        </w:rPr>
      </w:pPr>
    </w:p>
    <w:p w14:paraId="0B69DD56" w14:textId="77777777" w:rsidR="000F1945" w:rsidRPr="00F936EC" w:rsidRDefault="000F1945" w:rsidP="0003692D">
      <w:pPr>
        <w:spacing w:after="0" w:line="360" w:lineRule="auto"/>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Se considera que para la determinación del monto a pagar por concepto de derechos debe tenerse en cuenta el costo que para el Estado tenga la ejecución del servicio y que este sea fijo e igual para todos los que reciban servicios análogos, características que distinguen a los derechos de las demás contribuciones; en consecuencia, para que se cumpla con los principios de proporcionalidad y equidad que establece la fracción IV del artículo 31 de la Constitución Política de los Estados Unidos Mexicanos, debe existir un equilibrio razonable entre el monto a pagar y la prestación del servicio, debiendo otorgarse el mismo trato fiscal a los que reciben igual servicio. </w:t>
      </w:r>
    </w:p>
    <w:p w14:paraId="775CE81B" w14:textId="77777777" w:rsidR="000F1945" w:rsidRPr="00F936EC" w:rsidRDefault="000F1945" w:rsidP="0003692D">
      <w:pPr>
        <w:spacing w:after="0" w:line="360" w:lineRule="auto"/>
        <w:jc w:val="both"/>
        <w:rPr>
          <w:rFonts w:ascii="Palatino Linotype" w:eastAsiaTheme="minorEastAsia" w:hAnsi="Palatino Linotype"/>
          <w:sz w:val="24"/>
          <w:lang w:val="es-ES_tradnl"/>
        </w:rPr>
      </w:pPr>
    </w:p>
    <w:p w14:paraId="7D61179F" w14:textId="77777777" w:rsidR="00FA3CE2" w:rsidRPr="00F936EC" w:rsidRDefault="00FA3CE2" w:rsidP="0003692D">
      <w:pPr>
        <w:spacing w:after="0" w:line="360" w:lineRule="auto"/>
        <w:jc w:val="both"/>
        <w:rPr>
          <w:rFonts w:ascii="Palatino Linotype" w:eastAsiaTheme="minorEastAsia" w:hAnsi="Palatino Linotype"/>
          <w:sz w:val="24"/>
          <w:lang w:val="es-ES_tradnl"/>
        </w:rPr>
      </w:pPr>
    </w:p>
    <w:p w14:paraId="42415908" w14:textId="592F0F0C" w:rsidR="000F1945" w:rsidRPr="00F936EC" w:rsidRDefault="000F1945" w:rsidP="0003692D">
      <w:pPr>
        <w:spacing w:after="0" w:line="360" w:lineRule="auto"/>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En tal consideración, al tratarse de contribuciones, los derechos se encuentran sujetos a los </w:t>
      </w:r>
      <w:r w:rsidRPr="00F936EC">
        <w:rPr>
          <w:rFonts w:ascii="Palatino Linotype" w:eastAsiaTheme="minorEastAsia" w:hAnsi="Palatino Linotype"/>
          <w:b/>
          <w:sz w:val="24"/>
          <w:lang w:val="es-ES_tradnl"/>
        </w:rPr>
        <w:t xml:space="preserve">principios </w:t>
      </w:r>
      <w:r w:rsidRPr="00F936EC">
        <w:rPr>
          <w:rFonts w:ascii="Palatino Linotype" w:eastAsiaTheme="minorEastAsia" w:hAnsi="Palatino Linotype"/>
          <w:sz w:val="24"/>
          <w:lang w:val="es-ES_tradnl"/>
        </w:rPr>
        <w:t>en materia tributaria</w:t>
      </w:r>
      <w:r w:rsidRPr="00F936EC">
        <w:rPr>
          <w:rFonts w:ascii="Palatino Linotype" w:eastAsiaTheme="minorEastAsia" w:hAnsi="Palatino Linotype"/>
          <w:b/>
          <w:sz w:val="24"/>
          <w:lang w:val="es-ES_tradnl"/>
        </w:rPr>
        <w:t xml:space="preserve"> </w:t>
      </w:r>
      <w:r w:rsidRPr="00F936EC">
        <w:rPr>
          <w:rFonts w:ascii="Palatino Linotype" w:eastAsiaTheme="minorEastAsia" w:hAnsi="Palatino Linotype"/>
          <w:sz w:val="24"/>
          <w:lang w:val="es-ES_tradnl"/>
        </w:rPr>
        <w:t xml:space="preserve">establecidos en la fracción IV del artículo 31 de la Constitución Política de los Estados Unidos Mexicanos, a saber: </w:t>
      </w:r>
      <w:r w:rsidRPr="00F936EC">
        <w:rPr>
          <w:rFonts w:ascii="Palatino Linotype" w:eastAsiaTheme="minorEastAsia" w:hAnsi="Palatino Linotype"/>
          <w:b/>
          <w:sz w:val="24"/>
          <w:lang w:val="es-ES_tradnl"/>
        </w:rPr>
        <w:t>(i) generalidad, el cual implica que la ley debe abarcar a todas las personas cuya situación particular se ubique en la hipótesis contenida en ella, el cual al realizarse provoca el surgimiento de la obligación fiscal</w:t>
      </w:r>
      <w:r w:rsidRPr="00F936EC">
        <w:rPr>
          <w:rFonts w:ascii="Palatino Linotype" w:eastAsiaTheme="minorEastAsia" w:hAnsi="Palatino Linotype"/>
          <w:sz w:val="24"/>
          <w:lang w:val="es-ES_tradnl"/>
        </w:rPr>
        <w:t>; (</w:t>
      </w:r>
      <w:proofErr w:type="spellStart"/>
      <w:r w:rsidRPr="00F936EC">
        <w:rPr>
          <w:rFonts w:ascii="Palatino Linotype" w:eastAsiaTheme="minorEastAsia" w:hAnsi="Palatino Linotype"/>
          <w:sz w:val="24"/>
          <w:lang w:val="es-ES_tradnl"/>
        </w:rPr>
        <w:t>ii</w:t>
      </w:r>
      <w:proofErr w:type="spellEnd"/>
      <w:r w:rsidRPr="00F936EC">
        <w:rPr>
          <w:rFonts w:ascii="Palatino Linotype" w:eastAsiaTheme="minorEastAsia" w:hAnsi="Palatino Linotype"/>
          <w:sz w:val="24"/>
          <w:lang w:val="es-ES_tradnl"/>
        </w:rPr>
        <w:t>) uniformidad, referente a que los sujetos pasivos se ubiquen  en el mismo supuesto impositivo, se les impongan obligaciones iguales; (</w:t>
      </w:r>
      <w:proofErr w:type="spellStart"/>
      <w:r w:rsidRPr="00F936EC">
        <w:rPr>
          <w:rFonts w:ascii="Palatino Linotype" w:eastAsiaTheme="minorEastAsia" w:hAnsi="Palatino Linotype"/>
          <w:sz w:val="24"/>
          <w:lang w:val="es-ES_tradnl"/>
        </w:rPr>
        <w:t>iii</w:t>
      </w:r>
      <w:proofErr w:type="spellEnd"/>
      <w:r w:rsidRPr="00F936EC">
        <w:rPr>
          <w:rFonts w:ascii="Palatino Linotype" w:eastAsiaTheme="minorEastAsia" w:hAnsi="Palatino Linotype"/>
          <w:sz w:val="24"/>
          <w:lang w:val="es-ES_tradnl"/>
        </w:rPr>
        <w:t>) justicia impositiva, consistente en el adecuado reparto de las cargas pública; (</w:t>
      </w:r>
      <w:proofErr w:type="spellStart"/>
      <w:r w:rsidRPr="00F936EC">
        <w:rPr>
          <w:rFonts w:ascii="Palatino Linotype" w:eastAsiaTheme="minorEastAsia" w:hAnsi="Palatino Linotype"/>
          <w:sz w:val="24"/>
          <w:lang w:val="es-ES_tradnl"/>
        </w:rPr>
        <w:t>iv</w:t>
      </w:r>
      <w:proofErr w:type="spellEnd"/>
      <w:r w:rsidRPr="00F936EC">
        <w:rPr>
          <w:rFonts w:ascii="Palatino Linotype" w:eastAsiaTheme="minorEastAsia" w:hAnsi="Palatino Linotype"/>
          <w:sz w:val="24"/>
          <w:lang w:val="es-ES_tradnl"/>
        </w:rPr>
        <w:t xml:space="preserve">) </w:t>
      </w:r>
      <w:r w:rsidRPr="00F936EC">
        <w:rPr>
          <w:rFonts w:ascii="Palatino Linotype" w:eastAsiaTheme="minorEastAsia" w:hAnsi="Palatino Linotype"/>
          <w:b/>
          <w:sz w:val="24"/>
          <w:lang w:val="es-ES_tradnl"/>
        </w:rPr>
        <w:t>legalidad tributaria, consistente que ninguna autoridad fiscal puede emitir un acto o resolución que no sea conforme a una ley expedida con anterioridad;</w:t>
      </w:r>
      <w:r w:rsidRPr="00F936EC">
        <w:rPr>
          <w:rFonts w:ascii="Palatino Linotype" w:eastAsiaTheme="minorEastAsia" w:hAnsi="Palatino Linotype"/>
          <w:sz w:val="24"/>
          <w:lang w:val="es-ES_tradnl"/>
        </w:rPr>
        <w:t xml:space="preserve"> (v) capacidad contributiva, referente al establecimiento de contribuciones según la posibilidad económica de cada individuo, determinándose con base en el ingreso de la persona.</w:t>
      </w:r>
      <w:r w:rsidRPr="00F936EC">
        <w:rPr>
          <w:rFonts w:ascii="Palatino Linotype" w:eastAsiaTheme="minorEastAsia" w:hAnsi="Palatino Linotype"/>
          <w:sz w:val="24"/>
          <w:vertAlign w:val="superscript"/>
          <w:lang w:val="es-ES_tradnl"/>
        </w:rPr>
        <w:footnoteReference w:id="4"/>
      </w:r>
    </w:p>
    <w:p w14:paraId="6001603F" w14:textId="77777777" w:rsidR="000F1945" w:rsidRPr="00F936EC" w:rsidRDefault="000F1945" w:rsidP="0003692D">
      <w:pPr>
        <w:spacing w:after="0" w:line="360" w:lineRule="auto"/>
        <w:jc w:val="both"/>
        <w:rPr>
          <w:rFonts w:ascii="Palatino Linotype" w:eastAsiaTheme="minorEastAsia" w:hAnsi="Palatino Linotype"/>
          <w:sz w:val="24"/>
          <w:lang w:val="es-ES_tradnl"/>
        </w:rPr>
      </w:pPr>
    </w:p>
    <w:p w14:paraId="2FD630A5" w14:textId="77777777" w:rsidR="000F1945" w:rsidRPr="00F936EC" w:rsidRDefault="000F1945" w:rsidP="0003692D">
      <w:pPr>
        <w:spacing w:after="0" w:line="360" w:lineRule="auto"/>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De esta suerte, </w:t>
      </w:r>
      <w:r w:rsidRPr="00F936EC">
        <w:rPr>
          <w:rFonts w:ascii="Palatino Linotype" w:eastAsiaTheme="minorEastAsia" w:hAnsi="Palatino Linotype"/>
          <w:b/>
          <w:sz w:val="24"/>
          <w:lang w:val="es-ES_tradnl"/>
        </w:rPr>
        <w:t>la obligación fiscal</w:t>
      </w:r>
      <w:r w:rsidRPr="00F936EC">
        <w:rPr>
          <w:rFonts w:ascii="Palatino Linotype" w:eastAsiaTheme="minorEastAsia" w:hAnsi="Palatino Linotype"/>
          <w:sz w:val="24"/>
          <w:lang w:val="es-ES_tradnl"/>
        </w:rPr>
        <w:t xml:space="preserve"> surge cuando el fisco (sujeto activo, exige al contribuyente (sujeto pasivo) una prestación pecuniaria; así, en tratándose de derechos, el vínculo tributario se genera cuando el particular provoca la prestación de servicio y, en consecuencia, el pago del precio es obligatorio. </w:t>
      </w:r>
    </w:p>
    <w:p w14:paraId="47150906" w14:textId="77777777" w:rsidR="000F1945" w:rsidRPr="00F936EC" w:rsidRDefault="000F1945" w:rsidP="0003692D">
      <w:pPr>
        <w:spacing w:after="0" w:line="360" w:lineRule="auto"/>
        <w:jc w:val="both"/>
        <w:rPr>
          <w:rFonts w:ascii="Palatino Linotype" w:eastAsiaTheme="minorEastAsia" w:hAnsi="Palatino Linotype"/>
          <w:sz w:val="24"/>
          <w:lang w:val="es-ES_tradnl"/>
        </w:rPr>
      </w:pPr>
    </w:p>
    <w:p w14:paraId="0D081847" w14:textId="77777777" w:rsidR="000F1945" w:rsidRPr="00F936EC" w:rsidRDefault="000F1945" w:rsidP="0003692D">
      <w:pPr>
        <w:spacing w:after="0" w:line="360" w:lineRule="auto"/>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De tal manera, para la determinación de las cuotas correspondientes por concepto de derechos ha de tenerse en cuenta el costo que para el Estado tenga la ejecución del </w:t>
      </w:r>
      <w:r w:rsidRPr="00F936EC">
        <w:rPr>
          <w:rFonts w:ascii="Palatino Linotype" w:eastAsiaTheme="minorEastAsia" w:hAnsi="Palatino Linotype"/>
          <w:sz w:val="24"/>
          <w:lang w:val="es-ES_tradnl"/>
        </w:rPr>
        <w:lastRenderedPageBreak/>
        <w:t>servicio que cause los respectivos derechos y que las cuotas de referencia sean fijas e iguales para todos los que reciban servicios análogos.</w:t>
      </w:r>
      <w:r w:rsidRPr="00F936EC">
        <w:rPr>
          <w:rFonts w:ascii="Palatino Linotype" w:eastAsiaTheme="minorEastAsia" w:hAnsi="Palatino Linotype"/>
          <w:sz w:val="24"/>
          <w:vertAlign w:val="superscript"/>
          <w:lang w:val="es-ES_tradnl"/>
        </w:rPr>
        <w:footnoteReference w:id="5"/>
      </w:r>
    </w:p>
    <w:p w14:paraId="0A982141" w14:textId="77777777" w:rsidR="000F1945" w:rsidRPr="00F936EC" w:rsidRDefault="000F1945" w:rsidP="0003692D">
      <w:pPr>
        <w:spacing w:after="0" w:line="360" w:lineRule="auto"/>
        <w:jc w:val="both"/>
        <w:rPr>
          <w:rFonts w:ascii="Palatino Linotype" w:eastAsiaTheme="minorEastAsia" w:hAnsi="Palatino Linotype"/>
          <w:sz w:val="24"/>
          <w:lang w:val="es-ES_tradnl"/>
        </w:rPr>
      </w:pPr>
    </w:p>
    <w:p w14:paraId="09407CB4" w14:textId="77777777" w:rsidR="000F1945" w:rsidRPr="00F936EC" w:rsidRDefault="000F1945" w:rsidP="0003692D">
      <w:pPr>
        <w:spacing w:after="0" w:line="360" w:lineRule="auto"/>
        <w:jc w:val="both"/>
        <w:rPr>
          <w:rFonts w:ascii="Palatino Linotype" w:eastAsiaTheme="minorEastAsia" w:hAnsi="Palatino Linotype" w:cs="Arial"/>
          <w:bCs/>
          <w:sz w:val="24"/>
          <w:lang w:val="es-ES_tradnl"/>
        </w:rPr>
      </w:pPr>
      <w:r w:rsidRPr="00F936EC">
        <w:rPr>
          <w:rFonts w:ascii="Palatino Linotype" w:eastAsiaTheme="minorEastAsia" w:hAnsi="Palatino Linotype"/>
          <w:sz w:val="24"/>
          <w:lang w:val="es-ES_tradnl"/>
        </w:rPr>
        <w:t xml:space="preserve">Por lo anterior, </w:t>
      </w:r>
      <w:r w:rsidRPr="00F936EC">
        <w:rPr>
          <w:rFonts w:ascii="Palatino Linotype" w:eastAsiaTheme="minorEastAsia" w:hAnsi="Palatino Linotype" w:cs="Arial"/>
          <w:sz w:val="24"/>
          <w:lang w:val="es-ES_tradnl"/>
        </w:rPr>
        <w:t xml:space="preserve">se advierte que, respecto de los costos de reproducción, como fue mencionado, el Código Financiero del Estado de México y Municipios establece que </w:t>
      </w:r>
      <w:r w:rsidRPr="00F936EC">
        <w:rPr>
          <w:rFonts w:ascii="Palatino Linotype" w:eastAsiaTheme="minorEastAsia" w:hAnsi="Palatino Linotype" w:cs="Arial"/>
          <w:bCs/>
          <w:sz w:val="24"/>
          <w:lang w:val="es-ES_tradnl"/>
        </w:rPr>
        <w:t xml:space="preserve">el </w:t>
      </w:r>
      <w:r w:rsidRPr="00F936EC">
        <w:rPr>
          <w:rFonts w:ascii="Palatino Linotype" w:eastAsiaTheme="minorEastAsia" w:hAnsi="Palatino Linotype" w:cs="Arial"/>
          <w:b/>
          <w:bCs/>
          <w:sz w:val="24"/>
          <w:lang w:val="es-ES_tradnl"/>
        </w:rPr>
        <w:t>pago de derechos corresponde a la recepción de un servicio</w:t>
      </w:r>
      <w:r w:rsidRPr="00F936EC">
        <w:rPr>
          <w:rFonts w:ascii="Palatino Linotype" w:eastAsiaTheme="minorEastAsia" w:hAnsi="Palatino Linotype" w:cs="Arial"/>
          <w:bCs/>
          <w:sz w:val="24"/>
          <w:lang w:val="es-ES_tradnl"/>
        </w:rPr>
        <w:t xml:space="preserve"> que presta el Estado en sus funciones de derecho público, entre los que se encuentra la expedición de copias certificadas.</w:t>
      </w:r>
    </w:p>
    <w:p w14:paraId="09FCC0D0" w14:textId="77777777" w:rsidR="000F1945" w:rsidRPr="00F936EC" w:rsidRDefault="000F1945" w:rsidP="0003692D">
      <w:pPr>
        <w:spacing w:after="0" w:line="360" w:lineRule="auto"/>
        <w:jc w:val="both"/>
        <w:rPr>
          <w:rFonts w:ascii="Palatino Linotype" w:eastAsiaTheme="minorEastAsia" w:hAnsi="Palatino Linotype" w:cs="Arial"/>
          <w:bCs/>
          <w:sz w:val="24"/>
          <w:lang w:val="es-ES_tradnl"/>
        </w:rPr>
      </w:pPr>
    </w:p>
    <w:p w14:paraId="407DA09D" w14:textId="77777777" w:rsidR="000F1945" w:rsidRPr="00F936EC" w:rsidRDefault="000F1945" w:rsidP="0003692D">
      <w:pPr>
        <w:spacing w:after="0" w:line="360" w:lineRule="auto"/>
        <w:contextualSpacing/>
        <w:jc w:val="both"/>
        <w:rPr>
          <w:rFonts w:ascii="Palatino Linotype" w:hAnsi="Palatino Linotype"/>
          <w:sz w:val="24"/>
        </w:rPr>
      </w:pPr>
      <w:r w:rsidRPr="00F936EC">
        <w:rPr>
          <w:rFonts w:ascii="Palatino Linotype" w:hAnsi="Palatino Linotype"/>
          <w:sz w:val="24"/>
        </w:rPr>
        <w:t xml:space="preserve">En este sentido, la modalidad seleccionada por </w:t>
      </w:r>
      <w:r w:rsidR="00DC112B" w:rsidRPr="00F936EC">
        <w:rPr>
          <w:rFonts w:ascii="Palatino Linotype" w:hAnsi="Palatino Linotype"/>
          <w:b/>
          <w:sz w:val="24"/>
        </w:rPr>
        <w:t>e</w:t>
      </w:r>
      <w:r w:rsidRPr="00F936EC">
        <w:rPr>
          <w:rFonts w:ascii="Palatino Linotype" w:hAnsi="Palatino Linotype"/>
          <w:b/>
          <w:sz w:val="24"/>
        </w:rPr>
        <w:t xml:space="preserve">l Recurrente </w:t>
      </w:r>
      <w:r w:rsidRPr="00F936EC">
        <w:rPr>
          <w:rFonts w:ascii="Palatino Linotype" w:hAnsi="Palatino Linotype"/>
          <w:sz w:val="24"/>
        </w:rPr>
        <w:t xml:space="preserve">se encuentra regulada por el Código Financiero del Estado de México y Municipios en su artículo 148, fracción II, aplicable al </w:t>
      </w:r>
      <w:r w:rsidRPr="00F936EC">
        <w:rPr>
          <w:rFonts w:ascii="Palatino Linotype" w:hAnsi="Palatino Linotype"/>
          <w:b/>
          <w:bCs/>
          <w:sz w:val="24"/>
        </w:rPr>
        <w:t>Sujeto Obligado</w:t>
      </w:r>
      <w:r w:rsidRPr="00F936EC">
        <w:rPr>
          <w:rFonts w:ascii="Palatino Linotype" w:hAnsi="Palatino Linotype"/>
          <w:sz w:val="24"/>
        </w:rPr>
        <w:t xml:space="preserve"> al estar incluido en el Capítulo II “De los Derechos”, del Título Cuarto “De los Ingresos de los Municipios”, porción normativa que dispone a la literalidad lo siguiente:</w:t>
      </w:r>
    </w:p>
    <w:p w14:paraId="2E877197" w14:textId="77777777" w:rsidR="000F1945" w:rsidRPr="00F936EC" w:rsidRDefault="000F1945" w:rsidP="0003692D">
      <w:pPr>
        <w:spacing w:after="0" w:line="360" w:lineRule="auto"/>
        <w:ind w:left="567" w:right="454"/>
        <w:contextualSpacing/>
        <w:jc w:val="both"/>
        <w:rPr>
          <w:rFonts w:ascii="Palatino Linotype" w:hAnsi="Palatino Linotype"/>
          <w:sz w:val="24"/>
        </w:rPr>
      </w:pPr>
    </w:p>
    <w:p w14:paraId="1D1D7D6F" w14:textId="77777777" w:rsidR="000F1945" w:rsidRPr="00F936EC" w:rsidRDefault="000F1945" w:rsidP="0003692D">
      <w:pPr>
        <w:spacing w:after="0"/>
        <w:ind w:left="567" w:right="454"/>
        <w:contextualSpacing/>
        <w:jc w:val="both"/>
        <w:rPr>
          <w:rFonts w:ascii="Palatino Linotype" w:eastAsia="Calibri" w:hAnsi="Palatino Linotype"/>
          <w:b/>
          <w:i/>
        </w:rPr>
      </w:pPr>
      <w:r w:rsidRPr="00F936EC">
        <w:rPr>
          <w:rFonts w:ascii="Palatino Linotype" w:eastAsia="Calibri" w:hAnsi="Palatino Linotype"/>
          <w:b/>
          <w:i/>
        </w:rPr>
        <w:t xml:space="preserve">“Artículo 148.- </w:t>
      </w:r>
      <w:r w:rsidRPr="00F936EC">
        <w:rPr>
          <w:rFonts w:ascii="Palatino Linotype" w:eastAsia="Calibri" w:hAnsi="Palatino Linotype"/>
          <w:bCs/>
          <w:i/>
        </w:rPr>
        <w:t>Por la expedición de documentos solicitados en el ejercicio del derecho a la información pública, se pagarán los derechos conforme a la siguiente:</w:t>
      </w:r>
      <w:r w:rsidRPr="00F936EC">
        <w:rPr>
          <w:rFonts w:ascii="Palatino Linotype" w:eastAsia="Calibri" w:hAnsi="Palatino Linotype"/>
          <w:b/>
          <w:i/>
        </w:rPr>
        <w:t xml:space="preserve"> </w:t>
      </w:r>
    </w:p>
    <w:p w14:paraId="0F61BB0F" w14:textId="77777777" w:rsidR="000F1945" w:rsidRPr="00F936EC" w:rsidRDefault="000F1945" w:rsidP="0003692D">
      <w:pPr>
        <w:spacing w:after="0"/>
        <w:ind w:left="567" w:right="454"/>
        <w:contextualSpacing/>
        <w:jc w:val="both"/>
        <w:rPr>
          <w:rFonts w:ascii="Palatino Linotype" w:eastAsia="Calibri" w:hAnsi="Palatino Linotype"/>
          <w:b/>
          <w:i/>
        </w:rPr>
      </w:pPr>
    </w:p>
    <w:p w14:paraId="3351D69D" w14:textId="77777777" w:rsidR="000F1945" w:rsidRPr="00F936EC" w:rsidRDefault="000F1945" w:rsidP="0003692D">
      <w:pPr>
        <w:spacing w:after="0"/>
        <w:ind w:left="567" w:right="454" w:firstLine="141"/>
        <w:contextualSpacing/>
        <w:rPr>
          <w:rFonts w:ascii="Palatino Linotype" w:eastAsia="Calibri" w:hAnsi="Palatino Linotype"/>
          <w:b/>
          <w:i/>
        </w:rPr>
      </w:pPr>
      <w:r w:rsidRPr="00F936EC">
        <w:rPr>
          <w:rFonts w:ascii="Palatino Linotype" w:eastAsia="Calibri" w:hAnsi="Palatino Linotype"/>
          <w:b/>
          <w:i/>
        </w:rPr>
        <w:t xml:space="preserve">CONCEPTO </w:t>
      </w:r>
      <w:r w:rsidRPr="00F936EC">
        <w:rPr>
          <w:rFonts w:ascii="Palatino Linotype" w:eastAsia="Calibri" w:hAnsi="Palatino Linotype"/>
          <w:b/>
          <w:i/>
        </w:rPr>
        <w:tab/>
      </w:r>
      <w:r w:rsidRPr="00F936EC">
        <w:rPr>
          <w:rFonts w:ascii="Palatino Linotype" w:eastAsia="Calibri" w:hAnsi="Palatino Linotype"/>
          <w:b/>
          <w:i/>
        </w:rPr>
        <w:tab/>
      </w:r>
      <w:r w:rsidRPr="00F936EC">
        <w:rPr>
          <w:rFonts w:ascii="Palatino Linotype" w:eastAsia="Calibri" w:hAnsi="Palatino Linotype"/>
          <w:b/>
          <w:i/>
        </w:rPr>
        <w:tab/>
      </w:r>
      <w:r w:rsidRPr="00F936EC">
        <w:rPr>
          <w:rFonts w:ascii="Palatino Linotype" w:eastAsia="Calibri" w:hAnsi="Palatino Linotype"/>
          <w:b/>
          <w:i/>
        </w:rPr>
        <w:tab/>
      </w:r>
      <w:r w:rsidRPr="00F936EC">
        <w:rPr>
          <w:rFonts w:ascii="Palatino Linotype" w:eastAsia="Calibri" w:hAnsi="Palatino Linotype"/>
          <w:b/>
          <w:i/>
        </w:rPr>
        <w:tab/>
      </w:r>
      <w:r w:rsidRPr="00F936EC">
        <w:rPr>
          <w:rFonts w:ascii="Palatino Linotype" w:eastAsia="Calibri" w:hAnsi="Palatino Linotype"/>
          <w:b/>
          <w:i/>
        </w:rPr>
        <w:tab/>
        <w:t>NÚMERO DE VECES EL</w:t>
      </w:r>
    </w:p>
    <w:p w14:paraId="65A3064C" w14:textId="77777777" w:rsidR="000F1945" w:rsidRPr="00F936EC" w:rsidRDefault="000F1945" w:rsidP="0003692D">
      <w:pPr>
        <w:spacing w:after="0"/>
        <w:ind w:left="5523" w:right="454" w:firstLine="141"/>
        <w:contextualSpacing/>
        <w:rPr>
          <w:rFonts w:ascii="Palatino Linotype" w:eastAsia="Calibri" w:hAnsi="Palatino Linotype"/>
          <w:b/>
          <w:i/>
        </w:rPr>
      </w:pPr>
      <w:r w:rsidRPr="00F936EC">
        <w:rPr>
          <w:rFonts w:ascii="Palatino Linotype" w:eastAsia="Calibri" w:hAnsi="Palatino Linotype"/>
          <w:b/>
          <w:i/>
        </w:rPr>
        <w:t>VALOR DIARIO DE LA</w:t>
      </w:r>
    </w:p>
    <w:p w14:paraId="3A357377" w14:textId="77777777" w:rsidR="000F1945" w:rsidRPr="00F936EC" w:rsidRDefault="000F1945" w:rsidP="0003692D">
      <w:pPr>
        <w:spacing w:after="0"/>
        <w:ind w:left="5382" w:right="454" w:firstLine="282"/>
        <w:contextualSpacing/>
        <w:rPr>
          <w:rFonts w:ascii="Palatino Linotype" w:eastAsia="Calibri" w:hAnsi="Palatino Linotype"/>
          <w:b/>
          <w:i/>
        </w:rPr>
      </w:pPr>
      <w:r w:rsidRPr="00F936EC">
        <w:rPr>
          <w:rFonts w:ascii="Palatino Linotype" w:eastAsia="Calibri" w:hAnsi="Palatino Linotype"/>
          <w:b/>
          <w:i/>
        </w:rPr>
        <w:t>UNIDAD DE MEDIDA Y</w:t>
      </w:r>
    </w:p>
    <w:p w14:paraId="2F9B7E9D" w14:textId="77777777" w:rsidR="000F1945" w:rsidRPr="00F936EC" w:rsidRDefault="000F1945" w:rsidP="0003692D">
      <w:pPr>
        <w:spacing w:after="0"/>
        <w:ind w:left="5241" w:right="454" w:firstLine="141"/>
        <w:contextualSpacing/>
        <w:rPr>
          <w:rFonts w:ascii="Palatino Linotype" w:eastAsia="Calibri" w:hAnsi="Palatino Linotype"/>
          <w:b/>
          <w:i/>
        </w:rPr>
      </w:pPr>
      <w:r w:rsidRPr="00F936EC">
        <w:rPr>
          <w:rFonts w:ascii="Palatino Linotype" w:eastAsia="Calibri" w:hAnsi="Palatino Linotype"/>
          <w:b/>
          <w:i/>
        </w:rPr>
        <w:t>ACTUALIZACIÓN VIGENTE</w:t>
      </w:r>
    </w:p>
    <w:p w14:paraId="7B551377" w14:textId="77777777" w:rsidR="000F1945" w:rsidRPr="00F936EC" w:rsidRDefault="000F1945" w:rsidP="0003692D">
      <w:pPr>
        <w:spacing w:after="0"/>
        <w:ind w:left="567" w:right="454"/>
        <w:contextualSpacing/>
        <w:rPr>
          <w:rFonts w:ascii="Palatino Linotype" w:eastAsia="Calibri" w:hAnsi="Palatino Linotype"/>
          <w:bCs/>
          <w:i/>
        </w:rPr>
      </w:pPr>
      <w:r w:rsidRPr="00F936EC">
        <w:rPr>
          <w:rFonts w:ascii="Palatino Linotype" w:eastAsia="Calibri" w:hAnsi="Palatino Linotype"/>
          <w:bCs/>
          <w:i/>
        </w:rPr>
        <w:t>(…)</w:t>
      </w:r>
    </w:p>
    <w:p w14:paraId="09D8B28C" w14:textId="77777777" w:rsidR="000F1945" w:rsidRPr="00F936EC" w:rsidRDefault="000F1945" w:rsidP="0003692D">
      <w:pPr>
        <w:spacing w:after="0"/>
        <w:ind w:left="567" w:right="454"/>
        <w:contextualSpacing/>
        <w:rPr>
          <w:rFonts w:ascii="Palatino Linotype" w:eastAsia="Calibri" w:hAnsi="Palatino Linotype"/>
          <w:b/>
          <w:i/>
          <w:u w:val="single"/>
        </w:rPr>
      </w:pPr>
      <w:r w:rsidRPr="00F936EC">
        <w:rPr>
          <w:rFonts w:ascii="Palatino Linotype" w:eastAsia="Calibri" w:hAnsi="Palatino Linotype"/>
          <w:bCs/>
          <w:i/>
          <w:u w:val="single"/>
        </w:rPr>
        <w:t>II. Por la expedición de copias certificadas</w:t>
      </w:r>
      <w:r w:rsidRPr="00F936EC">
        <w:rPr>
          <w:rFonts w:ascii="Palatino Linotype" w:eastAsia="Calibri" w:hAnsi="Palatino Linotype"/>
          <w:b/>
          <w:i/>
          <w:u w:val="single"/>
        </w:rPr>
        <w:t>:</w:t>
      </w:r>
    </w:p>
    <w:p w14:paraId="59465124" w14:textId="77777777" w:rsidR="000F1945" w:rsidRPr="00F936EC" w:rsidRDefault="000F1945" w:rsidP="0003692D">
      <w:pPr>
        <w:spacing w:after="0"/>
        <w:ind w:left="567" w:right="454"/>
        <w:contextualSpacing/>
        <w:rPr>
          <w:rFonts w:ascii="Palatino Linotype" w:eastAsia="Calibri" w:hAnsi="Palatino Linotype"/>
          <w:b/>
          <w:i/>
        </w:rPr>
      </w:pPr>
      <w:r w:rsidRPr="00F936EC">
        <w:rPr>
          <w:rFonts w:ascii="Palatino Linotype" w:eastAsia="Calibri" w:hAnsi="Palatino Linotype"/>
          <w:b/>
          <w:i/>
        </w:rPr>
        <w:t>A). Por la primera hoja. 0.850</w:t>
      </w:r>
    </w:p>
    <w:p w14:paraId="79A3B953" w14:textId="77777777" w:rsidR="000F1945" w:rsidRPr="00F936EC" w:rsidRDefault="000F1945" w:rsidP="0003692D">
      <w:pPr>
        <w:spacing w:after="0"/>
        <w:ind w:left="567" w:right="454"/>
        <w:contextualSpacing/>
        <w:rPr>
          <w:rFonts w:ascii="Palatino Linotype" w:eastAsia="Calibri" w:hAnsi="Palatino Linotype"/>
          <w:b/>
          <w:i/>
        </w:rPr>
      </w:pPr>
      <w:r w:rsidRPr="00F936EC">
        <w:rPr>
          <w:rFonts w:ascii="Palatino Linotype" w:eastAsia="Calibri" w:hAnsi="Palatino Linotype"/>
          <w:b/>
          <w:i/>
        </w:rPr>
        <w:t>B). Por cada hoja subsecuente. 0.417</w:t>
      </w:r>
    </w:p>
    <w:p w14:paraId="1909B0E5" w14:textId="77777777" w:rsidR="000F1945" w:rsidRPr="00F936EC" w:rsidRDefault="000F1945" w:rsidP="0003692D">
      <w:pPr>
        <w:spacing w:after="0"/>
        <w:ind w:left="567" w:right="454"/>
        <w:contextualSpacing/>
        <w:rPr>
          <w:rFonts w:ascii="Palatino Linotype" w:eastAsia="Calibri" w:hAnsi="Palatino Linotype"/>
          <w:bCs/>
          <w:i/>
        </w:rPr>
      </w:pPr>
      <w:r w:rsidRPr="00F936EC">
        <w:rPr>
          <w:rFonts w:ascii="Palatino Linotype" w:eastAsia="Calibri" w:hAnsi="Palatino Linotype"/>
          <w:bCs/>
          <w:i/>
        </w:rPr>
        <w:t xml:space="preserve">(…)” </w:t>
      </w:r>
    </w:p>
    <w:p w14:paraId="23D411E4" w14:textId="77777777" w:rsidR="000F1945" w:rsidRPr="00F936EC" w:rsidRDefault="000F1945" w:rsidP="0003692D">
      <w:pPr>
        <w:spacing w:after="0" w:line="256" w:lineRule="auto"/>
        <w:ind w:left="567" w:right="454"/>
        <w:rPr>
          <w:rFonts w:ascii="Palatino Linotype" w:hAnsi="Palatino Linotype"/>
          <w:b/>
        </w:rPr>
      </w:pPr>
    </w:p>
    <w:p w14:paraId="19BF235C" w14:textId="77777777" w:rsidR="000F1945" w:rsidRPr="00F936EC" w:rsidRDefault="000F1945" w:rsidP="0003692D">
      <w:pPr>
        <w:spacing w:after="0"/>
        <w:ind w:left="567" w:right="454"/>
        <w:jc w:val="right"/>
        <w:rPr>
          <w:rFonts w:ascii="Palatino Linotype" w:hAnsi="Palatino Linotype" w:cs="Arial"/>
          <w:b/>
          <w:lang w:eastAsia="es-MX"/>
        </w:rPr>
      </w:pPr>
      <w:r w:rsidRPr="00F936EC">
        <w:rPr>
          <w:rFonts w:ascii="Palatino Linotype" w:hAnsi="Palatino Linotype"/>
        </w:rPr>
        <w:t>(Énfasis añadido)</w:t>
      </w:r>
    </w:p>
    <w:p w14:paraId="54BC377E" w14:textId="77777777" w:rsidR="000F1945" w:rsidRPr="00F936EC" w:rsidRDefault="000F1945" w:rsidP="0003692D">
      <w:pPr>
        <w:widowControl w:val="0"/>
        <w:spacing w:after="0" w:line="360" w:lineRule="auto"/>
        <w:jc w:val="both"/>
        <w:rPr>
          <w:rFonts w:ascii="Palatino Linotype" w:hAnsi="Palatino Linotype"/>
          <w:snapToGrid w:val="0"/>
          <w:sz w:val="24"/>
        </w:rPr>
      </w:pPr>
    </w:p>
    <w:p w14:paraId="53A9CA05" w14:textId="77777777" w:rsidR="000F1945" w:rsidRPr="00F936EC" w:rsidRDefault="000F1945" w:rsidP="0003692D">
      <w:pPr>
        <w:widowControl w:val="0"/>
        <w:spacing w:after="0" w:line="360" w:lineRule="auto"/>
        <w:jc w:val="both"/>
        <w:rPr>
          <w:rFonts w:ascii="Palatino Linotype" w:hAnsi="Palatino Linotype"/>
          <w:snapToGrid w:val="0"/>
          <w:sz w:val="24"/>
        </w:rPr>
      </w:pPr>
      <w:r w:rsidRPr="00F936EC">
        <w:rPr>
          <w:rFonts w:ascii="Palatino Linotype" w:hAnsi="Palatino Linotype"/>
          <w:snapToGrid w:val="0"/>
          <w:sz w:val="24"/>
        </w:rPr>
        <w:t xml:space="preserve">Del mismo modo, </w:t>
      </w:r>
      <w:r w:rsidRPr="00F936EC">
        <w:rPr>
          <w:rFonts w:ascii="Palatino Linotype" w:hAnsi="Palatino Linotype"/>
          <w:b/>
          <w:snapToGrid w:val="0"/>
          <w:sz w:val="24"/>
        </w:rPr>
        <w:t>el Código Financiero del Estado de México en su artículo 18</w:t>
      </w:r>
      <w:r w:rsidRPr="00F936EC">
        <w:rPr>
          <w:rFonts w:ascii="Palatino Linotype" w:hAnsi="Palatino Linotype"/>
          <w:snapToGrid w:val="0"/>
          <w:sz w:val="24"/>
        </w:rPr>
        <w:t xml:space="preserve">, establece que cuando las </w:t>
      </w:r>
      <w:r w:rsidRPr="00F936EC">
        <w:rPr>
          <w:rFonts w:ascii="Palatino Linotype" w:hAnsi="Palatino Linotype"/>
          <w:b/>
          <w:snapToGrid w:val="0"/>
          <w:sz w:val="24"/>
        </w:rPr>
        <w:t>disposiciones fiscales, que establezcan cargas a las personas, incluidas las asociaciones en participación, las que señalen excepciones a las mismas, así como las que fijen las infracciones y sanciones, son de aplicación estricta</w:t>
      </w:r>
      <w:r w:rsidRPr="00F936EC">
        <w:rPr>
          <w:rFonts w:ascii="Palatino Linotype" w:hAnsi="Palatino Linotype"/>
          <w:snapToGrid w:val="0"/>
          <w:sz w:val="24"/>
        </w:rPr>
        <w:t>. Se considera que establecen cargas a las personas, incluidas las asociaciones en participación las normas que se refieren al sujeto, objeto, base, tasa o tarifa de las contribuciones.</w:t>
      </w:r>
    </w:p>
    <w:p w14:paraId="33B7F536" w14:textId="77777777" w:rsidR="000F1945" w:rsidRPr="00F936EC" w:rsidRDefault="000F1945" w:rsidP="0003692D">
      <w:pPr>
        <w:spacing w:after="0" w:line="360" w:lineRule="auto"/>
        <w:jc w:val="both"/>
        <w:rPr>
          <w:rFonts w:ascii="Palatino Linotype" w:eastAsiaTheme="minorEastAsia" w:hAnsi="Palatino Linotype"/>
          <w:sz w:val="24"/>
          <w:lang w:val="es-ES_tradnl"/>
        </w:rPr>
      </w:pPr>
    </w:p>
    <w:p w14:paraId="3346F8D4" w14:textId="77777777" w:rsidR="000F1945" w:rsidRPr="00F936EC" w:rsidRDefault="000F1945" w:rsidP="0003692D">
      <w:pPr>
        <w:spacing w:after="0" w:line="360" w:lineRule="auto"/>
        <w:jc w:val="both"/>
        <w:rPr>
          <w:rFonts w:ascii="Palatino Linotype" w:eastAsiaTheme="minorEastAsia" w:hAnsi="Palatino Linotype" w:cs="Arial"/>
          <w:bCs/>
          <w:sz w:val="24"/>
          <w:lang w:val="es-ES_tradnl"/>
        </w:rPr>
      </w:pPr>
      <w:r w:rsidRPr="00F936EC">
        <w:rPr>
          <w:rFonts w:ascii="Palatino Linotype" w:eastAsiaTheme="minorEastAsia" w:hAnsi="Palatino Linotype" w:cs="Arial"/>
          <w:bCs/>
          <w:sz w:val="24"/>
          <w:lang w:val="es-ES_tradnl"/>
        </w:rPr>
        <w:t xml:space="preserve">Derivado de lo anterior, estimamos que es innegable que el ejercicio del derecho de acceso, tiene como principio fundamental, el de la gratuidad, y si bien es el eje rector del procedimiento en sí mismo, que comprende desde la solicitud hasta la entrega de la información que obra en los archivos de los sujetos obligados, la gratuidad no puede hacerse extensiva a cuestiones que por ley se prevén de manera distinta, pues en cuanto al tema de los costos por concepto de reproducción de copias certificadas, la </w:t>
      </w:r>
      <w:r w:rsidRPr="00F936EC">
        <w:rPr>
          <w:rFonts w:ascii="Palatino Linotype" w:eastAsiaTheme="minorEastAsia" w:hAnsi="Palatino Linotype" w:cs="Arial"/>
          <w:sz w:val="24"/>
          <w:lang w:val="es-ES_tradnl"/>
        </w:rPr>
        <w:t>Ley de Transparencia y Acceso a la Información Pública del Estado de México</w:t>
      </w:r>
      <w:r w:rsidRPr="00F936EC">
        <w:rPr>
          <w:rFonts w:ascii="Palatino Linotype" w:eastAsiaTheme="minorEastAsia" w:hAnsi="Palatino Linotype" w:cs="Arial"/>
          <w:bCs/>
          <w:sz w:val="24"/>
          <w:lang w:val="es-ES_tradnl"/>
        </w:rPr>
        <w:t>, establece expresamente el pago por dicho concepto, cuando la modalidad de entrega sea en copia certificada, incluso, condicionan la entrega a dicho pago, lo cual no puede ser obviado en las resoluciones que emita este Órgano Garante, bajo el principio de legalidad.</w:t>
      </w:r>
    </w:p>
    <w:p w14:paraId="44C4992F" w14:textId="77777777" w:rsidR="000F1945" w:rsidRPr="00F936EC" w:rsidRDefault="000F1945" w:rsidP="0003692D">
      <w:pPr>
        <w:spacing w:after="0" w:line="360" w:lineRule="auto"/>
        <w:rPr>
          <w:rFonts w:ascii="Palatino Linotype" w:eastAsiaTheme="minorEastAsia" w:hAnsi="Palatino Linotype" w:cs="Arial"/>
          <w:bCs/>
          <w:sz w:val="24"/>
          <w:lang w:val="es-ES_tradnl"/>
        </w:rPr>
      </w:pPr>
    </w:p>
    <w:p w14:paraId="45357472" w14:textId="77777777" w:rsidR="000F1945" w:rsidRPr="00F936EC" w:rsidRDefault="000F1945" w:rsidP="0003692D">
      <w:pPr>
        <w:spacing w:after="0" w:line="360" w:lineRule="auto"/>
        <w:jc w:val="both"/>
        <w:rPr>
          <w:rFonts w:ascii="Palatino Linotype" w:eastAsiaTheme="minorEastAsia" w:hAnsi="Palatino Linotype" w:cs="Arial"/>
          <w:bCs/>
          <w:sz w:val="24"/>
          <w:lang w:val="es-ES_tradnl"/>
        </w:rPr>
      </w:pPr>
      <w:r w:rsidRPr="00F936EC">
        <w:rPr>
          <w:rFonts w:ascii="Palatino Linotype" w:eastAsiaTheme="minorEastAsia" w:hAnsi="Palatino Linotype" w:cs="Arial"/>
          <w:bCs/>
          <w:sz w:val="24"/>
          <w:lang w:val="es-ES_tradnl"/>
        </w:rPr>
        <w:t xml:space="preserve">Lo anterior responde al hecho de que la certificación de documentos, en términos del Código Financiero del Estado de México y Municipios, configura un servicio que presta </w:t>
      </w:r>
      <w:r w:rsidRPr="00F936EC">
        <w:rPr>
          <w:rFonts w:ascii="Palatino Linotype" w:eastAsiaTheme="minorEastAsia" w:hAnsi="Palatino Linotype" w:cs="Arial"/>
          <w:bCs/>
          <w:sz w:val="24"/>
          <w:lang w:val="es-ES_tradnl"/>
        </w:rPr>
        <w:lastRenderedPageBreak/>
        <w:t>el Estado en sus funciones de derecho público, por el cual debe pagarse una contraprestación que se contabiliza como un ingreso por parte de los sujetos obligados.</w:t>
      </w:r>
    </w:p>
    <w:p w14:paraId="2EC1011F" w14:textId="77777777" w:rsidR="000F1945" w:rsidRPr="00F936EC" w:rsidRDefault="000F1945" w:rsidP="0003692D">
      <w:pPr>
        <w:spacing w:after="0" w:line="360" w:lineRule="auto"/>
        <w:jc w:val="both"/>
        <w:rPr>
          <w:rFonts w:ascii="Palatino Linotype" w:eastAsiaTheme="minorEastAsia" w:hAnsi="Palatino Linotype"/>
          <w:sz w:val="24"/>
          <w:lang w:val="es-ES_tradnl"/>
        </w:rPr>
      </w:pPr>
    </w:p>
    <w:p w14:paraId="3D54D595" w14:textId="77777777" w:rsidR="000F1945" w:rsidRPr="00F936EC" w:rsidRDefault="000F1945" w:rsidP="0003692D">
      <w:pPr>
        <w:spacing w:after="0" w:line="360" w:lineRule="auto"/>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Luego entonces, si bien el principio de gratuidad rige el procedimiento del derecho de acceso a la información, la entrega de la misma en la modalidad de copias certificadas, implica un costo para el Estado, de ahí que resulte necesario que exista un medio de recuperación de tales gastos, en el caso, mediante el pago de un derecho ya establecido en la normatividad aplicable, esto es, una contraprestación que deben pagar las personas físicas y jurídicas colectivas por el uso o aprovechamiento de los bienes del dominio público de la Entidad. </w:t>
      </w:r>
    </w:p>
    <w:p w14:paraId="7A928E5E" w14:textId="77777777" w:rsidR="000F1945" w:rsidRPr="00F936EC" w:rsidRDefault="000F1945" w:rsidP="0003692D">
      <w:pPr>
        <w:spacing w:after="0" w:line="360" w:lineRule="auto"/>
        <w:jc w:val="both"/>
        <w:rPr>
          <w:rFonts w:ascii="Palatino Linotype" w:eastAsiaTheme="minorEastAsia" w:hAnsi="Palatino Linotype"/>
          <w:sz w:val="24"/>
          <w:lang w:val="es-ES_tradnl"/>
        </w:rPr>
      </w:pPr>
    </w:p>
    <w:p w14:paraId="636C92CC" w14:textId="77777777" w:rsidR="000F1945" w:rsidRPr="00F936EC" w:rsidRDefault="000F1945" w:rsidP="0003692D">
      <w:pPr>
        <w:spacing w:after="0" w:line="360" w:lineRule="auto"/>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Por lo antes señalado, se insiste, que si bien el acceso a la información pública es gratuito de conformidad con la normatividad aplicable, la entrega de información pública en la modalidad de copias certificadas es un derecho delimitado por el Código Financiero del Estado de México, por lo que se trata de supuestos distintos, es decir, el acceso a la información pública implica el ejercicio del derecho fundamental previsto en el artículo 6 de la Constitución Política de los Estados Unidos Mexicanos, que consistente en la facultad de un particular para exigir de la autoridad una acción concreta, protegida directamente por el derecho objetivo; en tanto que la reproducción de la información solicitada implica la utilización de recursos públicos asignados al ente gubernamental. </w:t>
      </w:r>
    </w:p>
    <w:p w14:paraId="5748969E" w14:textId="77777777" w:rsidR="000F1945" w:rsidRPr="00F936EC" w:rsidRDefault="000F1945" w:rsidP="0003692D">
      <w:pPr>
        <w:spacing w:after="0" w:line="360" w:lineRule="auto"/>
        <w:jc w:val="both"/>
        <w:rPr>
          <w:rFonts w:ascii="Palatino Linotype" w:eastAsiaTheme="minorEastAsia" w:hAnsi="Palatino Linotype"/>
          <w:sz w:val="24"/>
          <w:lang w:val="es-ES_tradnl"/>
        </w:rPr>
      </w:pPr>
    </w:p>
    <w:p w14:paraId="16C70491" w14:textId="77777777" w:rsidR="000F1945" w:rsidRPr="00F936EC" w:rsidRDefault="000F1945" w:rsidP="0003692D">
      <w:pPr>
        <w:spacing w:after="0" w:line="360" w:lineRule="auto"/>
        <w:jc w:val="both"/>
        <w:rPr>
          <w:rFonts w:ascii="Palatino Linotype" w:eastAsiaTheme="minorEastAsia" w:hAnsi="Palatino Linotype"/>
          <w:sz w:val="24"/>
          <w:lang w:val="es-ES_tradnl"/>
        </w:rPr>
      </w:pPr>
      <w:r w:rsidRPr="00F936EC">
        <w:rPr>
          <w:rFonts w:ascii="Palatino Linotype" w:hAnsi="Palatino Linotype" w:cs="Arial"/>
          <w:sz w:val="24"/>
          <w:lang w:val="es-ES_tradnl"/>
        </w:rPr>
        <w:t xml:space="preserve">Tratándose del cobro, por concepto de </w:t>
      </w:r>
      <w:r w:rsidRPr="00F936EC">
        <w:rPr>
          <w:rFonts w:ascii="Palatino Linotype" w:eastAsiaTheme="minorEastAsia" w:hAnsi="Palatino Linotype"/>
          <w:sz w:val="24"/>
          <w:lang w:val="es-ES_tradnl"/>
        </w:rPr>
        <w:t xml:space="preserve">los servicios que sean prestados por el Estado, se pagarán derechos conforme a las cuotas establecidas para cada caso, como lo son la expedición de copias certificadas; en tal virtud, si bien, se encuentran señalados de </w:t>
      </w:r>
      <w:r w:rsidRPr="00F936EC">
        <w:rPr>
          <w:rFonts w:ascii="Palatino Linotype" w:eastAsiaTheme="minorEastAsia" w:hAnsi="Palatino Linotype"/>
          <w:sz w:val="24"/>
          <w:lang w:val="es-ES_tradnl"/>
        </w:rPr>
        <w:lastRenderedPageBreak/>
        <w:t>manera genérica en la Ley de Transparencia y Acceso a la Información Pública del Estado de México, lo cierto es que, atendiendo al principio de especialidad y por lo que hace al cobro, debemos sujetarnos a las disposiciones, reglas, normas y lineamientos estipulados en el Código Financiero del Estado de México y Municipios, en tanto que se trata de una norma tributaria.</w:t>
      </w:r>
    </w:p>
    <w:p w14:paraId="53C02BF7" w14:textId="77777777" w:rsidR="00DC112B" w:rsidRPr="00F936EC" w:rsidRDefault="00DC112B" w:rsidP="0003692D">
      <w:pPr>
        <w:spacing w:after="0" w:line="360" w:lineRule="auto"/>
        <w:jc w:val="both"/>
        <w:rPr>
          <w:rFonts w:ascii="Palatino Linotype" w:eastAsiaTheme="minorEastAsia" w:hAnsi="Palatino Linotype"/>
          <w:sz w:val="24"/>
          <w:lang w:val="es-ES_tradnl"/>
        </w:rPr>
      </w:pPr>
    </w:p>
    <w:p w14:paraId="0E638E2E" w14:textId="77777777" w:rsidR="000F1945" w:rsidRPr="00F936EC" w:rsidRDefault="000F1945" w:rsidP="0003692D">
      <w:pPr>
        <w:spacing w:after="0" w:line="360" w:lineRule="auto"/>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 xml:space="preserve">Por ello, es que se estima que el cobro de derechos por la expedición de copias certificadas deberá ceñirse, en apego al principio de estricto derecho, a las disposiciones en materia tributaria y presupuestaria. </w:t>
      </w:r>
    </w:p>
    <w:p w14:paraId="1C524052" w14:textId="77777777" w:rsidR="000F1945" w:rsidRPr="00F936EC" w:rsidRDefault="000F1945" w:rsidP="0003692D">
      <w:pPr>
        <w:spacing w:after="0" w:line="360" w:lineRule="auto"/>
        <w:jc w:val="both"/>
        <w:rPr>
          <w:rFonts w:ascii="Palatino Linotype" w:eastAsiaTheme="minorEastAsia" w:hAnsi="Palatino Linotype"/>
          <w:sz w:val="24"/>
          <w:lang w:val="es-ES_tradnl"/>
        </w:rPr>
      </w:pPr>
    </w:p>
    <w:p w14:paraId="1A7A59D1" w14:textId="77777777" w:rsidR="000F1945" w:rsidRPr="00F936EC" w:rsidRDefault="000F1945" w:rsidP="0003692D">
      <w:pPr>
        <w:spacing w:after="0" w:line="360" w:lineRule="auto"/>
        <w:jc w:val="both"/>
        <w:rPr>
          <w:rFonts w:ascii="Palatino Linotype" w:eastAsiaTheme="minorEastAsia" w:hAnsi="Palatino Linotype"/>
          <w:sz w:val="24"/>
          <w:lang w:val="es-ES_tradnl"/>
        </w:rPr>
      </w:pPr>
      <w:r w:rsidRPr="00F936EC">
        <w:rPr>
          <w:rFonts w:ascii="Palatino Linotype" w:eastAsiaTheme="minorEastAsia" w:hAnsi="Palatino Linotype"/>
          <w:sz w:val="24"/>
          <w:lang w:val="es-ES_tradnl"/>
        </w:rPr>
        <w:t>En tal consideración, sin duda, el acceso a la información pública atiende de manera inseparable a la persona que ejerce el derecho, no así a la reproducción y envío de la información solicitada pues es claro que se trata de momentos y supuestos diversos.</w:t>
      </w:r>
    </w:p>
    <w:p w14:paraId="62D45A1A" w14:textId="77777777" w:rsidR="000F1945" w:rsidRPr="00F936EC" w:rsidRDefault="000F1945" w:rsidP="0003692D">
      <w:pPr>
        <w:spacing w:after="0" w:line="360" w:lineRule="auto"/>
        <w:jc w:val="both"/>
        <w:rPr>
          <w:rFonts w:ascii="Palatino Linotype" w:eastAsiaTheme="minorEastAsia" w:hAnsi="Palatino Linotype"/>
          <w:sz w:val="24"/>
          <w:lang w:val="es-ES_tradnl"/>
        </w:rPr>
      </w:pPr>
    </w:p>
    <w:p w14:paraId="0791739C" w14:textId="77777777" w:rsidR="000F1945" w:rsidRPr="00F936EC" w:rsidRDefault="000F1945" w:rsidP="0003692D">
      <w:pPr>
        <w:spacing w:after="0" w:line="360" w:lineRule="auto"/>
        <w:jc w:val="both"/>
        <w:rPr>
          <w:rFonts w:ascii="Palatino Linotype" w:eastAsiaTheme="minorEastAsia" w:hAnsi="Palatino Linotype" w:cs="Arial"/>
          <w:sz w:val="24"/>
          <w:lang w:val="es-ES_tradnl"/>
        </w:rPr>
      </w:pPr>
      <w:r w:rsidRPr="00F936EC">
        <w:rPr>
          <w:rFonts w:ascii="Palatino Linotype" w:eastAsiaTheme="minorEastAsia" w:hAnsi="Palatino Linotype"/>
          <w:sz w:val="24"/>
          <w:lang w:val="es-ES_tradnl"/>
        </w:rPr>
        <w:t xml:space="preserve">Establecido lo anterior, no debe olvidarse que, </w:t>
      </w:r>
      <w:r w:rsidRPr="00F936EC">
        <w:rPr>
          <w:rFonts w:ascii="Palatino Linotype" w:eastAsiaTheme="minorEastAsia" w:hAnsi="Palatino Linotype" w:cs="Arial"/>
          <w:bCs/>
          <w:sz w:val="24"/>
          <w:lang w:val="es-ES_tradnl"/>
        </w:rPr>
        <w:t xml:space="preserve">en cuanto a la certificación de documentos en su poder, los sujetos obligados a los cuales les resulta aplicable el Código Financiero del Estado de México y Municipios, por lo que, indiscutiblemente deben emitir respuesta de acuerdo a lo establecido por la misma, </w:t>
      </w:r>
      <w:r w:rsidRPr="00F936EC">
        <w:rPr>
          <w:rFonts w:ascii="Palatino Linotype" w:eastAsiaTheme="minorEastAsia" w:hAnsi="Palatino Linotype" w:cs="Arial"/>
          <w:sz w:val="24"/>
          <w:lang w:val="es-ES_tradnl"/>
        </w:rPr>
        <w:t>puesto que no se encuentran facultados para no aplicar la misma.</w:t>
      </w:r>
    </w:p>
    <w:p w14:paraId="720CEB2E" w14:textId="77777777" w:rsidR="000F1945" w:rsidRPr="00F936EC" w:rsidRDefault="000F1945" w:rsidP="0003692D">
      <w:pPr>
        <w:spacing w:after="0" w:line="360" w:lineRule="auto"/>
        <w:jc w:val="both"/>
        <w:rPr>
          <w:rFonts w:ascii="Palatino Linotype" w:eastAsiaTheme="minorEastAsia" w:hAnsi="Palatino Linotype" w:cs="Arial"/>
          <w:sz w:val="24"/>
          <w:lang w:val="es-ES_tradnl"/>
        </w:rPr>
      </w:pPr>
    </w:p>
    <w:p w14:paraId="74A736CC" w14:textId="77777777" w:rsidR="000F1945" w:rsidRPr="00F936EC" w:rsidRDefault="000F1945" w:rsidP="0003692D">
      <w:pPr>
        <w:spacing w:after="0" w:line="360" w:lineRule="auto"/>
        <w:jc w:val="both"/>
        <w:rPr>
          <w:rFonts w:ascii="Palatino Linotype" w:eastAsiaTheme="minorEastAsia" w:hAnsi="Palatino Linotype" w:cs="Arial"/>
          <w:bCs/>
          <w:sz w:val="24"/>
          <w:lang w:val="es-ES_tradnl"/>
        </w:rPr>
      </w:pPr>
      <w:r w:rsidRPr="00F936EC">
        <w:rPr>
          <w:rFonts w:ascii="Palatino Linotype" w:eastAsiaTheme="minorEastAsia" w:hAnsi="Palatino Linotype" w:cs="Arial"/>
          <w:sz w:val="24"/>
          <w:lang w:val="es-ES_tradnl"/>
        </w:rPr>
        <w:t xml:space="preserve">Consecuentemente, </w:t>
      </w:r>
      <w:r w:rsidRPr="00F936EC">
        <w:rPr>
          <w:rFonts w:ascii="Palatino Linotype" w:eastAsiaTheme="minorEastAsia" w:hAnsi="Palatino Linotype" w:cs="Arial"/>
          <w:bCs/>
          <w:sz w:val="24"/>
          <w:lang w:val="es-ES_tradnl"/>
        </w:rPr>
        <w:t xml:space="preserve">al realizar una interpretación del principio de gratuidad y aplicarlo de manera indistinta a las primeras veinte copias certificadas, por un lado, se deja de observar lo dispuesto por el Código Financiero del Estado de México y Municipios que prevé expresamente el cobro por la certificación de documentos, y por el otro, genera </w:t>
      </w:r>
      <w:r w:rsidRPr="00F936EC">
        <w:rPr>
          <w:rFonts w:ascii="Palatino Linotype" w:eastAsiaTheme="minorEastAsia" w:hAnsi="Palatino Linotype" w:cs="Arial"/>
          <w:bCs/>
          <w:sz w:val="24"/>
          <w:lang w:val="es-ES_tradnl"/>
        </w:rPr>
        <w:lastRenderedPageBreak/>
        <w:t>un daño al erario público, pues ello se traduce en que el Estado deje de percibir recursos por concepto de prestación de servicios que se encuentran previstos en el referido ordenamiento legal.</w:t>
      </w:r>
    </w:p>
    <w:p w14:paraId="7B366B8E" w14:textId="77777777" w:rsidR="00DC112B" w:rsidRPr="00F936EC" w:rsidRDefault="00DC112B" w:rsidP="0003692D">
      <w:pPr>
        <w:spacing w:after="0" w:line="360" w:lineRule="auto"/>
        <w:jc w:val="both"/>
        <w:rPr>
          <w:rFonts w:ascii="Palatino Linotype" w:eastAsiaTheme="minorEastAsia" w:hAnsi="Palatino Linotype" w:cs="Arial"/>
          <w:bCs/>
          <w:sz w:val="24"/>
          <w:lang w:val="es-ES_tradnl"/>
        </w:rPr>
      </w:pPr>
    </w:p>
    <w:p w14:paraId="71C9170D" w14:textId="77777777" w:rsidR="000F1945" w:rsidRPr="00F936EC" w:rsidRDefault="000F1945" w:rsidP="0003692D">
      <w:pPr>
        <w:spacing w:after="0" w:line="360" w:lineRule="auto"/>
        <w:jc w:val="both"/>
        <w:rPr>
          <w:rFonts w:ascii="Palatino Linotype" w:eastAsiaTheme="minorEastAsia" w:hAnsi="Palatino Linotype" w:cs="Arial"/>
          <w:bCs/>
          <w:sz w:val="24"/>
          <w:lang w:val="es-ES_tradnl"/>
        </w:rPr>
      </w:pPr>
      <w:r w:rsidRPr="00F936EC">
        <w:rPr>
          <w:rFonts w:ascii="Palatino Linotype" w:eastAsiaTheme="minorEastAsia" w:hAnsi="Palatino Linotype" w:cs="Arial"/>
          <w:bCs/>
          <w:sz w:val="24"/>
          <w:lang w:val="es-ES_tradnl"/>
        </w:rPr>
        <w:t xml:space="preserve">Finalmente, se concluye que el cobro por concepto de reproducción de la información en copia certificada, no transgrede la esfera de derechos del solicitante, pues, por un lado, se encuentra previsto en la ley de la materia, y por el otro, como se estableció en </w:t>
      </w:r>
      <w:r w:rsidRPr="00F936EC">
        <w:rPr>
          <w:rFonts w:ascii="Palatino Linotype" w:eastAsiaTheme="minorEastAsia" w:hAnsi="Palatino Linotype" w:cs="Arial"/>
          <w:bCs/>
          <w:i/>
          <w:sz w:val="24"/>
          <w:lang w:val="es-ES_tradnl"/>
        </w:rPr>
        <w:t>supra</w:t>
      </w:r>
      <w:r w:rsidRPr="00F936EC">
        <w:rPr>
          <w:rFonts w:ascii="Palatino Linotype" w:eastAsiaTheme="minorEastAsia" w:hAnsi="Palatino Linotype" w:cs="Arial"/>
          <w:bCs/>
          <w:sz w:val="24"/>
          <w:lang w:val="es-ES_tradnl"/>
        </w:rPr>
        <w:t xml:space="preserve"> líneas configura una prestación de servicios por parte del Estado, previsto en el Código Financiero del Estado de México y Municipios.</w:t>
      </w:r>
    </w:p>
    <w:p w14:paraId="4A86404A" w14:textId="77777777" w:rsidR="000F1945" w:rsidRPr="00F936EC" w:rsidRDefault="000F1945" w:rsidP="0003692D">
      <w:pPr>
        <w:spacing w:after="0" w:line="360" w:lineRule="auto"/>
        <w:jc w:val="both"/>
        <w:rPr>
          <w:rFonts w:ascii="Palatino Linotype" w:hAnsi="Palatino Linotype" w:cs="Arial"/>
          <w:sz w:val="24"/>
          <w:lang w:eastAsia="es-MX"/>
        </w:rPr>
      </w:pPr>
    </w:p>
    <w:p w14:paraId="1B5D2662" w14:textId="77777777" w:rsidR="000F1945" w:rsidRPr="00F936EC" w:rsidRDefault="000F1945" w:rsidP="0003692D">
      <w:pPr>
        <w:spacing w:after="0" w:line="360" w:lineRule="auto"/>
        <w:jc w:val="both"/>
        <w:rPr>
          <w:rFonts w:ascii="Palatino Linotype" w:hAnsi="Palatino Linotype"/>
          <w:sz w:val="24"/>
        </w:rPr>
      </w:pPr>
      <w:r w:rsidRPr="00F936EC">
        <w:rPr>
          <w:rFonts w:ascii="Palatino Linotype" w:hAnsi="Palatino Linotype" w:cs="Arial"/>
          <w:sz w:val="24"/>
          <w:lang w:eastAsia="es-MX"/>
        </w:rPr>
        <w:t>Para la entrega de la información en la modalidad solicitada por el particular en el asunto que nos ocupa, los L</w:t>
      </w:r>
      <w:r w:rsidRPr="00F936EC">
        <w:rPr>
          <w:rFonts w:ascii="Palatino Linotype" w:hAnsi="Palatino Linotype"/>
          <w:sz w:val="24"/>
        </w:rPr>
        <w:t>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y que constituya un costo de reproducción, se deberá informar al particular el costo total, el lugar y procedimiento para realizar el pago correspondiente; y los horarios en los cuales estará a su disposición la información solicitada, en consecuencia resulta dable ordenar la entrega de la información en la modalidad de copias certificadas con costo.</w:t>
      </w:r>
    </w:p>
    <w:p w14:paraId="5F964CB9" w14:textId="77777777" w:rsidR="000F1945" w:rsidRPr="00F936EC" w:rsidRDefault="000F1945" w:rsidP="0003692D">
      <w:pPr>
        <w:spacing w:after="0" w:line="360" w:lineRule="auto"/>
        <w:ind w:right="-93"/>
        <w:jc w:val="both"/>
        <w:rPr>
          <w:rFonts w:ascii="Palatino Linotype" w:hAnsi="Palatino Linotype" w:cs="Arial"/>
          <w:sz w:val="28"/>
        </w:rPr>
      </w:pPr>
    </w:p>
    <w:p w14:paraId="240A4E38" w14:textId="77777777" w:rsidR="007D789F" w:rsidRPr="00F936EC" w:rsidRDefault="007D789F" w:rsidP="0003692D">
      <w:pPr>
        <w:tabs>
          <w:tab w:val="left" w:pos="7938"/>
        </w:tabs>
        <w:spacing w:after="0" w:line="360" w:lineRule="auto"/>
        <w:jc w:val="both"/>
        <w:rPr>
          <w:rFonts w:ascii="Palatino Linotype" w:hAnsi="Palatino Linotype" w:cs="Arial"/>
          <w:color w:val="000000" w:themeColor="text1"/>
          <w:sz w:val="24"/>
        </w:rPr>
      </w:pPr>
      <w:r w:rsidRPr="00F936EC">
        <w:rPr>
          <w:rFonts w:ascii="Palatino Linotype" w:hAnsi="Palatino Linotype" w:cs="Arial"/>
          <w:color w:val="000000" w:themeColor="text1"/>
          <w:sz w:val="24"/>
        </w:rPr>
        <w:t>Por último, respecto de las manifestaciones realizadas por el Recurrente como razones o motivos de inconformidad, consistentes en “… A</w:t>
      </w:r>
      <w:r w:rsidRPr="00F936EC">
        <w:rPr>
          <w:rFonts w:ascii="Palatino Linotype" w:hAnsi="Palatino Linotype" w:cs="Arial"/>
          <w:i/>
          <w:color w:val="000000" w:themeColor="text1"/>
          <w:sz w:val="24"/>
        </w:rPr>
        <w:t xml:space="preserve">SIMISMO SOLICITO AL PLENO </w:t>
      </w:r>
      <w:r w:rsidRPr="00F936EC">
        <w:rPr>
          <w:rFonts w:ascii="Palatino Linotype" w:hAnsi="Palatino Linotype" w:cs="Arial"/>
          <w:i/>
          <w:color w:val="000000" w:themeColor="text1"/>
          <w:sz w:val="24"/>
        </w:rPr>
        <w:lastRenderedPageBreak/>
        <w:t>DEL INFOEM DE VISTA AL ÓRGANO INTERNO DE CONTROL DEL MUNICIPIO DE TOLUCA EN CASO DE QUE EL SERVIDOR PÚBLICO HABILITADO SE NIEGUE A OTORGAR LA INFORMACIÓN SOLICITADA DADO QUE LA INFORMNACIÓN SOLICITADA SE ENCUENTRA DENTRO DE SUS FUNCIONES Y EN ESE SUPUESTO ESTARÍA CAYENDO EN CASO DE INCUMPLIMIENTO DE FUNCIONES Y TENDRÍAN QUE DESLINDARSE RESPONSABILIDADES</w:t>
      </w:r>
      <w:r w:rsidRPr="00F936EC">
        <w:rPr>
          <w:rFonts w:ascii="Palatino Linotype" w:hAnsi="Palatino Linotype" w:cs="Arial"/>
          <w:color w:val="000000" w:themeColor="text1"/>
          <w:sz w:val="24"/>
        </w:rPr>
        <w:t>.”; y derivado de que el recurso de revisión no es el medio para sancionar, este Órgano Garante sugiere al solicitante, interponer su queja o denuncia ante la autoridad competente.</w:t>
      </w:r>
    </w:p>
    <w:p w14:paraId="3A677B3B" w14:textId="77777777" w:rsidR="007D789F" w:rsidRPr="00F936EC" w:rsidRDefault="007D789F" w:rsidP="0003692D">
      <w:pPr>
        <w:spacing w:after="0" w:line="360" w:lineRule="auto"/>
        <w:ind w:right="-93"/>
        <w:jc w:val="both"/>
        <w:rPr>
          <w:rFonts w:ascii="Palatino Linotype" w:hAnsi="Palatino Linotype" w:cs="Arial"/>
          <w:sz w:val="28"/>
        </w:rPr>
      </w:pPr>
    </w:p>
    <w:p w14:paraId="2EEF6BD0" w14:textId="77777777" w:rsidR="000F1945" w:rsidRPr="00F936EC" w:rsidRDefault="000F1945" w:rsidP="0003692D">
      <w:pPr>
        <w:spacing w:after="0" w:line="360" w:lineRule="auto"/>
        <w:jc w:val="both"/>
        <w:rPr>
          <w:rFonts w:ascii="Palatino Linotype" w:hAnsi="Palatino Linotype" w:cs="Arial"/>
          <w:sz w:val="24"/>
        </w:rPr>
      </w:pPr>
      <w:r w:rsidRPr="00F936EC">
        <w:rPr>
          <w:rFonts w:ascii="Palatino Linotype" w:hAnsi="Palatino Linotype" w:cs="Arial"/>
          <w:sz w:val="24"/>
          <w:szCs w:val="24"/>
        </w:rPr>
        <w:t>Por otro lado, debe destacarse que debido a la naturaleza de la información solicitada,</w:t>
      </w:r>
      <w:r w:rsidRPr="00F936EC">
        <w:rPr>
          <w:rFonts w:ascii="Palatino Linotype" w:hAnsi="Palatino Linotype" w:cs="Arial"/>
          <w:sz w:val="24"/>
        </w:rPr>
        <w:t xml:space="preserve"> </w:t>
      </w:r>
      <w:r w:rsidRPr="00F936EC">
        <w:rPr>
          <w:rFonts w:ascii="Palatino Linotype" w:hAnsi="Palatino Linotype" w:cs="Arial"/>
          <w:sz w:val="24"/>
          <w:szCs w:val="24"/>
        </w:rPr>
        <w:t>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por las consideraciones que se estimen pertinentes</w:t>
      </w:r>
      <w:r w:rsidRPr="00F936EC">
        <w:rPr>
          <w:rFonts w:ascii="Palatino Linotype" w:eastAsia="Calibri" w:hAnsi="Palatino Linotype" w:cs="Tahoma"/>
          <w:bCs/>
          <w:sz w:val="24"/>
          <w:szCs w:val="24"/>
        </w:rPr>
        <w:t>, de conformidad con lo siguiente:</w:t>
      </w:r>
    </w:p>
    <w:p w14:paraId="3207DB30" w14:textId="77777777" w:rsidR="000F1945" w:rsidRPr="00F936EC" w:rsidRDefault="000F1945" w:rsidP="0003692D">
      <w:pPr>
        <w:spacing w:after="0" w:line="360" w:lineRule="auto"/>
        <w:jc w:val="both"/>
        <w:rPr>
          <w:rFonts w:ascii="Palatino Linotype" w:hAnsi="Palatino Linotype"/>
          <w:sz w:val="24"/>
          <w:szCs w:val="24"/>
        </w:rPr>
      </w:pPr>
    </w:p>
    <w:p w14:paraId="72C5A339" w14:textId="77777777" w:rsidR="0003692D" w:rsidRPr="00F936EC" w:rsidRDefault="0003692D" w:rsidP="0003692D">
      <w:p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F936EC">
        <w:rPr>
          <w:rFonts w:ascii="Palatino Linotype" w:eastAsia="Times New Roman" w:hAnsi="Palatino Linotype" w:cs="Arial"/>
          <w:b/>
          <w:i/>
          <w:sz w:val="28"/>
          <w:szCs w:val="24"/>
          <w:lang w:val="es-ES" w:eastAsia="es-ES"/>
        </w:rPr>
        <w:t>De la versión pública</w:t>
      </w:r>
    </w:p>
    <w:p w14:paraId="2313C19D" w14:textId="77777777" w:rsidR="0003692D" w:rsidRPr="00F936EC" w:rsidRDefault="0003692D" w:rsidP="0003692D">
      <w:pPr>
        <w:tabs>
          <w:tab w:val="left" w:pos="7938"/>
        </w:tabs>
        <w:spacing w:after="0" w:line="360" w:lineRule="auto"/>
        <w:jc w:val="both"/>
        <w:rPr>
          <w:rFonts w:ascii="Palatino Linotype" w:eastAsia="Arial Unicode MS" w:hAnsi="Palatino Linotype" w:cs="Arial"/>
          <w:sz w:val="24"/>
          <w:szCs w:val="24"/>
        </w:rPr>
      </w:pPr>
      <w:r w:rsidRPr="00F936EC">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w:t>
      </w:r>
      <w:r w:rsidRPr="00F936EC">
        <w:rPr>
          <w:rFonts w:ascii="Palatino Linotype" w:eastAsia="Arial Unicode MS" w:hAnsi="Palatino Linotype" w:cs="Arial"/>
          <w:sz w:val="24"/>
          <w:szCs w:val="24"/>
        </w:rPr>
        <w:lastRenderedPageBreak/>
        <w:t>acceso a la información bajo el principio de máxima divulgación, empero sin violar el derecho a la protección de datos personales, cuyo fundamento legal aplicable se encuentra inmerso en los numerales de la Ley de la materia, que a la letra esgrimen:</w:t>
      </w:r>
    </w:p>
    <w:p w14:paraId="47F759E9" w14:textId="77777777" w:rsidR="0003692D" w:rsidRPr="00F936EC" w:rsidRDefault="0003692D" w:rsidP="00FA3CE2">
      <w:pPr>
        <w:spacing w:after="0" w:line="360" w:lineRule="auto"/>
        <w:ind w:left="567" w:right="567"/>
        <w:jc w:val="both"/>
        <w:rPr>
          <w:rFonts w:ascii="Palatino Linotype" w:hAnsi="Palatino Linotype" w:cs="Arial"/>
          <w:i/>
        </w:rPr>
      </w:pPr>
      <w:r w:rsidRPr="00F936EC">
        <w:rPr>
          <w:rFonts w:ascii="Palatino Linotype" w:hAnsi="Palatino Linotype" w:cs="Arial"/>
          <w:i/>
        </w:rPr>
        <w:t>“Artículo 3. Para los efectos de la presente Ley se entenderá por:</w:t>
      </w:r>
    </w:p>
    <w:p w14:paraId="77410A1F" w14:textId="77777777" w:rsidR="0003692D" w:rsidRPr="00F936EC" w:rsidRDefault="0003692D" w:rsidP="00FA3CE2">
      <w:pPr>
        <w:spacing w:after="0" w:line="360" w:lineRule="auto"/>
        <w:ind w:left="567" w:right="567"/>
        <w:jc w:val="both"/>
        <w:rPr>
          <w:rFonts w:ascii="Palatino Linotype" w:hAnsi="Palatino Linotype" w:cs="Arial"/>
          <w:i/>
        </w:rPr>
      </w:pPr>
      <w:r w:rsidRPr="00F936EC">
        <w:rPr>
          <w:rFonts w:ascii="Palatino Linotype" w:hAnsi="Palatino Linotype" w:cs="Arial"/>
          <w:i/>
        </w:rPr>
        <w:t>(…)</w:t>
      </w:r>
    </w:p>
    <w:p w14:paraId="152E363C" w14:textId="77777777" w:rsidR="0003692D" w:rsidRPr="00F936EC" w:rsidRDefault="0003692D" w:rsidP="00FA3CE2">
      <w:pPr>
        <w:spacing w:after="0" w:line="360" w:lineRule="auto"/>
        <w:ind w:left="567" w:right="567"/>
        <w:jc w:val="both"/>
        <w:rPr>
          <w:rFonts w:ascii="Palatino Linotype" w:hAnsi="Palatino Linotype" w:cs="Arial"/>
          <w:b/>
          <w:i/>
        </w:rPr>
      </w:pPr>
      <w:r w:rsidRPr="00F936EC">
        <w:rPr>
          <w:rFonts w:ascii="Palatino Linotype" w:hAnsi="Palatino Linotype" w:cs="Arial"/>
          <w:b/>
          <w:i/>
          <w:u w:val="single"/>
        </w:rPr>
        <w:t>IX. Datos personales:</w:t>
      </w:r>
      <w:r w:rsidRPr="00F936EC">
        <w:rPr>
          <w:rFonts w:ascii="Palatino Linotype" w:hAnsi="Palatino Linotype" w:cs="Arial"/>
          <w:b/>
          <w:i/>
        </w:rPr>
        <w:t xml:space="preserve"> </w:t>
      </w:r>
      <w:r w:rsidRPr="00F936EC">
        <w:rPr>
          <w:rFonts w:ascii="Palatino Linotype" w:hAnsi="Palatino Linotype" w:cs="Arial"/>
          <w:i/>
        </w:rPr>
        <w:t>La información concerniente a una persona, identificada o identificable según lo dispuesto por la Ley de Protección de Datos Personales del Estado de México;</w:t>
      </w:r>
    </w:p>
    <w:p w14:paraId="28E34FB9" w14:textId="77777777" w:rsidR="0003692D" w:rsidRPr="00F936EC" w:rsidRDefault="0003692D" w:rsidP="00FA3CE2">
      <w:pPr>
        <w:spacing w:after="0" w:line="360" w:lineRule="auto"/>
        <w:ind w:left="567" w:right="567"/>
        <w:jc w:val="both"/>
        <w:rPr>
          <w:rFonts w:ascii="Palatino Linotype" w:hAnsi="Palatino Linotype" w:cs="Arial"/>
          <w:b/>
          <w:i/>
        </w:rPr>
      </w:pPr>
      <w:r w:rsidRPr="00F936EC">
        <w:rPr>
          <w:rFonts w:ascii="Palatino Linotype" w:hAnsi="Palatino Linotype" w:cs="Arial"/>
          <w:b/>
          <w:i/>
        </w:rPr>
        <w:t>(…)</w:t>
      </w:r>
    </w:p>
    <w:p w14:paraId="33764154" w14:textId="77777777" w:rsidR="0003692D" w:rsidRPr="00F936EC" w:rsidRDefault="0003692D" w:rsidP="00FA3CE2">
      <w:pPr>
        <w:spacing w:after="0" w:line="360" w:lineRule="auto"/>
        <w:ind w:left="567" w:right="567"/>
        <w:jc w:val="both"/>
        <w:rPr>
          <w:rFonts w:ascii="Palatino Linotype" w:hAnsi="Palatino Linotype" w:cs="Arial"/>
          <w:b/>
          <w:i/>
        </w:rPr>
      </w:pPr>
      <w:r w:rsidRPr="00F936EC">
        <w:rPr>
          <w:rFonts w:ascii="Palatino Linotype" w:hAnsi="Palatino Linotype" w:cs="Arial"/>
          <w:b/>
          <w:i/>
          <w:u w:val="single"/>
        </w:rPr>
        <w:t>XLV. Versión pública:</w:t>
      </w:r>
      <w:r w:rsidRPr="00F936EC">
        <w:rPr>
          <w:rFonts w:ascii="Palatino Linotype" w:hAnsi="Palatino Linotype" w:cs="Arial"/>
          <w:b/>
          <w:i/>
        </w:rPr>
        <w:t xml:space="preserve"> </w:t>
      </w:r>
      <w:r w:rsidRPr="00F936EC">
        <w:rPr>
          <w:rFonts w:ascii="Palatino Linotype" w:hAnsi="Palatino Linotype" w:cs="Arial"/>
          <w:i/>
        </w:rPr>
        <w:t>Documento en el que se elimine, suprime o borra la información clasificada como reservada o confidencial para permitir su acceso.</w:t>
      </w:r>
    </w:p>
    <w:p w14:paraId="5AB4F42D" w14:textId="77777777" w:rsidR="0003692D" w:rsidRPr="00F936EC" w:rsidRDefault="0003692D" w:rsidP="00FA3CE2">
      <w:pPr>
        <w:spacing w:after="0" w:line="360" w:lineRule="auto"/>
        <w:ind w:left="567" w:right="567"/>
        <w:jc w:val="both"/>
        <w:rPr>
          <w:rFonts w:ascii="Palatino Linotype" w:hAnsi="Palatino Linotype" w:cs="Arial"/>
          <w:b/>
          <w:i/>
        </w:rPr>
      </w:pPr>
      <w:r w:rsidRPr="00F936EC">
        <w:rPr>
          <w:rFonts w:ascii="Palatino Linotype" w:hAnsi="Palatino Linotype" w:cs="Arial"/>
          <w:i/>
        </w:rPr>
        <w:t xml:space="preserve">Artículo 122. </w:t>
      </w:r>
      <w:r w:rsidRPr="00F936EC">
        <w:rPr>
          <w:rFonts w:ascii="Palatino Linotype" w:hAnsi="Palatino Linotype" w:cs="Arial"/>
          <w:b/>
          <w:i/>
          <w:u w:val="single"/>
        </w:rPr>
        <w:t xml:space="preserve">La clasificación es el proceso mediante el cual el sujeto obligado determina que la información en su poder </w:t>
      </w:r>
      <w:proofErr w:type="spellStart"/>
      <w:r w:rsidRPr="00F936EC">
        <w:rPr>
          <w:rFonts w:ascii="Palatino Linotype" w:hAnsi="Palatino Linotype" w:cs="Arial"/>
          <w:b/>
          <w:i/>
          <w:u w:val="single"/>
        </w:rPr>
        <w:t>actualiza</w:t>
      </w:r>
      <w:proofErr w:type="spellEnd"/>
      <w:r w:rsidRPr="00F936EC">
        <w:rPr>
          <w:rFonts w:ascii="Palatino Linotype" w:hAnsi="Palatino Linotype" w:cs="Arial"/>
          <w:b/>
          <w:i/>
          <w:u w:val="single"/>
        </w:rPr>
        <w:t xml:space="preserve"> alguno de los supuestos de reserva o confidencialidad, de conformidad con lo dispuesto en el presente título.</w:t>
      </w:r>
    </w:p>
    <w:p w14:paraId="6B08592E" w14:textId="77777777" w:rsidR="0003692D" w:rsidRPr="00F936EC" w:rsidRDefault="0003692D" w:rsidP="00FA3CE2">
      <w:pPr>
        <w:spacing w:after="0" w:line="360" w:lineRule="auto"/>
        <w:ind w:left="567" w:right="567"/>
        <w:jc w:val="both"/>
        <w:rPr>
          <w:rFonts w:ascii="Palatino Linotype" w:hAnsi="Palatino Linotype" w:cs="Arial"/>
          <w:i/>
        </w:rPr>
      </w:pPr>
      <w:r w:rsidRPr="00F936EC">
        <w:rPr>
          <w:rFonts w:ascii="Palatino Linotype" w:hAnsi="Palatino Linotype" w:cs="Arial"/>
          <w:i/>
        </w:rPr>
        <w:t>[…]</w:t>
      </w:r>
    </w:p>
    <w:p w14:paraId="3A523D10" w14:textId="77777777" w:rsidR="0003692D" w:rsidRPr="00F936EC" w:rsidRDefault="0003692D" w:rsidP="00FA3CE2">
      <w:pPr>
        <w:spacing w:after="0" w:line="360" w:lineRule="auto"/>
        <w:ind w:left="567" w:right="567"/>
        <w:jc w:val="both"/>
        <w:rPr>
          <w:rFonts w:ascii="Palatino Linotype" w:hAnsi="Palatino Linotype" w:cs="Arial"/>
          <w:i/>
        </w:rPr>
      </w:pPr>
      <w:r w:rsidRPr="00F936EC">
        <w:rPr>
          <w:rFonts w:ascii="Palatino Linotype" w:hAnsi="Palatino Linotype" w:cs="Arial"/>
          <w:i/>
        </w:rPr>
        <w:t>Artículo 132. La clasificación de la información se llevará a cabo en el momento en que:</w:t>
      </w:r>
    </w:p>
    <w:p w14:paraId="7FFD5252" w14:textId="77777777" w:rsidR="0003692D" w:rsidRPr="00F936EC" w:rsidRDefault="0003692D" w:rsidP="00FA3CE2">
      <w:pPr>
        <w:spacing w:after="0" w:line="360" w:lineRule="auto"/>
        <w:ind w:left="567" w:right="567"/>
        <w:jc w:val="both"/>
        <w:rPr>
          <w:rFonts w:ascii="Palatino Linotype" w:hAnsi="Palatino Linotype" w:cs="Arial"/>
          <w:i/>
        </w:rPr>
      </w:pPr>
      <w:r w:rsidRPr="00F936EC">
        <w:rPr>
          <w:rFonts w:ascii="Palatino Linotype" w:hAnsi="Palatino Linotype" w:cs="Arial"/>
          <w:i/>
        </w:rPr>
        <w:t>[…]</w:t>
      </w:r>
    </w:p>
    <w:p w14:paraId="344C06E1" w14:textId="77777777" w:rsidR="0003692D" w:rsidRPr="00F936EC" w:rsidRDefault="0003692D" w:rsidP="00FA3CE2">
      <w:pPr>
        <w:spacing w:after="0" w:line="360" w:lineRule="auto"/>
        <w:ind w:left="567" w:right="567"/>
        <w:jc w:val="both"/>
        <w:rPr>
          <w:rFonts w:ascii="Palatino Linotype" w:hAnsi="Palatino Linotype" w:cs="Arial"/>
          <w:b/>
          <w:i/>
          <w:u w:val="single"/>
        </w:rPr>
      </w:pPr>
      <w:r w:rsidRPr="00F936EC">
        <w:rPr>
          <w:rFonts w:ascii="Palatino Linotype" w:hAnsi="Palatino Linotype" w:cs="Arial"/>
          <w:b/>
          <w:i/>
          <w:u w:val="single"/>
        </w:rPr>
        <w:t>II. Se determine mediante resolución de autoridad competente; o</w:t>
      </w:r>
    </w:p>
    <w:p w14:paraId="63B0BF93" w14:textId="77777777" w:rsidR="0003692D" w:rsidRPr="00F936EC" w:rsidRDefault="0003692D" w:rsidP="00FA3CE2">
      <w:pPr>
        <w:spacing w:after="0" w:line="360" w:lineRule="auto"/>
        <w:ind w:left="567" w:right="567"/>
        <w:jc w:val="both"/>
        <w:rPr>
          <w:rFonts w:ascii="Palatino Linotype" w:hAnsi="Palatino Linotype" w:cs="Arial"/>
          <w:b/>
          <w:i/>
        </w:rPr>
      </w:pPr>
      <w:r w:rsidRPr="00F936EC">
        <w:rPr>
          <w:rFonts w:ascii="Palatino Linotype" w:hAnsi="Palatino Linotype" w:cs="Arial"/>
          <w:b/>
          <w:i/>
        </w:rPr>
        <w:t>(…)</w:t>
      </w:r>
    </w:p>
    <w:p w14:paraId="0EB26271" w14:textId="77777777" w:rsidR="0003692D" w:rsidRPr="00F936EC" w:rsidRDefault="0003692D" w:rsidP="00FA3CE2">
      <w:pPr>
        <w:spacing w:after="0" w:line="360" w:lineRule="auto"/>
        <w:ind w:left="567" w:right="567"/>
        <w:jc w:val="both"/>
        <w:rPr>
          <w:rFonts w:ascii="Palatino Linotype" w:hAnsi="Palatino Linotype" w:cs="Arial"/>
          <w:b/>
          <w:i/>
        </w:rPr>
      </w:pPr>
      <w:r w:rsidRPr="00F936EC">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936EC">
        <w:rPr>
          <w:rFonts w:ascii="Palatino Linotype" w:hAnsi="Palatino Linotype" w:cs="Arial"/>
          <w:b/>
          <w:i/>
        </w:rPr>
        <w:t xml:space="preserve"> </w:t>
      </w:r>
      <w:r w:rsidRPr="00F936EC">
        <w:rPr>
          <w:rFonts w:ascii="Palatino Linotype" w:hAnsi="Palatino Linotype" w:cs="Arial"/>
          <w:b/>
          <w:i/>
          <w:u w:val="single"/>
        </w:rPr>
        <w:t xml:space="preserve">de manera genérica y fundando y motivando su clasificación.” </w:t>
      </w:r>
      <w:r w:rsidRPr="00F936EC">
        <w:rPr>
          <w:rFonts w:ascii="Palatino Linotype" w:hAnsi="Palatino Linotype" w:cs="Arial"/>
          <w:b/>
          <w:i/>
        </w:rPr>
        <w:t>[Sic]</w:t>
      </w:r>
    </w:p>
    <w:p w14:paraId="6C773C13" w14:textId="77777777" w:rsidR="0003692D" w:rsidRPr="00F936EC" w:rsidRDefault="0003692D" w:rsidP="0003692D">
      <w:pPr>
        <w:spacing w:after="0" w:line="360" w:lineRule="auto"/>
        <w:ind w:right="51"/>
        <w:jc w:val="both"/>
        <w:rPr>
          <w:rFonts w:ascii="Palatino Linotype" w:eastAsia="Arial Unicode MS" w:hAnsi="Palatino Linotype" w:cs="Arial"/>
          <w:sz w:val="24"/>
          <w:szCs w:val="24"/>
        </w:rPr>
      </w:pPr>
    </w:p>
    <w:p w14:paraId="4F4D1D46" w14:textId="77777777" w:rsidR="00FA3CE2" w:rsidRPr="00F936EC" w:rsidRDefault="00FA3CE2" w:rsidP="0003692D">
      <w:pPr>
        <w:spacing w:after="0" w:line="360" w:lineRule="auto"/>
        <w:ind w:right="51"/>
        <w:jc w:val="both"/>
        <w:rPr>
          <w:rFonts w:ascii="Palatino Linotype" w:eastAsia="Arial Unicode MS" w:hAnsi="Palatino Linotype" w:cs="Arial"/>
          <w:sz w:val="24"/>
          <w:szCs w:val="24"/>
        </w:rPr>
      </w:pPr>
    </w:p>
    <w:p w14:paraId="5BEBB4BF" w14:textId="77777777" w:rsidR="00FA3CE2" w:rsidRPr="00F936EC" w:rsidRDefault="00FA3CE2" w:rsidP="0003692D">
      <w:pPr>
        <w:spacing w:after="0" w:line="360" w:lineRule="auto"/>
        <w:ind w:right="51"/>
        <w:jc w:val="both"/>
        <w:rPr>
          <w:rFonts w:ascii="Palatino Linotype" w:eastAsia="Arial Unicode MS" w:hAnsi="Palatino Linotype" w:cs="Arial"/>
          <w:sz w:val="24"/>
          <w:szCs w:val="24"/>
        </w:rPr>
      </w:pPr>
    </w:p>
    <w:p w14:paraId="3548997E" w14:textId="4D9A2B37" w:rsidR="0003692D" w:rsidRPr="00F936EC" w:rsidRDefault="0003692D" w:rsidP="0003692D">
      <w:pPr>
        <w:spacing w:after="0" w:line="360" w:lineRule="auto"/>
        <w:ind w:right="51"/>
        <w:jc w:val="both"/>
        <w:rPr>
          <w:rFonts w:ascii="Palatino Linotype" w:hAnsi="Palatino Linotype" w:cs="Arial"/>
          <w:sz w:val="24"/>
          <w:szCs w:val="24"/>
        </w:rPr>
      </w:pPr>
      <w:r w:rsidRPr="00F936EC">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F936EC">
        <w:rPr>
          <w:rFonts w:ascii="Palatino Linotype" w:hAnsi="Palatino Linotype" w:cs="Arial"/>
          <w:sz w:val="24"/>
          <w:szCs w:val="24"/>
        </w:rPr>
        <w:t xml:space="preserve">el </w:t>
      </w:r>
      <w:r w:rsidRPr="00F936EC">
        <w:rPr>
          <w:rFonts w:ascii="Palatino Linotype" w:hAnsi="Palatino Linotype" w:cs="Arial"/>
          <w:b/>
          <w:sz w:val="24"/>
          <w:szCs w:val="24"/>
        </w:rPr>
        <w:t>Registro Federal de Contribuyentes (RFC) que no sean de proveedores</w:t>
      </w:r>
      <w:r w:rsidRPr="00F936EC">
        <w:rPr>
          <w:rFonts w:ascii="Palatino Linotype" w:hAnsi="Palatino Linotype" w:cs="Arial"/>
          <w:sz w:val="24"/>
          <w:szCs w:val="24"/>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E78BF70" w14:textId="77777777" w:rsidR="00FA3CE2" w:rsidRPr="00F936EC" w:rsidRDefault="00FA3CE2" w:rsidP="0003692D">
      <w:pPr>
        <w:spacing w:after="0" w:line="360" w:lineRule="auto"/>
        <w:ind w:right="51"/>
        <w:jc w:val="both"/>
        <w:rPr>
          <w:rFonts w:ascii="Palatino Linotype" w:hAnsi="Palatino Linotype" w:cs="Arial"/>
          <w:sz w:val="24"/>
          <w:szCs w:val="24"/>
        </w:rPr>
      </w:pPr>
    </w:p>
    <w:p w14:paraId="3D354287" w14:textId="434B9952" w:rsidR="0003692D" w:rsidRPr="00F936EC" w:rsidRDefault="0003692D" w:rsidP="0003692D">
      <w:pPr>
        <w:spacing w:after="0" w:line="360" w:lineRule="auto"/>
        <w:ind w:right="-91"/>
        <w:jc w:val="both"/>
        <w:rPr>
          <w:rFonts w:ascii="Palatino Linotype" w:eastAsia="Times New Roman" w:hAnsi="Palatino Linotype" w:cs="Arial"/>
          <w:sz w:val="24"/>
          <w:szCs w:val="24"/>
          <w:lang w:eastAsia="es-MX"/>
        </w:rPr>
      </w:pPr>
      <w:r w:rsidRPr="00F936EC">
        <w:rPr>
          <w:rFonts w:ascii="Palatino Linotype" w:eastAsia="Times New Roman" w:hAnsi="Palatino Linotype" w:cs="Arial"/>
          <w:sz w:val="24"/>
          <w:szCs w:val="24"/>
          <w:lang w:eastAsia="es-MX"/>
        </w:rPr>
        <w:t xml:space="preserve">Lo anterior es compartido por el ahora </w:t>
      </w:r>
      <w:r w:rsidRPr="00F936EC">
        <w:rPr>
          <w:rFonts w:ascii="Palatino Linotype" w:eastAsia="Times New Roman" w:hAnsi="Palatino Linotype" w:cs="Arial"/>
          <w:b/>
          <w:bCs/>
          <w:sz w:val="24"/>
          <w:szCs w:val="24"/>
          <w:lang w:eastAsia="es-MX"/>
        </w:rPr>
        <w:t>Instituto Nacional de Transparencia, Acceso a la Información y Protección de Datos Personales</w:t>
      </w:r>
      <w:r w:rsidRPr="00F936EC">
        <w:rPr>
          <w:rFonts w:ascii="Palatino Linotype" w:eastAsia="Times New Roman" w:hAnsi="Palatino Linotype" w:cs="Arial"/>
          <w:sz w:val="24"/>
          <w:szCs w:val="24"/>
          <w:lang w:eastAsia="es-MX"/>
        </w:rPr>
        <w:t xml:space="preserve"> (INAI), conforme al criterio </w:t>
      </w:r>
      <w:r w:rsidRPr="00F936EC">
        <w:rPr>
          <w:rFonts w:ascii="Palatino Linotype" w:eastAsia="Times New Roman" w:hAnsi="Palatino Linotype" w:cs="Arial"/>
          <w:b/>
          <w:sz w:val="24"/>
          <w:szCs w:val="24"/>
          <w:lang w:eastAsia="es-MX"/>
        </w:rPr>
        <w:t>004/2021,</w:t>
      </w:r>
      <w:r w:rsidRPr="00F936EC">
        <w:rPr>
          <w:rFonts w:ascii="Palatino Linotype" w:eastAsia="Times New Roman" w:hAnsi="Palatino Linotype" w:cs="Arial"/>
          <w:sz w:val="24"/>
          <w:szCs w:val="24"/>
          <w:lang w:eastAsia="es-MX"/>
        </w:rPr>
        <w:t xml:space="preserve"> el cual es del tenor literal siguiente:</w:t>
      </w:r>
    </w:p>
    <w:p w14:paraId="4645A526" w14:textId="77777777" w:rsidR="00FA3CE2" w:rsidRPr="00F936EC" w:rsidRDefault="00FA3CE2" w:rsidP="0003692D">
      <w:pPr>
        <w:spacing w:after="0" w:line="360" w:lineRule="auto"/>
        <w:ind w:right="-91"/>
        <w:jc w:val="both"/>
        <w:rPr>
          <w:rFonts w:ascii="Palatino Linotype" w:eastAsia="Times New Roman" w:hAnsi="Palatino Linotype" w:cs="Arial"/>
          <w:sz w:val="24"/>
          <w:szCs w:val="24"/>
          <w:lang w:eastAsia="es-MX"/>
        </w:rPr>
      </w:pPr>
    </w:p>
    <w:p w14:paraId="3F460105" w14:textId="77777777" w:rsidR="0003692D" w:rsidRPr="00F936EC" w:rsidRDefault="0003692D" w:rsidP="00FA3CE2">
      <w:pPr>
        <w:autoSpaceDE w:val="0"/>
        <w:autoSpaceDN w:val="0"/>
        <w:adjustRightInd w:val="0"/>
        <w:spacing w:after="0" w:line="360" w:lineRule="auto"/>
        <w:ind w:left="567" w:right="567"/>
        <w:jc w:val="center"/>
        <w:rPr>
          <w:rFonts w:ascii="Palatino Linotype" w:eastAsia="Times New Roman" w:hAnsi="Palatino Linotype" w:cs="Arial"/>
          <w:b/>
          <w:bCs/>
          <w:i/>
        </w:rPr>
      </w:pPr>
      <w:r w:rsidRPr="00F936EC">
        <w:rPr>
          <w:rFonts w:ascii="Palatino Linotype" w:eastAsia="Times New Roman" w:hAnsi="Palatino Linotype" w:cs="Arial"/>
          <w:bCs/>
          <w:i/>
        </w:rPr>
        <w:t>“</w:t>
      </w:r>
      <w:r w:rsidRPr="00F936EC">
        <w:rPr>
          <w:rFonts w:ascii="Palatino Linotype" w:eastAsia="Times New Roman" w:hAnsi="Palatino Linotype" w:cs="Arial"/>
          <w:b/>
          <w:bCs/>
          <w:i/>
        </w:rPr>
        <w:t>Registro Federal de Contribuyentes (RFC) de personas físicas proveedores o contratistas.</w:t>
      </w:r>
    </w:p>
    <w:p w14:paraId="7BA1FDB2" w14:textId="77777777" w:rsidR="0003692D" w:rsidRPr="00F936EC" w:rsidRDefault="0003692D" w:rsidP="00FA3CE2">
      <w:pPr>
        <w:autoSpaceDE w:val="0"/>
        <w:autoSpaceDN w:val="0"/>
        <w:adjustRightInd w:val="0"/>
        <w:spacing w:after="0" w:line="360" w:lineRule="auto"/>
        <w:ind w:left="567" w:right="567"/>
        <w:jc w:val="both"/>
        <w:rPr>
          <w:rFonts w:ascii="Palatino Linotype" w:eastAsia="Times New Roman" w:hAnsi="Palatino Linotype" w:cs="Arial"/>
          <w:bCs/>
          <w:i/>
        </w:rPr>
      </w:pPr>
      <w:r w:rsidRPr="00F936EC">
        <w:rPr>
          <w:rFonts w:ascii="Palatino Linotype" w:eastAsia="Times New Roman" w:hAnsi="Palatino Linotype" w:cs="Arial"/>
          <w:bCs/>
          <w:i/>
        </w:rPr>
        <w:t xml:space="preserve">El RFC de contratistas o proveedores de sujetos obligados debe ser público, </w:t>
      </w:r>
      <w:proofErr w:type="gramStart"/>
      <w:r w:rsidRPr="00F936EC">
        <w:rPr>
          <w:rFonts w:ascii="Palatino Linotype" w:eastAsia="Times New Roman" w:hAnsi="Palatino Linotype" w:cs="Arial"/>
          <w:bCs/>
          <w:i/>
        </w:rPr>
        <w:t>ya que</w:t>
      </w:r>
      <w:proofErr w:type="gramEnd"/>
      <w:r w:rsidRPr="00F936EC">
        <w:rPr>
          <w:rFonts w:ascii="Palatino Linotype" w:eastAsia="Times New Roman" w:hAnsi="Palatino Linotype" w:cs="Arial"/>
          <w:bCs/>
          <w:i/>
        </w:rPr>
        <w:t xml:space="preserve"> al tratarse de personas relacionadas con contrataciones públicas, su difusión favorece la transparencia con la que deben administrarse los recursos públicos, en términos del artículo 134 de la Constitución Política de los Estados Unidos Mexicanos. </w:t>
      </w:r>
    </w:p>
    <w:p w14:paraId="108E908D" w14:textId="77777777" w:rsidR="0003692D" w:rsidRPr="00F936EC" w:rsidRDefault="0003692D" w:rsidP="00FA3CE2">
      <w:pPr>
        <w:autoSpaceDE w:val="0"/>
        <w:autoSpaceDN w:val="0"/>
        <w:adjustRightInd w:val="0"/>
        <w:spacing w:after="0" w:line="360" w:lineRule="auto"/>
        <w:ind w:left="567" w:right="567"/>
        <w:jc w:val="both"/>
        <w:rPr>
          <w:rFonts w:ascii="Palatino Linotype" w:eastAsia="Times New Roman" w:hAnsi="Palatino Linotype" w:cs="Arial"/>
          <w:b/>
          <w:i/>
        </w:rPr>
      </w:pPr>
      <w:r w:rsidRPr="00F936EC">
        <w:rPr>
          <w:rFonts w:ascii="Palatino Linotype" w:eastAsia="Times New Roman" w:hAnsi="Palatino Linotype" w:cs="Arial"/>
          <w:b/>
          <w:i/>
        </w:rPr>
        <w:t>Precedentes:</w:t>
      </w:r>
    </w:p>
    <w:p w14:paraId="484C2081" w14:textId="77777777" w:rsidR="0003692D" w:rsidRPr="00F936EC" w:rsidRDefault="0003692D" w:rsidP="00FA3CE2">
      <w:pPr>
        <w:numPr>
          <w:ilvl w:val="0"/>
          <w:numId w:val="12"/>
        </w:numPr>
        <w:autoSpaceDE w:val="0"/>
        <w:autoSpaceDN w:val="0"/>
        <w:adjustRightInd w:val="0"/>
        <w:spacing w:after="0" w:line="360" w:lineRule="auto"/>
        <w:ind w:left="567" w:right="567"/>
        <w:jc w:val="both"/>
        <w:rPr>
          <w:rFonts w:ascii="Palatino Linotype" w:eastAsia="Times New Roman" w:hAnsi="Palatino Linotype" w:cs="Arial"/>
          <w:i/>
        </w:rPr>
      </w:pPr>
      <w:r w:rsidRPr="00F936EC">
        <w:rPr>
          <w:rFonts w:ascii="Palatino Linotype" w:eastAsia="Times New Roman" w:hAnsi="Palatino Linotype" w:cs="Arial"/>
          <w:i/>
        </w:rPr>
        <w:t>Acceso a la información Pública. RRA 3639/19.</w:t>
      </w:r>
      <w:r w:rsidRPr="00F936EC">
        <w:rPr>
          <w:rFonts w:ascii="Palatino Linotype" w:eastAsia="Times New Roman" w:hAnsi="Palatino Linotype" w:cs="Arial"/>
          <w:bCs/>
          <w:i/>
        </w:rPr>
        <w:t xml:space="preserve"> </w:t>
      </w:r>
      <w:r w:rsidRPr="00F936EC">
        <w:rPr>
          <w:rFonts w:ascii="Palatino Linotype" w:eastAsia="Times New Roman" w:hAnsi="Palatino Linotype" w:cs="Arial"/>
          <w:i/>
        </w:rPr>
        <w:t xml:space="preserve">Sesión del 10 de julio de 2019. Votación por mayoría. Con voto disidente del Comisionado Joel Salas Suárez. Instituto para la Protección del Ahorro Bancario. Comisionada Ponente María Patricia </w:t>
      </w:r>
      <w:proofErr w:type="spellStart"/>
      <w:r w:rsidRPr="00F936EC">
        <w:rPr>
          <w:rFonts w:ascii="Palatino Linotype" w:eastAsia="Times New Roman" w:hAnsi="Palatino Linotype" w:cs="Arial"/>
          <w:i/>
        </w:rPr>
        <w:t>Kurczyn</w:t>
      </w:r>
      <w:proofErr w:type="spellEnd"/>
      <w:r w:rsidRPr="00F936EC">
        <w:rPr>
          <w:rFonts w:ascii="Palatino Linotype" w:eastAsia="Times New Roman" w:hAnsi="Palatino Linotype" w:cs="Arial"/>
          <w:i/>
        </w:rPr>
        <w:t xml:space="preserve"> Villalobos.</w:t>
      </w:r>
    </w:p>
    <w:p w14:paraId="2B87BFF1" w14:textId="77777777" w:rsidR="0003692D" w:rsidRPr="00F936EC" w:rsidRDefault="0003692D" w:rsidP="00FA3CE2">
      <w:pPr>
        <w:numPr>
          <w:ilvl w:val="0"/>
          <w:numId w:val="12"/>
        </w:numPr>
        <w:autoSpaceDE w:val="0"/>
        <w:autoSpaceDN w:val="0"/>
        <w:adjustRightInd w:val="0"/>
        <w:spacing w:after="0" w:line="360" w:lineRule="auto"/>
        <w:ind w:left="567" w:right="567"/>
        <w:jc w:val="both"/>
        <w:rPr>
          <w:rFonts w:ascii="Palatino Linotype" w:eastAsia="Times New Roman" w:hAnsi="Palatino Linotype" w:cs="Arial"/>
          <w:bCs/>
          <w:i/>
        </w:rPr>
      </w:pPr>
      <w:r w:rsidRPr="00F936EC">
        <w:rPr>
          <w:rFonts w:ascii="Palatino Linotype" w:eastAsia="Times New Roman" w:hAnsi="Palatino Linotype" w:cs="Arial"/>
          <w:i/>
        </w:rPr>
        <w:lastRenderedPageBreak/>
        <w:t>Acceso a la información Pública. RRA 7709/19.</w:t>
      </w:r>
      <w:r w:rsidRPr="00F936EC">
        <w:rPr>
          <w:rFonts w:ascii="Palatino Linotype" w:eastAsia="Times New Roman" w:hAnsi="Palatino Linotype" w:cs="Arial"/>
          <w:bCs/>
          <w:i/>
        </w:rPr>
        <w:t xml:space="preserve"> </w:t>
      </w:r>
      <w:r w:rsidRPr="00F936EC">
        <w:rPr>
          <w:rFonts w:ascii="Palatino Linotype" w:eastAsia="Times New Roman" w:hAnsi="Palatino Linotype" w:cs="Arial"/>
          <w:i/>
        </w:rPr>
        <w:t>Sesión del 13 de agosto de 2019. Votación por unanimidad. Con voto particular de la Comisionada Josefina Román Vergara. Suprema Corte de Justicia de la Nación. Comisionada Ponente Josefina Román Vergara.</w:t>
      </w:r>
    </w:p>
    <w:p w14:paraId="11DB5A8B" w14:textId="77777777" w:rsidR="0003692D" w:rsidRPr="00F936EC" w:rsidRDefault="0003692D" w:rsidP="00FA3CE2">
      <w:pPr>
        <w:numPr>
          <w:ilvl w:val="0"/>
          <w:numId w:val="12"/>
        </w:numPr>
        <w:autoSpaceDE w:val="0"/>
        <w:autoSpaceDN w:val="0"/>
        <w:adjustRightInd w:val="0"/>
        <w:spacing w:after="0" w:line="360" w:lineRule="auto"/>
        <w:ind w:left="567" w:right="567"/>
        <w:jc w:val="both"/>
        <w:rPr>
          <w:rFonts w:ascii="Palatino Linotype" w:eastAsia="Times New Roman" w:hAnsi="Palatino Linotype" w:cs="Arial"/>
          <w:b/>
          <w:i/>
          <w:lang w:val="es-ES"/>
        </w:rPr>
      </w:pPr>
      <w:r w:rsidRPr="00F936EC">
        <w:rPr>
          <w:rFonts w:ascii="Palatino Linotype" w:eastAsia="Times New Roman" w:hAnsi="Palatino Linotype" w:cs="Arial"/>
          <w:i/>
        </w:rPr>
        <w:t>Acceso a la información Pública. RRA 5774/19.</w:t>
      </w:r>
      <w:r w:rsidRPr="00F936EC">
        <w:rPr>
          <w:rFonts w:ascii="Palatino Linotype" w:eastAsia="Times New Roman" w:hAnsi="Palatino Linotype" w:cs="Arial"/>
          <w:bCs/>
          <w:i/>
        </w:rPr>
        <w:t xml:space="preserve"> </w:t>
      </w:r>
      <w:r w:rsidRPr="00F936EC">
        <w:rPr>
          <w:rFonts w:ascii="Palatino Linotype" w:eastAsia="Times New Roman" w:hAnsi="Palatino Linotype" w:cs="Arial"/>
          <w:i/>
        </w:rPr>
        <w:t>Sesión del 21 de agosto de 2019. Votación por mayoría. Con voto disidente del Comisionado Joel Salas Suárez. Secretaría de Marina. Comisionada Ponente Blanca Lilia Ibarra Cadena.” [Sic]</w:t>
      </w:r>
    </w:p>
    <w:p w14:paraId="272D3FBE" w14:textId="77777777" w:rsidR="0003692D" w:rsidRPr="00F936EC" w:rsidRDefault="0003692D" w:rsidP="0003692D">
      <w:pPr>
        <w:autoSpaceDE w:val="0"/>
        <w:autoSpaceDN w:val="0"/>
        <w:adjustRightInd w:val="0"/>
        <w:spacing w:after="0"/>
        <w:ind w:left="567" w:right="850"/>
        <w:jc w:val="both"/>
        <w:rPr>
          <w:rFonts w:ascii="Palatino Linotype" w:eastAsia="Times New Roman" w:hAnsi="Palatino Linotype" w:cs="Arial"/>
          <w:i/>
        </w:rPr>
      </w:pPr>
    </w:p>
    <w:p w14:paraId="0DF32D2D" w14:textId="77777777" w:rsidR="0003692D" w:rsidRPr="00F936EC" w:rsidRDefault="0003692D" w:rsidP="0003692D">
      <w:pPr>
        <w:spacing w:after="0" w:line="360" w:lineRule="auto"/>
        <w:jc w:val="both"/>
        <w:rPr>
          <w:rFonts w:ascii="Palatino Linotype" w:hAnsi="Palatino Linotype" w:cs="Arial"/>
          <w:sz w:val="24"/>
          <w:szCs w:val="24"/>
          <w:lang w:eastAsia="es-MX"/>
        </w:rPr>
      </w:pPr>
      <w:r w:rsidRPr="00F936EC">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F936EC">
        <w:rPr>
          <w:rFonts w:ascii="Palatino Linotype" w:hAnsi="Palatino Linotype" w:cs="Arial"/>
          <w:sz w:val="24"/>
          <w:szCs w:val="24"/>
          <w:lang w:eastAsia="es-MX"/>
        </w:rPr>
        <w:t>homoclave</w:t>
      </w:r>
      <w:proofErr w:type="spellEnd"/>
      <w:r w:rsidRPr="00F936EC">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4518BFF5" w14:textId="6FBFF68E" w:rsidR="0003692D" w:rsidRPr="00F936EC" w:rsidRDefault="0003692D" w:rsidP="0003692D">
      <w:pPr>
        <w:spacing w:after="0" w:line="360" w:lineRule="auto"/>
        <w:jc w:val="both"/>
        <w:rPr>
          <w:rFonts w:ascii="Palatino Linotype" w:eastAsia="Calibri" w:hAnsi="Palatino Linotype" w:cs="Arial"/>
          <w:sz w:val="24"/>
          <w:szCs w:val="24"/>
          <w:lang w:eastAsia="es-MX"/>
        </w:rPr>
      </w:pPr>
      <w:r w:rsidRPr="00F936EC">
        <w:rPr>
          <w:rFonts w:ascii="Palatino Linotype" w:hAnsi="Palatino Linotype" w:cs="Arial"/>
          <w:sz w:val="24"/>
          <w:szCs w:val="24"/>
          <w:lang w:eastAsia="es-MX"/>
        </w:rPr>
        <w:t xml:space="preserve">En cuanto a la </w:t>
      </w:r>
      <w:r w:rsidRPr="00F936EC">
        <w:rPr>
          <w:rFonts w:ascii="Palatino Linotype" w:hAnsi="Palatino Linotype" w:cs="Arial"/>
          <w:sz w:val="24"/>
          <w:szCs w:val="24"/>
        </w:rPr>
        <w:t xml:space="preserve">Clave Única de Registro de Población (CURP) en virtud de que éste se </w:t>
      </w:r>
      <w:r w:rsidRPr="00F936EC">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262A20B" w14:textId="77777777" w:rsidR="00FA3CE2" w:rsidRPr="00F936EC" w:rsidRDefault="00FA3CE2" w:rsidP="0003692D">
      <w:pPr>
        <w:spacing w:after="0" w:line="360" w:lineRule="auto"/>
        <w:jc w:val="both"/>
        <w:rPr>
          <w:rFonts w:ascii="Palatino Linotype" w:eastAsia="Calibri" w:hAnsi="Palatino Linotype" w:cs="Arial"/>
          <w:sz w:val="24"/>
          <w:szCs w:val="24"/>
          <w:lang w:eastAsia="es-MX"/>
        </w:rPr>
      </w:pPr>
    </w:p>
    <w:p w14:paraId="61890513" w14:textId="77777777" w:rsidR="0003692D" w:rsidRPr="00F936EC" w:rsidRDefault="0003692D" w:rsidP="0003692D">
      <w:pPr>
        <w:spacing w:after="0" w:line="360" w:lineRule="auto"/>
        <w:ind w:right="-91"/>
        <w:jc w:val="both"/>
        <w:rPr>
          <w:rFonts w:ascii="Palatino Linotype" w:eastAsia="Times New Roman" w:hAnsi="Palatino Linotype" w:cs="Arial"/>
          <w:sz w:val="24"/>
          <w:szCs w:val="24"/>
        </w:rPr>
      </w:pPr>
      <w:r w:rsidRPr="00F936EC">
        <w:rPr>
          <w:rFonts w:ascii="Palatino Linotype" w:hAnsi="Palatino Linotype" w:cs="Arial"/>
          <w:sz w:val="24"/>
          <w:szCs w:val="24"/>
        </w:rPr>
        <w:t xml:space="preserve">Argumento que es compartido por el </w:t>
      </w:r>
      <w:r w:rsidRPr="00F936EC">
        <w:rPr>
          <w:rStyle w:val="Textoennegrita"/>
          <w:rFonts w:ascii="Palatino Linotype" w:hAnsi="Palatino Linotype" w:cs="Arial"/>
        </w:rPr>
        <w:t xml:space="preserve">Instituto Nacional de Transparencia, Acceso a la Información y Protección de Datos Personales, conforme al </w:t>
      </w:r>
      <w:r w:rsidRPr="00F936EC">
        <w:rPr>
          <w:rFonts w:ascii="Palatino Linotype" w:eastAsia="Times New Roman" w:hAnsi="Palatino Linotype" w:cs="Arial"/>
          <w:sz w:val="24"/>
          <w:szCs w:val="24"/>
        </w:rPr>
        <w:t xml:space="preserve">criterio número 18/17 el cual refiere: </w:t>
      </w:r>
    </w:p>
    <w:p w14:paraId="60949965" w14:textId="77777777" w:rsidR="0003692D" w:rsidRPr="00F936EC" w:rsidRDefault="0003692D" w:rsidP="0003692D">
      <w:pPr>
        <w:autoSpaceDE w:val="0"/>
        <w:autoSpaceDN w:val="0"/>
        <w:adjustRightInd w:val="0"/>
        <w:spacing w:after="0" w:line="360" w:lineRule="auto"/>
        <w:ind w:left="851" w:right="851"/>
        <w:jc w:val="center"/>
        <w:rPr>
          <w:rFonts w:ascii="Palatino Linotype" w:eastAsia="Times New Roman" w:hAnsi="Palatino Linotype" w:cs="Arial"/>
          <w:b/>
          <w:bCs/>
          <w:i/>
          <w:lang w:eastAsia="es-MX"/>
        </w:rPr>
      </w:pPr>
      <w:r w:rsidRPr="00F936EC">
        <w:rPr>
          <w:rFonts w:ascii="Palatino Linotype" w:eastAsia="Times New Roman" w:hAnsi="Palatino Linotype" w:cs="Arial"/>
          <w:bCs/>
          <w:i/>
          <w:lang w:eastAsia="es-MX"/>
        </w:rPr>
        <w:t>“</w:t>
      </w:r>
      <w:r w:rsidRPr="00F936EC">
        <w:rPr>
          <w:rFonts w:ascii="Palatino Linotype" w:eastAsia="Times New Roman" w:hAnsi="Palatino Linotype" w:cs="Arial"/>
          <w:b/>
          <w:bCs/>
          <w:i/>
          <w:lang w:eastAsia="es-MX"/>
        </w:rPr>
        <w:t>CLAVE ÚNICA DE REGISTRO DE POBLACIÓN (CURP).</w:t>
      </w:r>
    </w:p>
    <w:p w14:paraId="3FCD9C52" w14:textId="77777777" w:rsidR="0003692D" w:rsidRPr="00F936EC" w:rsidRDefault="0003692D" w:rsidP="0003692D">
      <w:pPr>
        <w:autoSpaceDE w:val="0"/>
        <w:autoSpaceDN w:val="0"/>
        <w:adjustRightInd w:val="0"/>
        <w:spacing w:after="0" w:line="360" w:lineRule="auto"/>
        <w:ind w:left="851" w:right="851"/>
        <w:jc w:val="both"/>
        <w:rPr>
          <w:rFonts w:ascii="Palatino Linotype" w:eastAsia="Times New Roman" w:hAnsi="Palatino Linotype" w:cs="Arial"/>
          <w:b/>
          <w:bCs/>
          <w:i/>
          <w:lang w:eastAsia="es-MX"/>
        </w:rPr>
      </w:pPr>
      <w:r w:rsidRPr="00F936EC">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w:t>
      </w:r>
      <w:r w:rsidRPr="00F936EC">
        <w:rPr>
          <w:rFonts w:ascii="Palatino Linotype" w:eastAsia="Times New Roman" w:hAnsi="Palatino Linotype" w:cs="Arial"/>
          <w:bCs/>
          <w:i/>
          <w:lang w:eastAsia="es-MX"/>
        </w:rPr>
        <w:lastRenderedPageBreak/>
        <w:t xml:space="preserve">distingue plenamente a una persona física del resto de los habitantes del país, por lo que la CURP está considerada como información confidencial”. </w:t>
      </w:r>
    </w:p>
    <w:p w14:paraId="4DF2CD74" w14:textId="77777777" w:rsidR="0003692D" w:rsidRPr="00F936EC" w:rsidRDefault="0003692D" w:rsidP="0003692D">
      <w:pPr>
        <w:autoSpaceDE w:val="0"/>
        <w:autoSpaceDN w:val="0"/>
        <w:adjustRightInd w:val="0"/>
        <w:spacing w:after="0" w:line="360" w:lineRule="auto"/>
        <w:ind w:left="851" w:right="851"/>
        <w:jc w:val="both"/>
        <w:rPr>
          <w:rFonts w:ascii="Palatino Linotype" w:eastAsia="Times New Roman" w:hAnsi="Palatino Linotype" w:cs="Arial"/>
          <w:b/>
          <w:i/>
          <w:lang w:eastAsia="es-MX"/>
        </w:rPr>
      </w:pPr>
      <w:r w:rsidRPr="00F936EC">
        <w:rPr>
          <w:rFonts w:ascii="Palatino Linotype" w:eastAsia="Times New Roman" w:hAnsi="Palatino Linotype" w:cs="Arial"/>
          <w:i/>
          <w:lang w:eastAsia="es-MX"/>
        </w:rPr>
        <w:t xml:space="preserve"> </w:t>
      </w:r>
      <w:r w:rsidRPr="00F936EC">
        <w:rPr>
          <w:rFonts w:ascii="Palatino Linotype" w:eastAsia="Times New Roman" w:hAnsi="Palatino Linotype" w:cs="Arial"/>
          <w:b/>
          <w:i/>
          <w:lang w:eastAsia="es-MX"/>
        </w:rPr>
        <w:t>Resoluciones:</w:t>
      </w:r>
    </w:p>
    <w:p w14:paraId="76C0C8E8" w14:textId="77777777" w:rsidR="0003692D" w:rsidRPr="00F936EC" w:rsidRDefault="0003692D" w:rsidP="0003692D">
      <w:pPr>
        <w:autoSpaceDE w:val="0"/>
        <w:autoSpaceDN w:val="0"/>
        <w:adjustRightInd w:val="0"/>
        <w:spacing w:after="0" w:line="360" w:lineRule="auto"/>
        <w:ind w:left="851" w:right="851"/>
        <w:jc w:val="both"/>
        <w:rPr>
          <w:rFonts w:ascii="Palatino Linotype" w:eastAsia="Times New Roman" w:hAnsi="Palatino Linotype" w:cs="Arial"/>
          <w:b/>
          <w:i/>
          <w:lang w:eastAsia="es-MX"/>
        </w:rPr>
      </w:pPr>
      <w:r w:rsidRPr="00F936EC">
        <w:rPr>
          <w:rFonts w:ascii="Palatino Linotype" w:eastAsia="Times New Roman" w:hAnsi="Palatino Linotype" w:cs="Arial"/>
          <w:b/>
          <w:i/>
          <w:lang w:eastAsia="es-MX"/>
        </w:rPr>
        <w:t xml:space="preserve">RRA 3995/16. </w:t>
      </w:r>
      <w:r w:rsidRPr="00F936EC">
        <w:rPr>
          <w:rFonts w:ascii="Palatino Linotype" w:eastAsia="Times New Roman" w:hAnsi="Palatino Linotype" w:cs="Arial"/>
          <w:i/>
          <w:lang w:eastAsia="es-MX"/>
        </w:rPr>
        <w:t xml:space="preserve">Secretaría de la Defensa Nacional. 1 de febrero de 2017. Por unanimidad. Comisionado Ponente </w:t>
      </w:r>
      <w:proofErr w:type="spellStart"/>
      <w:r w:rsidRPr="00F936EC">
        <w:rPr>
          <w:rFonts w:ascii="Palatino Linotype" w:eastAsia="Times New Roman" w:hAnsi="Palatino Linotype" w:cs="Arial"/>
          <w:i/>
          <w:lang w:eastAsia="es-MX"/>
        </w:rPr>
        <w:t>Rosendoevgueni</w:t>
      </w:r>
      <w:proofErr w:type="spellEnd"/>
      <w:r w:rsidRPr="00F936EC">
        <w:rPr>
          <w:rFonts w:ascii="Palatino Linotype" w:eastAsia="Times New Roman" w:hAnsi="Palatino Linotype" w:cs="Arial"/>
          <w:i/>
          <w:lang w:eastAsia="es-MX"/>
        </w:rPr>
        <w:t xml:space="preserve"> Monterrey </w:t>
      </w:r>
      <w:proofErr w:type="spellStart"/>
      <w:r w:rsidRPr="00F936EC">
        <w:rPr>
          <w:rFonts w:ascii="Palatino Linotype" w:eastAsia="Times New Roman" w:hAnsi="Palatino Linotype" w:cs="Arial"/>
          <w:i/>
          <w:lang w:eastAsia="es-MX"/>
        </w:rPr>
        <w:t>Chepov</w:t>
      </w:r>
      <w:proofErr w:type="spellEnd"/>
      <w:r w:rsidRPr="00F936EC">
        <w:rPr>
          <w:rFonts w:ascii="Palatino Linotype" w:eastAsia="Times New Roman" w:hAnsi="Palatino Linotype" w:cs="Arial"/>
          <w:i/>
          <w:lang w:eastAsia="es-MX"/>
        </w:rPr>
        <w:t>.</w:t>
      </w:r>
    </w:p>
    <w:p w14:paraId="5CE87074" w14:textId="77777777" w:rsidR="0003692D" w:rsidRPr="00F936EC" w:rsidRDefault="0003692D" w:rsidP="0003692D">
      <w:pPr>
        <w:autoSpaceDE w:val="0"/>
        <w:autoSpaceDN w:val="0"/>
        <w:adjustRightInd w:val="0"/>
        <w:spacing w:after="0" w:line="360" w:lineRule="auto"/>
        <w:ind w:left="851" w:right="851"/>
        <w:jc w:val="both"/>
        <w:rPr>
          <w:rFonts w:ascii="Palatino Linotype" w:eastAsia="Times New Roman" w:hAnsi="Palatino Linotype" w:cs="Arial"/>
          <w:b/>
          <w:i/>
          <w:lang w:eastAsia="es-MX"/>
        </w:rPr>
      </w:pPr>
      <w:r w:rsidRPr="00F936EC">
        <w:rPr>
          <w:rFonts w:ascii="Palatino Linotype" w:eastAsia="Times New Roman" w:hAnsi="Palatino Linotype" w:cs="Arial"/>
          <w:b/>
          <w:i/>
          <w:lang w:eastAsia="es-MX"/>
        </w:rPr>
        <w:t xml:space="preserve">RRA </w:t>
      </w:r>
      <w:r w:rsidRPr="00F936EC">
        <w:rPr>
          <w:rFonts w:ascii="Palatino Linotype" w:eastAsia="Times New Roman" w:hAnsi="Palatino Linotype" w:cs="Arial"/>
          <w:b/>
          <w:bCs/>
          <w:i/>
          <w:lang w:eastAsia="es-MX"/>
        </w:rPr>
        <w:t xml:space="preserve">0937/17. </w:t>
      </w:r>
      <w:r w:rsidRPr="00F936EC">
        <w:rPr>
          <w:rFonts w:ascii="Palatino Linotype" w:eastAsia="Times New Roman" w:hAnsi="Palatino Linotype" w:cs="Arial"/>
          <w:bCs/>
          <w:i/>
          <w:lang w:eastAsia="es-MX"/>
        </w:rPr>
        <w:t xml:space="preserve">Senado de la República. </w:t>
      </w:r>
      <w:r w:rsidRPr="00F936EC">
        <w:rPr>
          <w:rFonts w:ascii="Palatino Linotype" w:eastAsia="Times New Roman" w:hAnsi="Palatino Linotype" w:cs="Arial"/>
          <w:bCs/>
          <w:i/>
          <w:lang w:val="es-ES_tradnl" w:eastAsia="es-MX"/>
        </w:rPr>
        <w:t xml:space="preserve">15 de marzo de 2017. Por unanimidad. Comisionada Ponente Ximena Puente de la Mora. </w:t>
      </w:r>
    </w:p>
    <w:p w14:paraId="5C2EFBDD" w14:textId="77777777" w:rsidR="0003692D" w:rsidRPr="00F936EC" w:rsidRDefault="0003692D" w:rsidP="0003692D">
      <w:pPr>
        <w:autoSpaceDE w:val="0"/>
        <w:autoSpaceDN w:val="0"/>
        <w:adjustRightInd w:val="0"/>
        <w:spacing w:after="0" w:line="360" w:lineRule="auto"/>
        <w:ind w:left="851" w:right="851"/>
        <w:jc w:val="both"/>
        <w:rPr>
          <w:rFonts w:ascii="Palatino Linotype" w:eastAsia="Times New Roman" w:hAnsi="Palatino Linotype" w:cs="Arial"/>
          <w:b/>
          <w:i/>
          <w:lang w:eastAsia="es-MX"/>
        </w:rPr>
      </w:pPr>
      <w:r w:rsidRPr="00F936EC">
        <w:rPr>
          <w:rFonts w:ascii="Palatino Linotype" w:eastAsia="Times New Roman" w:hAnsi="Palatino Linotype" w:cs="Arial"/>
          <w:b/>
          <w:i/>
          <w:lang w:eastAsia="es-MX"/>
        </w:rPr>
        <w:t xml:space="preserve">RRA 0478/17. </w:t>
      </w:r>
      <w:r w:rsidRPr="00F936EC">
        <w:rPr>
          <w:rFonts w:ascii="Palatino Linotype" w:eastAsia="Times New Roman" w:hAnsi="Palatino Linotype" w:cs="Arial"/>
          <w:i/>
          <w:lang w:eastAsia="es-MX"/>
        </w:rPr>
        <w:t xml:space="preserve">Secretaría de Relaciones Exteriores. 26 de abril de 2017. Por unanimidad. Comisionada Ponente Areli Cano Guadiana.” </w:t>
      </w:r>
      <w:r w:rsidRPr="00F936EC">
        <w:rPr>
          <w:rFonts w:ascii="Palatino Linotype" w:eastAsia="Times New Roman" w:hAnsi="Palatino Linotype" w:cs="Arial"/>
          <w:b/>
          <w:i/>
          <w:lang w:eastAsia="es-MX"/>
        </w:rPr>
        <w:t>[Sic]</w:t>
      </w:r>
    </w:p>
    <w:p w14:paraId="11813271" w14:textId="77777777" w:rsidR="0003692D" w:rsidRPr="00F936EC" w:rsidRDefault="0003692D" w:rsidP="0003692D">
      <w:pPr>
        <w:spacing w:after="0" w:line="360" w:lineRule="auto"/>
        <w:ind w:right="51"/>
        <w:jc w:val="both"/>
        <w:rPr>
          <w:rFonts w:ascii="Palatino Linotype" w:hAnsi="Palatino Linotype" w:cs="Arial"/>
          <w:sz w:val="24"/>
          <w:szCs w:val="24"/>
        </w:rPr>
      </w:pPr>
    </w:p>
    <w:p w14:paraId="2478D4C5" w14:textId="77777777" w:rsidR="0003692D" w:rsidRPr="00F936EC" w:rsidRDefault="0003692D" w:rsidP="0003692D">
      <w:pPr>
        <w:spacing w:after="0" w:line="360" w:lineRule="auto"/>
        <w:ind w:right="51"/>
        <w:jc w:val="both"/>
        <w:rPr>
          <w:rFonts w:ascii="Palatino Linotype" w:hAnsi="Palatino Linotype" w:cs="Arial"/>
          <w:sz w:val="24"/>
          <w:szCs w:val="24"/>
        </w:rPr>
      </w:pPr>
      <w:r w:rsidRPr="00F936EC">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936EC">
        <w:rPr>
          <w:rFonts w:ascii="Palatino Linotype" w:hAnsi="Palatino Linotype" w:cs="Arial"/>
          <w:b/>
          <w:sz w:val="24"/>
          <w:szCs w:val="24"/>
        </w:rPr>
        <w:t>LINEAMIENTOS GENERALES EN MATERIA DE CLASIFICACIÓN Y DESCLASIFICACIÓN DE LA INFORMACIÓN, ASÍ COMO PARA LA ELABORACIÓN DE VERSIONES PÚBLICAS,</w:t>
      </w:r>
      <w:r w:rsidRPr="00F936EC">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05DF9B9" w14:textId="77777777" w:rsidR="00F52DEA" w:rsidRPr="00F936EC" w:rsidRDefault="00F52DEA" w:rsidP="0003692D">
      <w:pPr>
        <w:spacing w:after="0" w:line="360" w:lineRule="auto"/>
        <w:jc w:val="both"/>
        <w:rPr>
          <w:rFonts w:ascii="Palatino Linotype" w:hAnsi="Palatino Linotype" w:cs="Arial"/>
          <w:sz w:val="24"/>
          <w:szCs w:val="24"/>
          <w:lang w:eastAsia="es-MX"/>
        </w:rPr>
      </w:pPr>
    </w:p>
    <w:p w14:paraId="20420068" w14:textId="59CB691A" w:rsidR="00A77756" w:rsidRPr="00F936EC" w:rsidRDefault="00A77756" w:rsidP="0003692D">
      <w:pPr>
        <w:spacing w:after="0" w:line="360" w:lineRule="auto"/>
        <w:jc w:val="both"/>
        <w:rPr>
          <w:rFonts w:ascii="Palatino Linotype" w:hAnsi="Palatino Linotype"/>
          <w:sz w:val="24"/>
          <w:szCs w:val="24"/>
        </w:rPr>
      </w:pPr>
      <w:r w:rsidRPr="00F936EC">
        <w:rPr>
          <w:rFonts w:ascii="Palatino Linotype" w:hAnsi="Palatino Linotype" w:cs="Arial"/>
          <w:sz w:val="24"/>
          <w:szCs w:val="24"/>
          <w:lang w:eastAsia="es-MX"/>
        </w:rPr>
        <w:t>Final</w:t>
      </w:r>
      <w:r w:rsidRPr="00F936EC">
        <w:rPr>
          <w:rFonts w:ascii="Palatino Linotype" w:hAnsi="Palatino Linotype"/>
          <w:sz w:val="24"/>
          <w:szCs w:val="24"/>
        </w:rPr>
        <w:t xml:space="preserve">mente, y en mérito de lo expuesto en líneas anteriores, resultan fundados los motivos de inconformidad vertidos por </w:t>
      </w:r>
      <w:r w:rsidR="00F52DEA" w:rsidRPr="00F936EC">
        <w:rPr>
          <w:rFonts w:ascii="Palatino Linotype" w:hAnsi="Palatino Linotype"/>
          <w:b/>
          <w:sz w:val="24"/>
          <w:szCs w:val="24"/>
        </w:rPr>
        <w:t>el</w:t>
      </w:r>
      <w:r w:rsidRPr="00F936EC">
        <w:rPr>
          <w:rFonts w:ascii="Palatino Linotype" w:hAnsi="Palatino Linotype"/>
          <w:b/>
          <w:sz w:val="24"/>
          <w:szCs w:val="24"/>
        </w:rPr>
        <w:t xml:space="preserve"> Recurrente</w:t>
      </w:r>
      <w:r w:rsidRPr="00F936EC">
        <w:rPr>
          <w:rFonts w:ascii="Palatino Linotype" w:hAnsi="Palatino Linotype"/>
          <w:sz w:val="24"/>
          <w:szCs w:val="24"/>
        </w:rPr>
        <w:t xml:space="preserve">, por ello con fundamento en la </w:t>
      </w:r>
      <w:r w:rsidRPr="00F936EC">
        <w:rPr>
          <w:rFonts w:ascii="Palatino Linotype" w:hAnsi="Palatino Linotype"/>
          <w:i/>
          <w:sz w:val="24"/>
          <w:szCs w:val="24"/>
        </w:rPr>
        <w:t>primera hipótesis</w:t>
      </w:r>
      <w:r w:rsidRPr="00F936EC">
        <w:rPr>
          <w:rFonts w:ascii="Palatino Linotype" w:hAnsi="Palatino Linotype"/>
          <w:sz w:val="24"/>
          <w:szCs w:val="24"/>
        </w:rPr>
        <w:t xml:space="preserve"> del artículo 186, fracción III, de la Ley de Transparencia y Acceso a la </w:t>
      </w:r>
      <w:r w:rsidRPr="00F936EC">
        <w:rPr>
          <w:rFonts w:ascii="Palatino Linotype" w:hAnsi="Palatino Linotype"/>
          <w:sz w:val="24"/>
          <w:szCs w:val="24"/>
        </w:rPr>
        <w:lastRenderedPageBreak/>
        <w:t xml:space="preserve">Información Pública del Estado de México y Municipios, se </w:t>
      </w:r>
      <w:r w:rsidR="00FA3CE2" w:rsidRPr="00F936EC">
        <w:rPr>
          <w:rFonts w:ascii="Palatino Linotype" w:hAnsi="Palatino Linotype"/>
          <w:b/>
          <w:bCs/>
          <w:sz w:val="24"/>
          <w:szCs w:val="24"/>
        </w:rPr>
        <w:t>REVO</w:t>
      </w:r>
      <w:r w:rsidRPr="00F936EC">
        <w:rPr>
          <w:rFonts w:ascii="Palatino Linotype" w:hAnsi="Palatino Linotype"/>
          <w:b/>
          <w:sz w:val="24"/>
          <w:szCs w:val="24"/>
        </w:rPr>
        <w:t xml:space="preserve">CA </w:t>
      </w:r>
      <w:r w:rsidRPr="00F936EC">
        <w:rPr>
          <w:rFonts w:ascii="Palatino Linotype" w:hAnsi="Palatino Linotype"/>
          <w:sz w:val="24"/>
          <w:szCs w:val="24"/>
        </w:rPr>
        <w:t xml:space="preserve">la respuesta a la solicitud de información </w:t>
      </w:r>
      <w:r w:rsidRPr="00F936EC">
        <w:rPr>
          <w:rFonts w:ascii="Palatino Linotype" w:hAnsi="Palatino Linotype" w:cs="Arial"/>
          <w:b/>
          <w:sz w:val="24"/>
        </w:rPr>
        <w:t>0</w:t>
      </w:r>
      <w:r w:rsidR="00F52DEA" w:rsidRPr="00F936EC">
        <w:rPr>
          <w:rFonts w:ascii="Palatino Linotype" w:hAnsi="Palatino Linotype" w:cs="Arial"/>
          <w:b/>
          <w:sz w:val="24"/>
        </w:rPr>
        <w:t>1668</w:t>
      </w:r>
      <w:r w:rsidRPr="00F936EC">
        <w:rPr>
          <w:rFonts w:ascii="Palatino Linotype" w:hAnsi="Palatino Linotype" w:cs="Arial"/>
          <w:b/>
          <w:sz w:val="24"/>
        </w:rPr>
        <w:t>/</w:t>
      </w:r>
      <w:r w:rsidR="00F52DEA" w:rsidRPr="00F936EC">
        <w:rPr>
          <w:rFonts w:ascii="Palatino Linotype" w:hAnsi="Palatino Linotype" w:cs="Arial"/>
          <w:b/>
          <w:sz w:val="24"/>
        </w:rPr>
        <w:t>TOLUCA</w:t>
      </w:r>
      <w:r w:rsidRPr="00F936EC">
        <w:rPr>
          <w:rFonts w:ascii="Palatino Linotype" w:hAnsi="Palatino Linotype" w:cs="Arial"/>
          <w:b/>
          <w:sz w:val="24"/>
        </w:rPr>
        <w:t>/</w:t>
      </w:r>
      <w:r w:rsidR="00F52DEA" w:rsidRPr="00F936EC">
        <w:rPr>
          <w:rFonts w:ascii="Palatino Linotype" w:hAnsi="Palatino Linotype" w:cs="Arial"/>
          <w:b/>
          <w:sz w:val="24"/>
        </w:rPr>
        <w:t>IP/</w:t>
      </w:r>
      <w:r w:rsidRPr="00F936EC">
        <w:rPr>
          <w:rFonts w:ascii="Palatino Linotype" w:hAnsi="Palatino Linotype" w:cs="Arial"/>
          <w:b/>
          <w:sz w:val="24"/>
        </w:rPr>
        <w:t>2022</w:t>
      </w:r>
      <w:r w:rsidRPr="00F936EC">
        <w:rPr>
          <w:rFonts w:ascii="Palatino Linotype" w:hAnsi="Palatino Linotype" w:cs="Arial"/>
          <w:sz w:val="24"/>
          <w:szCs w:val="24"/>
        </w:rPr>
        <w:t xml:space="preserve">, </w:t>
      </w:r>
      <w:r w:rsidRPr="00F936EC">
        <w:rPr>
          <w:rFonts w:ascii="Palatino Linotype" w:hAnsi="Palatino Linotype"/>
          <w:sz w:val="24"/>
          <w:szCs w:val="24"/>
        </w:rPr>
        <w:t>que ha sido materia del presente fallo.</w:t>
      </w:r>
    </w:p>
    <w:p w14:paraId="1F16533A" w14:textId="77777777" w:rsidR="00A77756" w:rsidRPr="00F936EC" w:rsidRDefault="00A77756" w:rsidP="0003692D">
      <w:pPr>
        <w:pStyle w:val="Sinespaciado"/>
        <w:spacing w:line="360" w:lineRule="auto"/>
        <w:jc w:val="both"/>
        <w:rPr>
          <w:rFonts w:ascii="Palatino Linotype" w:hAnsi="Palatino Linotype"/>
        </w:rPr>
      </w:pPr>
    </w:p>
    <w:p w14:paraId="36838973" w14:textId="77777777" w:rsidR="00A77756" w:rsidRPr="00F936EC" w:rsidRDefault="00A77756" w:rsidP="0003692D">
      <w:pPr>
        <w:pStyle w:val="Sinespaciado"/>
        <w:spacing w:line="360" w:lineRule="auto"/>
        <w:jc w:val="both"/>
        <w:rPr>
          <w:rFonts w:ascii="Palatino Linotype" w:hAnsi="Palatino Linotype"/>
        </w:rPr>
      </w:pPr>
      <w:r w:rsidRPr="00F936EC">
        <w:rPr>
          <w:rFonts w:ascii="Palatino Linotype" w:hAnsi="Palatino Linotype"/>
        </w:rPr>
        <w:t>Por lo antes expuesto y fundado es de resolverse y,</w:t>
      </w:r>
    </w:p>
    <w:p w14:paraId="6F3CCF26" w14:textId="77777777" w:rsidR="00A77756" w:rsidRPr="00F936EC" w:rsidRDefault="00A77756" w:rsidP="0003692D">
      <w:pPr>
        <w:pStyle w:val="Sinespaciado"/>
        <w:spacing w:line="360" w:lineRule="auto"/>
        <w:jc w:val="both"/>
        <w:rPr>
          <w:rFonts w:ascii="Palatino Linotype" w:hAnsi="Palatino Linotype"/>
        </w:rPr>
      </w:pPr>
    </w:p>
    <w:p w14:paraId="0AE3E4DC" w14:textId="77777777" w:rsidR="00A77756" w:rsidRPr="00F936EC" w:rsidRDefault="00A77756" w:rsidP="0003692D">
      <w:pPr>
        <w:pStyle w:val="Sinespaciado"/>
        <w:spacing w:line="360" w:lineRule="auto"/>
        <w:jc w:val="center"/>
        <w:rPr>
          <w:rFonts w:ascii="Palatino Linotype" w:hAnsi="Palatino Linotype"/>
          <w:b/>
          <w:bCs/>
          <w:spacing w:val="60"/>
          <w:sz w:val="28"/>
          <w:szCs w:val="28"/>
          <w:lang w:val="es-ES_tradnl"/>
        </w:rPr>
      </w:pPr>
      <w:r w:rsidRPr="00F936EC">
        <w:rPr>
          <w:rFonts w:ascii="Palatino Linotype" w:hAnsi="Palatino Linotype"/>
          <w:b/>
          <w:bCs/>
          <w:spacing w:val="60"/>
          <w:sz w:val="28"/>
          <w:szCs w:val="28"/>
          <w:lang w:val="es-ES_tradnl"/>
        </w:rPr>
        <w:t>SE    RESUELVE</w:t>
      </w:r>
    </w:p>
    <w:p w14:paraId="63CF8FBB" w14:textId="77777777" w:rsidR="00A77756" w:rsidRPr="00F936EC" w:rsidRDefault="00A77756" w:rsidP="0003692D">
      <w:pPr>
        <w:tabs>
          <w:tab w:val="left" w:pos="8647"/>
        </w:tabs>
        <w:spacing w:after="0" w:line="360" w:lineRule="auto"/>
        <w:jc w:val="both"/>
        <w:rPr>
          <w:rFonts w:ascii="Palatino Linotype" w:hAnsi="Palatino Linotype" w:cs="Arial"/>
          <w:b/>
          <w:sz w:val="24"/>
        </w:rPr>
      </w:pPr>
    </w:p>
    <w:bookmarkEnd w:id="3"/>
    <w:bookmarkEnd w:id="4"/>
    <w:p w14:paraId="2CC9E189" w14:textId="132376E0" w:rsidR="00A77756" w:rsidRPr="00F936EC" w:rsidRDefault="00A77756" w:rsidP="0003692D">
      <w:pPr>
        <w:autoSpaceDE w:val="0"/>
        <w:autoSpaceDN w:val="0"/>
        <w:adjustRightInd w:val="0"/>
        <w:spacing w:after="0" w:line="360" w:lineRule="auto"/>
        <w:jc w:val="both"/>
        <w:rPr>
          <w:rFonts w:ascii="Palatino Linotype" w:hAnsi="Palatino Linotype" w:cs="Arial"/>
          <w:sz w:val="24"/>
          <w:szCs w:val="24"/>
        </w:rPr>
      </w:pPr>
      <w:r w:rsidRPr="00F936EC">
        <w:rPr>
          <w:rFonts w:ascii="Palatino Linotype" w:hAnsi="Palatino Linotype" w:cs="Arial"/>
          <w:b/>
          <w:sz w:val="28"/>
          <w:szCs w:val="28"/>
          <w:lang w:val="es-ES_tradnl"/>
        </w:rPr>
        <w:t>PRIMERO.</w:t>
      </w:r>
      <w:r w:rsidRPr="00F936EC">
        <w:rPr>
          <w:rFonts w:ascii="Palatino Linotype" w:hAnsi="Palatino Linotype" w:cs="Arial"/>
          <w:lang w:val="es-ES_tradnl"/>
        </w:rPr>
        <w:t xml:space="preserve"> </w:t>
      </w:r>
      <w:r w:rsidRPr="00F936EC">
        <w:rPr>
          <w:rFonts w:ascii="Palatino Linotype" w:hAnsi="Palatino Linotype" w:cs="Arial"/>
          <w:sz w:val="24"/>
          <w:szCs w:val="24"/>
        </w:rPr>
        <w:t>Se</w:t>
      </w:r>
      <w:r w:rsidRPr="00F936EC">
        <w:rPr>
          <w:rFonts w:ascii="Palatino Linotype" w:hAnsi="Palatino Linotype" w:cs="Arial"/>
          <w:b/>
          <w:sz w:val="24"/>
          <w:szCs w:val="24"/>
        </w:rPr>
        <w:t xml:space="preserve"> </w:t>
      </w:r>
      <w:r w:rsidR="00FA3CE2" w:rsidRPr="00F936EC">
        <w:rPr>
          <w:rFonts w:ascii="Palatino Linotype" w:hAnsi="Palatino Linotype" w:cs="Arial"/>
          <w:b/>
          <w:sz w:val="24"/>
          <w:szCs w:val="24"/>
        </w:rPr>
        <w:t>REVO</w:t>
      </w:r>
      <w:r w:rsidRPr="00F936EC">
        <w:rPr>
          <w:rFonts w:ascii="Palatino Linotype" w:hAnsi="Palatino Linotype" w:cs="Arial"/>
          <w:b/>
          <w:sz w:val="24"/>
          <w:szCs w:val="24"/>
        </w:rPr>
        <w:t xml:space="preserve">CA </w:t>
      </w:r>
      <w:r w:rsidRPr="00F936EC">
        <w:rPr>
          <w:rFonts w:ascii="Palatino Linotype" w:eastAsia="Arial Unicode MS" w:hAnsi="Palatino Linotype" w:cs="Arial"/>
          <w:sz w:val="24"/>
          <w:szCs w:val="24"/>
        </w:rPr>
        <w:t xml:space="preserve">la respuesta entregada por </w:t>
      </w:r>
      <w:r w:rsidRPr="00F936EC">
        <w:rPr>
          <w:rFonts w:ascii="Palatino Linotype" w:eastAsia="Arial Unicode MS" w:hAnsi="Palatino Linotype" w:cs="Arial"/>
          <w:bCs/>
          <w:sz w:val="24"/>
          <w:szCs w:val="24"/>
        </w:rPr>
        <w:t>el</w:t>
      </w:r>
      <w:r w:rsidRPr="00F936EC">
        <w:rPr>
          <w:rFonts w:ascii="Palatino Linotype" w:eastAsia="Arial Unicode MS" w:hAnsi="Palatino Linotype" w:cs="Arial"/>
          <w:b/>
          <w:sz w:val="24"/>
          <w:szCs w:val="24"/>
        </w:rPr>
        <w:t xml:space="preserve"> Sujeto Obligado </w:t>
      </w:r>
      <w:r w:rsidRPr="00F936EC">
        <w:rPr>
          <w:rFonts w:ascii="Palatino Linotype" w:eastAsia="Arial Unicode MS" w:hAnsi="Palatino Linotype" w:cs="Arial"/>
          <w:sz w:val="24"/>
          <w:szCs w:val="24"/>
        </w:rPr>
        <w:t xml:space="preserve">a la solicitud de información número </w:t>
      </w:r>
      <w:r w:rsidR="00F52DEA" w:rsidRPr="00F936EC">
        <w:rPr>
          <w:rFonts w:ascii="Palatino Linotype" w:hAnsi="Palatino Linotype" w:cs="Arial"/>
          <w:b/>
          <w:sz w:val="24"/>
        </w:rPr>
        <w:t>01668/TOLUCA/IP/2022</w:t>
      </w:r>
      <w:r w:rsidRPr="00F936EC">
        <w:rPr>
          <w:rFonts w:ascii="Palatino Linotype" w:hAnsi="Palatino Linotype" w:cs="Arial"/>
          <w:sz w:val="24"/>
          <w:szCs w:val="24"/>
        </w:rPr>
        <w:t>, por resultar fundados los motivos</w:t>
      </w:r>
      <w:r w:rsidR="00F52DEA" w:rsidRPr="00F936EC">
        <w:rPr>
          <w:rFonts w:ascii="Palatino Linotype" w:hAnsi="Palatino Linotype" w:cs="Arial"/>
          <w:sz w:val="24"/>
          <w:szCs w:val="24"/>
        </w:rPr>
        <w:t xml:space="preserve"> de inconformidad vertidos por</w:t>
      </w:r>
      <w:r w:rsidRPr="00F936EC">
        <w:rPr>
          <w:rFonts w:ascii="Palatino Linotype" w:hAnsi="Palatino Linotype" w:cs="Arial"/>
          <w:b/>
          <w:sz w:val="24"/>
          <w:szCs w:val="24"/>
        </w:rPr>
        <w:t xml:space="preserve"> e</w:t>
      </w:r>
      <w:r w:rsidR="00F52DEA" w:rsidRPr="00F936EC">
        <w:rPr>
          <w:rFonts w:ascii="Palatino Linotype" w:hAnsi="Palatino Linotype" w:cs="Arial"/>
          <w:b/>
          <w:sz w:val="24"/>
          <w:szCs w:val="24"/>
        </w:rPr>
        <w:t>l</w:t>
      </w:r>
      <w:r w:rsidRPr="00F936EC">
        <w:rPr>
          <w:rFonts w:ascii="Palatino Linotype" w:hAnsi="Palatino Linotype" w:cs="Arial"/>
          <w:b/>
          <w:sz w:val="24"/>
          <w:szCs w:val="24"/>
        </w:rPr>
        <w:t xml:space="preserve"> Recurrente</w:t>
      </w:r>
      <w:r w:rsidRPr="00F936EC">
        <w:rPr>
          <w:rFonts w:ascii="Palatino Linotype" w:hAnsi="Palatino Linotype" w:cs="Arial"/>
          <w:sz w:val="24"/>
          <w:szCs w:val="24"/>
        </w:rPr>
        <w:t xml:space="preserve">, en términos del Considerando </w:t>
      </w:r>
      <w:r w:rsidR="00F52DEA" w:rsidRPr="00F936EC">
        <w:rPr>
          <w:rFonts w:ascii="Palatino Linotype" w:hAnsi="Palatino Linotype" w:cs="Arial"/>
          <w:b/>
          <w:sz w:val="24"/>
          <w:szCs w:val="24"/>
        </w:rPr>
        <w:t>CUAR</w:t>
      </w:r>
      <w:r w:rsidRPr="00F936EC">
        <w:rPr>
          <w:rFonts w:ascii="Palatino Linotype" w:hAnsi="Palatino Linotype" w:cs="Arial"/>
          <w:b/>
          <w:sz w:val="24"/>
          <w:szCs w:val="24"/>
        </w:rPr>
        <w:t>TO</w:t>
      </w:r>
      <w:r w:rsidRPr="00F936EC">
        <w:rPr>
          <w:rFonts w:ascii="Palatino Linotype" w:hAnsi="Palatino Linotype" w:cs="Arial"/>
          <w:sz w:val="24"/>
          <w:szCs w:val="24"/>
        </w:rPr>
        <w:t xml:space="preserve"> de esta resolución.</w:t>
      </w:r>
    </w:p>
    <w:p w14:paraId="57DE0E20" w14:textId="77777777" w:rsidR="00A77756" w:rsidRPr="00F936EC" w:rsidRDefault="00A77756" w:rsidP="0003692D">
      <w:pPr>
        <w:autoSpaceDE w:val="0"/>
        <w:autoSpaceDN w:val="0"/>
        <w:adjustRightInd w:val="0"/>
        <w:spacing w:after="0" w:line="360" w:lineRule="auto"/>
        <w:ind w:right="49"/>
        <w:jc w:val="both"/>
        <w:rPr>
          <w:rFonts w:ascii="Palatino Linotype" w:hAnsi="Palatino Linotype" w:cs="Arial"/>
        </w:rPr>
      </w:pPr>
    </w:p>
    <w:p w14:paraId="7CD0B4CB" w14:textId="77777777" w:rsidR="00A77756" w:rsidRPr="00F936EC" w:rsidRDefault="00A77756" w:rsidP="0003692D">
      <w:pPr>
        <w:spacing w:after="0" w:line="360" w:lineRule="auto"/>
        <w:jc w:val="both"/>
        <w:rPr>
          <w:rFonts w:ascii="Palatino Linotype" w:hAnsi="Palatino Linotype" w:cs="Arial"/>
          <w:sz w:val="24"/>
          <w:szCs w:val="24"/>
        </w:rPr>
      </w:pPr>
      <w:r w:rsidRPr="00F936EC">
        <w:rPr>
          <w:rFonts w:ascii="Palatino Linotype" w:hAnsi="Palatino Linotype" w:cs="Arial"/>
          <w:b/>
          <w:sz w:val="28"/>
          <w:szCs w:val="28"/>
        </w:rPr>
        <w:t>SEGUNDO</w:t>
      </w:r>
      <w:r w:rsidRPr="00F936EC">
        <w:rPr>
          <w:rFonts w:ascii="Palatino Linotype" w:hAnsi="Palatino Linotype" w:cs="Arial"/>
          <w:b/>
          <w:sz w:val="24"/>
          <w:szCs w:val="24"/>
        </w:rPr>
        <w:t>.</w:t>
      </w:r>
      <w:r w:rsidRPr="00F936EC">
        <w:rPr>
          <w:rFonts w:ascii="Palatino Linotype" w:hAnsi="Palatino Linotype" w:cs="Arial"/>
          <w:sz w:val="24"/>
          <w:szCs w:val="24"/>
        </w:rPr>
        <w:t xml:space="preserve"> Se </w:t>
      </w:r>
      <w:r w:rsidRPr="00F936EC">
        <w:rPr>
          <w:rFonts w:ascii="Palatino Linotype" w:hAnsi="Palatino Linotype" w:cs="Arial"/>
          <w:b/>
          <w:sz w:val="24"/>
          <w:szCs w:val="24"/>
        </w:rPr>
        <w:t>ORDENA</w:t>
      </w:r>
      <w:r w:rsidRPr="00F936EC">
        <w:rPr>
          <w:rFonts w:ascii="Palatino Linotype" w:hAnsi="Palatino Linotype" w:cs="Arial"/>
          <w:sz w:val="24"/>
          <w:szCs w:val="24"/>
        </w:rPr>
        <w:t xml:space="preserve"> al </w:t>
      </w:r>
      <w:r w:rsidRPr="00F936EC">
        <w:rPr>
          <w:rFonts w:ascii="Palatino Linotype" w:hAnsi="Palatino Linotype" w:cs="Arial"/>
          <w:b/>
          <w:sz w:val="24"/>
          <w:szCs w:val="24"/>
        </w:rPr>
        <w:t xml:space="preserve">Sujeto Obligado, </w:t>
      </w:r>
      <w:r w:rsidRPr="00F936EC">
        <w:rPr>
          <w:rFonts w:ascii="Palatino Linotype" w:hAnsi="Palatino Linotype" w:cs="Arial"/>
          <w:sz w:val="24"/>
          <w:szCs w:val="24"/>
        </w:rPr>
        <w:t xml:space="preserve">haga entrega al </w:t>
      </w:r>
      <w:r w:rsidRPr="00F936EC">
        <w:rPr>
          <w:rFonts w:ascii="Palatino Linotype" w:hAnsi="Palatino Linotype" w:cs="Arial"/>
          <w:b/>
          <w:sz w:val="24"/>
          <w:szCs w:val="24"/>
        </w:rPr>
        <w:t xml:space="preserve">Recurrente </w:t>
      </w:r>
      <w:r w:rsidRPr="00F936EC">
        <w:rPr>
          <w:rFonts w:ascii="Palatino Linotype" w:hAnsi="Palatino Linotype" w:cs="Arial"/>
          <w:sz w:val="24"/>
          <w:szCs w:val="24"/>
        </w:rPr>
        <w:t xml:space="preserve">en </w:t>
      </w:r>
      <w:r w:rsidR="00E958CE" w:rsidRPr="00F936EC">
        <w:rPr>
          <w:rFonts w:ascii="Palatino Linotype" w:hAnsi="Palatino Linotype"/>
          <w:b/>
          <w:sz w:val="24"/>
          <w:szCs w:val="24"/>
          <w:u w:val="single"/>
        </w:rPr>
        <w:t>copias certificadas (con costo),</w:t>
      </w:r>
      <w:r w:rsidR="00E958CE" w:rsidRPr="00F936EC">
        <w:rPr>
          <w:rFonts w:ascii="Palatino Linotype" w:hAnsi="Palatino Linotype" w:cs="Arial"/>
          <w:sz w:val="24"/>
          <w:szCs w:val="24"/>
        </w:rPr>
        <w:t xml:space="preserve"> en </w:t>
      </w:r>
      <w:r w:rsidRPr="00F936EC">
        <w:rPr>
          <w:rFonts w:ascii="Palatino Linotype" w:hAnsi="Palatino Linotype" w:cs="Arial"/>
          <w:sz w:val="24"/>
          <w:szCs w:val="24"/>
        </w:rPr>
        <w:t xml:space="preserve">términos del Considerando </w:t>
      </w:r>
      <w:r w:rsidR="00E958CE" w:rsidRPr="00F936EC">
        <w:rPr>
          <w:rFonts w:ascii="Palatino Linotype" w:hAnsi="Palatino Linotype" w:cs="Arial"/>
          <w:b/>
          <w:sz w:val="24"/>
          <w:szCs w:val="24"/>
        </w:rPr>
        <w:t>CUAR</w:t>
      </w:r>
      <w:r w:rsidRPr="00F936EC">
        <w:rPr>
          <w:rFonts w:ascii="Palatino Linotype" w:hAnsi="Palatino Linotype" w:cs="Arial"/>
          <w:b/>
          <w:sz w:val="24"/>
          <w:szCs w:val="24"/>
        </w:rPr>
        <w:t xml:space="preserve">TO </w:t>
      </w:r>
      <w:r w:rsidRPr="00F936EC">
        <w:rPr>
          <w:rFonts w:ascii="Palatino Linotype" w:hAnsi="Palatino Linotype" w:cs="Arial"/>
          <w:sz w:val="24"/>
          <w:szCs w:val="24"/>
        </w:rPr>
        <w:t xml:space="preserve">de esta resolución, previa búsqueda exhaustiva y razonable, </w:t>
      </w:r>
      <w:r w:rsidR="00E958CE" w:rsidRPr="00F936EC">
        <w:rPr>
          <w:rFonts w:ascii="Palatino Linotype" w:hAnsi="Palatino Linotype" w:cs="Arial"/>
          <w:sz w:val="24"/>
          <w:szCs w:val="24"/>
        </w:rPr>
        <w:t xml:space="preserve">de ser procedente en versión pública, </w:t>
      </w:r>
      <w:r w:rsidRPr="00F936EC">
        <w:rPr>
          <w:rFonts w:ascii="Palatino Linotype" w:hAnsi="Palatino Linotype" w:cs="Arial"/>
          <w:sz w:val="24"/>
          <w:szCs w:val="24"/>
        </w:rPr>
        <w:t>d</w:t>
      </w:r>
      <w:r w:rsidRPr="00F936EC">
        <w:rPr>
          <w:rFonts w:ascii="Palatino Linotype" w:hAnsi="Palatino Linotype"/>
          <w:sz w:val="24"/>
          <w:szCs w:val="24"/>
        </w:rPr>
        <w:t>e</w:t>
      </w:r>
      <w:r w:rsidRPr="00F936EC">
        <w:rPr>
          <w:rFonts w:ascii="Palatino Linotype" w:hAnsi="Palatino Linotype" w:cs="Arial"/>
          <w:sz w:val="24"/>
          <w:szCs w:val="24"/>
        </w:rPr>
        <w:t xml:space="preserve"> lo siguiente:</w:t>
      </w:r>
    </w:p>
    <w:p w14:paraId="6DB4C169" w14:textId="77777777" w:rsidR="00A77756" w:rsidRPr="00F936EC" w:rsidRDefault="00A77756" w:rsidP="0003692D">
      <w:pPr>
        <w:spacing w:after="0" w:line="360" w:lineRule="auto"/>
        <w:jc w:val="both"/>
        <w:rPr>
          <w:rFonts w:ascii="Palatino Linotype" w:hAnsi="Palatino Linotype" w:cs="Arial"/>
        </w:rPr>
      </w:pPr>
    </w:p>
    <w:p w14:paraId="4A6CC81D" w14:textId="77777777" w:rsidR="00A77756" w:rsidRPr="00F936EC" w:rsidRDefault="00E958CE" w:rsidP="0003692D">
      <w:pPr>
        <w:pStyle w:val="Prrafodelista"/>
        <w:numPr>
          <w:ilvl w:val="0"/>
          <w:numId w:val="11"/>
        </w:numPr>
        <w:spacing w:line="360" w:lineRule="auto"/>
        <w:jc w:val="both"/>
        <w:rPr>
          <w:rFonts w:ascii="Palatino Linotype" w:hAnsi="Palatino Linotype"/>
        </w:rPr>
      </w:pPr>
      <w:r w:rsidRPr="00F936EC">
        <w:rPr>
          <w:rFonts w:ascii="Palatino Linotype" w:hAnsi="Palatino Linotype"/>
        </w:rPr>
        <w:t>Documento o documentos donde conste el acta interventoría levantada al término del concierto/evento del grupo musical denominado JNS (Jeans) llevado a cabo el día 15 de julio de 2022, en el Teatro Morelos de la Ciudad de Toluca, Estado de México.</w:t>
      </w:r>
    </w:p>
    <w:p w14:paraId="4A45DAD3" w14:textId="37895A88" w:rsidR="00E958CE" w:rsidRPr="00F936EC" w:rsidRDefault="00E958CE" w:rsidP="0003692D">
      <w:pPr>
        <w:pStyle w:val="Prrafodelista"/>
        <w:spacing w:line="360" w:lineRule="auto"/>
        <w:ind w:left="720"/>
        <w:jc w:val="both"/>
        <w:rPr>
          <w:rFonts w:ascii="Palatino Linotype" w:hAnsi="Palatino Linotype"/>
        </w:rPr>
      </w:pPr>
    </w:p>
    <w:p w14:paraId="2B62E0CF" w14:textId="2C846EB1" w:rsidR="00FA3CE2" w:rsidRPr="00F936EC" w:rsidRDefault="00FA3CE2" w:rsidP="0003692D">
      <w:pPr>
        <w:pStyle w:val="Prrafodelista"/>
        <w:spacing w:line="360" w:lineRule="auto"/>
        <w:ind w:left="720"/>
        <w:jc w:val="both"/>
        <w:rPr>
          <w:rFonts w:ascii="Palatino Linotype" w:hAnsi="Palatino Linotype"/>
        </w:rPr>
      </w:pPr>
    </w:p>
    <w:p w14:paraId="6F9742BB" w14:textId="77777777" w:rsidR="00FA3CE2" w:rsidRPr="00F936EC" w:rsidRDefault="00FA3CE2" w:rsidP="0003692D">
      <w:pPr>
        <w:pStyle w:val="Prrafodelista"/>
        <w:spacing w:line="360" w:lineRule="auto"/>
        <w:ind w:left="720"/>
        <w:jc w:val="both"/>
        <w:rPr>
          <w:rFonts w:ascii="Palatino Linotype" w:hAnsi="Palatino Linotype"/>
        </w:rPr>
      </w:pPr>
    </w:p>
    <w:p w14:paraId="74E8A5C5" w14:textId="77777777" w:rsidR="00E958CE" w:rsidRPr="00F936EC" w:rsidRDefault="00E958CE" w:rsidP="0003692D">
      <w:pPr>
        <w:spacing w:after="0"/>
        <w:ind w:left="567"/>
        <w:jc w:val="both"/>
        <w:rPr>
          <w:rFonts w:ascii="Palatino Linotype" w:hAnsi="Palatino Linotype"/>
          <w:i/>
          <w:szCs w:val="28"/>
        </w:rPr>
      </w:pPr>
      <w:r w:rsidRPr="00F936EC">
        <w:rPr>
          <w:rFonts w:ascii="Palatino Linotype" w:hAnsi="Palatino Linotype"/>
          <w:i/>
          <w:szCs w:val="28"/>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C2C5D98" w14:textId="77777777" w:rsidR="00A77756" w:rsidRPr="00F936EC" w:rsidRDefault="00A77756" w:rsidP="0003692D">
      <w:pPr>
        <w:pStyle w:val="Prrafodelista"/>
        <w:tabs>
          <w:tab w:val="left" w:pos="720"/>
        </w:tabs>
        <w:ind w:left="720"/>
        <w:jc w:val="both"/>
        <w:rPr>
          <w:rFonts w:ascii="Palatino Linotype" w:hAnsi="Palatino Linotype"/>
          <w:i/>
        </w:rPr>
      </w:pPr>
    </w:p>
    <w:p w14:paraId="6D0F60C4" w14:textId="77777777" w:rsidR="00A77756" w:rsidRPr="00F936EC" w:rsidRDefault="00A77756" w:rsidP="0003692D">
      <w:pPr>
        <w:spacing w:after="0"/>
        <w:ind w:left="567"/>
        <w:jc w:val="both"/>
        <w:rPr>
          <w:rFonts w:ascii="Palatino Linotype" w:hAnsi="Palatino Linotype" w:cs="Arial"/>
          <w:i/>
          <w:sz w:val="24"/>
          <w:szCs w:val="24"/>
        </w:rPr>
      </w:pPr>
    </w:p>
    <w:p w14:paraId="02002329" w14:textId="77777777" w:rsidR="00A77756" w:rsidRPr="00F936EC" w:rsidRDefault="00A77756" w:rsidP="0003692D">
      <w:pPr>
        <w:autoSpaceDE w:val="0"/>
        <w:autoSpaceDN w:val="0"/>
        <w:adjustRightInd w:val="0"/>
        <w:spacing w:after="0" w:line="360" w:lineRule="auto"/>
        <w:ind w:right="49"/>
        <w:jc w:val="both"/>
        <w:rPr>
          <w:rFonts w:ascii="Palatino Linotype" w:hAnsi="Palatino Linotype" w:cs="Arial"/>
          <w:sz w:val="24"/>
          <w:szCs w:val="32"/>
          <w:lang w:val="es-ES_tradnl"/>
        </w:rPr>
      </w:pPr>
      <w:r w:rsidRPr="00F936EC">
        <w:rPr>
          <w:rFonts w:ascii="Palatino Linotype" w:hAnsi="Palatino Linotype" w:cs="Arial"/>
          <w:b/>
          <w:sz w:val="28"/>
          <w:szCs w:val="28"/>
          <w:lang w:val="es-ES_tradnl"/>
        </w:rPr>
        <w:t xml:space="preserve">TERCERO. </w:t>
      </w:r>
      <w:r w:rsidRPr="00F936EC">
        <w:rPr>
          <w:rFonts w:ascii="Palatino Linotype" w:hAnsi="Palatino Linotype" w:cs="Arial"/>
          <w:b/>
          <w:sz w:val="24"/>
          <w:szCs w:val="32"/>
          <w:lang w:val="es-ES_tradnl"/>
        </w:rPr>
        <w:t>NOTIFÍQUESE</w:t>
      </w:r>
      <w:r w:rsidRPr="00F936EC">
        <w:rPr>
          <w:rFonts w:ascii="Palatino Linotype" w:hAnsi="Palatino Linotype" w:cs="Arial"/>
          <w:b/>
          <w:sz w:val="32"/>
          <w:szCs w:val="32"/>
          <w:lang w:val="es-ES_tradnl"/>
        </w:rPr>
        <w:t xml:space="preserve"> </w:t>
      </w:r>
      <w:r w:rsidRPr="00F936EC">
        <w:rPr>
          <w:rFonts w:ascii="Palatino Linotype" w:hAnsi="Palatino Linotype" w:cs="Arial"/>
          <w:sz w:val="24"/>
          <w:szCs w:val="32"/>
          <w:lang w:val="es-ES_tradnl"/>
        </w:rPr>
        <w:t>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A519B5C" w14:textId="77777777" w:rsidR="00A77756" w:rsidRPr="00F936EC" w:rsidRDefault="00A77756" w:rsidP="0003692D">
      <w:pPr>
        <w:autoSpaceDE w:val="0"/>
        <w:autoSpaceDN w:val="0"/>
        <w:adjustRightInd w:val="0"/>
        <w:spacing w:after="0" w:line="360" w:lineRule="auto"/>
        <w:ind w:right="49"/>
        <w:jc w:val="both"/>
        <w:rPr>
          <w:rFonts w:ascii="Palatino Linotype" w:hAnsi="Palatino Linotype" w:cs="Arial"/>
          <w:sz w:val="24"/>
          <w:szCs w:val="32"/>
          <w:lang w:val="es-ES_tradnl"/>
        </w:rPr>
      </w:pPr>
    </w:p>
    <w:p w14:paraId="07C1EC7F" w14:textId="77777777" w:rsidR="00A77756" w:rsidRPr="00F936EC" w:rsidRDefault="00A77756" w:rsidP="0003692D">
      <w:pPr>
        <w:spacing w:after="0" w:line="360" w:lineRule="auto"/>
        <w:jc w:val="both"/>
        <w:rPr>
          <w:rFonts w:ascii="Palatino Linotype" w:hAnsi="Palatino Linotype" w:cs="Arial"/>
          <w:bCs/>
          <w:sz w:val="24"/>
          <w:szCs w:val="32"/>
        </w:rPr>
      </w:pPr>
      <w:r w:rsidRPr="00F936EC">
        <w:rPr>
          <w:rFonts w:ascii="Palatino Linotype" w:hAnsi="Palatino Linotype" w:cs="Arial"/>
          <w:b/>
          <w:bCs/>
          <w:sz w:val="28"/>
          <w:szCs w:val="28"/>
        </w:rPr>
        <w:t>CUARTO.</w:t>
      </w:r>
      <w:r w:rsidRPr="00F936EC">
        <w:rPr>
          <w:rFonts w:ascii="Palatino Linotype" w:hAnsi="Palatino Linotype" w:cs="Arial"/>
          <w:bCs/>
          <w:szCs w:val="28"/>
        </w:rPr>
        <w:t xml:space="preserve"> </w:t>
      </w:r>
      <w:r w:rsidRPr="00F936EC">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F936EC">
        <w:rPr>
          <w:rFonts w:ascii="Palatino Linotype" w:hAnsi="Palatino Linotype" w:cs="Arial"/>
          <w:b/>
          <w:bCs/>
          <w:sz w:val="24"/>
          <w:szCs w:val="32"/>
        </w:rPr>
        <w:t>Sujeto Obligado</w:t>
      </w:r>
      <w:r w:rsidRPr="00F936EC">
        <w:rPr>
          <w:rFonts w:ascii="Palatino Linotype" w:hAnsi="Palatino Linotype" w:cs="Arial"/>
          <w:bCs/>
          <w:sz w:val="24"/>
          <w:szCs w:val="32"/>
        </w:rPr>
        <w:t xml:space="preserve"> de manera fundada y motivada, podrá solicitar una ampliación de plazo para el cumplimiento de la presente resolución.</w:t>
      </w:r>
    </w:p>
    <w:p w14:paraId="0438D933" w14:textId="77777777" w:rsidR="00A77756" w:rsidRPr="00F936EC" w:rsidRDefault="00A77756" w:rsidP="0003692D">
      <w:pPr>
        <w:autoSpaceDE w:val="0"/>
        <w:autoSpaceDN w:val="0"/>
        <w:adjustRightInd w:val="0"/>
        <w:spacing w:after="0" w:line="360" w:lineRule="auto"/>
        <w:ind w:right="51"/>
        <w:jc w:val="both"/>
        <w:rPr>
          <w:rFonts w:ascii="Palatino Linotype" w:hAnsi="Palatino Linotype" w:cs="Arial"/>
          <w:b/>
          <w:sz w:val="28"/>
          <w:szCs w:val="28"/>
        </w:rPr>
      </w:pPr>
    </w:p>
    <w:p w14:paraId="3414900B" w14:textId="77777777" w:rsidR="00FA3CE2" w:rsidRPr="00F936EC" w:rsidRDefault="00FA3CE2" w:rsidP="0003692D">
      <w:pPr>
        <w:autoSpaceDE w:val="0"/>
        <w:autoSpaceDN w:val="0"/>
        <w:adjustRightInd w:val="0"/>
        <w:spacing w:after="0" w:line="360" w:lineRule="auto"/>
        <w:ind w:right="51"/>
        <w:jc w:val="both"/>
        <w:rPr>
          <w:rFonts w:ascii="Palatino Linotype" w:hAnsi="Palatino Linotype" w:cs="Arial"/>
          <w:b/>
          <w:sz w:val="28"/>
          <w:szCs w:val="28"/>
        </w:rPr>
      </w:pPr>
    </w:p>
    <w:p w14:paraId="63F5D699" w14:textId="77777777" w:rsidR="00FA3CE2" w:rsidRPr="00F936EC" w:rsidRDefault="00FA3CE2" w:rsidP="0003692D">
      <w:pPr>
        <w:autoSpaceDE w:val="0"/>
        <w:autoSpaceDN w:val="0"/>
        <w:adjustRightInd w:val="0"/>
        <w:spacing w:after="0" w:line="360" w:lineRule="auto"/>
        <w:ind w:right="51"/>
        <w:jc w:val="both"/>
        <w:rPr>
          <w:rFonts w:ascii="Palatino Linotype" w:hAnsi="Palatino Linotype" w:cs="Arial"/>
          <w:b/>
          <w:sz w:val="28"/>
          <w:szCs w:val="28"/>
        </w:rPr>
      </w:pPr>
    </w:p>
    <w:p w14:paraId="13F12BBB" w14:textId="61CBD6A1" w:rsidR="00A77756" w:rsidRPr="00F936EC" w:rsidRDefault="00A77756" w:rsidP="0003692D">
      <w:pPr>
        <w:autoSpaceDE w:val="0"/>
        <w:autoSpaceDN w:val="0"/>
        <w:adjustRightInd w:val="0"/>
        <w:spacing w:after="0" w:line="360" w:lineRule="auto"/>
        <w:ind w:right="51"/>
        <w:jc w:val="both"/>
        <w:rPr>
          <w:rFonts w:ascii="Palatino Linotype" w:hAnsi="Palatino Linotype" w:cs="Arial"/>
        </w:rPr>
      </w:pPr>
      <w:r w:rsidRPr="00F936EC">
        <w:rPr>
          <w:rFonts w:ascii="Palatino Linotype" w:hAnsi="Palatino Linotype" w:cs="Arial"/>
          <w:b/>
          <w:sz w:val="28"/>
          <w:szCs w:val="28"/>
        </w:rPr>
        <w:t>QUINTO.</w:t>
      </w:r>
      <w:r w:rsidRPr="00F936EC">
        <w:rPr>
          <w:rFonts w:ascii="Palatino Linotype" w:hAnsi="Palatino Linotype" w:cs="Arial"/>
          <w:b/>
        </w:rPr>
        <w:t xml:space="preserve"> </w:t>
      </w:r>
      <w:r w:rsidRPr="00F936EC">
        <w:rPr>
          <w:rFonts w:ascii="Palatino Linotype" w:hAnsi="Palatino Linotype" w:cs="Arial"/>
          <w:b/>
          <w:sz w:val="24"/>
          <w:szCs w:val="24"/>
        </w:rPr>
        <w:t>NOTIFÍQUESE</w:t>
      </w:r>
      <w:r w:rsidRPr="00F936EC">
        <w:rPr>
          <w:rFonts w:ascii="Palatino Linotype" w:hAnsi="Palatino Linotype" w:cs="Arial"/>
          <w:sz w:val="24"/>
          <w:szCs w:val="24"/>
        </w:rPr>
        <w:t xml:space="preserve"> al </w:t>
      </w:r>
      <w:r w:rsidRPr="00F936EC">
        <w:rPr>
          <w:rFonts w:ascii="Palatino Linotype" w:hAnsi="Palatino Linotype" w:cs="Arial"/>
          <w:b/>
          <w:sz w:val="24"/>
          <w:szCs w:val="24"/>
        </w:rPr>
        <w:t>Recurrente</w:t>
      </w:r>
      <w:r w:rsidRPr="00F936EC">
        <w:rPr>
          <w:rFonts w:ascii="Palatino Linotype" w:hAnsi="Palatino Linotype" w:cs="Arial"/>
          <w:sz w:val="24"/>
          <w:szCs w:val="24"/>
        </w:rPr>
        <w:t xml:space="preserve"> la presente resolución a través del Sistema de Acceso a la Información Mexiquense </w:t>
      </w:r>
      <w:r w:rsidRPr="00F936EC">
        <w:rPr>
          <w:rFonts w:ascii="Palatino Linotype" w:hAnsi="Palatino Linotype" w:cs="Arial"/>
          <w:b/>
          <w:sz w:val="24"/>
          <w:szCs w:val="24"/>
        </w:rPr>
        <w:t>(SAIMEX),</w:t>
      </w:r>
      <w:r w:rsidRPr="00F936EC">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DEEF60F" w14:textId="77777777" w:rsidR="0003692D" w:rsidRPr="00F936EC" w:rsidRDefault="0003692D" w:rsidP="0003692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27C9784" w14:textId="6857B323" w:rsidR="00A77756" w:rsidRPr="00F936EC" w:rsidRDefault="00A77756" w:rsidP="0003692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F936EC">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715723" w:rsidRPr="00F936EC">
        <w:rPr>
          <w:rFonts w:ascii="Palatino Linotype" w:eastAsiaTheme="minorEastAsia" w:hAnsi="Palatino Linotype"/>
          <w:color w:val="000000" w:themeColor="text1"/>
          <w:sz w:val="24"/>
          <w:szCs w:val="24"/>
          <w:lang w:val="es-ES_tradnl" w:eastAsia="es-ES"/>
        </w:rPr>
        <w:t xml:space="preserve"> (</w:t>
      </w:r>
      <w:r w:rsidR="00E411C6">
        <w:rPr>
          <w:rFonts w:ascii="Palatino Linotype" w:eastAsiaTheme="minorEastAsia" w:hAnsi="Palatino Linotype"/>
          <w:color w:val="000000" w:themeColor="text1"/>
          <w:sz w:val="24"/>
          <w:szCs w:val="24"/>
          <w:lang w:val="es-ES_tradnl" w:eastAsia="es-ES"/>
        </w:rPr>
        <w:t xml:space="preserve">EMITIENDO </w:t>
      </w:r>
      <w:r w:rsidR="00715723" w:rsidRPr="00F936EC">
        <w:rPr>
          <w:rFonts w:ascii="Palatino Linotype" w:eastAsiaTheme="minorEastAsia" w:hAnsi="Palatino Linotype"/>
          <w:color w:val="000000" w:themeColor="text1"/>
          <w:sz w:val="24"/>
          <w:szCs w:val="24"/>
          <w:lang w:val="es-ES_tradnl" w:eastAsia="es-ES"/>
        </w:rPr>
        <w:t>VOTO PARTICULAR CONCURRENTE)</w:t>
      </w:r>
      <w:r w:rsidRPr="00F936EC">
        <w:rPr>
          <w:rFonts w:ascii="Palatino Linotype" w:eastAsiaTheme="minorEastAsia" w:hAnsi="Palatino Linotype"/>
          <w:color w:val="000000" w:themeColor="text1"/>
          <w:sz w:val="24"/>
          <w:szCs w:val="24"/>
          <w:lang w:val="es-ES_tradnl" w:eastAsia="es-ES"/>
        </w:rPr>
        <w:t>, SHARON CRISTINA MORALES MARTÍNEZ, LUIS GUSTAVO PARRA NORIEGA</w:t>
      </w:r>
      <w:r w:rsidR="00715723" w:rsidRPr="00F936EC">
        <w:rPr>
          <w:rFonts w:ascii="Palatino Linotype" w:eastAsiaTheme="minorEastAsia" w:hAnsi="Palatino Linotype"/>
          <w:color w:val="000000" w:themeColor="text1"/>
          <w:sz w:val="24"/>
          <w:szCs w:val="24"/>
          <w:lang w:val="es-ES_tradnl" w:eastAsia="es-ES"/>
        </w:rPr>
        <w:t xml:space="preserve"> (</w:t>
      </w:r>
      <w:r w:rsidR="00E411C6">
        <w:rPr>
          <w:rFonts w:ascii="Palatino Linotype" w:eastAsiaTheme="minorEastAsia" w:hAnsi="Palatino Linotype"/>
          <w:color w:val="000000" w:themeColor="text1"/>
          <w:sz w:val="24"/>
          <w:szCs w:val="24"/>
          <w:lang w:val="es-ES_tradnl" w:eastAsia="es-ES"/>
        </w:rPr>
        <w:t xml:space="preserve">EMITIENDO </w:t>
      </w:r>
      <w:r w:rsidR="00715723" w:rsidRPr="00F936EC">
        <w:rPr>
          <w:rFonts w:ascii="Palatino Linotype" w:eastAsiaTheme="minorEastAsia" w:hAnsi="Palatino Linotype"/>
          <w:color w:val="000000" w:themeColor="text1"/>
          <w:sz w:val="24"/>
          <w:szCs w:val="24"/>
          <w:lang w:val="es-ES_tradnl" w:eastAsia="es-ES"/>
        </w:rPr>
        <w:t>VOTO PARTICULAR CONCURRENTE)</w:t>
      </w:r>
      <w:r w:rsidRPr="00F936EC">
        <w:rPr>
          <w:rFonts w:ascii="Palatino Linotype" w:eastAsiaTheme="minorEastAsia" w:hAnsi="Palatino Linotype"/>
          <w:color w:val="000000" w:themeColor="text1"/>
          <w:sz w:val="24"/>
          <w:szCs w:val="24"/>
          <w:lang w:val="es-ES_tradnl" w:eastAsia="es-ES"/>
        </w:rPr>
        <w:t xml:space="preserve"> Y GUADALUPE RAMIREZ PEÑA; EN LA </w:t>
      </w:r>
      <w:r w:rsidR="00F52DEA" w:rsidRPr="00F936EC">
        <w:rPr>
          <w:rFonts w:ascii="Palatino Linotype" w:eastAsiaTheme="minorEastAsia" w:hAnsi="Palatino Linotype"/>
          <w:color w:val="000000" w:themeColor="text1"/>
          <w:sz w:val="24"/>
          <w:szCs w:val="24"/>
          <w:lang w:val="es-ES_tradnl" w:eastAsia="es-ES"/>
        </w:rPr>
        <w:t>VIG</w:t>
      </w:r>
      <w:r w:rsidRPr="00F936EC">
        <w:rPr>
          <w:rFonts w:ascii="Palatino Linotype" w:eastAsiaTheme="minorEastAsia" w:hAnsi="Palatino Linotype"/>
          <w:color w:val="000000" w:themeColor="text1"/>
          <w:sz w:val="24"/>
          <w:szCs w:val="24"/>
          <w:lang w:val="es-ES_tradnl" w:eastAsia="es-ES"/>
        </w:rPr>
        <w:t>É</w:t>
      </w:r>
      <w:r w:rsidR="00F52DEA" w:rsidRPr="00F936EC">
        <w:rPr>
          <w:rFonts w:ascii="Palatino Linotype" w:eastAsiaTheme="minorEastAsia" w:hAnsi="Palatino Linotype"/>
          <w:color w:val="000000" w:themeColor="text1"/>
          <w:sz w:val="24"/>
          <w:szCs w:val="24"/>
          <w:lang w:val="es-ES_tradnl" w:eastAsia="es-ES"/>
        </w:rPr>
        <w:t>S</w:t>
      </w:r>
      <w:r w:rsidRPr="00F936EC">
        <w:rPr>
          <w:rFonts w:ascii="Palatino Linotype" w:eastAsiaTheme="minorEastAsia" w:hAnsi="Palatino Linotype"/>
          <w:color w:val="000000" w:themeColor="text1"/>
          <w:sz w:val="24"/>
          <w:szCs w:val="24"/>
          <w:lang w:val="es-ES_tradnl" w:eastAsia="es-ES"/>
        </w:rPr>
        <w:t xml:space="preserve">IMA </w:t>
      </w:r>
      <w:r w:rsidR="00F52DEA" w:rsidRPr="00F936EC">
        <w:rPr>
          <w:rFonts w:ascii="Palatino Linotype" w:eastAsiaTheme="minorEastAsia" w:hAnsi="Palatino Linotype"/>
          <w:color w:val="000000" w:themeColor="text1"/>
          <w:sz w:val="24"/>
          <w:szCs w:val="24"/>
          <w:lang w:val="es-ES_tradnl" w:eastAsia="es-ES"/>
        </w:rPr>
        <w:t>SEX</w:t>
      </w:r>
      <w:r w:rsidRPr="00F936EC">
        <w:rPr>
          <w:rFonts w:ascii="Palatino Linotype" w:eastAsiaTheme="minorEastAsia" w:hAnsi="Palatino Linotype"/>
          <w:color w:val="000000" w:themeColor="text1"/>
          <w:sz w:val="24"/>
          <w:szCs w:val="24"/>
          <w:lang w:val="es-ES_tradnl" w:eastAsia="es-ES"/>
        </w:rPr>
        <w:t>TA SESIÓN ORDINARIA CELEBRADA EL D</w:t>
      </w:r>
      <w:r w:rsidR="00F52DEA" w:rsidRPr="00F936EC">
        <w:rPr>
          <w:rFonts w:ascii="Palatino Linotype" w:eastAsiaTheme="minorEastAsia" w:hAnsi="Palatino Linotype"/>
          <w:color w:val="000000" w:themeColor="text1"/>
          <w:sz w:val="24"/>
          <w:szCs w:val="24"/>
          <w:lang w:val="es-ES_tradnl" w:eastAsia="es-ES"/>
        </w:rPr>
        <w:t>OC</w:t>
      </w:r>
      <w:r w:rsidRPr="00F936EC">
        <w:rPr>
          <w:rFonts w:ascii="Palatino Linotype" w:eastAsiaTheme="minorEastAsia" w:hAnsi="Palatino Linotype"/>
          <w:color w:val="000000" w:themeColor="text1"/>
          <w:sz w:val="24"/>
          <w:szCs w:val="24"/>
          <w:lang w:val="es-ES_tradnl" w:eastAsia="es-ES"/>
        </w:rPr>
        <w:t xml:space="preserve">E DE </w:t>
      </w:r>
      <w:r w:rsidR="00F52DEA" w:rsidRPr="00F936EC">
        <w:rPr>
          <w:rFonts w:ascii="Palatino Linotype" w:eastAsiaTheme="minorEastAsia" w:hAnsi="Palatino Linotype"/>
          <w:color w:val="000000" w:themeColor="text1"/>
          <w:sz w:val="24"/>
          <w:szCs w:val="24"/>
          <w:lang w:val="es-ES_tradnl" w:eastAsia="es-ES"/>
        </w:rPr>
        <w:t>JULIO</w:t>
      </w:r>
      <w:r w:rsidRPr="00F936EC">
        <w:rPr>
          <w:rFonts w:ascii="Palatino Linotype" w:eastAsiaTheme="minorEastAsia" w:hAnsi="Palatino Linotype"/>
          <w:color w:val="000000" w:themeColor="text1"/>
          <w:sz w:val="24"/>
          <w:szCs w:val="24"/>
          <w:lang w:val="es-ES_tradnl" w:eastAsia="es-ES"/>
        </w:rPr>
        <w:t xml:space="preserve"> DOS MIL VEINTITRÉS, ANTE EL SECRETARIO TÉCNICO DEL PLENO ALEXIS TAPIA RAMÍREZ.------------------------------------------------------------------------------------------------------------------------------------------------------------------------------------------------------------------------------------------------------------------------------------------------------------------------------------------------------------------------------------------------------------------------------------------------------------------------------------------------------------------------------------------------------------------------------------------------------------------------------------------------------------------------------</w:t>
      </w:r>
    </w:p>
    <w:p w14:paraId="10CD912D" w14:textId="6C4318C6" w:rsidR="00A77756" w:rsidRPr="00B9472B" w:rsidRDefault="00A77756" w:rsidP="0003692D">
      <w:pPr>
        <w:pStyle w:val="Textoindependiente"/>
        <w:spacing w:after="0" w:line="360" w:lineRule="auto"/>
        <w:jc w:val="both"/>
        <w:rPr>
          <w:rFonts w:ascii="Palatino Linotype" w:hAnsi="Palatino Linotype"/>
          <w:sz w:val="16"/>
          <w:szCs w:val="18"/>
        </w:rPr>
      </w:pPr>
      <w:r w:rsidRPr="00F936EC">
        <w:rPr>
          <w:rFonts w:ascii="Palatino Linotype" w:eastAsiaTheme="minorEastAsia" w:hAnsi="Palatino Linotype"/>
          <w:color w:val="000000" w:themeColor="text1"/>
          <w:sz w:val="24"/>
          <w:szCs w:val="24"/>
          <w:lang w:val="es-ES_tradnl" w:eastAsia="es-ES"/>
        </w:rPr>
        <w:t xml:space="preserve"> </w:t>
      </w:r>
      <w:r w:rsidRPr="00F936EC">
        <w:rPr>
          <w:rFonts w:ascii="Palatino Linotype" w:hAnsi="Palatino Linotype"/>
          <w:sz w:val="16"/>
          <w:szCs w:val="18"/>
        </w:rPr>
        <w:t>JMV/CCR/</w:t>
      </w:r>
      <w:proofErr w:type="spellStart"/>
      <w:r w:rsidR="00715723" w:rsidRPr="00F936EC">
        <w:rPr>
          <w:rFonts w:ascii="Palatino Linotype" w:hAnsi="Palatino Linotype"/>
          <w:sz w:val="16"/>
          <w:szCs w:val="18"/>
        </w:rPr>
        <w:t>bpac</w:t>
      </w:r>
      <w:proofErr w:type="spellEnd"/>
    </w:p>
    <w:p w14:paraId="3947263E" w14:textId="77777777" w:rsidR="00A77756" w:rsidRPr="00B9472B" w:rsidRDefault="00A77756" w:rsidP="0003692D">
      <w:pPr>
        <w:spacing w:after="0"/>
        <w:rPr>
          <w:rFonts w:ascii="Palatino Linotype" w:hAnsi="Palatino Linotype"/>
        </w:rPr>
      </w:pPr>
    </w:p>
    <w:p w14:paraId="7992E985" w14:textId="77777777" w:rsidR="00A77756" w:rsidRPr="00B9472B" w:rsidRDefault="00A77756" w:rsidP="0003692D">
      <w:pPr>
        <w:spacing w:after="0"/>
        <w:rPr>
          <w:rFonts w:ascii="Palatino Linotype" w:hAnsi="Palatino Linotype"/>
        </w:rPr>
      </w:pPr>
    </w:p>
    <w:p w14:paraId="14157AB8" w14:textId="77777777" w:rsidR="00A77756" w:rsidRPr="00B9472B" w:rsidRDefault="00A77756" w:rsidP="0003692D">
      <w:pPr>
        <w:spacing w:after="0"/>
        <w:rPr>
          <w:rFonts w:ascii="Palatino Linotype" w:hAnsi="Palatino Linotype"/>
        </w:rPr>
      </w:pPr>
    </w:p>
    <w:p w14:paraId="1711B1CC" w14:textId="77777777" w:rsidR="00A77756" w:rsidRPr="00B9472B" w:rsidRDefault="00A77756" w:rsidP="0003692D">
      <w:pPr>
        <w:spacing w:after="0"/>
        <w:rPr>
          <w:rFonts w:ascii="Palatino Linotype" w:hAnsi="Palatino Linotype"/>
        </w:rPr>
      </w:pPr>
    </w:p>
    <w:p w14:paraId="1CDEA77E" w14:textId="77777777" w:rsidR="00A77756" w:rsidRPr="00B9472B" w:rsidRDefault="00A77756" w:rsidP="0003692D">
      <w:pPr>
        <w:spacing w:after="0"/>
        <w:rPr>
          <w:rFonts w:ascii="Palatino Linotype" w:hAnsi="Palatino Linotype"/>
        </w:rPr>
      </w:pPr>
    </w:p>
    <w:p w14:paraId="24CC5216" w14:textId="77777777" w:rsidR="00A77756" w:rsidRPr="00B9472B" w:rsidRDefault="00A77756" w:rsidP="0003692D">
      <w:pPr>
        <w:spacing w:after="0"/>
        <w:rPr>
          <w:rFonts w:ascii="Palatino Linotype" w:hAnsi="Palatino Linotype"/>
        </w:rPr>
      </w:pPr>
    </w:p>
    <w:p w14:paraId="4D75CA24" w14:textId="77777777" w:rsidR="00A77756" w:rsidRPr="00B9472B" w:rsidRDefault="00A77756" w:rsidP="0003692D">
      <w:pPr>
        <w:spacing w:after="0"/>
        <w:rPr>
          <w:rFonts w:ascii="Palatino Linotype" w:hAnsi="Palatino Linotype"/>
        </w:rPr>
      </w:pPr>
    </w:p>
    <w:p w14:paraId="3AD8B11A" w14:textId="77777777" w:rsidR="00A77756" w:rsidRPr="00B9472B" w:rsidRDefault="00A77756" w:rsidP="0003692D">
      <w:pPr>
        <w:spacing w:after="0"/>
        <w:rPr>
          <w:rFonts w:ascii="Palatino Linotype" w:hAnsi="Palatino Linotype"/>
        </w:rPr>
      </w:pPr>
    </w:p>
    <w:p w14:paraId="260F0D1C" w14:textId="77777777" w:rsidR="00A77756" w:rsidRPr="00B9472B" w:rsidRDefault="00A77756" w:rsidP="0003692D">
      <w:pPr>
        <w:spacing w:after="0"/>
        <w:rPr>
          <w:rFonts w:ascii="Palatino Linotype" w:hAnsi="Palatino Linotype"/>
        </w:rPr>
      </w:pPr>
    </w:p>
    <w:p w14:paraId="2A76BCC5" w14:textId="77777777" w:rsidR="00A77756" w:rsidRPr="00B9472B" w:rsidRDefault="00A77756" w:rsidP="0003692D">
      <w:pPr>
        <w:spacing w:after="0"/>
        <w:rPr>
          <w:rFonts w:ascii="Palatino Linotype" w:hAnsi="Palatino Linotype"/>
        </w:rPr>
      </w:pPr>
    </w:p>
    <w:p w14:paraId="2834A3FD" w14:textId="77777777" w:rsidR="00A77756" w:rsidRPr="00B9472B" w:rsidRDefault="00A77756" w:rsidP="0003692D">
      <w:pPr>
        <w:spacing w:after="0"/>
        <w:rPr>
          <w:rFonts w:ascii="Palatino Linotype" w:hAnsi="Palatino Linotype"/>
        </w:rPr>
      </w:pPr>
    </w:p>
    <w:p w14:paraId="0683F343" w14:textId="77777777" w:rsidR="00A77756" w:rsidRPr="00B9472B" w:rsidRDefault="00A77756" w:rsidP="0003692D">
      <w:pPr>
        <w:spacing w:after="0"/>
        <w:rPr>
          <w:rFonts w:ascii="Palatino Linotype" w:hAnsi="Palatino Linotype"/>
        </w:rPr>
      </w:pPr>
    </w:p>
    <w:p w14:paraId="0F17F65C" w14:textId="77777777" w:rsidR="00A77756" w:rsidRPr="00B9472B" w:rsidRDefault="00A77756" w:rsidP="0003692D">
      <w:pPr>
        <w:spacing w:after="0"/>
        <w:rPr>
          <w:rFonts w:ascii="Palatino Linotype" w:hAnsi="Palatino Linotype"/>
        </w:rPr>
      </w:pPr>
    </w:p>
    <w:p w14:paraId="2552D08F" w14:textId="77777777" w:rsidR="00A77756" w:rsidRPr="00B9472B" w:rsidRDefault="00A77756" w:rsidP="0003692D">
      <w:pPr>
        <w:spacing w:after="0"/>
        <w:rPr>
          <w:rFonts w:ascii="Palatino Linotype" w:hAnsi="Palatino Linotype"/>
        </w:rPr>
      </w:pPr>
    </w:p>
    <w:p w14:paraId="7517CD12" w14:textId="77777777" w:rsidR="00A77756" w:rsidRPr="00B9472B" w:rsidRDefault="00A77756" w:rsidP="0003692D">
      <w:pPr>
        <w:spacing w:after="0"/>
        <w:rPr>
          <w:rFonts w:ascii="Palatino Linotype" w:hAnsi="Palatino Linotype"/>
        </w:rPr>
      </w:pPr>
    </w:p>
    <w:p w14:paraId="2D23248D" w14:textId="77777777" w:rsidR="00A77756" w:rsidRPr="00B9472B" w:rsidRDefault="00A77756" w:rsidP="0003692D">
      <w:pPr>
        <w:spacing w:after="0"/>
        <w:rPr>
          <w:rFonts w:ascii="Palatino Linotype" w:hAnsi="Palatino Linotype"/>
        </w:rPr>
      </w:pPr>
    </w:p>
    <w:p w14:paraId="383DF630" w14:textId="77777777" w:rsidR="00A77756" w:rsidRPr="00B9472B" w:rsidRDefault="00A77756" w:rsidP="0003692D">
      <w:pPr>
        <w:spacing w:after="0"/>
        <w:rPr>
          <w:rFonts w:ascii="Palatino Linotype" w:hAnsi="Palatino Linotype"/>
        </w:rPr>
      </w:pPr>
    </w:p>
    <w:p w14:paraId="3C1A556C" w14:textId="77777777" w:rsidR="00A77756" w:rsidRPr="00B9472B" w:rsidRDefault="00A77756" w:rsidP="0003692D">
      <w:pPr>
        <w:spacing w:after="0"/>
        <w:rPr>
          <w:rFonts w:ascii="Palatino Linotype" w:hAnsi="Palatino Linotype"/>
        </w:rPr>
      </w:pPr>
    </w:p>
    <w:p w14:paraId="594BDCBC" w14:textId="77777777" w:rsidR="00A77756" w:rsidRPr="00B9472B" w:rsidRDefault="00A77756" w:rsidP="0003692D">
      <w:pPr>
        <w:spacing w:after="0"/>
        <w:rPr>
          <w:rFonts w:ascii="Palatino Linotype" w:hAnsi="Palatino Linotype"/>
        </w:rPr>
      </w:pPr>
    </w:p>
    <w:p w14:paraId="4E600398" w14:textId="77777777" w:rsidR="00A77756" w:rsidRPr="00B9472B" w:rsidRDefault="00A77756" w:rsidP="0003692D">
      <w:pPr>
        <w:spacing w:after="0"/>
        <w:rPr>
          <w:rFonts w:ascii="Palatino Linotype" w:hAnsi="Palatino Linotype"/>
        </w:rPr>
      </w:pPr>
    </w:p>
    <w:p w14:paraId="5476BC41" w14:textId="77777777" w:rsidR="00A77756" w:rsidRPr="00B9472B" w:rsidRDefault="00A77756" w:rsidP="0003692D">
      <w:pPr>
        <w:spacing w:after="0"/>
        <w:rPr>
          <w:rFonts w:ascii="Palatino Linotype" w:hAnsi="Palatino Linotype"/>
        </w:rPr>
      </w:pPr>
    </w:p>
    <w:p w14:paraId="6A20E1E0" w14:textId="77777777" w:rsidR="00A77756" w:rsidRPr="00B9472B" w:rsidRDefault="00A77756" w:rsidP="0003692D">
      <w:pPr>
        <w:spacing w:after="0"/>
        <w:rPr>
          <w:rFonts w:ascii="Palatino Linotype" w:hAnsi="Palatino Linotype"/>
        </w:rPr>
      </w:pPr>
    </w:p>
    <w:p w14:paraId="0A864D88" w14:textId="77777777" w:rsidR="00A77756" w:rsidRPr="00B9472B" w:rsidRDefault="00A77756" w:rsidP="0003692D">
      <w:pPr>
        <w:spacing w:after="0"/>
        <w:rPr>
          <w:rFonts w:ascii="Palatino Linotype" w:hAnsi="Palatino Linotype"/>
        </w:rPr>
      </w:pPr>
    </w:p>
    <w:p w14:paraId="5D59173F" w14:textId="77777777" w:rsidR="00A77756" w:rsidRPr="00B9472B" w:rsidRDefault="00A77756" w:rsidP="0003692D">
      <w:pPr>
        <w:spacing w:after="0"/>
        <w:rPr>
          <w:rFonts w:ascii="Palatino Linotype" w:hAnsi="Palatino Linotype"/>
        </w:rPr>
      </w:pPr>
    </w:p>
    <w:p w14:paraId="3DDDB89C" w14:textId="77777777" w:rsidR="0054050C" w:rsidRPr="00B9472B" w:rsidRDefault="0054050C" w:rsidP="0003692D">
      <w:pPr>
        <w:spacing w:after="0"/>
        <w:rPr>
          <w:rFonts w:ascii="Palatino Linotype" w:hAnsi="Palatino Linotype"/>
        </w:rPr>
      </w:pPr>
    </w:p>
    <w:sectPr w:rsidR="0054050C" w:rsidRPr="00B9472B" w:rsidSect="00AB0A6C">
      <w:headerReference w:type="even" r:id="rId15"/>
      <w:headerReference w:type="default" r:id="rId16"/>
      <w:footerReference w:type="default" r:id="rId17"/>
      <w:headerReference w:type="first" r:id="rId18"/>
      <w:footerReference w:type="first" r:id="rId19"/>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F4083" w14:textId="77777777" w:rsidR="00627A11" w:rsidRDefault="00627A11" w:rsidP="00A77756">
      <w:pPr>
        <w:spacing w:after="0" w:line="240" w:lineRule="auto"/>
      </w:pPr>
      <w:r>
        <w:separator/>
      </w:r>
    </w:p>
  </w:endnote>
  <w:endnote w:type="continuationSeparator" w:id="0">
    <w:p w14:paraId="64523BCD" w14:textId="77777777" w:rsidR="00627A11" w:rsidRDefault="00627A11" w:rsidP="00A77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0F6B7" w14:textId="0CFDC8CB" w:rsidR="00627A11" w:rsidRPr="000B69FA" w:rsidRDefault="00627A11" w:rsidP="00AB0A6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411C6">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411C6">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3077" w14:textId="4B5B2827" w:rsidR="00627A11" w:rsidRPr="000B69FA" w:rsidRDefault="00627A11" w:rsidP="00AB0A6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411C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411C6">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001A6" w14:textId="77777777" w:rsidR="00627A11" w:rsidRDefault="00627A11" w:rsidP="00A77756">
      <w:pPr>
        <w:spacing w:after="0" w:line="240" w:lineRule="auto"/>
      </w:pPr>
      <w:r>
        <w:separator/>
      </w:r>
    </w:p>
  </w:footnote>
  <w:footnote w:type="continuationSeparator" w:id="0">
    <w:p w14:paraId="4467BB68" w14:textId="77777777" w:rsidR="00627A11" w:rsidRDefault="00627A11" w:rsidP="00A77756">
      <w:pPr>
        <w:spacing w:after="0" w:line="240" w:lineRule="auto"/>
      </w:pPr>
      <w:r>
        <w:continuationSeparator/>
      </w:r>
    </w:p>
  </w:footnote>
  <w:footnote w:id="1">
    <w:p w14:paraId="28F89C01" w14:textId="77777777" w:rsidR="00627A11" w:rsidRPr="00481AAF" w:rsidRDefault="00627A11" w:rsidP="00A77756">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4858922" w14:textId="77777777" w:rsidR="00627A11" w:rsidRPr="00946E1F" w:rsidRDefault="00627A11" w:rsidP="00A77756">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1EAD516" w14:textId="77777777" w:rsidR="00627A11" w:rsidRDefault="00627A11" w:rsidP="000F1945">
      <w:pPr>
        <w:pStyle w:val="Textonotapie"/>
        <w:jc w:val="both"/>
        <w:rPr>
          <w:rFonts w:ascii="Palatino Linotype" w:hAnsi="Palatino Linotype"/>
          <w:sz w:val="16"/>
          <w:szCs w:val="16"/>
        </w:rPr>
      </w:pPr>
      <w:r>
        <w:rPr>
          <w:rStyle w:val="Refdenotaalpie"/>
          <w:rFonts w:ascii="Palatino Linotype" w:eastAsia="Calibri" w:hAnsi="Palatino Linotype"/>
        </w:rPr>
        <w:footnoteRef/>
      </w:r>
      <w:r>
        <w:rPr>
          <w:rFonts w:ascii="Palatino Linotype" w:hAnsi="Palatino Linotype"/>
        </w:rPr>
        <w:t xml:space="preserve"> </w:t>
      </w:r>
      <w:r>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 w:id="3">
    <w:p w14:paraId="58FD90DF" w14:textId="77777777" w:rsidR="00627A11" w:rsidRPr="00C0450E" w:rsidRDefault="00627A11" w:rsidP="000F1945">
      <w:pPr>
        <w:pStyle w:val="Textonotapie"/>
        <w:jc w:val="both"/>
        <w:rPr>
          <w:rFonts w:ascii="Arial" w:hAnsi="Arial" w:cs="Arial"/>
          <w:sz w:val="16"/>
          <w:szCs w:val="16"/>
        </w:rPr>
      </w:pPr>
      <w:r w:rsidRPr="00C0450E">
        <w:rPr>
          <w:rStyle w:val="Refdenotaalpie"/>
          <w:rFonts w:ascii="Arial" w:hAnsi="Arial" w:cs="Arial"/>
          <w:sz w:val="16"/>
          <w:szCs w:val="16"/>
        </w:rPr>
        <w:footnoteRef/>
      </w:r>
      <w:r w:rsidRPr="00C0450E">
        <w:rPr>
          <w:rFonts w:ascii="Arial" w:hAnsi="Arial" w:cs="Arial"/>
          <w:sz w:val="16"/>
          <w:szCs w:val="16"/>
        </w:rPr>
        <w:t xml:space="preserve"> Carrasco Iriarte, Hugo. Derecho Fiscal I. Colección de textos jurídicos. Editorial IURE. México, 2004, páginas 182 y 183. </w:t>
      </w:r>
    </w:p>
  </w:footnote>
  <w:footnote w:id="4">
    <w:p w14:paraId="12AB99CD" w14:textId="77777777" w:rsidR="00627A11" w:rsidRPr="00C0450E" w:rsidRDefault="00627A11" w:rsidP="000F1945">
      <w:pPr>
        <w:pStyle w:val="Textonotapie"/>
        <w:jc w:val="both"/>
        <w:rPr>
          <w:rFonts w:ascii="Arial" w:hAnsi="Arial" w:cs="Arial"/>
          <w:sz w:val="16"/>
          <w:szCs w:val="16"/>
        </w:rPr>
      </w:pPr>
      <w:r w:rsidRPr="00C0450E">
        <w:rPr>
          <w:rStyle w:val="Refdenotaalpie"/>
          <w:rFonts w:ascii="Arial" w:hAnsi="Arial" w:cs="Arial"/>
          <w:sz w:val="16"/>
          <w:szCs w:val="16"/>
        </w:rPr>
        <w:footnoteRef/>
      </w:r>
      <w:r w:rsidRPr="00C0450E">
        <w:rPr>
          <w:rFonts w:ascii="Arial" w:hAnsi="Arial" w:cs="Arial"/>
          <w:sz w:val="16"/>
          <w:szCs w:val="16"/>
        </w:rPr>
        <w:t xml:space="preserve"> Carrasco, 2004, páginas 29 a 31.</w:t>
      </w:r>
    </w:p>
  </w:footnote>
  <w:footnote w:id="5">
    <w:p w14:paraId="5C37F855" w14:textId="77777777" w:rsidR="00627A11" w:rsidRPr="002F0069" w:rsidRDefault="00627A11" w:rsidP="000F1945">
      <w:pPr>
        <w:pStyle w:val="Textonotapie"/>
        <w:jc w:val="both"/>
        <w:rPr>
          <w:rFonts w:ascii="Arial" w:hAnsi="Arial" w:cs="Arial"/>
          <w:sz w:val="18"/>
          <w:szCs w:val="18"/>
        </w:rPr>
      </w:pPr>
      <w:r w:rsidRPr="002F0069">
        <w:rPr>
          <w:rStyle w:val="Refdenotaalpie"/>
          <w:rFonts w:ascii="Arial" w:hAnsi="Arial" w:cs="Arial"/>
          <w:sz w:val="18"/>
          <w:szCs w:val="18"/>
        </w:rPr>
        <w:footnoteRef/>
      </w:r>
      <w:r w:rsidRPr="002F0069">
        <w:rPr>
          <w:rFonts w:ascii="Arial" w:hAnsi="Arial" w:cs="Arial"/>
          <w:sz w:val="18"/>
          <w:szCs w:val="18"/>
        </w:rPr>
        <w:t xml:space="preserve"> Tesis 232409. Pleno. Séptima Época. Semanario Judicial de la Federación. Volumen 169-174, Primera Parte, Pág. 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B8C3B" w14:textId="77777777" w:rsidR="00627A11" w:rsidRDefault="008B5494">
    <w:pPr>
      <w:pStyle w:val="Encabezado"/>
    </w:pPr>
    <w:r>
      <w:rPr>
        <w:noProof/>
      </w:rPr>
      <w:pict w14:anchorId="445E1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95B8" w14:textId="77777777" w:rsidR="00627A11" w:rsidRDefault="008B5494">
    <w:pPr>
      <w:pStyle w:val="Encabezado"/>
    </w:pPr>
    <w:r>
      <w:rPr>
        <w:noProof/>
      </w:rPr>
      <w:pict w14:anchorId="689F9D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627A11" w14:paraId="294B74A4" w14:textId="77777777" w:rsidTr="00AB0A6C">
      <w:trPr>
        <w:trHeight w:val="227"/>
      </w:trPr>
      <w:tc>
        <w:tcPr>
          <w:tcW w:w="5949" w:type="dxa"/>
          <w:hideMark/>
        </w:tcPr>
        <w:p w14:paraId="5CB6A330" w14:textId="77777777" w:rsidR="00627A11" w:rsidRDefault="00627A11" w:rsidP="00AB0A6C">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116" w:type="dxa"/>
          <w:hideMark/>
        </w:tcPr>
        <w:p w14:paraId="659F3F47" w14:textId="77777777" w:rsidR="00627A11" w:rsidRPr="00B4142F" w:rsidRDefault="00627A11" w:rsidP="00320EB8">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14450/INFOEM/IP/RR/2022</w:t>
          </w:r>
        </w:p>
      </w:tc>
    </w:tr>
    <w:tr w:rsidR="00627A11" w14:paraId="364254E7" w14:textId="77777777" w:rsidTr="00AB0A6C">
      <w:trPr>
        <w:trHeight w:val="242"/>
      </w:trPr>
      <w:tc>
        <w:tcPr>
          <w:tcW w:w="5949" w:type="dxa"/>
          <w:hideMark/>
        </w:tcPr>
        <w:p w14:paraId="4EC675FE" w14:textId="77777777" w:rsidR="00627A11" w:rsidRDefault="00627A11" w:rsidP="00AB0A6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2EA976E1" w14:textId="77777777" w:rsidR="00627A11" w:rsidRPr="00F06FED" w:rsidRDefault="00627A11" w:rsidP="00AB0A6C">
          <w:pPr>
            <w:spacing w:after="120" w:line="256" w:lineRule="auto"/>
            <w:ind w:right="214"/>
            <w:jc w:val="right"/>
            <w:rPr>
              <w:rFonts w:ascii="Palatino Linotype" w:hAnsi="Palatino Linotype" w:cs="Arial"/>
            </w:rPr>
          </w:pPr>
          <w:r>
            <w:rPr>
              <w:rFonts w:ascii="Palatino Linotype" w:hAnsi="Palatino Linotype" w:cs="Arial"/>
              <w:szCs w:val="20"/>
            </w:rPr>
            <w:t>Ayuntamiento de Toluca</w:t>
          </w:r>
        </w:p>
      </w:tc>
    </w:tr>
    <w:tr w:rsidR="00627A11" w14:paraId="1D81814F" w14:textId="77777777" w:rsidTr="00AB0A6C">
      <w:trPr>
        <w:trHeight w:val="342"/>
      </w:trPr>
      <w:tc>
        <w:tcPr>
          <w:tcW w:w="5949" w:type="dxa"/>
          <w:hideMark/>
        </w:tcPr>
        <w:p w14:paraId="29C0007B" w14:textId="77777777" w:rsidR="00627A11" w:rsidRDefault="00627A11" w:rsidP="00AB0A6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45DF2B00" w14:textId="77777777" w:rsidR="00627A11" w:rsidRDefault="00627A11" w:rsidP="00AB0A6C">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0C4A732B" w14:textId="77777777" w:rsidR="00627A11" w:rsidRDefault="00627A1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627A11" w14:paraId="3644C481" w14:textId="77777777" w:rsidTr="00AB0A6C">
      <w:trPr>
        <w:trHeight w:val="227"/>
      </w:trPr>
      <w:tc>
        <w:tcPr>
          <w:tcW w:w="6091" w:type="dxa"/>
          <w:hideMark/>
        </w:tcPr>
        <w:p w14:paraId="713C4079" w14:textId="77777777" w:rsidR="00627A11" w:rsidRDefault="00627A11" w:rsidP="00AB0A6C">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974" w:type="dxa"/>
          <w:hideMark/>
        </w:tcPr>
        <w:p w14:paraId="2F8256B2" w14:textId="77777777" w:rsidR="00627A11" w:rsidRPr="00B4142F" w:rsidRDefault="00627A11" w:rsidP="00320EB8">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14450/INFOEM/IP/RR/2022</w:t>
          </w:r>
        </w:p>
      </w:tc>
    </w:tr>
    <w:tr w:rsidR="00627A11" w14:paraId="215CDA1F" w14:textId="77777777" w:rsidTr="00AB0A6C">
      <w:trPr>
        <w:trHeight w:val="196"/>
      </w:trPr>
      <w:tc>
        <w:tcPr>
          <w:tcW w:w="6091" w:type="dxa"/>
          <w:hideMark/>
        </w:tcPr>
        <w:p w14:paraId="07335A8A" w14:textId="77777777" w:rsidR="00627A11" w:rsidRDefault="00627A11" w:rsidP="00AB0A6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58251328" w14:textId="4C1C1441" w:rsidR="00627A11" w:rsidRPr="00320EB8" w:rsidRDefault="008B5494" w:rsidP="00AB0A6C">
          <w:pPr>
            <w:spacing w:after="120" w:line="256" w:lineRule="auto"/>
            <w:ind w:right="214"/>
            <w:jc w:val="right"/>
            <w:rPr>
              <w:rFonts w:ascii="Palatino Linotype" w:hAnsi="Palatino Linotype" w:cs="Arial"/>
            </w:rPr>
          </w:pPr>
          <w:r>
            <w:rPr>
              <w:rFonts w:ascii="Palatino Linotype" w:hAnsi="Palatino Linotype" w:cs="Arial"/>
              <w:bCs/>
              <w:szCs w:val="24"/>
            </w:rPr>
            <w:t>XXXXXXXXXXXXXXXXXXXXX</w:t>
          </w:r>
        </w:p>
      </w:tc>
    </w:tr>
    <w:tr w:rsidR="00627A11" w14:paraId="3B3808D9" w14:textId="77777777" w:rsidTr="00AB0A6C">
      <w:trPr>
        <w:trHeight w:val="242"/>
      </w:trPr>
      <w:tc>
        <w:tcPr>
          <w:tcW w:w="6091" w:type="dxa"/>
          <w:hideMark/>
        </w:tcPr>
        <w:p w14:paraId="0228A305" w14:textId="77777777" w:rsidR="00627A11" w:rsidRDefault="00627A11" w:rsidP="00AB0A6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6C029C6E" w14:textId="77777777" w:rsidR="00627A11" w:rsidRDefault="00627A11" w:rsidP="00320EB8">
          <w:pPr>
            <w:spacing w:after="120" w:line="256" w:lineRule="auto"/>
            <w:ind w:right="214"/>
            <w:jc w:val="right"/>
            <w:rPr>
              <w:rFonts w:ascii="Palatino Linotype" w:hAnsi="Palatino Linotype" w:cs="Arial"/>
              <w:szCs w:val="20"/>
            </w:rPr>
          </w:pPr>
          <w:r>
            <w:rPr>
              <w:rFonts w:ascii="Palatino Linotype" w:hAnsi="Palatino Linotype" w:cs="Arial"/>
              <w:szCs w:val="20"/>
            </w:rPr>
            <w:t>Ayuntamiento de Toluca</w:t>
          </w:r>
        </w:p>
      </w:tc>
    </w:tr>
    <w:tr w:rsidR="00627A11" w14:paraId="4C1ADC3F" w14:textId="77777777" w:rsidTr="00AB0A6C">
      <w:trPr>
        <w:trHeight w:val="342"/>
      </w:trPr>
      <w:tc>
        <w:tcPr>
          <w:tcW w:w="6091" w:type="dxa"/>
          <w:hideMark/>
        </w:tcPr>
        <w:p w14:paraId="6FB831FD" w14:textId="77777777" w:rsidR="00627A11" w:rsidRDefault="00627A11" w:rsidP="00AB0A6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0862A9DB" w14:textId="77777777" w:rsidR="00627A11" w:rsidRDefault="00627A11" w:rsidP="00AB0A6C">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3D8044BD" w14:textId="77777777" w:rsidR="00627A11" w:rsidRDefault="008B5494">
    <w:pPr>
      <w:pStyle w:val="Encabezado"/>
    </w:pPr>
    <w:r>
      <w:rPr>
        <w:noProof/>
      </w:rPr>
      <w:pict w14:anchorId="4E583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76554A"/>
    <w:multiLevelType w:val="hybridMultilevel"/>
    <w:tmpl w:val="2654B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2F646F"/>
    <w:multiLevelType w:val="hybridMultilevel"/>
    <w:tmpl w:val="0E9835EC"/>
    <w:lvl w:ilvl="0" w:tplc="BBD0C32C">
      <w:start w:val="1"/>
      <w:numFmt w:val="decimal"/>
      <w:lvlText w:val="%1."/>
      <w:lvlJc w:val="left"/>
      <w:pPr>
        <w:ind w:left="720" w:hanging="360"/>
      </w:pPr>
      <w:rPr>
        <w:rFonts w:eastAsia="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501090"/>
    <w:multiLevelType w:val="hybridMultilevel"/>
    <w:tmpl w:val="F4F864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EE7ABC"/>
    <w:multiLevelType w:val="hybridMultilevel"/>
    <w:tmpl w:val="AA90C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B13025"/>
    <w:multiLevelType w:val="hybridMultilevel"/>
    <w:tmpl w:val="4F62E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8875185">
    <w:abstractNumId w:val="8"/>
  </w:num>
  <w:num w:numId="2" w16cid:durableId="90243941">
    <w:abstractNumId w:val="3"/>
  </w:num>
  <w:num w:numId="3" w16cid:durableId="1876044881">
    <w:abstractNumId w:val="10"/>
  </w:num>
  <w:num w:numId="4" w16cid:durableId="1653093550">
    <w:abstractNumId w:val="6"/>
  </w:num>
  <w:num w:numId="5" w16cid:durableId="323240036">
    <w:abstractNumId w:val="5"/>
  </w:num>
  <w:num w:numId="6" w16cid:durableId="112095931">
    <w:abstractNumId w:val="1"/>
  </w:num>
  <w:num w:numId="7" w16cid:durableId="1950620796">
    <w:abstractNumId w:val="4"/>
  </w:num>
  <w:num w:numId="8" w16cid:durableId="1206454883">
    <w:abstractNumId w:val="9"/>
  </w:num>
  <w:num w:numId="9" w16cid:durableId="2137870218">
    <w:abstractNumId w:val="2"/>
  </w:num>
  <w:num w:numId="10" w16cid:durableId="1007711434">
    <w:abstractNumId w:val="11"/>
  </w:num>
  <w:num w:numId="11" w16cid:durableId="1155880716">
    <w:abstractNumId w:val="7"/>
  </w:num>
  <w:num w:numId="12" w16cid:durableId="959263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756"/>
    <w:rsid w:val="00014FB2"/>
    <w:rsid w:val="0003692D"/>
    <w:rsid w:val="000F1945"/>
    <w:rsid w:val="00112DC3"/>
    <w:rsid w:val="002555E4"/>
    <w:rsid w:val="00320EB8"/>
    <w:rsid w:val="00374CE6"/>
    <w:rsid w:val="003C4152"/>
    <w:rsid w:val="003F12A0"/>
    <w:rsid w:val="00404C01"/>
    <w:rsid w:val="004263A4"/>
    <w:rsid w:val="004E2C09"/>
    <w:rsid w:val="004F0BA5"/>
    <w:rsid w:val="004F6AA6"/>
    <w:rsid w:val="00504A42"/>
    <w:rsid w:val="00533488"/>
    <w:rsid w:val="0054050C"/>
    <w:rsid w:val="005702AB"/>
    <w:rsid w:val="00581F20"/>
    <w:rsid w:val="006212A0"/>
    <w:rsid w:val="00627A11"/>
    <w:rsid w:val="006A4142"/>
    <w:rsid w:val="006A7D47"/>
    <w:rsid w:val="00703E03"/>
    <w:rsid w:val="00715723"/>
    <w:rsid w:val="007C56A2"/>
    <w:rsid w:val="007D789F"/>
    <w:rsid w:val="008262E3"/>
    <w:rsid w:val="0088174A"/>
    <w:rsid w:val="008B5494"/>
    <w:rsid w:val="008D2CD2"/>
    <w:rsid w:val="00995CE5"/>
    <w:rsid w:val="009C183F"/>
    <w:rsid w:val="00A26290"/>
    <w:rsid w:val="00A46BC7"/>
    <w:rsid w:val="00A77756"/>
    <w:rsid w:val="00A82AA8"/>
    <w:rsid w:val="00A82C25"/>
    <w:rsid w:val="00A96AC0"/>
    <w:rsid w:val="00AB0A6C"/>
    <w:rsid w:val="00AB52A0"/>
    <w:rsid w:val="00B622EA"/>
    <w:rsid w:val="00B8081E"/>
    <w:rsid w:val="00B9472B"/>
    <w:rsid w:val="00BA1DFB"/>
    <w:rsid w:val="00BA688F"/>
    <w:rsid w:val="00BC1B07"/>
    <w:rsid w:val="00BD5347"/>
    <w:rsid w:val="00C35D10"/>
    <w:rsid w:val="00C96EDC"/>
    <w:rsid w:val="00CE6C04"/>
    <w:rsid w:val="00D8664C"/>
    <w:rsid w:val="00DC112B"/>
    <w:rsid w:val="00DC7C17"/>
    <w:rsid w:val="00DD26A5"/>
    <w:rsid w:val="00E038A7"/>
    <w:rsid w:val="00E411C6"/>
    <w:rsid w:val="00E958CE"/>
    <w:rsid w:val="00F52DEA"/>
    <w:rsid w:val="00F83FCD"/>
    <w:rsid w:val="00F936EC"/>
    <w:rsid w:val="00FA3CE2"/>
    <w:rsid w:val="00FB3466"/>
    <w:rsid w:val="00FC20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41108"/>
  <w15:chartTrackingRefBased/>
  <w15:docId w15:val="{6DB39221-96D2-4900-A99E-9C954026A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75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775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7775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7775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7775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7775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7775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7775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77756"/>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77756"/>
    <w:rPr>
      <w:color w:val="0563C1" w:themeColor="hyperlink"/>
      <w:u w:val="single"/>
    </w:rPr>
  </w:style>
  <w:style w:type="paragraph" w:styleId="Sinespaciado">
    <w:name w:val="No Spacing"/>
    <w:aliases w:val="Francesa,INAI"/>
    <w:link w:val="SinespaciadoCar"/>
    <w:uiPriority w:val="1"/>
    <w:qFormat/>
    <w:rsid w:val="00A7775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77756"/>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A77756"/>
    <w:pPr>
      <w:spacing w:after="120"/>
    </w:pPr>
  </w:style>
  <w:style w:type="character" w:customStyle="1" w:styleId="TextoindependienteCar">
    <w:name w:val="Texto independiente Car"/>
    <w:basedOn w:val="Fuentedeprrafopredeter"/>
    <w:link w:val="Textoindependiente"/>
    <w:uiPriority w:val="99"/>
    <w:rsid w:val="00A77756"/>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F194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F1945"/>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A46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0369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6867">
      <w:bodyDiv w:val="1"/>
      <w:marLeft w:val="0"/>
      <w:marRight w:val="0"/>
      <w:marTop w:val="0"/>
      <w:marBottom w:val="0"/>
      <w:divBdr>
        <w:top w:val="none" w:sz="0" w:space="0" w:color="auto"/>
        <w:left w:val="none" w:sz="0" w:space="0" w:color="auto"/>
        <w:bottom w:val="none" w:sz="0" w:space="0" w:color="auto"/>
        <w:right w:val="none" w:sz="0" w:space="0" w:color="auto"/>
      </w:divBdr>
    </w:div>
    <w:div w:id="542134121">
      <w:bodyDiv w:val="1"/>
      <w:marLeft w:val="0"/>
      <w:marRight w:val="0"/>
      <w:marTop w:val="0"/>
      <w:marBottom w:val="0"/>
      <w:divBdr>
        <w:top w:val="none" w:sz="0" w:space="0" w:color="auto"/>
        <w:left w:val="none" w:sz="0" w:space="0" w:color="auto"/>
        <w:bottom w:val="none" w:sz="0" w:space="0" w:color="auto"/>
        <w:right w:val="none" w:sz="0" w:space="0" w:color="auto"/>
      </w:divBdr>
    </w:div>
    <w:div w:id="647393691">
      <w:bodyDiv w:val="1"/>
      <w:marLeft w:val="0"/>
      <w:marRight w:val="0"/>
      <w:marTop w:val="0"/>
      <w:marBottom w:val="0"/>
      <w:divBdr>
        <w:top w:val="none" w:sz="0" w:space="0" w:color="auto"/>
        <w:left w:val="none" w:sz="0" w:space="0" w:color="auto"/>
        <w:bottom w:val="none" w:sz="0" w:space="0" w:color="auto"/>
        <w:right w:val="none" w:sz="0" w:space="0" w:color="auto"/>
      </w:divBdr>
    </w:div>
    <w:div w:id="705446335">
      <w:bodyDiv w:val="1"/>
      <w:marLeft w:val="0"/>
      <w:marRight w:val="0"/>
      <w:marTop w:val="0"/>
      <w:marBottom w:val="0"/>
      <w:divBdr>
        <w:top w:val="none" w:sz="0" w:space="0" w:color="auto"/>
        <w:left w:val="none" w:sz="0" w:space="0" w:color="auto"/>
        <w:bottom w:val="none" w:sz="0" w:space="0" w:color="auto"/>
        <w:right w:val="none" w:sz="0" w:space="0" w:color="auto"/>
      </w:divBdr>
    </w:div>
    <w:div w:id="1128938242">
      <w:bodyDiv w:val="1"/>
      <w:marLeft w:val="0"/>
      <w:marRight w:val="0"/>
      <w:marTop w:val="0"/>
      <w:marBottom w:val="0"/>
      <w:divBdr>
        <w:top w:val="none" w:sz="0" w:space="0" w:color="auto"/>
        <w:left w:val="none" w:sz="0" w:space="0" w:color="auto"/>
        <w:bottom w:val="none" w:sz="0" w:space="0" w:color="auto"/>
        <w:right w:val="none" w:sz="0" w:space="0" w:color="auto"/>
      </w:divBdr>
    </w:div>
    <w:div w:id="124460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381</TotalTime>
  <Pages>44</Pages>
  <Words>10221</Words>
  <Characters>56219</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 INFOEM</cp:lastModifiedBy>
  <cp:revision>50</cp:revision>
  <dcterms:created xsi:type="dcterms:W3CDTF">2023-07-04T18:48:00Z</dcterms:created>
  <dcterms:modified xsi:type="dcterms:W3CDTF">2023-08-01T16:55:00Z</dcterms:modified>
</cp:coreProperties>
</file>