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A6BD6" w14:textId="0783DA34" w:rsidR="00EA0165" w:rsidRPr="00E90B27" w:rsidRDefault="00EA0165" w:rsidP="00E90B27">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E90B27">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E90B27">
        <w:rPr>
          <w:rFonts w:ascii="Palatino Linotype" w:eastAsiaTheme="minorEastAsia" w:hAnsi="Palatino Linotype" w:cstheme="minorBidi"/>
          <w:color w:val="000000" w:themeColor="text1"/>
          <w:lang w:val="es-ES_tradnl"/>
        </w:rPr>
        <w:t xml:space="preserve">n Metepec, Estado </w:t>
      </w:r>
      <w:r w:rsidR="009A1C90" w:rsidRPr="00E90B27">
        <w:rPr>
          <w:rFonts w:ascii="Palatino Linotype" w:eastAsiaTheme="minorEastAsia" w:hAnsi="Palatino Linotype" w:cstheme="minorBidi"/>
          <w:color w:val="000000" w:themeColor="text1"/>
          <w:lang w:val="es-ES_tradnl"/>
        </w:rPr>
        <w:t xml:space="preserve">de México; de </w:t>
      </w:r>
      <w:r w:rsidR="005520CA" w:rsidRPr="00E90B27">
        <w:rPr>
          <w:rFonts w:ascii="Palatino Linotype" w:eastAsiaTheme="minorEastAsia" w:hAnsi="Palatino Linotype" w:cstheme="minorBidi"/>
          <w:color w:val="000000" w:themeColor="text1"/>
          <w:lang w:val="es-ES_tradnl"/>
        </w:rPr>
        <w:t xml:space="preserve">quince </w:t>
      </w:r>
      <w:r w:rsidRPr="00E90B27">
        <w:rPr>
          <w:rFonts w:ascii="Palatino Linotype" w:eastAsiaTheme="minorEastAsia" w:hAnsi="Palatino Linotype" w:cstheme="minorBidi"/>
          <w:color w:val="000000" w:themeColor="text1"/>
          <w:lang w:val="es-MX"/>
        </w:rPr>
        <w:t>(</w:t>
      </w:r>
      <w:r w:rsidR="005520CA" w:rsidRPr="00E90B27">
        <w:rPr>
          <w:rFonts w:ascii="Palatino Linotype" w:eastAsiaTheme="minorEastAsia" w:hAnsi="Palatino Linotype" w:cstheme="minorBidi"/>
          <w:color w:val="000000" w:themeColor="text1"/>
          <w:lang w:val="es-MX"/>
        </w:rPr>
        <w:t>15</w:t>
      </w:r>
      <w:r w:rsidRPr="00E90B27">
        <w:rPr>
          <w:rFonts w:ascii="Palatino Linotype" w:eastAsiaTheme="minorEastAsia" w:hAnsi="Palatino Linotype" w:cstheme="minorBidi"/>
          <w:color w:val="000000" w:themeColor="text1"/>
          <w:lang w:val="es-MX"/>
        </w:rPr>
        <w:t>) de</w:t>
      </w:r>
      <w:r w:rsidR="003F7045" w:rsidRPr="00E90B27">
        <w:rPr>
          <w:rFonts w:ascii="Palatino Linotype" w:eastAsiaTheme="minorEastAsia" w:hAnsi="Palatino Linotype" w:cstheme="minorBidi"/>
          <w:color w:val="000000" w:themeColor="text1"/>
          <w:lang w:val="es-MX"/>
        </w:rPr>
        <w:t xml:space="preserve"> marzo</w:t>
      </w:r>
      <w:r w:rsidR="00F03AFC" w:rsidRPr="00E90B27">
        <w:rPr>
          <w:rFonts w:ascii="Palatino Linotype" w:eastAsiaTheme="minorEastAsia" w:hAnsi="Palatino Linotype" w:cstheme="minorBidi"/>
          <w:color w:val="000000" w:themeColor="text1"/>
          <w:lang w:val="es-MX"/>
        </w:rPr>
        <w:t xml:space="preserve"> </w:t>
      </w:r>
      <w:r w:rsidR="0008699E">
        <w:rPr>
          <w:rFonts w:ascii="Palatino Linotype" w:eastAsiaTheme="minorEastAsia" w:hAnsi="Palatino Linotype" w:cstheme="minorBidi"/>
          <w:color w:val="000000" w:themeColor="text1"/>
          <w:lang w:val="es-MX"/>
        </w:rPr>
        <w:t>de dos mil veintitrés</w:t>
      </w:r>
      <w:r w:rsidRPr="00E90B27">
        <w:rPr>
          <w:rFonts w:ascii="Palatino Linotype" w:eastAsiaTheme="minorEastAsia" w:hAnsi="Palatino Linotype" w:cstheme="minorBidi"/>
          <w:color w:val="000000" w:themeColor="text1"/>
          <w:lang w:val="es-ES_tradnl"/>
        </w:rPr>
        <w:t xml:space="preserve">. </w:t>
      </w:r>
    </w:p>
    <w:p w14:paraId="31B9A313" w14:textId="448941BB" w:rsidR="0053423C" w:rsidRPr="00E90B27" w:rsidRDefault="00CA183E" w:rsidP="00E90B27">
      <w:pPr>
        <w:tabs>
          <w:tab w:val="left" w:pos="3465"/>
        </w:tabs>
        <w:spacing w:before="240" w:after="360" w:line="360" w:lineRule="auto"/>
        <w:jc w:val="both"/>
        <w:rPr>
          <w:rFonts w:ascii="Palatino Linotype" w:eastAsiaTheme="minorEastAsia" w:hAnsi="Palatino Linotype" w:cstheme="minorBidi"/>
          <w:b/>
          <w:bCs/>
          <w:color w:val="000000" w:themeColor="text1"/>
        </w:rPr>
      </w:pPr>
      <w:r w:rsidRPr="00E90B27">
        <w:rPr>
          <w:rFonts w:ascii="Palatino Linotype" w:eastAsiaTheme="minorEastAsia" w:hAnsi="Palatino Linotype" w:cstheme="minorBidi"/>
          <w:b/>
          <w:color w:val="000000" w:themeColor="text1"/>
          <w:lang w:val="es-ES_tradnl"/>
        </w:rPr>
        <w:t>VISTO</w:t>
      </w:r>
      <w:r w:rsidRPr="00E90B27">
        <w:rPr>
          <w:rFonts w:ascii="Palatino Linotype" w:eastAsiaTheme="minorEastAsia" w:hAnsi="Palatino Linotype" w:cstheme="minorBidi"/>
          <w:color w:val="000000" w:themeColor="text1"/>
          <w:lang w:val="es-ES_tradnl"/>
        </w:rPr>
        <w:t xml:space="preserve"> el expediente electrónico formado con motivo del recurso de revisión</w:t>
      </w:r>
      <w:r w:rsidR="00136B61" w:rsidRPr="00E90B27">
        <w:rPr>
          <w:rFonts w:ascii="Palatino Linotype" w:eastAsiaTheme="minorEastAsia" w:hAnsi="Palatino Linotype" w:cstheme="minorBidi"/>
          <w:b/>
          <w:bCs/>
          <w:color w:val="000000" w:themeColor="text1"/>
        </w:rPr>
        <w:t xml:space="preserve"> </w:t>
      </w:r>
      <w:r w:rsidR="00F730D9" w:rsidRPr="00E90B27">
        <w:rPr>
          <w:rFonts w:ascii="Palatino Linotype" w:eastAsiaTheme="minorEastAsia" w:hAnsi="Palatino Linotype" w:cstheme="minorBidi"/>
          <w:b/>
          <w:bCs/>
          <w:color w:val="000000" w:themeColor="text1"/>
        </w:rPr>
        <w:t>08443/INFOEM/IP/RR/2022</w:t>
      </w:r>
      <w:r w:rsidR="001B0FA2" w:rsidRPr="00E90B27">
        <w:rPr>
          <w:rFonts w:ascii="Palatino Linotype" w:eastAsiaTheme="minorEastAsia" w:hAnsi="Palatino Linotype" w:cstheme="minorBidi"/>
          <w:b/>
          <w:bCs/>
          <w:color w:val="000000" w:themeColor="text1"/>
        </w:rPr>
        <w:t xml:space="preserve">, </w:t>
      </w:r>
      <w:r w:rsidR="0053423C" w:rsidRPr="00E90B27">
        <w:rPr>
          <w:rFonts w:ascii="Palatino Linotype" w:hAnsi="Palatino Linotype"/>
        </w:rPr>
        <w:t>interpuesto por</w:t>
      </w:r>
      <w:r w:rsidR="0053423C" w:rsidRPr="00E90B27">
        <w:rPr>
          <w:rFonts w:ascii="Palatino Linotype" w:hAnsi="Palatino Linotype"/>
          <w:b/>
        </w:rPr>
        <w:t xml:space="preserve"> </w:t>
      </w:r>
      <w:r w:rsidR="00E41957">
        <w:rPr>
          <w:rFonts w:ascii="Palatino Linotype" w:hAnsi="Palatino Linotype"/>
          <w:b/>
        </w:rPr>
        <w:t>XXXXXXX</w:t>
      </w:r>
      <w:r w:rsidR="0053423C" w:rsidRPr="00E90B27">
        <w:rPr>
          <w:rFonts w:ascii="Palatino Linotype" w:hAnsi="Palatino Linotype"/>
          <w:bCs/>
        </w:rPr>
        <w:t xml:space="preserve">, en lo </w:t>
      </w:r>
      <w:r w:rsidR="0053423C" w:rsidRPr="00E90B27">
        <w:rPr>
          <w:rFonts w:ascii="Palatino Linotype" w:hAnsi="Palatino Linotype"/>
        </w:rPr>
        <w:t xml:space="preserve"> sucesivo, el </w:t>
      </w:r>
      <w:r w:rsidR="0053423C" w:rsidRPr="00E90B27">
        <w:rPr>
          <w:rFonts w:ascii="Palatino Linotype" w:hAnsi="Palatino Linotype"/>
          <w:b/>
        </w:rPr>
        <w:t>RECURRENTE</w:t>
      </w:r>
      <w:r w:rsidR="0053423C" w:rsidRPr="00E90B27">
        <w:rPr>
          <w:rFonts w:ascii="Palatino Linotype" w:hAnsi="Palatino Linotype"/>
        </w:rPr>
        <w:t>; en contra de la falta de respuesta del</w:t>
      </w:r>
      <w:r w:rsidR="0053423C" w:rsidRPr="00E90B27">
        <w:rPr>
          <w:rFonts w:ascii="Palatino Linotype" w:hAnsi="Palatino Linotype"/>
          <w:b/>
        </w:rPr>
        <w:t xml:space="preserve"> </w:t>
      </w:r>
      <w:r w:rsidR="00F730D9" w:rsidRPr="00E90B27">
        <w:rPr>
          <w:rFonts w:ascii="Palatino Linotype" w:hAnsi="Palatino Linotype"/>
          <w:b/>
        </w:rPr>
        <w:t>Instituto de la Función Registral del Estado de México</w:t>
      </w:r>
      <w:r w:rsidR="0053423C" w:rsidRPr="00E90B27">
        <w:rPr>
          <w:rFonts w:ascii="Palatino Linotype" w:hAnsi="Palatino Linotype"/>
          <w:b/>
        </w:rPr>
        <w:t xml:space="preserve"> </w:t>
      </w:r>
      <w:r w:rsidR="0053423C" w:rsidRPr="00E90B27">
        <w:rPr>
          <w:rFonts w:ascii="Palatino Linotype" w:hAnsi="Palatino Linotype"/>
        </w:rPr>
        <w:t>en lo sucesivo el</w:t>
      </w:r>
      <w:r w:rsidR="0053423C" w:rsidRPr="00E90B27">
        <w:rPr>
          <w:rFonts w:ascii="Palatino Linotype" w:hAnsi="Palatino Linotype"/>
          <w:b/>
        </w:rPr>
        <w:t xml:space="preserve"> SUJETO OBLIGADO</w:t>
      </w:r>
      <w:r w:rsidR="0053423C" w:rsidRPr="00E90B27">
        <w:rPr>
          <w:rFonts w:ascii="Palatino Linotype" w:hAnsi="Palatino Linotype"/>
          <w:bCs/>
        </w:rPr>
        <w:t xml:space="preserve">, </w:t>
      </w:r>
      <w:r w:rsidR="0053423C" w:rsidRPr="00E90B27">
        <w:rPr>
          <w:rFonts w:ascii="Palatino Linotype" w:hAnsi="Palatino Linotype"/>
        </w:rPr>
        <w:t xml:space="preserve">se procede </w:t>
      </w:r>
      <w:bookmarkStart w:id="0" w:name="_GoBack"/>
      <w:bookmarkEnd w:id="0"/>
      <w:r w:rsidR="0053423C" w:rsidRPr="00E90B27">
        <w:rPr>
          <w:rFonts w:ascii="Palatino Linotype" w:hAnsi="Palatino Linotype"/>
        </w:rPr>
        <w:t>a dictar la presente resolución, con base en los siguientes:</w:t>
      </w:r>
    </w:p>
    <w:p w14:paraId="64D30E95" w14:textId="2F57A823" w:rsidR="00F216D7" w:rsidRPr="00E90B27" w:rsidRDefault="00EA0165" w:rsidP="00E90B27">
      <w:pPr>
        <w:pStyle w:val="Ttulo1"/>
        <w:spacing w:line="360" w:lineRule="auto"/>
        <w:jc w:val="center"/>
        <w:rPr>
          <w:rFonts w:ascii="Palatino Linotype" w:hAnsi="Palatino Linotype"/>
          <w:b/>
          <w:color w:val="000000" w:themeColor="text1"/>
          <w:sz w:val="24"/>
          <w:szCs w:val="24"/>
          <w:lang w:val="es-MX" w:eastAsia="en-US"/>
        </w:rPr>
      </w:pPr>
      <w:bookmarkStart w:id="1" w:name="_Toc461555884"/>
      <w:bookmarkStart w:id="2" w:name="_Toc466371847"/>
      <w:bookmarkStart w:id="3" w:name="_Toc68804757"/>
      <w:bookmarkStart w:id="4" w:name="_Toc98439401"/>
      <w:r w:rsidRPr="00E90B27">
        <w:rPr>
          <w:rFonts w:ascii="Palatino Linotype" w:hAnsi="Palatino Linotype"/>
          <w:b/>
          <w:color w:val="000000" w:themeColor="text1"/>
          <w:sz w:val="24"/>
          <w:szCs w:val="24"/>
          <w:lang w:val="es-MX" w:eastAsia="en-US"/>
        </w:rPr>
        <w:t>ANTECEDENTES</w:t>
      </w:r>
      <w:bookmarkEnd w:id="1"/>
      <w:bookmarkEnd w:id="2"/>
      <w:bookmarkEnd w:id="3"/>
      <w:bookmarkEnd w:id="4"/>
    </w:p>
    <w:p w14:paraId="218046B5" w14:textId="5165C3A6" w:rsidR="00707416" w:rsidRPr="00E90B27" w:rsidRDefault="00EA0165" w:rsidP="00E90B27">
      <w:pPr>
        <w:pStyle w:val="Prrafodelista"/>
        <w:numPr>
          <w:ilvl w:val="0"/>
          <w:numId w:val="2"/>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E90B27">
        <w:rPr>
          <w:rFonts w:ascii="Palatino Linotype" w:eastAsia="Calibri" w:hAnsi="Palatino Linotype" w:cs="Arial"/>
          <w:color w:val="000000" w:themeColor="text1"/>
        </w:rPr>
        <w:t>El</w:t>
      </w:r>
      <w:r w:rsidR="00F216D7" w:rsidRPr="00E90B27">
        <w:rPr>
          <w:rFonts w:ascii="Palatino Linotype" w:eastAsia="Calibri" w:hAnsi="Palatino Linotype" w:cs="Arial"/>
          <w:color w:val="000000" w:themeColor="text1"/>
        </w:rPr>
        <w:t xml:space="preserve"> </w:t>
      </w:r>
      <w:r w:rsidR="00F730D9" w:rsidRPr="00E90B27">
        <w:rPr>
          <w:rFonts w:ascii="Palatino Linotype" w:eastAsia="Calibri" w:hAnsi="Palatino Linotype" w:cs="Arial"/>
          <w:color w:val="000000" w:themeColor="text1"/>
        </w:rPr>
        <w:t>dieciocho</w:t>
      </w:r>
      <w:r w:rsidR="00416E00" w:rsidRPr="00E90B27">
        <w:rPr>
          <w:rFonts w:ascii="Palatino Linotype" w:eastAsia="Calibri" w:hAnsi="Palatino Linotype" w:cs="Arial"/>
          <w:color w:val="000000" w:themeColor="text1"/>
        </w:rPr>
        <w:t xml:space="preserve"> </w:t>
      </w:r>
      <w:r w:rsidRPr="00E90B27">
        <w:rPr>
          <w:rFonts w:ascii="Palatino Linotype" w:eastAsia="Calibri" w:hAnsi="Palatino Linotype" w:cs="Arial"/>
          <w:color w:val="000000" w:themeColor="text1"/>
        </w:rPr>
        <w:t>(</w:t>
      </w:r>
      <w:r w:rsidR="00F730D9" w:rsidRPr="00E90B27">
        <w:rPr>
          <w:rFonts w:ascii="Palatino Linotype" w:eastAsia="Calibri" w:hAnsi="Palatino Linotype" w:cs="Arial"/>
          <w:color w:val="000000" w:themeColor="text1"/>
        </w:rPr>
        <w:t>18</w:t>
      </w:r>
      <w:r w:rsidRPr="00E90B27">
        <w:rPr>
          <w:rFonts w:ascii="Palatino Linotype" w:eastAsia="Calibri" w:hAnsi="Palatino Linotype" w:cs="Arial"/>
          <w:color w:val="000000" w:themeColor="text1"/>
        </w:rPr>
        <w:t>) de</w:t>
      </w:r>
      <w:r w:rsidR="00F730D9" w:rsidRPr="00E90B27">
        <w:rPr>
          <w:rFonts w:ascii="Palatino Linotype" w:eastAsia="Calibri" w:hAnsi="Palatino Linotype" w:cs="Arial"/>
          <w:color w:val="000000" w:themeColor="text1"/>
        </w:rPr>
        <w:t xml:space="preserve"> abril</w:t>
      </w:r>
      <w:r w:rsidR="001B0FA2" w:rsidRPr="00E90B27">
        <w:rPr>
          <w:rFonts w:ascii="Palatino Linotype" w:eastAsia="Calibri" w:hAnsi="Palatino Linotype" w:cs="Arial"/>
          <w:color w:val="000000" w:themeColor="text1"/>
        </w:rPr>
        <w:t xml:space="preserve"> </w:t>
      </w:r>
      <w:r w:rsidRPr="00E90B27">
        <w:rPr>
          <w:rFonts w:ascii="Palatino Linotype" w:eastAsia="Calibri" w:hAnsi="Palatino Linotype" w:cs="Arial"/>
          <w:color w:val="000000" w:themeColor="text1"/>
        </w:rPr>
        <w:t xml:space="preserve">de dos mil </w:t>
      </w:r>
      <w:r w:rsidR="001B0FA2" w:rsidRPr="00E90B27">
        <w:rPr>
          <w:rFonts w:ascii="Palatino Linotype" w:eastAsia="Calibri" w:hAnsi="Palatino Linotype" w:cs="Arial"/>
          <w:color w:val="000000" w:themeColor="text1"/>
        </w:rPr>
        <w:t>veintidós</w:t>
      </w:r>
      <w:r w:rsidRPr="00E90B27">
        <w:rPr>
          <w:rFonts w:ascii="Palatino Linotype" w:eastAsia="Calibri" w:hAnsi="Palatino Linotype" w:cs="Arial"/>
          <w:color w:val="000000" w:themeColor="text1"/>
        </w:rPr>
        <w:t xml:space="preserve">, </w:t>
      </w:r>
      <w:r w:rsidRPr="00E90B27">
        <w:rPr>
          <w:rFonts w:ascii="Palatino Linotype" w:eastAsiaTheme="minorEastAsia" w:hAnsi="Palatino Linotype" w:cstheme="minorBidi"/>
          <w:color w:val="000000" w:themeColor="text1"/>
          <w:lang w:val="es-ES_tradnl"/>
        </w:rPr>
        <w:t>el particular presentó</w:t>
      </w:r>
      <w:r w:rsidRPr="00E90B27">
        <w:rPr>
          <w:rFonts w:ascii="Palatino Linotype" w:eastAsiaTheme="minorEastAsia" w:hAnsi="Palatino Linotype" w:cstheme="minorBidi"/>
          <w:b/>
          <w:color w:val="000000" w:themeColor="text1"/>
          <w:lang w:val="es-ES_tradnl"/>
        </w:rPr>
        <w:t xml:space="preserve"> </w:t>
      </w:r>
      <w:r w:rsidR="00936BED" w:rsidRPr="00E90B27">
        <w:rPr>
          <w:rFonts w:ascii="Palatino Linotype" w:eastAsiaTheme="minorEastAsia" w:hAnsi="Palatino Linotype" w:cstheme="minorBidi"/>
          <w:bCs/>
          <w:color w:val="000000" w:themeColor="text1"/>
          <w:lang w:val="es-ES_tradnl"/>
        </w:rPr>
        <w:t>a través de</w:t>
      </w:r>
      <w:r w:rsidR="00923BD9" w:rsidRPr="00E90B27">
        <w:rPr>
          <w:rFonts w:ascii="Palatino Linotype" w:eastAsiaTheme="minorEastAsia" w:hAnsi="Palatino Linotype" w:cstheme="minorBidi"/>
          <w:bCs/>
          <w:color w:val="000000" w:themeColor="text1"/>
          <w:lang w:val="es-ES_tradnl"/>
        </w:rPr>
        <w:t>l</w:t>
      </w:r>
      <w:r w:rsidR="00923BD9" w:rsidRPr="00E90B27">
        <w:rPr>
          <w:rFonts w:ascii="Palatino Linotype" w:eastAsia="Calibri" w:hAnsi="Palatino Linotype" w:cs="Arial"/>
          <w:color w:val="000000" w:themeColor="text1"/>
        </w:rPr>
        <w:t xml:space="preserve"> </w:t>
      </w:r>
      <w:r w:rsidR="00923BD9" w:rsidRPr="00E90B27">
        <w:rPr>
          <w:rFonts w:ascii="Palatino Linotype" w:eastAsiaTheme="minorEastAsia" w:hAnsi="Palatino Linotype" w:cstheme="minorBidi"/>
          <w:bCs/>
          <w:color w:val="000000" w:themeColor="text1"/>
        </w:rPr>
        <w:t xml:space="preserve">Sistema de Acceso a la Información Mexiquense </w:t>
      </w:r>
      <w:r w:rsidR="00923BD9" w:rsidRPr="00E90B27">
        <w:rPr>
          <w:rFonts w:ascii="Palatino Linotype" w:eastAsiaTheme="minorEastAsia" w:hAnsi="Palatino Linotype" w:cstheme="minorBidi"/>
          <w:b/>
          <w:bCs/>
          <w:color w:val="000000" w:themeColor="text1"/>
        </w:rPr>
        <w:t>(SAIMEX)</w:t>
      </w:r>
      <w:r w:rsidRPr="00E90B27">
        <w:rPr>
          <w:rFonts w:ascii="Palatino Linotype" w:eastAsia="Calibri" w:hAnsi="Palatino Linotype" w:cs="Arial"/>
          <w:b/>
          <w:color w:val="000000" w:themeColor="text1"/>
        </w:rPr>
        <w:t xml:space="preserve">, </w:t>
      </w:r>
      <w:r w:rsidRPr="00E90B27">
        <w:rPr>
          <w:rFonts w:ascii="Palatino Linotype" w:eastAsia="Calibri" w:hAnsi="Palatino Linotype" w:cs="Arial"/>
          <w:color w:val="000000" w:themeColor="text1"/>
        </w:rPr>
        <w:t>la solicitud de información pública registrada con el número</w:t>
      </w:r>
      <w:r w:rsidR="00136B61" w:rsidRPr="00E90B27">
        <w:rPr>
          <w:rFonts w:ascii="Palatino Linotype" w:hAnsi="Palatino Linotype"/>
          <w:b/>
          <w:bCs/>
          <w:color w:val="000000" w:themeColor="text1"/>
        </w:rPr>
        <w:t xml:space="preserve"> </w:t>
      </w:r>
      <w:r w:rsidR="00F730D9" w:rsidRPr="00E90B27">
        <w:rPr>
          <w:rFonts w:ascii="Palatino Linotype" w:hAnsi="Palatino Linotype"/>
          <w:b/>
          <w:bCs/>
          <w:color w:val="000000" w:themeColor="text1"/>
        </w:rPr>
        <w:t>00033/IFR/IP/2022</w:t>
      </w:r>
      <w:r w:rsidRPr="00E90B27">
        <w:rPr>
          <w:rFonts w:ascii="Palatino Linotype" w:eastAsiaTheme="minorEastAsia" w:hAnsi="Palatino Linotype" w:cstheme="minorBidi"/>
          <w:b/>
          <w:bCs/>
          <w:color w:val="000000" w:themeColor="text1"/>
          <w:lang w:val="es-ES_tradnl"/>
        </w:rPr>
        <w:t>,</w:t>
      </w:r>
      <w:r w:rsidRPr="00E90B27">
        <w:rPr>
          <w:rFonts w:ascii="Palatino Linotype" w:eastAsia="Calibri" w:hAnsi="Palatino Linotype" w:cs="Arial"/>
          <w:color w:val="000000" w:themeColor="text1"/>
        </w:rPr>
        <w:t xml:space="preserve"> mediante la cual requirió:</w:t>
      </w:r>
    </w:p>
    <w:p w14:paraId="119BF7E0" w14:textId="1725E8A7" w:rsidR="00EA0165" w:rsidRPr="00E90B27" w:rsidRDefault="00EA0165" w:rsidP="00E90B27">
      <w:pPr>
        <w:spacing w:line="360" w:lineRule="auto"/>
        <w:ind w:left="567" w:right="567"/>
        <w:contextualSpacing/>
        <w:jc w:val="both"/>
        <w:rPr>
          <w:rFonts w:ascii="Palatino Linotype" w:eastAsiaTheme="minorEastAsia" w:hAnsi="Palatino Linotype" w:cstheme="minorBidi"/>
          <w:i/>
          <w:color w:val="000000" w:themeColor="text1"/>
          <w:lang w:val="es-ES_tradnl"/>
        </w:rPr>
      </w:pPr>
      <w:r w:rsidRPr="00E90B27">
        <w:rPr>
          <w:rFonts w:ascii="Palatino Linotype" w:eastAsiaTheme="minorEastAsia" w:hAnsi="Palatino Linotype" w:cstheme="minorBidi"/>
          <w:i/>
          <w:color w:val="000000" w:themeColor="text1"/>
          <w:lang w:val="es-ES_tradnl"/>
        </w:rPr>
        <w:t>“</w:t>
      </w:r>
      <w:r w:rsidR="00F730D9" w:rsidRPr="00E90B27">
        <w:rPr>
          <w:rFonts w:ascii="Palatino Linotype" w:eastAsiaTheme="minorEastAsia" w:hAnsi="Palatino Linotype" w:cstheme="minorBidi"/>
          <w:i/>
          <w:color w:val="000000" w:themeColor="text1"/>
          <w:lang w:val="es-ES_tradnl"/>
        </w:rPr>
        <w:t xml:space="preserve">Que por medio del presente ocurso, con fundamento en lo establecido en los artículos 8, y 85 fracción V; artículo XXIV de la Declaración Americana de los Deberes y Derechos del Hombre; solicito respetuosamente se me entregue de </w:t>
      </w:r>
      <w:proofErr w:type="gramStart"/>
      <w:r w:rsidR="00F730D9" w:rsidRPr="00E90B27">
        <w:rPr>
          <w:rFonts w:ascii="Palatino Linotype" w:eastAsiaTheme="minorEastAsia" w:hAnsi="Palatino Linotype" w:cstheme="minorBidi"/>
          <w:i/>
          <w:color w:val="000000" w:themeColor="text1"/>
          <w:lang w:val="es-ES_tradnl"/>
        </w:rPr>
        <w:t>forma</w:t>
      </w:r>
      <w:proofErr w:type="gramEnd"/>
      <w:r w:rsidR="00F730D9" w:rsidRPr="00E90B27">
        <w:rPr>
          <w:rFonts w:ascii="Palatino Linotype" w:eastAsiaTheme="minorEastAsia" w:hAnsi="Palatino Linotype" w:cstheme="minorBidi"/>
          <w:i/>
          <w:color w:val="000000" w:themeColor="text1"/>
          <w:lang w:val="es-ES_tradnl"/>
        </w:rPr>
        <w:t xml:space="preserve"> clara, precisa y completa la información pública en lo que a continuación se cita en el numeral romano I, y II. I. Número de terrenos con uso de suelo comercial en el Conjunto Urbano Villas del Campo, Municipio de </w:t>
      </w:r>
      <w:proofErr w:type="spellStart"/>
      <w:r w:rsidR="00F730D9" w:rsidRPr="00E90B27">
        <w:rPr>
          <w:rFonts w:ascii="Palatino Linotype" w:eastAsiaTheme="minorEastAsia" w:hAnsi="Palatino Linotype" w:cstheme="minorBidi"/>
          <w:i/>
          <w:color w:val="000000" w:themeColor="text1"/>
          <w:lang w:val="es-ES_tradnl"/>
        </w:rPr>
        <w:t>Calimaya</w:t>
      </w:r>
      <w:proofErr w:type="spellEnd"/>
      <w:r w:rsidR="00F730D9" w:rsidRPr="00E90B27">
        <w:rPr>
          <w:rFonts w:ascii="Palatino Linotype" w:eastAsiaTheme="minorEastAsia" w:hAnsi="Palatino Linotype" w:cstheme="minorBidi"/>
          <w:i/>
          <w:color w:val="000000" w:themeColor="text1"/>
          <w:lang w:val="es-ES_tradnl"/>
        </w:rPr>
        <w:t xml:space="preserve">, Estado de México. La anterior petición conforme lo establece el, artículo 4, 7, 9 y </w:t>
      </w:r>
      <w:r w:rsidR="00F730D9" w:rsidRPr="00E90B27">
        <w:rPr>
          <w:rFonts w:ascii="Palatino Linotype" w:eastAsiaTheme="minorEastAsia" w:hAnsi="Palatino Linotype" w:cstheme="minorBidi"/>
          <w:i/>
          <w:color w:val="000000" w:themeColor="text1"/>
          <w:lang w:val="es-ES_tradnl"/>
        </w:rPr>
        <w:lastRenderedPageBreak/>
        <w:t>15 de la Ley de Transparencia y Acceso a la Información Pública del Estado de México y Municipios.</w:t>
      </w:r>
      <w:r w:rsidRPr="00E90B27">
        <w:rPr>
          <w:rFonts w:ascii="Palatino Linotype" w:eastAsiaTheme="minorEastAsia" w:hAnsi="Palatino Linotype" w:cstheme="minorBidi"/>
          <w:i/>
          <w:color w:val="000000" w:themeColor="text1"/>
          <w:lang w:val="es-ES_tradnl"/>
        </w:rPr>
        <w:t xml:space="preserve">” </w:t>
      </w:r>
      <w:r w:rsidRPr="00E90B27">
        <w:rPr>
          <w:rFonts w:ascii="Palatino Linotype" w:eastAsiaTheme="minorEastAsia" w:hAnsi="Palatino Linotype" w:cstheme="minorBidi"/>
          <w:color w:val="000000" w:themeColor="text1"/>
          <w:lang w:val="es-ES_tradnl"/>
        </w:rPr>
        <w:t>(Sic).</w:t>
      </w:r>
    </w:p>
    <w:p w14:paraId="1046CCE1" w14:textId="304A6F03" w:rsidR="00A415DB" w:rsidRPr="00E90B27" w:rsidRDefault="00A415DB" w:rsidP="00E90B27">
      <w:pPr>
        <w:pStyle w:val="Prrafodelista"/>
        <w:spacing w:line="360" w:lineRule="auto"/>
        <w:ind w:left="0" w:right="567"/>
        <w:contextualSpacing/>
        <w:rPr>
          <w:rFonts w:ascii="Palatino Linotype" w:eastAsiaTheme="minorEastAsia" w:hAnsi="Palatino Linotype" w:cstheme="minorBidi"/>
          <w:i/>
          <w:color w:val="000000" w:themeColor="text1"/>
          <w:lang w:val="es-ES_tradnl"/>
        </w:rPr>
      </w:pPr>
    </w:p>
    <w:p w14:paraId="6C884F05" w14:textId="77777777" w:rsidR="00695371" w:rsidRPr="00E90B27" w:rsidRDefault="00923BD9" w:rsidP="00E90B27">
      <w:pPr>
        <w:pStyle w:val="Prrafodelista"/>
        <w:numPr>
          <w:ilvl w:val="0"/>
          <w:numId w:val="2"/>
        </w:numPr>
        <w:tabs>
          <w:tab w:val="left" w:pos="284"/>
          <w:tab w:val="left" w:pos="567"/>
        </w:tabs>
        <w:spacing w:before="100" w:beforeAutospacing="1" w:after="100" w:afterAutospacing="1" w:line="360" w:lineRule="auto"/>
        <w:ind w:left="0" w:firstLine="0"/>
        <w:contextualSpacing/>
        <w:jc w:val="both"/>
        <w:rPr>
          <w:rFonts w:ascii="Palatino Linotype" w:hAnsi="Palatino Linotype" w:cs="Arial"/>
          <w:color w:val="000000" w:themeColor="text1"/>
        </w:rPr>
      </w:pPr>
      <w:r w:rsidRPr="00E90B27">
        <w:rPr>
          <w:rFonts w:ascii="Palatino Linotype" w:hAnsi="Palatino Linotype" w:cs="Arial"/>
        </w:rPr>
        <w:t>Se hace constar que se señaló como modalidad de entrega de la información</w:t>
      </w:r>
      <w:r w:rsidRPr="00E90B27">
        <w:rPr>
          <w:rFonts w:ascii="Palatino Linotype" w:hAnsi="Palatino Linotype" w:cs="Arial"/>
          <w:b/>
        </w:rPr>
        <w:t>:</w:t>
      </w:r>
      <w:r w:rsidRPr="00E90B27">
        <w:rPr>
          <w:rFonts w:ascii="Palatino Linotype" w:hAnsi="Palatino Linotype" w:cs="Arial"/>
        </w:rPr>
        <w:t xml:space="preserve"> </w:t>
      </w:r>
      <w:r w:rsidRPr="00E90B27">
        <w:rPr>
          <w:rFonts w:ascii="Palatino Linotype" w:hAnsi="Palatino Linotype" w:cs="Arial"/>
          <w:b/>
        </w:rPr>
        <w:t>A través del SAIMEX.</w:t>
      </w:r>
    </w:p>
    <w:p w14:paraId="437AFD6C" w14:textId="77777777" w:rsidR="00695371" w:rsidRPr="00E90B27" w:rsidRDefault="00695371" w:rsidP="00E90B27">
      <w:pPr>
        <w:pStyle w:val="Prrafodelista"/>
        <w:tabs>
          <w:tab w:val="left" w:pos="284"/>
          <w:tab w:val="left" w:pos="567"/>
        </w:tabs>
        <w:spacing w:before="100" w:beforeAutospacing="1" w:after="100" w:afterAutospacing="1" w:line="360" w:lineRule="auto"/>
        <w:ind w:left="0"/>
        <w:contextualSpacing/>
        <w:jc w:val="both"/>
        <w:rPr>
          <w:rFonts w:ascii="Palatino Linotype" w:hAnsi="Palatino Linotype" w:cs="Arial"/>
          <w:color w:val="000000" w:themeColor="text1"/>
        </w:rPr>
      </w:pPr>
    </w:p>
    <w:p w14:paraId="7DECBDF1" w14:textId="327169E4" w:rsidR="00DD02B8" w:rsidRPr="00E90B27" w:rsidRDefault="005520CA" w:rsidP="00E90B27">
      <w:pPr>
        <w:pStyle w:val="Prrafodelista"/>
        <w:numPr>
          <w:ilvl w:val="0"/>
          <w:numId w:val="2"/>
        </w:numPr>
        <w:tabs>
          <w:tab w:val="left" w:pos="284"/>
          <w:tab w:val="left" w:pos="567"/>
        </w:tabs>
        <w:spacing w:before="100" w:beforeAutospacing="1" w:after="100" w:afterAutospacing="1" w:line="360" w:lineRule="auto"/>
        <w:ind w:left="0" w:firstLine="0"/>
        <w:contextualSpacing/>
        <w:jc w:val="both"/>
        <w:rPr>
          <w:rFonts w:ascii="Palatino Linotype" w:hAnsi="Palatino Linotype" w:cs="Arial"/>
          <w:color w:val="000000" w:themeColor="text1"/>
        </w:rPr>
      </w:pPr>
      <w:r w:rsidRPr="00E90B27">
        <w:rPr>
          <w:rFonts w:ascii="Palatino Linotype" w:hAnsi="Palatino Linotype" w:cs="Arial"/>
          <w:color w:val="000000" w:themeColor="text1"/>
        </w:rPr>
        <w:t>El seis (06</w:t>
      </w:r>
      <w:r w:rsidR="00DD02B8" w:rsidRPr="00E90B27">
        <w:rPr>
          <w:rFonts w:ascii="Palatino Linotype" w:hAnsi="Palatino Linotype" w:cs="Arial"/>
          <w:color w:val="000000" w:themeColor="text1"/>
        </w:rPr>
        <w:t>) de</w:t>
      </w:r>
      <w:r w:rsidR="00F730D9" w:rsidRPr="00E90B27">
        <w:rPr>
          <w:rFonts w:ascii="Palatino Linotype" w:hAnsi="Palatino Linotype" w:cs="Arial"/>
          <w:color w:val="000000" w:themeColor="text1"/>
        </w:rPr>
        <w:t xml:space="preserve"> mayo</w:t>
      </w:r>
      <w:r w:rsidR="002874C3" w:rsidRPr="00E90B27">
        <w:rPr>
          <w:rFonts w:ascii="Palatino Linotype" w:hAnsi="Palatino Linotype" w:cs="Arial"/>
          <w:color w:val="000000" w:themeColor="text1"/>
        </w:rPr>
        <w:t xml:space="preserve"> </w:t>
      </w:r>
      <w:r w:rsidR="00BC4C9B" w:rsidRPr="00E90B27">
        <w:rPr>
          <w:rFonts w:ascii="Palatino Linotype" w:hAnsi="Palatino Linotype" w:cs="Arial"/>
          <w:color w:val="000000" w:themeColor="text1"/>
        </w:rPr>
        <w:t>de dos mil veintidós,</w:t>
      </w:r>
      <w:r w:rsidR="00BC4C9B" w:rsidRPr="00E90B27">
        <w:rPr>
          <w:rFonts w:ascii="Palatino Linotype" w:hAnsi="Palatino Linotype"/>
        </w:rPr>
        <w:t xml:space="preserve"> </w:t>
      </w:r>
      <w:r w:rsidR="00BC4C9B" w:rsidRPr="00E90B27">
        <w:rPr>
          <w:rFonts w:ascii="Palatino Linotype" w:hAnsi="Palatino Linotype" w:cs="Arial"/>
          <w:color w:val="000000" w:themeColor="text1"/>
        </w:rPr>
        <w:t xml:space="preserve">el </w:t>
      </w:r>
      <w:r w:rsidR="00BC4C9B" w:rsidRPr="00E90B27">
        <w:rPr>
          <w:rFonts w:ascii="Palatino Linotype" w:hAnsi="Palatino Linotype" w:cs="Arial"/>
          <w:b/>
          <w:color w:val="000000" w:themeColor="text1"/>
        </w:rPr>
        <w:t>SUJETO OBLIGADO</w:t>
      </w:r>
      <w:r w:rsidR="00BC4C9B" w:rsidRPr="00E90B27">
        <w:rPr>
          <w:rFonts w:ascii="Palatino Linotype" w:hAnsi="Palatino Linotype" w:cs="Arial"/>
          <w:color w:val="000000" w:themeColor="text1"/>
        </w:rPr>
        <w:t xml:space="preserve"> dio respuesta a la solicitud de información en los siguientes términos:</w:t>
      </w:r>
    </w:p>
    <w:p w14:paraId="59DD284E" w14:textId="77777777" w:rsidR="005611FE" w:rsidRPr="00E90B27" w:rsidRDefault="005611FE" w:rsidP="00E90B27">
      <w:pPr>
        <w:pStyle w:val="Prrafodelista"/>
        <w:spacing w:line="360" w:lineRule="auto"/>
        <w:ind w:left="0"/>
        <w:jc w:val="both"/>
        <w:rPr>
          <w:rFonts w:ascii="Palatino Linotype" w:hAnsi="Palatino Linotype" w:cs="Arial"/>
          <w:color w:val="000000" w:themeColor="text1"/>
        </w:rPr>
      </w:pPr>
    </w:p>
    <w:p w14:paraId="7137329F" w14:textId="132C5378" w:rsidR="00F730D9" w:rsidRPr="00E90B27" w:rsidRDefault="001B0FA2" w:rsidP="00E90B27">
      <w:pPr>
        <w:pStyle w:val="Prrafodelista"/>
        <w:tabs>
          <w:tab w:val="left" w:pos="284"/>
          <w:tab w:val="left" w:pos="567"/>
        </w:tabs>
        <w:spacing w:before="100" w:beforeAutospacing="1" w:after="100" w:afterAutospacing="1" w:line="360" w:lineRule="auto"/>
        <w:ind w:left="567" w:right="474"/>
        <w:contextualSpacing/>
        <w:jc w:val="right"/>
        <w:rPr>
          <w:rFonts w:ascii="Palatino Linotype" w:hAnsi="Palatino Linotype" w:cs="Arial"/>
          <w:i/>
          <w:color w:val="000000" w:themeColor="text1"/>
        </w:rPr>
      </w:pPr>
      <w:r w:rsidRPr="00E90B27">
        <w:rPr>
          <w:rFonts w:ascii="Palatino Linotype" w:hAnsi="Palatino Linotype" w:cs="Arial"/>
          <w:i/>
          <w:color w:val="000000" w:themeColor="text1"/>
        </w:rPr>
        <w:t>“</w:t>
      </w:r>
      <w:r w:rsidR="00F730D9" w:rsidRPr="00E90B27">
        <w:rPr>
          <w:rFonts w:ascii="Palatino Linotype" w:hAnsi="Palatino Linotype" w:cs="Arial"/>
          <w:i/>
          <w:color w:val="000000" w:themeColor="text1"/>
        </w:rPr>
        <w:t>Metepec, México a 06 de Mayo de 2022</w:t>
      </w:r>
    </w:p>
    <w:p w14:paraId="6D9DE5FC" w14:textId="77777777" w:rsidR="00F730D9" w:rsidRPr="00E90B27" w:rsidRDefault="00F730D9" w:rsidP="00E90B27">
      <w:pPr>
        <w:pStyle w:val="Prrafodelista"/>
        <w:tabs>
          <w:tab w:val="left" w:pos="284"/>
          <w:tab w:val="left" w:pos="567"/>
        </w:tabs>
        <w:spacing w:before="100" w:beforeAutospacing="1" w:after="100" w:afterAutospacing="1" w:line="360" w:lineRule="auto"/>
        <w:ind w:left="567" w:right="474"/>
        <w:contextualSpacing/>
        <w:jc w:val="right"/>
        <w:rPr>
          <w:rFonts w:ascii="Palatino Linotype" w:hAnsi="Palatino Linotype" w:cs="Arial"/>
          <w:i/>
          <w:color w:val="000000" w:themeColor="text1"/>
        </w:rPr>
      </w:pPr>
      <w:r w:rsidRPr="00E90B27">
        <w:rPr>
          <w:rFonts w:ascii="Palatino Linotype" w:hAnsi="Palatino Linotype" w:cs="Arial"/>
          <w:i/>
          <w:color w:val="000000" w:themeColor="text1"/>
        </w:rPr>
        <w:t>Nombre del solicitante: C. Solicitante</w:t>
      </w:r>
    </w:p>
    <w:p w14:paraId="5D8CE7DC" w14:textId="77777777" w:rsidR="00F730D9" w:rsidRPr="00E90B27" w:rsidRDefault="00F730D9" w:rsidP="00E90B27">
      <w:pPr>
        <w:pStyle w:val="Prrafodelista"/>
        <w:tabs>
          <w:tab w:val="left" w:pos="284"/>
          <w:tab w:val="left" w:pos="567"/>
        </w:tabs>
        <w:spacing w:before="100" w:beforeAutospacing="1" w:after="100" w:afterAutospacing="1" w:line="360" w:lineRule="auto"/>
        <w:ind w:left="567" w:right="474"/>
        <w:contextualSpacing/>
        <w:jc w:val="right"/>
        <w:rPr>
          <w:rFonts w:ascii="Palatino Linotype" w:hAnsi="Palatino Linotype" w:cs="Arial"/>
          <w:i/>
          <w:color w:val="000000" w:themeColor="text1"/>
        </w:rPr>
      </w:pPr>
      <w:r w:rsidRPr="00E90B27">
        <w:rPr>
          <w:rFonts w:ascii="Palatino Linotype" w:hAnsi="Palatino Linotype" w:cs="Arial"/>
          <w:i/>
          <w:color w:val="000000" w:themeColor="text1"/>
        </w:rPr>
        <w:t>Folio de la solicitud: 00033/IFR/IP/2022</w:t>
      </w:r>
    </w:p>
    <w:p w14:paraId="268AD087" w14:textId="77777777" w:rsidR="00F730D9" w:rsidRPr="00E90B27" w:rsidRDefault="00F730D9" w:rsidP="00E90B27">
      <w:pPr>
        <w:pStyle w:val="Prrafodelista"/>
        <w:tabs>
          <w:tab w:val="left" w:pos="284"/>
          <w:tab w:val="left" w:pos="567"/>
        </w:tabs>
        <w:spacing w:before="100" w:beforeAutospacing="1" w:after="100" w:afterAutospacing="1" w:line="360" w:lineRule="auto"/>
        <w:ind w:left="567" w:right="474"/>
        <w:contextualSpacing/>
        <w:jc w:val="right"/>
        <w:rPr>
          <w:rFonts w:ascii="Palatino Linotype" w:hAnsi="Palatino Linotype" w:cs="Arial"/>
          <w:i/>
          <w:color w:val="000000" w:themeColor="text1"/>
        </w:rPr>
      </w:pPr>
    </w:p>
    <w:p w14:paraId="01A7D1BF" w14:textId="77777777" w:rsidR="00F730D9" w:rsidRPr="00E90B27" w:rsidRDefault="00F730D9" w:rsidP="00E90B27">
      <w:pPr>
        <w:pStyle w:val="Prrafodelista"/>
        <w:tabs>
          <w:tab w:val="left" w:pos="284"/>
          <w:tab w:val="left" w:pos="567"/>
        </w:tabs>
        <w:spacing w:before="100" w:beforeAutospacing="1" w:after="100" w:afterAutospacing="1" w:line="360" w:lineRule="auto"/>
        <w:ind w:left="567" w:right="474"/>
        <w:contextualSpacing/>
        <w:jc w:val="both"/>
        <w:rPr>
          <w:rFonts w:ascii="Palatino Linotype" w:hAnsi="Palatino Linotype" w:cs="Arial"/>
          <w:i/>
          <w:color w:val="000000" w:themeColor="text1"/>
        </w:rPr>
      </w:pPr>
      <w:r w:rsidRPr="00E90B27">
        <w:rPr>
          <w:rFonts w:ascii="Palatino Linotype" w:hAnsi="Palatino Linotype" w:cs="Arial"/>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66E8BC8" w14:textId="77777777" w:rsidR="00F730D9" w:rsidRPr="00E90B27" w:rsidRDefault="00F730D9" w:rsidP="00E90B27">
      <w:pPr>
        <w:pStyle w:val="Prrafodelista"/>
        <w:tabs>
          <w:tab w:val="left" w:pos="284"/>
          <w:tab w:val="left" w:pos="567"/>
        </w:tabs>
        <w:spacing w:before="100" w:beforeAutospacing="1" w:after="100" w:afterAutospacing="1" w:line="360" w:lineRule="auto"/>
        <w:ind w:left="567" w:right="474"/>
        <w:contextualSpacing/>
        <w:jc w:val="both"/>
        <w:rPr>
          <w:rFonts w:ascii="Palatino Linotype" w:hAnsi="Palatino Linotype" w:cs="Arial"/>
          <w:i/>
          <w:color w:val="000000" w:themeColor="text1"/>
        </w:rPr>
      </w:pPr>
    </w:p>
    <w:p w14:paraId="1E26324E" w14:textId="77777777" w:rsidR="00F730D9" w:rsidRPr="00E90B27" w:rsidRDefault="00F730D9" w:rsidP="00E90B27">
      <w:pPr>
        <w:pStyle w:val="Prrafodelista"/>
        <w:tabs>
          <w:tab w:val="left" w:pos="284"/>
          <w:tab w:val="left" w:pos="567"/>
        </w:tabs>
        <w:spacing w:before="100" w:beforeAutospacing="1" w:after="100" w:afterAutospacing="1" w:line="360" w:lineRule="auto"/>
        <w:ind w:left="567" w:right="474"/>
        <w:contextualSpacing/>
        <w:jc w:val="both"/>
        <w:rPr>
          <w:rFonts w:ascii="Palatino Linotype" w:hAnsi="Palatino Linotype" w:cs="Arial"/>
          <w:i/>
          <w:color w:val="000000" w:themeColor="text1"/>
        </w:rPr>
      </w:pPr>
      <w:r w:rsidRPr="00E90B27">
        <w:rPr>
          <w:rFonts w:ascii="Palatino Linotype" w:hAnsi="Palatino Linotype" w:cs="Arial"/>
          <w:i/>
          <w:color w:val="000000" w:themeColor="text1"/>
        </w:rPr>
        <w:t xml:space="preserve">C. SOLICITANTE P R E S E N T E Le informo que esta Unidad de Transparencia mediante oficio número 222C0101040202L/150/2022, de fecha dieciocho de abril de la anualidad corriente, solicitó a la Maestra en Derecho Fiscal Sara Embriz Díaz, Servidora Pública Habilitada Titular en Materia de Transparencia de la Dirección de Control y Supervisión de Oficinas Registrales, coadyuve para dar respuesta a la solicitud aducida, quien atendió lo requerido con el oficio número </w:t>
      </w:r>
      <w:r w:rsidRPr="00E90B27">
        <w:rPr>
          <w:rFonts w:ascii="Palatino Linotype" w:hAnsi="Palatino Linotype" w:cs="Arial"/>
          <w:i/>
          <w:color w:val="000000" w:themeColor="text1"/>
        </w:rPr>
        <w:lastRenderedPageBreak/>
        <w:t>222C0101030000L/1935/2022, de fecha cuatro de mayo del año en curso. En consecuencia, esta Unidad de Transparencia le da respuesta mediante el número de Oficio 222C0101040202L/192/2022, mismo que se anexa en esta plataforma en ARCHIVOS ANEXOS.</w:t>
      </w:r>
    </w:p>
    <w:p w14:paraId="49F54F19" w14:textId="77777777" w:rsidR="00F730D9" w:rsidRPr="00E90B27" w:rsidRDefault="00F730D9" w:rsidP="00E90B27">
      <w:pPr>
        <w:pStyle w:val="Prrafodelista"/>
        <w:tabs>
          <w:tab w:val="left" w:pos="284"/>
          <w:tab w:val="left" w:pos="567"/>
        </w:tabs>
        <w:spacing w:before="100" w:beforeAutospacing="1" w:after="100" w:afterAutospacing="1" w:line="360" w:lineRule="auto"/>
        <w:ind w:left="567" w:right="474"/>
        <w:contextualSpacing/>
        <w:jc w:val="both"/>
        <w:rPr>
          <w:rFonts w:ascii="Palatino Linotype" w:hAnsi="Palatino Linotype" w:cs="Arial"/>
          <w:i/>
          <w:color w:val="000000" w:themeColor="text1"/>
        </w:rPr>
      </w:pPr>
    </w:p>
    <w:p w14:paraId="3A648A5E" w14:textId="77777777" w:rsidR="00F730D9" w:rsidRPr="00E90B27" w:rsidRDefault="00F730D9" w:rsidP="00E90B27">
      <w:pPr>
        <w:pStyle w:val="Prrafodelista"/>
        <w:tabs>
          <w:tab w:val="left" w:pos="284"/>
          <w:tab w:val="left" w:pos="567"/>
        </w:tabs>
        <w:spacing w:before="100" w:beforeAutospacing="1" w:after="100" w:afterAutospacing="1" w:line="360" w:lineRule="auto"/>
        <w:ind w:left="567" w:right="474"/>
        <w:contextualSpacing/>
        <w:rPr>
          <w:rFonts w:ascii="Palatino Linotype" w:hAnsi="Palatino Linotype" w:cs="Arial"/>
          <w:i/>
          <w:color w:val="000000" w:themeColor="text1"/>
        </w:rPr>
      </w:pPr>
      <w:r w:rsidRPr="00E90B27">
        <w:rPr>
          <w:rFonts w:ascii="Palatino Linotype" w:hAnsi="Palatino Linotype" w:cs="Arial"/>
          <w:i/>
          <w:color w:val="000000" w:themeColor="text1"/>
        </w:rPr>
        <w:t>ATENTAMENTE</w:t>
      </w:r>
    </w:p>
    <w:p w14:paraId="301543D6" w14:textId="3E1D07AF" w:rsidR="00923BD9" w:rsidRPr="00E90B27" w:rsidRDefault="00F730D9" w:rsidP="00E90B27">
      <w:pPr>
        <w:pStyle w:val="Prrafodelista"/>
        <w:tabs>
          <w:tab w:val="left" w:pos="284"/>
          <w:tab w:val="left" w:pos="567"/>
        </w:tabs>
        <w:spacing w:before="100" w:beforeAutospacing="1" w:after="100" w:afterAutospacing="1" w:line="360" w:lineRule="auto"/>
        <w:ind w:left="567" w:right="474"/>
        <w:contextualSpacing/>
        <w:rPr>
          <w:rFonts w:ascii="Palatino Linotype" w:hAnsi="Palatino Linotype" w:cs="Arial"/>
          <w:i/>
          <w:color w:val="000000" w:themeColor="text1"/>
        </w:rPr>
      </w:pPr>
      <w:r w:rsidRPr="00E90B27">
        <w:rPr>
          <w:rFonts w:ascii="Palatino Linotype" w:hAnsi="Palatino Linotype" w:cs="Arial"/>
          <w:i/>
          <w:color w:val="000000" w:themeColor="text1"/>
        </w:rPr>
        <w:t>L.D. SERGIO ALFONSO BRITO MOLL MARTÍNEZ</w:t>
      </w:r>
      <w:r w:rsidR="00DD02B8" w:rsidRPr="00E90B27">
        <w:rPr>
          <w:rFonts w:ascii="Palatino Linotype" w:hAnsi="Palatino Linotype" w:cs="Arial"/>
          <w:i/>
          <w:color w:val="000000" w:themeColor="text1"/>
        </w:rPr>
        <w:t>” (Sic)</w:t>
      </w:r>
      <w:r w:rsidR="00136B61" w:rsidRPr="00E90B27">
        <w:rPr>
          <w:rFonts w:ascii="Palatino Linotype" w:hAnsi="Palatino Linotype" w:cs="Arial"/>
          <w:i/>
          <w:color w:val="000000" w:themeColor="text1"/>
        </w:rPr>
        <w:t>.</w:t>
      </w:r>
    </w:p>
    <w:p w14:paraId="39F096ED" w14:textId="77777777" w:rsidR="00792042" w:rsidRPr="00E90B27" w:rsidRDefault="00792042" w:rsidP="00E90B27">
      <w:pPr>
        <w:pStyle w:val="Prrafodelista"/>
        <w:tabs>
          <w:tab w:val="left" w:pos="284"/>
          <w:tab w:val="left" w:pos="567"/>
        </w:tabs>
        <w:spacing w:before="100" w:beforeAutospacing="1" w:after="100" w:afterAutospacing="1" w:line="360" w:lineRule="auto"/>
        <w:ind w:left="567" w:right="474"/>
        <w:contextualSpacing/>
        <w:rPr>
          <w:rFonts w:ascii="Palatino Linotype" w:hAnsi="Palatino Linotype" w:cs="Arial"/>
          <w:b/>
          <w:i/>
          <w:color w:val="000000" w:themeColor="text1"/>
        </w:rPr>
      </w:pPr>
    </w:p>
    <w:p w14:paraId="39545383" w14:textId="188B7ABE" w:rsidR="00136B61" w:rsidRPr="00E90B27" w:rsidRDefault="00792042" w:rsidP="00E90B27">
      <w:pPr>
        <w:pStyle w:val="Prrafodelista"/>
        <w:tabs>
          <w:tab w:val="left" w:pos="284"/>
          <w:tab w:val="left" w:pos="567"/>
        </w:tabs>
        <w:spacing w:before="100" w:beforeAutospacing="1" w:after="100" w:afterAutospacing="1" w:line="360" w:lineRule="auto"/>
        <w:ind w:left="567" w:right="474"/>
        <w:contextualSpacing/>
        <w:rPr>
          <w:rFonts w:ascii="Palatino Linotype" w:hAnsi="Palatino Linotype" w:cs="Arial"/>
          <w:b/>
          <w:color w:val="000000" w:themeColor="text1"/>
        </w:rPr>
      </w:pPr>
      <w:r w:rsidRPr="00E90B27">
        <w:rPr>
          <w:rFonts w:ascii="Palatino Linotype" w:hAnsi="Palatino Linotype" w:cs="Arial"/>
          <w:b/>
          <w:color w:val="000000" w:themeColor="text1"/>
        </w:rPr>
        <w:t>Archivo adjunto</w:t>
      </w:r>
    </w:p>
    <w:p w14:paraId="1F3A8DBE" w14:textId="0EBBDC7D" w:rsidR="00D52F63" w:rsidRPr="00E90B27" w:rsidRDefault="00792042" w:rsidP="00E90B27">
      <w:pPr>
        <w:pStyle w:val="Prrafodelista"/>
        <w:tabs>
          <w:tab w:val="left" w:pos="567"/>
        </w:tabs>
        <w:spacing w:before="100" w:beforeAutospacing="1" w:after="100" w:afterAutospacing="1" w:line="360" w:lineRule="auto"/>
        <w:ind w:left="567" w:right="474"/>
        <w:contextualSpacing/>
        <w:jc w:val="both"/>
        <w:rPr>
          <w:rFonts w:ascii="Palatino Linotype" w:hAnsi="Palatino Linotype" w:cs="Arial"/>
          <w:color w:val="000000" w:themeColor="text1"/>
        </w:rPr>
      </w:pPr>
      <w:r w:rsidRPr="00E90B27">
        <w:rPr>
          <w:rFonts w:ascii="Palatino Linotype" w:hAnsi="Palatino Linotype" w:cs="Arial"/>
          <w:b/>
          <w:color w:val="000000" w:themeColor="text1"/>
          <w:u w:val="single"/>
        </w:rPr>
        <w:t>192-2022.PDF</w:t>
      </w:r>
      <w:r w:rsidR="00136B61" w:rsidRPr="00E90B27">
        <w:rPr>
          <w:rFonts w:ascii="Palatino Linotype" w:hAnsi="Palatino Linotype" w:cs="Arial"/>
          <w:b/>
          <w:color w:val="000000" w:themeColor="text1"/>
          <w:u w:val="single"/>
        </w:rPr>
        <w:t>:</w:t>
      </w:r>
      <w:r w:rsidR="00136B61" w:rsidRPr="00E90B27">
        <w:rPr>
          <w:rFonts w:ascii="Palatino Linotype" w:hAnsi="Palatino Linotype" w:cs="Arial"/>
          <w:color w:val="000000" w:themeColor="text1"/>
        </w:rPr>
        <w:t xml:space="preserve"> </w:t>
      </w:r>
      <w:r w:rsidR="00437601" w:rsidRPr="00E90B27">
        <w:rPr>
          <w:rFonts w:ascii="Palatino Linotype" w:hAnsi="Palatino Linotype" w:cs="Arial"/>
          <w:color w:val="000000" w:themeColor="text1"/>
        </w:rPr>
        <w:t xml:space="preserve">Oficio No. </w:t>
      </w:r>
      <w:r w:rsidR="00437601" w:rsidRPr="00E90B27">
        <w:rPr>
          <w:rFonts w:ascii="Palatino Linotype" w:hAnsi="Palatino Linotype" w:cs="Arial"/>
          <w:b/>
          <w:color w:val="000000" w:themeColor="text1"/>
        </w:rPr>
        <w:t xml:space="preserve">222C0101040202L/192/2022, </w:t>
      </w:r>
      <w:r w:rsidR="00437601" w:rsidRPr="00E90B27">
        <w:rPr>
          <w:rFonts w:ascii="Palatino Linotype" w:hAnsi="Palatino Linotype" w:cs="Arial"/>
          <w:color w:val="000000" w:themeColor="text1"/>
        </w:rPr>
        <w:t>de fecha 06 de mayo de dos mil veintidós</w:t>
      </w:r>
      <w:r w:rsidR="000B3C2B" w:rsidRPr="00E90B27">
        <w:rPr>
          <w:rFonts w:ascii="Palatino Linotype" w:hAnsi="Palatino Linotype" w:cs="Arial"/>
          <w:color w:val="000000" w:themeColor="text1"/>
        </w:rPr>
        <w:t xml:space="preserve">, suscrito por el Titular de la Unidad e Transparencia, mediante el cual hace del conocimiento que con fundamento en el </w:t>
      </w:r>
      <w:r w:rsidR="008D6BB8" w:rsidRPr="00E90B27">
        <w:rPr>
          <w:rFonts w:ascii="Palatino Linotype" w:hAnsi="Palatino Linotype" w:cs="Arial"/>
          <w:color w:val="000000" w:themeColor="text1"/>
        </w:rPr>
        <w:t xml:space="preserve">artículo 8. 4  </w:t>
      </w:r>
      <w:r w:rsidR="0061532C" w:rsidRPr="00E90B27">
        <w:rPr>
          <w:rFonts w:ascii="Palatino Linotype" w:hAnsi="Palatino Linotype" w:cs="Arial"/>
          <w:color w:val="000000" w:themeColor="text1"/>
        </w:rPr>
        <w:t>Del</w:t>
      </w:r>
      <w:r w:rsidR="008D6BB8" w:rsidRPr="00E90B27">
        <w:rPr>
          <w:rFonts w:ascii="Palatino Linotype" w:hAnsi="Palatino Linotype" w:cs="Arial"/>
          <w:color w:val="000000" w:themeColor="text1"/>
        </w:rPr>
        <w:t xml:space="preserve"> Código Civil del estado de México, el registro es público, por lo que los encargados del mismo </w:t>
      </w:r>
      <w:r w:rsidR="0061532C" w:rsidRPr="00E90B27">
        <w:rPr>
          <w:rFonts w:ascii="Palatino Linotype" w:hAnsi="Palatino Linotype" w:cs="Arial"/>
          <w:color w:val="000000" w:themeColor="text1"/>
        </w:rPr>
        <w:t>tienen</w:t>
      </w:r>
      <w:r w:rsidR="008D6BB8" w:rsidRPr="00E90B27">
        <w:rPr>
          <w:rFonts w:ascii="Palatino Linotype" w:hAnsi="Palatino Linotype" w:cs="Arial"/>
          <w:color w:val="000000" w:themeColor="text1"/>
        </w:rPr>
        <w:t xml:space="preserve"> la obligación de permitir a las personas que lo soliciten, que se enteren de sus </w:t>
      </w:r>
      <w:r w:rsidR="0061532C" w:rsidRPr="00E90B27">
        <w:rPr>
          <w:rFonts w:ascii="Palatino Linotype" w:hAnsi="Palatino Linotype" w:cs="Arial"/>
          <w:color w:val="000000" w:themeColor="text1"/>
        </w:rPr>
        <w:t>asientos</w:t>
      </w:r>
      <w:r w:rsidR="008D6BB8" w:rsidRPr="00E90B27">
        <w:rPr>
          <w:rFonts w:ascii="Palatino Linotype" w:hAnsi="Palatino Linotype" w:cs="Arial"/>
          <w:color w:val="000000" w:themeColor="text1"/>
        </w:rPr>
        <w:t xml:space="preserve"> </w:t>
      </w:r>
      <w:r w:rsidR="0061532C" w:rsidRPr="00E90B27">
        <w:rPr>
          <w:rFonts w:ascii="Palatino Linotype" w:hAnsi="Palatino Linotype" w:cs="Arial"/>
          <w:color w:val="000000" w:themeColor="text1"/>
        </w:rPr>
        <w:t>que obran inscritos,  así mismo sugiere acudir a la oficina registral, a su vez le comunica que el solicitante tendrá que proporcionar antecedentes registrales (Partid</w:t>
      </w:r>
      <w:r w:rsidR="00714641" w:rsidRPr="00E90B27">
        <w:rPr>
          <w:rFonts w:ascii="Palatino Linotype" w:hAnsi="Palatino Linotype" w:cs="Arial"/>
          <w:color w:val="000000" w:themeColor="text1"/>
        </w:rPr>
        <w:t xml:space="preserve">a, volumen, libros, sección), folio real electrónico  o en su caso el nombre del Titular registral para conocer y verificar si obra inscrita información de su </w:t>
      </w:r>
      <w:r w:rsidR="00DF64B5" w:rsidRPr="00E90B27">
        <w:rPr>
          <w:rFonts w:ascii="Palatino Linotype" w:hAnsi="Palatino Linotype" w:cs="Arial"/>
          <w:color w:val="000000" w:themeColor="text1"/>
        </w:rPr>
        <w:t>interés, lo anterior en virtud de que en el Sistema implementado en las Oficinas Regionales (Sistema de Información de la Función Registral en el Estado de México), no puede realizarse búsqueda alguna a través de la ubicación del predio</w:t>
      </w:r>
      <w:r w:rsidR="00A94D05" w:rsidRPr="00E90B27">
        <w:rPr>
          <w:rFonts w:ascii="Palatino Linotype" w:hAnsi="Palatino Linotype" w:cs="Arial"/>
          <w:color w:val="000000" w:themeColor="text1"/>
        </w:rPr>
        <w:t xml:space="preserve">. En el supuesto de no identificar el inmueble se puede solicitar una búsqueda sin Certificación, </w:t>
      </w:r>
      <w:r w:rsidR="00A94D05" w:rsidRPr="00E90B27">
        <w:rPr>
          <w:rFonts w:ascii="Palatino Linotype" w:hAnsi="Palatino Linotype" w:cs="Arial"/>
          <w:color w:val="000000" w:themeColor="text1"/>
        </w:rPr>
        <w:lastRenderedPageBreak/>
        <w:t xml:space="preserve">para verificar si dentro </w:t>
      </w:r>
      <w:r w:rsidR="00D52F63" w:rsidRPr="00E90B27">
        <w:rPr>
          <w:rFonts w:ascii="Palatino Linotype" w:hAnsi="Palatino Linotype" w:cs="Arial"/>
          <w:color w:val="000000" w:themeColor="text1"/>
        </w:rPr>
        <w:t>del Acervo de la Oficialía ya mencionada obra o no inscrita información del conjunto urbano Villas del Campo</w:t>
      </w:r>
      <w:r w:rsidR="000210E0" w:rsidRPr="00E90B27">
        <w:rPr>
          <w:rFonts w:ascii="Palatino Linotype" w:hAnsi="Palatino Linotype" w:cs="Arial"/>
          <w:color w:val="000000" w:themeColor="text1"/>
        </w:rPr>
        <w:t xml:space="preserve">, de tal manera que el trámite se efectúa de manera presencial, de conformidad con el artículo 24 del Reglamento de la Ley Registral del Estado de México, por lo  que respecta el costo del servicio de búsqueda sin Certificación, señala que será de acuerdo a las tarifas establecidas en el Código Financiero del Estado de México. </w:t>
      </w:r>
    </w:p>
    <w:p w14:paraId="069407EF" w14:textId="77777777" w:rsidR="00763C6C" w:rsidRPr="00E90B27" w:rsidRDefault="00763C6C" w:rsidP="00E90B27">
      <w:pPr>
        <w:pStyle w:val="Prrafodelista"/>
        <w:tabs>
          <w:tab w:val="left" w:pos="284"/>
        </w:tabs>
        <w:spacing w:before="100" w:beforeAutospacing="1" w:after="100" w:afterAutospacing="1" w:line="360" w:lineRule="auto"/>
        <w:ind w:left="284" w:right="474"/>
        <w:contextualSpacing/>
        <w:jc w:val="both"/>
        <w:rPr>
          <w:rFonts w:ascii="Palatino Linotype" w:hAnsi="Palatino Linotype" w:cs="Arial"/>
          <w:color w:val="000000" w:themeColor="text1"/>
        </w:rPr>
      </w:pPr>
    </w:p>
    <w:p w14:paraId="4BB5C5BA" w14:textId="62B03D37" w:rsidR="00EA0165" w:rsidRPr="00E90B27" w:rsidRDefault="00EA0165" w:rsidP="00E90B27">
      <w:pPr>
        <w:pStyle w:val="Prrafodelista"/>
        <w:numPr>
          <w:ilvl w:val="0"/>
          <w:numId w:val="2"/>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E90B27">
        <w:rPr>
          <w:rFonts w:ascii="Palatino Linotype" w:hAnsi="Palatino Linotype" w:cs="Arial"/>
          <w:color w:val="000000" w:themeColor="text1"/>
        </w:rPr>
        <w:t xml:space="preserve">Derivado de la respuesta emitida por el </w:t>
      </w:r>
      <w:r w:rsidRPr="00E90B27">
        <w:rPr>
          <w:rFonts w:ascii="Palatino Linotype" w:hAnsi="Palatino Linotype" w:cs="Arial"/>
          <w:b/>
          <w:color w:val="000000" w:themeColor="text1"/>
        </w:rPr>
        <w:t>SUJETO OBLIGADO</w:t>
      </w:r>
      <w:r w:rsidRPr="00E90B27">
        <w:rPr>
          <w:rFonts w:ascii="Palatino Linotype" w:hAnsi="Palatino Linotype" w:cs="Arial"/>
          <w:color w:val="000000" w:themeColor="text1"/>
        </w:rPr>
        <w:t>, e</w:t>
      </w:r>
      <w:r w:rsidR="00E81502" w:rsidRPr="00E90B27">
        <w:rPr>
          <w:rFonts w:ascii="Palatino Linotype" w:hAnsi="Palatino Linotype" w:cs="Arial"/>
          <w:color w:val="000000" w:themeColor="text1"/>
        </w:rPr>
        <w:t xml:space="preserve">l </w:t>
      </w:r>
      <w:r w:rsidR="005520CA" w:rsidRPr="00E90B27">
        <w:rPr>
          <w:rFonts w:ascii="Palatino Linotype" w:hAnsi="Palatino Linotype" w:cs="Arial"/>
          <w:color w:val="000000" w:themeColor="text1"/>
        </w:rPr>
        <w:t>dieciocho (18</w:t>
      </w:r>
      <w:r w:rsidR="00AB7DB9" w:rsidRPr="00E90B27">
        <w:rPr>
          <w:rFonts w:ascii="Palatino Linotype" w:hAnsi="Palatino Linotype" w:cs="Arial"/>
          <w:color w:val="000000" w:themeColor="text1"/>
        </w:rPr>
        <w:t>)</w:t>
      </w:r>
      <w:r w:rsidR="00917444" w:rsidRPr="00E90B27">
        <w:rPr>
          <w:rFonts w:ascii="Palatino Linotype" w:hAnsi="Palatino Linotype" w:cs="Arial"/>
          <w:color w:val="000000" w:themeColor="text1"/>
        </w:rPr>
        <w:t xml:space="preserve"> de</w:t>
      </w:r>
      <w:r w:rsidR="005520CA" w:rsidRPr="00E90B27">
        <w:rPr>
          <w:rFonts w:ascii="Palatino Linotype" w:hAnsi="Palatino Linotype" w:cs="Arial"/>
          <w:color w:val="000000" w:themeColor="text1"/>
        </w:rPr>
        <w:t xml:space="preserve"> mayo </w:t>
      </w:r>
      <w:r w:rsidR="00917444" w:rsidRPr="00E90B27">
        <w:rPr>
          <w:rFonts w:ascii="Palatino Linotype" w:hAnsi="Palatino Linotype" w:cs="Arial"/>
          <w:color w:val="000000" w:themeColor="text1"/>
        </w:rPr>
        <w:t>d</w:t>
      </w:r>
      <w:r w:rsidR="00233D1C" w:rsidRPr="00E90B27">
        <w:rPr>
          <w:rFonts w:ascii="Palatino Linotype" w:hAnsi="Palatino Linotype" w:cs="Arial"/>
          <w:color w:val="000000" w:themeColor="text1"/>
        </w:rPr>
        <w:t xml:space="preserve">e dos mil </w:t>
      </w:r>
      <w:r w:rsidR="00E81502" w:rsidRPr="00E90B27">
        <w:rPr>
          <w:rFonts w:ascii="Palatino Linotype" w:hAnsi="Palatino Linotype" w:cs="Arial"/>
          <w:color w:val="000000" w:themeColor="text1"/>
        </w:rPr>
        <w:t>veintidós</w:t>
      </w:r>
      <w:r w:rsidRPr="00E90B27">
        <w:rPr>
          <w:rFonts w:ascii="Palatino Linotype" w:hAnsi="Palatino Linotype" w:cs="Arial"/>
          <w:color w:val="000000" w:themeColor="text1"/>
        </w:rPr>
        <w:t>, el particular interpuso el recurso de revisión</w:t>
      </w:r>
      <w:r w:rsidR="007A1091" w:rsidRPr="00E90B27">
        <w:rPr>
          <w:rFonts w:ascii="Palatino Linotype" w:hAnsi="Palatino Linotype" w:cs="Arial"/>
          <w:b/>
          <w:color w:val="000000" w:themeColor="text1"/>
        </w:rPr>
        <w:t xml:space="preserve"> </w:t>
      </w:r>
      <w:r w:rsidR="00F730D9" w:rsidRPr="00E90B27">
        <w:rPr>
          <w:rFonts w:ascii="Palatino Linotype" w:hAnsi="Palatino Linotype" w:cs="Arial"/>
          <w:b/>
          <w:color w:val="000000" w:themeColor="text1"/>
        </w:rPr>
        <w:t>08443/INFOEM/IP/RR/2022</w:t>
      </w:r>
      <w:r w:rsidRPr="00E90B27">
        <w:rPr>
          <w:rFonts w:ascii="Palatino Linotype" w:eastAsia="Calibri" w:hAnsi="Palatino Linotype" w:cs="Arial"/>
          <w:b/>
          <w:color w:val="000000" w:themeColor="text1"/>
        </w:rPr>
        <w:t>;</w:t>
      </w:r>
      <w:r w:rsidRPr="00E90B27">
        <w:rPr>
          <w:rFonts w:ascii="Palatino Linotype" w:hAnsi="Palatino Linotype" w:cs="Arial"/>
          <w:color w:val="000000" w:themeColor="text1"/>
        </w:rPr>
        <w:t xml:space="preserve"> impugnación en la que refirió lo siguiente:</w:t>
      </w:r>
    </w:p>
    <w:p w14:paraId="176F4252" w14:textId="77777777" w:rsidR="00EA0165" w:rsidRPr="00E90B27" w:rsidRDefault="00EA0165" w:rsidP="00E90B27">
      <w:pPr>
        <w:tabs>
          <w:tab w:val="left" w:pos="426"/>
        </w:tabs>
        <w:spacing w:line="360" w:lineRule="auto"/>
        <w:ind w:left="284"/>
        <w:contextualSpacing/>
        <w:jc w:val="both"/>
        <w:rPr>
          <w:rFonts w:ascii="Palatino Linotype" w:hAnsi="Palatino Linotype" w:cs="Arial"/>
          <w:color w:val="000000" w:themeColor="text1"/>
        </w:rPr>
      </w:pPr>
    </w:p>
    <w:p w14:paraId="224FFDC9" w14:textId="1C94866E" w:rsidR="00EA0165" w:rsidRPr="00E90B27" w:rsidRDefault="00EA0165" w:rsidP="00E90B27">
      <w:pPr>
        <w:numPr>
          <w:ilvl w:val="0"/>
          <w:numId w:val="1"/>
        </w:numPr>
        <w:tabs>
          <w:tab w:val="left" w:pos="426"/>
          <w:tab w:val="left" w:pos="567"/>
        </w:tabs>
        <w:spacing w:line="360" w:lineRule="auto"/>
        <w:ind w:right="616" w:firstLine="0"/>
        <w:contextualSpacing/>
        <w:jc w:val="both"/>
        <w:rPr>
          <w:rFonts w:ascii="Palatino Linotype" w:hAnsi="Palatino Linotype" w:cs="Arial"/>
          <w:color w:val="000000" w:themeColor="text1"/>
        </w:rPr>
      </w:pPr>
      <w:r w:rsidRPr="00E90B27">
        <w:rPr>
          <w:rFonts w:ascii="Palatino Linotype" w:hAnsi="Palatino Linotype" w:cs="Arial"/>
          <w:b/>
          <w:color w:val="000000" w:themeColor="text1"/>
        </w:rPr>
        <w:t>Acto impugnado:</w:t>
      </w:r>
      <w:r w:rsidRPr="00E90B27">
        <w:rPr>
          <w:rFonts w:ascii="Palatino Linotype" w:hAnsi="Palatino Linotype" w:cs="Arial"/>
          <w:color w:val="000000" w:themeColor="text1"/>
        </w:rPr>
        <w:t xml:space="preserve"> </w:t>
      </w:r>
      <w:r w:rsidRPr="00E90B27">
        <w:rPr>
          <w:rFonts w:ascii="Palatino Linotype" w:hAnsi="Palatino Linotype" w:cs="Arial"/>
          <w:i/>
          <w:color w:val="000000" w:themeColor="text1"/>
        </w:rPr>
        <w:t>“</w:t>
      </w:r>
      <w:r w:rsidR="00AC257F" w:rsidRPr="00E90B27">
        <w:rPr>
          <w:rFonts w:ascii="Palatino Linotype" w:hAnsi="Palatino Linotype" w:cs="Arial"/>
          <w:i/>
          <w:color w:val="000000" w:themeColor="text1"/>
        </w:rPr>
        <w:t>00033/IFR/IP/2022</w:t>
      </w:r>
      <w:r w:rsidR="0053423C" w:rsidRPr="00E90B27">
        <w:rPr>
          <w:rFonts w:ascii="Palatino Linotype" w:hAnsi="Palatino Linotype" w:cs="Arial"/>
          <w:i/>
          <w:color w:val="000000" w:themeColor="text1"/>
        </w:rPr>
        <w:t>”</w:t>
      </w:r>
      <w:r w:rsidR="0053423C" w:rsidRPr="00E90B27">
        <w:rPr>
          <w:rFonts w:ascii="Palatino Linotype" w:hAnsi="Palatino Linotype" w:cs="Arial"/>
          <w:color w:val="000000" w:themeColor="text1"/>
        </w:rPr>
        <w:t xml:space="preserve"> (</w:t>
      </w:r>
      <w:r w:rsidRPr="00E90B27">
        <w:rPr>
          <w:rFonts w:ascii="Palatino Linotype" w:hAnsi="Palatino Linotype" w:cs="Arial"/>
          <w:color w:val="000000" w:themeColor="text1"/>
        </w:rPr>
        <w:t>Sic).</w:t>
      </w:r>
    </w:p>
    <w:p w14:paraId="71C7D21F" w14:textId="77777777" w:rsidR="00EA0165" w:rsidRPr="00E90B27" w:rsidRDefault="00EA0165" w:rsidP="00E90B27">
      <w:pPr>
        <w:tabs>
          <w:tab w:val="left" w:pos="0"/>
        </w:tabs>
        <w:spacing w:line="360" w:lineRule="auto"/>
        <w:ind w:left="567" w:right="616"/>
        <w:contextualSpacing/>
        <w:jc w:val="both"/>
        <w:rPr>
          <w:rFonts w:ascii="Palatino Linotype" w:hAnsi="Palatino Linotype" w:cs="Arial"/>
          <w:color w:val="000000" w:themeColor="text1"/>
        </w:rPr>
      </w:pPr>
    </w:p>
    <w:p w14:paraId="16E57192" w14:textId="67853C33" w:rsidR="00EA0165" w:rsidRPr="00E90B27" w:rsidRDefault="00EA0165" w:rsidP="00E90B27">
      <w:pPr>
        <w:numPr>
          <w:ilvl w:val="0"/>
          <w:numId w:val="1"/>
        </w:numPr>
        <w:tabs>
          <w:tab w:val="left" w:pos="0"/>
        </w:tabs>
        <w:spacing w:line="360" w:lineRule="auto"/>
        <w:ind w:right="616" w:firstLine="0"/>
        <w:contextualSpacing/>
        <w:jc w:val="both"/>
        <w:rPr>
          <w:rFonts w:ascii="Palatino Linotype" w:hAnsi="Palatino Linotype" w:cs="Arial"/>
          <w:color w:val="000000" w:themeColor="text1"/>
        </w:rPr>
      </w:pPr>
      <w:r w:rsidRPr="00E90B27">
        <w:rPr>
          <w:rFonts w:ascii="Palatino Linotype" w:hAnsi="Palatino Linotype" w:cs="Arial"/>
          <w:b/>
          <w:color w:val="000000" w:themeColor="text1"/>
        </w:rPr>
        <w:t>Razones o motivos de inconformidad:</w:t>
      </w:r>
      <w:r w:rsidRPr="00E90B27">
        <w:rPr>
          <w:rFonts w:ascii="Palatino Linotype" w:hAnsi="Palatino Linotype" w:cs="Arial"/>
          <w:color w:val="000000" w:themeColor="text1"/>
        </w:rPr>
        <w:t xml:space="preserve"> </w:t>
      </w:r>
      <w:r w:rsidRPr="00E90B27">
        <w:rPr>
          <w:rFonts w:ascii="Palatino Linotype" w:hAnsi="Palatino Linotype" w:cs="Arial"/>
          <w:i/>
          <w:color w:val="000000" w:themeColor="text1"/>
        </w:rPr>
        <w:t>“</w:t>
      </w:r>
      <w:r w:rsidR="0076624B" w:rsidRPr="00E90B27">
        <w:rPr>
          <w:rFonts w:ascii="Palatino Linotype" w:hAnsi="Palatino Linotype" w:cs="Arial"/>
          <w:i/>
          <w:color w:val="000000" w:themeColor="text1"/>
        </w:rPr>
        <w:t>Únicamente se requiere el proporcionar la información pública del número de terrenos que tienen uso de suelo comercial</w:t>
      </w:r>
      <w:r w:rsidR="0053423C" w:rsidRPr="00E90B27">
        <w:rPr>
          <w:rFonts w:ascii="Palatino Linotype" w:hAnsi="Palatino Linotype" w:cs="Arial"/>
          <w:i/>
          <w:color w:val="000000" w:themeColor="text1"/>
        </w:rPr>
        <w:t>”</w:t>
      </w:r>
      <w:r w:rsidR="0053423C" w:rsidRPr="00E90B27">
        <w:rPr>
          <w:rFonts w:ascii="Palatino Linotype" w:hAnsi="Palatino Linotype" w:cs="Arial"/>
          <w:color w:val="000000" w:themeColor="text1"/>
        </w:rPr>
        <w:t xml:space="preserve"> (</w:t>
      </w:r>
      <w:r w:rsidRPr="00E90B27">
        <w:rPr>
          <w:rFonts w:ascii="Palatino Linotype" w:hAnsi="Palatino Linotype" w:cs="Arial"/>
          <w:color w:val="000000" w:themeColor="text1"/>
        </w:rPr>
        <w:t>Sic).</w:t>
      </w:r>
    </w:p>
    <w:p w14:paraId="552C6645" w14:textId="77777777" w:rsidR="001B234C" w:rsidRPr="00E90B27" w:rsidRDefault="001B234C" w:rsidP="00E90B27">
      <w:pPr>
        <w:tabs>
          <w:tab w:val="left" w:pos="0"/>
        </w:tabs>
        <w:spacing w:line="360" w:lineRule="auto"/>
        <w:ind w:right="616"/>
        <w:contextualSpacing/>
        <w:jc w:val="both"/>
        <w:rPr>
          <w:rFonts w:ascii="Palatino Linotype" w:hAnsi="Palatino Linotype" w:cs="Arial"/>
          <w:color w:val="000000" w:themeColor="text1"/>
        </w:rPr>
      </w:pPr>
    </w:p>
    <w:p w14:paraId="7B42BA50" w14:textId="38D65371" w:rsidR="00EA0165" w:rsidRPr="00E90B27" w:rsidRDefault="00EA0165" w:rsidP="00E90B27">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E90B27">
        <w:rPr>
          <w:rFonts w:ascii="Palatino Linotype" w:hAnsi="Palatino Linotype" w:cs="Arial"/>
          <w:color w:val="000000" w:themeColor="text1"/>
        </w:rPr>
        <w:t xml:space="preserve">Se registró el recurso de revisión bajo el número de expediente </w:t>
      </w:r>
      <w:r w:rsidRPr="00E90B27">
        <w:rPr>
          <w:rFonts w:ascii="Palatino Linotype" w:eastAsiaTheme="minorEastAsia" w:hAnsi="Palatino Linotype" w:cs="Arial"/>
          <w:bCs/>
          <w:color w:val="000000" w:themeColor="text1"/>
          <w:lang w:val="es-ES_tradnl"/>
        </w:rPr>
        <w:t xml:space="preserve">al rubro indicado, asimismo, con fundamento en lo dispuesto por el </w:t>
      </w:r>
      <w:r w:rsidRPr="00E90B27">
        <w:rPr>
          <w:rFonts w:ascii="Palatino Linotype" w:eastAsia="Calibri" w:hAnsi="Palatino Linotype" w:cs="Arial"/>
          <w:color w:val="000000" w:themeColor="text1"/>
        </w:rPr>
        <w:t xml:space="preserve">artículo 185 fracción I de la </w:t>
      </w:r>
      <w:r w:rsidRPr="00E90B27">
        <w:rPr>
          <w:rFonts w:ascii="Palatino Linotype" w:eastAsia="Calibri" w:hAnsi="Palatino Linotype" w:cs="Arial"/>
          <w:b/>
          <w:color w:val="000000" w:themeColor="text1"/>
        </w:rPr>
        <w:t xml:space="preserve">Ley de Transparencia y Acceso a la Información Pública del Estado de México y Municipios </w:t>
      </w:r>
      <w:r w:rsidR="005E6282" w:rsidRPr="00E90B27">
        <w:rPr>
          <w:rFonts w:ascii="Palatino Linotype" w:hAnsi="Palatino Linotype" w:cs="Arial"/>
          <w:color w:val="000000" w:themeColor="text1"/>
        </w:rPr>
        <w:t>se turnó a</w:t>
      </w:r>
      <w:r w:rsidR="00351568" w:rsidRPr="00E90B27">
        <w:rPr>
          <w:rFonts w:ascii="Palatino Linotype" w:hAnsi="Palatino Linotype" w:cs="Arial"/>
          <w:color w:val="000000" w:themeColor="text1"/>
        </w:rPr>
        <w:t xml:space="preserve"> la </w:t>
      </w:r>
      <w:r w:rsidR="00E3149E" w:rsidRPr="00E90B27">
        <w:rPr>
          <w:rFonts w:ascii="Palatino Linotype" w:hAnsi="Palatino Linotype" w:cs="Arial"/>
          <w:b/>
          <w:color w:val="000000" w:themeColor="text1"/>
        </w:rPr>
        <w:t>C</w:t>
      </w:r>
      <w:r w:rsidR="00351568" w:rsidRPr="00E90B27">
        <w:rPr>
          <w:rFonts w:ascii="Palatino Linotype" w:hAnsi="Palatino Linotype" w:cs="Arial"/>
          <w:b/>
          <w:color w:val="000000" w:themeColor="text1"/>
        </w:rPr>
        <w:t>omisionada María del Rosario Mejía Ayala</w:t>
      </w:r>
      <w:r w:rsidRPr="00E90B27">
        <w:rPr>
          <w:rFonts w:ascii="Palatino Linotype" w:hAnsi="Palatino Linotype" w:cs="Arial"/>
          <w:b/>
          <w:color w:val="000000" w:themeColor="text1"/>
        </w:rPr>
        <w:t xml:space="preserve">, </w:t>
      </w:r>
      <w:r w:rsidRPr="00E90B27">
        <w:rPr>
          <w:rFonts w:ascii="Palatino Linotype" w:hAnsi="Palatino Linotype" w:cs="Arial"/>
          <w:color w:val="000000" w:themeColor="text1"/>
        </w:rPr>
        <w:t xml:space="preserve">con el objeto de </w:t>
      </w:r>
      <w:r w:rsidRPr="00E90B27">
        <w:rPr>
          <w:rFonts w:ascii="Palatino Linotype" w:hAnsi="Palatino Linotype" w:cs="Arial"/>
          <w:color w:val="000000" w:themeColor="text1"/>
          <w:lang w:val="es-MX"/>
        </w:rPr>
        <w:t>su análisis.</w:t>
      </w:r>
    </w:p>
    <w:p w14:paraId="3D6E1B39" w14:textId="2094837E" w:rsidR="00BB030C" w:rsidRPr="00E90B27" w:rsidRDefault="00BB030C" w:rsidP="00E90B27">
      <w:pPr>
        <w:tabs>
          <w:tab w:val="left" w:pos="426"/>
        </w:tabs>
        <w:spacing w:line="360" w:lineRule="auto"/>
        <w:contextualSpacing/>
        <w:jc w:val="both"/>
        <w:rPr>
          <w:rFonts w:ascii="Palatino Linotype" w:eastAsia="Calibri" w:hAnsi="Palatino Linotype" w:cs="Arial"/>
          <w:color w:val="000000" w:themeColor="text1"/>
        </w:rPr>
      </w:pPr>
    </w:p>
    <w:p w14:paraId="5B68FC93" w14:textId="26F6C9B9" w:rsidR="00C82DF5" w:rsidRPr="00E90B27" w:rsidRDefault="00351568" w:rsidP="00E90B27">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E90B27">
        <w:rPr>
          <w:rFonts w:ascii="Palatino Linotype" w:hAnsi="Palatino Linotype" w:cs="Arial"/>
          <w:color w:val="000000" w:themeColor="text1"/>
        </w:rPr>
        <w:lastRenderedPageBreak/>
        <w:t xml:space="preserve">La </w:t>
      </w:r>
      <w:r w:rsidRPr="00E90B27">
        <w:rPr>
          <w:rFonts w:ascii="Palatino Linotype" w:hAnsi="Palatino Linotype" w:cs="Arial"/>
          <w:b/>
          <w:color w:val="000000" w:themeColor="text1"/>
        </w:rPr>
        <w:t>Comisionada María del Rosario Mejía Ayala</w:t>
      </w:r>
      <w:r w:rsidR="00EA0165" w:rsidRPr="00E90B27">
        <w:rPr>
          <w:rFonts w:ascii="Palatino Linotype" w:eastAsia="Calibri" w:hAnsi="Palatino Linotype" w:cs="Arial"/>
          <w:color w:val="000000" w:themeColor="text1"/>
        </w:rPr>
        <w:t>, con fundamento en lo dispuesto por el artículo 185 fracción II de la ley de la materia, a t</w:t>
      </w:r>
      <w:r w:rsidR="007A237F" w:rsidRPr="00E90B27">
        <w:rPr>
          <w:rFonts w:ascii="Palatino Linotype" w:eastAsia="Calibri" w:hAnsi="Palatino Linotype" w:cs="Arial"/>
          <w:color w:val="000000" w:themeColor="text1"/>
        </w:rPr>
        <w:t xml:space="preserve">ravés del </w:t>
      </w:r>
      <w:r w:rsidR="007363CA" w:rsidRPr="00E90B27">
        <w:rPr>
          <w:rFonts w:ascii="Palatino Linotype" w:eastAsia="Calibri" w:hAnsi="Palatino Linotype" w:cs="Arial"/>
          <w:color w:val="000000" w:themeColor="text1"/>
        </w:rPr>
        <w:t xml:space="preserve">acuerdo de admisión </w:t>
      </w:r>
      <w:r w:rsidR="00A77691" w:rsidRPr="00E90B27">
        <w:rPr>
          <w:rFonts w:ascii="Palatino Linotype" w:eastAsia="Calibri" w:hAnsi="Palatino Linotype" w:cs="Arial"/>
          <w:color w:val="000000" w:themeColor="text1"/>
        </w:rPr>
        <w:t>de veintisiete</w:t>
      </w:r>
      <w:r w:rsidR="008426D8" w:rsidRPr="00E90B27">
        <w:rPr>
          <w:rFonts w:ascii="Palatino Linotype" w:eastAsia="Calibri" w:hAnsi="Palatino Linotype" w:cs="Arial"/>
          <w:color w:val="000000" w:themeColor="text1"/>
        </w:rPr>
        <w:t xml:space="preserve"> </w:t>
      </w:r>
      <w:r w:rsidR="00EA0165" w:rsidRPr="00E90B27">
        <w:rPr>
          <w:rFonts w:ascii="Palatino Linotype" w:eastAsia="Calibri" w:hAnsi="Palatino Linotype" w:cs="Arial"/>
          <w:color w:val="000000" w:themeColor="text1"/>
        </w:rPr>
        <w:t>(</w:t>
      </w:r>
      <w:r w:rsidR="00A77691" w:rsidRPr="00E90B27">
        <w:rPr>
          <w:rFonts w:ascii="Palatino Linotype" w:eastAsia="Calibri" w:hAnsi="Palatino Linotype" w:cs="Arial"/>
          <w:color w:val="000000" w:themeColor="text1"/>
        </w:rPr>
        <w:t>27</w:t>
      </w:r>
      <w:r w:rsidR="00EA0165" w:rsidRPr="00E90B27">
        <w:rPr>
          <w:rFonts w:ascii="Palatino Linotype" w:eastAsia="Calibri" w:hAnsi="Palatino Linotype" w:cs="Arial"/>
          <w:color w:val="000000" w:themeColor="text1"/>
        </w:rPr>
        <w:t>) de</w:t>
      </w:r>
      <w:r w:rsidR="00A77691" w:rsidRPr="00E90B27">
        <w:rPr>
          <w:rFonts w:ascii="Palatino Linotype" w:eastAsia="Calibri" w:hAnsi="Palatino Linotype" w:cs="Arial"/>
          <w:color w:val="000000" w:themeColor="text1"/>
        </w:rPr>
        <w:t xml:space="preserve"> mayo</w:t>
      </w:r>
      <w:r w:rsidR="00E81502" w:rsidRPr="00E90B27">
        <w:rPr>
          <w:rFonts w:ascii="Palatino Linotype" w:eastAsia="Calibri" w:hAnsi="Palatino Linotype" w:cs="Arial"/>
          <w:color w:val="000000" w:themeColor="text1"/>
        </w:rPr>
        <w:t xml:space="preserve"> de dos mil veintidós</w:t>
      </w:r>
      <w:r w:rsidR="00EA0165" w:rsidRPr="00E90B27">
        <w:rPr>
          <w:rFonts w:ascii="Palatino Linotype" w:eastAsia="Calibri" w:hAnsi="Palatino Linotype" w:cs="Arial"/>
          <w:color w:val="000000" w:themeColor="text1"/>
        </w:rPr>
        <w:t xml:space="preserve">, puso a disposición de las partes el expediente electrónico </w:t>
      </w:r>
      <w:r w:rsidR="00EA0165" w:rsidRPr="00E90B27">
        <w:rPr>
          <w:rFonts w:ascii="Palatino Linotype" w:eastAsia="Calibri" w:hAnsi="Palatino Linotype" w:cs="Arial"/>
          <w:color w:val="000000" w:themeColor="text1"/>
          <w:lang w:val="es-ES_tradnl"/>
        </w:rPr>
        <w:t xml:space="preserve">vía </w:t>
      </w:r>
      <w:r w:rsidR="00EA0165" w:rsidRPr="00E90B27">
        <w:rPr>
          <w:rFonts w:ascii="Palatino Linotype" w:eastAsia="Calibri" w:hAnsi="Palatino Linotype" w:cs="Arial"/>
          <w:color w:val="000000" w:themeColor="text1"/>
        </w:rPr>
        <w:t>Sistema de Acceso a la Información Mexiquense</w:t>
      </w:r>
      <w:r w:rsidR="00C82DF5" w:rsidRPr="00E90B27">
        <w:rPr>
          <w:rFonts w:ascii="Palatino Linotype" w:eastAsia="Calibri" w:hAnsi="Palatino Linotype" w:cs="Arial"/>
          <w:color w:val="000000" w:themeColor="text1"/>
        </w:rPr>
        <w:t xml:space="preserve"> </w:t>
      </w:r>
      <w:r w:rsidR="00C82DF5" w:rsidRPr="00E90B27">
        <w:rPr>
          <w:rFonts w:ascii="Palatino Linotype" w:eastAsia="Calibri" w:hAnsi="Palatino Linotype" w:cs="Arial"/>
          <w:b/>
          <w:color w:val="000000" w:themeColor="text1"/>
        </w:rPr>
        <w:t>(SAIMEX)</w:t>
      </w:r>
      <w:r w:rsidR="00EA0165" w:rsidRPr="00E90B27">
        <w:rPr>
          <w:rFonts w:ascii="Palatino Linotype" w:eastAsia="Calibri" w:hAnsi="Palatino Linotype" w:cs="Arial"/>
          <w:color w:val="000000" w:themeColor="text1"/>
        </w:rPr>
        <w:t xml:space="preserve"> a efecto de que en un plazo máximo de siete días manifestaran lo que a su derecho convinieran, ofrecieran pruebas y alegatos según corresponda a los casos concretos, de esta forma para que el </w:t>
      </w:r>
      <w:r w:rsidR="00EA0165" w:rsidRPr="00E90B27">
        <w:rPr>
          <w:rFonts w:ascii="Palatino Linotype" w:eastAsia="Calibri" w:hAnsi="Palatino Linotype" w:cs="Arial"/>
          <w:b/>
          <w:color w:val="000000" w:themeColor="text1"/>
        </w:rPr>
        <w:t>SUJETO OBLIGADO</w:t>
      </w:r>
      <w:r w:rsidR="00EA0165" w:rsidRPr="00E90B27">
        <w:rPr>
          <w:rFonts w:ascii="Palatino Linotype" w:eastAsia="Calibri" w:hAnsi="Palatino Linotype" w:cs="Arial"/>
          <w:color w:val="000000" w:themeColor="text1"/>
        </w:rPr>
        <w:t xml:space="preserve"> presentara el</w:t>
      </w:r>
      <w:r w:rsidR="00266490" w:rsidRPr="00E90B27">
        <w:rPr>
          <w:rFonts w:ascii="Palatino Linotype" w:eastAsia="Calibri" w:hAnsi="Palatino Linotype" w:cs="Arial"/>
          <w:color w:val="000000" w:themeColor="text1"/>
        </w:rPr>
        <w:t xml:space="preserve"> </w:t>
      </w:r>
      <w:r w:rsidR="00C82DF5" w:rsidRPr="00E90B27">
        <w:rPr>
          <w:rFonts w:ascii="Palatino Linotype" w:eastAsia="Calibri" w:hAnsi="Palatino Linotype" w:cs="Arial"/>
          <w:color w:val="000000" w:themeColor="text1"/>
        </w:rPr>
        <w:t>informe justificado procedente.</w:t>
      </w:r>
    </w:p>
    <w:p w14:paraId="7408827F" w14:textId="77777777" w:rsidR="00C82DF5" w:rsidRPr="00E90B27" w:rsidRDefault="00C82DF5" w:rsidP="00E90B27">
      <w:pPr>
        <w:pStyle w:val="Prrafodelista"/>
        <w:spacing w:line="360" w:lineRule="auto"/>
        <w:rPr>
          <w:rFonts w:ascii="Palatino Linotype" w:eastAsia="Calibri" w:hAnsi="Palatino Linotype" w:cs="Arial"/>
          <w:color w:val="000000" w:themeColor="text1"/>
        </w:rPr>
      </w:pPr>
    </w:p>
    <w:p w14:paraId="255C1FA8" w14:textId="635059E3" w:rsidR="00C82DF5" w:rsidRPr="00E90B27" w:rsidRDefault="00976C25" w:rsidP="00E90B27">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E90B27">
        <w:rPr>
          <w:rFonts w:ascii="Palatino Linotype" w:eastAsia="Calibri" w:hAnsi="Palatino Linotype" w:cs="Arial"/>
          <w:color w:val="000000" w:themeColor="text1"/>
        </w:rPr>
        <w:t xml:space="preserve"> </w:t>
      </w:r>
      <w:r w:rsidR="00C82DF5" w:rsidRPr="00E90B27">
        <w:rPr>
          <w:rFonts w:ascii="Palatino Linotype" w:eastAsia="Calibri" w:hAnsi="Palatino Linotype" w:cs="Arial"/>
          <w:color w:val="000000" w:themeColor="text1"/>
        </w:rPr>
        <w:t xml:space="preserve">De las constancias que obran en el expediente digital del recurso de revisión que hoy se resuelve, se aprecia que el </w:t>
      </w:r>
      <w:r w:rsidR="00C82DF5" w:rsidRPr="00E90B27">
        <w:rPr>
          <w:rFonts w:ascii="Palatino Linotype" w:eastAsia="Calibri" w:hAnsi="Palatino Linotype" w:cs="Arial"/>
          <w:b/>
          <w:color w:val="000000" w:themeColor="text1"/>
        </w:rPr>
        <w:t>SUJETO OBLIGADO</w:t>
      </w:r>
      <w:r w:rsidR="00C82DF5" w:rsidRPr="00E90B27">
        <w:rPr>
          <w:rFonts w:ascii="Palatino Linotype" w:eastAsia="Calibri" w:hAnsi="Palatino Linotype" w:cs="Arial"/>
          <w:color w:val="000000" w:themeColor="text1"/>
        </w:rPr>
        <w:t xml:space="preserve"> rindió informe justificado a través de los documentos electrónicos siguientes:</w:t>
      </w:r>
    </w:p>
    <w:p w14:paraId="35C816F9" w14:textId="77777777" w:rsidR="00C82DF5" w:rsidRPr="00E90B27" w:rsidRDefault="00C82DF5" w:rsidP="00E90B27">
      <w:pPr>
        <w:pStyle w:val="Prrafodelista"/>
        <w:spacing w:line="360" w:lineRule="auto"/>
        <w:rPr>
          <w:rFonts w:ascii="Palatino Linotype" w:eastAsia="Calibri" w:hAnsi="Palatino Linotype" w:cs="Arial"/>
          <w:color w:val="000000" w:themeColor="text1"/>
        </w:rPr>
      </w:pPr>
    </w:p>
    <w:p w14:paraId="0EBAF7FB" w14:textId="6C90C0B5" w:rsidR="00C82DF5" w:rsidRPr="00E90B27" w:rsidRDefault="00A77691" w:rsidP="00E90B27">
      <w:pPr>
        <w:pStyle w:val="Prrafodelista"/>
        <w:numPr>
          <w:ilvl w:val="0"/>
          <w:numId w:val="11"/>
        </w:numPr>
        <w:tabs>
          <w:tab w:val="left" w:pos="426"/>
        </w:tabs>
        <w:spacing w:line="360" w:lineRule="auto"/>
        <w:ind w:firstLine="0"/>
        <w:contextualSpacing/>
        <w:jc w:val="both"/>
        <w:rPr>
          <w:rFonts w:ascii="Palatino Linotype" w:eastAsia="Calibri" w:hAnsi="Palatino Linotype" w:cs="Arial"/>
          <w:b/>
          <w:color w:val="000000" w:themeColor="text1"/>
          <w:u w:val="single"/>
        </w:rPr>
      </w:pPr>
      <w:r w:rsidRPr="00E90B27">
        <w:rPr>
          <w:rFonts w:ascii="Palatino Linotype" w:eastAsia="Calibri" w:hAnsi="Palatino Linotype" w:cs="Arial"/>
          <w:b/>
          <w:color w:val="000000" w:themeColor="text1"/>
          <w:u w:val="single"/>
        </w:rPr>
        <w:t>235-2022.PDF</w:t>
      </w:r>
      <w:r w:rsidRPr="00E90B27">
        <w:rPr>
          <w:rFonts w:ascii="Palatino Linotype" w:eastAsia="Calibri" w:hAnsi="Palatino Linotype" w:cs="Arial"/>
          <w:color w:val="000000" w:themeColor="text1"/>
        </w:rPr>
        <w:t>:</w:t>
      </w:r>
      <w:r w:rsidR="0050323B" w:rsidRPr="00E90B27">
        <w:rPr>
          <w:rFonts w:ascii="Palatino Linotype" w:eastAsia="Calibri" w:hAnsi="Palatino Linotype" w:cs="Arial"/>
          <w:color w:val="000000" w:themeColor="text1"/>
        </w:rPr>
        <w:t xml:space="preserve">Documento que consta de cinco fojas, mediante el cual </w:t>
      </w:r>
      <w:r w:rsidR="00D6502F" w:rsidRPr="00E90B27">
        <w:rPr>
          <w:rFonts w:ascii="Palatino Linotype" w:eastAsia="Calibri" w:hAnsi="Palatino Linotype" w:cs="Arial"/>
          <w:color w:val="000000" w:themeColor="text1"/>
        </w:rPr>
        <w:t xml:space="preserve">reitera la información </w:t>
      </w:r>
      <w:r w:rsidR="002A39DD" w:rsidRPr="00E90B27">
        <w:rPr>
          <w:rFonts w:ascii="Palatino Linotype" w:eastAsia="Calibri" w:hAnsi="Palatino Linotype" w:cs="Arial"/>
          <w:color w:val="000000" w:themeColor="text1"/>
        </w:rPr>
        <w:t xml:space="preserve">inicial remitida, toda vez que el Instituto de la Función Registral del Estado de México (IFREM), tiene por objetivo dar publicidad a la situación jurídica a los mismos, de acuerdo con lo establecido por la Ley Registral para el Estado de México, el Reglamento de la Ley Registral para el Estado de México y el Código Civil </w:t>
      </w:r>
      <w:r w:rsidR="004000C5" w:rsidRPr="00E90B27">
        <w:rPr>
          <w:rFonts w:ascii="Palatino Linotype" w:eastAsia="Calibri" w:hAnsi="Palatino Linotype" w:cs="Arial"/>
          <w:color w:val="000000" w:themeColor="text1"/>
        </w:rPr>
        <w:t xml:space="preserve">del Estado de México, el Reglamento de la Ley Registral para el estado de México y el Código Civil del Estado de México, por lo que lo solicitado por el recurrente se adecua a uno de los tramites registrales que permitan identificar el inmueble, para verificar si dentro del Acervo Registral de la Oficina ya mencionada obra o no inscrita información del Conjunto Urbano Villa del campo, haciendo aclaración de </w:t>
      </w:r>
      <w:r w:rsidR="004000C5" w:rsidRPr="00E90B27">
        <w:rPr>
          <w:rFonts w:ascii="Palatino Linotype" w:eastAsia="Calibri" w:hAnsi="Palatino Linotype" w:cs="Arial"/>
          <w:color w:val="000000" w:themeColor="text1"/>
        </w:rPr>
        <w:lastRenderedPageBreak/>
        <w:t xml:space="preserve">que el trámite se efectúa directamente en la oficina Regional correspondiente al lugar de la ubicación del inmueble o bien de forma automatizada. </w:t>
      </w:r>
    </w:p>
    <w:p w14:paraId="0882DECB" w14:textId="77777777" w:rsidR="002A39DD" w:rsidRPr="00E90B27" w:rsidRDefault="002A39DD" w:rsidP="00E90B27">
      <w:pPr>
        <w:tabs>
          <w:tab w:val="left" w:pos="426"/>
        </w:tabs>
        <w:spacing w:line="360" w:lineRule="auto"/>
        <w:contextualSpacing/>
        <w:jc w:val="both"/>
        <w:rPr>
          <w:rFonts w:ascii="Palatino Linotype" w:eastAsia="Calibri" w:hAnsi="Palatino Linotype" w:cs="Arial"/>
          <w:b/>
          <w:color w:val="000000" w:themeColor="text1"/>
          <w:u w:val="single"/>
        </w:rPr>
      </w:pPr>
    </w:p>
    <w:p w14:paraId="2B5A8EA0" w14:textId="4889ECBE" w:rsidR="00A77691" w:rsidRPr="00E90B27" w:rsidRDefault="00A77691" w:rsidP="00E90B27">
      <w:pPr>
        <w:pStyle w:val="Prrafodelista"/>
        <w:numPr>
          <w:ilvl w:val="0"/>
          <w:numId w:val="11"/>
        </w:numPr>
        <w:tabs>
          <w:tab w:val="left" w:pos="426"/>
        </w:tabs>
        <w:spacing w:line="360" w:lineRule="auto"/>
        <w:ind w:firstLine="0"/>
        <w:contextualSpacing/>
        <w:jc w:val="both"/>
        <w:rPr>
          <w:rFonts w:ascii="Palatino Linotype" w:eastAsia="Calibri" w:hAnsi="Palatino Linotype" w:cs="Arial"/>
          <w:b/>
          <w:color w:val="000000" w:themeColor="text1"/>
          <w:u w:val="single"/>
        </w:rPr>
      </w:pPr>
      <w:r w:rsidRPr="00E90B27">
        <w:rPr>
          <w:rFonts w:ascii="Palatino Linotype" w:eastAsia="Calibri" w:hAnsi="Palatino Linotype" w:cs="Arial"/>
          <w:b/>
          <w:color w:val="000000" w:themeColor="text1"/>
          <w:u w:val="single"/>
        </w:rPr>
        <w:t>Adjuntar archivo a Requerimientos de Información Adicional.pdf</w:t>
      </w:r>
      <w:r w:rsidRPr="00E90B27">
        <w:rPr>
          <w:rFonts w:ascii="Palatino Linotype" w:eastAsia="Calibri" w:hAnsi="Palatino Linotype" w:cs="Arial"/>
          <w:color w:val="000000" w:themeColor="text1"/>
        </w:rPr>
        <w:t>:</w:t>
      </w:r>
      <w:r w:rsidR="00B60BCD" w:rsidRPr="00E90B27">
        <w:rPr>
          <w:rFonts w:ascii="Palatino Linotype" w:eastAsia="Calibri" w:hAnsi="Palatino Linotype" w:cs="Arial"/>
          <w:color w:val="000000" w:themeColor="text1"/>
        </w:rPr>
        <w:t xml:space="preserve"> Corresponde a la captura del apartado “Adjuntar archivo a Requerimiento de información adicional”. </w:t>
      </w:r>
    </w:p>
    <w:p w14:paraId="2450D854" w14:textId="77777777" w:rsidR="00C82DF5" w:rsidRPr="00E90B27" w:rsidRDefault="00C82DF5" w:rsidP="00E90B27">
      <w:pPr>
        <w:pStyle w:val="Prrafodelista"/>
        <w:spacing w:line="360" w:lineRule="auto"/>
        <w:rPr>
          <w:rFonts w:ascii="Palatino Linotype" w:eastAsia="Calibri" w:hAnsi="Palatino Linotype" w:cs="Arial"/>
          <w:color w:val="000000" w:themeColor="text1"/>
        </w:rPr>
      </w:pPr>
    </w:p>
    <w:p w14:paraId="7A175ED8" w14:textId="77777777" w:rsidR="00B60BCD" w:rsidRPr="00E90B27" w:rsidRDefault="00C82DF5" w:rsidP="00E90B27">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E90B27">
        <w:rPr>
          <w:rFonts w:ascii="Palatino Linotype" w:eastAsia="Calibri" w:hAnsi="Palatino Linotype" w:cs="Arial"/>
          <w:color w:val="000000" w:themeColor="text1"/>
        </w:rPr>
        <w:t xml:space="preserve">Por su parte, el </w:t>
      </w:r>
      <w:r w:rsidRPr="00E90B27">
        <w:rPr>
          <w:rFonts w:ascii="Palatino Linotype" w:eastAsia="Calibri" w:hAnsi="Palatino Linotype" w:cs="Arial"/>
          <w:b/>
          <w:color w:val="000000" w:themeColor="text1"/>
        </w:rPr>
        <w:t xml:space="preserve">RECURRENTE </w:t>
      </w:r>
      <w:r w:rsidRPr="00E90B27">
        <w:rPr>
          <w:rFonts w:ascii="Palatino Linotype" w:eastAsia="Calibri" w:hAnsi="Palatino Linotype" w:cs="Arial"/>
          <w:color w:val="000000" w:themeColor="text1"/>
        </w:rPr>
        <w:t>no presentó alegatos ni ofreció medios de prueba.</w:t>
      </w:r>
      <w:bookmarkStart w:id="5" w:name="_Toc461555889"/>
      <w:bookmarkStart w:id="6" w:name="_Toc466371858"/>
    </w:p>
    <w:p w14:paraId="71BCB59D" w14:textId="77777777" w:rsidR="00B60BCD" w:rsidRPr="00E90B27" w:rsidRDefault="00B60BCD" w:rsidP="00E90B27">
      <w:pPr>
        <w:pStyle w:val="Prrafodelista"/>
        <w:tabs>
          <w:tab w:val="left" w:pos="426"/>
        </w:tabs>
        <w:spacing w:line="360" w:lineRule="auto"/>
        <w:ind w:left="0"/>
        <w:contextualSpacing/>
        <w:jc w:val="both"/>
        <w:rPr>
          <w:rFonts w:ascii="Palatino Linotype" w:eastAsia="Calibri" w:hAnsi="Palatino Linotype" w:cs="Arial"/>
          <w:color w:val="000000" w:themeColor="text1"/>
        </w:rPr>
      </w:pPr>
    </w:p>
    <w:p w14:paraId="141016E4" w14:textId="77777777" w:rsidR="00B60BCD" w:rsidRPr="00E90B27" w:rsidRDefault="00B60BCD" w:rsidP="00E90B27">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E90B27">
        <w:rPr>
          <w:rFonts w:ascii="Palatino Linotype" w:eastAsiaTheme="minorEastAsia" w:hAnsi="Palatino Linotype" w:cstheme="minorBidi"/>
          <w:color w:val="000000" w:themeColor="text1"/>
          <w:lang w:val="es-MX"/>
        </w:rPr>
        <w:t>El diecinueve (19) de diciembre de dos mil veintidós,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w:t>
      </w:r>
    </w:p>
    <w:p w14:paraId="7ADB6F0A" w14:textId="77777777" w:rsidR="00B60BCD" w:rsidRPr="00E90B27" w:rsidRDefault="00B60BCD" w:rsidP="00E90B27">
      <w:pPr>
        <w:pStyle w:val="Prrafodelista"/>
        <w:spacing w:line="360" w:lineRule="auto"/>
        <w:rPr>
          <w:rFonts w:ascii="Palatino Linotype" w:eastAsia="MS Mincho" w:hAnsi="Palatino Linotype" w:cs="Arial"/>
        </w:rPr>
      </w:pPr>
    </w:p>
    <w:p w14:paraId="61D360D9" w14:textId="77777777" w:rsidR="00B60BCD" w:rsidRPr="00E90B27" w:rsidRDefault="00B60BCD" w:rsidP="00E90B27">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E90B27">
        <w:rPr>
          <w:rFonts w:ascii="Palatino Linotype" w:eastAsia="MS Mincho" w:hAnsi="Palatino Linotype" w:cs="Arial"/>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4A57010" w14:textId="77777777" w:rsidR="00B60BCD" w:rsidRPr="00E90B27" w:rsidRDefault="00B60BCD" w:rsidP="00E90B27">
      <w:pPr>
        <w:pStyle w:val="Prrafodelista"/>
        <w:spacing w:line="360" w:lineRule="auto"/>
        <w:rPr>
          <w:rFonts w:ascii="Palatino Linotype" w:eastAsia="MS Mincho" w:hAnsi="Palatino Linotype" w:cs="Arial"/>
        </w:rPr>
      </w:pPr>
    </w:p>
    <w:p w14:paraId="5513F56A" w14:textId="77777777" w:rsidR="00B60BCD" w:rsidRPr="00E90B27" w:rsidRDefault="00B60BCD" w:rsidP="00E90B27">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E90B27">
        <w:rPr>
          <w:rFonts w:ascii="Palatino Linotype" w:eastAsia="MS Mincho" w:hAnsi="Palatino Linotype" w:cs="Arial"/>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DEA5AE4" w14:textId="77777777" w:rsidR="00B60BCD" w:rsidRPr="00E90B27" w:rsidRDefault="00B60BCD" w:rsidP="00E90B27">
      <w:pPr>
        <w:pStyle w:val="Prrafodelista"/>
        <w:spacing w:line="360" w:lineRule="auto"/>
        <w:rPr>
          <w:rFonts w:ascii="Palatino Linotype" w:eastAsia="MS Mincho" w:hAnsi="Palatino Linotype" w:cs="Arial"/>
        </w:rPr>
      </w:pPr>
    </w:p>
    <w:p w14:paraId="60B81B84" w14:textId="77777777" w:rsidR="00B60BCD" w:rsidRPr="00E90B27" w:rsidRDefault="00B60BCD" w:rsidP="00E90B27">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E90B27">
        <w:rPr>
          <w:rFonts w:ascii="Palatino Linotype" w:eastAsia="MS Mincho" w:hAnsi="Palatino Linotype" w:cs="Aria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F28B043" w14:textId="77777777" w:rsidR="00B60BCD" w:rsidRPr="00E90B27" w:rsidRDefault="00B60BCD" w:rsidP="00E90B27">
      <w:pPr>
        <w:pStyle w:val="Prrafodelista"/>
        <w:spacing w:line="360" w:lineRule="auto"/>
        <w:rPr>
          <w:rFonts w:ascii="Palatino Linotype" w:eastAsia="MS Mincho" w:hAnsi="Palatino Linotype" w:cs="Arial"/>
        </w:rPr>
      </w:pPr>
    </w:p>
    <w:p w14:paraId="4B1FA157" w14:textId="77777777" w:rsidR="00B60BCD" w:rsidRPr="00E90B27" w:rsidRDefault="00B60BCD" w:rsidP="00E90B27">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E90B27">
        <w:rPr>
          <w:rFonts w:ascii="Palatino Linotype" w:eastAsia="MS Mincho" w:hAnsi="Palatino Linotype" w:cs="Aria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048A2D2" w14:textId="77777777" w:rsidR="00B60BCD" w:rsidRPr="00E90B27" w:rsidRDefault="00B60BCD" w:rsidP="00E90B27">
      <w:pPr>
        <w:pStyle w:val="Prrafodelista"/>
        <w:spacing w:line="360" w:lineRule="auto"/>
        <w:rPr>
          <w:rFonts w:ascii="Palatino Linotype" w:eastAsia="MS Mincho" w:hAnsi="Palatino Linotype" w:cs="Arial"/>
        </w:rPr>
      </w:pPr>
    </w:p>
    <w:p w14:paraId="0535F583" w14:textId="177D62EC" w:rsidR="00B60BCD" w:rsidRPr="00E90B27" w:rsidRDefault="00B60BCD" w:rsidP="00E90B27">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E90B27">
        <w:rPr>
          <w:rFonts w:ascii="Palatino Linotype" w:eastAsia="MS Mincho" w:hAnsi="Palatino Linotype" w:cs="Arial"/>
        </w:rPr>
        <w:t xml:space="preserve">Por ello, excepcionalmente, si un asunto es resuelto con posterioridad a los plazos señalados por la norma debe analizarse la razonabilidad del tiempo necesario para su resolución, atentos a los siguientes criterios:  </w:t>
      </w:r>
    </w:p>
    <w:p w14:paraId="02184F67" w14:textId="77777777" w:rsidR="00B60BCD" w:rsidRPr="00E90B27" w:rsidRDefault="00B60BCD" w:rsidP="00E90B27">
      <w:pPr>
        <w:tabs>
          <w:tab w:val="left" w:pos="284"/>
          <w:tab w:val="left" w:pos="709"/>
        </w:tabs>
        <w:spacing w:before="240" w:after="240" w:line="360" w:lineRule="auto"/>
        <w:ind w:right="49"/>
        <w:contextualSpacing/>
        <w:jc w:val="both"/>
        <w:rPr>
          <w:rFonts w:ascii="Palatino Linotype" w:eastAsia="MS Mincho" w:hAnsi="Palatino Linotype" w:cs="Arial"/>
        </w:rPr>
      </w:pPr>
      <w:r w:rsidRPr="00E90B27">
        <w:rPr>
          <w:rFonts w:ascii="Palatino Linotype" w:eastAsia="MS Mincho" w:hAnsi="Palatino Linotype" w:cs="Arial"/>
        </w:rPr>
        <w:t xml:space="preserve"> </w:t>
      </w:r>
    </w:p>
    <w:p w14:paraId="79AAC75B" w14:textId="77777777" w:rsidR="00B60BCD" w:rsidRPr="00E90B27" w:rsidRDefault="00B60BCD" w:rsidP="00E90B27">
      <w:pPr>
        <w:tabs>
          <w:tab w:val="left" w:pos="284"/>
          <w:tab w:val="left" w:pos="709"/>
        </w:tabs>
        <w:spacing w:before="240" w:after="240" w:line="360" w:lineRule="auto"/>
        <w:ind w:right="49"/>
        <w:contextualSpacing/>
        <w:jc w:val="both"/>
        <w:rPr>
          <w:rFonts w:ascii="Palatino Linotype" w:eastAsia="MS Mincho" w:hAnsi="Palatino Linotype" w:cs="Arial"/>
        </w:rPr>
      </w:pPr>
      <w:r w:rsidRPr="00E90B27">
        <w:rPr>
          <w:rFonts w:ascii="Palatino Linotype" w:eastAsia="MS Mincho" w:hAnsi="Palatino Linotype" w:cs="Arial"/>
        </w:rPr>
        <w:t>a)      Complejidad del asunto: La complejidad de la prueba, la pluralidad de sujetos procesales, el tiempo transcurrido, las características y contexto del recurso.</w:t>
      </w:r>
    </w:p>
    <w:p w14:paraId="27AEDCF5" w14:textId="77777777" w:rsidR="00B60BCD" w:rsidRPr="00E90B27" w:rsidRDefault="00B60BCD" w:rsidP="00E90B27">
      <w:pPr>
        <w:tabs>
          <w:tab w:val="left" w:pos="284"/>
          <w:tab w:val="left" w:pos="709"/>
        </w:tabs>
        <w:spacing w:before="240" w:after="240" w:line="360" w:lineRule="auto"/>
        <w:ind w:right="49"/>
        <w:contextualSpacing/>
        <w:jc w:val="both"/>
        <w:rPr>
          <w:rFonts w:ascii="Palatino Linotype" w:eastAsia="MS Mincho" w:hAnsi="Palatino Linotype" w:cs="Arial"/>
        </w:rPr>
      </w:pPr>
      <w:r w:rsidRPr="00E90B27">
        <w:rPr>
          <w:rFonts w:ascii="Palatino Linotype" w:eastAsia="MS Mincho" w:hAnsi="Palatino Linotype" w:cs="Arial"/>
        </w:rPr>
        <w:lastRenderedPageBreak/>
        <w:t>b)     Actividad Procesal del interesado: Acciones u omisiones del interesado.</w:t>
      </w:r>
    </w:p>
    <w:p w14:paraId="7A5F66F6" w14:textId="77777777" w:rsidR="00B60BCD" w:rsidRPr="00E90B27" w:rsidRDefault="00B60BCD" w:rsidP="00E90B27">
      <w:pPr>
        <w:tabs>
          <w:tab w:val="left" w:pos="284"/>
          <w:tab w:val="left" w:pos="709"/>
        </w:tabs>
        <w:spacing w:before="240" w:after="240" w:line="360" w:lineRule="auto"/>
        <w:ind w:right="49"/>
        <w:contextualSpacing/>
        <w:jc w:val="both"/>
        <w:rPr>
          <w:rFonts w:ascii="Palatino Linotype" w:eastAsia="MS Mincho" w:hAnsi="Palatino Linotype" w:cs="Arial"/>
        </w:rPr>
      </w:pPr>
      <w:r w:rsidRPr="00E90B27">
        <w:rPr>
          <w:rFonts w:ascii="Palatino Linotype" w:eastAsia="MS Mincho" w:hAnsi="Palatino Linotype" w:cs="Arial"/>
        </w:rPr>
        <w:t>c)      Conducta de la Autoridad: Las Acciones u omisiones realizadas en el procedimiento. Así como si la autoridad actuó con la debida diligencia.</w:t>
      </w:r>
    </w:p>
    <w:p w14:paraId="38FDE1E8" w14:textId="77777777" w:rsidR="00B60BCD" w:rsidRPr="00E90B27" w:rsidRDefault="00B60BCD" w:rsidP="00E90B27">
      <w:pPr>
        <w:tabs>
          <w:tab w:val="left" w:pos="284"/>
          <w:tab w:val="left" w:pos="709"/>
        </w:tabs>
        <w:spacing w:before="240" w:after="240" w:line="360" w:lineRule="auto"/>
        <w:ind w:right="49"/>
        <w:contextualSpacing/>
        <w:jc w:val="both"/>
        <w:rPr>
          <w:rFonts w:ascii="Palatino Linotype" w:eastAsia="MS Mincho" w:hAnsi="Palatino Linotype" w:cs="Arial"/>
        </w:rPr>
      </w:pPr>
      <w:r w:rsidRPr="00E90B27">
        <w:rPr>
          <w:rFonts w:ascii="Palatino Linotype" w:eastAsia="MS Mincho" w:hAnsi="Palatino Linotype" w:cs="Arial"/>
        </w:rPr>
        <w:t>d) La afectación generada en la situación jurídica de la persona involucrada en el proceso: Violación a sus derechos humanos.</w:t>
      </w:r>
    </w:p>
    <w:p w14:paraId="7ED0428A" w14:textId="77777777" w:rsidR="00B60BCD" w:rsidRPr="00E90B27" w:rsidRDefault="00B60BCD" w:rsidP="00E90B27">
      <w:pPr>
        <w:tabs>
          <w:tab w:val="left" w:pos="284"/>
          <w:tab w:val="left" w:pos="709"/>
        </w:tabs>
        <w:spacing w:before="240" w:after="240" w:line="360" w:lineRule="auto"/>
        <w:ind w:right="49"/>
        <w:contextualSpacing/>
        <w:jc w:val="both"/>
        <w:rPr>
          <w:rFonts w:ascii="Palatino Linotype" w:eastAsia="MS Mincho" w:hAnsi="Palatino Linotype" w:cs="Arial"/>
        </w:rPr>
      </w:pPr>
    </w:p>
    <w:p w14:paraId="7D87F4B9" w14:textId="77777777" w:rsidR="00B60BCD" w:rsidRPr="00E90B27" w:rsidRDefault="00B60BCD" w:rsidP="00E90B27">
      <w:pPr>
        <w:pStyle w:val="Prrafodelista"/>
        <w:numPr>
          <w:ilvl w:val="0"/>
          <w:numId w:val="2"/>
        </w:numPr>
        <w:tabs>
          <w:tab w:val="left" w:pos="284"/>
        </w:tabs>
        <w:spacing w:before="240" w:after="240" w:line="360" w:lineRule="auto"/>
        <w:ind w:left="0" w:right="49" w:firstLine="0"/>
        <w:contextualSpacing/>
        <w:jc w:val="both"/>
        <w:rPr>
          <w:rFonts w:ascii="Palatino Linotype" w:eastAsia="MS Mincho" w:hAnsi="Palatino Linotype" w:cs="Arial"/>
        </w:rPr>
      </w:pPr>
      <w:r w:rsidRPr="00E90B27">
        <w:rPr>
          <w:rFonts w:ascii="Palatino Linotype" w:eastAsia="MS Mincho" w:hAnsi="Palatino Linotype" w:cs="Aria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BB11FF6" w14:textId="77777777" w:rsidR="00B60BCD" w:rsidRPr="00E90B27" w:rsidRDefault="00B60BCD" w:rsidP="00E90B27">
      <w:pPr>
        <w:pStyle w:val="Prrafodelista"/>
        <w:tabs>
          <w:tab w:val="left" w:pos="284"/>
        </w:tabs>
        <w:spacing w:before="240" w:after="240" w:line="360" w:lineRule="auto"/>
        <w:ind w:left="0" w:right="49"/>
        <w:contextualSpacing/>
        <w:jc w:val="both"/>
        <w:rPr>
          <w:rFonts w:ascii="Palatino Linotype" w:eastAsia="MS Mincho" w:hAnsi="Palatino Linotype" w:cs="Arial"/>
        </w:rPr>
      </w:pPr>
    </w:p>
    <w:p w14:paraId="07BE6D36" w14:textId="77777777" w:rsidR="00B60BCD" w:rsidRPr="00E90B27" w:rsidRDefault="00B60BCD" w:rsidP="00E90B27">
      <w:pPr>
        <w:pStyle w:val="Prrafodelista"/>
        <w:numPr>
          <w:ilvl w:val="0"/>
          <w:numId w:val="2"/>
        </w:numPr>
        <w:tabs>
          <w:tab w:val="left" w:pos="284"/>
        </w:tabs>
        <w:spacing w:before="240" w:after="240" w:line="360" w:lineRule="auto"/>
        <w:ind w:left="0" w:right="49" w:firstLine="0"/>
        <w:contextualSpacing/>
        <w:jc w:val="both"/>
        <w:rPr>
          <w:rFonts w:ascii="Palatino Linotype" w:eastAsia="MS Mincho" w:hAnsi="Palatino Linotype" w:cs="Arial"/>
        </w:rPr>
      </w:pPr>
      <w:r w:rsidRPr="00E90B27">
        <w:rPr>
          <w:rFonts w:ascii="Palatino Linotype" w:eastAsia="MS Mincho" w:hAnsi="Palatino Linotype" w:cs="Arial"/>
        </w:rPr>
        <w:t>Argumento que encuentra sustento en la jurisprudencia P</w:t>
      </w:r>
      <w:proofErr w:type="gramStart"/>
      <w:r w:rsidRPr="00E90B27">
        <w:rPr>
          <w:rFonts w:ascii="Palatino Linotype" w:eastAsia="MS Mincho" w:hAnsi="Palatino Linotype" w:cs="Arial"/>
        </w:rPr>
        <w:t>./</w:t>
      </w:r>
      <w:proofErr w:type="gramEnd"/>
      <w:r w:rsidRPr="00E90B27">
        <w:rPr>
          <w:rFonts w:ascii="Palatino Linotype" w:eastAsia="MS Mincho" w:hAnsi="Palatino Linotype" w:cs="Arial"/>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57201C2" w14:textId="77777777" w:rsidR="00B60BCD" w:rsidRPr="00E90B27" w:rsidRDefault="00B60BCD" w:rsidP="00E90B27">
      <w:pPr>
        <w:pStyle w:val="Prrafodelista"/>
        <w:spacing w:line="360" w:lineRule="auto"/>
        <w:rPr>
          <w:rFonts w:ascii="Palatino Linotype" w:eastAsia="MS Mincho" w:hAnsi="Palatino Linotype" w:cs="Arial"/>
        </w:rPr>
      </w:pPr>
    </w:p>
    <w:p w14:paraId="09ED9CF7" w14:textId="77777777" w:rsidR="00B60BCD" w:rsidRPr="00E90B27" w:rsidRDefault="00B60BCD" w:rsidP="00E90B27">
      <w:pPr>
        <w:pStyle w:val="Prrafodelista"/>
        <w:numPr>
          <w:ilvl w:val="0"/>
          <w:numId w:val="2"/>
        </w:numPr>
        <w:tabs>
          <w:tab w:val="left" w:pos="284"/>
        </w:tabs>
        <w:spacing w:before="240" w:after="240" w:line="360" w:lineRule="auto"/>
        <w:ind w:left="0" w:right="49" w:firstLine="0"/>
        <w:contextualSpacing/>
        <w:jc w:val="both"/>
        <w:rPr>
          <w:rFonts w:ascii="Palatino Linotype" w:eastAsia="MS Mincho" w:hAnsi="Palatino Linotype" w:cs="Arial"/>
        </w:rPr>
      </w:pPr>
      <w:r w:rsidRPr="00E90B27">
        <w:rPr>
          <w:rFonts w:ascii="Palatino Linotype" w:eastAsia="MS Mincho" w:hAnsi="Palatino Linotype" w:cs="Arial"/>
        </w:rPr>
        <w:t xml:space="preserve">Razones por las cuales cabe concluir que, la resolución al recurso de revisión se solventa hasta esta fecha, debido a que existe una excesiva carga de trabajo en </w:t>
      </w:r>
      <w:r w:rsidRPr="00E90B27">
        <w:rPr>
          <w:rFonts w:ascii="Palatino Linotype" w:eastAsia="MS Mincho" w:hAnsi="Palatino Linotype" w:cs="Arial"/>
        </w:rPr>
        <w:lastRenderedPageBreak/>
        <w:t>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97F949F" w14:textId="77777777" w:rsidR="00B60BCD" w:rsidRPr="00E90B27" w:rsidRDefault="00B60BCD" w:rsidP="00E90B27">
      <w:pPr>
        <w:pStyle w:val="Prrafodelista"/>
        <w:spacing w:line="360" w:lineRule="auto"/>
        <w:rPr>
          <w:rFonts w:ascii="Palatino Linotype" w:eastAsia="MS Mincho" w:hAnsi="Palatino Linotype" w:cs="Arial"/>
        </w:rPr>
      </w:pPr>
    </w:p>
    <w:p w14:paraId="66A398DF" w14:textId="7BAB6646" w:rsidR="00B60BCD" w:rsidRPr="00E90B27" w:rsidRDefault="00B60BCD" w:rsidP="00E90B27">
      <w:pPr>
        <w:pStyle w:val="Prrafodelista"/>
        <w:numPr>
          <w:ilvl w:val="0"/>
          <w:numId w:val="2"/>
        </w:numPr>
        <w:tabs>
          <w:tab w:val="left" w:pos="284"/>
        </w:tabs>
        <w:spacing w:before="240" w:after="240" w:line="360" w:lineRule="auto"/>
        <w:ind w:left="0" w:right="49" w:firstLine="0"/>
        <w:contextualSpacing/>
        <w:jc w:val="both"/>
        <w:rPr>
          <w:rFonts w:ascii="Palatino Linotype" w:eastAsia="MS Mincho" w:hAnsi="Palatino Linotype" w:cs="Arial"/>
        </w:rPr>
      </w:pPr>
      <w:r w:rsidRPr="00E90B27">
        <w:rPr>
          <w:rFonts w:ascii="Palatino Linotype" w:eastAsia="MS Mincho" w:hAnsi="Palatino Linotype" w:cs="Arial"/>
        </w:rPr>
        <w:t>Al respecto, también son de considerar los criterios sostenidos por el Cuarto Tribunal Colegiado en Materia Administrativa del Primer Circuito, cuyos rubros y datos de identificación son los siguientes:</w:t>
      </w:r>
    </w:p>
    <w:p w14:paraId="2D2C9DBF" w14:textId="77777777" w:rsidR="00B60BCD" w:rsidRPr="00E90B27" w:rsidRDefault="00B60BCD" w:rsidP="00E90B27">
      <w:pPr>
        <w:tabs>
          <w:tab w:val="left" w:pos="284"/>
          <w:tab w:val="left" w:pos="709"/>
        </w:tabs>
        <w:spacing w:before="240" w:after="240" w:line="360" w:lineRule="auto"/>
        <w:ind w:right="49"/>
        <w:contextualSpacing/>
        <w:jc w:val="both"/>
        <w:rPr>
          <w:rFonts w:ascii="Palatino Linotype" w:eastAsia="MS Mincho" w:hAnsi="Palatino Linotype" w:cs="Arial"/>
        </w:rPr>
      </w:pPr>
      <w:r w:rsidRPr="00E90B27">
        <w:rPr>
          <w:rFonts w:ascii="Palatino Linotype" w:eastAsia="MS Mincho" w:hAnsi="Palatino Linotype" w:cs="Arial"/>
        </w:rPr>
        <w:t xml:space="preserve"> “PLAZO RAZONABLE PARA RESOLVER. DIMENSIÓN Y EFECTOS DE ESTE CONCEPTO CUANDO SE ADUCE EXCESIVA CARGA DE TRABAJO.” consultable en el Seminario Judicial de la Federación y su gaceta, con el registro digital 2002351.</w:t>
      </w:r>
    </w:p>
    <w:p w14:paraId="23AC7018" w14:textId="77777777" w:rsidR="00B60BCD" w:rsidRPr="00E90B27" w:rsidRDefault="00B60BCD" w:rsidP="00E90B27">
      <w:pPr>
        <w:tabs>
          <w:tab w:val="left" w:pos="284"/>
          <w:tab w:val="left" w:pos="709"/>
        </w:tabs>
        <w:spacing w:before="240" w:after="240" w:line="360" w:lineRule="auto"/>
        <w:ind w:right="49"/>
        <w:contextualSpacing/>
        <w:jc w:val="both"/>
        <w:rPr>
          <w:rFonts w:ascii="Palatino Linotype" w:eastAsia="MS Mincho" w:hAnsi="Palatino Linotype" w:cs="Arial"/>
        </w:rPr>
      </w:pPr>
      <w:r w:rsidRPr="00E90B27">
        <w:rPr>
          <w:rFonts w:ascii="Palatino Linotype" w:eastAsia="MS Mincho" w:hAnsi="Palatino Linotype" w:cs="Arial"/>
        </w:rPr>
        <w:t xml:space="preserve"> </w:t>
      </w:r>
    </w:p>
    <w:p w14:paraId="29551C0A" w14:textId="77777777" w:rsidR="00B60BCD" w:rsidRPr="00E90B27" w:rsidRDefault="00B60BCD" w:rsidP="00E90B27">
      <w:pPr>
        <w:tabs>
          <w:tab w:val="left" w:pos="284"/>
          <w:tab w:val="left" w:pos="709"/>
        </w:tabs>
        <w:spacing w:before="240" w:after="240" w:line="360" w:lineRule="auto"/>
        <w:ind w:right="49"/>
        <w:contextualSpacing/>
        <w:jc w:val="both"/>
        <w:rPr>
          <w:rFonts w:ascii="Palatino Linotype" w:eastAsia="MS Mincho" w:hAnsi="Palatino Linotype" w:cs="Arial"/>
        </w:rPr>
      </w:pPr>
      <w:r w:rsidRPr="00E90B27">
        <w:rPr>
          <w:rFonts w:ascii="Palatino Linotype" w:eastAsia="MS Mincho" w:hAnsi="Palatino Linotype" w:cs="Arial"/>
        </w:rPr>
        <w:t>“PLAZO RAZONABLE PARA RESOLVER. CONCEPTO Y ELEMENTOS QUE LO INTEGRAN A LA LUZ DEL DERECHO INTERNACIONAL DE LOS DERECHOS HUMANOS.”, visible en el Seminario Judicial de la Federación y su gaceta, con el registro digital 2002350.</w:t>
      </w:r>
    </w:p>
    <w:p w14:paraId="412184DF" w14:textId="77777777" w:rsidR="00B60BCD" w:rsidRPr="00E90B27" w:rsidRDefault="00B60BCD" w:rsidP="00E90B27">
      <w:pPr>
        <w:tabs>
          <w:tab w:val="left" w:pos="284"/>
          <w:tab w:val="left" w:pos="709"/>
        </w:tabs>
        <w:spacing w:before="240" w:after="240" w:line="360" w:lineRule="auto"/>
        <w:ind w:right="49"/>
        <w:contextualSpacing/>
        <w:jc w:val="both"/>
        <w:rPr>
          <w:rFonts w:ascii="Palatino Linotype" w:eastAsia="MS Mincho" w:hAnsi="Palatino Linotype" w:cs="Arial"/>
        </w:rPr>
      </w:pPr>
    </w:p>
    <w:p w14:paraId="50D4D5B8" w14:textId="77777777" w:rsidR="00B60BCD" w:rsidRPr="00E90B27" w:rsidRDefault="00B60BCD" w:rsidP="00E90B27">
      <w:pPr>
        <w:pStyle w:val="Prrafodelista"/>
        <w:numPr>
          <w:ilvl w:val="0"/>
          <w:numId w:val="2"/>
        </w:numPr>
        <w:tabs>
          <w:tab w:val="left" w:pos="0"/>
          <w:tab w:val="left" w:pos="284"/>
        </w:tabs>
        <w:spacing w:before="240" w:after="240" w:line="360" w:lineRule="auto"/>
        <w:ind w:left="0" w:right="49" w:firstLine="0"/>
        <w:contextualSpacing/>
        <w:jc w:val="both"/>
        <w:rPr>
          <w:rFonts w:ascii="Palatino Linotype" w:eastAsia="MS Mincho" w:hAnsi="Palatino Linotype" w:cs="Arial"/>
        </w:rPr>
      </w:pPr>
      <w:r w:rsidRPr="00E90B27">
        <w:rPr>
          <w:rFonts w:ascii="Palatino Linotype" w:eastAsia="MS Mincho" w:hAnsi="Palatino Linotype" w:cs="Arial"/>
        </w:rPr>
        <w:lastRenderedPageBreak/>
        <w:t>Por ello, este organismo garante comprometido con la tutela de los derechos humanos confiados, señala que este exceso del plazo legal para resolver el presente asunto, resulta de carácter excepcional.</w:t>
      </w:r>
    </w:p>
    <w:p w14:paraId="24498E76" w14:textId="199C1BC3" w:rsidR="00A02F18" w:rsidRPr="00E90B27" w:rsidRDefault="00A47AE2" w:rsidP="00E90B27">
      <w:pPr>
        <w:pStyle w:val="Prrafodelista"/>
        <w:numPr>
          <w:ilvl w:val="0"/>
          <w:numId w:val="2"/>
        </w:numPr>
        <w:tabs>
          <w:tab w:val="left" w:pos="0"/>
          <w:tab w:val="left" w:pos="284"/>
        </w:tabs>
        <w:spacing w:before="240" w:after="240" w:line="360" w:lineRule="auto"/>
        <w:ind w:left="0" w:right="49" w:firstLine="0"/>
        <w:contextualSpacing/>
        <w:jc w:val="both"/>
        <w:rPr>
          <w:rFonts w:ascii="Palatino Linotype" w:eastAsia="MS Mincho" w:hAnsi="Palatino Linotype" w:cs="Arial"/>
        </w:rPr>
      </w:pPr>
      <w:r w:rsidRPr="00E90B27">
        <w:rPr>
          <w:rFonts w:ascii="Palatino Linotype" w:eastAsiaTheme="minorEastAsia" w:hAnsi="Palatino Linotype" w:cstheme="minorBidi"/>
          <w:color w:val="000000" w:themeColor="text1"/>
          <w:lang w:val="es-ES_tradnl"/>
        </w:rPr>
        <w:t>Así las cosas, la</w:t>
      </w:r>
      <w:r w:rsidRPr="00E90B27">
        <w:rPr>
          <w:rFonts w:ascii="Palatino Linotype" w:eastAsiaTheme="minorEastAsia" w:hAnsi="Palatino Linotype" w:cstheme="minorBidi"/>
          <w:b/>
          <w:color w:val="000000" w:themeColor="text1"/>
          <w:lang w:val="es-ES_tradnl"/>
        </w:rPr>
        <w:t xml:space="preserve"> Comisionada María del Rosario Mejía Ayala</w:t>
      </w:r>
      <w:r w:rsidRPr="00E90B27">
        <w:rPr>
          <w:rFonts w:ascii="Palatino Linotype" w:eastAsiaTheme="minorEastAsia" w:hAnsi="Palatino Linotype" w:cstheme="minorBidi"/>
          <w:color w:val="000000" w:themeColor="text1"/>
          <w:lang w:val="es-ES_tradnl"/>
        </w:rPr>
        <w:t xml:space="preserve"> decretó el cierre de instrucción </w:t>
      </w:r>
      <w:r w:rsidR="00FA6732" w:rsidRPr="00E90B27">
        <w:rPr>
          <w:rFonts w:ascii="Palatino Linotype" w:eastAsiaTheme="minorEastAsia" w:hAnsi="Palatino Linotype" w:cstheme="minorBidi"/>
          <w:color w:val="000000" w:themeColor="text1"/>
          <w:lang w:val="es-ES_tradnl"/>
        </w:rPr>
        <w:t>med</w:t>
      </w:r>
      <w:r w:rsidR="003C23B9" w:rsidRPr="00E90B27">
        <w:rPr>
          <w:rFonts w:ascii="Palatino Linotype" w:eastAsiaTheme="minorEastAsia" w:hAnsi="Palatino Linotype" w:cstheme="minorBidi"/>
          <w:color w:val="000000" w:themeColor="text1"/>
          <w:lang w:val="es-ES_tradnl"/>
        </w:rPr>
        <w:t>i</w:t>
      </w:r>
      <w:r w:rsidR="00976C25" w:rsidRPr="00E90B27">
        <w:rPr>
          <w:rFonts w:ascii="Palatino Linotype" w:eastAsiaTheme="minorEastAsia" w:hAnsi="Palatino Linotype" w:cstheme="minorBidi"/>
          <w:color w:val="000000" w:themeColor="text1"/>
          <w:lang w:val="es-ES_tradnl"/>
        </w:rPr>
        <w:t>ant</w:t>
      </w:r>
      <w:r w:rsidR="00B60BCD" w:rsidRPr="00E90B27">
        <w:rPr>
          <w:rFonts w:ascii="Palatino Linotype" w:eastAsiaTheme="minorEastAsia" w:hAnsi="Palatino Linotype" w:cstheme="minorBidi"/>
          <w:color w:val="000000" w:themeColor="text1"/>
          <w:lang w:val="es-ES_tradnl"/>
        </w:rPr>
        <w:t>e acuerdo de fecha ocho (0</w:t>
      </w:r>
      <w:r w:rsidR="007363CA" w:rsidRPr="00E90B27">
        <w:rPr>
          <w:rFonts w:ascii="Palatino Linotype" w:eastAsiaTheme="minorEastAsia" w:hAnsi="Palatino Linotype" w:cstheme="minorBidi"/>
          <w:color w:val="000000" w:themeColor="text1"/>
          <w:lang w:val="es-ES_tradnl"/>
        </w:rPr>
        <w:t>8</w:t>
      </w:r>
      <w:r w:rsidR="00B60BCD" w:rsidRPr="00E90B27">
        <w:rPr>
          <w:rFonts w:ascii="Palatino Linotype" w:eastAsiaTheme="minorEastAsia" w:hAnsi="Palatino Linotype" w:cstheme="minorBidi"/>
          <w:color w:val="000000" w:themeColor="text1"/>
          <w:lang w:val="es-ES_tradnl"/>
        </w:rPr>
        <w:t>) de marzo</w:t>
      </w:r>
      <w:r w:rsidRPr="00E90B27">
        <w:rPr>
          <w:rFonts w:ascii="Palatino Linotype" w:eastAsiaTheme="minorEastAsia" w:hAnsi="Palatino Linotype" w:cstheme="minorBidi"/>
          <w:color w:val="000000" w:themeColor="text1"/>
          <w:lang w:val="es-ES_tradnl"/>
        </w:rPr>
        <w:t xml:space="preserve"> de dos mil veintidós. </w:t>
      </w:r>
      <w:bookmarkStart w:id="7" w:name="_Toc68804758"/>
    </w:p>
    <w:p w14:paraId="494F97AD" w14:textId="77777777" w:rsidR="00EA0165" w:rsidRPr="00E90B27" w:rsidRDefault="00EA0165" w:rsidP="00E90B27">
      <w:pPr>
        <w:pStyle w:val="Ttulo1"/>
        <w:spacing w:line="360" w:lineRule="auto"/>
        <w:jc w:val="center"/>
        <w:rPr>
          <w:rFonts w:ascii="Palatino Linotype" w:hAnsi="Palatino Linotype"/>
          <w:b/>
          <w:color w:val="000000" w:themeColor="text1"/>
          <w:sz w:val="24"/>
          <w:szCs w:val="24"/>
          <w:lang w:val="es-MX" w:eastAsia="en-US"/>
        </w:rPr>
      </w:pPr>
      <w:bookmarkStart w:id="8" w:name="_Toc98439402"/>
      <w:r w:rsidRPr="00E90B27">
        <w:rPr>
          <w:rFonts w:ascii="Palatino Linotype" w:hAnsi="Palatino Linotype"/>
          <w:b/>
          <w:color w:val="000000" w:themeColor="text1"/>
          <w:sz w:val="24"/>
          <w:szCs w:val="24"/>
          <w:lang w:val="es-MX" w:eastAsia="en-US"/>
        </w:rPr>
        <w:t>CONSIDERANDO</w:t>
      </w:r>
      <w:bookmarkEnd w:id="5"/>
      <w:bookmarkEnd w:id="6"/>
      <w:bookmarkEnd w:id="7"/>
      <w:bookmarkEnd w:id="8"/>
    </w:p>
    <w:p w14:paraId="0D7AA06B" w14:textId="77777777" w:rsidR="00EA0165" w:rsidRPr="00E90B27" w:rsidRDefault="00EA0165" w:rsidP="00E90B27">
      <w:pPr>
        <w:spacing w:line="360" w:lineRule="auto"/>
        <w:rPr>
          <w:rFonts w:ascii="Palatino Linotype" w:eastAsiaTheme="minorEastAsia" w:hAnsi="Palatino Linotype" w:cstheme="minorBidi"/>
          <w:color w:val="000000" w:themeColor="text1"/>
          <w:lang w:val="es-MX" w:eastAsia="en-US"/>
        </w:rPr>
      </w:pPr>
    </w:p>
    <w:p w14:paraId="3468D0CF" w14:textId="475BACAF" w:rsidR="00EA0165" w:rsidRPr="00E90B27" w:rsidRDefault="00EA0165" w:rsidP="00E90B27">
      <w:pPr>
        <w:pStyle w:val="Ttulo1"/>
        <w:spacing w:line="360" w:lineRule="auto"/>
        <w:rPr>
          <w:rFonts w:ascii="Palatino Linotype" w:hAnsi="Palatino Linotype"/>
          <w:b/>
          <w:color w:val="000000" w:themeColor="text1"/>
          <w:sz w:val="24"/>
          <w:szCs w:val="24"/>
          <w:lang w:val="es-MX" w:eastAsia="en-US"/>
        </w:rPr>
      </w:pPr>
      <w:bookmarkStart w:id="9" w:name="_Toc461555890"/>
      <w:bookmarkStart w:id="10" w:name="_Toc466371859"/>
      <w:bookmarkStart w:id="11" w:name="_Toc68804759"/>
      <w:bookmarkStart w:id="12" w:name="_Toc98439403"/>
      <w:r w:rsidRPr="00E90B27">
        <w:rPr>
          <w:rFonts w:ascii="Palatino Linotype" w:hAnsi="Palatino Linotype"/>
          <w:b/>
          <w:color w:val="000000" w:themeColor="text1"/>
          <w:sz w:val="24"/>
          <w:szCs w:val="24"/>
          <w:lang w:val="es-MX" w:eastAsia="en-US"/>
        </w:rPr>
        <w:t>PRIMERO. De la competencia</w:t>
      </w:r>
      <w:bookmarkEnd w:id="9"/>
      <w:bookmarkEnd w:id="10"/>
      <w:bookmarkEnd w:id="11"/>
      <w:r w:rsidR="00537427" w:rsidRPr="00E90B27">
        <w:rPr>
          <w:rFonts w:ascii="Palatino Linotype" w:hAnsi="Palatino Linotype"/>
          <w:b/>
          <w:color w:val="000000" w:themeColor="text1"/>
          <w:sz w:val="24"/>
          <w:szCs w:val="24"/>
          <w:lang w:val="es-MX" w:eastAsia="en-US"/>
        </w:rPr>
        <w:t>.</w:t>
      </w:r>
      <w:bookmarkEnd w:id="12"/>
    </w:p>
    <w:p w14:paraId="341F67EC" w14:textId="77777777" w:rsidR="00EA0165" w:rsidRPr="00E90B27" w:rsidRDefault="00EA0165" w:rsidP="00E90B27">
      <w:pPr>
        <w:spacing w:line="360" w:lineRule="auto"/>
        <w:rPr>
          <w:rFonts w:ascii="Palatino Linotype" w:eastAsiaTheme="minorEastAsia" w:hAnsi="Palatino Linotype" w:cstheme="minorBidi"/>
          <w:color w:val="000000" w:themeColor="text1"/>
          <w:lang w:val="es-MX" w:eastAsia="en-US"/>
        </w:rPr>
      </w:pPr>
    </w:p>
    <w:p w14:paraId="15D1D21E" w14:textId="6BD4C077" w:rsidR="00EA0165" w:rsidRPr="00E90B27" w:rsidRDefault="00EA0165" w:rsidP="00E90B27">
      <w:pPr>
        <w:pStyle w:val="Prrafodelista"/>
        <w:numPr>
          <w:ilvl w:val="0"/>
          <w:numId w:val="3"/>
        </w:numPr>
        <w:tabs>
          <w:tab w:val="left" w:pos="0"/>
        </w:tabs>
        <w:spacing w:after="160" w:line="360" w:lineRule="auto"/>
        <w:ind w:left="0" w:firstLine="0"/>
        <w:contextualSpacing/>
        <w:jc w:val="both"/>
        <w:rPr>
          <w:rFonts w:ascii="Palatino Linotype" w:eastAsia="MS Mincho" w:hAnsi="Palatino Linotype"/>
          <w:lang w:val="es-ES_tradnl"/>
        </w:rPr>
      </w:pPr>
      <w:r w:rsidRPr="00E90B27">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E90B27">
        <w:rPr>
          <w:rFonts w:ascii="Palatino Linotype" w:eastAsia="Calibri" w:hAnsi="Palatino Linotype"/>
          <w:b/>
        </w:rPr>
        <w:t>Constitución Política de los Estados Unidos Mexicanos</w:t>
      </w:r>
      <w:r w:rsidRPr="00E90B27">
        <w:rPr>
          <w:rFonts w:ascii="Palatino Linotype" w:eastAsia="Calibri" w:hAnsi="Palatino Linotype"/>
        </w:rPr>
        <w:t xml:space="preserve">; </w:t>
      </w:r>
      <w:r w:rsidRPr="00E90B27">
        <w:rPr>
          <w:rFonts w:ascii="Palatino Linotype" w:eastAsia="Calibri" w:hAnsi="Palatino Linotype" w:cs="Arial"/>
          <w:bCs/>
          <w:color w:val="222222"/>
          <w:shd w:val="clear" w:color="auto" w:fill="FFFFFF"/>
          <w:lang w:eastAsia="en-US"/>
        </w:rPr>
        <w:t>5, párrafo</w:t>
      </w:r>
      <w:r w:rsidR="00543BF9" w:rsidRPr="00E90B27">
        <w:rPr>
          <w:rFonts w:ascii="Palatino Linotype" w:eastAsia="Calibri" w:hAnsi="Palatino Linotype"/>
          <w:lang w:val="es-MX" w:eastAsia="en-US"/>
        </w:rPr>
        <w:t xml:space="preserve"> trigésimo, trigésimo primero y trigésimo segundo, fracciones I, II, III, IV y V</w:t>
      </w:r>
      <w:r w:rsidR="00543BF9" w:rsidRPr="00E90B27">
        <w:rPr>
          <w:rFonts w:ascii="Palatino Linotype" w:eastAsia="MS Mincho" w:hAnsi="Palatino Linotype"/>
          <w:lang w:val="es-ES_tradnl"/>
        </w:rPr>
        <w:t xml:space="preserve"> </w:t>
      </w:r>
      <w:r w:rsidRPr="00E90B27">
        <w:rPr>
          <w:rFonts w:ascii="Palatino Linotype" w:eastAsia="Calibri" w:hAnsi="Palatino Linotype"/>
        </w:rPr>
        <w:t xml:space="preserve">de la </w:t>
      </w:r>
      <w:r w:rsidRPr="00E90B27">
        <w:rPr>
          <w:rFonts w:ascii="Palatino Linotype" w:eastAsia="Calibri" w:hAnsi="Palatino Linotype"/>
          <w:b/>
        </w:rPr>
        <w:t>Constitución Política del Estado Libre y Soberano de México</w:t>
      </w:r>
      <w:r w:rsidRPr="00E90B27">
        <w:rPr>
          <w:rFonts w:ascii="Palatino Linotype" w:eastAsia="Calibri" w:hAnsi="Palatino Linotype"/>
        </w:rPr>
        <w:t xml:space="preserve">; artículos 1, 2 fracción II, 13, 29, 36 fracciones I y II, 176, 178, 179, 181 párrafo tercero y 185 </w:t>
      </w:r>
      <w:r w:rsidRPr="00E90B27">
        <w:rPr>
          <w:rFonts w:ascii="Palatino Linotype" w:eastAsia="Calibri" w:hAnsi="Palatino Linotype" w:cs="Arial"/>
        </w:rPr>
        <w:t xml:space="preserve">de la </w:t>
      </w:r>
      <w:r w:rsidRPr="00E90B27">
        <w:rPr>
          <w:rFonts w:ascii="Palatino Linotype" w:eastAsia="Calibri" w:hAnsi="Palatino Linotype" w:cs="Arial"/>
          <w:b/>
        </w:rPr>
        <w:t>Ley de Transparencia y Acceso a la Información Pública del Estado de México y Municipios</w:t>
      </w:r>
      <w:r w:rsidRPr="00E90B27">
        <w:rPr>
          <w:rFonts w:ascii="Palatino Linotype" w:eastAsia="Calibri" w:hAnsi="Palatino Linotype" w:cs="Arial"/>
        </w:rPr>
        <w:t xml:space="preserve">; </w:t>
      </w:r>
      <w:r w:rsidRPr="00E90B27">
        <w:rPr>
          <w:rFonts w:ascii="Palatino Linotype" w:eastAsia="Calibri" w:hAnsi="Palatino Linotype" w:cs="Arial"/>
          <w:b/>
        </w:rPr>
        <w:t>7, 9 fracciones I y XXIV, y 11</w:t>
      </w:r>
      <w:r w:rsidRPr="00E90B27">
        <w:rPr>
          <w:rFonts w:ascii="Palatino Linotype" w:eastAsia="Calibri" w:hAnsi="Palatino Linotype" w:cs="Arial"/>
        </w:rPr>
        <w:t xml:space="preserve"> del </w:t>
      </w:r>
      <w:r w:rsidRPr="00E90B27">
        <w:rPr>
          <w:rFonts w:ascii="Palatino Linotype" w:eastAsia="Calibri" w:hAnsi="Palatino Linotype" w:cs="Arial"/>
          <w:b/>
        </w:rPr>
        <w:t>Reglamento Interior del Instituto de Transparencia, Acceso a la Información Pública y Protección de Datos Personales del Estado de México y Municipios</w:t>
      </w:r>
      <w:r w:rsidR="009A1E3F" w:rsidRPr="00E90B27">
        <w:rPr>
          <w:rFonts w:ascii="Palatino Linotype" w:eastAsia="Calibri" w:hAnsi="Palatino Linotype" w:cs="Arial"/>
          <w:b/>
        </w:rPr>
        <w:t>.</w:t>
      </w:r>
    </w:p>
    <w:p w14:paraId="5E5D49FA" w14:textId="77777777" w:rsidR="00C82201" w:rsidRPr="00E90B27" w:rsidRDefault="00C82201" w:rsidP="00E90B27">
      <w:pPr>
        <w:pStyle w:val="Prrafodelista"/>
        <w:tabs>
          <w:tab w:val="left" w:pos="0"/>
        </w:tabs>
        <w:spacing w:after="160" w:line="360" w:lineRule="auto"/>
        <w:ind w:left="0"/>
        <w:contextualSpacing/>
        <w:jc w:val="both"/>
        <w:rPr>
          <w:rFonts w:ascii="Palatino Linotype" w:eastAsia="MS Mincho" w:hAnsi="Palatino Linotype"/>
          <w:lang w:val="es-ES_tradnl"/>
        </w:rPr>
      </w:pPr>
    </w:p>
    <w:p w14:paraId="343B0FCF" w14:textId="413622B7" w:rsidR="00EA0165" w:rsidRPr="00E90B27" w:rsidRDefault="00EA0165" w:rsidP="00E90B27">
      <w:pPr>
        <w:pStyle w:val="Ttulo1"/>
        <w:spacing w:line="360" w:lineRule="auto"/>
        <w:rPr>
          <w:rFonts w:ascii="Palatino Linotype" w:hAnsi="Palatino Linotype"/>
          <w:b/>
          <w:color w:val="000000" w:themeColor="text1"/>
          <w:sz w:val="24"/>
          <w:szCs w:val="24"/>
          <w:lang w:val="es-MX" w:eastAsia="en-US"/>
        </w:rPr>
      </w:pPr>
      <w:bookmarkStart w:id="13" w:name="_Toc461555891"/>
      <w:bookmarkStart w:id="14" w:name="_Toc466371860"/>
      <w:bookmarkStart w:id="15" w:name="_Toc68804760"/>
      <w:bookmarkStart w:id="16" w:name="_Toc98439404"/>
      <w:r w:rsidRPr="00E90B27">
        <w:rPr>
          <w:rFonts w:ascii="Palatino Linotype" w:hAnsi="Palatino Linotype"/>
          <w:b/>
          <w:color w:val="000000" w:themeColor="text1"/>
          <w:sz w:val="24"/>
          <w:szCs w:val="24"/>
          <w:lang w:val="es-MX" w:eastAsia="en-US"/>
        </w:rPr>
        <w:lastRenderedPageBreak/>
        <w:t>SEGUNDO. De la oportunidad y procedencia.</w:t>
      </w:r>
      <w:bookmarkEnd w:id="13"/>
      <w:bookmarkEnd w:id="14"/>
      <w:bookmarkEnd w:id="15"/>
      <w:bookmarkEnd w:id="16"/>
    </w:p>
    <w:p w14:paraId="58DA4526" w14:textId="77777777" w:rsidR="00EA0165" w:rsidRPr="00E90B27" w:rsidRDefault="00EA0165" w:rsidP="00E90B27">
      <w:pPr>
        <w:pStyle w:val="Ttulo1"/>
        <w:spacing w:line="360" w:lineRule="auto"/>
        <w:rPr>
          <w:rFonts w:ascii="Palatino Linotype" w:hAnsi="Palatino Linotype"/>
          <w:b/>
          <w:color w:val="000000" w:themeColor="text1"/>
          <w:sz w:val="24"/>
          <w:szCs w:val="24"/>
          <w:lang w:val="es-MX" w:eastAsia="en-US"/>
        </w:rPr>
      </w:pPr>
      <w:bookmarkStart w:id="17" w:name="_Toc67587985"/>
      <w:bookmarkStart w:id="18" w:name="_Toc68804761"/>
      <w:bookmarkStart w:id="19" w:name="_Toc98439405"/>
      <w:r w:rsidRPr="00E90B27">
        <w:rPr>
          <w:rFonts w:ascii="Palatino Linotype" w:hAnsi="Palatino Linotype"/>
          <w:b/>
          <w:color w:val="000000" w:themeColor="text1"/>
          <w:sz w:val="24"/>
          <w:szCs w:val="24"/>
          <w:lang w:val="es-MX" w:eastAsia="en-US"/>
        </w:rPr>
        <w:t>I. De la interposición del recurso.</w:t>
      </w:r>
      <w:bookmarkEnd w:id="17"/>
      <w:bookmarkEnd w:id="18"/>
      <w:bookmarkEnd w:id="19"/>
      <w:r w:rsidRPr="00E90B27">
        <w:rPr>
          <w:rFonts w:ascii="Palatino Linotype" w:hAnsi="Palatino Linotype"/>
          <w:b/>
          <w:color w:val="000000" w:themeColor="text1"/>
          <w:sz w:val="24"/>
          <w:szCs w:val="24"/>
          <w:lang w:val="es-MX" w:eastAsia="en-US"/>
        </w:rPr>
        <w:t xml:space="preserve"> </w:t>
      </w:r>
    </w:p>
    <w:p w14:paraId="489BB18C" w14:textId="77777777" w:rsidR="00EA0165" w:rsidRPr="00E90B27" w:rsidRDefault="00EA0165" w:rsidP="00E90B27">
      <w:pPr>
        <w:keepNext/>
        <w:keepLines/>
        <w:tabs>
          <w:tab w:val="left" w:pos="0"/>
        </w:tabs>
        <w:spacing w:line="360" w:lineRule="auto"/>
        <w:contextualSpacing/>
        <w:outlineLvl w:val="0"/>
        <w:rPr>
          <w:rFonts w:ascii="Palatino Linotype" w:eastAsia="MS Gothic" w:hAnsi="Palatino Linotype"/>
          <w:b/>
          <w:lang w:val="es-MX" w:eastAsia="en-US"/>
        </w:rPr>
      </w:pPr>
    </w:p>
    <w:p w14:paraId="33BDBC72" w14:textId="278FD37D" w:rsidR="00CA183E" w:rsidRPr="00E90B27" w:rsidRDefault="00CA183E" w:rsidP="00E90B27">
      <w:pPr>
        <w:numPr>
          <w:ilvl w:val="0"/>
          <w:numId w:val="3"/>
        </w:numPr>
        <w:spacing w:after="160" w:line="360" w:lineRule="auto"/>
        <w:ind w:left="0" w:right="49" w:firstLine="0"/>
        <w:contextualSpacing/>
        <w:jc w:val="both"/>
        <w:rPr>
          <w:rFonts w:ascii="Palatino Linotype" w:hAnsi="Palatino Linotype"/>
          <w:lang w:val="es-ES_tradnl"/>
        </w:rPr>
      </w:pPr>
      <w:r w:rsidRPr="00E90B27">
        <w:rPr>
          <w:rFonts w:ascii="Palatino Linotype" w:eastAsia="Calibri" w:hAnsi="Palatino Linotype" w:cs="Arial"/>
          <w:lang w:val="es-ES_tradnl"/>
        </w:rPr>
        <w:t xml:space="preserve">El medio de impugnación fue presentado a través del </w:t>
      </w:r>
      <w:r w:rsidRPr="00E90B27">
        <w:rPr>
          <w:rFonts w:ascii="Palatino Linotype" w:eastAsia="Calibri" w:hAnsi="Palatino Linotype" w:cs="Arial"/>
          <w:b/>
          <w:lang w:val="es-ES_tradnl"/>
        </w:rPr>
        <w:t>SAIMEX,</w:t>
      </w:r>
      <w:r w:rsidRPr="00E90B27">
        <w:rPr>
          <w:rFonts w:ascii="Palatino Linotype" w:eastAsia="Calibri" w:hAnsi="Palatino Linotype" w:cs="Arial"/>
          <w:lang w:val="es-ES_tradnl"/>
        </w:rPr>
        <w:t xml:space="preserve"> en el formato previamente aprobado para tal efecto y dentro del plazo legal de quince días hábiles otorgados; para el caso en particular es de señalar que si el </w:t>
      </w:r>
      <w:r w:rsidRPr="00E90B27">
        <w:rPr>
          <w:rFonts w:ascii="Palatino Linotype" w:eastAsia="Calibri" w:hAnsi="Palatino Linotype" w:cs="Arial"/>
          <w:b/>
          <w:lang w:val="es-ES_tradnl"/>
        </w:rPr>
        <w:t>SUJETO OBLIGADO</w:t>
      </w:r>
      <w:r w:rsidR="00C0095A" w:rsidRPr="00E90B27">
        <w:rPr>
          <w:rFonts w:ascii="Palatino Linotype" w:eastAsia="Calibri" w:hAnsi="Palatino Linotype" w:cs="Arial"/>
          <w:lang w:val="es-ES_tradnl"/>
        </w:rPr>
        <w:t xml:space="preserve"> ent</w:t>
      </w:r>
      <w:r w:rsidR="008C2931" w:rsidRPr="00E90B27">
        <w:rPr>
          <w:rFonts w:ascii="Palatino Linotype" w:eastAsia="Calibri" w:hAnsi="Palatino Linotype" w:cs="Arial"/>
          <w:lang w:val="es-ES_tradnl"/>
        </w:rPr>
        <w:t>regó respuesta el día seis (06</w:t>
      </w:r>
      <w:r w:rsidRPr="00E90B27">
        <w:rPr>
          <w:rFonts w:ascii="Palatino Linotype" w:eastAsia="Calibri" w:hAnsi="Palatino Linotype" w:cs="Arial"/>
          <w:lang w:val="es-ES_tradnl"/>
        </w:rPr>
        <w:t>) de</w:t>
      </w:r>
      <w:r w:rsidR="008C2931" w:rsidRPr="00E90B27">
        <w:rPr>
          <w:rFonts w:ascii="Palatino Linotype" w:eastAsia="Calibri" w:hAnsi="Palatino Linotype" w:cs="Arial"/>
          <w:lang w:val="es-ES_tradnl"/>
        </w:rPr>
        <w:t xml:space="preserve"> mayo</w:t>
      </w:r>
      <w:r w:rsidR="00976C25" w:rsidRPr="00E90B27">
        <w:rPr>
          <w:rFonts w:ascii="Palatino Linotype" w:eastAsia="Calibri" w:hAnsi="Palatino Linotype" w:cs="Arial"/>
          <w:lang w:val="es-ES_tradnl"/>
        </w:rPr>
        <w:t xml:space="preserve"> </w:t>
      </w:r>
      <w:r w:rsidRPr="00E90B27">
        <w:rPr>
          <w:rFonts w:ascii="Palatino Linotype" w:eastAsia="Calibri" w:hAnsi="Palatino Linotype" w:cs="Arial"/>
          <w:lang w:val="es-ES_tradnl"/>
        </w:rPr>
        <w:t>de dos mil veintidós</w:t>
      </w:r>
      <w:r w:rsidRPr="00E90B27">
        <w:rPr>
          <w:rFonts w:ascii="Palatino Linotype" w:eastAsia="Calibri" w:hAnsi="Palatino Linotype" w:cs="Arial"/>
          <w:lang w:val="es-MX" w:eastAsia="en-US"/>
        </w:rPr>
        <w:t>, el plazo para interponer el recurso</w:t>
      </w:r>
      <w:r w:rsidR="00C0095A" w:rsidRPr="00E90B27">
        <w:rPr>
          <w:rFonts w:ascii="Palatino Linotype" w:eastAsia="Calibri" w:hAnsi="Palatino Linotype" w:cs="Arial"/>
          <w:lang w:val="es-MX" w:eastAsia="en-US"/>
        </w:rPr>
        <w:t xml:space="preserve"> de revisión trascurrió del</w:t>
      </w:r>
      <w:r w:rsidR="008C2931" w:rsidRPr="00E90B27">
        <w:rPr>
          <w:rFonts w:ascii="Palatino Linotype" w:eastAsia="Calibri" w:hAnsi="Palatino Linotype" w:cs="Arial"/>
          <w:lang w:val="es-MX" w:eastAsia="en-US"/>
        </w:rPr>
        <w:t xml:space="preserve"> nueve (09</w:t>
      </w:r>
      <w:r w:rsidRPr="00E90B27">
        <w:rPr>
          <w:rFonts w:ascii="Palatino Linotype" w:eastAsia="Calibri" w:hAnsi="Palatino Linotype" w:cs="Arial"/>
          <w:lang w:val="es-MX" w:eastAsia="en-US"/>
        </w:rPr>
        <w:t xml:space="preserve">) </w:t>
      </w:r>
      <w:r w:rsidR="008C2931" w:rsidRPr="00E90B27">
        <w:rPr>
          <w:rFonts w:ascii="Palatino Linotype" w:eastAsia="Calibri" w:hAnsi="Palatino Linotype" w:cs="Arial"/>
          <w:lang w:val="es-MX" w:eastAsia="en-US"/>
        </w:rPr>
        <w:t>a</w:t>
      </w:r>
      <w:r w:rsidR="00976C25" w:rsidRPr="00E90B27">
        <w:rPr>
          <w:rFonts w:ascii="Palatino Linotype" w:eastAsia="Calibri" w:hAnsi="Palatino Linotype" w:cs="Arial"/>
          <w:lang w:val="es-MX" w:eastAsia="en-US"/>
        </w:rPr>
        <w:t>l</w:t>
      </w:r>
      <w:r w:rsidR="008C2931" w:rsidRPr="00E90B27">
        <w:rPr>
          <w:rFonts w:ascii="Palatino Linotype" w:eastAsia="Calibri" w:hAnsi="Palatino Linotype" w:cs="Arial"/>
          <w:lang w:val="es-MX" w:eastAsia="en-US"/>
        </w:rPr>
        <w:t xml:space="preserve"> veintisiete (27) de mayo</w:t>
      </w:r>
      <w:r w:rsidRPr="00E90B27">
        <w:rPr>
          <w:rFonts w:ascii="Palatino Linotype" w:eastAsia="Calibri" w:hAnsi="Palatino Linotype" w:cs="Arial"/>
          <w:lang w:val="es-MX" w:eastAsia="en-US"/>
        </w:rPr>
        <w:t xml:space="preserve"> de dos mil veintidós, por lo que si el particular interpuso re</w:t>
      </w:r>
      <w:r w:rsidR="008C2931" w:rsidRPr="00E90B27">
        <w:rPr>
          <w:rFonts w:ascii="Palatino Linotype" w:eastAsia="Calibri" w:hAnsi="Palatino Linotype" w:cs="Arial"/>
          <w:lang w:val="es-MX" w:eastAsia="en-US"/>
        </w:rPr>
        <w:t>curso de revisión el dieciocho (18) de mayo de dos mil veintidós</w:t>
      </w:r>
      <w:r w:rsidRPr="00E90B27">
        <w:rPr>
          <w:rFonts w:ascii="Palatino Linotype" w:eastAsia="Calibri" w:hAnsi="Palatino Linotype" w:cs="Arial"/>
          <w:lang w:val="es-MX" w:eastAsia="en-US"/>
        </w:rPr>
        <w:t xml:space="preserve"> </w:t>
      </w:r>
      <w:r w:rsidRPr="00E90B27">
        <w:rPr>
          <w:rFonts w:ascii="Palatino Linotype" w:hAnsi="Palatino Linotype"/>
          <w:lang w:val="es-ES_tradnl"/>
        </w:rPr>
        <w:t xml:space="preserve">se encuentra dentro del periodo establecido por la Ley. </w:t>
      </w:r>
    </w:p>
    <w:p w14:paraId="76D87E38" w14:textId="77777777" w:rsidR="008F767A" w:rsidRPr="00E90B27" w:rsidRDefault="008F767A" w:rsidP="00E90B27">
      <w:pPr>
        <w:tabs>
          <w:tab w:val="left" w:pos="426"/>
        </w:tabs>
        <w:spacing w:after="160" w:line="360" w:lineRule="auto"/>
        <w:ind w:right="49"/>
        <w:contextualSpacing/>
        <w:jc w:val="both"/>
        <w:rPr>
          <w:rFonts w:ascii="Palatino Linotype" w:hAnsi="Palatino Linotype" w:cs="Arial"/>
          <w:b/>
        </w:rPr>
      </w:pPr>
    </w:p>
    <w:p w14:paraId="06E3F36D" w14:textId="1F208DCA" w:rsidR="00CA183E" w:rsidRPr="00E90B27" w:rsidRDefault="00D62FF1" w:rsidP="00E90B27">
      <w:pPr>
        <w:keepNext/>
        <w:keepLines/>
        <w:spacing w:before="240" w:line="360" w:lineRule="auto"/>
        <w:ind w:right="49"/>
        <w:jc w:val="both"/>
        <w:outlineLvl w:val="0"/>
        <w:rPr>
          <w:rFonts w:ascii="Palatino Linotype" w:eastAsia="Calibri" w:hAnsi="Palatino Linotype" w:cs="Arial"/>
        </w:rPr>
      </w:pPr>
      <w:bookmarkStart w:id="20" w:name="_Toc90319523"/>
      <w:bookmarkStart w:id="21" w:name="_Toc98439407"/>
      <w:r w:rsidRPr="00E90B27">
        <w:rPr>
          <w:rFonts w:ascii="Palatino Linotype" w:eastAsia="Calibri" w:hAnsi="Palatino Linotype"/>
          <w:b/>
        </w:rPr>
        <w:t xml:space="preserve">III. </w:t>
      </w:r>
      <w:bookmarkStart w:id="22" w:name="_Toc89964363"/>
      <w:bookmarkStart w:id="23" w:name="_Toc98350362"/>
      <w:bookmarkStart w:id="24" w:name="_Toc67587987"/>
      <w:bookmarkStart w:id="25" w:name="_Toc68804763"/>
      <w:bookmarkEnd w:id="20"/>
      <w:r w:rsidR="00CA183E" w:rsidRPr="00E90B27">
        <w:rPr>
          <w:rFonts w:ascii="Palatino Linotype" w:eastAsiaTheme="majorEastAsia" w:hAnsi="Palatino Linotype" w:cstheme="majorBidi"/>
          <w:b/>
          <w:color w:val="000000" w:themeColor="text1"/>
          <w:lang w:val="es-MX" w:eastAsia="en-US"/>
        </w:rPr>
        <w:t xml:space="preserve">De la determinación sobre la </w:t>
      </w:r>
      <w:proofErr w:type="spellStart"/>
      <w:r w:rsidR="00CA183E" w:rsidRPr="00E90B27">
        <w:rPr>
          <w:rFonts w:ascii="Palatino Linotype" w:eastAsiaTheme="majorEastAsia" w:hAnsi="Palatino Linotype" w:cstheme="majorBidi"/>
          <w:b/>
          <w:color w:val="000000" w:themeColor="text1"/>
          <w:lang w:val="es-MX" w:eastAsia="en-US"/>
        </w:rPr>
        <w:t>procedibilidad</w:t>
      </w:r>
      <w:proofErr w:type="spellEnd"/>
      <w:r w:rsidR="00CA183E" w:rsidRPr="00E90B27">
        <w:rPr>
          <w:rFonts w:ascii="Palatino Linotype" w:eastAsiaTheme="majorEastAsia" w:hAnsi="Palatino Linotype" w:cstheme="majorBidi"/>
          <w:b/>
          <w:color w:val="000000" w:themeColor="text1"/>
          <w:lang w:val="es-MX" w:eastAsia="en-US"/>
        </w:rPr>
        <w:t xml:space="preserve"> del recurso.</w:t>
      </w:r>
      <w:bookmarkEnd w:id="21"/>
      <w:bookmarkEnd w:id="22"/>
      <w:bookmarkEnd w:id="23"/>
      <w:bookmarkEnd w:id="24"/>
      <w:bookmarkEnd w:id="25"/>
      <w:r w:rsidR="00CA183E" w:rsidRPr="00E90B27">
        <w:rPr>
          <w:rFonts w:ascii="Palatino Linotype" w:eastAsiaTheme="majorEastAsia" w:hAnsi="Palatino Linotype" w:cstheme="majorBidi"/>
          <w:b/>
          <w:color w:val="000000" w:themeColor="text1"/>
          <w:lang w:val="es-MX" w:eastAsia="en-US"/>
        </w:rPr>
        <w:t xml:space="preserve"> </w:t>
      </w:r>
    </w:p>
    <w:p w14:paraId="71FE52FE" w14:textId="77777777" w:rsidR="00CA183E" w:rsidRPr="00E90B27" w:rsidRDefault="00CA183E" w:rsidP="00E90B27">
      <w:pPr>
        <w:spacing w:line="360" w:lineRule="auto"/>
        <w:rPr>
          <w:rFonts w:ascii="Palatino Linotype" w:hAnsi="Palatino Linotype"/>
          <w:lang w:val="es-MX" w:eastAsia="en-US"/>
        </w:rPr>
      </w:pPr>
    </w:p>
    <w:p w14:paraId="78993703" w14:textId="7678697E" w:rsidR="002C7E93" w:rsidRPr="00E90B27" w:rsidRDefault="00CA183E" w:rsidP="00E90B27">
      <w:pPr>
        <w:numPr>
          <w:ilvl w:val="0"/>
          <w:numId w:val="3"/>
        </w:numPr>
        <w:spacing w:after="160" w:line="360" w:lineRule="auto"/>
        <w:ind w:left="0" w:right="49" w:firstLine="0"/>
        <w:contextualSpacing/>
        <w:jc w:val="both"/>
        <w:rPr>
          <w:rFonts w:ascii="Palatino Linotype" w:hAnsi="Palatino Linotype"/>
          <w:lang w:val="es-ES_tradnl"/>
        </w:rPr>
      </w:pPr>
      <w:r w:rsidRPr="00E90B27">
        <w:rPr>
          <w:rFonts w:ascii="Palatino Linotype" w:eastAsia="Calibri" w:hAnsi="Palatino Linotype" w:cs="Arial"/>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36E487CA" w14:textId="77777777" w:rsidR="002F78A1" w:rsidRPr="00E90B27" w:rsidRDefault="002F78A1" w:rsidP="00E90B27">
      <w:pPr>
        <w:spacing w:after="160" w:line="360" w:lineRule="auto"/>
        <w:ind w:right="49"/>
        <w:contextualSpacing/>
        <w:jc w:val="both"/>
        <w:rPr>
          <w:rFonts w:ascii="Palatino Linotype" w:eastAsia="Calibri" w:hAnsi="Palatino Linotype" w:cs="Arial"/>
          <w:lang w:val="es-ES_tradnl"/>
        </w:rPr>
      </w:pPr>
    </w:p>
    <w:p w14:paraId="12C397C3" w14:textId="2D15009D" w:rsidR="00976C25" w:rsidRPr="00E90B27" w:rsidRDefault="00976C25" w:rsidP="00E90B27">
      <w:pPr>
        <w:keepNext/>
        <w:keepLines/>
        <w:spacing w:before="240" w:line="360" w:lineRule="auto"/>
        <w:jc w:val="both"/>
        <w:outlineLvl w:val="0"/>
        <w:rPr>
          <w:rFonts w:ascii="Palatino Linotype" w:eastAsia="MS Mincho" w:hAnsi="Palatino Linotype"/>
          <w:color w:val="2F5496"/>
          <w:lang w:val="es-ES_tradnl"/>
        </w:rPr>
      </w:pPr>
      <w:bookmarkStart w:id="26" w:name="_Toc63348474"/>
      <w:bookmarkStart w:id="27" w:name="_Toc67587988"/>
      <w:bookmarkStart w:id="28" w:name="_Toc68804764"/>
      <w:bookmarkStart w:id="29" w:name="_Toc80958959"/>
      <w:bookmarkStart w:id="30" w:name="_Toc97833530"/>
      <w:bookmarkStart w:id="31" w:name="_Toc98439408"/>
      <w:r w:rsidRPr="00E90B27">
        <w:rPr>
          <w:rFonts w:ascii="Palatino Linotype" w:eastAsia="MS Gothic" w:hAnsi="Palatino Linotype"/>
          <w:b/>
          <w:lang w:val="es-ES_tradnl"/>
        </w:rPr>
        <w:lastRenderedPageBreak/>
        <w:t>TERCERO.</w:t>
      </w:r>
      <w:bookmarkStart w:id="32" w:name="_Toc67587990"/>
      <w:bookmarkStart w:id="33" w:name="_Toc68804766"/>
      <w:bookmarkStart w:id="34" w:name="_Toc455991148"/>
      <w:bookmarkStart w:id="35" w:name="_Toc450120669"/>
      <w:bookmarkStart w:id="36" w:name="_Toc461555896"/>
      <w:bookmarkStart w:id="37" w:name="_Toc462154385"/>
      <w:bookmarkStart w:id="38" w:name="_Toc462660376"/>
      <w:bookmarkStart w:id="39" w:name="_Toc462660687"/>
      <w:bookmarkStart w:id="40" w:name="_Toc462660766"/>
      <w:bookmarkStart w:id="41" w:name="_Toc465264624"/>
      <w:bookmarkStart w:id="42" w:name="_Toc465264870"/>
      <w:bookmarkStart w:id="43" w:name="_Toc465266520"/>
      <w:bookmarkStart w:id="44" w:name="_Toc466302258"/>
      <w:bookmarkStart w:id="45" w:name="_Toc466371866"/>
      <w:bookmarkStart w:id="46" w:name="_Toc466371925"/>
      <w:bookmarkStart w:id="47" w:name="_Toc466377654"/>
      <w:bookmarkStart w:id="48" w:name="_Toc478549736"/>
      <w:bookmarkStart w:id="49" w:name="_Toc478572850"/>
      <w:bookmarkStart w:id="50" w:name="_Toc479238537"/>
      <w:bookmarkEnd w:id="26"/>
      <w:bookmarkEnd w:id="27"/>
      <w:bookmarkEnd w:id="28"/>
      <w:r w:rsidRPr="00E90B27">
        <w:rPr>
          <w:rFonts w:ascii="Palatino Linotype" w:eastAsia="MS Gothic" w:hAnsi="Palatino Linotype"/>
          <w:b/>
          <w:lang w:val="es-ES_tradnl"/>
        </w:rPr>
        <w:t xml:space="preserve"> </w:t>
      </w:r>
      <w:bookmarkStart w:id="51" w:name="_Toc459174366"/>
      <w:bookmarkStart w:id="52" w:name="_Toc459659884"/>
      <w:bookmarkStart w:id="53" w:name="_Toc461687280"/>
      <w:bookmarkStart w:id="54" w:name="_Toc462771051"/>
      <w:bookmarkStart w:id="55" w:name="_Toc464139201"/>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sidR="009A4369" w:rsidRPr="00E90B27">
        <w:rPr>
          <w:rFonts w:ascii="Palatino Linotype" w:eastAsia="MS Mincho" w:hAnsi="Palatino Linotype" w:cs="Arial"/>
          <w:b/>
          <w:color w:val="000000"/>
          <w:lang w:val="es-ES_tradnl"/>
        </w:rPr>
        <w:t>Del estudio de las causas de improcedencia y sobreseimiento.</w:t>
      </w:r>
    </w:p>
    <w:p w14:paraId="74A1D7CC" w14:textId="77777777" w:rsidR="00976C25" w:rsidRPr="00E90B27" w:rsidRDefault="00976C25" w:rsidP="00E90B27">
      <w:pPr>
        <w:keepNext/>
        <w:keepLines/>
        <w:spacing w:line="360" w:lineRule="auto"/>
        <w:jc w:val="both"/>
        <w:outlineLvl w:val="0"/>
        <w:rPr>
          <w:rFonts w:ascii="Palatino Linotype" w:eastAsia="MS Gothic" w:hAnsi="Palatino Linotype"/>
          <w:b/>
          <w:lang w:val="es-ES_tradnl"/>
        </w:rPr>
      </w:pPr>
    </w:p>
    <w:p w14:paraId="37D69843" w14:textId="7B232B26" w:rsidR="00AC1AB3" w:rsidRPr="00E90B27" w:rsidRDefault="00972665" w:rsidP="00E90B27">
      <w:pPr>
        <w:pStyle w:val="Prrafodelista"/>
        <w:numPr>
          <w:ilvl w:val="0"/>
          <w:numId w:val="3"/>
        </w:numPr>
        <w:tabs>
          <w:tab w:val="left" w:pos="426"/>
        </w:tabs>
        <w:spacing w:after="160" w:line="360" w:lineRule="auto"/>
        <w:ind w:left="0" w:right="51" w:firstLine="0"/>
        <w:contextualSpacing/>
        <w:jc w:val="both"/>
        <w:rPr>
          <w:rFonts w:ascii="Palatino Linotype" w:eastAsia="MS Mincho" w:hAnsi="Palatino Linotype"/>
          <w:color w:val="000000"/>
          <w:lang w:val="es-ES_tradnl"/>
        </w:rPr>
      </w:pPr>
      <w:bookmarkStart w:id="56" w:name="_Toc466371865"/>
      <w:bookmarkStart w:id="57" w:name="_Toc466377653"/>
      <w:bookmarkEnd w:id="51"/>
      <w:bookmarkEnd w:id="52"/>
      <w:bookmarkEnd w:id="53"/>
      <w:bookmarkEnd w:id="54"/>
      <w:bookmarkEnd w:id="55"/>
      <w:r w:rsidRPr="00E90B27">
        <w:rPr>
          <w:rFonts w:ascii="Palatino Linotype" w:eastAsia="Palatino Linotype" w:hAnsi="Palatino Linotype" w:cs="Palatino Linotype"/>
        </w:rPr>
        <w:t xml:space="preserve">El recurso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w:t>
      </w:r>
      <w:proofErr w:type="spellStart"/>
      <w:r w:rsidRPr="00E90B27">
        <w:rPr>
          <w:rFonts w:ascii="Palatino Linotype" w:eastAsia="Palatino Linotype" w:hAnsi="Palatino Linotype" w:cs="Palatino Linotype"/>
        </w:rPr>
        <w:t>desechamiento</w:t>
      </w:r>
      <w:proofErr w:type="spellEnd"/>
      <w:r w:rsidRPr="00E90B27">
        <w:rPr>
          <w:rFonts w:ascii="Palatino Linotype" w:eastAsia="Palatino Linotype" w:hAnsi="Palatino Linotype" w:cs="Palatino Linotype"/>
        </w:rPr>
        <w:t xml:space="preserve"> o </w:t>
      </w:r>
      <w:r w:rsidRPr="00E90B27">
        <w:rPr>
          <w:rFonts w:ascii="Palatino Linotype" w:eastAsia="Palatino Linotype" w:hAnsi="Palatino Linotype" w:cs="Palatino Linotype"/>
          <w:b/>
          <w:u w:val="single"/>
        </w:rPr>
        <w:t>sobreseimiento</w:t>
      </w:r>
      <w:r w:rsidRPr="00E90B27">
        <w:rPr>
          <w:rFonts w:ascii="Palatino Linotype" w:eastAsia="Palatino Linotype" w:hAnsi="Palatino Linotype" w:cs="Palatino Linotype"/>
        </w:rPr>
        <w:t xml:space="preserve">; y en su caso ordenar la entrega de la información con respecto a la respuesta emitida por el </w:t>
      </w:r>
      <w:r w:rsidRPr="00E90B27">
        <w:rPr>
          <w:rFonts w:ascii="Palatino Linotype" w:eastAsia="Palatino Linotype" w:hAnsi="Palatino Linotype" w:cs="Palatino Linotype"/>
          <w:b/>
        </w:rPr>
        <w:t>SUJETO</w:t>
      </w:r>
      <w:r w:rsidRPr="00E90B27">
        <w:rPr>
          <w:rFonts w:ascii="Palatino Linotype" w:eastAsia="Palatino Linotype" w:hAnsi="Palatino Linotype" w:cs="Palatino Linotype"/>
        </w:rPr>
        <w:t xml:space="preserve"> </w:t>
      </w:r>
      <w:r w:rsidRPr="00E90B27">
        <w:rPr>
          <w:rFonts w:ascii="Palatino Linotype" w:eastAsia="Palatino Linotype" w:hAnsi="Palatino Linotype" w:cs="Palatino Linotype"/>
          <w:b/>
        </w:rPr>
        <w:t>OBLIGADO</w:t>
      </w:r>
      <w:r w:rsidRPr="00E90B27">
        <w:rPr>
          <w:rFonts w:ascii="Palatino Linotype" w:eastAsia="Palatino Linotype" w:hAnsi="Palatino Linotype" w:cs="Palatino Linotype"/>
        </w:rPr>
        <w:t>.</w:t>
      </w:r>
    </w:p>
    <w:p w14:paraId="0F3B44CC" w14:textId="77777777" w:rsidR="00972665" w:rsidRPr="00E90B27" w:rsidRDefault="00972665" w:rsidP="00E90B27">
      <w:pPr>
        <w:pStyle w:val="Prrafodelista"/>
        <w:tabs>
          <w:tab w:val="left" w:pos="426"/>
        </w:tabs>
        <w:spacing w:after="160" w:line="360" w:lineRule="auto"/>
        <w:ind w:left="0" w:right="51"/>
        <w:contextualSpacing/>
        <w:jc w:val="both"/>
        <w:rPr>
          <w:rFonts w:ascii="Palatino Linotype" w:eastAsia="MS Mincho" w:hAnsi="Palatino Linotype"/>
          <w:color w:val="000000"/>
          <w:lang w:val="es-ES_tradnl"/>
        </w:rPr>
      </w:pPr>
    </w:p>
    <w:p w14:paraId="767CAA33" w14:textId="7C70C868" w:rsidR="00AC1AB3" w:rsidRPr="00E90B27" w:rsidRDefault="00AC1AB3" w:rsidP="00E90B27">
      <w:pPr>
        <w:numPr>
          <w:ilvl w:val="0"/>
          <w:numId w:val="3"/>
        </w:numPr>
        <w:tabs>
          <w:tab w:val="left" w:pos="426"/>
        </w:tabs>
        <w:spacing w:after="160" w:line="360" w:lineRule="auto"/>
        <w:ind w:left="0" w:right="51" w:firstLine="0"/>
        <w:contextualSpacing/>
        <w:jc w:val="both"/>
        <w:rPr>
          <w:rFonts w:ascii="Palatino Linotype" w:eastAsia="MS Mincho" w:hAnsi="Palatino Linotype"/>
          <w:color w:val="000000"/>
          <w:lang w:val="es-ES_tradnl"/>
        </w:rPr>
      </w:pPr>
      <w:r w:rsidRPr="00E90B27">
        <w:rPr>
          <w:rFonts w:ascii="Palatino Linotype" w:eastAsia="MS Mincho" w:hAnsi="Palatino Linotype"/>
          <w:color w:val="000000"/>
          <w:lang w:val="es-ES_tradnl"/>
        </w:rPr>
        <w:t>En el recurso de revisión que nos ocupa, del análisis a la información solicitada por el hoy recurrente que corresponde:</w:t>
      </w:r>
    </w:p>
    <w:p w14:paraId="17DA2C77" w14:textId="25C4DA78" w:rsidR="00AC1AB3" w:rsidRPr="00E90B27" w:rsidRDefault="00AC1AB3" w:rsidP="00E90B27">
      <w:pPr>
        <w:pStyle w:val="Prrafodelista"/>
        <w:numPr>
          <w:ilvl w:val="0"/>
          <w:numId w:val="14"/>
        </w:numPr>
        <w:tabs>
          <w:tab w:val="left" w:pos="426"/>
        </w:tabs>
        <w:spacing w:after="160" w:line="360" w:lineRule="auto"/>
        <w:ind w:right="51" w:firstLine="0"/>
        <w:contextualSpacing/>
        <w:jc w:val="both"/>
        <w:rPr>
          <w:rFonts w:ascii="Palatino Linotype" w:eastAsia="MS Mincho" w:hAnsi="Palatino Linotype"/>
          <w:color w:val="000000"/>
          <w:lang w:val="es-ES_tradnl"/>
        </w:rPr>
      </w:pPr>
      <w:r w:rsidRPr="00E90B27">
        <w:rPr>
          <w:rFonts w:ascii="Palatino Linotype" w:eastAsia="MS Mincho" w:hAnsi="Palatino Linotype"/>
          <w:color w:val="000000"/>
          <w:lang w:val="es-ES_tradnl"/>
        </w:rPr>
        <w:t xml:space="preserve">Número de terrenos con uso de suelo comercial en el Conjunto Urbano Villas del Campo, Municipio de </w:t>
      </w:r>
      <w:proofErr w:type="spellStart"/>
      <w:r w:rsidRPr="00E90B27">
        <w:rPr>
          <w:rFonts w:ascii="Palatino Linotype" w:eastAsia="MS Mincho" w:hAnsi="Palatino Linotype"/>
          <w:color w:val="000000"/>
          <w:lang w:val="es-ES_tradnl"/>
        </w:rPr>
        <w:t>Calimaya</w:t>
      </w:r>
      <w:proofErr w:type="spellEnd"/>
      <w:r w:rsidRPr="00E90B27">
        <w:rPr>
          <w:rFonts w:ascii="Palatino Linotype" w:eastAsia="MS Mincho" w:hAnsi="Palatino Linotype"/>
          <w:color w:val="000000"/>
          <w:lang w:val="es-ES_tradnl"/>
        </w:rPr>
        <w:t>, Estado de México.</w:t>
      </w:r>
    </w:p>
    <w:p w14:paraId="0456FAA5" w14:textId="77777777" w:rsidR="00AC1AB3" w:rsidRPr="00E90B27" w:rsidRDefault="00AC1AB3" w:rsidP="00E90B27">
      <w:pPr>
        <w:pStyle w:val="Prrafodelista"/>
        <w:spacing w:line="360" w:lineRule="auto"/>
        <w:rPr>
          <w:rFonts w:ascii="Palatino Linotype" w:eastAsia="MS Mincho" w:hAnsi="Palatino Linotype"/>
          <w:color w:val="000000"/>
          <w:lang w:val="es-ES_tradnl"/>
        </w:rPr>
      </w:pPr>
    </w:p>
    <w:p w14:paraId="45D7D6C4" w14:textId="2EDDC185" w:rsidR="00AC1AB3" w:rsidRPr="00E90B27" w:rsidRDefault="00970430" w:rsidP="00E90B27">
      <w:pPr>
        <w:numPr>
          <w:ilvl w:val="0"/>
          <w:numId w:val="3"/>
        </w:numPr>
        <w:tabs>
          <w:tab w:val="left" w:pos="426"/>
        </w:tabs>
        <w:spacing w:after="160" w:line="360" w:lineRule="auto"/>
        <w:ind w:left="0" w:right="51" w:firstLine="0"/>
        <w:contextualSpacing/>
        <w:jc w:val="both"/>
        <w:rPr>
          <w:rFonts w:ascii="Palatino Linotype" w:eastAsia="MS Mincho" w:hAnsi="Palatino Linotype"/>
          <w:color w:val="000000"/>
          <w:lang w:val="es-ES_tradnl"/>
        </w:rPr>
      </w:pPr>
      <w:r w:rsidRPr="00E90B27">
        <w:rPr>
          <w:rFonts w:ascii="Palatino Linotype" w:eastAsia="MS Mincho" w:hAnsi="Palatino Linotype"/>
          <w:color w:val="000000"/>
          <w:lang w:val="es-ES_tradnl"/>
        </w:rPr>
        <w:t xml:space="preserve">Así como de la respuesta proporcionada por el </w:t>
      </w:r>
      <w:r w:rsidRPr="00E90B27">
        <w:rPr>
          <w:rFonts w:ascii="Palatino Linotype" w:eastAsia="MS Mincho" w:hAnsi="Palatino Linotype"/>
          <w:b/>
          <w:color w:val="000000"/>
          <w:lang w:val="es-ES_tradnl"/>
        </w:rPr>
        <w:t>SUJETO OBLIGADO</w:t>
      </w:r>
      <w:r w:rsidRPr="00E90B27">
        <w:rPr>
          <w:rFonts w:ascii="Palatino Linotype" w:eastAsia="MS Mincho" w:hAnsi="Palatino Linotype"/>
          <w:color w:val="000000"/>
          <w:lang w:val="es-ES_tradnl"/>
        </w:rPr>
        <w:t xml:space="preserve">, referente a: </w:t>
      </w:r>
    </w:p>
    <w:p w14:paraId="64A26A60" w14:textId="17511293" w:rsidR="00AC1AB3" w:rsidRPr="00E90B27" w:rsidRDefault="003F4417" w:rsidP="00E90B27">
      <w:pPr>
        <w:spacing w:line="360" w:lineRule="auto"/>
        <w:ind w:left="567" w:right="900"/>
        <w:jc w:val="both"/>
        <w:rPr>
          <w:rFonts w:ascii="Palatino Linotype" w:eastAsia="MS Mincho" w:hAnsi="Palatino Linotype"/>
          <w:i/>
          <w:color w:val="000000"/>
          <w:lang w:val="es-ES_tradnl"/>
        </w:rPr>
      </w:pPr>
      <w:r w:rsidRPr="00E90B27">
        <w:rPr>
          <w:rFonts w:ascii="Palatino Linotype" w:eastAsia="MS Mincho" w:hAnsi="Palatino Linotype"/>
          <w:i/>
          <w:color w:val="000000"/>
          <w:lang w:val="es-ES_tradnl"/>
        </w:rPr>
        <w:t>“…</w:t>
      </w:r>
      <w:r w:rsidR="00970430" w:rsidRPr="00E90B27">
        <w:rPr>
          <w:rFonts w:ascii="Palatino Linotype" w:eastAsia="MS Mincho" w:hAnsi="Palatino Linotype"/>
          <w:i/>
          <w:color w:val="000000"/>
          <w:lang w:val="es-ES_tradnl"/>
        </w:rPr>
        <w:t xml:space="preserve">Al respecto hago de su conocimiento que este Instituto tiene como objetivo llevar a cabo la función registral en el Estado de México, dando publicidad a los actos jurídicos que conforme a la Ley deben registrarse, lo anterior en términos de lo dispuesto por los artículos 8.1 del Código Civil del Estado de México y 2 de la Ley Registral para el Estado de México; cabe señalar que para el cumplimiento de dicho objeto, este Organismo cuenta con diecinueve Oficinas Registrales ubicadas territorialmente en el Estado de México, tal y </w:t>
      </w:r>
      <w:r w:rsidR="00970430" w:rsidRPr="00E90B27">
        <w:rPr>
          <w:rFonts w:ascii="Palatino Linotype" w:eastAsia="MS Mincho" w:hAnsi="Palatino Linotype"/>
          <w:i/>
          <w:color w:val="000000"/>
          <w:lang w:val="es-ES_tradnl"/>
        </w:rPr>
        <w:lastRenderedPageBreak/>
        <w:t xml:space="preserve">como se establece en los numerales 4 y 5 de la Ley en cita, así como 5 y 6 del </w:t>
      </w:r>
      <w:r w:rsidRPr="00E90B27">
        <w:rPr>
          <w:rFonts w:ascii="Palatino Linotype" w:eastAsia="MS Mincho" w:hAnsi="Palatino Linotype"/>
          <w:i/>
          <w:color w:val="000000"/>
          <w:lang w:val="es-ES_tradnl"/>
        </w:rPr>
        <w:t>Regalamiento</w:t>
      </w:r>
      <w:r w:rsidR="00970430" w:rsidRPr="00E90B27">
        <w:rPr>
          <w:rFonts w:ascii="Palatino Linotype" w:eastAsia="MS Mincho" w:hAnsi="Palatino Linotype"/>
          <w:i/>
          <w:color w:val="000000"/>
          <w:lang w:val="es-ES_tradnl"/>
        </w:rPr>
        <w:t xml:space="preserve"> de </w:t>
      </w:r>
      <w:r w:rsidRPr="00E90B27">
        <w:rPr>
          <w:rFonts w:ascii="Palatino Linotype" w:eastAsia="MS Mincho" w:hAnsi="Palatino Linotype"/>
          <w:i/>
          <w:color w:val="000000"/>
          <w:lang w:val="es-ES_tradnl"/>
        </w:rPr>
        <w:t xml:space="preserve">la Ley Registral del Estado de México. </w:t>
      </w:r>
    </w:p>
    <w:p w14:paraId="1C4252BE" w14:textId="06EC8596" w:rsidR="003F4417" w:rsidRPr="00E90B27" w:rsidRDefault="003F4417" w:rsidP="00E90B27">
      <w:pPr>
        <w:spacing w:line="360" w:lineRule="auto"/>
        <w:ind w:left="567" w:right="900"/>
        <w:jc w:val="both"/>
        <w:rPr>
          <w:rFonts w:ascii="Palatino Linotype" w:eastAsia="MS Mincho" w:hAnsi="Palatino Linotype"/>
          <w:i/>
          <w:color w:val="000000"/>
          <w:lang w:val="es-ES_tradnl"/>
        </w:rPr>
      </w:pPr>
      <w:r w:rsidRPr="00E90B27">
        <w:rPr>
          <w:rFonts w:ascii="Palatino Linotype" w:eastAsia="MS Mincho" w:hAnsi="Palatino Linotype"/>
          <w:i/>
          <w:color w:val="000000"/>
          <w:lang w:val="es-ES_tradnl"/>
        </w:rPr>
        <w:t xml:space="preserve"> Así mismo con fundamento en lo dispuesto por el artículo 8.4 del Código Civil del Estado de México, el Registro es público, por lo que los encargados del mismo tiene obligación de permitir a las personas que lo soliciten, que se enteren de los asientos que obran inscritos, razón por la cual suponiendo sin conceder, que obre inscrita la información de su interés, se sugiere acudir a la Oficina Regional de Tenango del Valle, la cual se ubica en calle Benito Juárez Sur, número 110, colonia Centro, C.P. 52300, Tenango del Valle, Estado de México, en un horario de atención de 09:00 a 15:00 horas de lunes a viernes.  </w:t>
      </w:r>
    </w:p>
    <w:p w14:paraId="75C1E8AF" w14:textId="77777777" w:rsidR="00681CE1" w:rsidRPr="00E90B27" w:rsidRDefault="00681CE1" w:rsidP="00E90B27">
      <w:pPr>
        <w:spacing w:line="360" w:lineRule="auto"/>
        <w:ind w:left="567" w:right="900"/>
        <w:jc w:val="both"/>
        <w:rPr>
          <w:rFonts w:ascii="Palatino Linotype" w:eastAsia="MS Mincho" w:hAnsi="Palatino Linotype"/>
          <w:i/>
          <w:color w:val="000000"/>
          <w:lang w:val="es-ES_tradnl"/>
        </w:rPr>
      </w:pPr>
      <w:r w:rsidRPr="00E90B27">
        <w:rPr>
          <w:rFonts w:ascii="Palatino Linotype" w:eastAsia="MS Mincho" w:hAnsi="Palatino Linotype"/>
          <w:i/>
          <w:color w:val="000000"/>
          <w:lang w:val="es-ES_tradnl"/>
        </w:rPr>
        <w:t xml:space="preserve">A du vez le comunico que el solicitante que proporcionar antecedentes registrales (partida, volumen, libro, sección), folio real electrónico o en su cao el nombre del titular registral para conocer y verificar si obra inscrita información de su interés en virtud de que el sistema implementado en las Oficinas Registrales (Sistema de Información de la Función Registral en el Estado de México), no puede realizarse búsqueda alguna a través de la ubicación del predio. En el supuesto de que no cuente con datos registrales que permita identificar el inmueble, pude solicitar una Búsqueda Sin Certificar, para verificar si dentro del Acervo Registral de la Oficina ya mencionada obra o no inscrita información del Conjunto Urbano “ Villas del Campo”. </w:t>
      </w:r>
    </w:p>
    <w:p w14:paraId="4EA287B5" w14:textId="77777777" w:rsidR="002974EF" w:rsidRPr="00E90B27" w:rsidRDefault="002974EF" w:rsidP="00E90B27">
      <w:pPr>
        <w:spacing w:line="360" w:lineRule="auto"/>
        <w:ind w:left="567" w:right="900"/>
        <w:jc w:val="both"/>
        <w:rPr>
          <w:rFonts w:ascii="Palatino Linotype" w:eastAsia="MS Mincho" w:hAnsi="Palatino Linotype"/>
          <w:i/>
          <w:color w:val="000000"/>
          <w:lang w:val="es-ES_tradnl"/>
        </w:rPr>
      </w:pPr>
    </w:p>
    <w:p w14:paraId="4DC14512" w14:textId="1BA9F2E2" w:rsidR="00681CE1" w:rsidRPr="00E90B27" w:rsidRDefault="00681CE1" w:rsidP="00E90B27">
      <w:pPr>
        <w:spacing w:line="360" w:lineRule="auto"/>
        <w:ind w:left="567" w:right="900"/>
        <w:jc w:val="both"/>
        <w:rPr>
          <w:rFonts w:ascii="Palatino Linotype" w:eastAsia="MS Mincho" w:hAnsi="Palatino Linotype"/>
          <w:i/>
          <w:color w:val="000000"/>
          <w:lang w:val="es-ES_tradnl"/>
        </w:rPr>
      </w:pPr>
      <w:r w:rsidRPr="00E90B27">
        <w:rPr>
          <w:rFonts w:ascii="Palatino Linotype" w:eastAsia="MS Mincho" w:hAnsi="Palatino Linotype"/>
          <w:i/>
          <w:color w:val="000000"/>
          <w:lang w:val="es-ES_tradnl"/>
        </w:rPr>
        <w:t xml:space="preserve">Así mismo me permito manifieste que el trámite se efectué de manera presencial, por lo que sin excepción alguna deberá llevarse a cabo conforme a </w:t>
      </w:r>
      <w:r w:rsidRPr="00E90B27">
        <w:rPr>
          <w:rFonts w:ascii="Palatino Linotype" w:eastAsia="MS Mincho" w:hAnsi="Palatino Linotype"/>
          <w:i/>
          <w:color w:val="000000"/>
          <w:lang w:val="es-ES_tradnl"/>
        </w:rPr>
        <w:lastRenderedPageBreak/>
        <w:t>lo establecido en el artículo 24 del Reglamento de la Ley Registral para el Estado de México que a la letra refiere:</w:t>
      </w:r>
    </w:p>
    <w:p w14:paraId="3EED753A" w14:textId="481D0094" w:rsidR="002974EF" w:rsidRPr="00E90B27" w:rsidRDefault="00F2078C" w:rsidP="00E90B27">
      <w:pPr>
        <w:spacing w:line="360" w:lineRule="auto"/>
        <w:ind w:left="567" w:right="900"/>
        <w:jc w:val="both"/>
        <w:rPr>
          <w:rFonts w:ascii="Palatino Linotype" w:eastAsia="MS Mincho" w:hAnsi="Palatino Linotype"/>
          <w:i/>
          <w:color w:val="000000"/>
          <w:lang w:val="es-ES_tradnl"/>
        </w:rPr>
      </w:pPr>
      <w:r w:rsidRPr="00E90B27">
        <w:rPr>
          <w:rFonts w:ascii="Palatino Linotype" w:eastAsia="MS Mincho" w:hAnsi="Palatino Linotype"/>
          <w:i/>
          <w:color w:val="000000"/>
          <w:lang w:val="es-ES_tradnl"/>
        </w:rPr>
        <w:t xml:space="preserve">“Artículo 24. – La </w:t>
      </w:r>
      <w:r w:rsidR="002974EF" w:rsidRPr="00E90B27">
        <w:rPr>
          <w:rFonts w:ascii="Palatino Linotype" w:eastAsia="MS Mincho" w:hAnsi="Palatino Linotype"/>
          <w:i/>
          <w:color w:val="000000"/>
          <w:lang w:val="es-ES_tradnl"/>
        </w:rPr>
        <w:t xml:space="preserve">información </w:t>
      </w:r>
      <w:r w:rsidR="002974EF" w:rsidRPr="00E90B27">
        <w:rPr>
          <w:rFonts w:ascii="Palatino Linotype" w:hAnsi="Palatino Linotype"/>
          <w:i/>
        </w:rPr>
        <w:t>contenida en los folios electrónicos, apéndices e índices y demás documentos relacionados será pública; los interesados podrán consultar las inscripciones contenidas en ellos en las Oficinas Registrales o en los medios informáticos que se dispongan para tal efecto y se sujetarán a los siguientes lineamientos:</w:t>
      </w:r>
    </w:p>
    <w:p w14:paraId="21095085" w14:textId="77777777" w:rsidR="00681CE1" w:rsidRPr="00E90B27" w:rsidRDefault="00681CE1" w:rsidP="00E90B27">
      <w:pPr>
        <w:spacing w:line="360" w:lineRule="auto"/>
        <w:ind w:left="567" w:right="900"/>
        <w:jc w:val="both"/>
        <w:rPr>
          <w:rFonts w:ascii="Palatino Linotype" w:eastAsia="MS Mincho" w:hAnsi="Palatino Linotype"/>
          <w:i/>
          <w:color w:val="000000"/>
          <w:lang w:val="es-ES_tradnl"/>
        </w:rPr>
      </w:pPr>
    </w:p>
    <w:p w14:paraId="7AA95614" w14:textId="77777777" w:rsidR="00A056E8" w:rsidRPr="00E90B27" w:rsidRDefault="002974EF" w:rsidP="00E90B27">
      <w:pPr>
        <w:pStyle w:val="Prrafodelista"/>
        <w:numPr>
          <w:ilvl w:val="0"/>
          <w:numId w:val="15"/>
        </w:numPr>
        <w:spacing w:line="360" w:lineRule="auto"/>
        <w:ind w:left="1418" w:right="900" w:firstLine="0"/>
        <w:jc w:val="both"/>
        <w:rPr>
          <w:rFonts w:ascii="Palatino Linotype" w:hAnsi="Palatino Linotype"/>
          <w:i/>
        </w:rPr>
      </w:pPr>
      <w:r w:rsidRPr="00E90B27">
        <w:rPr>
          <w:rFonts w:ascii="Palatino Linotype" w:hAnsi="Palatino Linotype"/>
          <w:i/>
        </w:rPr>
        <w:t xml:space="preserve">Llenar los formatos de solicitud de información dispuestos para tal fin, en los que precisarán: el folio electrónico o antecedente registral, el apéndice o índice a consultar, presentando una identificación oficial, cuando corresponda. Dichos formatos se archivarán en un expediente que se llevará en cada una de las Oficinas Registrales; </w:t>
      </w:r>
    </w:p>
    <w:p w14:paraId="3117C858" w14:textId="77777777" w:rsidR="00A056E8" w:rsidRPr="00E90B27" w:rsidRDefault="002974EF" w:rsidP="00E90B27">
      <w:pPr>
        <w:pStyle w:val="Prrafodelista"/>
        <w:numPr>
          <w:ilvl w:val="0"/>
          <w:numId w:val="15"/>
        </w:numPr>
        <w:spacing w:line="360" w:lineRule="auto"/>
        <w:ind w:left="1418" w:right="900" w:firstLine="0"/>
        <w:jc w:val="both"/>
        <w:rPr>
          <w:rFonts w:ascii="Palatino Linotype" w:hAnsi="Palatino Linotype"/>
          <w:i/>
        </w:rPr>
      </w:pPr>
      <w:r w:rsidRPr="00E90B27">
        <w:rPr>
          <w:rFonts w:ascii="Palatino Linotype" w:hAnsi="Palatino Linotype"/>
          <w:i/>
        </w:rPr>
        <w:t xml:space="preserve">Pagar los derechos correspondientes por la consulta; </w:t>
      </w:r>
    </w:p>
    <w:p w14:paraId="372DE649" w14:textId="77777777" w:rsidR="00A056E8" w:rsidRPr="00E90B27" w:rsidRDefault="002974EF" w:rsidP="00E90B27">
      <w:pPr>
        <w:pStyle w:val="Prrafodelista"/>
        <w:numPr>
          <w:ilvl w:val="0"/>
          <w:numId w:val="15"/>
        </w:numPr>
        <w:spacing w:line="360" w:lineRule="auto"/>
        <w:ind w:left="1418" w:right="900" w:firstLine="0"/>
        <w:jc w:val="both"/>
        <w:rPr>
          <w:rFonts w:ascii="Palatino Linotype" w:hAnsi="Palatino Linotype"/>
          <w:i/>
        </w:rPr>
      </w:pPr>
      <w:r w:rsidRPr="00E90B27">
        <w:rPr>
          <w:rFonts w:ascii="Palatino Linotype" w:hAnsi="Palatino Linotype"/>
          <w:i/>
        </w:rPr>
        <w:t xml:space="preserve">Los apéndices, se proporcionarán únicamente cuando los datos que el interesado, desee consultar no se encuentren en el asiento respectivo; y </w:t>
      </w:r>
    </w:p>
    <w:p w14:paraId="1BAC1578" w14:textId="76E83D02" w:rsidR="002974EF" w:rsidRPr="00E90B27" w:rsidRDefault="002974EF" w:rsidP="00E90B27">
      <w:pPr>
        <w:pStyle w:val="Prrafodelista"/>
        <w:numPr>
          <w:ilvl w:val="0"/>
          <w:numId w:val="15"/>
        </w:numPr>
        <w:spacing w:line="360" w:lineRule="auto"/>
        <w:ind w:left="1418" w:right="900" w:firstLine="0"/>
        <w:jc w:val="both"/>
        <w:rPr>
          <w:rFonts w:ascii="Palatino Linotype" w:hAnsi="Palatino Linotype"/>
          <w:i/>
        </w:rPr>
      </w:pPr>
      <w:r w:rsidRPr="00E90B27">
        <w:rPr>
          <w:rFonts w:ascii="Palatino Linotype" w:hAnsi="Palatino Linotype"/>
          <w:i/>
        </w:rPr>
        <w:t>Las consultas en las Oficinas Registrales, solamente podrán realizarse durante los días hábiles que establezca el calendario oficial publicado en el Periódico Oficial “Caceta del Gobierno”, en un horario de 9:00 a 15:00 horas.</w:t>
      </w:r>
    </w:p>
    <w:p w14:paraId="1AA24BBA" w14:textId="77777777" w:rsidR="002974EF" w:rsidRPr="00E90B27" w:rsidRDefault="002974EF" w:rsidP="00E90B27">
      <w:pPr>
        <w:pStyle w:val="Prrafodelista"/>
        <w:spacing w:line="360" w:lineRule="auto"/>
        <w:ind w:left="567" w:right="900"/>
        <w:jc w:val="both"/>
        <w:rPr>
          <w:rFonts w:ascii="Palatino Linotype" w:eastAsia="MS Mincho" w:hAnsi="Palatino Linotype"/>
          <w:i/>
          <w:color w:val="000000"/>
          <w:lang w:val="es-ES_tradnl"/>
        </w:rPr>
      </w:pPr>
    </w:p>
    <w:p w14:paraId="0FC48366" w14:textId="49E2F13D" w:rsidR="00681CE1" w:rsidRPr="00E90B27" w:rsidRDefault="002974EF" w:rsidP="00E90B27">
      <w:pPr>
        <w:spacing w:line="360" w:lineRule="auto"/>
        <w:ind w:left="567" w:right="900"/>
        <w:jc w:val="both"/>
        <w:rPr>
          <w:rFonts w:ascii="Palatino Linotype" w:eastAsia="MS Mincho" w:hAnsi="Palatino Linotype"/>
          <w:i/>
          <w:color w:val="000000"/>
          <w:lang w:val="es-ES_tradnl"/>
        </w:rPr>
      </w:pPr>
      <w:r w:rsidRPr="00E90B27">
        <w:rPr>
          <w:rFonts w:ascii="Palatino Linotype" w:eastAsia="MS Mincho" w:hAnsi="Palatino Linotype"/>
          <w:i/>
          <w:color w:val="000000"/>
          <w:lang w:val="es-ES_tradnl"/>
        </w:rPr>
        <w:lastRenderedPageBreak/>
        <w:t xml:space="preserve">Por lo que respecta al costo del Servicio de Búsqueda Sin Certificar, es importante señalar que será de acuerdo a las tarifas establecidas en el Código Financiero del Estado de México </w:t>
      </w:r>
      <w:r w:rsidR="00A056E8" w:rsidRPr="00E90B27">
        <w:rPr>
          <w:rFonts w:ascii="Palatino Linotype" w:eastAsia="MS Mincho" w:hAnsi="Palatino Linotype"/>
          <w:i/>
          <w:color w:val="000000"/>
          <w:lang w:val="es-ES_tradnl"/>
        </w:rPr>
        <w:t>vigentes para el ejercicio fiscal 2022, de manera específica el artículo 100, fracción VI.</w:t>
      </w:r>
    </w:p>
    <w:p w14:paraId="2D0C05B4" w14:textId="77777777" w:rsidR="00A056E8" w:rsidRPr="00E90B27" w:rsidRDefault="00A056E8" w:rsidP="00E90B27">
      <w:pPr>
        <w:spacing w:line="360" w:lineRule="auto"/>
        <w:ind w:left="567" w:right="900"/>
        <w:jc w:val="both"/>
        <w:rPr>
          <w:rFonts w:ascii="Palatino Linotype" w:eastAsia="MS Mincho" w:hAnsi="Palatino Linotype"/>
          <w:i/>
          <w:color w:val="000000"/>
          <w:lang w:val="es-ES_tradnl"/>
        </w:rPr>
      </w:pPr>
      <w:r w:rsidRPr="00E90B27">
        <w:rPr>
          <w:rFonts w:ascii="Palatino Linotype" w:eastAsia="MS Mincho" w:hAnsi="Palatino Linotype"/>
          <w:i/>
          <w:color w:val="000000"/>
          <w:lang w:val="es-ES_tradnl"/>
        </w:rPr>
        <w:t>Una vez que cuente con datos de Registro del inmueble y obre inscrito en la Oficina Registral algún registro de su interés del cual requiera copias certificadas o simples, se le hace saber que el procedimiento para obtener las copias deberá de sujetarse a las disposiciones legales que rigen el funcionamiento de este Organismo.</w:t>
      </w:r>
    </w:p>
    <w:p w14:paraId="694CF7EF" w14:textId="14293D2E" w:rsidR="00A056E8" w:rsidRPr="00E90B27" w:rsidRDefault="00A056E8" w:rsidP="00E90B27">
      <w:pPr>
        <w:spacing w:line="360" w:lineRule="auto"/>
        <w:ind w:left="567" w:right="900"/>
        <w:jc w:val="both"/>
        <w:rPr>
          <w:rFonts w:ascii="Palatino Linotype" w:eastAsia="MS Mincho" w:hAnsi="Palatino Linotype"/>
          <w:i/>
          <w:color w:val="000000"/>
          <w:lang w:val="es-ES_tradnl"/>
        </w:rPr>
      </w:pPr>
      <w:r w:rsidRPr="00E90B27">
        <w:rPr>
          <w:rFonts w:ascii="Palatino Linotype" w:eastAsia="MS Mincho" w:hAnsi="Palatino Linotype"/>
          <w:i/>
          <w:color w:val="000000"/>
          <w:lang w:val="es-ES_tradnl"/>
        </w:rPr>
        <w:t xml:space="preserve">Con lo anterior se ha cumplido con orientarle respecto al procedimiento que debe seguir para obtener la información solicitada, esto con la finalidad de dar cumplimiento a lo establecido por el artículo 172 de la Ley de Transparencia y Acceso a la información Pública del estado de México y Municipios vigente en la entidad. “ </w:t>
      </w:r>
    </w:p>
    <w:p w14:paraId="0DC54987" w14:textId="77777777" w:rsidR="00AC1AB3" w:rsidRPr="00E90B27" w:rsidRDefault="00AC1AB3" w:rsidP="00E90B27">
      <w:pPr>
        <w:tabs>
          <w:tab w:val="left" w:pos="426"/>
        </w:tabs>
        <w:spacing w:after="160" w:line="360" w:lineRule="auto"/>
        <w:ind w:right="51"/>
        <w:contextualSpacing/>
        <w:jc w:val="both"/>
        <w:rPr>
          <w:rFonts w:ascii="Palatino Linotype" w:eastAsia="MS Mincho" w:hAnsi="Palatino Linotype"/>
          <w:color w:val="000000"/>
          <w:lang w:val="es-ES_tradnl"/>
        </w:rPr>
      </w:pPr>
    </w:p>
    <w:p w14:paraId="52254839" w14:textId="666742AF" w:rsidR="00A056E8" w:rsidRPr="00E90B27" w:rsidRDefault="00073EC0" w:rsidP="00E90B27">
      <w:pPr>
        <w:numPr>
          <w:ilvl w:val="0"/>
          <w:numId w:val="3"/>
        </w:numPr>
        <w:tabs>
          <w:tab w:val="left" w:pos="426"/>
        </w:tabs>
        <w:spacing w:after="160" w:line="360" w:lineRule="auto"/>
        <w:ind w:left="0" w:right="51" w:firstLine="0"/>
        <w:contextualSpacing/>
        <w:jc w:val="both"/>
        <w:rPr>
          <w:rFonts w:ascii="Palatino Linotype" w:eastAsia="MS Mincho" w:hAnsi="Palatino Linotype"/>
          <w:color w:val="000000"/>
          <w:lang w:val="es-ES_tradnl"/>
        </w:rPr>
      </w:pPr>
      <w:r w:rsidRPr="00E90B27">
        <w:rPr>
          <w:rFonts w:ascii="Palatino Linotype" w:eastAsia="MS Mincho" w:hAnsi="Palatino Linotype"/>
          <w:color w:val="000000"/>
          <w:lang w:val="es-ES_tradnl"/>
        </w:rPr>
        <w:t xml:space="preserve">En ese sentido, la Ley Registral para el Estado de México instaura que el Registro Público de la Propiedad del Estado de México se desempeña bajo la responsabilidad del Instituto de Función Registral del Estado de México, a través de sus oficinas registrales y demás unidades administrativas, en términos de los artículos 2, 5, que reseñan:  </w:t>
      </w:r>
    </w:p>
    <w:p w14:paraId="706EAF6D" w14:textId="15AD7D43" w:rsidR="00073EC0" w:rsidRPr="00E90B27" w:rsidRDefault="007C3BCA" w:rsidP="00E90B27">
      <w:pPr>
        <w:pStyle w:val="Prrafodelista"/>
        <w:spacing w:line="360" w:lineRule="auto"/>
        <w:ind w:left="567" w:right="900"/>
        <w:jc w:val="both"/>
        <w:rPr>
          <w:rFonts w:ascii="Palatino Linotype" w:hAnsi="Palatino Linotype" w:cs="Segoe UI"/>
          <w:i/>
          <w:color w:val="333333"/>
        </w:rPr>
      </w:pPr>
      <w:r w:rsidRPr="00E90B27">
        <w:rPr>
          <w:rStyle w:val="l1"/>
          <w:rFonts w:ascii="Palatino Linotype" w:hAnsi="Palatino Linotype"/>
          <w:b/>
          <w:bCs/>
          <w:i/>
          <w:color w:val="444444"/>
        </w:rPr>
        <w:t xml:space="preserve">Artículo 2. </w:t>
      </w:r>
      <w:r w:rsidR="00073EC0" w:rsidRPr="00E90B27">
        <w:rPr>
          <w:rFonts w:ascii="Palatino Linotype" w:hAnsi="Palatino Linotype" w:cs="Segoe UI"/>
          <w:i/>
          <w:color w:val="333333"/>
        </w:rPr>
        <w:t xml:space="preserve">El Registro Público de la Propiedad del Estado de México es la institución que tiene por objeto dar publicidad a la situación jurídica de los bienes y derechos, así como a los actos y hechos jurídicos que conforme a la Ley deban registrarse para surtir efectos contra terceros, a fin de otorgar </w:t>
      </w:r>
      <w:r w:rsidR="00073EC0" w:rsidRPr="00E90B27">
        <w:rPr>
          <w:rFonts w:ascii="Palatino Linotype" w:hAnsi="Palatino Linotype" w:cs="Segoe UI"/>
          <w:i/>
          <w:color w:val="333333"/>
        </w:rPr>
        <w:lastRenderedPageBreak/>
        <w:t>certeza y seguridad jurídica a los mismos; funciona bajo la responsabilidad del Instituto de la Función Registral del Estado de México.</w:t>
      </w:r>
    </w:p>
    <w:p w14:paraId="42901761" w14:textId="77777777" w:rsidR="004F74AF" w:rsidRPr="00E90B27" w:rsidRDefault="004F74AF" w:rsidP="00E90B27">
      <w:pPr>
        <w:pStyle w:val="Prrafodelista"/>
        <w:spacing w:line="360" w:lineRule="auto"/>
        <w:ind w:left="567" w:right="900"/>
        <w:jc w:val="both"/>
        <w:rPr>
          <w:rFonts w:ascii="Palatino Linotype" w:hAnsi="Palatino Linotype" w:cs="Segoe UI"/>
          <w:i/>
          <w:color w:val="333333"/>
        </w:rPr>
      </w:pPr>
    </w:p>
    <w:p w14:paraId="0D1D0BB6" w14:textId="40886A4F" w:rsidR="004F74AF" w:rsidRPr="00E90B27" w:rsidRDefault="004F74AF" w:rsidP="00E90B27">
      <w:pPr>
        <w:pStyle w:val="Prrafodelista"/>
        <w:spacing w:line="360" w:lineRule="auto"/>
        <w:ind w:left="567" w:right="900"/>
        <w:jc w:val="both"/>
        <w:rPr>
          <w:rFonts w:ascii="Palatino Linotype" w:hAnsi="Palatino Linotype"/>
          <w:i/>
          <w:lang w:val="es-MX"/>
        </w:rPr>
      </w:pPr>
      <w:r w:rsidRPr="00E90B27">
        <w:rPr>
          <w:rFonts w:ascii="Palatino Linotype" w:hAnsi="Palatino Linotype"/>
          <w:b/>
          <w:i/>
          <w:lang w:val="es-MX"/>
        </w:rPr>
        <w:t>Artículo 5</w:t>
      </w:r>
      <w:r w:rsidR="007C3BCA" w:rsidRPr="00E90B27">
        <w:rPr>
          <w:rFonts w:ascii="Palatino Linotype" w:hAnsi="Palatino Linotype"/>
          <w:b/>
          <w:i/>
          <w:lang w:val="es-MX"/>
        </w:rPr>
        <w:t>.</w:t>
      </w:r>
      <w:r w:rsidRPr="00E90B27">
        <w:rPr>
          <w:rFonts w:ascii="Palatino Linotype" w:hAnsi="Palatino Linotype"/>
          <w:i/>
          <w:lang w:val="es-MX"/>
        </w:rPr>
        <w:t xml:space="preserve"> La operación del Registro Público estará a cargo del Instituto, éste la ejercerá a través de sus oficinas regístrales y demás unida des administrativas con facultades para ello.</w:t>
      </w:r>
    </w:p>
    <w:p w14:paraId="3DA5CE24" w14:textId="713C9D35" w:rsidR="004F74AF" w:rsidRPr="00E90B27" w:rsidRDefault="004F74AF" w:rsidP="00E90B27">
      <w:pPr>
        <w:pStyle w:val="Prrafodelista"/>
        <w:spacing w:line="360" w:lineRule="auto"/>
        <w:ind w:left="567" w:right="900"/>
        <w:jc w:val="both"/>
        <w:rPr>
          <w:rFonts w:ascii="Palatino Linotype" w:hAnsi="Palatino Linotype"/>
          <w:i/>
          <w:lang w:val="es-MX"/>
        </w:rPr>
      </w:pPr>
      <w:r w:rsidRPr="00E90B27">
        <w:rPr>
          <w:rFonts w:ascii="Palatino Linotype" w:hAnsi="Palatino Linotype"/>
          <w:i/>
          <w:lang w:val="es-MX"/>
        </w:rPr>
        <w:t>Siempre que las necesidades del servicio lo requieran, se podrán crear, reubicar o modificar la circunscripción de las oficinas regístrales, previa autorización del Consejo Directivo del Instituto; lo cual deberá publicarse en el Periódico Oficial "Gaceta del Gobierno". En cada Distrito Judicial del Estado deberá haber cuando menos, una oficina registral.</w:t>
      </w:r>
    </w:p>
    <w:p w14:paraId="2AD2B4CC" w14:textId="77777777" w:rsidR="00073EC0" w:rsidRPr="00E90B27" w:rsidRDefault="00073EC0" w:rsidP="00E90B27">
      <w:pPr>
        <w:tabs>
          <w:tab w:val="left" w:pos="426"/>
        </w:tabs>
        <w:spacing w:after="160" w:line="360" w:lineRule="auto"/>
        <w:ind w:right="51"/>
        <w:contextualSpacing/>
        <w:jc w:val="both"/>
        <w:rPr>
          <w:rFonts w:ascii="Palatino Linotype" w:eastAsia="MS Mincho" w:hAnsi="Palatino Linotype"/>
          <w:color w:val="000000"/>
          <w:lang w:val="es-ES_tradnl"/>
        </w:rPr>
      </w:pPr>
    </w:p>
    <w:p w14:paraId="22762E16" w14:textId="6973F675" w:rsidR="00073EC0" w:rsidRPr="00E90B27" w:rsidRDefault="004F74AF" w:rsidP="00E90B27">
      <w:pPr>
        <w:numPr>
          <w:ilvl w:val="0"/>
          <w:numId w:val="3"/>
        </w:numPr>
        <w:tabs>
          <w:tab w:val="left" w:pos="426"/>
        </w:tabs>
        <w:spacing w:after="160" w:line="360" w:lineRule="auto"/>
        <w:ind w:left="0" w:right="51" w:firstLine="0"/>
        <w:contextualSpacing/>
        <w:jc w:val="both"/>
        <w:rPr>
          <w:rFonts w:ascii="Palatino Linotype" w:eastAsia="MS Mincho" w:hAnsi="Palatino Linotype"/>
          <w:color w:val="000000"/>
          <w:lang w:val="es-ES_tradnl"/>
        </w:rPr>
      </w:pPr>
      <w:r w:rsidRPr="00E90B27">
        <w:rPr>
          <w:rFonts w:ascii="Palatino Linotype" w:eastAsia="MS Mincho" w:hAnsi="Palatino Linotype"/>
          <w:color w:val="000000"/>
          <w:lang w:val="es-ES_tradnl"/>
        </w:rPr>
        <w:t>Así mismo, el Reglamento de la Ley Registral para el Estado de México denota con precisión el proceso par medio del cual se puede realizar la consulta del acervo registral, advirtiendo que para dicha consulta es indispensable cubrir una serie de requisitos, según lo señalado por los artículos 5, 21, 22, 23 y 24 que señalan:</w:t>
      </w:r>
    </w:p>
    <w:p w14:paraId="51B07B8A" w14:textId="77777777" w:rsidR="004F74AF" w:rsidRPr="00E90B27" w:rsidRDefault="004F74AF" w:rsidP="00E90B27">
      <w:pPr>
        <w:tabs>
          <w:tab w:val="left" w:pos="426"/>
        </w:tabs>
        <w:spacing w:after="160" w:line="360" w:lineRule="auto"/>
        <w:ind w:right="51"/>
        <w:contextualSpacing/>
        <w:jc w:val="both"/>
        <w:rPr>
          <w:rFonts w:ascii="Palatino Linotype" w:eastAsia="MS Mincho" w:hAnsi="Palatino Linotype"/>
          <w:color w:val="000000"/>
          <w:lang w:val="es-ES_tradnl"/>
        </w:rPr>
      </w:pPr>
    </w:p>
    <w:p w14:paraId="6C146DB9" w14:textId="3FC3C0EE" w:rsidR="004F74AF" w:rsidRPr="00E90B27" w:rsidRDefault="004F74AF" w:rsidP="00E90B27">
      <w:pPr>
        <w:tabs>
          <w:tab w:val="left" w:pos="426"/>
        </w:tabs>
        <w:spacing w:after="160" w:line="360" w:lineRule="auto"/>
        <w:ind w:left="567" w:right="900"/>
        <w:contextualSpacing/>
        <w:jc w:val="both"/>
        <w:rPr>
          <w:rFonts w:ascii="Palatino Linotype" w:hAnsi="Palatino Linotype"/>
          <w:i/>
        </w:rPr>
      </w:pPr>
      <w:r w:rsidRPr="00E90B27">
        <w:rPr>
          <w:rFonts w:ascii="Palatino Linotype" w:hAnsi="Palatino Linotype"/>
          <w:b/>
          <w:i/>
        </w:rPr>
        <w:t>Artículo 5.-</w:t>
      </w:r>
      <w:r w:rsidRPr="00E90B27">
        <w:rPr>
          <w:rFonts w:ascii="Palatino Linotype" w:hAnsi="Palatino Linotype"/>
          <w:i/>
        </w:rPr>
        <w:t xml:space="preserve"> Para el cumplimiento de su objeto y atribuciones, el Instituto contará con Oficinas Registrales ubicadas territorialmente en el Estado de México, que estarán a cargo de un Registrador, quien se auxiliará de un Registrador Auxiliar , calificadores, notificadores habilitados y demás servidores públicos que las necesidades del servicio requieran, de conformidad con las disposiciones legales aplicables.</w:t>
      </w:r>
    </w:p>
    <w:p w14:paraId="53CD3251" w14:textId="77777777" w:rsidR="004F74AF" w:rsidRPr="00E90B27" w:rsidRDefault="004F74AF" w:rsidP="00E90B27">
      <w:pPr>
        <w:tabs>
          <w:tab w:val="left" w:pos="426"/>
        </w:tabs>
        <w:spacing w:after="160" w:line="360" w:lineRule="auto"/>
        <w:ind w:left="567" w:right="900"/>
        <w:contextualSpacing/>
        <w:jc w:val="both"/>
        <w:rPr>
          <w:rFonts w:ascii="Palatino Linotype" w:hAnsi="Palatino Linotype"/>
          <w:i/>
        </w:rPr>
      </w:pPr>
    </w:p>
    <w:p w14:paraId="46B7F8BA" w14:textId="6CDD0BF6" w:rsidR="004F74AF" w:rsidRPr="00E90B27" w:rsidRDefault="004F74AF" w:rsidP="00E90B27">
      <w:pPr>
        <w:tabs>
          <w:tab w:val="left" w:pos="426"/>
        </w:tabs>
        <w:spacing w:after="160" w:line="360" w:lineRule="auto"/>
        <w:ind w:left="567" w:right="900"/>
        <w:contextualSpacing/>
        <w:jc w:val="both"/>
        <w:rPr>
          <w:rFonts w:ascii="Palatino Linotype" w:hAnsi="Palatino Linotype"/>
          <w:i/>
        </w:rPr>
      </w:pPr>
      <w:r w:rsidRPr="00E90B27">
        <w:rPr>
          <w:rFonts w:ascii="Palatino Linotype" w:hAnsi="Palatino Linotype"/>
          <w:b/>
          <w:i/>
        </w:rPr>
        <w:lastRenderedPageBreak/>
        <w:t>Artículo 21.-</w:t>
      </w:r>
      <w:r w:rsidRPr="00E90B27">
        <w:rPr>
          <w:rFonts w:ascii="Palatino Linotype" w:hAnsi="Palatino Linotype"/>
          <w:i/>
        </w:rPr>
        <w:t xml:space="preserve"> La consulta a través del Sistema Informático, se realizará con las medidas de seguridad que impidan alterar, modificar o suprimir los contenidos registrales. La violación de lo señalado en el párrafo anterior será sancionada en términos de los ordenamientos legales correspondientes.</w:t>
      </w:r>
    </w:p>
    <w:p w14:paraId="0620635E" w14:textId="77777777" w:rsidR="004F74AF" w:rsidRPr="00E90B27" w:rsidRDefault="004F74AF" w:rsidP="00E90B27">
      <w:pPr>
        <w:tabs>
          <w:tab w:val="left" w:pos="426"/>
        </w:tabs>
        <w:spacing w:after="160" w:line="360" w:lineRule="auto"/>
        <w:ind w:left="567" w:right="900"/>
        <w:contextualSpacing/>
        <w:jc w:val="both"/>
        <w:rPr>
          <w:rFonts w:ascii="Palatino Linotype" w:hAnsi="Palatino Linotype"/>
          <w:i/>
        </w:rPr>
      </w:pPr>
    </w:p>
    <w:p w14:paraId="41DBC092" w14:textId="7C87F073" w:rsidR="004F74AF" w:rsidRPr="00E90B27" w:rsidRDefault="004F74AF" w:rsidP="00E90B27">
      <w:pPr>
        <w:tabs>
          <w:tab w:val="left" w:pos="426"/>
        </w:tabs>
        <w:spacing w:after="160" w:line="360" w:lineRule="auto"/>
        <w:ind w:left="567" w:right="900"/>
        <w:contextualSpacing/>
        <w:jc w:val="both"/>
        <w:rPr>
          <w:rFonts w:ascii="Palatino Linotype" w:hAnsi="Palatino Linotype"/>
          <w:i/>
        </w:rPr>
      </w:pPr>
      <w:r w:rsidRPr="00E90B27">
        <w:rPr>
          <w:rFonts w:ascii="Palatino Linotype" w:hAnsi="Palatino Linotype"/>
          <w:b/>
          <w:i/>
        </w:rPr>
        <w:t>Artículo 22.-</w:t>
      </w:r>
      <w:r w:rsidRPr="00E90B27">
        <w:rPr>
          <w:rFonts w:ascii="Palatino Linotype" w:hAnsi="Palatino Linotype"/>
          <w:i/>
        </w:rPr>
        <w:t xml:space="preserve"> La consulta del acervo registral, podrá hacerse a distancia, a través de terminales del sistema de cómputo para uso público con el que cuenten las Oficinas Registrales, pudiéndose consultar la información contenida en los folios electrónicos, desde las oficinas de personas, entidades o instituciones autorizadas, a través de medios electrónicos.</w:t>
      </w:r>
    </w:p>
    <w:p w14:paraId="409D765A" w14:textId="77777777" w:rsidR="007C3BCA" w:rsidRPr="00E90B27" w:rsidRDefault="007C3BCA" w:rsidP="00E90B27">
      <w:pPr>
        <w:tabs>
          <w:tab w:val="left" w:pos="426"/>
        </w:tabs>
        <w:spacing w:after="160" w:line="360" w:lineRule="auto"/>
        <w:ind w:left="567" w:right="900"/>
        <w:contextualSpacing/>
        <w:jc w:val="both"/>
        <w:rPr>
          <w:rFonts w:ascii="Palatino Linotype" w:hAnsi="Palatino Linotype"/>
          <w:i/>
        </w:rPr>
      </w:pPr>
    </w:p>
    <w:p w14:paraId="7B41584C" w14:textId="77777777" w:rsidR="004F74AF" w:rsidRPr="00E90B27" w:rsidRDefault="004F74AF" w:rsidP="00E90B27">
      <w:pPr>
        <w:tabs>
          <w:tab w:val="left" w:pos="426"/>
        </w:tabs>
        <w:spacing w:after="160" w:line="360" w:lineRule="auto"/>
        <w:ind w:left="567" w:right="900"/>
        <w:contextualSpacing/>
        <w:jc w:val="both"/>
        <w:rPr>
          <w:rFonts w:ascii="Palatino Linotype" w:hAnsi="Palatino Linotype"/>
          <w:i/>
        </w:rPr>
      </w:pPr>
      <w:r w:rsidRPr="00E90B27">
        <w:rPr>
          <w:rFonts w:ascii="Palatino Linotype" w:hAnsi="Palatino Linotype"/>
          <w:b/>
          <w:i/>
        </w:rPr>
        <w:t>Artículo 23.-</w:t>
      </w:r>
      <w:r w:rsidRPr="00E90B27">
        <w:rPr>
          <w:rFonts w:ascii="Palatino Linotype" w:hAnsi="Palatino Linotype"/>
          <w:i/>
        </w:rPr>
        <w:t xml:space="preserve"> Pueden ser autorizados para realizar consultas remotas: </w:t>
      </w:r>
    </w:p>
    <w:p w14:paraId="0BD42815" w14:textId="0B133248" w:rsidR="004F74AF" w:rsidRPr="00E90B27" w:rsidRDefault="004F74AF" w:rsidP="00E90B27">
      <w:pPr>
        <w:pStyle w:val="Prrafodelista"/>
        <w:numPr>
          <w:ilvl w:val="0"/>
          <w:numId w:val="16"/>
        </w:numPr>
        <w:tabs>
          <w:tab w:val="left" w:pos="1276"/>
        </w:tabs>
        <w:spacing w:after="160" w:line="360" w:lineRule="auto"/>
        <w:ind w:left="1276" w:right="900" w:firstLine="0"/>
        <w:contextualSpacing/>
        <w:jc w:val="both"/>
        <w:rPr>
          <w:rFonts w:ascii="Palatino Linotype" w:hAnsi="Palatino Linotype"/>
          <w:i/>
        </w:rPr>
      </w:pPr>
      <w:r w:rsidRPr="00E90B27">
        <w:rPr>
          <w:rFonts w:ascii="Palatino Linotype" w:hAnsi="Palatino Linotype"/>
          <w:i/>
        </w:rPr>
        <w:t xml:space="preserve">Los Fedatarios Públicos y usuarios autorizados cuando cumplan los requisitos que para tal efecto se señalen; </w:t>
      </w:r>
    </w:p>
    <w:p w14:paraId="49E122CF" w14:textId="77777777" w:rsidR="004F74AF" w:rsidRPr="00E90B27" w:rsidRDefault="004F74AF" w:rsidP="00E90B27">
      <w:pPr>
        <w:pStyle w:val="Prrafodelista"/>
        <w:numPr>
          <w:ilvl w:val="0"/>
          <w:numId w:val="16"/>
        </w:numPr>
        <w:tabs>
          <w:tab w:val="left" w:pos="993"/>
        </w:tabs>
        <w:spacing w:after="160" w:line="360" w:lineRule="auto"/>
        <w:ind w:left="1276" w:right="900" w:firstLine="0"/>
        <w:contextualSpacing/>
        <w:jc w:val="both"/>
        <w:rPr>
          <w:rFonts w:ascii="Palatino Linotype" w:hAnsi="Palatino Linotype"/>
          <w:i/>
        </w:rPr>
      </w:pPr>
      <w:r w:rsidRPr="00E90B27">
        <w:rPr>
          <w:rFonts w:ascii="Palatino Linotype" w:hAnsi="Palatino Linotype"/>
          <w:i/>
        </w:rPr>
        <w:t xml:space="preserve">Instituciones privadas relacionadas con la actividad inmobiliaria, como cámaras, asociaciones, bancos e instituciones financieras; </w:t>
      </w:r>
    </w:p>
    <w:p w14:paraId="2A9DAC13" w14:textId="77777777" w:rsidR="004F74AF" w:rsidRPr="00E90B27" w:rsidRDefault="004F74AF" w:rsidP="00E90B27">
      <w:pPr>
        <w:pStyle w:val="Prrafodelista"/>
        <w:numPr>
          <w:ilvl w:val="0"/>
          <w:numId w:val="16"/>
        </w:numPr>
        <w:tabs>
          <w:tab w:val="left" w:pos="993"/>
        </w:tabs>
        <w:spacing w:after="160" w:line="360" w:lineRule="auto"/>
        <w:ind w:left="1276" w:right="900" w:firstLine="0"/>
        <w:contextualSpacing/>
        <w:jc w:val="both"/>
        <w:rPr>
          <w:rFonts w:ascii="Palatino Linotype" w:hAnsi="Palatino Linotype"/>
          <w:i/>
        </w:rPr>
      </w:pPr>
      <w:r w:rsidRPr="00E90B27">
        <w:rPr>
          <w:rFonts w:ascii="Palatino Linotype" w:hAnsi="Palatino Linotype"/>
          <w:i/>
        </w:rPr>
        <w:t xml:space="preserve">Las instituciones públicas y privadas nacionales relacionadas con la actividad inmobiliaria en el país; </w:t>
      </w:r>
    </w:p>
    <w:p w14:paraId="012B24FC" w14:textId="0CD0A4D8" w:rsidR="004F74AF" w:rsidRPr="00E90B27" w:rsidRDefault="004F74AF" w:rsidP="00E90B27">
      <w:pPr>
        <w:pStyle w:val="Prrafodelista"/>
        <w:numPr>
          <w:ilvl w:val="0"/>
          <w:numId w:val="16"/>
        </w:numPr>
        <w:tabs>
          <w:tab w:val="left" w:pos="993"/>
        </w:tabs>
        <w:spacing w:after="160" w:line="360" w:lineRule="auto"/>
        <w:ind w:left="1276" w:right="900" w:firstLine="0"/>
        <w:contextualSpacing/>
        <w:jc w:val="both"/>
        <w:rPr>
          <w:rFonts w:ascii="Palatino Linotype" w:hAnsi="Palatino Linotype"/>
          <w:i/>
        </w:rPr>
      </w:pPr>
      <w:r w:rsidRPr="00E90B27">
        <w:rPr>
          <w:rFonts w:ascii="Palatino Linotype" w:hAnsi="Palatino Linotype"/>
          <w:i/>
        </w:rPr>
        <w:t xml:space="preserve">Las instituciones públicas y privadas dedicada s a la investigación, asesoría y capacitación en materia inmobiliaria; y </w:t>
      </w:r>
    </w:p>
    <w:p w14:paraId="2390C845" w14:textId="6F3683AD" w:rsidR="004F74AF" w:rsidRPr="00E90B27" w:rsidRDefault="004F74AF" w:rsidP="00E90B27">
      <w:pPr>
        <w:pStyle w:val="Prrafodelista"/>
        <w:numPr>
          <w:ilvl w:val="0"/>
          <w:numId w:val="16"/>
        </w:numPr>
        <w:tabs>
          <w:tab w:val="left" w:pos="993"/>
        </w:tabs>
        <w:spacing w:after="160" w:line="360" w:lineRule="auto"/>
        <w:ind w:left="1276" w:right="900" w:firstLine="0"/>
        <w:contextualSpacing/>
        <w:jc w:val="both"/>
        <w:rPr>
          <w:rFonts w:ascii="Palatino Linotype" w:hAnsi="Palatino Linotype"/>
          <w:i/>
        </w:rPr>
      </w:pPr>
      <w:r w:rsidRPr="00E90B27">
        <w:rPr>
          <w:rFonts w:ascii="Palatino Linotype" w:hAnsi="Palatino Linotype"/>
          <w:i/>
        </w:rPr>
        <w:t>Las demás instituciones públicas y privadas, que convengan con el Instituto, el acceso a la información citada.</w:t>
      </w:r>
    </w:p>
    <w:p w14:paraId="3B509AEE" w14:textId="44B1CD70" w:rsidR="004F74AF" w:rsidRPr="00E90B27" w:rsidRDefault="004F74AF" w:rsidP="00E90B27">
      <w:pPr>
        <w:tabs>
          <w:tab w:val="left" w:pos="426"/>
        </w:tabs>
        <w:spacing w:after="160" w:line="360" w:lineRule="auto"/>
        <w:ind w:left="567" w:right="900"/>
        <w:contextualSpacing/>
        <w:jc w:val="both"/>
        <w:rPr>
          <w:rFonts w:ascii="Palatino Linotype" w:hAnsi="Palatino Linotype"/>
          <w:i/>
        </w:rPr>
      </w:pPr>
      <w:r w:rsidRPr="00E90B27">
        <w:rPr>
          <w:rFonts w:ascii="Palatino Linotype" w:hAnsi="Palatino Linotype"/>
          <w:b/>
          <w:i/>
        </w:rPr>
        <w:lastRenderedPageBreak/>
        <w:t>Artículo 24.-</w:t>
      </w:r>
      <w:r w:rsidRPr="00E90B27">
        <w:rPr>
          <w:rFonts w:ascii="Palatino Linotype" w:hAnsi="Palatino Linotype"/>
          <w:i/>
        </w:rPr>
        <w:t xml:space="preserve"> La información contenida en los folios electrónicos, apéndices e índices y demás documentos relacionados será pública; los interesados podrán consultar las inscripciones contenidas en ellos en las Oficinas Registrales o en los medios informáticos que se dispongan para tal efecto y se sujetarán a los siguientes lineamientos:</w:t>
      </w:r>
    </w:p>
    <w:p w14:paraId="301DA2A8" w14:textId="77777777" w:rsidR="007C3BCA" w:rsidRPr="00E90B27" w:rsidRDefault="004F74AF" w:rsidP="00E90B27">
      <w:pPr>
        <w:pStyle w:val="Prrafodelista"/>
        <w:numPr>
          <w:ilvl w:val="0"/>
          <w:numId w:val="17"/>
        </w:numPr>
        <w:spacing w:after="160" w:line="360" w:lineRule="auto"/>
        <w:ind w:left="1418" w:right="900" w:firstLine="0"/>
        <w:contextualSpacing/>
        <w:jc w:val="both"/>
        <w:rPr>
          <w:rFonts w:ascii="Palatino Linotype" w:hAnsi="Palatino Linotype"/>
          <w:i/>
        </w:rPr>
      </w:pPr>
      <w:r w:rsidRPr="00E90B27">
        <w:rPr>
          <w:rFonts w:ascii="Palatino Linotype" w:hAnsi="Palatino Linotype"/>
          <w:i/>
        </w:rPr>
        <w:t xml:space="preserve">Llenar los formatos de solicitud de información dispuestos para tal fin, en los que precisarán: el folio electrónico o antecedente registral, el apéndice o índice a consultar, presentando una identificación oficial, cuando corresponda. Dichos formatos se archivarán en un expediente que se llevará en cada una de las Oficinas Registrales; </w:t>
      </w:r>
    </w:p>
    <w:p w14:paraId="5E2248DD" w14:textId="77777777" w:rsidR="007C3BCA" w:rsidRPr="00E90B27" w:rsidRDefault="004F74AF" w:rsidP="00E90B27">
      <w:pPr>
        <w:pStyle w:val="Prrafodelista"/>
        <w:numPr>
          <w:ilvl w:val="0"/>
          <w:numId w:val="17"/>
        </w:numPr>
        <w:tabs>
          <w:tab w:val="left" w:pos="1418"/>
        </w:tabs>
        <w:spacing w:after="160" w:line="360" w:lineRule="auto"/>
        <w:ind w:left="1418" w:right="900" w:firstLine="0"/>
        <w:contextualSpacing/>
        <w:jc w:val="both"/>
        <w:rPr>
          <w:rFonts w:ascii="Palatino Linotype" w:hAnsi="Palatino Linotype"/>
          <w:i/>
        </w:rPr>
      </w:pPr>
      <w:r w:rsidRPr="00E90B27">
        <w:rPr>
          <w:rFonts w:ascii="Palatino Linotype" w:hAnsi="Palatino Linotype"/>
          <w:i/>
        </w:rPr>
        <w:t>Pagar los derechos correspondientes por la consulta;</w:t>
      </w:r>
    </w:p>
    <w:p w14:paraId="0050C396" w14:textId="64523EB1" w:rsidR="004F74AF" w:rsidRPr="00E90B27" w:rsidRDefault="004F74AF" w:rsidP="00E90B27">
      <w:pPr>
        <w:pStyle w:val="Prrafodelista"/>
        <w:numPr>
          <w:ilvl w:val="0"/>
          <w:numId w:val="17"/>
        </w:numPr>
        <w:tabs>
          <w:tab w:val="left" w:pos="993"/>
        </w:tabs>
        <w:spacing w:after="160" w:line="360" w:lineRule="auto"/>
        <w:ind w:left="1418" w:right="900" w:firstLine="0"/>
        <w:contextualSpacing/>
        <w:jc w:val="both"/>
        <w:rPr>
          <w:rFonts w:ascii="Palatino Linotype" w:hAnsi="Palatino Linotype"/>
          <w:i/>
        </w:rPr>
      </w:pPr>
      <w:r w:rsidRPr="00E90B27">
        <w:rPr>
          <w:rFonts w:ascii="Palatino Linotype" w:hAnsi="Palatino Linotype"/>
          <w:i/>
        </w:rPr>
        <w:t>Los apéndices, se proporcionarán únicamente cuando los datos que el interesado, desee consultar no se encuentren en el asiento respectivo; y</w:t>
      </w:r>
    </w:p>
    <w:p w14:paraId="7A804102" w14:textId="423910BE" w:rsidR="004F74AF" w:rsidRPr="00E90B27" w:rsidRDefault="004F74AF" w:rsidP="00E90B27">
      <w:pPr>
        <w:pStyle w:val="Prrafodelista"/>
        <w:numPr>
          <w:ilvl w:val="0"/>
          <w:numId w:val="17"/>
        </w:numPr>
        <w:tabs>
          <w:tab w:val="left" w:pos="1134"/>
        </w:tabs>
        <w:spacing w:after="160" w:line="360" w:lineRule="auto"/>
        <w:ind w:left="1418" w:right="900" w:firstLine="0"/>
        <w:contextualSpacing/>
        <w:jc w:val="both"/>
        <w:rPr>
          <w:rFonts w:ascii="Palatino Linotype" w:hAnsi="Palatino Linotype"/>
          <w:i/>
        </w:rPr>
      </w:pPr>
      <w:r w:rsidRPr="00E90B27">
        <w:rPr>
          <w:rFonts w:ascii="Palatino Linotype" w:hAnsi="Palatino Linotype"/>
          <w:i/>
        </w:rPr>
        <w:t>Las consultas en las Oficinas Registrales, solamente podrán realizarse durante los días hábiles que establezca el calendario oficial publicado en el Periódico Oficial “Caceta del Gobierno”, en un horario de 9:00 a 15:00 horas.</w:t>
      </w:r>
    </w:p>
    <w:p w14:paraId="1B8A6294" w14:textId="77777777" w:rsidR="007C3BCA" w:rsidRPr="00E90B27" w:rsidRDefault="007C3BCA" w:rsidP="00E90B27">
      <w:pPr>
        <w:pStyle w:val="Prrafodelista"/>
        <w:tabs>
          <w:tab w:val="left" w:pos="1134"/>
        </w:tabs>
        <w:spacing w:after="160" w:line="360" w:lineRule="auto"/>
        <w:ind w:left="1418" w:right="900"/>
        <w:contextualSpacing/>
        <w:jc w:val="both"/>
        <w:rPr>
          <w:rFonts w:ascii="Palatino Linotype" w:hAnsi="Palatino Linotype"/>
          <w:i/>
        </w:rPr>
      </w:pPr>
    </w:p>
    <w:p w14:paraId="41EBCECC" w14:textId="63265606" w:rsidR="008C3E95" w:rsidRPr="00E90B27" w:rsidRDefault="00974207" w:rsidP="00E90B27">
      <w:pPr>
        <w:numPr>
          <w:ilvl w:val="0"/>
          <w:numId w:val="3"/>
        </w:numPr>
        <w:tabs>
          <w:tab w:val="left" w:pos="426"/>
        </w:tabs>
        <w:spacing w:after="160" w:line="360" w:lineRule="auto"/>
        <w:ind w:left="0" w:right="51" w:firstLine="0"/>
        <w:contextualSpacing/>
        <w:jc w:val="both"/>
        <w:rPr>
          <w:rFonts w:ascii="Palatino Linotype" w:eastAsia="MS Mincho" w:hAnsi="Palatino Linotype"/>
          <w:color w:val="000000"/>
          <w:lang w:val="es-ES_tradnl"/>
        </w:rPr>
      </w:pPr>
      <w:r w:rsidRPr="00E90B27">
        <w:rPr>
          <w:rFonts w:ascii="Palatino Linotype" w:eastAsia="MS Mincho" w:hAnsi="Palatino Linotype"/>
          <w:color w:val="000000"/>
          <w:lang w:val="es-ES_tradnl"/>
        </w:rPr>
        <w:t xml:space="preserve">Cabe destacar  que el tramite relativo a “ copias Certificadas de Antecedentes Registrales” el cual, según la cedula de Registro del Tramite </w:t>
      </w:r>
      <w:r w:rsidR="007667FE" w:rsidRPr="00E90B27">
        <w:rPr>
          <w:rFonts w:ascii="Palatino Linotype" w:eastAsia="MS Mincho" w:hAnsi="Palatino Linotype"/>
          <w:color w:val="000000"/>
          <w:lang w:val="es-ES_tradnl"/>
        </w:rPr>
        <w:t xml:space="preserve">del Tramite o Servicio “ Permite obtener, a petición del interesado, copia certificada integra del documento </w:t>
      </w:r>
      <w:r w:rsidR="007667FE" w:rsidRPr="00E90B27">
        <w:rPr>
          <w:rFonts w:ascii="Palatino Linotype" w:eastAsia="MS Mincho" w:hAnsi="Palatino Linotype"/>
          <w:color w:val="000000"/>
          <w:lang w:val="es-ES_tradnl"/>
        </w:rPr>
        <w:lastRenderedPageBreak/>
        <w:t>que haya sido inscrito o anotado en los libros o foli</w:t>
      </w:r>
      <w:r w:rsidR="008C3E95" w:rsidRPr="00E90B27">
        <w:rPr>
          <w:rFonts w:ascii="Palatino Linotype" w:eastAsia="MS Mincho" w:hAnsi="Palatino Linotype"/>
          <w:color w:val="000000"/>
          <w:lang w:val="es-ES_tradnl"/>
        </w:rPr>
        <w:t>o electrónico correspondiente, e</w:t>
      </w:r>
      <w:r w:rsidR="007667FE" w:rsidRPr="00E90B27">
        <w:rPr>
          <w:rFonts w:ascii="Palatino Linotype" w:eastAsia="MS Mincho" w:hAnsi="Palatino Linotype"/>
          <w:color w:val="000000"/>
          <w:lang w:val="es-ES_tradnl"/>
        </w:rPr>
        <w:t xml:space="preserve">l trámite se lleva a cabo en las Oficinas Registral correspondiente al lugar de ubicación del inmueble o domicilio social de las Sociedades o Asociaciones” </w:t>
      </w:r>
      <w:r w:rsidR="008C3E95" w:rsidRPr="00E90B27">
        <w:rPr>
          <w:rFonts w:ascii="Palatino Linotype" w:eastAsia="MS Mincho" w:hAnsi="Palatino Linotype"/>
          <w:color w:val="000000"/>
          <w:lang w:val="es-ES_tradnl"/>
        </w:rPr>
        <w:t>solicitándose</w:t>
      </w:r>
      <w:r w:rsidR="007667FE" w:rsidRPr="00E90B27">
        <w:rPr>
          <w:rFonts w:ascii="Palatino Linotype" w:eastAsia="MS Mincho" w:hAnsi="Palatino Linotype"/>
          <w:color w:val="000000"/>
          <w:lang w:val="es-ES_tradnl"/>
        </w:rPr>
        <w:t xml:space="preserve"> en caso de que “se requiera obtener una copia que sustrae de la escritura </w:t>
      </w:r>
      <w:r w:rsidR="008C3E95" w:rsidRPr="00E90B27">
        <w:rPr>
          <w:rFonts w:ascii="Palatino Linotype" w:eastAsia="MS Mincho" w:hAnsi="Palatino Linotype"/>
          <w:color w:val="000000"/>
          <w:lang w:val="es-ES_tradnl"/>
        </w:rPr>
        <w:t>u</w:t>
      </w:r>
      <w:r w:rsidR="007667FE" w:rsidRPr="00E90B27">
        <w:rPr>
          <w:rFonts w:ascii="Palatino Linotype" w:eastAsia="MS Mincho" w:hAnsi="Palatino Linotype"/>
          <w:color w:val="000000"/>
          <w:lang w:val="es-ES_tradnl"/>
        </w:rPr>
        <w:t xml:space="preserve"> otros datos que obran en los archivos de la Oficina Regional correspondiente, constando la certificación en el sello y firma del Registrados, que le da autenticidad al documento” lo anterior, una vez que se cubran los re</w:t>
      </w:r>
      <w:r w:rsidR="00972665" w:rsidRPr="00E90B27">
        <w:rPr>
          <w:rFonts w:ascii="Palatino Linotype" w:eastAsia="MS Mincho" w:hAnsi="Palatino Linotype"/>
          <w:color w:val="000000"/>
          <w:lang w:val="es-ES_tradnl"/>
        </w:rPr>
        <w:t>quisitos establecidos.</w:t>
      </w:r>
    </w:p>
    <w:p w14:paraId="6049B2D0" w14:textId="27194A2D" w:rsidR="00972665" w:rsidRPr="00E90B27" w:rsidRDefault="00972665" w:rsidP="00E90B27">
      <w:pPr>
        <w:numPr>
          <w:ilvl w:val="0"/>
          <w:numId w:val="3"/>
        </w:numPr>
        <w:tabs>
          <w:tab w:val="left" w:pos="426"/>
        </w:tabs>
        <w:spacing w:after="160" w:line="360" w:lineRule="auto"/>
        <w:ind w:left="0" w:right="51" w:firstLine="0"/>
        <w:contextualSpacing/>
        <w:jc w:val="both"/>
        <w:rPr>
          <w:rFonts w:ascii="Palatino Linotype" w:eastAsia="MS Mincho" w:hAnsi="Palatino Linotype"/>
          <w:color w:val="000000"/>
          <w:lang w:val="es-ES_tradnl"/>
        </w:rPr>
      </w:pPr>
      <w:r w:rsidRPr="00E90B27">
        <w:rPr>
          <w:rFonts w:ascii="Palatino Linotype" w:eastAsia="MS Mincho" w:hAnsi="Palatino Linotype"/>
          <w:color w:val="000000"/>
          <w:lang w:val="es-ES_tradnl"/>
        </w:rPr>
        <w:t xml:space="preserve">El estudio de las causas de improcedencia que se hagan valer por las partes o que se advierta de oficio por este </w:t>
      </w:r>
      <w:proofErr w:type="spellStart"/>
      <w:r w:rsidRPr="00E90B27">
        <w:rPr>
          <w:rFonts w:ascii="Palatino Linotype" w:eastAsia="MS Mincho" w:hAnsi="Palatino Linotype"/>
          <w:color w:val="000000"/>
          <w:lang w:val="es-ES_tradnl"/>
        </w:rPr>
        <w:t>Resolutor</w:t>
      </w:r>
      <w:proofErr w:type="spellEnd"/>
      <w:r w:rsidRPr="00E90B27">
        <w:rPr>
          <w:rFonts w:ascii="Palatino Linotype" w:eastAsia="MS Mincho" w:hAnsi="Palatino Linotype"/>
          <w:color w:val="000000"/>
          <w:lang w:val="es-ES_tradnl"/>
        </w:rPr>
        <w:t xml:space="preserve"> debe ser objeto de análisis previo al estudio de fondo del asunto ya que el estudio de los presupuestos procesales sobre el inicio o tramite de un proceso genera eficiencia jurídica de la resolución, más aún que es una figura procesal adoptada en la Ley de la materia la cual impide su estudio y resolución cuando una vez admitido el recurso de revisión sin estudiar el fondo del asunto; circunstancia anterior que no son incompatibles con el derecho de acceso a la información, ya que éste no se coarta por regular causas de imprudencia y sobreseimiento con tales fines</w:t>
      </w:r>
      <w:r w:rsidRPr="00E90B27">
        <w:rPr>
          <w:rStyle w:val="Refdenotaalpie"/>
          <w:rFonts w:ascii="Palatino Linotype" w:eastAsia="MS Mincho" w:hAnsi="Palatino Linotype"/>
          <w:color w:val="000000"/>
          <w:lang w:val="es-ES_tradnl"/>
        </w:rPr>
        <w:footnoteReference w:id="1"/>
      </w:r>
      <w:r w:rsidRPr="00E90B27">
        <w:rPr>
          <w:rFonts w:ascii="Palatino Linotype" w:eastAsia="MS Mincho" w:hAnsi="Palatino Linotype"/>
          <w:color w:val="000000"/>
          <w:lang w:val="es-ES_tradnl"/>
        </w:rPr>
        <w:t xml:space="preserve">. </w:t>
      </w:r>
    </w:p>
    <w:p w14:paraId="065DB596" w14:textId="77777777" w:rsidR="00972665" w:rsidRPr="00E90B27" w:rsidRDefault="00972665" w:rsidP="00E90B27">
      <w:pPr>
        <w:pStyle w:val="Prrafodelista"/>
        <w:tabs>
          <w:tab w:val="left" w:pos="426"/>
        </w:tabs>
        <w:spacing w:after="160" w:line="360" w:lineRule="auto"/>
        <w:ind w:left="0" w:right="51"/>
        <w:contextualSpacing/>
        <w:jc w:val="both"/>
        <w:rPr>
          <w:rFonts w:ascii="Palatino Linotype" w:eastAsia="MS Mincho" w:hAnsi="Palatino Linotype"/>
          <w:color w:val="000000"/>
          <w:lang w:val="es-ES_tradnl"/>
        </w:rPr>
      </w:pPr>
    </w:p>
    <w:p w14:paraId="540BF962" w14:textId="77777777" w:rsidR="00972665" w:rsidRPr="00E90B27" w:rsidRDefault="00972665" w:rsidP="00E90B27">
      <w:pPr>
        <w:pStyle w:val="Prrafodelista"/>
        <w:numPr>
          <w:ilvl w:val="0"/>
          <w:numId w:val="3"/>
        </w:numPr>
        <w:tabs>
          <w:tab w:val="left" w:pos="426"/>
        </w:tabs>
        <w:spacing w:after="160" w:line="360" w:lineRule="auto"/>
        <w:ind w:left="0" w:right="51" w:firstLine="0"/>
        <w:contextualSpacing/>
        <w:jc w:val="both"/>
        <w:rPr>
          <w:rFonts w:ascii="Palatino Linotype" w:eastAsia="MS Mincho" w:hAnsi="Palatino Linotype"/>
          <w:color w:val="000000"/>
          <w:lang w:val="es-ES_tradnl"/>
        </w:rPr>
      </w:pPr>
      <w:r w:rsidRPr="00E90B27">
        <w:rPr>
          <w:rFonts w:ascii="Palatino Linotype" w:eastAsia="MS Mincho" w:hAnsi="Palatino Linotype"/>
          <w:color w:val="000000"/>
          <w:lang w:val="es-ES_tradnl"/>
        </w:rPr>
        <w:t>Es preciso destacar que el articulo 191 y 192 de la Ley de Transparencia y Acceso a la Información Pública del Estado de México y Municipios señala las causales de improcedencia de los recursos de revisión, conforme a lo siguiente:</w:t>
      </w:r>
    </w:p>
    <w:p w14:paraId="6A6AFFC9" w14:textId="77777777" w:rsidR="00972665" w:rsidRPr="00E90B27" w:rsidRDefault="00972665" w:rsidP="00E90B27">
      <w:pPr>
        <w:spacing w:line="360" w:lineRule="auto"/>
        <w:ind w:left="567" w:right="616"/>
        <w:jc w:val="both"/>
        <w:rPr>
          <w:rFonts w:ascii="Palatino Linotype" w:hAnsi="Palatino Linotype"/>
          <w:bCs/>
          <w:i/>
        </w:rPr>
      </w:pPr>
      <w:r w:rsidRPr="00E90B27">
        <w:rPr>
          <w:rFonts w:ascii="Palatino Linotype" w:hAnsi="Palatino Linotype"/>
          <w:bCs/>
          <w:i/>
        </w:rPr>
        <w:t>“</w:t>
      </w:r>
      <w:r w:rsidRPr="00E90B27">
        <w:rPr>
          <w:rFonts w:ascii="Palatino Linotype" w:hAnsi="Palatino Linotype"/>
          <w:b/>
          <w:bCs/>
          <w:i/>
        </w:rPr>
        <w:t xml:space="preserve">Artículo 191. </w:t>
      </w:r>
      <w:r w:rsidRPr="00E90B27">
        <w:rPr>
          <w:rFonts w:ascii="Palatino Linotype" w:hAnsi="Palatino Linotype"/>
          <w:bCs/>
          <w:i/>
        </w:rPr>
        <w:t>El recurso será desechado por improcedente cuando:</w:t>
      </w:r>
    </w:p>
    <w:p w14:paraId="25E3C466" w14:textId="77777777" w:rsidR="00972665" w:rsidRPr="00E90B27" w:rsidRDefault="00972665" w:rsidP="00E90B27">
      <w:pPr>
        <w:spacing w:line="360" w:lineRule="auto"/>
        <w:ind w:left="567" w:right="616"/>
        <w:jc w:val="both"/>
        <w:rPr>
          <w:rFonts w:ascii="Palatino Linotype" w:hAnsi="Palatino Linotype"/>
          <w:bCs/>
          <w:i/>
        </w:rPr>
      </w:pPr>
      <w:r w:rsidRPr="00E90B27">
        <w:rPr>
          <w:rFonts w:ascii="Palatino Linotype" w:hAnsi="Palatino Linotype"/>
          <w:bCs/>
          <w:i/>
        </w:rPr>
        <w:t xml:space="preserve">I. Sea extemporáneo por haber transcurrido el plazo establecido en la presente Ley, a partir de la respuesta; </w:t>
      </w:r>
    </w:p>
    <w:p w14:paraId="2DF232A1" w14:textId="77777777" w:rsidR="00972665" w:rsidRPr="00E90B27" w:rsidRDefault="00972665" w:rsidP="00E90B27">
      <w:pPr>
        <w:spacing w:line="360" w:lineRule="auto"/>
        <w:ind w:left="567" w:right="616"/>
        <w:jc w:val="both"/>
        <w:rPr>
          <w:rFonts w:ascii="Palatino Linotype" w:hAnsi="Palatino Linotype"/>
          <w:bCs/>
          <w:i/>
        </w:rPr>
      </w:pPr>
      <w:r w:rsidRPr="00E90B27">
        <w:rPr>
          <w:rFonts w:ascii="Palatino Linotype" w:hAnsi="Palatino Linotype"/>
          <w:bCs/>
          <w:i/>
        </w:rPr>
        <w:t xml:space="preserve">II. Se esté tramitando ante el Poder Judicial de la Federación algún recurso o medio de defensa interpuesto por el recurrente; </w:t>
      </w:r>
    </w:p>
    <w:p w14:paraId="3F8D1F75" w14:textId="77777777" w:rsidR="00972665" w:rsidRPr="00E90B27" w:rsidRDefault="00972665" w:rsidP="00E90B27">
      <w:pPr>
        <w:spacing w:line="360" w:lineRule="auto"/>
        <w:ind w:left="567" w:right="616"/>
        <w:jc w:val="both"/>
        <w:rPr>
          <w:rFonts w:ascii="Palatino Linotype" w:hAnsi="Palatino Linotype"/>
          <w:bCs/>
          <w:i/>
        </w:rPr>
      </w:pPr>
      <w:r w:rsidRPr="00E90B27">
        <w:rPr>
          <w:rFonts w:ascii="Palatino Linotype" w:hAnsi="Palatino Linotype"/>
          <w:bCs/>
          <w:i/>
        </w:rPr>
        <w:t xml:space="preserve">III. No actualice alguno de los supuestos previstos en la presente Ley; </w:t>
      </w:r>
    </w:p>
    <w:p w14:paraId="23FCA498" w14:textId="77777777" w:rsidR="00972665" w:rsidRPr="00E90B27" w:rsidRDefault="00972665" w:rsidP="00E90B27">
      <w:pPr>
        <w:spacing w:line="360" w:lineRule="auto"/>
        <w:ind w:left="567" w:right="616"/>
        <w:jc w:val="both"/>
        <w:rPr>
          <w:rFonts w:ascii="Palatino Linotype" w:hAnsi="Palatino Linotype"/>
          <w:bCs/>
          <w:i/>
        </w:rPr>
      </w:pPr>
      <w:r w:rsidRPr="00E90B27">
        <w:rPr>
          <w:rFonts w:ascii="Palatino Linotype" w:hAnsi="Palatino Linotype"/>
          <w:bCs/>
          <w:i/>
        </w:rPr>
        <w:t xml:space="preserve">IV. No se haya desahogado la prevención en los términos establecidos en la presente Ley; </w:t>
      </w:r>
    </w:p>
    <w:p w14:paraId="2E4333EF" w14:textId="77777777" w:rsidR="00972665" w:rsidRPr="00E90B27" w:rsidRDefault="00972665" w:rsidP="00E90B27">
      <w:pPr>
        <w:spacing w:line="360" w:lineRule="auto"/>
        <w:ind w:left="567" w:right="616"/>
        <w:jc w:val="both"/>
        <w:rPr>
          <w:rFonts w:ascii="Palatino Linotype" w:hAnsi="Palatino Linotype"/>
          <w:bCs/>
          <w:i/>
        </w:rPr>
      </w:pPr>
      <w:r w:rsidRPr="00E90B27">
        <w:rPr>
          <w:rFonts w:ascii="Palatino Linotype" w:hAnsi="Palatino Linotype"/>
          <w:bCs/>
          <w:i/>
        </w:rPr>
        <w:t xml:space="preserve">V. Se impugne la veracidad de la información proporcionada; </w:t>
      </w:r>
    </w:p>
    <w:p w14:paraId="632C340F" w14:textId="77777777" w:rsidR="00972665" w:rsidRPr="00E90B27" w:rsidRDefault="00972665" w:rsidP="00E90B27">
      <w:pPr>
        <w:spacing w:line="360" w:lineRule="auto"/>
        <w:ind w:left="567" w:right="616"/>
        <w:jc w:val="both"/>
        <w:rPr>
          <w:rFonts w:ascii="Palatino Linotype" w:hAnsi="Palatino Linotype"/>
          <w:b/>
          <w:bCs/>
          <w:i/>
        </w:rPr>
      </w:pPr>
      <w:r w:rsidRPr="00E90B27">
        <w:rPr>
          <w:rFonts w:ascii="Palatino Linotype" w:hAnsi="Palatino Linotype"/>
          <w:b/>
          <w:bCs/>
          <w:i/>
        </w:rPr>
        <w:t xml:space="preserve">VI. Se trate de una consulta, o trámite en específico; y </w:t>
      </w:r>
    </w:p>
    <w:p w14:paraId="31D6144B" w14:textId="77777777" w:rsidR="00972665" w:rsidRPr="00E90B27" w:rsidRDefault="00972665" w:rsidP="00E90B27">
      <w:pPr>
        <w:spacing w:line="360" w:lineRule="auto"/>
        <w:ind w:left="567" w:right="616"/>
        <w:jc w:val="both"/>
        <w:rPr>
          <w:rFonts w:ascii="Palatino Linotype" w:hAnsi="Palatino Linotype"/>
          <w:bCs/>
          <w:i/>
        </w:rPr>
      </w:pPr>
      <w:r w:rsidRPr="00E90B27">
        <w:rPr>
          <w:rFonts w:ascii="Palatino Linotype" w:hAnsi="Palatino Linotype"/>
          <w:bCs/>
          <w:i/>
        </w:rPr>
        <w:t>VII. El recurrente amplíe su solicitud en el recurso de revisión, únicamente respecto de los nuevos contenidos.</w:t>
      </w:r>
    </w:p>
    <w:p w14:paraId="7CD549D9" w14:textId="77777777" w:rsidR="00972665" w:rsidRPr="00E90B27" w:rsidRDefault="00972665" w:rsidP="00E90B27">
      <w:pPr>
        <w:spacing w:line="360" w:lineRule="auto"/>
        <w:ind w:left="567" w:right="616"/>
        <w:jc w:val="both"/>
        <w:rPr>
          <w:rFonts w:ascii="Palatino Linotype" w:hAnsi="Palatino Linotype"/>
          <w:bCs/>
          <w:i/>
        </w:rPr>
      </w:pPr>
    </w:p>
    <w:p w14:paraId="1D7F0A69" w14:textId="77777777" w:rsidR="00972665" w:rsidRPr="00E90B27" w:rsidRDefault="00972665" w:rsidP="00E90B27">
      <w:pPr>
        <w:spacing w:line="360" w:lineRule="auto"/>
        <w:ind w:left="567" w:right="616"/>
        <w:jc w:val="both"/>
        <w:rPr>
          <w:rFonts w:ascii="Palatino Linotype" w:hAnsi="Palatino Linotype"/>
          <w:bCs/>
          <w:i/>
        </w:rPr>
      </w:pPr>
      <w:r w:rsidRPr="00E90B27">
        <w:rPr>
          <w:rFonts w:ascii="Palatino Linotype" w:hAnsi="Palatino Linotype"/>
          <w:b/>
          <w:bCs/>
          <w:i/>
        </w:rPr>
        <w:t>Artículo 192.</w:t>
      </w:r>
      <w:r w:rsidRPr="00E90B27">
        <w:rPr>
          <w:rFonts w:ascii="Palatino Linotype" w:hAnsi="Palatino Linotype"/>
          <w:bCs/>
          <w:i/>
        </w:rPr>
        <w:t xml:space="preserve"> El recurso será </w:t>
      </w:r>
      <w:r w:rsidRPr="00E90B27">
        <w:rPr>
          <w:rFonts w:ascii="Palatino Linotype" w:hAnsi="Palatino Linotype"/>
          <w:bCs/>
          <w:i/>
          <w:u w:val="single"/>
        </w:rPr>
        <w:t>sobreseído</w:t>
      </w:r>
      <w:r w:rsidRPr="00E90B27">
        <w:rPr>
          <w:rFonts w:ascii="Palatino Linotype" w:hAnsi="Palatino Linotype"/>
          <w:bCs/>
          <w:i/>
        </w:rPr>
        <w:t>, en todo o en parte, cuando una vez admitido, se actualicen alguno de los siguientes supuestos:</w:t>
      </w:r>
    </w:p>
    <w:p w14:paraId="2DCCE6FA" w14:textId="77777777" w:rsidR="00972665" w:rsidRPr="00E90B27" w:rsidRDefault="00972665" w:rsidP="00E90B27">
      <w:pPr>
        <w:spacing w:line="360" w:lineRule="auto"/>
        <w:ind w:left="567" w:right="616"/>
        <w:jc w:val="both"/>
        <w:rPr>
          <w:rFonts w:ascii="Palatino Linotype" w:hAnsi="Palatino Linotype"/>
          <w:bCs/>
          <w:i/>
        </w:rPr>
      </w:pPr>
      <w:r w:rsidRPr="00E90B27">
        <w:rPr>
          <w:rFonts w:ascii="Palatino Linotype" w:hAnsi="Palatino Linotype"/>
          <w:bCs/>
          <w:i/>
        </w:rPr>
        <w:lastRenderedPageBreak/>
        <w:t>(…)</w:t>
      </w:r>
    </w:p>
    <w:p w14:paraId="5316837F" w14:textId="28C5D718" w:rsidR="00972665" w:rsidRPr="00E90B27" w:rsidRDefault="00972665" w:rsidP="00E90B27">
      <w:pPr>
        <w:spacing w:line="360" w:lineRule="auto"/>
        <w:ind w:left="567" w:right="616"/>
        <w:jc w:val="both"/>
        <w:rPr>
          <w:rFonts w:ascii="Palatino Linotype" w:hAnsi="Palatino Linotype"/>
          <w:b/>
          <w:bCs/>
          <w:i/>
        </w:rPr>
      </w:pPr>
      <w:r w:rsidRPr="00E90B27">
        <w:rPr>
          <w:rFonts w:ascii="Palatino Linotype" w:hAnsi="Palatino Linotype"/>
          <w:b/>
          <w:bCs/>
          <w:i/>
        </w:rPr>
        <w:t xml:space="preserve">IV. Admitido el recurso de revisión, </w:t>
      </w:r>
      <w:r w:rsidRPr="00E90B27">
        <w:rPr>
          <w:rFonts w:ascii="Palatino Linotype" w:hAnsi="Palatino Linotype"/>
          <w:b/>
          <w:bCs/>
          <w:i/>
          <w:u w:val="single"/>
        </w:rPr>
        <w:t>aparezca alguna causal de improcedencia</w:t>
      </w:r>
      <w:r w:rsidRPr="00E90B27">
        <w:rPr>
          <w:rFonts w:ascii="Palatino Linotype" w:hAnsi="Palatino Linotype"/>
          <w:b/>
          <w:bCs/>
          <w:i/>
        </w:rPr>
        <w:t xml:space="preserve"> en los términos de la presente Ley; y</w:t>
      </w:r>
      <w:r w:rsidRPr="00E90B27">
        <w:rPr>
          <w:rFonts w:ascii="Palatino Linotype" w:hAnsi="Palatino Linotype"/>
          <w:b/>
          <w:bCs/>
          <w:i/>
        </w:rPr>
        <w:cr/>
      </w:r>
    </w:p>
    <w:p w14:paraId="59A5A6CA" w14:textId="775E0408" w:rsidR="00972665" w:rsidRPr="00E90B27" w:rsidRDefault="00972665" w:rsidP="00E90B27">
      <w:pPr>
        <w:numPr>
          <w:ilvl w:val="0"/>
          <w:numId w:val="3"/>
        </w:numPr>
        <w:tabs>
          <w:tab w:val="left" w:pos="426"/>
        </w:tabs>
        <w:spacing w:after="160" w:line="360" w:lineRule="auto"/>
        <w:ind w:left="0" w:right="51" w:firstLine="0"/>
        <w:contextualSpacing/>
        <w:jc w:val="both"/>
        <w:rPr>
          <w:rFonts w:ascii="Palatino Linotype" w:eastAsia="MS Mincho" w:hAnsi="Palatino Linotype"/>
          <w:lang w:val="es-ES_tradnl"/>
        </w:rPr>
      </w:pPr>
      <w:r w:rsidRPr="00E90B27">
        <w:rPr>
          <w:rFonts w:ascii="Palatino Linotype" w:eastAsia="Palatino Linotype" w:hAnsi="Palatino Linotype" w:cs="Palatino Linotype"/>
        </w:rPr>
        <w:t xml:space="preserve">Así, para la doctrina el sobreseimiento provoca que un procedimiento se suspenda o se resuelva en definitiva </w:t>
      </w:r>
      <w:r w:rsidRPr="00E90B27">
        <w:rPr>
          <w:rFonts w:ascii="Palatino Linotype" w:eastAsia="Palatino Linotype" w:hAnsi="Palatino Linotype" w:cs="Palatino Linotype"/>
          <w:b/>
          <w:u w:val="single"/>
        </w:rPr>
        <w:t xml:space="preserve">sin que se entre al estudio de los agravios o motivos de inconformidad. </w:t>
      </w:r>
      <w:r w:rsidRPr="00E90B27">
        <w:rPr>
          <w:rFonts w:ascii="Palatino Linotype" w:eastAsia="Palatino Linotype" w:hAnsi="Palatino Linotype" w:cs="Palatino Linotype"/>
        </w:rPr>
        <w:t>Este mismo criterio es compartido por el más alto tribunal del país en múltiples jurisprudencias, por lo que a continuación se agrega una de ellas que sirve como orientador en esta resolución:</w:t>
      </w:r>
    </w:p>
    <w:p w14:paraId="42FC6CC6" w14:textId="77777777" w:rsidR="00972665" w:rsidRPr="00E90B27" w:rsidRDefault="00972665" w:rsidP="00E90B27">
      <w:pPr>
        <w:spacing w:line="360" w:lineRule="auto"/>
        <w:ind w:left="426"/>
        <w:jc w:val="both"/>
        <w:rPr>
          <w:rFonts w:ascii="Palatino Linotype" w:eastAsia="Palatino Linotype" w:hAnsi="Palatino Linotype" w:cs="Palatino Linotype"/>
        </w:rPr>
      </w:pPr>
    </w:p>
    <w:p w14:paraId="68E5B627" w14:textId="77777777" w:rsidR="00972665" w:rsidRPr="00E90B27" w:rsidRDefault="00972665" w:rsidP="00E90B27">
      <w:pPr>
        <w:spacing w:line="360" w:lineRule="auto"/>
        <w:ind w:left="567" w:right="616"/>
        <w:jc w:val="both"/>
        <w:rPr>
          <w:rFonts w:ascii="Palatino Linotype" w:eastAsia="Palatino Linotype" w:hAnsi="Palatino Linotype" w:cs="Palatino Linotype"/>
          <w:i/>
        </w:rPr>
      </w:pPr>
      <w:r w:rsidRPr="00E90B27">
        <w:rPr>
          <w:rFonts w:ascii="Palatino Linotype" w:eastAsia="Palatino Linotype" w:hAnsi="Palatino Linotype" w:cs="Palatino Linotype"/>
          <w:b/>
          <w:i/>
        </w:rPr>
        <w:t>SOBRESEIMIENTO EN EL JUICIO DE AMPARO DIRECTO. IMPIDE EL ESTUDIO DE LAS VIOLACIONES PROCESALES PLANTEADAS EN LOS CONCEPTOS DE VIOLACIÓN. El sobreseimiento</w:t>
      </w:r>
      <w:r w:rsidRPr="00E90B27">
        <w:rPr>
          <w:rFonts w:ascii="Palatino Linotype" w:eastAsia="Palatino Linotype" w:hAnsi="Palatino Linotype" w:cs="Palatino Linotype"/>
          <w:i/>
        </w:rPr>
        <w:t xml:space="preserve"> en el juicio de amparo directo </w:t>
      </w:r>
      <w:r w:rsidRPr="00E90B27">
        <w:rPr>
          <w:rFonts w:ascii="Palatino Linotype" w:eastAsia="Palatino Linotype" w:hAnsi="Palatino Linotype" w:cs="Palatino Linotype"/>
          <w:b/>
          <w:i/>
        </w:rPr>
        <w:t>provoca la terminación de la controversia planteada</w:t>
      </w:r>
      <w:r w:rsidRPr="00E90B27">
        <w:rPr>
          <w:rFonts w:ascii="Palatino Linotype" w:eastAsia="Palatino Linotype" w:hAnsi="Palatino Linotype" w:cs="Palatino Linotype"/>
          <w:i/>
        </w:rPr>
        <w:t xml:space="preserve"> por el quejoso en la demanda de amparo</w:t>
      </w:r>
      <w:r w:rsidRPr="00E90B27">
        <w:rPr>
          <w:rFonts w:ascii="Palatino Linotype" w:eastAsia="Palatino Linotype" w:hAnsi="Palatino Linotype" w:cs="Palatino Linotype"/>
          <w:b/>
          <w:i/>
        </w:rPr>
        <w:t>, sin hacer un pronunciamiento de fondo sobre la legalidad o ilegalidad de la sentencia reclamada</w:t>
      </w:r>
      <w:r w:rsidRPr="00E90B27">
        <w:rPr>
          <w:rFonts w:ascii="Palatino Linotype" w:eastAsia="Palatino Linotype" w:hAnsi="Palatino Linotype" w:cs="Palatino Linotype"/>
          <w:i/>
        </w:rPr>
        <w:t xml:space="preserve">. </w:t>
      </w:r>
      <w:r w:rsidRPr="00E90B27">
        <w:rPr>
          <w:rFonts w:ascii="Palatino Linotype" w:eastAsia="Palatino Linotype" w:hAnsi="Palatino Linotype" w:cs="Palatino Linotype"/>
          <w:b/>
          <w:i/>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E90B27">
        <w:rPr>
          <w:rFonts w:ascii="Palatino Linotype" w:eastAsia="Palatino Linotype" w:hAnsi="Palatino Linotype" w:cs="Palatino Linotype"/>
          <w:i/>
        </w:rPr>
        <w:t>.</w:t>
      </w:r>
    </w:p>
    <w:p w14:paraId="4F89E848" w14:textId="77777777" w:rsidR="00972665" w:rsidRPr="00E90B27" w:rsidRDefault="00972665" w:rsidP="00E90B27">
      <w:pPr>
        <w:spacing w:line="360" w:lineRule="auto"/>
        <w:ind w:left="567" w:right="616"/>
        <w:jc w:val="both"/>
        <w:rPr>
          <w:rFonts w:ascii="Palatino Linotype" w:eastAsia="Palatino Linotype" w:hAnsi="Palatino Linotype" w:cs="Palatino Linotype"/>
          <w:i/>
        </w:rPr>
      </w:pPr>
      <w:r w:rsidRPr="00E90B27">
        <w:rPr>
          <w:rFonts w:ascii="Palatino Linotype" w:eastAsia="Palatino Linotype" w:hAnsi="Palatino Linotype" w:cs="Palatino Linotype"/>
          <w:i/>
        </w:rPr>
        <w:t>SÉPTIMO TRIBUNAL COLEGIADO EN MATERIA CIVIL DEL PRIMER CIRCUITO.</w:t>
      </w:r>
    </w:p>
    <w:p w14:paraId="78A1047E" w14:textId="77777777" w:rsidR="00972665" w:rsidRPr="00E90B27" w:rsidRDefault="00972665" w:rsidP="00E90B27">
      <w:pPr>
        <w:spacing w:line="360" w:lineRule="auto"/>
        <w:ind w:left="567" w:right="616"/>
        <w:jc w:val="both"/>
        <w:rPr>
          <w:rFonts w:ascii="Palatino Linotype" w:eastAsia="Palatino Linotype" w:hAnsi="Palatino Linotype" w:cs="Palatino Linotype"/>
          <w:b/>
          <w:i/>
        </w:rPr>
      </w:pPr>
      <w:r w:rsidRPr="00E90B27">
        <w:rPr>
          <w:rFonts w:ascii="Palatino Linotype" w:eastAsia="Palatino Linotype" w:hAnsi="Palatino Linotype" w:cs="Palatino Linotype"/>
          <w:i/>
        </w:rPr>
        <w:lastRenderedPageBreak/>
        <w:t xml:space="preserve">Amparo directo 699/2008. Mariana Leticia González </w:t>
      </w:r>
      <w:proofErr w:type="spellStart"/>
      <w:r w:rsidRPr="00E90B27">
        <w:rPr>
          <w:rFonts w:ascii="Palatino Linotype" w:eastAsia="Palatino Linotype" w:hAnsi="Palatino Linotype" w:cs="Palatino Linotype"/>
          <w:i/>
        </w:rPr>
        <w:t>Steele</w:t>
      </w:r>
      <w:proofErr w:type="spellEnd"/>
      <w:r w:rsidRPr="00E90B27">
        <w:rPr>
          <w:rFonts w:ascii="Palatino Linotype" w:eastAsia="Palatino Linotype" w:hAnsi="Palatino Linotype" w:cs="Palatino Linotype"/>
          <w:i/>
        </w:rPr>
        <w:t>. 13 de noviembre de 2008. Unanimidad de votos. Ponente: Sara Judith Montalvo Trejo. Secretario: Arnulfo Mateos García.</w:t>
      </w:r>
    </w:p>
    <w:p w14:paraId="54365D05" w14:textId="77777777" w:rsidR="00972665" w:rsidRPr="00E90B27" w:rsidRDefault="00972665" w:rsidP="00E90B27">
      <w:pPr>
        <w:spacing w:line="360" w:lineRule="auto"/>
        <w:ind w:left="567" w:right="616"/>
        <w:jc w:val="both"/>
        <w:rPr>
          <w:rFonts w:ascii="Palatino Linotype" w:eastAsia="Palatino Linotype" w:hAnsi="Palatino Linotype" w:cs="Palatino Linotype"/>
          <w:i/>
        </w:rPr>
      </w:pPr>
    </w:p>
    <w:p w14:paraId="449B5D69" w14:textId="77777777" w:rsidR="00972665" w:rsidRPr="00E90B27" w:rsidRDefault="00972665" w:rsidP="00E90B27">
      <w:pPr>
        <w:spacing w:line="360" w:lineRule="auto"/>
        <w:ind w:left="567" w:right="616"/>
        <w:jc w:val="both"/>
        <w:rPr>
          <w:rFonts w:ascii="Palatino Linotype" w:eastAsia="Palatino Linotype" w:hAnsi="Palatino Linotype" w:cs="Palatino Linotype"/>
        </w:rPr>
      </w:pPr>
      <w:r w:rsidRPr="00E90B27">
        <w:rPr>
          <w:rFonts w:ascii="Palatino Linotype" w:eastAsia="Palatino Linotype" w:hAnsi="Palatino Linotype" w:cs="Palatino Linotype"/>
        </w:rPr>
        <w:t>(Énfasis añadido)</w:t>
      </w:r>
    </w:p>
    <w:p w14:paraId="175B61C2" w14:textId="77777777" w:rsidR="00972665" w:rsidRPr="00E90B27" w:rsidRDefault="00972665" w:rsidP="00E90B27">
      <w:pPr>
        <w:spacing w:line="360" w:lineRule="auto"/>
        <w:ind w:left="426"/>
        <w:jc w:val="both"/>
        <w:rPr>
          <w:rFonts w:ascii="Palatino Linotype" w:eastAsia="Palatino Linotype" w:hAnsi="Palatino Linotype" w:cs="Palatino Linotype"/>
        </w:rPr>
      </w:pPr>
    </w:p>
    <w:p w14:paraId="04559ED4" w14:textId="77777777" w:rsidR="00F1091D" w:rsidRPr="00E90B27" w:rsidRDefault="00972665" w:rsidP="00E90B27">
      <w:pPr>
        <w:numPr>
          <w:ilvl w:val="0"/>
          <w:numId w:val="3"/>
        </w:numPr>
        <w:spacing w:line="360" w:lineRule="auto"/>
        <w:ind w:left="0" w:firstLine="0"/>
        <w:jc w:val="both"/>
        <w:rPr>
          <w:rFonts w:ascii="Palatino Linotype" w:eastAsia="Palatino Linotype" w:hAnsi="Palatino Linotype" w:cs="Palatino Linotype"/>
        </w:rPr>
      </w:pPr>
      <w:r w:rsidRPr="00E90B27">
        <w:rPr>
          <w:rFonts w:ascii="Palatino Linotype" w:eastAsia="Palatino Linotype" w:hAnsi="Palatino Linotype" w:cs="Palatino Linotype"/>
        </w:rPr>
        <w:t>Consecuentemente, por lo que hace a los motivos de inconformidad, los mismos devienen inatendibles por actualizarse la figura del sobreseimiento, misma que impide el estudio de los agravios planteados, máxime que se ha dado cumplimiento al derecho de acceso a la información.</w:t>
      </w:r>
    </w:p>
    <w:p w14:paraId="11F684F5" w14:textId="77777777" w:rsidR="00F1091D" w:rsidRPr="00E90B27" w:rsidRDefault="00F1091D" w:rsidP="00E90B27">
      <w:pPr>
        <w:spacing w:line="360" w:lineRule="auto"/>
        <w:jc w:val="both"/>
        <w:rPr>
          <w:rFonts w:ascii="Palatino Linotype" w:eastAsia="Palatino Linotype" w:hAnsi="Palatino Linotype" w:cs="Palatino Linotype"/>
        </w:rPr>
      </w:pPr>
    </w:p>
    <w:p w14:paraId="7C6B7DE1" w14:textId="77777777" w:rsidR="00F1091D" w:rsidRPr="00E90B27" w:rsidRDefault="00972665" w:rsidP="00E90B27">
      <w:pPr>
        <w:numPr>
          <w:ilvl w:val="0"/>
          <w:numId w:val="3"/>
        </w:numPr>
        <w:spacing w:line="360" w:lineRule="auto"/>
        <w:ind w:left="0" w:firstLine="0"/>
        <w:jc w:val="both"/>
        <w:rPr>
          <w:rFonts w:ascii="Palatino Linotype" w:eastAsia="Palatino Linotype" w:hAnsi="Palatino Linotype" w:cs="Palatino Linotype"/>
        </w:rPr>
      </w:pPr>
      <w:r w:rsidRPr="00E90B27">
        <w:rPr>
          <w:rFonts w:ascii="Palatino Linotype" w:eastAsia="Palatino Linotype" w:hAnsi="Palatino Linotype" w:cs="Palatino Linotype"/>
        </w:rPr>
        <w:t xml:space="preserve">Bajo ese tenor y en términos del artículo 186 fracción I este Pleno determina el </w:t>
      </w:r>
      <w:r w:rsidRPr="00E90B27">
        <w:rPr>
          <w:rFonts w:ascii="Palatino Linotype" w:eastAsia="Palatino Linotype" w:hAnsi="Palatino Linotype" w:cs="Palatino Linotype"/>
          <w:b/>
        </w:rPr>
        <w:t xml:space="preserve">SOBRESEIMIENTO </w:t>
      </w:r>
      <w:r w:rsidRPr="00E90B27">
        <w:rPr>
          <w:rFonts w:ascii="Palatino Linotype" w:eastAsia="Palatino Linotype" w:hAnsi="Palatino Linotype" w:cs="Palatino Linotype"/>
        </w:rPr>
        <w:t>del presente recurso de revisión, toda vez que la afectación al derecho de acceso a la información pública establecido constitucionalmente a favor del particular, ha sido resarcida.</w:t>
      </w:r>
    </w:p>
    <w:p w14:paraId="371BC53B" w14:textId="77777777" w:rsidR="00F1091D" w:rsidRPr="00E90B27" w:rsidRDefault="00F1091D" w:rsidP="00E90B27">
      <w:pPr>
        <w:pStyle w:val="Prrafodelista"/>
        <w:spacing w:line="360" w:lineRule="auto"/>
        <w:rPr>
          <w:rFonts w:ascii="Palatino Linotype" w:eastAsia="Palatino Linotype" w:hAnsi="Palatino Linotype" w:cs="Palatino Linotype"/>
        </w:rPr>
      </w:pPr>
    </w:p>
    <w:p w14:paraId="2A02BA3C" w14:textId="42C91447" w:rsidR="00972665" w:rsidRPr="00E90B27" w:rsidRDefault="00972665" w:rsidP="00E90B27">
      <w:pPr>
        <w:numPr>
          <w:ilvl w:val="0"/>
          <w:numId w:val="3"/>
        </w:numPr>
        <w:spacing w:line="360" w:lineRule="auto"/>
        <w:ind w:left="0" w:firstLine="0"/>
        <w:jc w:val="both"/>
        <w:rPr>
          <w:rFonts w:ascii="Palatino Linotype" w:eastAsia="Palatino Linotype" w:hAnsi="Palatino Linotype" w:cs="Palatino Linotype"/>
        </w:rPr>
      </w:pPr>
      <w:r w:rsidRPr="00E90B27">
        <w:rPr>
          <w:rFonts w:ascii="Palatino Linotype" w:eastAsia="Palatino Linotype" w:hAnsi="Palatino Linotype" w:cs="Palatino Linotype"/>
        </w:rPr>
        <w:t xml:space="preserve">Por lo anteriormente expuesto y fundado, este </w:t>
      </w:r>
      <w:r w:rsidRPr="00E90B27">
        <w:rPr>
          <w:rFonts w:ascii="Palatino Linotype" w:eastAsia="Palatino Linotype" w:hAnsi="Palatino Linotype" w:cs="Palatino Linotype"/>
          <w:b/>
        </w:rPr>
        <w:t>ÓRGANO GARANTE</w:t>
      </w:r>
      <w:r w:rsidRPr="00E90B27">
        <w:rPr>
          <w:rFonts w:ascii="Palatino Linotype" w:eastAsia="Palatino Linotype" w:hAnsi="Palatino Linotype" w:cs="Palatino Linotype"/>
        </w:rPr>
        <w:t xml:space="preserve"> emite los siguientes:</w:t>
      </w:r>
    </w:p>
    <w:p w14:paraId="2A8D977D" w14:textId="77777777" w:rsidR="00972665" w:rsidRPr="00E90B27" w:rsidRDefault="00972665" w:rsidP="00E90B27">
      <w:pPr>
        <w:tabs>
          <w:tab w:val="left" w:pos="426"/>
        </w:tabs>
        <w:spacing w:after="160" w:line="360" w:lineRule="auto"/>
        <w:ind w:right="51"/>
        <w:contextualSpacing/>
        <w:jc w:val="both"/>
        <w:rPr>
          <w:rFonts w:ascii="Palatino Linotype" w:eastAsia="MS Mincho" w:hAnsi="Palatino Linotype"/>
          <w:lang w:val="es-ES_tradnl"/>
        </w:rPr>
      </w:pPr>
    </w:p>
    <w:p w14:paraId="79A973F3" w14:textId="77777777" w:rsidR="00976C25" w:rsidRPr="00E90B27" w:rsidRDefault="00976C25" w:rsidP="00E90B27">
      <w:pPr>
        <w:keepNext/>
        <w:keepLines/>
        <w:spacing w:before="240" w:line="360" w:lineRule="auto"/>
        <w:jc w:val="center"/>
        <w:outlineLvl w:val="0"/>
        <w:rPr>
          <w:rFonts w:ascii="Palatino Linotype" w:hAnsi="Palatino Linotype"/>
          <w:b/>
          <w:color w:val="000000"/>
          <w:lang w:val="es-MX" w:eastAsia="en-US"/>
        </w:rPr>
      </w:pPr>
      <w:bookmarkStart w:id="58" w:name="_Toc495427547"/>
      <w:bookmarkStart w:id="59" w:name="_Toc497905366"/>
      <w:bookmarkStart w:id="60" w:name="_Toc80958964"/>
      <w:bookmarkStart w:id="61" w:name="_Toc97833535"/>
      <w:bookmarkStart w:id="62" w:name="_Toc98439412"/>
      <w:r w:rsidRPr="00E90B27">
        <w:rPr>
          <w:rFonts w:ascii="Palatino Linotype" w:hAnsi="Palatino Linotype"/>
          <w:b/>
          <w:color w:val="000000"/>
          <w:lang w:val="es-MX" w:eastAsia="en-US"/>
        </w:rPr>
        <w:t>R E S O L U T I V O S</w:t>
      </w:r>
      <w:bookmarkEnd w:id="56"/>
      <w:bookmarkEnd w:id="57"/>
      <w:bookmarkEnd w:id="58"/>
      <w:bookmarkEnd w:id="59"/>
      <w:bookmarkEnd w:id="60"/>
      <w:bookmarkEnd w:id="61"/>
      <w:bookmarkEnd w:id="62"/>
    </w:p>
    <w:p w14:paraId="74D23479" w14:textId="77777777" w:rsidR="00976C25" w:rsidRPr="00E90B27" w:rsidRDefault="00976C25" w:rsidP="00E90B27">
      <w:pPr>
        <w:tabs>
          <w:tab w:val="left" w:pos="426"/>
        </w:tabs>
        <w:spacing w:line="360" w:lineRule="auto"/>
        <w:ind w:right="51"/>
        <w:contextualSpacing/>
        <w:jc w:val="both"/>
        <w:rPr>
          <w:rFonts w:ascii="Palatino Linotype" w:eastAsia="MS Mincho" w:hAnsi="Palatino Linotype"/>
          <w:b/>
          <w:color w:val="000000"/>
          <w:lang w:val="es-ES_tradnl"/>
        </w:rPr>
      </w:pPr>
    </w:p>
    <w:p w14:paraId="7D424012" w14:textId="083FB1E5" w:rsidR="00DA3EDE" w:rsidRPr="00E90B27" w:rsidRDefault="00976C25" w:rsidP="00E90B27">
      <w:pPr>
        <w:spacing w:line="360" w:lineRule="auto"/>
        <w:jc w:val="both"/>
        <w:rPr>
          <w:rFonts w:ascii="Palatino Linotype" w:eastAsiaTheme="minorEastAsia" w:hAnsi="Palatino Linotype" w:cs="Arial"/>
          <w:lang w:val="es-ES_tradnl"/>
        </w:rPr>
      </w:pPr>
      <w:r w:rsidRPr="00E90B27">
        <w:rPr>
          <w:rFonts w:ascii="Palatino Linotype" w:hAnsi="Palatino Linotype" w:cs="Arial"/>
          <w:b/>
          <w:lang w:val="es-ES_tradnl"/>
        </w:rPr>
        <w:t xml:space="preserve">PRIMERO. </w:t>
      </w:r>
      <w:r w:rsidR="00DA3EDE" w:rsidRPr="00E90B27">
        <w:rPr>
          <w:rFonts w:ascii="Palatino Linotype" w:eastAsiaTheme="minorEastAsia" w:hAnsi="Palatino Linotype" w:cs="Arial"/>
          <w:lang w:val="es-ES_tradnl"/>
        </w:rPr>
        <w:t xml:space="preserve">Se </w:t>
      </w:r>
      <w:r w:rsidR="00DA3EDE" w:rsidRPr="00E90B27">
        <w:rPr>
          <w:rFonts w:ascii="Palatino Linotype" w:eastAsiaTheme="minorEastAsia" w:hAnsi="Palatino Linotype" w:cs="Arial"/>
          <w:b/>
          <w:lang w:val="es-ES_tradnl"/>
        </w:rPr>
        <w:t>SOBRESEE</w:t>
      </w:r>
      <w:r w:rsidR="00DA3EDE" w:rsidRPr="00E90B27">
        <w:rPr>
          <w:rFonts w:ascii="Palatino Linotype" w:eastAsiaTheme="minorEastAsia" w:hAnsi="Palatino Linotype" w:cs="Arial"/>
          <w:lang w:val="es-ES_tradnl"/>
        </w:rPr>
        <w:t xml:space="preserve"> el recurso de revisión</w:t>
      </w:r>
      <w:r w:rsidR="00DA3EDE" w:rsidRPr="00E90B27">
        <w:rPr>
          <w:rFonts w:ascii="Palatino Linotype" w:eastAsiaTheme="minorEastAsia" w:hAnsi="Palatino Linotype" w:cs="Arial"/>
          <w:b/>
          <w:lang w:val="es-ES_tradnl"/>
        </w:rPr>
        <w:t xml:space="preserve"> </w:t>
      </w:r>
      <w:r w:rsidR="00F730D9" w:rsidRPr="00E90B27">
        <w:rPr>
          <w:rFonts w:ascii="Palatino Linotype" w:eastAsia="Calibri" w:hAnsi="Palatino Linotype" w:cs="Arial"/>
          <w:b/>
          <w:bCs/>
        </w:rPr>
        <w:t>08443/INFOEM/IP/RR/2022</w:t>
      </w:r>
      <w:r w:rsidR="001D07E4" w:rsidRPr="00E90B27">
        <w:rPr>
          <w:rFonts w:ascii="Palatino Linotype" w:eastAsiaTheme="minorEastAsia" w:hAnsi="Palatino Linotype" w:cs="Arial"/>
          <w:lang w:val="es-ES_tradnl"/>
        </w:rPr>
        <w:t xml:space="preserve"> </w:t>
      </w:r>
      <w:r w:rsidR="001D07E4" w:rsidRPr="00E90B27">
        <w:rPr>
          <w:rFonts w:ascii="Palatino Linotype" w:hAnsi="Palatino Linotype"/>
          <w:lang w:val="es-MX"/>
        </w:rPr>
        <w:t>de</w:t>
      </w:r>
      <w:r w:rsidR="001D07E4" w:rsidRPr="00E90B27">
        <w:rPr>
          <w:rFonts w:ascii="Palatino Linotype" w:hAnsi="Palatino Linotype"/>
          <w:b/>
          <w:lang w:val="es-MX"/>
        </w:rPr>
        <w:t xml:space="preserve"> </w:t>
      </w:r>
      <w:r w:rsidR="001D07E4" w:rsidRPr="00E90B27">
        <w:rPr>
          <w:rFonts w:ascii="Palatino Linotype" w:hAnsi="Palatino Linotype"/>
          <w:lang w:val="es-MX"/>
        </w:rPr>
        <w:t>conformidad con</w:t>
      </w:r>
      <w:r w:rsidR="001D07E4" w:rsidRPr="00E90B27">
        <w:rPr>
          <w:rFonts w:ascii="Palatino Linotype" w:hAnsi="Palatino Linotype"/>
          <w:b/>
          <w:lang w:val="es-MX"/>
        </w:rPr>
        <w:t xml:space="preserve"> </w:t>
      </w:r>
      <w:r w:rsidR="001D07E4" w:rsidRPr="00E90B27">
        <w:rPr>
          <w:rFonts w:ascii="Palatino Linotype" w:hAnsi="Palatino Linotype"/>
          <w:lang w:val="es-MX"/>
        </w:rPr>
        <w:t>al artículo 191 fracción V</w:t>
      </w:r>
      <w:r w:rsidR="00263960" w:rsidRPr="00E90B27">
        <w:rPr>
          <w:rFonts w:ascii="Palatino Linotype" w:hAnsi="Palatino Linotype"/>
          <w:lang w:val="es-MX"/>
        </w:rPr>
        <w:t>I</w:t>
      </w:r>
      <w:r w:rsidR="001D07E4" w:rsidRPr="00E90B27">
        <w:rPr>
          <w:rFonts w:ascii="Palatino Linotype" w:hAnsi="Palatino Linotype"/>
          <w:lang w:val="es-MX"/>
        </w:rPr>
        <w:t xml:space="preserve">  en relación con el artículo 192 fracción IV de la Ley de Transparencia y Acceso a la Información Pública del Estado de </w:t>
      </w:r>
      <w:r w:rsidR="001D07E4" w:rsidRPr="00E90B27">
        <w:rPr>
          <w:rFonts w:ascii="Palatino Linotype" w:hAnsi="Palatino Linotype"/>
          <w:lang w:val="es-MX"/>
        </w:rPr>
        <w:lastRenderedPageBreak/>
        <w:t>México y Municipios</w:t>
      </w:r>
      <w:r w:rsidR="00DA3EDE" w:rsidRPr="00E90B27">
        <w:rPr>
          <w:rFonts w:ascii="Palatino Linotype" w:eastAsiaTheme="minorEastAsia" w:hAnsi="Palatino Linotype" w:cs="Arial"/>
          <w:lang w:val="es-ES_tradnl"/>
        </w:rPr>
        <w:t xml:space="preserve">, en términos del Considerando </w:t>
      </w:r>
      <w:r w:rsidR="00DA3EDE" w:rsidRPr="00E90B27">
        <w:rPr>
          <w:rFonts w:ascii="Palatino Linotype" w:eastAsiaTheme="minorEastAsia" w:hAnsi="Palatino Linotype" w:cs="Arial"/>
          <w:b/>
          <w:lang w:val="es-ES_tradnl"/>
        </w:rPr>
        <w:t>TERCERO</w:t>
      </w:r>
      <w:r w:rsidR="00DA3EDE" w:rsidRPr="00E90B27">
        <w:rPr>
          <w:rFonts w:ascii="Palatino Linotype" w:eastAsiaTheme="minorEastAsia" w:hAnsi="Palatino Linotype" w:cs="Arial"/>
          <w:lang w:val="es-ES_tradnl"/>
        </w:rPr>
        <w:t xml:space="preserve"> de la presente resolución.</w:t>
      </w:r>
    </w:p>
    <w:p w14:paraId="636997E9" w14:textId="77777777" w:rsidR="00263960" w:rsidRPr="00E90B27" w:rsidRDefault="00263960" w:rsidP="00E90B27">
      <w:pPr>
        <w:spacing w:line="360" w:lineRule="auto"/>
        <w:jc w:val="both"/>
        <w:rPr>
          <w:rFonts w:ascii="Palatino Linotype" w:eastAsiaTheme="minorEastAsia" w:hAnsi="Palatino Linotype" w:cs="Arial"/>
          <w:lang w:val="es-ES_tradnl"/>
        </w:rPr>
      </w:pPr>
    </w:p>
    <w:p w14:paraId="0771387A" w14:textId="77777777" w:rsidR="00263960" w:rsidRPr="00E90B27" w:rsidRDefault="00263960" w:rsidP="00E90B27">
      <w:pPr>
        <w:spacing w:line="360" w:lineRule="auto"/>
        <w:jc w:val="both"/>
        <w:rPr>
          <w:rFonts w:ascii="Palatino Linotype" w:eastAsiaTheme="minorEastAsia" w:hAnsi="Palatino Linotype" w:cs="Arial"/>
          <w:b/>
          <w:bCs/>
        </w:rPr>
      </w:pPr>
      <w:r w:rsidRPr="00E90B27">
        <w:rPr>
          <w:rFonts w:ascii="Palatino Linotype" w:eastAsiaTheme="minorEastAsia" w:hAnsi="Palatino Linotype" w:cs="Arial"/>
          <w:b/>
          <w:bCs/>
        </w:rPr>
        <w:t xml:space="preserve">SEGUNDO. Notifíquese </w:t>
      </w:r>
      <w:r w:rsidRPr="00E90B27">
        <w:rPr>
          <w:rFonts w:ascii="Palatino Linotype" w:eastAsiaTheme="minorEastAsia" w:hAnsi="Palatino Linotype" w:cs="Arial"/>
          <w:bCs/>
        </w:rPr>
        <w:t xml:space="preserve">a través del Sistema de Acceso a la Información Mexiquense </w:t>
      </w:r>
      <w:r w:rsidRPr="00E90B27">
        <w:rPr>
          <w:rFonts w:ascii="Palatino Linotype" w:eastAsiaTheme="minorEastAsia" w:hAnsi="Palatino Linotype" w:cs="Arial"/>
          <w:b/>
          <w:bCs/>
        </w:rPr>
        <w:t xml:space="preserve">(SAIMEX) </w:t>
      </w:r>
      <w:r w:rsidRPr="00E90B27">
        <w:rPr>
          <w:rFonts w:ascii="Palatino Linotype" w:eastAsiaTheme="minorEastAsia" w:hAnsi="Palatino Linotype" w:cs="Arial"/>
          <w:bCs/>
        </w:rPr>
        <w:t>la presente resolución a la Titular de la Unidad de Transparencia del</w:t>
      </w:r>
      <w:r w:rsidRPr="00E90B27">
        <w:rPr>
          <w:rFonts w:ascii="Palatino Linotype" w:eastAsiaTheme="minorEastAsia" w:hAnsi="Palatino Linotype" w:cs="Arial"/>
          <w:b/>
          <w:bCs/>
        </w:rPr>
        <w:t xml:space="preserve"> SUJETO OBLIGADO. </w:t>
      </w:r>
    </w:p>
    <w:p w14:paraId="1D9055F9" w14:textId="77777777" w:rsidR="00263960" w:rsidRPr="00E90B27" w:rsidRDefault="00263960" w:rsidP="00E90B27">
      <w:pPr>
        <w:spacing w:line="360" w:lineRule="auto"/>
        <w:jc w:val="both"/>
        <w:rPr>
          <w:rFonts w:ascii="Palatino Linotype" w:eastAsiaTheme="minorEastAsia" w:hAnsi="Palatino Linotype" w:cs="Arial"/>
          <w:b/>
          <w:bCs/>
        </w:rPr>
      </w:pPr>
    </w:p>
    <w:p w14:paraId="417FBB37" w14:textId="64F59FDB" w:rsidR="00263960" w:rsidRPr="00E90B27" w:rsidRDefault="00263960" w:rsidP="00E90B27">
      <w:pPr>
        <w:spacing w:line="360" w:lineRule="auto"/>
        <w:jc w:val="both"/>
        <w:rPr>
          <w:rFonts w:ascii="Palatino Linotype" w:eastAsiaTheme="minorEastAsia" w:hAnsi="Palatino Linotype" w:cs="Arial"/>
        </w:rPr>
      </w:pPr>
      <w:r w:rsidRPr="00E90B27">
        <w:rPr>
          <w:rFonts w:ascii="Palatino Linotype" w:eastAsiaTheme="minorEastAsia" w:hAnsi="Palatino Linotype" w:cs="Arial"/>
          <w:b/>
          <w:lang w:val="es-ES_tradnl"/>
        </w:rPr>
        <w:t xml:space="preserve">TERCERO. </w:t>
      </w:r>
      <w:r w:rsidRPr="00E90B27">
        <w:rPr>
          <w:rFonts w:ascii="Palatino Linotype" w:eastAsiaTheme="minorEastAsia" w:hAnsi="Palatino Linotype" w:cs="Arial"/>
          <w:b/>
          <w:bCs/>
        </w:rPr>
        <w:t xml:space="preserve">Notifíquese </w:t>
      </w:r>
      <w:r w:rsidRPr="00E90B27">
        <w:rPr>
          <w:rFonts w:ascii="Palatino Linotype" w:eastAsiaTheme="minorEastAsia" w:hAnsi="Palatino Linotype" w:cs="Arial"/>
          <w:bCs/>
        </w:rPr>
        <w:t xml:space="preserve">al </w:t>
      </w:r>
      <w:r w:rsidRPr="00E90B27">
        <w:rPr>
          <w:rFonts w:ascii="Palatino Linotype" w:eastAsiaTheme="minorEastAsia" w:hAnsi="Palatino Linotype" w:cs="Arial"/>
          <w:b/>
          <w:lang w:val="es-ES_tradnl"/>
        </w:rPr>
        <w:t xml:space="preserve">RECURRENTE </w:t>
      </w:r>
      <w:r w:rsidRPr="00E90B27">
        <w:rPr>
          <w:rFonts w:ascii="Palatino Linotype" w:eastAsiaTheme="minorEastAsia" w:hAnsi="Palatino Linotype" w:cs="Arial"/>
          <w:bCs/>
        </w:rPr>
        <w:t xml:space="preserve">a través del Sistema de Acceso a la Información Mexiquense </w:t>
      </w:r>
      <w:r w:rsidRPr="00E90B27">
        <w:rPr>
          <w:rFonts w:ascii="Palatino Linotype" w:eastAsiaTheme="minorEastAsia" w:hAnsi="Palatino Linotype" w:cs="Arial"/>
          <w:b/>
          <w:bCs/>
        </w:rPr>
        <w:t xml:space="preserve">(SAIMEX) </w:t>
      </w:r>
      <w:r w:rsidRPr="00E90B27">
        <w:rPr>
          <w:rFonts w:ascii="Palatino Linotype" w:eastAsiaTheme="minorEastAsia" w:hAnsi="Palatino Linotype" w:cs="Arial"/>
        </w:rPr>
        <w:t>la presente resolución.</w:t>
      </w:r>
    </w:p>
    <w:p w14:paraId="177A1D93" w14:textId="3E028913" w:rsidR="00C82201" w:rsidRPr="00E90B27" w:rsidRDefault="00C82201" w:rsidP="00E90B27">
      <w:pPr>
        <w:pStyle w:val="Prrafodelista"/>
        <w:widowControl w:val="0"/>
        <w:tabs>
          <w:tab w:val="left" w:pos="1701"/>
        </w:tabs>
        <w:autoSpaceDE w:val="0"/>
        <w:autoSpaceDN w:val="0"/>
        <w:adjustRightInd w:val="0"/>
        <w:spacing w:before="240" w:after="240" w:line="360" w:lineRule="auto"/>
        <w:ind w:left="0"/>
        <w:jc w:val="both"/>
        <w:rPr>
          <w:rFonts w:ascii="Palatino Linotype" w:eastAsia="MS Mincho" w:hAnsi="Palatino Linotype"/>
        </w:rPr>
      </w:pPr>
      <w:r w:rsidRPr="00E90B27">
        <w:rPr>
          <w:rFonts w:ascii="Palatino Linotype" w:hAnsi="Palatino Linotype"/>
          <w:b/>
          <w:color w:val="222222"/>
          <w:lang w:eastAsia="es-ES_tradnl"/>
        </w:rPr>
        <w:t xml:space="preserve">CUARTO. </w:t>
      </w:r>
      <w:r w:rsidRPr="00E90B27">
        <w:rPr>
          <w:rFonts w:ascii="Palatino Linotype" w:eastAsia="MS Mincho" w:hAnsi="Palatino Linotype"/>
        </w:rPr>
        <w:t xml:space="preserve">Se hace del conocimiento del </w:t>
      </w:r>
      <w:r w:rsidRPr="00E90B27">
        <w:rPr>
          <w:rFonts w:ascii="Palatino Linotype" w:eastAsia="MS Mincho" w:hAnsi="Palatino Linotype"/>
          <w:b/>
        </w:rPr>
        <w:t>RECURRENTE</w:t>
      </w:r>
      <w:r w:rsidRPr="00E90B27">
        <w:rPr>
          <w:rFonts w:ascii="Palatino Linotype" w:eastAsia="MS Mincho" w:hAnsi="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E90B27">
        <w:rPr>
          <w:rFonts w:ascii="Palatino Linotype" w:eastAsia="MS Mincho" w:hAnsi="Palatino Linotype"/>
          <w:bCs/>
        </w:rPr>
        <w:t>vía juicio de amparo</w:t>
      </w:r>
      <w:r w:rsidRPr="00E90B27">
        <w:rPr>
          <w:rFonts w:ascii="Palatino Linotype" w:eastAsia="MS Mincho" w:hAnsi="Palatino Linotype"/>
        </w:rPr>
        <w:t xml:space="preserve"> en los términos de las leyes aplicables.  </w:t>
      </w:r>
    </w:p>
    <w:p w14:paraId="797254CF" w14:textId="7C064577" w:rsidR="009D2208" w:rsidRDefault="00EE7B69" w:rsidP="009D2208">
      <w:pPr>
        <w:spacing w:before="240" w:after="240" w:line="360" w:lineRule="auto"/>
        <w:ind w:firstLine="1"/>
        <w:jc w:val="both"/>
        <w:rPr>
          <w:rFonts w:ascii="Palatino Linotype" w:hAnsi="Palatino Linotype"/>
        </w:rPr>
      </w:pPr>
      <w:bookmarkStart w:id="63" w:name="_Hlk129792997"/>
      <w:r>
        <w:rPr>
          <w:rFonts w:ascii="Palatino Linotype" w:hAnsi="Palatino Linotype"/>
        </w:rPr>
        <w:t>ASÍ LO RESUELVE, POR MAYORÍA</w:t>
      </w:r>
      <w:r w:rsidR="009D2208" w:rsidRPr="00A0054B">
        <w:rPr>
          <w:rFonts w:ascii="Palatino Linotype" w:hAnsi="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9D2208">
        <w:rPr>
          <w:rFonts w:ascii="Palatino Linotype" w:hAnsi="Palatino Linotype"/>
        </w:rPr>
        <w:t xml:space="preserve">; </w:t>
      </w:r>
      <w:r w:rsidR="009D2208" w:rsidRPr="00A0054B">
        <w:rPr>
          <w:rFonts w:ascii="Palatino Linotype" w:hAnsi="Palatino Linotype"/>
        </w:rPr>
        <w:t>LUIS GUSTAVO PARRA NORIEGA Y GUADALUPE RAMÍREZ PEÑA</w:t>
      </w:r>
      <w:r>
        <w:rPr>
          <w:rFonts w:ascii="Palatino Linotype" w:hAnsi="Palatino Linotype"/>
        </w:rPr>
        <w:t>, EMITIENDO VOTO DISIDENTE</w:t>
      </w:r>
      <w:r w:rsidR="009D2208" w:rsidRPr="00A0054B">
        <w:rPr>
          <w:rFonts w:ascii="Palatino Linotype" w:hAnsi="Palatino Linotype"/>
        </w:rPr>
        <w:t xml:space="preserve"> EN LA </w:t>
      </w:r>
      <w:r w:rsidR="009D2208">
        <w:rPr>
          <w:rFonts w:ascii="Palatino Linotype" w:hAnsi="Palatino Linotype"/>
        </w:rPr>
        <w:t>DÉCIMA</w:t>
      </w:r>
      <w:r w:rsidR="009D2208" w:rsidRPr="00A0054B">
        <w:rPr>
          <w:rFonts w:ascii="Palatino Linotype" w:hAnsi="Palatino Linotype"/>
        </w:rPr>
        <w:t xml:space="preserve"> SESIÓN ORDINARIA CELEBRADA EL</w:t>
      </w:r>
      <w:r w:rsidR="009D2208">
        <w:rPr>
          <w:rFonts w:ascii="Palatino Linotype" w:hAnsi="Palatino Linotype"/>
        </w:rPr>
        <w:t xml:space="preserve"> QUINCE (15)</w:t>
      </w:r>
      <w:r w:rsidR="009D2208" w:rsidRPr="00A0054B">
        <w:rPr>
          <w:rFonts w:ascii="Palatino Linotype" w:hAnsi="Palatino Linotype"/>
        </w:rPr>
        <w:t xml:space="preserve"> DE </w:t>
      </w:r>
      <w:r w:rsidR="009D2208">
        <w:rPr>
          <w:rFonts w:ascii="Palatino Linotype" w:hAnsi="Palatino Linotype"/>
        </w:rPr>
        <w:t>MARZO</w:t>
      </w:r>
      <w:r w:rsidR="009D2208" w:rsidRPr="00A0054B">
        <w:rPr>
          <w:rFonts w:ascii="Palatino Linotype" w:hAnsi="Palatino Linotype"/>
        </w:rPr>
        <w:t xml:space="preserve"> DE DOS MIL VEINTI</w:t>
      </w:r>
      <w:r w:rsidR="009D2208">
        <w:rPr>
          <w:rFonts w:ascii="Palatino Linotype" w:hAnsi="Palatino Linotype"/>
        </w:rPr>
        <w:t>TRÉS</w:t>
      </w:r>
      <w:r w:rsidR="009D2208" w:rsidRPr="00A0054B">
        <w:rPr>
          <w:rFonts w:ascii="Palatino Linotype" w:hAnsi="Palatino Linotype"/>
        </w:rPr>
        <w:t>, ANTE EL SECRETARIO TÉCNICO DEL PLENO ALEXIS TAPIA RAMÍREZ</w:t>
      </w:r>
      <w:r w:rsidR="006A77E9">
        <w:rPr>
          <w:rFonts w:ascii="Palatino Linotype" w:hAnsi="Palatino Linotype"/>
        </w:rPr>
        <w:t>.</w:t>
      </w:r>
    </w:p>
    <w:bookmarkEnd w:id="63"/>
    <w:p w14:paraId="4453F8E6" w14:textId="371CAB52" w:rsidR="00090DE6" w:rsidRPr="00E90B27" w:rsidRDefault="00090DE6" w:rsidP="00E90B27">
      <w:pPr>
        <w:spacing w:before="240" w:after="240" w:line="360" w:lineRule="auto"/>
        <w:jc w:val="both"/>
        <w:rPr>
          <w:rFonts w:ascii="Palatino Linotype" w:hAnsi="Palatino Linotype"/>
          <w:lang w:val="es-ES_tradnl"/>
        </w:rPr>
      </w:pPr>
    </w:p>
    <w:p w14:paraId="61E52D7F" w14:textId="3057F791" w:rsidR="00C90A0B" w:rsidRPr="00E90B27" w:rsidRDefault="00C90A0B" w:rsidP="00E90B27">
      <w:pPr>
        <w:spacing w:before="240" w:after="240" w:line="360" w:lineRule="auto"/>
        <w:jc w:val="both"/>
        <w:rPr>
          <w:rFonts w:ascii="Palatino Linotype" w:hAnsi="Palatino Linotype"/>
          <w:lang w:val="es-ES_tradnl"/>
        </w:rPr>
      </w:pPr>
    </w:p>
    <w:p w14:paraId="39C13D15" w14:textId="45512C70" w:rsidR="00C90A0B" w:rsidRPr="00E90B27" w:rsidRDefault="00C90A0B" w:rsidP="00E90B27">
      <w:pPr>
        <w:spacing w:before="240" w:after="240" w:line="360" w:lineRule="auto"/>
        <w:jc w:val="both"/>
        <w:rPr>
          <w:rFonts w:ascii="Palatino Linotype" w:hAnsi="Palatino Linotype"/>
          <w:lang w:val="es-ES_tradnl"/>
        </w:rPr>
      </w:pPr>
    </w:p>
    <w:p w14:paraId="5622AE69" w14:textId="0B89D74D" w:rsidR="00C90A0B" w:rsidRPr="00E90B27" w:rsidRDefault="00C90A0B" w:rsidP="00E90B27">
      <w:pPr>
        <w:spacing w:before="240" w:after="240" w:line="360" w:lineRule="auto"/>
        <w:jc w:val="both"/>
        <w:rPr>
          <w:rFonts w:ascii="Palatino Linotype" w:hAnsi="Palatino Linotype"/>
          <w:lang w:val="es-ES_tradnl"/>
        </w:rPr>
      </w:pPr>
    </w:p>
    <w:p w14:paraId="421560B1" w14:textId="492B3739" w:rsidR="00C90A0B" w:rsidRPr="00E90B27" w:rsidRDefault="00C90A0B" w:rsidP="00E90B27">
      <w:pPr>
        <w:spacing w:before="240" w:after="240" w:line="360" w:lineRule="auto"/>
        <w:jc w:val="both"/>
        <w:rPr>
          <w:rFonts w:ascii="Palatino Linotype" w:hAnsi="Palatino Linotype"/>
          <w:lang w:val="es-ES_tradnl"/>
        </w:rPr>
      </w:pPr>
    </w:p>
    <w:p w14:paraId="19F26624" w14:textId="03454428" w:rsidR="00C90A0B" w:rsidRPr="00E90B27" w:rsidRDefault="00C90A0B" w:rsidP="00E90B27">
      <w:pPr>
        <w:spacing w:before="240" w:after="240" w:line="360" w:lineRule="auto"/>
        <w:jc w:val="both"/>
        <w:rPr>
          <w:rFonts w:ascii="Palatino Linotype" w:hAnsi="Palatino Linotype"/>
          <w:lang w:val="es-ES_tradnl"/>
        </w:rPr>
      </w:pPr>
    </w:p>
    <w:p w14:paraId="1354542D" w14:textId="252E0B2F" w:rsidR="00C90A0B" w:rsidRPr="00E90B27" w:rsidRDefault="00C90A0B" w:rsidP="00E90B27">
      <w:pPr>
        <w:spacing w:before="240" w:after="240" w:line="360" w:lineRule="auto"/>
        <w:jc w:val="both"/>
        <w:rPr>
          <w:rFonts w:ascii="Palatino Linotype" w:hAnsi="Palatino Linotype"/>
          <w:lang w:val="es-ES_tradnl"/>
        </w:rPr>
      </w:pPr>
    </w:p>
    <w:p w14:paraId="726FC377" w14:textId="44AAB1AE" w:rsidR="00C90A0B" w:rsidRPr="00E90B27" w:rsidRDefault="00C90A0B" w:rsidP="00E90B27">
      <w:pPr>
        <w:spacing w:before="240" w:after="240" w:line="360" w:lineRule="auto"/>
        <w:jc w:val="both"/>
        <w:rPr>
          <w:rFonts w:ascii="Palatino Linotype" w:hAnsi="Palatino Linotype"/>
          <w:lang w:val="es-ES_tradnl"/>
        </w:rPr>
      </w:pPr>
    </w:p>
    <w:p w14:paraId="636F2704" w14:textId="3A38B73E" w:rsidR="00C90A0B" w:rsidRPr="00E90B27" w:rsidRDefault="00C90A0B" w:rsidP="00E90B27">
      <w:pPr>
        <w:spacing w:before="240" w:after="240" w:line="360" w:lineRule="auto"/>
        <w:jc w:val="both"/>
        <w:rPr>
          <w:rFonts w:ascii="Palatino Linotype" w:hAnsi="Palatino Linotype"/>
          <w:lang w:val="es-ES_tradnl"/>
        </w:rPr>
      </w:pPr>
    </w:p>
    <w:p w14:paraId="2CDAA9DB" w14:textId="77777777" w:rsidR="00C90A0B" w:rsidRPr="00E90B27" w:rsidRDefault="00C90A0B" w:rsidP="00E90B27">
      <w:pPr>
        <w:spacing w:before="240" w:after="240" w:line="360" w:lineRule="auto"/>
        <w:jc w:val="both"/>
        <w:rPr>
          <w:rFonts w:ascii="Palatino Linotype" w:hAnsi="Palatino Linotype"/>
          <w:lang w:val="es-ES_tradnl"/>
        </w:rPr>
      </w:pPr>
    </w:p>
    <w:sectPr w:rsidR="00C90A0B" w:rsidRPr="00E90B27" w:rsidSect="009F07F4">
      <w:headerReference w:type="default" r:id="rId8"/>
      <w:footerReference w:type="default" r:id="rId9"/>
      <w:headerReference w:type="first" r:id="rId10"/>
      <w:footerReference w:type="first" r:id="rId11"/>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3A59E3" w14:textId="77777777" w:rsidR="000D5C81" w:rsidRDefault="000D5C81" w:rsidP="00C80F8C">
      <w:r>
        <w:separator/>
      </w:r>
    </w:p>
  </w:endnote>
  <w:endnote w:type="continuationSeparator" w:id="0">
    <w:p w14:paraId="592E8757" w14:textId="77777777" w:rsidR="000D5C81" w:rsidRDefault="000D5C8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1614CAE5" w:rsidR="00073EC0" w:rsidRPr="00817AAB" w:rsidRDefault="00073EC0"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FC5788">
      <w:rPr>
        <w:rFonts w:ascii="Palatino Linotype" w:hAnsi="Palatino Linotype" w:cs="Arial"/>
        <w:b/>
        <w:bCs/>
        <w:noProof/>
      </w:rPr>
      <w:t>2</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FC5788">
      <w:rPr>
        <w:rFonts w:ascii="Palatino Linotype" w:hAnsi="Palatino Linotype" w:cs="Arial"/>
        <w:b/>
        <w:bCs/>
        <w:noProof/>
      </w:rPr>
      <w:t>24</w:t>
    </w:r>
    <w:r w:rsidRPr="00817AAB">
      <w:rPr>
        <w:rFonts w:ascii="Palatino Linotype" w:hAnsi="Palatino Linotype" w:cs="Arial"/>
        <w:b/>
        <w:bCs/>
      </w:rPr>
      <w:fldChar w:fldCharType="end"/>
    </w:r>
  </w:p>
  <w:p w14:paraId="1192A578" w14:textId="77777777" w:rsidR="00073EC0" w:rsidRDefault="00073EC0" w:rsidP="00935A0D">
    <w:pPr>
      <w:pStyle w:val="Piedepgina"/>
      <w:rPr>
        <w:rFonts w:ascii="Times New Roman" w:hAnsi="Times New Roman" w:cs="Times New Roman"/>
      </w:rPr>
    </w:pPr>
  </w:p>
  <w:p w14:paraId="14A770F8" w14:textId="77777777" w:rsidR="00073EC0" w:rsidRDefault="00073EC0"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3BC07DD7" w:rsidR="00073EC0" w:rsidRDefault="00073EC0"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E41957">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E41957">
      <w:rPr>
        <w:rFonts w:ascii="Arial" w:hAnsi="Arial" w:cs="Arial"/>
        <w:b/>
        <w:bCs/>
        <w:noProof/>
        <w:sz w:val="20"/>
        <w:szCs w:val="20"/>
      </w:rPr>
      <w:t>24</w:t>
    </w:r>
    <w:r>
      <w:rPr>
        <w:rFonts w:ascii="Arial" w:hAnsi="Arial" w:cs="Arial"/>
        <w:b/>
        <w:bCs/>
        <w:sz w:val="20"/>
        <w:szCs w:val="20"/>
      </w:rPr>
      <w:fldChar w:fldCharType="end"/>
    </w:r>
  </w:p>
  <w:p w14:paraId="5D98ABD5" w14:textId="77777777" w:rsidR="00073EC0" w:rsidRDefault="00073EC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61CEEB" w14:textId="77777777" w:rsidR="000D5C81" w:rsidRDefault="000D5C81" w:rsidP="00C80F8C">
      <w:r>
        <w:separator/>
      </w:r>
    </w:p>
  </w:footnote>
  <w:footnote w:type="continuationSeparator" w:id="0">
    <w:p w14:paraId="4940F863" w14:textId="77777777" w:rsidR="000D5C81" w:rsidRDefault="000D5C81" w:rsidP="00C80F8C">
      <w:r>
        <w:continuationSeparator/>
      </w:r>
    </w:p>
  </w:footnote>
  <w:footnote w:id="1">
    <w:p w14:paraId="6B6806CA" w14:textId="77777777" w:rsidR="00972665" w:rsidRPr="00ED31F1" w:rsidRDefault="00972665" w:rsidP="00972665">
      <w:pPr>
        <w:pStyle w:val="Textonotapie"/>
        <w:rPr>
          <w:b/>
        </w:rPr>
      </w:pPr>
      <w:r>
        <w:rPr>
          <w:rStyle w:val="Refdenotaalpie"/>
        </w:rPr>
        <w:footnoteRef/>
      </w:r>
      <w:r>
        <w:t xml:space="preserve"> </w:t>
      </w:r>
      <w:r w:rsidRPr="00ED31F1">
        <w:rPr>
          <w:b/>
        </w:rPr>
        <w:t>IMPROCEDENCIA Y SOBRESEIMIENTO EN EL JUICIO DE AMPARO. LAS CAUSAS PREVISTAS EN</w:t>
      </w:r>
    </w:p>
    <w:p w14:paraId="10D953E5" w14:textId="77777777" w:rsidR="00972665" w:rsidRPr="00ED31F1" w:rsidRDefault="00972665" w:rsidP="00972665">
      <w:pPr>
        <w:pStyle w:val="Textonotapie"/>
        <w:rPr>
          <w:b/>
        </w:rPr>
      </w:pPr>
      <w:r w:rsidRPr="00ED31F1">
        <w:rPr>
          <w:b/>
        </w:rPr>
        <w:t>LOS ARTÍCULOS 73 Y 74 DE LA LEY DE LA MATERIA, RESPECTIVAMENTE, NO SON INCOMPATIBLES</w:t>
      </w:r>
    </w:p>
    <w:p w14:paraId="7C7429DE" w14:textId="77777777" w:rsidR="00972665" w:rsidRPr="00ED31F1" w:rsidRDefault="00972665" w:rsidP="00972665">
      <w:pPr>
        <w:pStyle w:val="Textonotapie"/>
        <w:rPr>
          <w:b/>
        </w:rPr>
      </w:pPr>
      <w:r w:rsidRPr="00ED31F1">
        <w:rPr>
          <w:b/>
        </w:rPr>
        <w:t>CON EL ARTÍCULO 25.1 DE LA CONVENCIÓN AMERICANA SOBRE DERECHOS HUMANOS.</w:t>
      </w:r>
    </w:p>
    <w:p w14:paraId="0F7713E6" w14:textId="77777777" w:rsidR="00972665" w:rsidRDefault="00972665" w:rsidP="00972665">
      <w:pPr>
        <w:pStyle w:val="Textonotapie"/>
        <w:jc w:val="both"/>
      </w:pPr>
      <w:r>
        <w:t>Del examen de compatibilidad de los artículos 73 y 74 de la Ley de Amparo con el artículo 25.1 de la Convención Americana sobre Derechos Humanos no se advierte que el derecho interno desatienda los</w:t>
      </w:r>
    </w:p>
    <w:p w14:paraId="664327E8" w14:textId="77777777" w:rsidR="00972665" w:rsidRDefault="00972665" w:rsidP="00972665">
      <w:pPr>
        <w:pStyle w:val="Textonotapie"/>
        <w:jc w:val="both"/>
      </w:pPr>
      <w:r>
        <w:t xml:space="preserve">estándares que pretenden proteger los derechos humanos en dicho tratado, por regular causas de improcedencia y sobreseimiento que impiden abordar el estudio de fondo del asunto en el juicio de amparo,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t>concesoria</w:t>
      </w:r>
      <w:proofErr w:type="spellEnd"/>
      <w: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073EC0" w14:paraId="6B4E3B81" w14:textId="77777777" w:rsidTr="00B4299A">
      <w:tc>
        <w:tcPr>
          <w:tcW w:w="2701" w:type="dxa"/>
          <w:vAlign w:val="center"/>
          <w:hideMark/>
        </w:tcPr>
        <w:p w14:paraId="0ABBC6C0" w14:textId="1226DAAF" w:rsidR="00073EC0" w:rsidRPr="00B4299A" w:rsidRDefault="00073EC0"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33C07037" w:rsidR="00073EC0" w:rsidRPr="00B4299A" w:rsidRDefault="00073EC0" w:rsidP="006E011A">
          <w:pPr>
            <w:rPr>
              <w:rFonts w:ascii="Palatino Linotype" w:hAnsi="Palatino Linotype"/>
              <w:b/>
              <w:szCs w:val="22"/>
              <w:lang w:val="es-ES_tradnl"/>
            </w:rPr>
          </w:pPr>
          <w:r w:rsidRPr="003F7045">
            <w:rPr>
              <w:rFonts w:ascii="Palatino Linotype" w:hAnsi="Palatino Linotype"/>
              <w:b/>
              <w:szCs w:val="22"/>
              <w:lang w:val="es-ES_tradnl"/>
            </w:rPr>
            <w:t>08443/INFOEM/IP/RR/2022</w:t>
          </w:r>
        </w:p>
      </w:tc>
    </w:tr>
    <w:tr w:rsidR="00073EC0" w14:paraId="31CB780F" w14:textId="77777777" w:rsidTr="00B4299A">
      <w:trPr>
        <w:trHeight w:val="228"/>
      </w:trPr>
      <w:tc>
        <w:tcPr>
          <w:tcW w:w="2701" w:type="dxa"/>
          <w:vAlign w:val="center"/>
          <w:hideMark/>
        </w:tcPr>
        <w:p w14:paraId="4F49CB4A" w14:textId="6966D32E" w:rsidR="00073EC0" w:rsidRPr="00B4299A" w:rsidRDefault="00073EC0"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47181DA5" w:rsidR="00073EC0" w:rsidRPr="00B4299A" w:rsidRDefault="00073EC0" w:rsidP="00136B61">
          <w:pPr>
            <w:jc w:val="both"/>
            <w:rPr>
              <w:rFonts w:ascii="Palatino Linotype" w:hAnsi="Palatino Linotype"/>
              <w:b/>
              <w:szCs w:val="22"/>
              <w:lang w:val="es-ES_tradnl"/>
            </w:rPr>
          </w:pPr>
          <w:r w:rsidRPr="003F7045">
            <w:rPr>
              <w:rFonts w:ascii="Palatino Linotype" w:hAnsi="Palatino Linotype"/>
              <w:b/>
              <w:szCs w:val="22"/>
              <w:lang w:val="es-ES_tradnl"/>
            </w:rPr>
            <w:t>Instituto de la Función Registral del Estado de México</w:t>
          </w:r>
        </w:p>
      </w:tc>
    </w:tr>
    <w:tr w:rsidR="00073EC0" w14:paraId="69050F56" w14:textId="77777777" w:rsidTr="00B4299A">
      <w:tc>
        <w:tcPr>
          <w:tcW w:w="2701" w:type="dxa"/>
          <w:vAlign w:val="center"/>
          <w:hideMark/>
        </w:tcPr>
        <w:p w14:paraId="65C9B735" w14:textId="75C78F81" w:rsidR="00073EC0" w:rsidRPr="00B4299A" w:rsidRDefault="00073EC0"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073EC0" w:rsidRPr="00B4299A" w:rsidRDefault="00073EC0"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72CC8652" w:rsidR="00073EC0" w:rsidRDefault="00073EC0"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4590BC53">
          <wp:simplePos x="0" y="0"/>
          <wp:positionH relativeFrom="page">
            <wp:posOffset>76200</wp:posOffset>
          </wp:positionH>
          <wp:positionV relativeFrom="paragraph">
            <wp:posOffset>-1227455</wp:posOffset>
          </wp:positionV>
          <wp:extent cx="7635875" cy="9943465"/>
          <wp:effectExtent l="0" t="0" r="3175" b="635"/>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073EC0" w:rsidRDefault="00073EC0"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073EC0" w:rsidRDefault="00073EC0"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50AB2CCF">
          <wp:simplePos x="0" y="0"/>
          <wp:positionH relativeFrom="page">
            <wp:align>left</wp:align>
          </wp:positionH>
          <wp:positionV relativeFrom="paragraph">
            <wp:posOffset>-353060</wp:posOffset>
          </wp:positionV>
          <wp:extent cx="7635875" cy="9943465"/>
          <wp:effectExtent l="0" t="0" r="3175" b="635"/>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073EC0" w14:paraId="477E149B" w14:textId="77777777" w:rsidTr="00CB57FD">
      <w:trPr>
        <w:trHeight w:val="277"/>
      </w:trPr>
      <w:tc>
        <w:tcPr>
          <w:tcW w:w="2693" w:type="dxa"/>
          <w:vAlign w:val="center"/>
          <w:hideMark/>
        </w:tcPr>
        <w:p w14:paraId="5C0586E4" w14:textId="77777777" w:rsidR="00073EC0" w:rsidRPr="009B3353" w:rsidRDefault="00073EC0"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5CCE0CD1" w:rsidR="00073EC0" w:rsidRPr="009B3353" w:rsidRDefault="00073EC0" w:rsidP="00CA183E">
          <w:pPr>
            <w:rPr>
              <w:rFonts w:ascii="Palatino Linotype" w:hAnsi="Palatino Linotype"/>
              <w:b/>
              <w:szCs w:val="22"/>
              <w:lang w:val="es-ES_tradnl"/>
            </w:rPr>
          </w:pPr>
          <w:r w:rsidRPr="003F7045">
            <w:rPr>
              <w:rFonts w:ascii="Palatino Linotype" w:hAnsi="Palatino Linotype"/>
              <w:b/>
              <w:szCs w:val="22"/>
              <w:lang w:val="es-ES_tradnl"/>
            </w:rPr>
            <w:t>08443/INFOEM/IP/RR/2022</w:t>
          </w:r>
        </w:p>
      </w:tc>
    </w:tr>
    <w:tr w:rsidR="00073EC0" w14:paraId="5B5BE21C" w14:textId="77777777" w:rsidTr="00CB57FD">
      <w:tc>
        <w:tcPr>
          <w:tcW w:w="2693" w:type="dxa"/>
          <w:vAlign w:val="center"/>
          <w:hideMark/>
        </w:tcPr>
        <w:p w14:paraId="4AE96902" w14:textId="4E063913" w:rsidR="00073EC0" w:rsidRPr="009B3353" w:rsidRDefault="00073EC0"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454E52FB" w:rsidR="00073EC0" w:rsidRPr="009B3353" w:rsidRDefault="00E41957" w:rsidP="002B7BCC">
          <w:pPr>
            <w:rPr>
              <w:rFonts w:ascii="Palatino Linotype" w:hAnsi="Palatino Linotype"/>
              <w:b/>
              <w:szCs w:val="22"/>
              <w:lang w:val="es-ES_tradnl"/>
            </w:rPr>
          </w:pPr>
          <w:r>
            <w:rPr>
              <w:rFonts w:ascii="Palatino Linotype" w:hAnsi="Palatino Linotype"/>
              <w:b/>
              <w:szCs w:val="22"/>
              <w:lang w:val="es-ES_tradnl"/>
            </w:rPr>
            <w:t>XXXXXXX</w:t>
          </w:r>
        </w:p>
      </w:tc>
    </w:tr>
    <w:tr w:rsidR="00073EC0" w14:paraId="22601A11" w14:textId="77777777" w:rsidTr="00CB57FD">
      <w:trPr>
        <w:trHeight w:val="228"/>
      </w:trPr>
      <w:tc>
        <w:tcPr>
          <w:tcW w:w="2693" w:type="dxa"/>
          <w:vAlign w:val="center"/>
          <w:hideMark/>
        </w:tcPr>
        <w:p w14:paraId="6EFE221D" w14:textId="49C5F800" w:rsidR="00073EC0" w:rsidRPr="009B3353" w:rsidRDefault="00073EC0"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53B79ADF" w:rsidR="00073EC0" w:rsidRPr="009B3353" w:rsidRDefault="00073EC0" w:rsidP="00585C81">
          <w:pPr>
            <w:jc w:val="both"/>
            <w:rPr>
              <w:rFonts w:ascii="Palatino Linotype" w:eastAsia="Calibri" w:hAnsi="Palatino Linotype"/>
              <w:b/>
              <w:szCs w:val="22"/>
              <w:lang w:val="es-MX" w:eastAsia="en-US"/>
            </w:rPr>
          </w:pPr>
          <w:r w:rsidRPr="003F7045">
            <w:rPr>
              <w:rFonts w:ascii="Palatino Linotype" w:eastAsia="Calibri" w:hAnsi="Palatino Linotype"/>
              <w:b/>
              <w:szCs w:val="22"/>
              <w:lang w:val="es-MX" w:eastAsia="en-US"/>
            </w:rPr>
            <w:t>Instituto de la Función Registral del Estado de México</w:t>
          </w:r>
        </w:p>
      </w:tc>
    </w:tr>
    <w:tr w:rsidR="00073EC0" w14:paraId="2D6C630E" w14:textId="77777777" w:rsidTr="00CB57FD">
      <w:tc>
        <w:tcPr>
          <w:tcW w:w="2693" w:type="dxa"/>
          <w:vAlign w:val="center"/>
          <w:hideMark/>
        </w:tcPr>
        <w:p w14:paraId="5BD4C6DB" w14:textId="7CF21504" w:rsidR="00073EC0" w:rsidRPr="009B3353" w:rsidRDefault="00073EC0"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073EC0" w:rsidRPr="009B3353" w:rsidRDefault="00073EC0"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073EC0" w:rsidRDefault="00073EC0"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83867"/>
    <w:multiLevelType w:val="hybridMultilevel"/>
    <w:tmpl w:val="7F86ACF2"/>
    <w:lvl w:ilvl="0" w:tplc="D9901B6C">
      <w:start w:val="2"/>
      <w:numFmt w:val="bullet"/>
      <w:lvlText w:val="-"/>
      <w:lvlJc w:val="left"/>
      <w:pPr>
        <w:ind w:left="927" w:hanging="360"/>
      </w:pPr>
      <w:rPr>
        <w:rFonts w:ascii="Palatino Linotype" w:eastAsiaTheme="minorEastAsia" w:hAnsi="Palatino Linotype"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
    <w:nsid w:val="1D4055C1"/>
    <w:multiLevelType w:val="hybridMultilevel"/>
    <w:tmpl w:val="0DE2E3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127193E"/>
    <w:multiLevelType w:val="hybridMultilevel"/>
    <w:tmpl w:val="2960A70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4">
    <w:nsid w:val="28364FF8"/>
    <w:multiLevelType w:val="hybridMultilevel"/>
    <w:tmpl w:val="4D9CF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D927D1D"/>
    <w:multiLevelType w:val="hybridMultilevel"/>
    <w:tmpl w:val="72BC122C"/>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4317490"/>
    <w:multiLevelType w:val="hybridMultilevel"/>
    <w:tmpl w:val="31FCF7E0"/>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b/>
        <w:bCs/>
      </w:rPr>
    </w:lvl>
    <w:lvl w:ilvl="2" w:tplc="60DC2B58">
      <w:start w:val="1"/>
      <w:numFmt w:val="lowerLetter"/>
      <w:lvlText w:val="%3)"/>
      <w:lvlJc w:val="left"/>
      <w:pPr>
        <w:ind w:left="2340" w:hanging="360"/>
      </w:pPr>
      <w:rPr>
        <w:rFonts w:hint="default"/>
        <w:b/>
        <w:bCs/>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0EA765B"/>
    <w:multiLevelType w:val="multilevel"/>
    <w:tmpl w:val="ACE67EBA"/>
    <w:lvl w:ilvl="0">
      <w:start w:val="1"/>
      <w:numFmt w:val="decimal"/>
      <w:lvlText w:val="%1."/>
      <w:lvlJc w:val="left"/>
      <w:pPr>
        <w:ind w:left="360" w:hanging="36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19A3C11"/>
    <w:multiLevelType w:val="hybridMultilevel"/>
    <w:tmpl w:val="307C7728"/>
    <w:lvl w:ilvl="0" w:tplc="F2A2EEAA">
      <w:start w:val="12"/>
      <w:numFmt w:val="decimal"/>
      <w:lvlText w:val="%1."/>
      <w:lvlJc w:val="left"/>
      <w:pPr>
        <w:ind w:left="5606" w:hanging="360"/>
      </w:pPr>
      <w:rPr>
        <w:b/>
        <w:i w:val="0"/>
      </w:rPr>
    </w:lvl>
    <w:lvl w:ilvl="1" w:tplc="F6223FE8">
      <w:start w:val="1"/>
      <w:numFmt w:val="lowerLetter"/>
      <w:lvlText w:val="%2."/>
      <w:lvlJc w:val="left"/>
      <w:pPr>
        <w:ind w:left="4908" w:hanging="360"/>
      </w:pPr>
      <w:rPr>
        <w:b/>
      </w:rPr>
    </w:lvl>
    <w:lvl w:ilvl="2" w:tplc="080A001B">
      <w:start w:val="1"/>
      <w:numFmt w:val="lowerRoman"/>
      <w:lvlText w:val="%3."/>
      <w:lvlJc w:val="right"/>
      <w:pPr>
        <w:ind w:left="5628" w:hanging="180"/>
      </w:pPr>
    </w:lvl>
    <w:lvl w:ilvl="3" w:tplc="080A000F">
      <w:start w:val="1"/>
      <w:numFmt w:val="decimal"/>
      <w:lvlText w:val="%4."/>
      <w:lvlJc w:val="left"/>
      <w:pPr>
        <w:ind w:left="6348" w:hanging="360"/>
      </w:pPr>
    </w:lvl>
    <w:lvl w:ilvl="4" w:tplc="080A0019">
      <w:start w:val="1"/>
      <w:numFmt w:val="lowerLetter"/>
      <w:lvlText w:val="%5."/>
      <w:lvlJc w:val="left"/>
      <w:pPr>
        <w:ind w:left="7068" w:hanging="360"/>
      </w:pPr>
    </w:lvl>
    <w:lvl w:ilvl="5" w:tplc="080A001B">
      <w:start w:val="1"/>
      <w:numFmt w:val="lowerRoman"/>
      <w:lvlText w:val="%6."/>
      <w:lvlJc w:val="right"/>
      <w:pPr>
        <w:ind w:left="7788" w:hanging="180"/>
      </w:pPr>
    </w:lvl>
    <w:lvl w:ilvl="6" w:tplc="080A000F">
      <w:start w:val="1"/>
      <w:numFmt w:val="decimal"/>
      <w:lvlText w:val="%7."/>
      <w:lvlJc w:val="left"/>
      <w:pPr>
        <w:ind w:left="8508" w:hanging="360"/>
      </w:pPr>
    </w:lvl>
    <w:lvl w:ilvl="7" w:tplc="080A0019">
      <w:start w:val="1"/>
      <w:numFmt w:val="lowerLetter"/>
      <w:lvlText w:val="%8."/>
      <w:lvlJc w:val="left"/>
      <w:pPr>
        <w:ind w:left="9228" w:hanging="360"/>
      </w:pPr>
    </w:lvl>
    <w:lvl w:ilvl="8" w:tplc="080A001B">
      <w:start w:val="1"/>
      <w:numFmt w:val="lowerRoman"/>
      <w:lvlText w:val="%9."/>
      <w:lvlJc w:val="right"/>
      <w:pPr>
        <w:ind w:left="9948" w:hanging="180"/>
      </w:pPr>
    </w:lvl>
  </w:abstractNum>
  <w:abstractNum w:abstractNumId="9">
    <w:nsid w:val="5259581C"/>
    <w:multiLevelType w:val="hybridMultilevel"/>
    <w:tmpl w:val="85DCEA9C"/>
    <w:lvl w:ilvl="0" w:tplc="FC54E49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nsid w:val="59217ECE"/>
    <w:multiLevelType w:val="hybridMultilevel"/>
    <w:tmpl w:val="0DC6BE60"/>
    <w:lvl w:ilvl="0" w:tplc="C8FE691E">
      <w:start w:val="1"/>
      <w:numFmt w:val="upperRoman"/>
      <w:lvlText w:val="%1."/>
      <w:lvlJc w:val="left"/>
      <w:pPr>
        <w:ind w:left="1440"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nsid w:val="62F5206A"/>
    <w:multiLevelType w:val="hybridMultilevel"/>
    <w:tmpl w:val="D602A546"/>
    <w:lvl w:ilvl="0" w:tplc="C64A8D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3062B3E"/>
    <w:multiLevelType w:val="hybridMultilevel"/>
    <w:tmpl w:val="67522BD6"/>
    <w:lvl w:ilvl="0" w:tplc="080A0001">
      <w:start w:val="1"/>
      <w:numFmt w:val="bullet"/>
      <w:lvlText w:val=""/>
      <w:lvlJc w:val="left"/>
      <w:pPr>
        <w:ind w:left="1147" w:hanging="360"/>
      </w:pPr>
      <w:rPr>
        <w:rFonts w:ascii="Symbol" w:hAnsi="Symbol" w:hint="default"/>
      </w:rPr>
    </w:lvl>
    <w:lvl w:ilvl="1" w:tplc="080A0003" w:tentative="1">
      <w:start w:val="1"/>
      <w:numFmt w:val="bullet"/>
      <w:lvlText w:val="o"/>
      <w:lvlJc w:val="left"/>
      <w:pPr>
        <w:ind w:left="1867" w:hanging="360"/>
      </w:pPr>
      <w:rPr>
        <w:rFonts w:ascii="Courier New" w:hAnsi="Courier New" w:cs="Courier New" w:hint="default"/>
      </w:rPr>
    </w:lvl>
    <w:lvl w:ilvl="2" w:tplc="080A0005" w:tentative="1">
      <w:start w:val="1"/>
      <w:numFmt w:val="bullet"/>
      <w:lvlText w:val=""/>
      <w:lvlJc w:val="left"/>
      <w:pPr>
        <w:ind w:left="2587" w:hanging="360"/>
      </w:pPr>
      <w:rPr>
        <w:rFonts w:ascii="Wingdings" w:hAnsi="Wingdings" w:hint="default"/>
      </w:rPr>
    </w:lvl>
    <w:lvl w:ilvl="3" w:tplc="080A0001" w:tentative="1">
      <w:start w:val="1"/>
      <w:numFmt w:val="bullet"/>
      <w:lvlText w:val=""/>
      <w:lvlJc w:val="left"/>
      <w:pPr>
        <w:ind w:left="3307" w:hanging="360"/>
      </w:pPr>
      <w:rPr>
        <w:rFonts w:ascii="Symbol" w:hAnsi="Symbol" w:hint="default"/>
      </w:rPr>
    </w:lvl>
    <w:lvl w:ilvl="4" w:tplc="080A0003" w:tentative="1">
      <w:start w:val="1"/>
      <w:numFmt w:val="bullet"/>
      <w:lvlText w:val="o"/>
      <w:lvlJc w:val="left"/>
      <w:pPr>
        <w:ind w:left="4027" w:hanging="360"/>
      </w:pPr>
      <w:rPr>
        <w:rFonts w:ascii="Courier New" w:hAnsi="Courier New" w:cs="Courier New" w:hint="default"/>
      </w:rPr>
    </w:lvl>
    <w:lvl w:ilvl="5" w:tplc="080A0005" w:tentative="1">
      <w:start w:val="1"/>
      <w:numFmt w:val="bullet"/>
      <w:lvlText w:val=""/>
      <w:lvlJc w:val="left"/>
      <w:pPr>
        <w:ind w:left="4747" w:hanging="360"/>
      </w:pPr>
      <w:rPr>
        <w:rFonts w:ascii="Wingdings" w:hAnsi="Wingdings" w:hint="default"/>
      </w:rPr>
    </w:lvl>
    <w:lvl w:ilvl="6" w:tplc="080A0001" w:tentative="1">
      <w:start w:val="1"/>
      <w:numFmt w:val="bullet"/>
      <w:lvlText w:val=""/>
      <w:lvlJc w:val="left"/>
      <w:pPr>
        <w:ind w:left="5467" w:hanging="360"/>
      </w:pPr>
      <w:rPr>
        <w:rFonts w:ascii="Symbol" w:hAnsi="Symbol" w:hint="default"/>
      </w:rPr>
    </w:lvl>
    <w:lvl w:ilvl="7" w:tplc="080A0003" w:tentative="1">
      <w:start w:val="1"/>
      <w:numFmt w:val="bullet"/>
      <w:lvlText w:val="o"/>
      <w:lvlJc w:val="left"/>
      <w:pPr>
        <w:ind w:left="6187" w:hanging="360"/>
      </w:pPr>
      <w:rPr>
        <w:rFonts w:ascii="Courier New" w:hAnsi="Courier New" w:cs="Courier New" w:hint="default"/>
      </w:rPr>
    </w:lvl>
    <w:lvl w:ilvl="8" w:tplc="080A0005" w:tentative="1">
      <w:start w:val="1"/>
      <w:numFmt w:val="bullet"/>
      <w:lvlText w:val=""/>
      <w:lvlJc w:val="left"/>
      <w:pPr>
        <w:ind w:left="6907" w:hanging="360"/>
      </w:pPr>
      <w:rPr>
        <w:rFonts w:ascii="Wingdings" w:hAnsi="Wingdings" w:hint="default"/>
      </w:rPr>
    </w:lvl>
  </w:abstractNum>
  <w:abstractNum w:abstractNumId="13">
    <w:nsid w:val="6C901273"/>
    <w:multiLevelType w:val="hybridMultilevel"/>
    <w:tmpl w:val="C096B49E"/>
    <w:lvl w:ilvl="0" w:tplc="245E76E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45D5E19"/>
    <w:multiLevelType w:val="hybridMultilevel"/>
    <w:tmpl w:val="479485D8"/>
    <w:lvl w:ilvl="0" w:tplc="F082609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A7B19CD"/>
    <w:multiLevelType w:val="hybridMultilevel"/>
    <w:tmpl w:val="C3646B96"/>
    <w:lvl w:ilvl="0" w:tplc="F3407B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B3A289F"/>
    <w:multiLevelType w:val="multilevel"/>
    <w:tmpl w:val="2DD815DA"/>
    <w:lvl w:ilvl="0">
      <w:start w:val="29"/>
      <w:numFmt w:val="decimal"/>
      <w:lvlText w:val="%1."/>
      <w:lvlJc w:val="left"/>
      <w:pPr>
        <w:ind w:left="502" w:hanging="360"/>
      </w:pPr>
      <w:rPr>
        <w:b/>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num w:numId="1">
    <w:abstractNumId w:val="1"/>
  </w:num>
  <w:num w:numId="2">
    <w:abstractNumId w:val="14"/>
  </w:num>
  <w:num w:numId="3">
    <w:abstractNumId w:val="5"/>
  </w:num>
  <w:num w:numId="4">
    <w:abstractNumId w:val="4"/>
  </w:num>
  <w:num w:numId="5">
    <w:abstractNumId w:val="0"/>
  </w:num>
  <w:num w:numId="6">
    <w:abstractNumId w:val="11"/>
  </w:num>
  <w:num w:numId="7">
    <w:abstractNumId w:val="6"/>
  </w:num>
  <w:num w:numId="8">
    <w:abstractNumId w:val="12"/>
  </w:num>
  <w:num w:numId="9">
    <w:abstractNumId w:val="10"/>
  </w:num>
  <w:num w:numId="10">
    <w:abstractNumId w:val="9"/>
  </w:num>
  <w:num w:numId="11">
    <w:abstractNumId w:val="3"/>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3"/>
  </w:num>
  <w:num w:numId="16">
    <w:abstractNumId w:val="16"/>
  </w:num>
  <w:num w:numId="17">
    <w:abstractNumId w:val="15"/>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US" w:vendorID="64" w:dllVersion="6" w:nlCheck="1" w:checkStyle="1"/>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35AE"/>
    <w:rsid w:val="00003CF3"/>
    <w:rsid w:val="000045A8"/>
    <w:rsid w:val="000059CF"/>
    <w:rsid w:val="000061F4"/>
    <w:rsid w:val="0000625E"/>
    <w:rsid w:val="000064FC"/>
    <w:rsid w:val="0000746A"/>
    <w:rsid w:val="000115F7"/>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10E0"/>
    <w:rsid w:val="00021E8D"/>
    <w:rsid w:val="000239D7"/>
    <w:rsid w:val="00023C79"/>
    <w:rsid w:val="00024227"/>
    <w:rsid w:val="0002434A"/>
    <w:rsid w:val="00024AE6"/>
    <w:rsid w:val="00024BA6"/>
    <w:rsid w:val="000252E9"/>
    <w:rsid w:val="00025532"/>
    <w:rsid w:val="000260E9"/>
    <w:rsid w:val="0002611C"/>
    <w:rsid w:val="00026705"/>
    <w:rsid w:val="00026D94"/>
    <w:rsid w:val="00026F9C"/>
    <w:rsid w:val="00027E08"/>
    <w:rsid w:val="0003080E"/>
    <w:rsid w:val="00030E35"/>
    <w:rsid w:val="000313AF"/>
    <w:rsid w:val="000314E8"/>
    <w:rsid w:val="00031A49"/>
    <w:rsid w:val="00033629"/>
    <w:rsid w:val="0003385D"/>
    <w:rsid w:val="00034D7D"/>
    <w:rsid w:val="00035413"/>
    <w:rsid w:val="000354B7"/>
    <w:rsid w:val="000359D8"/>
    <w:rsid w:val="00035B1B"/>
    <w:rsid w:val="00035F2E"/>
    <w:rsid w:val="00036575"/>
    <w:rsid w:val="00036B8A"/>
    <w:rsid w:val="00040383"/>
    <w:rsid w:val="000403FB"/>
    <w:rsid w:val="00041464"/>
    <w:rsid w:val="00041731"/>
    <w:rsid w:val="00041BCD"/>
    <w:rsid w:val="000423C7"/>
    <w:rsid w:val="0004471E"/>
    <w:rsid w:val="00045165"/>
    <w:rsid w:val="00045FD8"/>
    <w:rsid w:val="00047F41"/>
    <w:rsid w:val="00051773"/>
    <w:rsid w:val="0005205E"/>
    <w:rsid w:val="000535B0"/>
    <w:rsid w:val="00053D74"/>
    <w:rsid w:val="00054EFE"/>
    <w:rsid w:val="00054F89"/>
    <w:rsid w:val="00055938"/>
    <w:rsid w:val="00055F7A"/>
    <w:rsid w:val="00057073"/>
    <w:rsid w:val="00057B14"/>
    <w:rsid w:val="00060CD1"/>
    <w:rsid w:val="0006184D"/>
    <w:rsid w:val="0006273D"/>
    <w:rsid w:val="000646E3"/>
    <w:rsid w:val="00066610"/>
    <w:rsid w:val="000667E0"/>
    <w:rsid w:val="00070A81"/>
    <w:rsid w:val="00071462"/>
    <w:rsid w:val="00071A99"/>
    <w:rsid w:val="00072BEF"/>
    <w:rsid w:val="00072D06"/>
    <w:rsid w:val="00073EC0"/>
    <w:rsid w:val="00074010"/>
    <w:rsid w:val="000752EF"/>
    <w:rsid w:val="00075CB3"/>
    <w:rsid w:val="00075D7A"/>
    <w:rsid w:val="00076CAF"/>
    <w:rsid w:val="0007730D"/>
    <w:rsid w:val="00077347"/>
    <w:rsid w:val="00077788"/>
    <w:rsid w:val="00077C21"/>
    <w:rsid w:val="00080FA4"/>
    <w:rsid w:val="0008195D"/>
    <w:rsid w:val="000824DB"/>
    <w:rsid w:val="00083058"/>
    <w:rsid w:val="0008337E"/>
    <w:rsid w:val="00084105"/>
    <w:rsid w:val="00085359"/>
    <w:rsid w:val="0008542A"/>
    <w:rsid w:val="00085C91"/>
    <w:rsid w:val="0008699E"/>
    <w:rsid w:val="00086E2B"/>
    <w:rsid w:val="00086EAA"/>
    <w:rsid w:val="00087498"/>
    <w:rsid w:val="00087514"/>
    <w:rsid w:val="00087DC9"/>
    <w:rsid w:val="00090DE6"/>
    <w:rsid w:val="00090EBA"/>
    <w:rsid w:val="00091682"/>
    <w:rsid w:val="0009456A"/>
    <w:rsid w:val="00094E67"/>
    <w:rsid w:val="0009719D"/>
    <w:rsid w:val="00097C05"/>
    <w:rsid w:val="00097EF0"/>
    <w:rsid w:val="000A05A2"/>
    <w:rsid w:val="000A0D0B"/>
    <w:rsid w:val="000A1C9A"/>
    <w:rsid w:val="000A1E1F"/>
    <w:rsid w:val="000A261A"/>
    <w:rsid w:val="000A2B1B"/>
    <w:rsid w:val="000A351A"/>
    <w:rsid w:val="000A3A51"/>
    <w:rsid w:val="000A4EC4"/>
    <w:rsid w:val="000A515A"/>
    <w:rsid w:val="000A577A"/>
    <w:rsid w:val="000A5B28"/>
    <w:rsid w:val="000A6205"/>
    <w:rsid w:val="000A63B9"/>
    <w:rsid w:val="000A6651"/>
    <w:rsid w:val="000A7C0E"/>
    <w:rsid w:val="000B07E5"/>
    <w:rsid w:val="000B0BF3"/>
    <w:rsid w:val="000B1236"/>
    <w:rsid w:val="000B1437"/>
    <w:rsid w:val="000B1693"/>
    <w:rsid w:val="000B2B61"/>
    <w:rsid w:val="000B2CE3"/>
    <w:rsid w:val="000B2FE2"/>
    <w:rsid w:val="000B3C2B"/>
    <w:rsid w:val="000B3FFD"/>
    <w:rsid w:val="000B4571"/>
    <w:rsid w:val="000B495A"/>
    <w:rsid w:val="000B4E3D"/>
    <w:rsid w:val="000B5351"/>
    <w:rsid w:val="000B57CE"/>
    <w:rsid w:val="000B69A8"/>
    <w:rsid w:val="000B7101"/>
    <w:rsid w:val="000B7318"/>
    <w:rsid w:val="000B7332"/>
    <w:rsid w:val="000B77BE"/>
    <w:rsid w:val="000B7B5A"/>
    <w:rsid w:val="000C1184"/>
    <w:rsid w:val="000C11BE"/>
    <w:rsid w:val="000C16AF"/>
    <w:rsid w:val="000C1B34"/>
    <w:rsid w:val="000C1CF8"/>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4710"/>
    <w:rsid w:val="000D4D96"/>
    <w:rsid w:val="000D5C81"/>
    <w:rsid w:val="000D6B27"/>
    <w:rsid w:val="000D6FB0"/>
    <w:rsid w:val="000D7676"/>
    <w:rsid w:val="000D7CBE"/>
    <w:rsid w:val="000D7F38"/>
    <w:rsid w:val="000D7F6F"/>
    <w:rsid w:val="000E08B8"/>
    <w:rsid w:val="000E1259"/>
    <w:rsid w:val="000E1C85"/>
    <w:rsid w:val="000E1CA1"/>
    <w:rsid w:val="000E44E3"/>
    <w:rsid w:val="000E462D"/>
    <w:rsid w:val="000E48C2"/>
    <w:rsid w:val="000E5560"/>
    <w:rsid w:val="000E59A1"/>
    <w:rsid w:val="000E5D65"/>
    <w:rsid w:val="000E693E"/>
    <w:rsid w:val="000F1BBF"/>
    <w:rsid w:val="000F219C"/>
    <w:rsid w:val="000F2EB3"/>
    <w:rsid w:val="000F4598"/>
    <w:rsid w:val="000F71B5"/>
    <w:rsid w:val="000F7FE2"/>
    <w:rsid w:val="001002A8"/>
    <w:rsid w:val="0010152C"/>
    <w:rsid w:val="00101832"/>
    <w:rsid w:val="00103E4C"/>
    <w:rsid w:val="0010451F"/>
    <w:rsid w:val="00104E08"/>
    <w:rsid w:val="00104ECA"/>
    <w:rsid w:val="00106146"/>
    <w:rsid w:val="00106B32"/>
    <w:rsid w:val="00107249"/>
    <w:rsid w:val="001073CC"/>
    <w:rsid w:val="00107584"/>
    <w:rsid w:val="00107A49"/>
    <w:rsid w:val="00107BBC"/>
    <w:rsid w:val="00107FC5"/>
    <w:rsid w:val="00110202"/>
    <w:rsid w:val="0011033C"/>
    <w:rsid w:val="00110507"/>
    <w:rsid w:val="001110FC"/>
    <w:rsid w:val="00111A41"/>
    <w:rsid w:val="00111D7F"/>
    <w:rsid w:val="00112892"/>
    <w:rsid w:val="00112B9F"/>
    <w:rsid w:val="00114D4B"/>
    <w:rsid w:val="00114DDF"/>
    <w:rsid w:val="00115AAD"/>
    <w:rsid w:val="00116064"/>
    <w:rsid w:val="00117030"/>
    <w:rsid w:val="0012062D"/>
    <w:rsid w:val="00120D7C"/>
    <w:rsid w:val="001210A4"/>
    <w:rsid w:val="001219E7"/>
    <w:rsid w:val="001227CA"/>
    <w:rsid w:val="00124762"/>
    <w:rsid w:val="00124D16"/>
    <w:rsid w:val="00124EA4"/>
    <w:rsid w:val="00126994"/>
    <w:rsid w:val="00126A85"/>
    <w:rsid w:val="00126F04"/>
    <w:rsid w:val="00127CCA"/>
    <w:rsid w:val="00130642"/>
    <w:rsid w:val="001306E4"/>
    <w:rsid w:val="00130AA5"/>
    <w:rsid w:val="00130BA7"/>
    <w:rsid w:val="00135D98"/>
    <w:rsid w:val="00136083"/>
    <w:rsid w:val="001362C2"/>
    <w:rsid w:val="00136B61"/>
    <w:rsid w:val="00137C1F"/>
    <w:rsid w:val="00141F78"/>
    <w:rsid w:val="00143012"/>
    <w:rsid w:val="00143967"/>
    <w:rsid w:val="001445AB"/>
    <w:rsid w:val="0014506E"/>
    <w:rsid w:val="00147E1D"/>
    <w:rsid w:val="00150789"/>
    <w:rsid w:val="00150C0D"/>
    <w:rsid w:val="00151A0D"/>
    <w:rsid w:val="00151D19"/>
    <w:rsid w:val="00152866"/>
    <w:rsid w:val="0015311F"/>
    <w:rsid w:val="001539B3"/>
    <w:rsid w:val="00153F8E"/>
    <w:rsid w:val="001543BC"/>
    <w:rsid w:val="0015502B"/>
    <w:rsid w:val="0015554A"/>
    <w:rsid w:val="0015575F"/>
    <w:rsid w:val="00155BCB"/>
    <w:rsid w:val="00155D53"/>
    <w:rsid w:val="00160E43"/>
    <w:rsid w:val="00161160"/>
    <w:rsid w:val="00161B66"/>
    <w:rsid w:val="00161FC4"/>
    <w:rsid w:val="00162CA1"/>
    <w:rsid w:val="00163B98"/>
    <w:rsid w:val="001643F3"/>
    <w:rsid w:val="00164952"/>
    <w:rsid w:val="00164BD1"/>
    <w:rsid w:val="00165138"/>
    <w:rsid w:val="00166139"/>
    <w:rsid w:val="00166482"/>
    <w:rsid w:val="001667F0"/>
    <w:rsid w:val="00167F89"/>
    <w:rsid w:val="00167F8F"/>
    <w:rsid w:val="001701C4"/>
    <w:rsid w:val="001705A5"/>
    <w:rsid w:val="00170979"/>
    <w:rsid w:val="00170D88"/>
    <w:rsid w:val="00170E0A"/>
    <w:rsid w:val="00170E97"/>
    <w:rsid w:val="00171D47"/>
    <w:rsid w:val="00171F21"/>
    <w:rsid w:val="00172089"/>
    <w:rsid w:val="001723BF"/>
    <w:rsid w:val="00173627"/>
    <w:rsid w:val="00174E15"/>
    <w:rsid w:val="0017530C"/>
    <w:rsid w:val="0017555E"/>
    <w:rsid w:val="00175974"/>
    <w:rsid w:val="00175A2B"/>
    <w:rsid w:val="001760C2"/>
    <w:rsid w:val="00176F55"/>
    <w:rsid w:val="00177A27"/>
    <w:rsid w:val="00177B7E"/>
    <w:rsid w:val="00181594"/>
    <w:rsid w:val="00181791"/>
    <w:rsid w:val="00182E55"/>
    <w:rsid w:val="00183275"/>
    <w:rsid w:val="00184BC3"/>
    <w:rsid w:val="00184FBA"/>
    <w:rsid w:val="0018512D"/>
    <w:rsid w:val="001852E0"/>
    <w:rsid w:val="0018689B"/>
    <w:rsid w:val="00186B63"/>
    <w:rsid w:val="00186C88"/>
    <w:rsid w:val="001871B2"/>
    <w:rsid w:val="00190A74"/>
    <w:rsid w:val="001911CC"/>
    <w:rsid w:val="00191ACE"/>
    <w:rsid w:val="00192861"/>
    <w:rsid w:val="00193909"/>
    <w:rsid w:val="00196141"/>
    <w:rsid w:val="00196EF5"/>
    <w:rsid w:val="00197DA4"/>
    <w:rsid w:val="001A0542"/>
    <w:rsid w:val="001A0598"/>
    <w:rsid w:val="001A05BA"/>
    <w:rsid w:val="001A0F86"/>
    <w:rsid w:val="001A1125"/>
    <w:rsid w:val="001A1810"/>
    <w:rsid w:val="001A2131"/>
    <w:rsid w:val="001A25D5"/>
    <w:rsid w:val="001A2A37"/>
    <w:rsid w:val="001A2FF3"/>
    <w:rsid w:val="001A373A"/>
    <w:rsid w:val="001A466C"/>
    <w:rsid w:val="001A4E38"/>
    <w:rsid w:val="001A4F68"/>
    <w:rsid w:val="001A78F5"/>
    <w:rsid w:val="001A7913"/>
    <w:rsid w:val="001B0C32"/>
    <w:rsid w:val="001B0FA2"/>
    <w:rsid w:val="001B234C"/>
    <w:rsid w:val="001B2379"/>
    <w:rsid w:val="001B3256"/>
    <w:rsid w:val="001B3C02"/>
    <w:rsid w:val="001B5099"/>
    <w:rsid w:val="001B6BDC"/>
    <w:rsid w:val="001B6E23"/>
    <w:rsid w:val="001C085B"/>
    <w:rsid w:val="001C0C3F"/>
    <w:rsid w:val="001C19C4"/>
    <w:rsid w:val="001C1CAE"/>
    <w:rsid w:val="001C1DC2"/>
    <w:rsid w:val="001C2C24"/>
    <w:rsid w:val="001C304B"/>
    <w:rsid w:val="001C51A0"/>
    <w:rsid w:val="001C54E5"/>
    <w:rsid w:val="001C592C"/>
    <w:rsid w:val="001C5CD3"/>
    <w:rsid w:val="001D0631"/>
    <w:rsid w:val="001D064E"/>
    <w:rsid w:val="001D07E4"/>
    <w:rsid w:val="001D19AB"/>
    <w:rsid w:val="001D2EB5"/>
    <w:rsid w:val="001D54C7"/>
    <w:rsid w:val="001D6064"/>
    <w:rsid w:val="001D60A4"/>
    <w:rsid w:val="001D63C6"/>
    <w:rsid w:val="001D6A83"/>
    <w:rsid w:val="001E0ACB"/>
    <w:rsid w:val="001E1C02"/>
    <w:rsid w:val="001E39C4"/>
    <w:rsid w:val="001E3CA0"/>
    <w:rsid w:val="001E5309"/>
    <w:rsid w:val="001E54C9"/>
    <w:rsid w:val="001E64BE"/>
    <w:rsid w:val="001E766B"/>
    <w:rsid w:val="001F05C9"/>
    <w:rsid w:val="001F07FA"/>
    <w:rsid w:val="001F174A"/>
    <w:rsid w:val="001F1B46"/>
    <w:rsid w:val="001F1F7D"/>
    <w:rsid w:val="001F20AB"/>
    <w:rsid w:val="001F21C4"/>
    <w:rsid w:val="001F2CA8"/>
    <w:rsid w:val="001F41FB"/>
    <w:rsid w:val="001F465A"/>
    <w:rsid w:val="001F4E10"/>
    <w:rsid w:val="001F501F"/>
    <w:rsid w:val="001F6D50"/>
    <w:rsid w:val="001F6DCA"/>
    <w:rsid w:val="0020054B"/>
    <w:rsid w:val="00201E21"/>
    <w:rsid w:val="00203E4E"/>
    <w:rsid w:val="00204C2A"/>
    <w:rsid w:val="00205361"/>
    <w:rsid w:val="00205ADF"/>
    <w:rsid w:val="0020602B"/>
    <w:rsid w:val="002066DF"/>
    <w:rsid w:val="002070E6"/>
    <w:rsid w:val="00212FE4"/>
    <w:rsid w:val="00213228"/>
    <w:rsid w:val="0021442C"/>
    <w:rsid w:val="002155B0"/>
    <w:rsid w:val="002158CB"/>
    <w:rsid w:val="00215922"/>
    <w:rsid w:val="00220958"/>
    <w:rsid w:val="00221545"/>
    <w:rsid w:val="00221D2C"/>
    <w:rsid w:val="0022285B"/>
    <w:rsid w:val="00222F65"/>
    <w:rsid w:val="00223869"/>
    <w:rsid w:val="00223D0B"/>
    <w:rsid w:val="00224DEB"/>
    <w:rsid w:val="00225FCB"/>
    <w:rsid w:val="002271AA"/>
    <w:rsid w:val="002278E9"/>
    <w:rsid w:val="00231269"/>
    <w:rsid w:val="0023264F"/>
    <w:rsid w:val="00233285"/>
    <w:rsid w:val="00233748"/>
    <w:rsid w:val="0023380E"/>
    <w:rsid w:val="002339A2"/>
    <w:rsid w:val="00233D1C"/>
    <w:rsid w:val="00233F88"/>
    <w:rsid w:val="002347E0"/>
    <w:rsid w:val="00234DEF"/>
    <w:rsid w:val="00235FB4"/>
    <w:rsid w:val="00236540"/>
    <w:rsid w:val="00236E44"/>
    <w:rsid w:val="00237482"/>
    <w:rsid w:val="00237818"/>
    <w:rsid w:val="002423FE"/>
    <w:rsid w:val="00242C4A"/>
    <w:rsid w:val="0024380A"/>
    <w:rsid w:val="0024404E"/>
    <w:rsid w:val="002440EB"/>
    <w:rsid w:val="002441D0"/>
    <w:rsid w:val="00244265"/>
    <w:rsid w:val="00244EEF"/>
    <w:rsid w:val="002464E7"/>
    <w:rsid w:val="002500C8"/>
    <w:rsid w:val="00251066"/>
    <w:rsid w:val="00251C63"/>
    <w:rsid w:val="002529ED"/>
    <w:rsid w:val="0025386B"/>
    <w:rsid w:val="00253F03"/>
    <w:rsid w:val="002556CA"/>
    <w:rsid w:val="00255E4E"/>
    <w:rsid w:val="00256193"/>
    <w:rsid w:val="00256BFD"/>
    <w:rsid w:val="00257AA8"/>
    <w:rsid w:val="002606A7"/>
    <w:rsid w:val="0026164E"/>
    <w:rsid w:val="0026271B"/>
    <w:rsid w:val="002629E7"/>
    <w:rsid w:val="00263960"/>
    <w:rsid w:val="00265366"/>
    <w:rsid w:val="002657BB"/>
    <w:rsid w:val="00266490"/>
    <w:rsid w:val="0026683E"/>
    <w:rsid w:val="00266A60"/>
    <w:rsid w:val="002677C1"/>
    <w:rsid w:val="00267A6D"/>
    <w:rsid w:val="00270883"/>
    <w:rsid w:val="00271446"/>
    <w:rsid w:val="00271FC2"/>
    <w:rsid w:val="00273204"/>
    <w:rsid w:val="00275423"/>
    <w:rsid w:val="00275AD6"/>
    <w:rsid w:val="00276D8F"/>
    <w:rsid w:val="00276F2E"/>
    <w:rsid w:val="00276FDC"/>
    <w:rsid w:val="0027702B"/>
    <w:rsid w:val="00277F70"/>
    <w:rsid w:val="00280FF5"/>
    <w:rsid w:val="002817BA"/>
    <w:rsid w:val="00281EF2"/>
    <w:rsid w:val="00282135"/>
    <w:rsid w:val="00282F58"/>
    <w:rsid w:val="00283308"/>
    <w:rsid w:val="002834BF"/>
    <w:rsid w:val="00284224"/>
    <w:rsid w:val="002856CF"/>
    <w:rsid w:val="002856DC"/>
    <w:rsid w:val="0028632C"/>
    <w:rsid w:val="002864D4"/>
    <w:rsid w:val="0028674A"/>
    <w:rsid w:val="00286C23"/>
    <w:rsid w:val="00286DC8"/>
    <w:rsid w:val="002874C3"/>
    <w:rsid w:val="00290C42"/>
    <w:rsid w:val="00291435"/>
    <w:rsid w:val="00291A1A"/>
    <w:rsid w:val="00292786"/>
    <w:rsid w:val="002937C6"/>
    <w:rsid w:val="00293DE5"/>
    <w:rsid w:val="00293E07"/>
    <w:rsid w:val="002944CF"/>
    <w:rsid w:val="00295078"/>
    <w:rsid w:val="00295960"/>
    <w:rsid w:val="00295C72"/>
    <w:rsid w:val="00295D44"/>
    <w:rsid w:val="00295DE7"/>
    <w:rsid w:val="0029609C"/>
    <w:rsid w:val="0029670A"/>
    <w:rsid w:val="0029745A"/>
    <w:rsid w:val="002974EF"/>
    <w:rsid w:val="00297AB0"/>
    <w:rsid w:val="002A0448"/>
    <w:rsid w:val="002A28FE"/>
    <w:rsid w:val="002A39DD"/>
    <w:rsid w:val="002A3A7A"/>
    <w:rsid w:val="002A43B0"/>
    <w:rsid w:val="002A5EA5"/>
    <w:rsid w:val="002A6A41"/>
    <w:rsid w:val="002A6CC7"/>
    <w:rsid w:val="002B0A1D"/>
    <w:rsid w:val="002B0EF8"/>
    <w:rsid w:val="002B1708"/>
    <w:rsid w:val="002B1960"/>
    <w:rsid w:val="002B2467"/>
    <w:rsid w:val="002B27E7"/>
    <w:rsid w:val="002B2B24"/>
    <w:rsid w:val="002B393B"/>
    <w:rsid w:val="002B3A2C"/>
    <w:rsid w:val="002B3E09"/>
    <w:rsid w:val="002B45EF"/>
    <w:rsid w:val="002B45F2"/>
    <w:rsid w:val="002B4950"/>
    <w:rsid w:val="002B62AF"/>
    <w:rsid w:val="002B7622"/>
    <w:rsid w:val="002B7BCC"/>
    <w:rsid w:val="002B7C06"/>
    <w:rsid w:val="002C053B"/>
    <w:rsid w:val="002C0C63"/>
    <w:rsid w:val="002C0F55"/>
    <w:rsid w:val="002C0F5C"/>
    <w:rsid w:val="002C1824"/>
    <w:rsid w:val="002C2743"/>
    <w:rsid w:val="002C4011"/>
    <w:rsid w:val="002C4537"/>
    <w:rsid w:val="002C4BC2"/>
    <w:rsid w:val="002C4CA2"/>
    <w:rsid w:val="002C4EBB"/>
    <w:rsid w:val="002C4F45"/>
    <w:rsid w:val="002C6154"/>
    <w:rsid w:val="002C6432"/>
    <w:rsid w:val="002C75F2"/>
    <w:rsid w:val="002C77E4"/>
    <w:rsid w:val="002C7992"/>
    <w:rsid w:val="002C7E93"/>
    <w:rsid w:val="002D02DC"/>
    <w:rsid w:val="002D07B6"/>
    <w:rsid w:val="002D0878"/>
    <w:rsid w:val="002D21B3"/>
    <w:rsid w:val="002D2486"/>
    <w:rsid w:val="002D46BF"/>
    <w:rsid w:val="002D4C95"/>
    <w:rsid w:val="002D508B"/>
    <w:rsid w:val="002D678A"/>
    <w:rsid w:val="002D6AD2"/>
    <w:rsid w:val="002E03BC"/>
    <w:rsid w:val="002E1D63"/>
    <w:rsid w:val="002E2669"/>
    <w:rsid w:val="002E4EC0"/>
    <w:rsid w:val="002E5744"/>
    <w:rsid w:val="002E578A"/>
    <w:rsid w:val="002E6172"/>
    <w:rsid w:val="002E6B74"/>
    <w:rsid w:val="002E76D5"/>
    <w:rsid w:val="002F0549"/>
    <w:rsid w:val="002F1C4D"/>
    <w:rsid w:val="002F2653"/>
    <w:rsid w:val="002F2FB4"/>
    <w:rsid w:val="002F345E"/>
    <w:rsid w:val="002F3910"/>
    <w:rsid w:val="002F3A84"/>
    <w:rsid w:val="002F411A"/>
    <w:rsid w:val="002F54A4"/>
    <w:rsid w:val="002F5A90"/>
    <w:rsid w:val="002F6977"/>
    <w:rsid w:val="002F700E"/>
    <w:rsid w:val="002F74B6"/>
    <w:rsid w:val="002F750C"/>
    <w:rsid w:val="002F772C"/>
    <w:rsid w:val="002F78A1"/>
    <w:rsid w:val="002F78E8"/>
    <w:rsid w:val="003002F7"/>
    <w:rsid w:val="00302787"/>
    <w:rsid w:val="00302C06"/>
    <w:rsid w:val="00302C33"/>
    <w:rsid w:val="00302FBC"/>
    <w:rsid w:val="00303364"/>
    <w:rsid w:val="00303BC7"/>
    <w:rsid w:val="00303BDC"/>
    <w:rsid w:val="00304058"/>
    <w:rsid w:val="00305480"/>
    <w:rsid w:val="00306589"/>
    <w:rsid w:val="00306B09"/>
    <w:rsid w:val="00306D3D"/>
    <w:rsid w:val="0030711C"/>
    <w:rsid w:val="00307186"/>
    <w:rsid w:val="00307275"/>
    <w:rsid w:val="0031046F"/>
    <w:rsid w:val="0031090D"/>
    <w:rsid w:val="003129F4"/>
    <w:rsid w:val="0031395E"/>
    <w:rsid w:val="00313AFB"/>
    <w:rsid w:val="00314023"/>
    <w:rsid w:val="00314587"/>
    <w:rsid w:val="003156AE"/>
    <w:rsid w:val="00315780"/>
    <w:rsid w:val="00315891"/>
    <w:rsid w:val="00316240"/>
    <w:rsid w:val="0031687C"/>
    <w:rsid w:val="00320B63"/>
    <w:rsid w:val="0032180D"/>
    <w:rsid w:val="00321D72"/>
    <w:rsid w:val="00321DF2"/>
    <w:rsid w:val="003227E4"/>
    <w:rsid w:val="00322AE2"/>
    <w:rsid w:val="003231A8"/>
    <w:rsid w:val="00323623"/>
    <w:rsid w:val="00323995"/>
    <w:rsid w:val="00323CFF"/>
    <w:rsid w:val="00325874"/>
    <w:rsid w:val="00326AE6"/>
    <w:rsid w:val="00326DF2"/>
    <w:rsid w:val="00327357"/>
    <w:rsid w:val="0033030C"/>
    <w:rsid w:val="003324DF"/>
    <w:rsid w:val="00333422"/>
    <w:rsid w:val="003339C3"/>
    <w:rsid w:val="00333C7C"/>
    <w:rsid w:val="003349F4"/>
    <w:rsid w:val="00335047"/>
    <w:rsid w:val="0033544E"/>
    <w:rsid w:val="003374EB"/>
    <w:rsid w:val="003404F0"/>
    <w:rsid w:val="00340732"/>
    <w:rsid w:val="0034094E"/>
    <w:rsid w:val="00340B86"/>
    <w:rsid w:val="0034164E"/>
    <w:rsid w:val="00342AE7"/>
    <w:rsid w:val="00343A82"/>
    <w:rsid w:val="00345D3E"/>
    <w:rsid w:val="00346090"/>
    <w:rsid w:val="00347274"/>
    <w:rsid w:val="0034736C"/>
    <w:rsid w:val="00347F1F"/>
    <w:rsid w:val="00351568"/>
    <w:rsid w:val="00351CB7"/>
    <w:rsid w:val="003523DE"/>
    <w:rsid w:val="00352703"/>
    <w:rsid w:val="00352FCD"/>
    <w:rsid w:val="003537DE"/>
    <w:rsid w:val="00353940"/>
    <w:rsid w:val="003541CA"/>
    <w:rsid w:val="003543B2"/>
    <w:rsid w:val="003555AA"/>
    <w:rsid w:val="003557C1"/>
    <w:rsid w:val="00355B75"/>
    <w:rsid w:val="00356202"/>
    <w:rsid w:val="0035716F"/>
    <w:rsid w:val="003579BC"/>
    <w:rsid w:val="0036086E"/>
    <w:rsid w:val="00360A55"/>
    <w:rsid w:val="00361B13"/>
    <w:rsid w:val="0036269D"/>
    <w:rsid w:val="0036314E"/>
    <w:rsid w:val="00363278"/>
    <w:rsid w:val="003633DD"/>
    <w:rsid w:val="00363ED0"/>
    <w:rsid w:val="003655C3"/>
    <w:rsid w:val="003669E8"/>
    <w:rsid w:val="00366C6B"/>
    <w:rsid w:val="00367026"/>
    <w:rsid w:val="003676B6"/>
    <w:rsid w:val="00367BBB"/>
    <w:rsid w:val="00367CE5"/>
    <w:rsid w:val="0037225D"/>
    <w:rsid w:val="003729E8"/>
    <w:rsid w:val="00373299"/>
    <w:rsid w:val="00373579"/>
    <w:rsid w:val="00374C7D"/>
    <w:rsid w:val="00374F4D"/>
    <w:rsid w:val="003756E8"/>
    <w:rsid w:val="00375BB0"/>
    <w:rsid w:val="00376142"/>
    <w:rsid w:val="0037663F"/>
    <w:rsid w:val="003771DD"/>
    <w:rsid w:val="00377B34"/>
    <w:rsid w:val="00380900"/>
    <w:rsid w:val="00382014"/>
    <w:rsid w:val="00384CD8"/>
    <w:rsid w:val="00387128"/>
    <w:rsid w:val="00392E2B"/>
    <w:rsid w:val="00397B04"/>
    <w:rsid w:val="003A080D"/>
    <w:rsid w:val="003A0C73"/>
    <w:rsid w:val="003A11DD"/>
    <w:rsid w:val="003A19EE"/>
    <w:rsid w:val="003A2989"/>
    <w:rsid w:val="003A2B96"/>
    <w:rsid w:val="003A2E5E"/>
    <w:rsid w:val="003A3518"/>
    <w:rsid w:val="003A3683"/>
    <w:rsid w:val="003A4ABA"/>
    <w:rsid w:val="003A5891"/>
    <w:rsid w:val="003A5A6E"/>
    <w:rsid w:val="003A5E0F"/>
    <w:rsid w:val="003A6186"/>
    <w:rsid w:val="003A6534"/>
    <w:rsid w:val="003A78A7"/>
    <w:rsid w:val="003A7A6D"/>
    <w:rsid w:val="003A7E31"/>
    <w:rsid w:val="003A7F01"/>
    <w:rsid w:val="003B1230"/>
    <w:rsid w:val="003B5CA9"/>
    <w:rsid w:val="003B62A2"/>
    <w:rsid w:val="003B6A7C"/>
    <w:rsid w:val="003B72E9"/>
    <w:rsid w:val="003B7A17"/>
    <w:rsid w:val="003C23B9"/>
    <w:rsid w:val="003C281B"/>
    <w:rsid w:val="003C375A"/>
    <w:rsid w:val="003C4A72"/>
    <w:rsid w:val="003C4A79"/>
    <w:rsid w:val="003C4C4B"/>
    <w:rsid w:val="003C5222"/>
    <w:rsid w:val="003C5460"/>
    <w:rsid w:val="003C55F5"/>
    <w:rsid w:val="003C58B8"/>
    <w:rsid w:val="003C5A54"/>
    <w:rsid w:val="003C5B34"/>
    <w:rsid w:val="003C5BCA"/>
    <w:rsid w:val="003C689A"/>
    <w:rsid w:val="003C741C"/>
    <w:rsid w:val="003D03E9"/>
    <w:rsid w:val="003D0889"/>
    <w:rsid w:val="003D1883"/>
    <w:rsid w:val="003D18A4"/>
    <w:rsid w:val="003D1A39"/>
    <w:rsid w:val="003D1DF9"/>
    <w:rsid w:val="003D1E19"/>
    <w:rsid w:val="003D1ED1"/>
    <w:rsid w:val="003D25A4"/>
    <w:rsid w:val="003D30A5"/>
    <w:rsid w:val="003D473A"/>
    <w:rsid w:val="003D489B"/>
    <w:rsid w:val="003D48A3"/>
    <w:rsid w:val="003D5101"/>
    <w:rsid w:val="003D61B0"/>
    <w:rsid w:val="003E0A67"/>
    <w:rsid w:val="003E0BFB"/>
    <w:rsid w:val="003E132A"/>
    <w:rsid w:val="003E1576"/>
    <w:rsid w:val="003E1BBE"/>
    <w:rsid w:val="003E1CFE"/>
    <w:rsid w:val="003E5DB7"/>
    <w:rsid w:val="003E5F18"/>
    <w:rsid w:val="003E6A2E"/>
    <w:rsid w:val="003E6D0E"/>
    <w:rsid w:val="003F09F0"/>
    <w:rsid w:val="003F0CD4"/>
    <w:rsid w:val="003F2BA9"/>
    <w:rsid w:val="003F3041"/>
    <w:rsid w:val="003F3A6C"/>
    <w:rsid w:val="003F4417"/>
    <w:rsid w:val="003F52C2"/>
    <w:rsid w:val="003F58C3"/>
    <w:rsid w:val="003F5CBA"/>
    <w:rsid w:val="003F61FF"/>
    <w:rsid w:val="003F6A1E"/>
    <w:rsid w:val="003F7045"/>
    <w:rsid w:val="003F733C"/>
    <w:rsid w:val="003F7346"/>
    <w:rsid w:val="004000C5"/>
    <w:rsid w:val="0040233B"/>
    <w:rsid w:val="00402A30"/>
    <w:rsid w:val="004030E3"/>
    <w:rsid w:val="00403FAA"/>
    <w:rsid w:val="00404213"/>
    <w:rsid w:val="00404666"/>
    <w:rsid w:val="00404E73"/>
    <w:rsid w:val="004053FB"/>
    <w:rsid w:val="004058AB"/>
    <w:rsid w:val="0040596D"/>
    <w:rsid w:val="00405A99"/>
    <w:rsid w:val="00410650"/>
    <w:rsid w:val="004106C1"/>
    <w:rsid w:val="004126F7"/>
    <w:rsid w:val="00413FC2"/>
    <w:rsid w:val="004140B9"/>
    <w:rsid w:val="00414AE6"/>
    <w:rsid w:val="00414EE8"/>
    <w:rsid w:val="00416CFB"/>
    <w:rsid w:val="00416E00"/>
    <w:rsid w:val="00417006"/>
    <w:rsid w:val="00417703"/>
    <w:rsid w:val="0042006D"/>
    <w:rsid w:val="0042021B"/>
    <w:rsid w:val="00422DF8"/>
    <w:rsid w:val="00422FA0"/>
    <w:rsid w:val="0042327C"/>
    <w:rsid w:val="004235DA"/>
    <w:rsid w:val="00423786"/>
    <w:rsid w:val="00423D1D"/>
    <w:rsid w:val="00423FC1"/>
    <w:rsid w:val="00424241"/>
    <w:rsid w:val="00425620"/>
    <w:rsid w:val="00425AD4"/>
    <w:rsid w:val="004276BC"/>
    <w:rsid w:val="004315B7"/>
    <w:rsid w:val="00431E02"/>
    <w:rsid w:val="0043317E"/>
    <w:rsid w:val="00433345"/>
    <w:rsid w:val="00433382"/>
    <w:rsid w:val="0043373A"/>
    <w:rsid w:val="0043397D"/>
    <w:rsid w:val="00434033"/>
    <w:rsid w:val="00434264"/>
    <w:rsid w:val="0043442A"/>
    <w:rsid w:val="00434D26"/>
    <w:rsid w:val="00435FB9"/>
    <w:rsid w:val="00436503"/>
    <w:rsid w:val="0043669C"/>
    <w:rsid w:val="0043670A"/>
    <w:rsid w:val="00436897"/>
    <w:rsid w:val="0043700B"/>
    <w:rsid w:val="00437337"/>
    <w:rsid w:val="00437601"/>
    <w:rsid w:val="00437D10"/>
    <w:rsid w:val="00440454"/>
    <w:rsid w:val="00440BFF"/>
    <w:rsid w:val="00441BF3"/>
    <w:rsid w:val="004436A9"/>
    <w:rsid w:val="004436ED"/>
    <w:rsid w:val="00443FE0"/>
    <w:rsid w:val="004440AC"/>
    <w:rsid w:val="004443A2"/>
    <w:rsid w:val="00444919"/>
    <w:rsid w:val="0044500C"/>
    <w:rsid w:val="00445454"/>
    <w:rsid w:val="0044547C"/>
    <w:rsid w:val="00446BB3"/>
    <w:rsid w:val="00446C36"/>
    <w:rsid w:val="004471D2"/>
    <w:rsid w:val="00450182"/>
    <w:rsid w:val="00450869"/>
    <w:rsid w:val="00450C33"/>
    <w:rsid w:val="00450E50"/>
    <w:rsid w:val="00450F57"/>
    <w:rsid w:val="00451E4C"/>
    <w:rsid w:val="00451F5B"/>
    <w:rsid w:val="00452122"/>
    <w:rsid w:val="00452AF2"/>
    <w:rsid w:val="00453028"/>
    <w:rsid w:val="00453918"/>
    <w:rsid w:val="004548F3"/>
    <w:rsid w:val="004553D4"/>
    <w:rsid w:val="00455768"/>
    <w:rsid w:val="00456E2C"/>
    <w:rsid w:val="00456F5D"/>
    <w:rsid w:val="00457077"/>
    <w:rsid w:val="00457FC7"/>
    <w:rsid w:val="00461796"/>
    <w:rsid w:val="00461A0A"/>
    <w:rsid w:val="00461B3D"/>
    <w:rsid w:val="00462197"/>
    <w:rsid w:val="00462417"/>
    <w:rsid w:val="004645F5"/>
    <w:rsid w:val="00464624"/>
    <w:rsid w:val="00464C89"/>
    <w:rsid w:val="00464EB1"/>
    <w:rsid w:val="0046570E"/>
    <w:rsid w:val="00465E62"/>
    <w:rsid w:val="00467700"/>
    <w:rsid w:val="004677F9"/>
    <w:rsid w:val="00467874"/>
    <w:rsid w:val="00467C85"/>
    <w:rsid w:val="004716B0"/>
    <w:rsid w:val="004716C4"/>
    <w:rsid w:val="004723A9"/>
    <w:rsid w:val="00472460"/>
    <w:rsid w:val="004754E1"/>
    <w:rsid w:val="004763B5"/>
    <w:rsid w:val="00476A24"/>
    <w:rsid w:val="0047775E"/>
    <w:rsid w:val="00481ABD"/>
    <w:rsid w:val="00482683"/>
    <w:rsid w:val="00482731"/>
    <w:rsid w:val="0048286C"/>
    <w:rsid w:val="00483A0F"/>
    <w:rsid w:val="00484625"/>
    <w:rsid w:val="0048589D"/>
    <w:rsid w:val="00487218"/>
    <w:rsid w:val="004879E2"/>
    <w:rsid w:val="00487F15"/>
    <w:rsid w:val="0049105B"/>
    <w:rsid w:val="004912A0"/>
    <w:rsid w:val="0049206E"/>
    <w:rsid w:val="004928DE"/>
    <w:rsid w:val="00493E2F"/>
    <w:rsid w:val="00494CB5"/>
    <w:rsid w:val="004954D8"/>
    <w:rsid w:val="0049576C"/>
    <w:rsid w:val="00495836"/>
    <w:rsid w:val="004967E8"/>
    <w:rsid w:val="004A0812"/>
    <w:rsid w:val="004A0EA8"/>
    <w:rsid w:val="004A14D9"/>
    <w:rsid w:val="004A21F6"/>
    <w:rsid w:val="004A2680"/>
    <w:rsid w:val="004A4608"/>
    <w:rsid w:val="004A4B61"/>
    <w:rsid w:val="004A5E2D"/>
    <w:rsid w:val="004A6E0B"/>
    <w:rsid w:val="004A6EFE"/>
    <w:rsid w:val="004A70A0"/>
    <w:rsid w:val="004A755A"/>
    <w:rsid w:val="004A79C5"/>
    <w:rsid w:val="004B1858"/>
    <w:rsid w:val="004B1A4B"/>
    <w:rsid w:val="004B2540"/>
    <w:rsid w:val="004B3D11"/>
    <w:rsid w:val="004B455B"/>
    <w:rsid w:val="004B4987"/>
    <w:rsid w:val="004B4A83"/>
    <w:rsid w:val="004B4DC3"/>
    <w:rsid w:val="004B58C3"/>
    <w:rsid w:val="004B675F"/>
    <w:rsid w:val="004B72C5"/>
    <w:rsid w:val="004B7A1B"/>
    <w:rsid w:val="004C08BF"/>
    <w:rsid w:val="004C223B"/>
    <w:rsid w:val="004C2635"/>
    <w:rsid w:val="004C3804"/>
    <w:rsid w:val="004C3F96"/>
    <w:rsid w:val="004C40DA"/>
    <w:rsid w:val="004C41D8"/>
    <w:rsid w:val="004C45A2"/>
    <w:rsid w:val="004C56DE"/>
    <w:rsid w:val="004C60E6"/>
    <w:rsid w:val="004C6611"/>
    <w:rsid w:val="004C6CFE"/>
    <w:rsid w:val="004C7629"/>
    <w:rsid w:val="004C7701"/>
    <w:rsid w:val="004D088F"/>
    <w:rsid w:val="004D0A26"/>
    <w:rsid w:val="004D0EE4"/>
    <w:rsid w:val="004D30E1"/>
    <w:rsid w:val="004D35FC"/>
    <w:rsid w:val="004D482C"/>
    <w:rsid w:val="004D5AC0"/>
    <w:rsid w:val="004D5FEF"/>
    <w:rsid w:val="004D680A"/>
    <w:rsid w:val="004D764F"/>
    <w:rsid w:val="004D7D33"/>
    <w:rsid w:val="004E1EBF"/>
    <w:rsid w:val="004E27AD"/>
    <w:rsid w:val="004E2D51"/>
    <w:rsid w:val="004E37B6"/>
    <w:rsid w:val="004E3AFD"/>
    <w:rsid w:val="004E44D0"/>
    <w:rsid w:val="004E4987"/>
    <w:rsid w:val="004E52D1"/>
    <w:rsid w:val="004E585B"/>
    <w:rsid w:val="004F0A75"/>
    <w:rsid w:val="004F0CC9"/>
    <w:rsid w:val="004F1841"/>
    <w:rsid w:val="004F227C"/>
    <w:rsid w:val="004F2CC0"/>
    <w:rsid w:val="004F36DB"/>
    <w:rsid w:val="004F3B64"/>
    <w:rsid w:val="004F4992"/>
    <w:rsid w:val="004F5243"/>
    <w:rsid w:val="004F64AD"/>
    <w:rsid w:val="004F74AF"/>
    <w:rsid w:val="004F759E"/>
    <w:rsid w:val="004F7AC2"/>
    <w:rsid w:val="00500189"/>
    <w:rsid w:val="00501721"/>
    <w:rsid w:val="00501D16"/>
    <w:rsid w:val="00503053"/>
    <w:rsid w:val="0050323B"/>
    <w:rsid w:val="00503E5E"/>
    <w:rsid w:val="005042BC"/>
    <w:rsid w:val="0050583D"/>
    <w:rsid w:val="00505B26"/>
    <w:rsid w:val="0050606E"/>
    <w:rsid w:val="00506258"/>
    <w:rsid w:val="00506578"/>
    <w:rsid w:val="00507449"/>
    <w:rsid w:val="005079B9"/>
    <w:rsid w:val="00510866"/>
    <w:rsid w:val="00511092"/>
    <w:rsid w:val="00511602"/>
    <w:rsid w:val="005119CD"/>
    <w:rsid w:val="00513EAE"/>
    <w:rsid w:val="00514166"/>
    <w:rsid w:val="00514A75"/>
    <w:rsid w:val="005164B6"/>
    <w:rsid w:val="00516E6A"/>
    <w:rsid w:val="005171DE"/>
    <w:rsid w:val="005206C8"/>
    <w:rsid w:val="005218EA"/>
    <w:rsid w:val="00521EE1"/>
    <w:rsid w:val="00523390"/>
    <w:rsid w:val="00523435"/>
    <w:rsid w:val="0052414D"/>
    <w:rsid w:val="00524802"/>
    <w:rsid w:val="00525A5B"/>
    <w:rsid w:val="0052638D"/>
    <w:rsid w:val="0053002A"/>
    <w:rsid w:val="0053153A"/>
    <w:rsid w:val="00531ABD"/>
    <w:rsid w:val="0053423C"/>
    <w:rsid w:val="00535560"/>
    <w:rsid w:val="005356D8"/>
    <w:rsid w:val="00537427"/>
    <w:rsid w:val="005379E3"/>
    <w:rsid w:val="00541397"/>
    <w:rsid w:val="005413A9"/>
    <w:rsid w:val="00541C7E"/>
    <w:rsid w:val="00542386"/>
    <w:rsid w:val="00542D8A"/>
    <w:rsid w:val="00543427"/>
    <w:rsid w:val="00543BF9"/>
    <w:rsid w:val="00543F4C"/>
    <w:rsid w:val="00544117"/>
    <w:rsid w:val="00544E0A"/>
    <w:rsid w:val="00550CA5"/>
    <w:rsid w:val="00551BA4"/>
    <w:rsid w:val="005520CA"/>
    <w:rsid w:val="00552D59"/>
    <w:rsid w:val="00553835"/>
    <w:rsid w:val="00555349"/>
    <w:rsid w:val="005553D7"/>
    <w:rsid w:val="00555595"/>
    <w:rsid w:val="005556E4"/>
    <w:rsid w:val="0055571F"/>
    <w:rsid w:val="0055597D"/>
    <w:rsid w:val="00556E99"/>
    <w:rsid w:val="00557314"/>
    <w:rsid w:val="005603D9"/>
    <w:rsid w:val="005611FE"/>
    <w:rsid w:val="0056136A"/>
    <w:rsid w:val="00561A82"/>
    <w:rsid w:val="00561B6E"/>
    <w:rsid w:val="005624EC"/>
    <w:rsid w:val="00562ACE"/>
    <w:rsid w:val="0056316F"/>
    <w:rsid w:val="00564711"/>
    <w:rsid w:val="00565483"/>
    <w:rsid w:val="0056588E"/>
    <w:rsid w:val="00567419"/>
    <w:rsid w:val="00567EF2"/>
    <w:rsid w:val="00571391"/>
    <w:rsid w:val="005714AD"/>
    <w:rsid w:val="005726F4"/>
    <w:rsid w:val="00572DA9"/>
    <w:rsid w:val="00573157"/>
    <w:rsid w:val="00573949"/>
    <w:rsid w:val="00573ECF"/>
    <w:rsid w:val="00574A4F"/>
    <w:rsid w:val="00575053"/>
    <w:rsid w:val="00576107"/>
    <w:rsid w:val="00576A50"/>
    <w:rsid w:val="00577287"/>
    <w:rsid w:val="00577553"/>
    <w:rsid w:val="005777E0"/>
    <w:rsid w:val="00581562"/>
    <w:rsid w:val="0058269D"/>
    <w:rsid w:val="005832ED"/>
    <w:rsid w:val="00583795"/>
    <w:rsid w:val="0058439D"/>
    <w:rsid w:val="00585149"/>
    <w:rsid w:val="00585C24"/>
    <w:rsid w:val="00585C81"/>
    <w:rsid w:val="00585F8F"/>
    <w:rsid w:val="00586C7B"/>
    <w:rsid w:val="0058743A"/>
    <w:rsid w:val="005875A9"/>
    <w:rsid w:val="00590D33"/>
    <w:rsid w:val="005921E5"/>
    <w:rsid w:val="00592755"/>
    <w:rsid w:val="00593401"/>
    <w:rsid w:val="00593DB7"/>
    <w:rsid w:val="00594366"/>
    <w:rsid w:val="00594BC5"/>
    <w:rsid w:val="005954A5"/>
    <w:rsid w:val="005954E9"/>
    <w:rsid w:val="005A0040"/>
    <w:rsid w:val="005A119B"/>
    <w:rsid w:val="005A1564"/>
    <w:rsid w:val="005A232E"/>
    <w:rsid w:val="005A2689"/>
    <w:rsid w:val="005A3328"/>
    <w:rsid w:val="005A52D3"/>
    <w:rsid w:val="005A6845"/>
    <w:rsid w:val="005A7138"/>
    <w:rsid w:val="005A7C3F"/>
    <w:rsid w:val="005A7EFA"/>
    <w:rsid w:val="005B00B6"/>
    <w:rsid w:val="005B087C"/>
    <w:rsid w:val="005B112F"/>
    <w:rsid w:val="005B1FED"/>
    <w:rsid w:val="005B2F33"/>
    <w:rsid w:val="005B3671"/>
    <w:rsid w:val="005B3B62"/>
    <w:rsid w:val="005B3D93"/>
    <w:rsid w:val="005B6938"/>
    <w:rsid w:val="005B6F32"/>
    <w:rsid w:val="005B7350"/>
    <w:rsid w:val="005C222C"/>
    <w:rsid w:val="005C299A"/>
    <w:rsid w:val="005C2D60"/>
    <w:rsid w:val="005C3943"/>
    <w:rsid w:val="005C3D2C"/>
    <w:rsid w:val="005C5271"/>
    <w:rsid w:val="005C5799"/>
    <w:rsid w:val="005C5929"/>
    <w:rsid w:val="005C637B"/>
    <w:rsid w:val="005C6B17"/>
    <w:rsid w:val="005D19E4"/>
    <w:rsid w:val="005D1DF5"/>
    <w:rsid w:val="005D434A"/>
    <w:rsid w:val="005D45A0"/>
    <w:rsid w:val="005D5A52"/>
    <w:rsid w:val="005D6415"/>
    <w:rsid w:val="005D6831"/>
    <w:rsid w:val="005D7248"/>
    <w:rsid w:val="005D7B7C"/>
    <w:rsid w:val="005E0300"/>
    <w:rsid w:val="005E0424"/>
    <w:rsid w:val="005E1009"/>
    <w:rsid w:val="005E15A3"/>
    <w:rsid w:val="005E3302"/>
    <w:rsid w:val="005E35A0"/>
    <w:rsid w:val="005E3C0B"/>
    <w:rsid w:val="005E3CD0"/>
    <w:rsid w:val="005E4975"/>
    <w:rsid w:val="005E4A3D"/>
    <w:rsid w:val="005E4F05"/>
    <w:rsid w:val="005E5502"/>
    <w:rsid w:val="005E5859"/>
    <w:rsid w:val="005E5DC1"/>
    <w:rsid w:val="005E5FD3"/>
    <w:rsid w:val="005E6282"/>
    <w:rsid w:val="005E67EC"/>
    <w:rsid w:val="005F15E7"/>
    <w:rsid w:val="005F178D"/>
    <w:rsid w:val="005F1E2A"/>
    <w:rsid w:val="005F1FCF"/>
    <w:rsid w:val="005F2060"/>
    <w:rsid w:val="005F2E9B"/>
    <w:rsid w:val="005F4281"/>
    <w:rsid w:val="005F4C5D"/>
    <w:rsid w:val="005F4DCE"/>
    <w:rsid w:val="005F557E"/>
    <w:rsid w:val="005F5725"/>
    <w:rsid w:val="005F666A"/>
    <w:rsid w:val="005F684F"/>
    <w:rsid w:val="005F7AD4"/>
    <w:rsid w:val="00600000"/>
    <w:rsid w:val="0060026F"/>
    <w:rsid w:val="00600733"/>
    <w:rsid w:val="006010BF"/>
    <w:rsid w:val="00601222"/>
    <w:rsid w:val="0060127F"/>
    <w:rsid w:val="00601296"/>
    <w:rsid w:val="00601A09"/>
    <w:rsid w:val="00601B42"/>
    <w:rsid w:val="006031FE"/>
    <w:rsid w:val="00603E10"/>
    <w:rsid w:val="006047FC"/>
    <w:rsid w:val="006048D2"/>
    <w:rsid w:val="00605233"/>
    <w:rsid w:val="006056EF"/>
    <w:rsid w:val="00605A1F"/>
    <w:rsid w:val="00607550"/>
    <w:rsid w:val="00607726"/>
    <w:rsid w:val="006077EB"/>
    <w:rsid w:val="006079C9"/>
    <w:rsid w:val="006100A1"/>
    <w:rsid w:val="006104BE"/>
    <w:rsid w:val="0061110A"/>
    <w:rsid w:val="006112E3"/>
    <w:rsid w:val="00611F9E"/>
    <w:rsid w:val="00613D29"/>
    <w:rsid w:val="0061488D"/>
    <w:rsid w:val="0061532C"/>
    <w:rsid w:val="0061663A"/>
    <w:rsid w:val="00617FEB"/>
    <w:rsid w:val="0062111F"/>
    <w:rsid w:val="00621380"/>
    <w:rsid w:val="00621BE7"/>
    <w:rsid w:val="00621D3A"/>
    <w:rsid w:val="00622C25"/>
    <w:rsid w:val="00623DDC"/>
    <w:rsid w:val="00623EA3"/>
    <w:rsid w:val="00623F42"/>
    <w:rsid w:val="00624BDB"/>
    <w:rsid w:val="00625AFD"/>
    <w:rsid w:val="00625E1B"/>
    <w:rsid w:val="006274A1"/>
    <w:rsid w:val="00627B5D"/>
    <w:rsid w:val="006302FD"/>
    <w:rsid w:val="00631490"/>
    <w:rsid w:val="00631C13"/>
    <w:rsid w:val="00631E44"/>
    <w:rsid w:val="00632401"/>
    <w:rsid w:val="006325BF"/>
    <w:rsid w:val="00632AF8"/>
    <w:rsid w:val="00633134"/>
    <w:rsid w:val="0063373B"/>
    <w:rsid w:val="00633AB7"/>
    <w:rsid w:val="00634485"/>
    <w:rsid w:val="006345A0"/>
    <w:rsid w:val="00634EDF"/>
    <w:rsid w:val="006354DC"/>
    <w:rsid w:val="00635EAF"/>
    <w:rsid w:val="00636313"/>
    <w:rsid w:val="00637407"/>
    <w:rsid w:val="00637C16"/>
    <w:rsid w:val="00637FDB"/>
    <w:rsid w:val="00640BE1"/>
    <w:rsid w:val="00640D71"/>
    <w:rsid w:val="00640FB3"/>
    <w:rsid w:val="00641BB7"/>
    <w:rsid w:val="00643D6C"/>
    <w:rsid w:val="006443ED"/>
    <w:rsid w:val="006445D2"/>
    <w:rsid w:val="00645887"/>
    <w:rsid w:val="0064661F"/>
    <w:rsid w:val="00647094"/>
    <w:rsid w:val="006505D9"/>
    <w:rsid w:val="00650880"/>
    <w:rsid w:val="00650D78"/>
    <w:rsid w:val="00653030"/>
    <w:rsid w:val="0065578F"/>
    <w:rsid w:val="00655A5C"/>
    <w:rsid w:val="00655B83"/>
    <w:rsid w:val="00655F33"/>
    <w:rsid w:val="00656AB0"/>
    <w:rsid w:val="00656C59"/>
    <w:rsid w:val="006578C2"/>
    <w:rsid w:val="00661AC2"/>
    <w:rsid w:val="00661B36"/>
    <w:rsid w:val="00663207"/>
    <w:rsid w:val="00663F26"/>
    <w:rsid w:val="00666655"/>
    <w:rsid w:val="00666838"/>
    <w:rsid w:val="00666C54"/>
    <w:rsid w:val="00667C8B"/>
    <w:rsid w:val="00667D3E"/>
    <w:rsid w:val="00672BDA"/>
    <w:rsid w:val="00672C9C"/>
    <w:rsid w:val="006742F8"/>
    <w:rsid w:val="006747B5"/>
    <w:rsid w:val="00675974"/>
    <w:rsid w:val="00676566"/>
    <w:rsid w:val="00680270"/>
    <w:rsid w:val="006803E8"/>
    <w:rsid w:val="006804B2"/>
    <w:rsid w:val="006808AD"/>
    <w:rsid w:val="00681481"/>
    <w:rsid w:val="00681CE1"/>
    <w:rsid w:val="00682656"/>
    <w:rsid w:val="00683617"/>
    <w:rsid w:val="00683EAC"/>
    <w:rsid w:val="00684313"/>
    <w:rsid w:val="006843DA"/>
    <w:rsid w:val="00684EF6"/>
    <w:rsid w:val="00686279"/>
    <w:rsid w:val="00686A8A"/>
    <w:rsid w:val="006870C8"/>
    <w:rsid w:val="006871B3"/>
    <w:rsid w:val="006878A4"/>
    <w:rsid w:val="00690415"/>
    <w:rsid w:val="00691811"/>
    <w:rsid w:val="0069195B"/>
    <w:rsid w:val="0069305F"/>
    <w:rsid w:val="006937F3"/>
    <w:rsid w:val="00694CB5"/>
    <w:rsid w:val="00695371"/>
    <w:rsid w:val="006954F2"/>
    <w:rsid w:val="006957B8"/>
    <w:rsid w:val="00697E9E"/>
    <w:rsid w:val="006A03CD"/>
    <w:rsid w:val="006A06FE"/>
    <w:rsid w:val="006A3BCF"/>
    <w:rsid w:val="006A42D4"/>
    <w:rsid w:val="006A48CE"/>
    <w:rsid w:val="006A4E98"/>
    <w:rsid w:val="006A505E"/>
    <w:rsid w:val="006A737B"/>
    <w:rsid w:val="006A74E5"/>
    <w:rsid w:val="006A77E9"/>
    <w:rsid w:val="006A77F3"/>
    <w:rsid w:val="006A7829"/>
    <w:rsid w:val="006A7D53"/>
    <w:rsid w:val="006A7DFD"/>
    <w:rsid w:val="006B1BF1"/>
    <w:rsid w:val="006B2A9B"/>
    <w:rsid w:val="006B2BA6"/>
    <w:rsid w:val="006B3762"/>
    <w:rsid w:val="006B3E26"/>
    <w:rsid w:val="006B432D"/>
    <w:rsid w:val="006B4844"/>
    <w:rsid w:val="006B497B"/>
    <w:rsid w:val="006B4A50"/>
    <w:rsid w:val="006B4B65"/>
    <w:rsid w:val="006B537E"/>
    <w:rsid w:val="006B7AA1"/>
    <w:rsid w:val="006C1330"/>
    <w:rsid w:val="006C1711"/>
    <w:rsid w:val="006C24A5"/>
    <w:rsid w:val="006C24CD"/>
    <w:rsid w:val="006C3292"/>
    <w:rsid w:val="006C5263"/>
    <w:rsid w:val="006C5282"/>
    <w:rsid w:val="006C60B5"/>
    <w:rsid w:val="006C693D"/>
    <w:rsid w:val="006C7D68"/>
    <w:rsid w:val="006D07EA"/>
    <w:rsid w:val="006D153C"/>
    <w:rsid w:val="006D16CB"/>
    <w:rsid w:val="006D1A5E"/>
    <w:rsid w:val="006D25FC"/>
    <w:rsid w:val="006D396A"/>
    <w:rsid w:val="006D3F2C"/>
    <w:rsid w:val="006D4834"/>
    <w:rsid w:val="006D64F9"/>
    <w:rsid w:val="006D6E15"/>
    <w:rsid w:val="006D7A2C"/>
    <w:rsid w:val="006E011A"/>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CA9"/>
    <w:rsid w:val="006F48B0"/>
    <w:rsid w:val="006F5B9E"/>
    <w:rsid w:val="006F6E1B"/>
    <w:rsid w:val="006F733F"/>
    <w:rsid w:val="00700C41"/>
    <w:rsid w:val="00700D26"/>
    <w:rsid w:val="007020A1"/>
    <w:rsid w:val="00702B26"/>
    <w:rsid w:val="00702CB3"/>
    <w:rsid w:val="00703E92"/>
    <w:rsid w:val="00705222"/>
    <w:rsid w:val="0070581D"/>
    <w:rsid w:val="007061DF"/>
    <w:rsid w:val="00707416"/>
    <w:rsid w:val="00707E75"/>
    <w:rsid w:val="007112A9"/>
    <w:rsid w:val="00711B09"/>
    <w:rsid w:val="00711C22"/>
    <w:rsid w:val="00711D4D"/>
    <w:rsid w:val="00711E97"/>
    <w:rsid w:val="00712137"/>
    <w:rsid w:val="00712516"/>
    <w:rsid w:val="00713A6B"/>
    <w:rsid w:val="0071427E"/>
    <w:rsid w:val="00714641"/>
    <w:rsid w:val="0071646D"/>
    <w:rsid w:val="00716CE1"/>
    <w:rsid w:val="0071764B"/>
    <w:rsid w:val="0072562F"/>
    <w:rsid w:val="00725913"/>
    <w:rsid w:val="0072655F"/>
    <w:rsid w:val="00726DD1"/>
    <w:rsid w:val="00726FA5"/>
    <w:rsid w:val="007300F7"/>
    <w:rsid w:val="00730313"/>
    <w:rsid w:val="00730BC4"/>
    <w:rsid w:val="00731D9B"/>
    <w:rsid w:val="00731DAB"/>
    <w:rsid w:val="00731F23"/>
    <w:rsid w:val="00732AE5"/>
    <w:rsid w:val="0073352D"/>
    <w:rsid w:val="00733CB7"/>
    <w:rsid w:val="00734371"/>
    <w:rsid w:val="007347B0"/>
    <w:rsid w:val="00734A8B"/>
    <w:rsid w:val="00735210"/>
    <w:rsid w:val="00735B0D"/>
    <w:rsid w:val="00735DCB"/>
    <w:rsid w:val="007363CA"/>
    <w:rsid w:val="00736C06"/>
    <w:rsid w:val="007401BB"/>
    <w:rsid w:val="00740BCB"/>
    <w:rsid w:val="00740E5C"/>
    <w:rsid w:val="0074195B"/>
    <w:rsid w:val="00741FEA"/>
    <w:rsid w:val="0074244D"/>
    <w:rsid w:val="007446D8"/>
    <w:rsid w:val="00744736"/>
    <w:rsid w:val="00745E5B"/>
    <w:rsid w:val="00747AD7"/>
    <w:rsid w:val="00747F78"/>
    <w:rsid w:val="00750F05"/>
    <w:rsid w:val="00751311"/>
    <w:rsid w:val="00751330"/>
    <w:rsid w:val="00751627"/>
    <w:rsid w:val="00751E19"/>
    <w:rsid w:val="0075239A"/>
    <w:rsid w:val="00754866"/>
    <w:rsid w:val="00755299"/>
    <w:rsid w:val="00755944"/>
    <w:rsid w:val="00757444"/>
    <w:rsid w:val="00757D2A"/>
    <w:rsid w:val="00757F23"/>
    <w:rsid w:val="00761460"/>
    <w:rsid w:val="007624E7"/>
    <w:rsid w:val="00763C6C"/>
    <w:rsid w:val="007644A1"/>
    <w:rsid w:val="00764B6A"/>
    <w:rsid w:val="0076624B"/>
    <w:rsid w:val="007667FE"/>
    <w:rsid w:val="00766B6B"/>
    <w:rsid w:val="00766D4A"/>
    <w:rsid w:val="00766D7A"/>
    <w:rsid w:val="00767857"/>
    <w:rsid w:val="00767912"/>
    <w:rsid w:val="00770E29"/>
    <w:rsid w:val="0077107A"/>
    <w:rsid w:val="007710A6"/>
    <w:rsid w:val="007714A8"/>
    <w:rsid w:val="00771B98"/>
    <w:rsid w:val="00771F5E"/>
    <w:rsid w:val="0077203A"/>
    <w:rsid w:val="0077266E"/>
    <w:rsid w:val="00773156"/>
    <w:rsid w:val="00773601"/>
    <w:rsid w:val="007738EC"/>
    <w:rsid w:val="00773EA1"/>
    <w:rsid w:val="007753ED"/>
    <w:rsid w:val="00775414"/>
    <w:rsid w:val="00775CB2"/>
    <w:rsid w:val="0077600B"/>
    <w:rsid w:val="0077689F"/>
    <w:rsid w:val="00777404"/>
    <w:rsid w:val="0078030F"/>
    <w:rsid w:val="00780906"/>
    <w:rsid w:val="00780D17"/>
    <w:rsid w:val="00782370"/>
    <w:rsid w:val="00782DD9"/>
    <w:rsid w:val="007830E3"/>
    <w:rsid w:val="0078345C"/>
    <w:rsid w:val="0078775D"/>
    <w:rsid w:val="00787DB5"/>
    <w:rsid w:val="0079039F"/>
    <w:rsid w:val="00792042"/>
    <w:rsid w:val="0079298A"/>
    <w:rsid w:val="00793368"/>
    <w:rsid w:val="0079361A"/>
    <w:rsid w:val="00793A7B"/>
    <w:rsid w:val="00794261"/>
    <w:rsid w:val="00794305"/>
    <w:rsid w:val="00794323"/>
    <w:rsid w:val="007966AC"/>
    <w:rsid w:val="007A02EB"/>
    <w:rsid w:val="007A0327"/>
    <w:rsid w:val="007A1080"/>
    <w:rsid w:val="007A1091"/>
    <w:rsid w:val="007A1177"/>
    <w:rsid w:val="007A11F1"/>
    <w:rsid w:val="007A1A5F"/>
    <w:rsid w:val="007A2132"/>
    <w:rsid w:val="007A237F"/>
    <w:rsid w:val="007A29CA"/>
    <w:rsid w:val="007A3089"/>
    <w:rsid w:val="007A32BE"/>
    <w:rsid w:val="007A33E2"/>
    <w:rsid w:val="007A35F6"/>
    <w:rsid w:val="007A49CE"/>
    <w:rsid w:val="007A4E83"/>
    <w:rsid w:val="007A583C"/>
    <w:rsid w:val="007A5F1A"/>
    <w:rsid w:val="007A7693"/>
    <w:rsid w:val="007B15EA"/>
    <w:rsid w:val="007B33CC"/>
    <w:rsid w:val="007B5B76"/>
    <w:rsid w:val="007B6CA0"/>
    <w:rsid w:val="007B70B3"/>
    <w:rsid w:val="007B7166"/>
    <w:rsid w:val="007B755C"/>
    <w:rsid w:val="007C025F"/>
    <w:rsid w:val="007C09AA"/>
    <w:rsid w:val="007C0AFD"/>
    <w:rsid w:val="007C20AF"/>
    <w:rsid w:val="007C37F3"/>
    <w:rsid w:val="007C3BCA"/>
    <w:rsid w:val="007C3D29"/>
    <w:rsid w:val="007C3E67"/>
    <w:rsid w:val="007C46DC"/>
    <w:rsid w:val="007C4965"/>
    <w:rsid w:val="007C52B5"/>
    <w:rsid w:val="007C6783"/>
    <w:rsid w:val="007C68C7"/>
    <w:rsid w:val="007C6937"/>
    <w:rsid w:val="007C6CAB"/>
    <w:rsid w:val="007C78A6"/>
    <w:rsid w:val="007C7C3E"/>
    <w:rsid w:val="007C7E5A"/>
    <w:rsid w:val="007D0C6E"/>
    <w:rsid w:val="007D0DD5"/>
    <w:rsid w:val="007D112D"/>
    <w:rsid w:val="007D1598"/>
    <w:rsid w:val="007D1AB2"/>
    <w:rsid w:val="007D210F"/>
    <w:rsid w:val="007D336B"/>
    <w:rsid w:val="007D5575"/>
    <w:rsid w:val="007D5B23"/>
    <w:rsid w:val="007D71E1"/>
    <w:rsid w:val="007D7334"/>
    <w:rsid w:val="007D7513"/>
    <w:rsid w:val="007D7BC8"/>
    <w:rsid w:val="007E07A7"/>
    <w:rsid w:val="007E16B7"/>
    <w:rsid w:val="007E24F8"/>
    <w:rsid w:val="007E2D8C"/>
    <w:rsid w:val="007E3963"/>
    <w:rsid w:val="007E5467"/>
    <w:rsid w:val="007E5CB2"/>
    <w:rsid w:val="007E64E0"/>
    <w:rsid w:val="007E6704"/>
    <w:rsid w:val="007E6A21"/>
    <w:rsid w:val="007E75D0"/>
    <w:rsid w:val="007F0999"/>
    <w:rsid w:val="007F18A3"/>
    <w:rsid w:val="007F18DF"/>
    <w:rsid w:val="007F2DB5"/>
    <w:rsid w:val="007F36DE"/>
    <w:rsid w:val="007F4FC6"/>
    <w:rsid w:val="007F528B"/>
    <w:rsid w:val="007F53E3"/>
    <w:rsid w:val="007F5901"/>
    <w:rsid w:val="007F5936"/>
    <w:rsid w:val="007F5E7A"/>
    <w:rsid w:val="007F60E9"/>
    <w:rsid w:val="007F61DA"/>
    <w:rsid w:val="007F62D5"/>
    <w:rsid w:val="007F6BF7"/>
    <w:rsid w:val="007F7203"/>
    <w:rsid w:val="007F76E4"/>
    <w:rsid w:val="007F7CB2"/>
    <w:rsid w:val="00800061"/>
    <w:rsid w:val="00800475"/>
    <w:rsid w:val="00800DDC"/>
    <w:rsid w:val="0080152B"/>
    <w:rsid w:val="0080157D"/>
    <w:rsid w:val="00801983"/>
    <w:rsid w:val="00801D34"/>
    <w:rsid w:val="008026F6"/>
    <w:rsid w:val="0080388F"/>
    <w:rsid w:val="00804137"/>
    <w:rsid w:val="00805A48"/>
    <w:rsid w:val="008063E2"/>
    <w:rsid w:val="00806829"/>
    <w:rsid w:val="00806A83"/>
    <w:rsid w:val="00807739"/>
    <w:rsid w:val="0080791A"/>
    <w:rsid w:val="008100C2"/>
    <w:rsid w:val="00810A48"/>
    <w:rsid w:val="00811637"/>
    <w:rsid w:val="00812864"/>
    <w:rsid w:val="008139B9"/>
    <w:rsid w:val="00814930"/>
    <w:rsid w:val="00815752"/>
    <w:rsid w:val="00817AAB"/>
    <w:rsid w:val="008207CA"/>
    <w:rsid w:val="008223A5"/>
    <w:rsid w:val="008228A2"/>
    <w:rsid w:val="008235DE"/>
    <w:rsid w:val="008246C9"/>
    <w:rsid w:val="00824873"/>
    <w:rsid w:val="008254D3"/>
    <w:rsid w:val="00825CA4"/>
    <w:rsid w:val="00826018"/>
    <w:rsid w:val="0082641D"/>
    <w:rsid w:val="008266BC"/>
    <w:rsid w:val="00832DF8"/>
    <w:rsid w:val="00833014"/>
    <w:rsid w:val="008331EF"/>
    <w:rsid w:val="00833271"/>
    <w:rsid w:val="0083379F"/>
    <w:rsid w:val="0083402A"/>
    <w:rsid w:val="00834C20"/>
    <w:rsid w:val="00835546"/>
    <w:rsid w:val="00835741"/>
    <w:rsid w:val="00836326"/>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5A90"/>
    <w:rsid w:val="00846339"/>
    <w:rsid w:val="00846E76"/>
    <w:rsid w:val="0085032B"/>
    <w:rsid w:val="00850422"/>
    <w:rsid w:val="00850491"/>
    <w:rsid w:val="00850ED8"/>
    <w:rsid w:val="00851F8C"/>
    <w:rsid w:val="008531B2"/>
    <w:rsid w:val="0085526B"/>
    <w:rsid w:val="00856585"/>
    <w:rsid w:val="00856E3C"/>
    <w:rsid w:val="00856F7A"/>
    <w:rsid w:val="00857279"/>
    <w:rsid w:val="0085736B"/>
    <w:rsid w:val="0085795F"/>
    <w:rsid w:val="00857B52"/>
    <w:rsid w:val="00860265"/>
    <w:rsid w:val="00861B32"/>
    <w:rsid w:val="00861DD8"/>
    <w:rsid w:val="008665F8"/>
    <w:rsid w:val="00867111"/>
    <w:rsid w:val="00867C9A"/>
    <w:rsid w:val="008701A1"/>
    <w:rsid w:val="008712EF"/>
    <w:rsid w:val="008712F9"/>
    <w:rsid w:val="0087173E"/>
    <w:rsid w:val="008718F3"/>
    <w:rsid w:val="0087246B"/>
    <w:rsid w:val="00872487"/>
    <w:rsid w:val="00872D3B"/>
    <w:rsid w:val="00873B3E"/>
    <w:rsid w:val="00874685"/>
    <w:rsid w:val="00874DC9"/>
    <w:rsid w:val="0087561C"/>
    <w:rsid w:val="00876615"/>
    <w:rsid w:val="00876F20"/>
    <w:rsid w:val="00877094"/>
    <w:rsid w:val="0088137B"/>
    <w:rsid w:val="008813ED"/>
    <w:rsid w:val="00882131"/>
    <w:rsid w:val="0088217A"/>
    <w:rsid w:val="008846F1"/>
    <w:rsid w:val="00884E7E"/>
    <w:rsid w:val="0088510A"/>
    <w:rsid w:val="0088524F"/>
    <w:rsid w:val="00885CAF"/>
    <w:rsid w:val="00885CB3"/>
    <w:rsid w:val="008860BB"/>
    <w:rsid w:val="00886BFC"/>
    <w:rsid w:val="00887493"/>
    <w:rsid w:val="008900BC"/>
    <w:rsid w:val="0089164B"/>
    <w:rsid w:val="00891989"/>
    <w:rsid w:val="00891BF9"/>
    <w:rsid w:val="0089236D"/>
    <w:rsid w:val="00892AF9"/>
    <w:rsid w:val="00892AFC"/>
    <w:rsid w:val="00892BC4"/>
    <w:rsid w:val="00893CC5"/>
    <w:rsid w:val="00893DB2"/>
    <w:rsid w:val="0089436A"/>
    <w:rsid w:val="00894491"/>
    <w:rsid w:val="0089482C"/>
    <w:rsid w:val="00895379"/>
    <w:rsid w:val="008956BD"/>
    <w:rsid w:val="00895C62"/>
    <w:rsid w:val="008A0C05"/>
    <w:rsid w:val="008A0CFD"/>
    <w:rsid w:val="008A1F9B"/>
    <w:rsid w:val="008A2018"/>
    <w:rsid w:val="008A37D4"/>
    <w:rsid w:val="008A42B0"/>
    <w:rsid w:val="008A4982"/>
    <w:rsid w:val="008A6085"/>
    <w:rsid w:val="008A663F"/>
    <w:rsid w:val="008A734C"/>
    <w:rsid w:val="008A7C97"/>
    <w:rsid w:val="008A7EBE"/>
    <w:rsid w:val="008B0803"/>
    <w:rsid w:val="008B1154"/>
    <w:rsid w:val="008B1273"/>
    <w:rsid w:val="008B18BC"/>
    <w:rsid w:val="008B1D10"/>
    <w:rsid w:val="008B2258"/>
    <w:rsid w:val="008B36C5"/>
    <w:rsid w:val="008B542E"/>
    <w:rsid w:val="008B590E"/>
    <w:rsid w:val="008B5BE2"/>
    <w:rsid w:val="008B5C38"/>
    <w:rsid w:val="008B6E93"/>
    <w:rsid w:val="008B7691"/>
    <w:rsid w:val="008C04B3"/>
    <w:rsid w:val="008C0694"/>
    <w:rsid w:val="008C06D5"/>
    <w:rsid w:val="008C1208"/>
    <w:rsid w:val="008C2931"/>
    <w:rsid w:val="008C3158"/>
    <w:rsid w:val="008C3963"/>
    <w:rsid w:val="008C3E95"/>
    <w:rsid w:val="008C4415"/>
    <w:rsid w:val="008C48D5"/>
    <w:rsid w:val="008C4CFE"/>
    <w:rsid w:val="008C6C18"/>
    <w:rsid w:val="008D033C"/>
    <w:rsid w:val="008D0725"/>
    <w:rsid w:val="008D0B33"/>
    <w:rsid w:val="008D0B48"/>
    <w:rsid w:val="008D0D25"/>
    <w:rsid w:val="008D1526"/>
    <w:rsid w:val="008D2273"/>
    <w:rsid w:val="008D38EE"/>
    <w:rsid w:val="008D4B2A"/>
    <w:rsid w:val="008D6BB8"/>
    <w:rsid w:val="008D70C5"/>
    <w:rsid w:val="008D75E7"/>
    <w:rsid w:val="008E0791"/>
    <w:rsid w:val="008E094D"/>
    <w:rsid w:val="008E0D06"/>
    <w:rsid w:val="008E152A"/>
    <w:rsid w:val="008E176A"/>
    <w:rsid w:val="008E1A76"/>
    <w:rsid w:val="008E1D04"/>
    <w:rsid w:val="008E2822"/>
    <w:rsid w:val="008E2982"/>
    <w:rsid w:val="008E3357"/>
    <w:rsid w:val="008E4713"/>
    <w:rsid w:val="008E4F15"/>
    <w:rsid w:val="008E537E"/>
    <w:rsid w:val="008E5BC1"/>
    <w:rsid w:val="008E72F5"/>
    <w:rsid w:val="008E7698"/>
    <w:rsid w:val="008E7709"/>
    <w:rsid w:val="008E7A65"/>
    <w:rsid w:val="008E7D11"/>
    <w:rsid w:val="008E7D60"/>
    <w:rsid w:val="008F07D2"/>
    <w:rsid w:val="008F0A0A"/>
    <w:rsid w:val="008F0F17"/>
    <w:rsid w:val="008F1049"/>
    <w:rsid w:val="008F10DA"/>
    <w:rsid w:val="008F148D"/>
    <w:rsid w:val="008F1ADF"/>
    <w:rsid w:val="008F355E"/>
    <w:rsid w:val="008F3F44"/>
    <w:rsid w:val="008F4C62"/>
    <w:rsid w:val="008F5E3B"/>
    <w:rsid w:val="008F6B38"/>
    <w:rsid w:val="008F72A6"/>
    <w:rsid w:val="008F767A"/>
    <w:rsid w:val="008F7CEB"/>
    <w:rsid w:val="008F7D25"/>
    <w:rsid w:val="00900226"/>
    <w:rsid w:val="00900C8D"/>
    <w:rsid w:val="009012C6"/>
    <w:rsid w:val="009015DD"/>
    <w:rsid w:val="009028DF"/>
    <w:rsid w:val="00902A1D"/>
    <w:rsid w:val="00903064"/>
    <w:rsid w:val="0090362D"/>
    <w:rsid w:val="00903ED1"/>
    <w:rsid w:val="009052E1"/>
    <w:rsid w:val="00905508"/>
    <w:rsid w:val="0090585F"/>
    <w:rsid w:val="00905A0D"/>
    <w:rsid w:val="0090665D"/>
    <w:rsid w:val="00911559"/>
    <w:rsid w:val="00912A8A"/>
    <w:rsid w:val="00913103"/>
    <w:rsid w:val="0091329D"/>
    <w:rsid w:val="00914FCF"/>
    <w:rsid w:val="00914FDF"/>
    <w:rsid w:val="0091599A"/>
    <w:rsid w:val="00916B08"/>
    <w:rsid w:val="00917444"/>
    <w:rsid w:val="00917B8D"/>
    <w:rsid w:val="00917EB1"/>
    <w:rsid w:val="00921109"/>
    <w:rsid w:val="00921436"/>
    <w:rsid w:val="009224C5"/>
    <w:rsid w:val="009233BF"/>
    <w:rsid w:val="00923433"/>
    <w:rsid w:val="00923961"/>
    <w:rsid w:val="009239BB"/>
    <w:rsid w:val="00923BD9"/>
    <w:rsid w:val="0092433B"/>
    <w:rsid w:val="00925CD5"/>
    <w:rsid w:val="00926B57"/>
    <w:rsid w:val="009305F2"/>
    <w:rsid w:val="00930F79"/>
    <w:rsid w:val="0093143C"/>
    <w:rsid w:val="00931559"/>
    <w:rsid w:val="00931A26"/>
    <w:rsid w:val="00931EE5"/>
    <w:rsid w:val="00931EF0"/>
    <w:rsid w:val="00932CFF"/>
    <w:rsid w:val="00932F08"/>
    <w:rsid w:val="00932FB2"/>
    <w:rsid w:val="009346F9"/>
    <w:rsid w:val="00934A24"/>
    <w:rsid w:val="009354B9"/>
    <w:rsid w:val="00935A0D"/>
    <w:rsid w:val="00936419"/>
    <w:rsid w:val="00936BED"/>
    <w:rsid w:val="00936E01"/>
    <w:rsid w:val="00937737"/>
    <w:rsid w:val="00940803"/>
    <w:rsid w:val="00940FFE"/>
    <w:rsid w:val="009411A0"/>
    <w:rsid w:val="00942B6C"/>
    <w:rsid w:val="00943B74"/>
    <w:rsid w:val="0094486F"/>
    <w:rsid w:val="00944A83"/>
    <w:rsid w:val="00944CA2"/>
    <w:rsid w:val="009458C7"/>
    <w:rsid w:val="00945A6C"/>
    <w:rsid w:val="0094714C"/>
    <w:rsid w:val="009472B3"/>
    <w:rsid w:val="00947905"/>
    <w:rsid w:val="00947F35"/>
    <w:rsid w:val="009500DD"/>
    <w:rsid w:val="00951598"/>
    <w:rsid w:val="00952919"/>
    <w:rsid w:val="009542AC"/>
    <w:rsid w:val="00954A59"/>
    <w:rsid w:val="00955ADE"/>
    <w:rsid w:val="009573BD"/>
    <w:rsid w:val="0095790B"/>
    <w:rsid w:val="0096079C"/>
    <w:rsid w:val="0096089C"/>
    <w:rsid w:val="0096146C"/>
    <w:rsid w:val="00962E4E"/>
    <w:rsid w:val="00964C60"/>
    <w:rsid w:val="00964E79"/>
    <w:rsid w:val="00964F37"/>
    <w:rsid w:val="0096576D"/>
    <w:rsid w:val="00966926"/>
    <w:rsid w:val="00966C2B"/>
    <w:rsid w:val="00966FEC"/>
    <w:rsid w:val="00967C2E"/>
    <w:rsid w:val="00970430"/>
    <w:rsid w:val="00971134"/>
    <w:rsid w:val="00971434"/>
    <w:rsid w:val="00972665"/>
    <w:rsid w:val="009737A5"/>
    <w:rsid w:val="00974207"/>
    <w:rsid w:val="00974437"/>
    <w:rsid w:val="00974C3A"/>
    <w:rsid w:val="009752BA"/>
    <w:rsid w:val="00975A2A"/>
    <w:rsid w:val="00975D23"/>
    <w:rsid w:val="00975EB9"/>
    <w:rsid w:val="009763B8"/>
    <w:rsid w:val="00976A12"/>
    <w:rsid w:val="00976C25"/>
    <w:rsid w:val="00977454"/>
    <w:rsid w:val="009816F9"/>
    <w:rsid w:val="00981F51"/>
    <w:rsid w:val="0098269C"/>
    <w:rsid w:val="009837CB"/>
    <w:rsid w:val="00985240"/>
    <w:rsid w:val="009858EF"/>
    <w:rsid w:val="00985D90"/>
    <w:rsid w:val="009865A8"/>
    <w:rsid w:val="00986B3C"/>
    <w:rsid w:val="009872E2"/>
    <w:rsid w:val="0099065F"/>
    <w:rsid w:val="0099075B"/>
    <w:rsid w:val="00990860"/>
    <w:rsid w:val="00990E7A"/>
    <w:rsid w:val="0099195F"/>
    <w:rsid w:val="00991EC7"/>
    <w:rsid w:val="00992009"/>
    <w:rsid w:val="009925EC"/>
    <w:rsid w:val="00992BC7"/>
    <w:rsid w:val="00993AD0"/>
    <w:rsid w:val="00994602"/>
    <w:rsid w:val="00995953"/>
    <w:rsid w:val="009969DF"/>
    <w:rsid w:val="009A00BC"/>
    <w:rsid w:val="009A0386"/>
    <w:rsid w:val="009A07EA"/>
    <w:rsid w:val="009A0F6D"/>
    <w:rsid w:val="009A13F2"/>
    <w:rsid w:val="009A1902"/>
    <w:rsid w:val="009A1A3F"/>
    <w:rsid w:val="009A1C90"/>
    <w:rsid w:val="009A1E3F"/>
    <w:rsid w:val="009A34EE"/>
    <w:rsid w:val="009A3ADA"/>
    <w:rsid w:val="009A4369"/>
    <w:rsid w:val="009A4BD3"/>
    <w:rsid w:val="009A52D1"/>
    <w:rsid w:val="009A6863"/>
    <w:rsid w:val="009A6A8A"/>
    <w:rsid w:val="009A78A9"/>
    <w:rsid w:val="009A78F0"/>
    <w:rsid w:val="009A7C52"/>
    <w:rsid w:val="009B08DD"/>
    <w:rsid w:val="009B299F"/>
    <w:rsid w:val="009B29BB"/>
    <w:rsid w:val="009B3353"/>
    <w:rsid w:val="009B3BD2"/>
    <w:rsid w:val="009B40B2"/>
    <w:rsid w:val="009B498E"/>
    <w:rsid w:val="009B5319"/>
    <w:rsid w:val="009B55C4"/>
    <w:rsid w:val="009B5F4C"/>
    <w:rsid w:val="009B6C33"/>
    <w:rsid w:val="009B6C5A"/>
    <w:rsid w:val="009B6EF8"/>
    <w:rsid w:val="009B7B7A"/>
    <w:rsid w:val="009C08D5"/>
    <w:rsid w:val="009C0DE1"/>
    <w:rsid w:val="009C16A5"/>
    <w:rsid w:val="009C2C5F"/>
    <w:rsid w:val="009C3731"/>
    <w:rsid w:val="009C4F62"/>
    <w:rsid w:val="009C4FE0"/>
    <w:rsid w:val="009C5252"/>
    <w:rsid w:val="009C5D0E"/>
    <w:rsid w:val="009C6175"/>
    <w:rsid w:val="009C61F1"/>
    <w:rsid w:val="009C64B7"/>
    <w:rsid w:val="009C6A35"/>
    <w:rsid w:val="009D00FC"/>
    <w:rsid w:val="009D0123"/>
    <w:rsid w:val="009D023A"/>
    <w:rsid w:val="009D1C6B"/>
    <w:rsid w:val="009D21FF"/>
    <w:rsid w:val="009D2208"/>
    <w:rsid w:val="009D2860"/>
    <w:rsid w:val="009D3D61"/>
    <w:rsid w:val="009D4854"/>
    <w:rsid w:val="009D502B"/>
    <w:rsid w:val="009D5847"/>
    <w:rsid w:val="009D605C"/>
    <w:rsid w:val="009D674D"/>
    <w:rsid w:val="009D6900"/>
    <w:rsid w:val="009D7015"/>
    <w:rsid w:val="009D7497"/>
    <w:rsid w:val="009E03BE"/>
    <w:rsid w:val="009E0480"/>
    <w:rsid w:val="009E0526"/>
    <w:rsid w:val="009E05A5"/>
    <w:rsid w:val="009E108B"/>
    <w:rsid w:val="009E11BB"/>
    <w:rsid w:val="009E1E5F"/>
    <w:rsid w:val="009E2222"/>
    <w:rsid w:val="009E2235"/>
    <w:rsid w:val="009E240F"/>
    <w:rsid w:val="009E25E5"/>
    <w:rsid w:val="009E2747"/>
    <w:rsid w:val="009E2EEE"/>
    <w:rsid w:val="009E30D5"/>
    <w:rsid w:val="009E32EE"/>
    <w:rsid w:val="009E4D74"/>
    <w:rsid w:val="009E5076"/>
    <w:rsid w:val="009E55C6"/>
    <w:rsid w:val="009E68BB"/>
    <w:rsid w:val="009E7036"/>
    <w:rsid w:val="009E7593"/>
    <w:rsid w:val="009F07F4"/>
    <w:rsid w:val="009F11E8"/>
    <w:rsid w:val="009F19E6"/>
    <w:rsid w:val="009F1F2E"/>
    <w:rsid w:val="009F1F62"/>
    <w:rsid w:val="009F3947"/>
    <w:rsid w:val="009F4D23"/>
    <w:rsid w:val="009F5C19"/>
    <w:rsid w:val="009F69BA"/>
    <w:rsid w:val="009F6E82"/>
    <w:rsid w:val="009F704F"/>
    <w:rsid w:val="00A00110"/>
    <w:rsid w:val="00A00BC6"/>
    <w:rsid w:val="00A014EE"/>
    <w:rsid w:val="00A01821"/>
    <w:rsid w:val="00A0225D"/>
    <w:rsid w:val="00A02F18"/>
    <w:rsid w:val="00A037CB"/>
    <w:rsid w:val="00A0469A"/>
    <w:rsid w:val="00A04B89"/>
    <w:rsid w:val="00A04EB0"/>
    <w:rsid w:val="00A05063"/>
    <w:rsid w:val="00A056E8"/>
    <w:rsid w:val="00A075F7"/>
    <w:rsid w:val="00A076B7"/>
    <w:rsid w:val="00A11324"/>
    <w:rsid w:val="00A13008"/>
    <w:rsid w:val="00A138DC"/>
    <w:rsid w:val="00A14237"/>
    <w:rsid w:val="00A1430D"/>
    <w:rsid w:val="00A14429"/>
    <w:rsid w:val="00A15125"/>
    <w:rsid w:val="00A15FFD"/>
    <w:rsid w:val="00A16207"/>
    <w:rsid w:val="00A17823"/>
    <w:rsid w:val="00A17875"/>
    <w:rsid w:val="00A17D0D"/>
    <w:rsid w:val="00A2042B"/>
    <w:rsid w:val="00A20C97"/>
    <w:rsid w:val="00A20F7B"/>
    <w:rsid w:val="00A22365"/>
    <w:rsid w:val="00A2300C"/>
    <w:rsid w:val="00A2340B"/>
    <w:rsid w:val="00A234AD"/>
    <w:rsid w:val="00A25070"/>
    <w:rsid w:val="00A25AF8"/>
    <w:rsid w:val="00A27150"/>
    <w:rsid w:val="00A272BC"/>
    <w:rsid w:val="00A27728"/>
    <w:rsid w:val="00A31EDE"/>
    <w:rsid w:val="00A31F2A"/>
    <w:rsid w:val="00A32A88"/>
    <w:rsid w:val="00A32DE9"/>
    <w:rsid w:val="00A3314E"/>
    <w:rsid w:val="00A344AD"/>
    <w:rsid w:val="00A35622"/>
    <w:rsid w:val="00A36ED5"/>
    <w:rsid w:val="00A376FD"/>
    <w:rsid w:val="00A41054"/>
    <w:rsid w:val="00A415DB"/>
    <w:rsid w:val="00A4197A"/>
    <w:rsid w:val="00A41E44"/>
    <w:rsid w:val="00A42D27"/>
    <w:rsid w:val="00A43472"/>
    <w:rsid w:val="00A43B64"/>
    <w:rsid w:val="00A4679F"/>
    <w:rsid w:val="00A47246"/>
    <w:rsid w:val="00A47AE2"/>
    <w:rsid w:val="00A47C9E"/>
    <w:rsid w:val="00A50C74"/>
    <w:rsid w:val="00A51357"/>
    <w:rsid w:val="00A51D2C"/>
    <w:rsid w:val="00A52589"/>
    <w:rsid w:val="00A52C18"/>
    <w:rsid w:val="00A536A0"/>
    <w:rsid w:val="00A53CB1"/>
    <w:rsid w:val="00A5404F"/>
    <w:rsid w:val="00A55D42"/>
    <w:rsid w:val="00A55E21"/>
    <w:rsid w:val="00A57AFC"/>
    <w:rsid w:val="00A6004F"/>
    <w:rsid w:val="00A6220A"/>
    <w:rsid w:val="00A64A07"/>
    <w:rsid w:val="00A650DC"/>
    <w:rsid w:val="00A654F7"/>
    <w:rsid w:val="00A66299"/>
    <w:rsid w:val="00A67754"/>
    <w:rsid w:val="00A67ED9"/>
    <w:rsid w:val="00A717E4"/>
    <w:rsid w:val="00A72EE6"/>
    <w:rsid w:val="00A744CF"/>
    <w:rsid w:val="00A757D4"/>
    <w:rsid w:val="00A7641B"/>
    <w:rsid w:val="00A767EF"/>
    <w:rsid w:val="00A76FB1"/>
    <w:rsid w:val="00A77111"/>
    <w:rsid w:val="00A77691"/>
    <w:rsid w:val="00A81037"/>
    <w:rsid w:val="00A81140"/>
    <w:rsid w:val="00A81C19"/>
    <w:rsid w:val="00A82448"/>
    <w:rsid w:val="00A83C14"/>
    <w:rsid w:val="00A8620C"/>
    <w:rsid w:val="00A8711C"/>
    <w:rsid w:val="00A900E2"/>
    <w:rsid w:val="00A90703"/>
    <w:rsid w:val="00A917E6"/>
    <w:rsid w:val="00A92027"/>
    <w:rsid w:val="00A933EF"/>
    <w:rsid w:val="00A93B3D"/>
    <w:rsid w:val="00A94713"/>
    <w:rsid w:val="00A949F0"/>
    <w:rsid w:val="00A94D05"/>
    <w:rsid w:val="00A95947"/>
    <w:rsid w:val="00A96BC3"/>
    <w:rsid w:val="00A96EE6"/>
    <w:rsid w:val="00A96FD2"/>
    <w:rsid w:val="00A96FE7"/>
    <w:rsid w:val="00A97959"/>
    <w:rsid w:val="00A97EAD"/>
    <w:rsid w:val="00AA09B3"/>
    <w:rsid w:val="00AA1733"/>
    <w:rsid w:val="00AA19A7"/>
    <w:rsid w:val="00AA2C2B"/>
    <w:rsid w:val="00AA37FC"/>
    <w:rsid w:val="00AA44B0"/>
    <w:rsid w:val="00AA4B65"/>
    <w:rsid w:val="00AA57EF"/>
    <w:rsid w:val="00AA5F5D"/>
    <w:rsid w:val="00AB1362"/>
    <w:rsid w:val="00AB34DB"/>
    <w:rsid w:val="00AB3F5E"/>
    <w:rsid w:val="00AB4396"/>
    <w:rsid w:val="00AB6036"/>
    <w:rsid w:val="00AB61CC"/>
    <w:rsid w:val="00AB66F0"/>
    <w:rsid w:val="00AB7491"/>
    <w:rsid w:val="00AB7DB9"/>
    <w:rsid w:val="00AC161D"/>
    <w:rsid w:val="00AC17F2"/>
    <w:rsid w:val="00AC1AB3"/>
    <w:rsid w:val="00AC20D8"/>
    <w:rsid w:val="00AC257F"/>
    <w:rsid w:val="00AC2D4B"/>
    <w:rsid w:val="00AC3EA4"/>
    <w:rsid w:val="00AC3EC5"/>
    <w:rsid w:val="00AC46E5"/>
    <w:rsid w:val="00AC5B93"/>
    <w:rsid w:val="00AC6E31"/>
    <w:rsid w:val="00AC6FA3"/>
    <w:rsid w:val="00AC74AC"/>
    <w:rsid w:val="00AC7ABC"/>
    <w:rsid w:val="00AD1C3D"/>
    <w:rsid w:val="00AD1D3D"/>
    <w:rsid w:val="00AD2277"/>
    <w:rsid w:val="00AD5C04"/>
    <w:rsid w:val="00AE013D"/>
    <w:rsid w:val="00AE125E"/>
    <w:rsid w:val="00AE1D9E"/>
    <w:rsid w:val="00AE27DE"/>
    <w:rsid w:val="00AE34E5"/>
    <w:rsid w:val="00AE4286"/>
    <w:rsid w:val="00AE45EA"/>
    <w:rsid w:val="00AE5719"/>
    <w:rsid w:val="00AE5953"/>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B0049C"/>
    <w:rsid w:val="00B0060F"/>
    <w:rsid w:val="00B0148A"/>
    <w:rsid w:val="00B01E0D"/>
    <w:rsid w:val="00B03459"/>
    <w:rsid w:val="00B03CE2"/>
    <w:rsid w:val="00B04842"/>
    <w:rsid w:val="00B05E33"/>
    <w:rsid w:val="00B06BA1"/>
    <w:rsid w:val="00B10802"/>
    <w:rsid w:val="00B11A30"/>
    <w:rsid w:val="00B11E6A"/>
    <w:rsid w:val="00B125CC"/>
    <w:rsid w:val="00B13EF8"/>
    <w:rsid w:val="00B13F95"/>
    <w:rsid w:val="00B14987"/>
    <w:rsid w:val="00B1522A"/>
    <w:rsid w:val="00B153AD"/>
    <w:rsid w:val="00B158C6"/>
    <w:rsid w:val="00B15C4F"/>
    <w:rsid w:val="00B169F5"/>
    <w:rsid w:val="00B16FF2"/>
    <w:rsid w:val="00B172A1"/>
    <w:rsid w:val="00B17A5B"/>
    <w:rsid w:val="00B21982"/>
    <w:rsid w:val="00B21F2B"/>
    <w:rsid w:val="00B2362A"/>
    <w:rsid w:val="00B25866"/>
    <w:rsid w:val="00B25A6F"/>
    <w:rsid w:val="00B25BC6"/>
    <w:rsid w:val="00B270F3"/>
    <w:rsid w:val="00B30948"/>
    <w:rsid w:val="00B316E2"/>
    <w:rsid w:val="00B31FED"/>
    <w:rsid w:val="00B322FC"/>
    <w:rsid w:val="00B33A9A"/>
    <w:rsid w:val="00B33C2F"/>
    <w:rsid w:val="00B34D6D"/>
    <w:rsid w:val="00B35432"/>
    <w:rsid w:val="00B373AD"/>
    <w:rsid w:val="00B40DA2"/>
    <w:rsid w:val="00B41343"/>
    <w:rsid w:val="00B4134E"/>
    <w:rsid w:val="00B4137E"/>
    <w:rsid w:val="00B41837"/>
    <w:rsid w:val="00B41BE7"/>
    <w:rsid w:val="00B42775"/>
    <w:rsid w:val="00B4299A"/>
    <w:rsid w:val="00B42B2D"/>
    <w:rsid w:val="00B441CE"/>
    <w:rsid w:val="00B44DA3"/>
    <w:rsid w:val="00B45EF3"/>
    <w:rsid w:val="00B461C1"/>
    <w:rsid w:val="00B46853"/>
    <w:rsid w:val="00B5061D"/>
    <w:rsid w:val="00B5114C"/>
    <w:rsid w:val="00B518F7"/>
    <w:rsid w:val="00B51A2C"/>
    <w:rsid w:val="00B52026"/>
    <w:rsid w:val="00B5328A"/>
    <w:rsid w:val="00B5510F"/>
    <w:rsid w:val="00B566EA"/>
    <w:rsid w:val="00B57587"/>
    <w:rsid w:val="00B60BCD"/>
    <w:rsid w:val="00B61DD1"/>
    <w:rsid w:val="00B623CE"/>
    <w:rsid w:val="00B62B91"/>
    <w:rsid w:val="00B62CE7"/>
    <w:rsid w:val="00B63188"/>
    <w:rsid w:val="00B64BF6"/>
    <w:rsid w:val="00B662AD"/>
    <w:rsid w:val="00B67E89"/>
    <w:rsid w:val="00B70AD5"/>
    <w:rsid w:val="00B71DAA"/>
    <w:rsid w:val="00B722A7"/>
    <w:rsid w:val="00B728D6"/>
    <w:rsid w:val="00B72ACE"/>
    <w:rsid w:val="00B7332C"/>
    <w:rsid w:val="00B73BC0"/>
    <w:rsid w:val="00B74573"/>
    <w:rsid w:val="00B75466"/>
    <w:rsid w:val="00B76233"/>
    <w:rsid w:val="00B76358"/>
    <w:rsid w:val="00B778AA"/>
    <w:rsid w:val="00B81C55"/>
    <w:rsid w:val="00B82000"/>
    <w:rsid w:val="00B82E36"/>
    <w:rsid w:val="00B84265"/>
    <w:rsid w:val="00B84367"/>
    <w:rsid w:val="00B8497B"/>
    <w:rsid w:val="00B85D36"/>
    <w:rsid w:val="00B86A4A"/>
    <w:rsid w:val="00B86DC2"/>
    <w:rsid w:val="00B86E05"/>
    <w:rsid w:val="00B90397"/>
    <w:rsid w:val="00B90CBE"/>
    <w:rsid w:val="00B91560"/>
    <w:rsid w:val="00B91A02"/>
    <w:rsid w:val="00B91C28"/>
    <w:rsid w:val="00B91F2F"/>
    <w:rsid w:val="00B92B46"/>
    <w:rsid w:val="00B92E1C"/>
    <w:rsid w:val="00B95A00"/>
    <w:rsid w:val="00B95CDD"/>
    <w:rsid w:val="00B96729"/>
    <w:rsid w:val="00B96D41"/>
    <w:rsid w:val="00BA00A9"/>
    <w:rsid w:val="00BA0426"/>
    <w:rsid w:val="00BA1854"/>
    <w:rsid w:val="00BA1B7A"/>
    <w:rsid w:val="00BA2EE9"/>
    <w:rsid w:val="00BA363C"/>
    <w:rsid w:val="00BA3674"/>
    <w:rsid w:val="00BA36A5"/>
    <w:rsid w:val="00BA3CDE"/>
    <w:rsid w:val="00BA4B2C"/>
    <w:rsid w:val="00BA56BB"/>
    <w:rsid w:val="00BA69F4"/>
    <w:rsid w:val="00BA7F80"/>
    <w:rsid w:val="00BB030C"/>
    <w:rsid w:val="00BB0CC2"/>
    <w:rsid w:val="00BB107D"/>
    <w:rsid w:val="00BB195A"/>
    <w:rsid w:val="00BB1A72"/>
    <w:rsid w:val="00BB1C5D"/>
    <w:rsid w:val="00BB2701"/>
    <w:rsid w:val="00BB2E4E"/>
    <w:rsid w:val="00BB3344"/>
    <w:rsid w:val="00BB37FC"/>
    <w:rsid w:val="00BB4B26"/>
    <w:rsid w:val="00BB50A5"/>
    <w:rsid w:val="00BB6202"/>
    <w:rsid w:val="00BB68B3"/>
    <w:rsid w:val="00BB7698"/>
    <w:rsid w:val="00BB78FC"/>
    <w:rsid w:val="00BB7C68"/>
    <w:rsid w:val="00BC15AB"/>
    <w:rsid w:val="00BC1BAD"/>
    <w:rsid w:val="00BC250E"/>
    <w:rsid w:val="00BC30AA"/>
    <w:rsid w:val="00BC3FE1"/>
    <w:rsid w:val="00BC4C9B"/>
    <w:rsid w:val="00BC5040"/>
    <w:rsid w:val="00BC63BC"/>
    <w:rsid w:val="00BC6602"/>
    <w:rsid w:val="00BC6991"/>
    <w:rsid w:val="00BC704A"/>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75"/>
    <w:rsid w:val="00BD6BED"/>
    <w:rsid w:val="00BD71EB"/>
    <w:rsid w:val="00BD7483"/>
    <w:rsid w:val="00BE097D"/>
    <w:rsid w:val="00BE0E74"/>
    <w:rsid w:val="00BE1DBF"/>
    <w:rsid w:val="00BE226E"/>
    <w:rsid w:val="00BE3B2F"/>
    <w:rsid w:val="00BE421A"/>
    <w:rsid w:val="00BE66D6"/>
    <w:rsid w:val="00BE67A1"/>
    <w:rsid w:val="00BE732D"/>
    <w:rsid w:val="00BF0540"/>
    <w:rsid w:val="00BF0748"/>
    <w:rsid w:val="00BF0B64"/>
    <w:rsid w:val="00BF212E"/>
    <w:rsid w:val="00BF330A"/>
    <w:rsid w:val="00BF42CF"/>
    <w:rsid w:val="00BF469C"/>
    <w:rsid w:val="00BF558C"/>
    <w:rsid w:val="00BF685A"/>
    <w:rsid w:val="00BF6B39"/>
    <w:rsid w:val="00C0076A"/>
    <w:rsid w:val="00C0095A"/>
    <w:rsid w:val="00C0130F"/>
    <w:rsid w:val="00C0590E"/>
    <w:rsid w:val="00C05950"/>
    <w:rsid w:val="00C06929"/>
    <w:rsid w:val="00C06EF4"/>
    <w:rsid w:val="00C07899"/>
    <w:rsid w:val="00C07FA9"/>
    <w:rsid w:val="00C10AEE"/>
    <w:rsid w:val="00C10DD6"/>
    <w:rsid w:val="00C10DEC"/>
    <w:rsid w:val="00C1122F"/>
    <w:rsid w:val="00C11F89"/>
    <w:rsid w:val="00C120C6"/>
    <w:rsid w:val="00C12C0F"/>
    <w:rsid w:val="00C134E5"/>
    <w:rsid w:val="00C13832"/>
    <w:rsid w:val="00C1424D"/>
    <w:rsid w:val="00C143AE"/>
    <w:rsid w:val="00C1470E"/>
    <w:rsid w:val="00C15931"/>
    <w:rsid w:val="00C16490"/>
    <w:rsid w:val="00C16ECF"/>
    <w:rsid w:val="00C17535"/>
    <w:rsid w:val="00C1778D"/>
    <w:rsid w:val="00C20E42"/>
    <w:rsid w:val="00C22635"/>
    <w:rsid w:val="00C22842"/>
    <w:rsid w:val="00C2290E"/>
    <w:rsid w:val="00C22DAC"/>
    <w:rsid w:val="00C23048"/>
    <w:rsid w:val="00C23621"/>
    <w:rsid w:val="00C23792"/>
    <w:rsid w:val="00C24F5E"/>
    <w:rsid w:val="00C255BC"/>
    <w:rsid w:val="00C265CC"/>
    <w:rsid w:val="00C265FB"/>
    <w:rsid w:val="00C26817"/>
    <w:rsid w:val="00C26973"/>
    <w:rsid w:val="00C273AE"/>
    <w:rsid w:val="00C27C1C"/>
    <w:rsid w:val="00C27C61"/>
    <w:rsid w:val="00C3109F"/>
    <w:rsid w:val="00C32280"/>
    <w:rsid w:val="00C330CA"/>
    <w:rsid w:val="00C3479E"/>
    <w:rsid w:val="00C34A6D"/>
    <w:rsid w:val="00C3500A"/>
    <w:rsid w:val="00C400E5"/>
    <w:rsid w:val="00C40AB5"/>
    <w:rsid w:val="00C4201F"/>
    <w:rsid w:val="00C420DF"/>
    <w:rsid w:val="00C4284F"/>
    <w:rsid w:val="00C42ACD"/>
    <w:rsid w:val="00C4317A"/>
    <w:rsid w:val="00C45222"/>
    <w:rsid w:val="00C4591F"/>
    <w:rsid w:val="00C459AC"/>
    <w:rsid w:val="00C4622D"/>
    <w:rsid w:val="00C46263"/>
    <w:rsid w:val="00C46981"/>
    <w:rsid w:val="00C470AF"/>
    <w:rsid w:val="00C472F7"/>
    <w:rsid w:val="00C47D1B"/>
    <w:rsid w:val="00C503FF"/>
    <w:rsid w:val="00C505E8"/>
    <w:rsid w:val="00C51140"/>
    <w:rsid w:val="00C51346"/>
    <w:rsid w:val="00C515D8"/>
    <w:rsid w:val="00C51B23"/>
    <w:rsid w:val="00C51E4F"/>
    <w:rsid w:val="00C53782"/>
    <w:rsid w:val="00C53985"/>
    <w:rsid w:val="00C53E72"/>
    <w:rsid w:val="00C546A6"/>
    <w:rsid w:val="00C548CF"/>
    <w:rsid w:val="00C54BE5"/>
    <w:rsid w:val="00C56625"/>
    <w:rsid w:val="00C56912"/>
    <w:rsid w:val="00C56A45"/>
    <w:rsid w:val="00C57553"/>
    <w:rsid w:val="00C57670"/>
    <w:rsid w:val="00C579F0"/>
    <w:rsid w:val="00C6012D"/>
    <w:rsid w:val="00C61018"/>
    <w:rsid w:val="00C61355"/>
    <w:rsid w:val="00C61471"/>
    <w:rsid w:val="00C63269"/>
    <w:rsid w:val="00C636D0"/>
    <w:rsid w:val="00C66549"/>
    <w:rsid w:val="00C66C9E"/>
    <w:rsid w:val="00C66CFB"/>
    <w:rsid w:val="00C673D1"/>
    <w:rsid w:val="00C71059"/>
    <w:rsid w:val="00C716E5"/>
    <w:rsid w:val="00C7186E"/>
    <w:rsid w:val="00C71A66"/>
    <w:rsid w:val="00C71FD4"/>
    <w:rsid w:val="00C731DC"/>
    <w:rsid w:val="00C7372B"/>
    <w:rsid w:val="00C73907"/>
    <w:rsid w:val="00C748A4"/>
    <w:rsid w:val="00C74C5A"/>
    <w:rsid w:val="00C75979"/>
    <w:rsid w:val="00C76800"/>
    <w:rsid w:val="00C77CD0"/>
    <w:rsid w:val="00C77FCC"/>
    <w:rsid w:val="00C80153"/>
    <w:rsid w:val="00C8083C"/>
    <w:rsid w:val="00C80F64"/>
    <w:rsid w:val="00C80F8C"/>
    <w:rsid w:val="00C8162E"/>
    <w:rsid w:val="00C81D68"/>
    <w:rsid w:val="00C82201"/>
    <w:rsid w:val="00C828BE"/>
    <w:rsid w:val="00C82C57"/>
    <w:rsid w:val="00C82DF5"/>
    <w:rsid w:val="00C82F6C"/>
    <w:rsid w:val="00C8343C"/>
    <w:rsid w:val="00C83B36"/>
    <w:rsid w:val="00C84585"/>
    <w:rsid w:val="00C8497C"/>
    <w:rsid w:val="00C84A04"/>
    <w:rsid w:val="00C866A8"/>
    <w:rsid w:val="00C87926"/>
    <w:rsid w:val="00C90A0B"/>
    <w:rsid w:val="00C90A72"/>
    <w:rsid w:val="00C91A3F"/>
    <w:rsid w:val="00C92091"/>
    <w:rsid w:val="00C92FA3"/>
    <w:rsid w:val="00C9414E"/>
    <w:rsid w:val="00C94EA7"/>
    <w:rsid w:val="00C95E47"/>
    <w:rsid w:val="00C963A0"/>
    <w:rsid w:val="00C9699D"/>
    <w:rsid w:val="00C9775A"/>
    <w:rsid w:val="00C97E22"/>
    <w:rsid w:val="00CA07FF"/>
    <w:rsid w:val="00CA0F7D"/>
    <w:rsid w:val="00CA183E"/>
    <w:rsid w:val="00CA30DF"/>
    <w:rsid w:val="00CA456C"/>
    <w:rsid w:val="00CA460D"/>
    <w:rsid w:val="00CA666E"/>
    <w:rsid w:val="00CA66DF"/>
    <w:rsid w:val="00CA7476"/>
    <w:rsid w:val="00CA7C1E"/>
    <w:rsid w:val="00CA7FE3"/>
    <w:rsid w:val="00CB0565"/>
    <w:rsid w:val="00CB1D5A"/>
    <w:rsid w:val="00CB2A57"/>
    <w:rsid w:val="00CB2B65"/>
    <w:rsid w:val="00CB57FD"/>
    <w:rsid w:val="00CB63FB"/>
    <w:rsid w:val="00CB6D69"/>
    <w:rsid w:val="00CB6E8B"/>
    <w:rsid w:val="00CB703A"/>
    <w:rsid w:val="00CB7E67"/>
    <w:rsid w:val="00CC0C5D"/>
    <w:rsid w:val="00CC0EE1"/>
    <w:rsid w:val="00CC18AB"/>
    <w:rsid w:val="00CC22DD"/>
    <w:rsid w:val="00CC2BF2"/>
    <w:rsid w:val="00CC30A8"/>
    <w:rsid w:val="00CC3C9F"/>
    <w:rsid w:val="00CC4A8B"/>
    <w:rsid w:val="00CC5E23"/>
    <w:rsid w:val="00CC77E3"/>
    <w:rsid w:val="00CD04A8"/>
    <w:rsid w:val="00CD0985"/>
    <w:rsid w:val="00CD2AE3"/>
    <w:rsid w:val="00CD4A97"/>
    <w:rsid w:val="00CD4D23"/>
    <w:rsid w:val="00CD50FB"/>
    <w:rsid w:val="00CD55AE"/>
    <w:rsid w:val="00CD57CA"/>
    <w:rsid w:val="00CD6519"/>
    <w:rsid w:val="00CD707C"/>
    <w:rsid w:val="00CD737C"/>
    <w:rsid w:val="00CD7BC3"/>
    <w:rsid w:val="00CD7BE0"/>
    <w:rsid w:val="00CD7C46"/>
    <w:rsid w:val="00CD7DA9"/>
    <w:rsid w:val="00CD7E25"/>
    <w:rsid w:val="00CE05D4"/>
    <w:rsid w:val="00CE0EE6"/>
    <w:rsid w:val="00CE1503"/>
    <w:rsid w:val="00CE1592"/>
    <w:rsid w:val="00CE234D"/>
    <w:rsid w:val="00CE40D0"/>
    <w:rsid w:val="00CE4301"/>
    <w:rsid w:val="00CE468E"/>
    <w:rsid w:val="00CE46FC"/>
    <w:rsid w:val="00CE481E"/>
    <w:rsid w:val="00CE4AA8"/>
    <w:rsid w:val="00CE515F"/>
    <w:rsid w:val="00CE657B"/>
    <w:rsid w:val="00CF214D"/>
    <w:rsid w:val="00CF3292"/>
    <w:rsid w:val="00CF3A3D"/>
    <w:rsid w:val="00CF58CF"/>
    <w:rsid w:val="00CF67F8"/>
    <w:rsid w:val="00CF6971"/>
    <w:rsid w:val="00CF6B0F"/>
    <w:rsid w:val="00CF78DB"/>
    <w:rsid w:val="00CF7D1F"/>
    <w:rsid w:val="00D01CEF"/>
    <w:rsid w:val="00D01EDC"/>
    <w:rsid w:val="00D0248E"/>
    <w:rsid w:val="00D027E3"/>
    <w:rsid w:val="00D035FA"/>
    <w:rsid w:val="00D03E56"/>
    <w:rsid w:val="00D049A0"/>
    <w:rsid w:val="00D07F0D"/>
    <w:rsid w:val="00D11533"/>
    <w:rsid w:val="00D11854"/>
    <w:rsid w:val="00D11F5B"/>
    <w:rsid w:val="00D12E08"/>
    <w:rsid w:val="00D14D6E"/>
    <w:rsid w:val="00D15398"/>
    <w:rsid w:val="00D1585E"/>
    <w:rsid w:val="00D15EDB"/>
    <w:rsid w:val="00D16EAC"/>
    <w:rsid w:val="00D17381"/>
    <w:rsid w:val="00D17DCA"/>
    <w:rsid w:val="00D21482"/>
    <w:rsid w:val="00D217A4"/>
    <w:rsid w:val="00D236C3"/>
    <w:rsid w:val="00D24764"/>
    <w:rsid w:val="00D24A5F"/>
    <w:rsid w:val="00D25ADE"/>
    <w:rsid w:val="00D269B7"/>
    <w:rsid w:val="00D2728D"/>
    <w:rsid w:val="00D27298"/>
    <w:rsid w:val="00D278A7"/>
    <w:rsid w:val="00D30441"/>
    <w:rsid w:val="00D31B06"/>
    <w:rsid w:val="00D31BFC"/>
    <w:rsid w:val="00D31F2E"/>
    <w:rsid w:val="00D32B38"/>
    <w:rsid w:val="00D33B5C"/>
    <w:rsid w:val="00D35C16"/>
    <w:rsid w:val="00D36C80"/>
    <w:rsid w:val="00D371C6"/>
    <w:rsid w:val="00D372B2"/>
    <w:rsid w:val="00D407D5"/>
    <w:rsid w:val="00D4136B"/>
    <w:rsid w:val="00D41D70"/>
    <w:rsid w:val="00D42123"/>
    <w:rsid w:val="00D42175"/>
    <w:rsid w:val="00D42497"/>
    <w:rsid w:val="00D443AF"/>
    <w:rsid w:val="00D47351"/>
    <w:rsid w:val="00D473CC"/>
    <w:rsid w:val="00D47643"/>
    <w:rsid w:val="00D47A9E"/>
    <w:rsid w:val="00D50580"/>
    <w:rsid w:val="00D50CDF"/>
    <w:rsid w:val="00D518E8"/>
    <w:rsid w:val="00D5257F"/>
    <w:rsid w:val="00D5288E"/>
    <w:rsid w:val="00D52F63"/>
    <w:rsid w:val="00D53378"/>
    <w:rsid w:val="00D53645"/>
    <w:rsid w:val="00D53E41"/>
    <w:rsid w:val="00D547F7"/>
    <w:rsid w:val="00D553E6"/>
    <w:rsid w:val="00D562E7"/>
    <w:rsid w:val="00D5723A"/>
    <w:rsid w:val="00D61B15"/>
    <w:rsid w:val="00D62FF1"/>
    <w:rsid w:val="00D63904"/>
    <w:rsid w:val="00D64514"/>
    <w:rsid w:val="00D649B8"/>
    <w:rsid w:val="00D64A87"/>
    <w:rsid w:val="00D6502F"/>
    <w:rsid w:val="00D65DA3"/>
    <w:rsid w:val="00D65F21"/>
    <w:rsid w:val="00D666F3"/>
    <w:rsid w:val="00D66740"/>
    <w:rsid w:val="00D66BAE"/>
    <w:rsid w:val="00D66BD4"/>
    <w:rsid w:val="00D66FEB"/>
    <w:rsid w:val="00D7015C"/>
    <w:rsid w:val="00D70B6F"/>
    <w:rsid w:val="00D71102"/>
    <w:rsid w:val="00D71585"/>
    <w:rsid w:val="00D72B26"/>
    <w:rsid w:val="00D7492A"/>
    <w:rsid w:val="00D75214"/>
    <w:rsid w:val="00D756D5"/>
    <w:rsid w:val="00D75922"/>
    <w:rsid w:val="00D77B71"/>
    <w:rsid w:val="00D804E1"/>
    <w:rsid w:val="00D83994"/>
    <w:rsid w:val="00D83CE5"/>
    <w:rsid w:val="00D8465C"/>
    <w:rsid w:val="00D85008"/>
    <w:rsid w:val="00D87A49"/>
    <w:rsid w:val="00D90475"/>
    <w:rsid w:val="00D90BBF"/>
    <w:rsid w:val="00D9148A"/>
    <w:rsid w:val="00D91C33"/>
    <w:rsid w:val="00D91FB9"/>
    <w:rsid w:val="00D922F3"/>
    <w:rsid w:val="00D92D94"/>
    <w:rsid w:val="00D943C5"/>
    <w:rsid w:val="00D94DEE"/>
    <w:rsid w:val="00D950A6"/>
    <w:rsid w:val="00D950EC"/>
    <w:rsid w:val="00D956AA"/>
    <w:rsid w:val="00D95EF8"/>
    <w:rsid w:val="00D970FD"/>
    <w:rsid w:val="00D971F3"/>
    <w:rsid w:val="00DA0B14"/>
    <w:rsid w:val="00DA0B77"/>
    <w:rsid w:val="00DA1064"/>
    <w:rsid w:val="00DA120B"/>
    <w:rsid w:val="00DA13FD"/>
    <w:rsid w:val="00DA1851"/>
    <w:rsid w:val="00DA205C"/>
    <w:rsid w:val="00DA2450"/>
    <w:rsid w:val="00DA299A"/>
    <w:rsid w:val="00DA31C0"/>
    <w:rsid w:val="00DA3DBD"/>
    <w:rsid w:val="00DA3EDE"/>
    <w:rsid w:val="00DA4C11"/>
    <w:rsid w:val="00DA5781"/>
    <w:rsid w:val="00DA63C9"/>
    <w:rsid w:val="00DA6B83"/>
    <w:rsid w:val="00DA6E68"/>
    <w:rsid w:val="00DB143B"/>
    <w:rsid w:val="00DB19E6"/>
    <w:rsid w:val="00DB25BC"/>
    <w:rsid w:val="00DB2606"/>
    <w:rsid w:val="00DB26C3"/>
    <w:rsid w:val="00DB5812"/>
    <w:rsid w:val="00DB5868"/>
    <w:rsid w:val="00DB63A2"/>
    <w:rsid w:val="00DB7452"/>
    <w:rsid w:val="00DB7C2A"/>
    <w:rsid w:val="00DC0197"/>
    <w:rsid w:val="00DC057B"/>
    <w:rsid w:val="00DC0595"/>
    <w:rsid w:val="00DC10E2"/>
    <w:rsid w:val="00DC215D"/>
    <w:rsid w:val="00DC241A"/>
    <w:rsid w:val="00DC2975"/>
    <w:rsid w:val="00DC36DB"/>
    <w:rsid w:val="00DC3E83"/>
    <w:rsid w:val="00DC3FBF"/>
    <w:rsid w:val="00DC4A66"/>
    <w:rsid w:val="00DC4AFD"/>
    <w:rsid w:val="00DC5B57"/>
    <w:rsid w:val="00DC60C7"/>
    <w:rsid w:val="00DC6415"/>
    <w:rsid w:val="00DC6829"/>
    <w:rsid w:val="00DC7022"/>
    <w:rsid w:val="00DC752F"/>
    <w:rsid w:val="00DC7568"/>
    <w:rsid w:val="00DC7C00"/>
    <w:rsid w:val="00DD0174"/>
    <w:rsid w:val="00DD02B8"/>
    <w:rsid w:val="00DD0B9B"/>
    <w:rsid w:val="00DD0DA2"/>
    <w:rsid w:val="00DD0FEA"/>
    <w:rsid w:val="00DD1B85"/>
    <w:rsid w:val="00DD238A"/>
    <w:rsid w:val="00DD2460"/>
    <w:rsid w:val="00DD24BD"/>
    <w:rsid w:val="00DD295D"/>
    <w:rsid w:val="00DD324F"/>
    <w:rsid w:val="00DD36E9"/>
    <w:rsid w:val="00DD4235"/>
    <w:rsid w:val="00DD43B7"/>
    <w:rsid w:val="00DD4779"/>
    <w:rsid w:val="00DD4EA2"/>
    <w:rsid w:val="00DD625F"/>
    <w:rsid w:val="00DD65CC"/>
    <w:rsid w:val="00DD6C50"/>
    <w:rsid w:val="00DD747F"/>
    <w:rsid w:val="00DE015D"/>
    <w:rsid w:val="00DE03DC"/>
    <w:rsid w:val="00DE0BC1"/>
    <w:rsid w:val="00DE1D18"/>
    <w:rsid w:val="00DE23D2"/>
    <w:rsid w:val="00DE37CF"/>
    <w:rsid w:val="00DE3D5F"/>
    <w:rsid w:val="00DE3FBD"/>
    <w:rsid w:val="00DE43AE"/>
    <w:rsid w:val="00DE4508"/>
    <w:rsid w:val="00DE5725"/>
    <w:rsid w:val="00DE66BA"/>
    <w:rsid w:val="00DE71E4"/>
    <w:rsid w:val="00DE74D7"/>
    <w:rsid w:val="00DE7834"/>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578F"/>
    <w:rsid w:val="00DF64B5"/>
    <w:rsid w:val="00DF6D29"/>
    <w:rsid w:val="00E00BFD"/>
    <w:rsid w:val="00E01862"/>
    <w:rsid w:val="00E0197E"/>
    <w:rsid w:val="00E020A1"/>
    <w:rsid w:val="00E023C9"/>
    <w:rsid w:val="00E02A38"/>
    <w:rsid w:val="00E02B90"/>
    <w:rsid w:val="00E02C5A"/>
    <w:rsid w:val="00E03758"/>
    <w:rsid w:val="00E04B3C"/>
    <w:rsid w:val="00E05C70"/>
    <w:rsid w:val="00E05C8E"/>
    <w:rsid w:val="00E05DED"/>
    <w:rsid w:val="00E06941"/>
    <w:rsid w:val="00E06C29"/>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306B"/>
    <w:rsid w:val="00E24F10"/>
    <w:rsid w:val="00E2538E"/>
    <w:rsid w:val="00E30119"/>
    <w:rsid w:val="00E3149E"/>
    <w:rsid w:val="00E31DB5"/>
    <w:rsid w:val="00E31FC0"/>
    <w:rsid w:val="00E324A7"/>
    <w:rsid w:val="00E32EF4"/>
    <w:rsid w:val="00E33369"/>
    <w:rsid w:val="00E3370D"/>
    <w:rsid w:val="00E34890"/>
    <w:rsid w:val="00E35635"/>
    <w:rsid w:val="00E36E31"/>
    <w:rsid w:val="00E36F5E"/>
    <w:rsid w:val="00E372AC"/>
    <w:rsid w:val="00E40160"/>
    <w:rsid w:val="00E4041D"/>
    <w:rsid w:val="00E41957"/>
    <w:rsid w:val="00E41A85"/>
    <w:rsid w:val="00E423B1"/>
    <w:rsid w:val="00E42620"/>
    <w:rsid w:val="00E42EB2"/>
    <w:rsid w:val="00E42F9F"/>
    <w:rsid w:val="00E430A9"/>
    <w:rsid w:val="00E43B4A"/>
    <w:rsid w:val="00E45666"/>
    <w:rsid w:val="00E45F6B"/>
    <w:rsid w:val="00E468BA"/>
    <w:rsid w:val="00E46FEC"/>
    <w:rsid w:val="00E47425"/>
    <w:rsid w:val="00E50233"/>
    <w:rsid w:val="00E52878"/>
    <w:rsid w:val="00E5288E"/>
    <w:rsid w:val="00E52A5F"/>
    <w:rsid w:val="00E53A19"/>
    <w:rsid w:val="00E5452C"/>
    <w:rsid w:val="00E54E16"/>
    <w:rsid w:val="00E54F16"/>
    <w:rsid w:val="00E5532F"/>
    <w:rsid w:val="00E55E95"/>
    <w:rsid w:val="00E56BC5"/>
    <w:rsid w:val="00E56D08"/>
    <w:rsid w:val="00E56D19"/>
    <w:rsid w:val="00E57C06"/>
    <w:rsid w:val="00E619AC"/>
    <w:rsid w:val="00E61E9D"/>
    <w:rsid w:val="00E625A0"/>
    <w:rsid w:val="00E62DB9"/>
    <w:rsid w:val="00E62DC6"/>
    <w:rsid w:val="00E640ED"/>
    <w:rsid w:val="00E64143"/>
    <w:rsid w:val="00E64976"/>
    <w:rsid w:val="00E6514E"/>
    <w:rsid w:val="00E65A1F"/>
    <w:rsid w:val="00E65C80"/>
    <w:rsid w:val="00E66AC9"/>
    <w:rsid w:val="00E66CA0"/>
    <w:rsid w:val="00E70E38"/>
    <w:rsid w:val="00E70F66"/>
    <w:rsid w:val="00E71476"/>
    <w:rsid w:val="00E72CCC"/>
    <w:rsid w:val="00E733A6"/>
    <w:rsid w:val="00E7373D"/>
    <w:rsid w:val="00E73A8D"/>
    <w:rsid w:val="00E742B9"/>
    <w:rsid w:val="00E747D5"/>
    <w:rsid w:val="00E74EB3"/>
    <w:rsid w:val="00E75D14"/>
    <w:rsid w:val="00E8003A"/>
    <w:rsid w:val="00E805C5"/>
    <w:rsid w:val="00E8080E"/>
    <w:rsid w:val="00E81221"/>
    <w:rsid w:val="00E81502"/>
    <w:rsid w:val="00E8169E"/>
    <w:rsid w:val="00E81DB5"/>
    <w:rsid w:val="00E82030"/>
    <w:rsid w:val="00E82A53"/>
    <w:rsid w:val="00E8397B"/>
    <w:rsid w:val="00E83AF0"/>
    <w:rsid w:val="00E85072"/>
    <w:rsid w:val="00E85228"/>
    <w:rsid w:val="00E856D8"/>
    <w:rsid w:val="00E85BA8"/>
    <w:rsid w:val="00E86E4F"/>
    <w:rsid w:val="00E86EA4"/>
    <w:rsid w:val="00E87ACA"/>
    <w:rsid w:val="00E905A0"/>
    <w:rsid w:val="00E906D5"/>
    <w:rsid w:val="00E9096F"/>
    <w:rsid w:val="00E90B27"/>
    <w:rsid w:val="00E92E98"/>
    <w:rsid w:val="00E94560"/>
    <w:rsid w:val="00E94E45"/>
    <w:rsid w:val="00E954B7"/>
    <w:rsid w:val="00E9550C"/>
    <w:rsid w:val="00E95D22"/>
    <w:rsid w:val="00E96435"/>
    <w:rsid w:val="00E97A91"/>
    <w:rsid w:val="00EA0165"/>
    <w:rsid w:val="00EA3987"/>
    <w:rsid w:val="00EA4173"/>
    <w:rsid w:val="00EA4CD3"/>
    <w:rsid w:val="00EA56D6"/>
    <w:rsid w:val="00EA5FD5"/>
    <w:rsid w:val="00EA6925"/>
    <w:rsid w:val="00EA6D71"/>
    <w:rsid w:val="00EA713A"/>
    <w:rsid w:val="00EB1551"/>
    <w:rsid w:val="00EB1938"/>
    <w:rsid w:val="00EB1965"/>
    <w:rsid w:val="00EB1A69"/>
    <w:rsid w:val="00EB23EF"/>
    <w:rsid w:val="00EB29D3"/>
    <w:rsid w:val="00EB32A5"/>
    <w:rsid w:val="00EB39EF"/>
    <w:rsid w:val="00EB3E96"/>
    <w:rsid w:val="00EB4AF6"/>
    <w:rsid w:val="00EB4B80"/>
    <w:rsid w:val="00EB57EC"/>
    <w:rsid w:val="00EB5BD5"/>
    <w:rsid w:val="00EB648C"/>
    <w:rsid w:val="00EC0103"/>
    <w:rsid w:val="00EC088B"/>
    <w:rsid w:val="00EC115F"/>
    <w:rsid w:val="00EC35B4"/>
    <w:rsid w:val="00EC3643"/>
    <w:rsid w:val="00EC5949"/>
    <w:rsid w:val="00EC6134"/>
    <w:rsid w:val="00EC692E"/>
    <w:rsid w:val="00EC69CB"/>
    <w:rsid w:val="00EC75E9"/>
    <w:rsid w:val="00ED05A8"/>
    <w:rsid w:val="00ED0C23"/>
    <w:rsid w:val="00ED12AE"/>
    <w:rsid w:val="00ED3020"/>
    <w:rsid w:val="00ED31F1"/>
    <w:rsid w:val="00ED34BE"/>
    <w:rsid w:val="00ED4629"/>
    <w:rsid w:val="00ED4E84"/>
    <w:rsid w:val="00ED6699"/>
    <w:rsid w:val="00ED6A67"/>
    <w:rsid w:val="00ED7CAF"/>
    <w:rsid w:val="00ED7D9E"/>
    <w:rsid w:val="00ED7FAB"/>
    <w:rsid w:val="00EE03B1"/>
    <w:rsid w:val="00EE16E2"/>
    <w:rsid w:val="00EE2A84"/>
    <w:rsid w:val="00EE2C63"/>
    <w:rsid w:val="00EE3DDA"/>
    <w:rsid w:val="00EE4D23"/>
    <w:rsid w:val="00EE5B01"/>
    <w:rsid w:val="00EE5DF3"/>
    <w:rsid w:val="00EE6B49"/>
    <w:rsid w:val="00EE7B69"/>
    <w:rsid w:val="00EF00D9"/>
    <w:rsid w:val="00EF079E"/>
    <w:rsid w:val="00EF07E6"/>
    <w:rsid w:val="00EF0E89"/>
    <w:rsid w:val="00EF35FA"/>
    <w:rsid w:val="00EF3FA7"/>
    <w:rsid w:val="00EF4435"/>
    <w:rsid w:val="00EF507D"/>
    <w:rsid w:val="00EF6D71"/>
    <w:rsid w:val="00F00AB6"/>
    <w:rsid w:val="00F00CD5"/>
    <w:rsid w:val="00F00D29"/>
    <w:rsid w:val="00F00FF2"/>
    <w:rsid w:val="00F01081"/>
    <w:rsid w:val="00F01AD6"/>
    <w:rsid w:val="00F01C7E"/>
    <w:rsid w:val="00F02049"/>
    <w:rsid w:val="00F0338A"/>
    <w:rsid w:val="00F0358A"/>
    <w:rsid w:val="00F0373D"/>
    <w:rsid w:val="00F03747"/>
    <w:rsid w:val="00F03AFC"/>
    <w:rsid w:val="00F041CF"/>
    <w:rsid w:val="00F04F66"/>
    <w:rsid w:val="00F05283"/>
    <w:rsid w:val="00F05DBF"/>
    <w:rsid w:val="00F05E09"/>
    <w:rsid w:val="00F06568"/>
    <w:rsid w:val="00F069F1"/>
    <w:rsid w:val="00F07D38"/>
    <w:rsid w:val="00F1091D"/>
    <w:rsid w:val="00F11950"/>
    <w:rsid w:val="00F11AAF"/>
    <w:rsid w:val="00F12A0E"/>
    <w:rsid w:val="00F134AC"/>
    <w:rsid w:val="00F13EA4"/>
    <w:rsid w:val="00F16720"/>
    <w:rsid w:val="00F172EE"/>
    <w:rsid w:val="00F179D8"/>
    <w:rsid w:val="00F17D6C"/>
    <w:rsid w:val="00F20045"/>
    <w:rsid w:val="00F20655"/>
    <w:rsid w:val="00F2078C"/>
    <w:rsid w:val="00F2098F"/>
    <w:rsid w:val="00F216D7"/>
    <w:rsid w:val="00F21EBC"/>
    <w:rsid w:val="00F22397"/>
    <w:rsid w:val="00F2331E"/>
    <w:rsid w:val="00F23DD7"/>
    <w:rsid w:val="00F240EA"/>
    <w:rsid w:val="00F2496F"/>
    <w:rsid w:val="00F252AC"/>
    <w:rsid w:val="00F25D1F"/>
    <w:rsid w:val="00F25EC1"/>
    <w:rsid w:val="00F26185"/>
    <w:rsid w:val="00F26DC3"/>
    <w:rsid w:val="00F300EF"/>
    <w:rsid w:val="00F301C6"/>
    <w:rsid w:val="00F30A35"/>
    <w:rsid w:val="00F30F7B"/>
    <w:rsid w:val="00F322EA"/>
    <w:rsid w:val="00F32BCB"/>
    <w:rsid w:val="00F3329C"/>
    <w:rsid w:val="00F35F1D"/>
    <w:rsid w:val="00F36631"/>
    <w:rsid w:val="00F3676C"/>
    <w:rsid w:val="00F37C44"/>
    <w:rsid w:val="00F37F40"/>
    <w:rsid w:val="00F403FD"/>
    <w:rsid w:val="00F41380"/>
    <w:rsid w:val="00F414B3"/>
    <w:rsid w:val="00F4347B"/>
    <w:rsid w:val="00F43FEC"/>
    <w:rsid w:val="00F45839"/>
    <w:rsid w:val="00F4715B"/>
    <w:rsid w:val="00F47385"/>
    <w:rsid w:val="00F47EF8"/>
    <w:rsid w:val="00F5164C"/>
    <w:rsid w:val="00F533A1"/>
    <w:rsid w:val="00F552FA"/>
    <w:rsid w:val="00F555BE"/>
    <w:rsid w:val="00F567A8"/>
    <w:rsid w:val="00F574F8"/>
    <w:rsid w:val="00F576E4"/>
    <w:rsid w:val="00F57F23"/>
    <w:rsid w:val="00F600F2"/>
    <w:rsid w:val="00F6065B"/>
    <w:rsid w:val="00F62E09"/>
    <w:rsid w:val="00F63C1F"/>
    <w:rsid w:val="00F6662F"/>
    <w:rsid w:val="00F70118"/>
    <w:rsid w:val="00F702B4"/>
    <w:rsid w:val="00F706F1"/>
    <w:rsid w:val="00F70E4A"/>
    <w:rsid w:val="00F730D9"/>
    <w:rsid w:val="00F743AF"/>
    <w:rsid w:val="00F75810"/>
    <w:rsid w:val="00F76A55"/>
    <w:rsid w:val="00F77FF2"/>
    <w:rsid w:val="00F80496"/>
    <w:rsid w:val="00F80729"/>
    <w:rsid w:val="00F80996"/>
    <w:rsid w:val="00F80F6F"/>
    <w:rsid w:val="00F81DCD"/>
    <w:rsid w:val="00F82380"/>
    <w:rsid w:val="00F83A74"/>
    <w:rsid w:val="00F84BAA"/>
    <w:rsid w:val="00F84D35"/>
    <w:rsid w:val="00F85D73"/>
    <w:rsid w:val="00F86921"/>
    <w:rsid w:val="00F86E48"/>
    <w:rsid w:val="00F8725D"/>
    <w:rsid w:val="00F87384"/>
    <w:rsid w:val="00F87F8D"/>
    <w:rsid w:val="00F904F7"/>
    <w:rsid w:val="00F907B2"/>
    <w:rsid w:val="00F90BD9"/>
    <w:rsid w:val="00F90DE0"/>
    <w:rsid w:val="00F91EB7"/>
    <w:rsid w:val="00F92058"/>
    <w:rsid w:val="00F923A7"/>
    <w:rsid w:val="00F944D7"/>
    <w:rsid w:val="00F97F78"/>
    <w:rsid w:val="00FA17C7"/>
    <w:rsid w:val="00FA2526"/>
    <w:rsid w:val="00FA43A4"/>
    <w:rsid w:val="00FA499D"/>
    <w:rsid w:val="00FA5129"/>
    <w:rsid w:val="00FA62D8"/>
    <w:rsid w:val="00FA6732"/>
    <w:rsid w:val="00FA7275"/>
    <w:rsid w:val="00FA7B5A"/>
    <w:rsid w:val="00FA7FCA"/>
    <w:rsid w:val="00FA7FF8"/>
    <w:rsid w:val="00FB0ED8"/>
    <w:rsid w:val="00FB1D01"/>
    <w:rsid w:val="00FB1D39"/>
    <w:rsid w:val="00FB1DBE"/>
    <w:rsid w:val="00FB3A38"/>
    <w:rsid w:val="00FB48D6"/>
    <w:rsid w:val="00FB52E0"/>
    <w:rsid w:val="00FB53E4"/>
    <w:rsid w:val="00FB59B6"/>
    <w:rsid w:val="00FB75C0"/>
    <w:rsid w:val="00FC02EA"/>
    <w:rsid w:val="00FC12AD"/>
    <w:rsid w:val="00FC17E0"/>
    <w:rsid w:val="00FC21B4"/>
    <w:rsid w:val="00FC3122"/>
    <w:rsid w:val="00FC3695"/>
    <w:rsid w:val="00FC43ED"/>
    <w:rsid w:val="00FC5788"/>
    <w:rsid w:val="00FC5F9B"/>
    <w:rsid w:val="00FC687B"/>
    <w:rsid w:val="00FC698F"/>
    <w:rsid w:val="00FC6B59"/>
    <w:rsid w:val="00FC7BA9"/>
    <w:rsid w:val="00FD0471"/>
    <w:rsid w:val="00FD0A75"/>
    <w:rsid w:val="00FD15F2"/>
    <w:rsid w:val="00FD168C"/>
    <w:rsid w:val="00FD1A19"/>
    <w:rsid w:val="00FD1A93"/>
    <w:rsid w:val="00FD1DE6"/>
    <w:rsid w:val="00FD2092"/>
    <w:rsid w:val="00FD2A22"/>
    <w:rsid w:val="00FD344E"/>
    <w:rsid w:val="00FD34DD"/>
    <w:rsid w:val="00FD45A6"/>
    <w:rsid w:val="00FD6480"/>
    <w:rsid w:val="00FD66EF"/>
    <w:rsid w:val="00FD6ADE"/>
    <w:rsid w:val="00FD6EAB"/>
    <w:rsid w:val="00FD7CD2"/>
    <w:rsid w:val="00FE021A"/>
    <w:rsid w:val="00FE1A69"/>
    <w:rsid w:val="00FE1B57"/>
    <w:rsid w:val="00FE1F79"/>
    <w:rsid w:val="00FE2DB0"/>
    <w:rsid w:val="00FE43BA"/>
    <w:rsid w:val="00FE4939"/>
    <w:rsid w:val="00FE5006"/>
    <w:rsid w:val="00FE517E"/>
    <w:rsid w:val="00FE5219"/>
    <w:rsid w:val="00FE5747"/>
    <w:rsid w:val="00FE5DCE"/>
    <w:rsid w:val="00FE612F"/>
    <w:rsid w:val="00FE6C02"/>
    <w:rsid w:val="00FE71F9"/>
    <w:rsid w:val="00FE7FBB"/>
    <w:rsid w:val="00FF0383"/>
    <w:rsid w:val="00FF0FB1"/>
    <w:rsid w:val="00FF175C"/>
    <w:rsid w:val="00FF4376"/>
    <w:rsid w:val="00FF49E6"/>
    <w:rsid w:val="00FF5669"/>
    <w:rsid w:val="00FF5688"/>
    <w:rsid w:val="00FF607A"/>
    <w:rsid w:val="00FF64F7"/>
    <w:rsid w:val="00FF744A"/>
    <w:rsid w:val="00FF7BF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7533085E-3301-4B53-A19F-373254E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5EF3"/>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qFormat/>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EA016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B1">
    <w:name w:val="ADB1"/>
    <w:basedOn w:val="Normal"/>
    <w:next w:val="Textonotapie"/>
    <w:uiPriority w:val="99"/>
    <w:unhideWhenUsed/>
    <w:qFormat/>
    <w:rsid w:val="00DC7568"/>
    <w:rPr>
      <w:rFonts w:ascii="Calibri" w:eastAsia="Cambria" w:hAnsi="Calibri"/>
      <w:sz w:val="20"/>
      <w:szCs w:val="20"/>
      <w:lang w:val="es-MX" w:eastAsia="en-US"/>
    </w:rPr>
  </w:style>
  <w:style w:type="character" w:customStyle="1" w:styleId="l1">
    <w:name w:val="l1"/>
    <w:basedOn w:val="Fuentedeprrafopredeter"/>
    <w:rsid w:val="00073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8509">
      <w:bodyDiv w:val="1"/>
      <w:marLeft w:val="0"/>
      <w:marRight w:val="0"/>
      <w:marTop w:val="0"/>
      <w:marBottom w:val="0"/>
      <w:divBdr>
        <w:top w:val="none" w:sz="0" w:space="0" w:color="auto"/>
        <w:left w:val="none" w:sz="0" w:space="0" w:color="auto"/>
        <w:bottom w:val="none" w:sz="0" w:space="0" w:color="auto"/>
        <w:right w:val="none" w:sz="0" w:space="0" w:color="auto"/>
      </w:divBdr>
    </w:div>
    <w:div w:id="36854493">
      <w:bodyDiv w:val="1"/>
      <w:marLeft w:val="0"/>
      <w:marRight w:val="0"/>
      <w:marTop w:val="0"/>
      <w:marBottom w:val="0"/>
      <w:divBdr>
        <w:top w:val="none" w:sz="0" w:space="0" w:color="auto"/>
        <w:left w:val="none" w:sz="0" w:space="0" w:color="auto"/>
        <w:bottom w:val="none" w:sz="0" w:space="0" w:color="auto"/>
        <w:right w:val="none" w:sz="0" w:space="0" w:color="auto"/>
      </w:divBdr>
    </w:div>
    <w:div w:id="87893475">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6732770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287664132">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44033738">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07800561">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59329366">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1719530">
      <w:bodyDiv w:val="1"/>
      <w:marLeft w:val="0"/>
      <w:marRight w:val="0"/>
      <w:marTop w:val="0"/>
      <w:marBottom w:val="0"/>
      <w:divBdr>
        <w:top w:val="none" w:sz="0" w:space="0" w:color="auto"/>
        <w:left w:val="none" w:sz="0" w:space="0" w:color="auto"/>
        <w:bottom w:val="none" w:sz="0" w:space="0" w:color="auto"/>
        <w:right w:val="none" w:sz="0" w:space="0" w:color="auto"/>
      </w:divBdr>
    </w:div>
    <w:div w:id="921834980">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30061271">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02841557">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286931370">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3215921">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6885674">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0218222">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11861437">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0571666">
      <w:bodyDiv w:val="1"/>
      <w:marLeft w:val="0"/>
      <w:marRight w:val="0"/>
      <w:marTop w:val="0"/>
      <w:marBottom w:val="0"/>
      <w:divBdr>
        <w:top w:val="none" w:sz="0" w:space="0" w:color="auto"/>
        <w:left w:val="none" w:sz="0" w:space="0" w:color="auto"/>
        <w:bottom w:val="none" w:sz="0" w:space="0" w:color="auto"/>
        <w:right w:val="none" w:sz="0" w:space="0" w:color="auto"/>
      </w:divBdr>
    </w:div>
    <w:div w:id="1641418176">
      <w:bodyDiv w:val="1"/>
      <w:marLeft w:val="0"/>
      <w:marRight w:val="0"/>
      <w:marTop w:val="0"/>
      <w:marBottom w:val="0"/>
      <w:divBdr>
        <w:top w:val="none" w:sz="0" w:space="0" w:color="auto"/>
        <w:left w:val="none" w:sz="0" w:space="0" w:color="auto"/>
        <w:bottom w:val="none" w:sz="0" w:space="0" w:color="auto"/>
        <w:right w:val="none" w:sz="0" w:space="0" w:color="auto"/>
      </w:divBdr>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46812197">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07163297">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71526389">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36084496">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11270922">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9748A-F9A9-4EF0-9043-A774AA1C5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24</Pages>
  <Words>4678</Words>
  <Characters>25730</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12</cp:revision>
  <cp:lastPrinted>2022-03-25T00:41:00Z</cp:lastPrinted>
  <dcterms:created xsi:type="dcterms:W3CDTF">2023-03-07T17:21:00Z</dcterms:created>
  <dcterms:modified xsi:type="dcterms:W3CDTF">2023-03-28T00:01:00Z</dcterms:modified>
</cp:coreProperties>
</file>