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F28" w:rsidRPr="001774E1" w:rsidRDefault="00C06F28" w:rsidP="00C06F28">
      <w:pPr>
        <w:spacing w:line="360" w:lineRule="auto"/>
        <w:jc w:val="both"/>
        <w:rPr>
          <w:rFonts w:ascii="Palatino Linotype" w:eastAsiaTheme="minorEastAsia" w:hAnsi="Palatino Linotype"/>
          <w:lang w:val="es-ES_tradnl" w:eastAsia="es-ES"/>
        </w:rPr>
      </w:pPr>
      <w:r w:rsidRPr="001774E1">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E54C0E">
        <w:rPr>
          <w:rFonts w:ascii="Palatino Linotype" w:eastAsiaTheme="minorEastAsia" w:hAnsi="Palatino Linotype"/>
          <w:lang w:val="es-ES_tradnl" w:eastAsia="es-ES"/>
        </w:rPr>
        <w:t>trece</w:t>
      </w:r>
      <w:r>
        <w:rPr>
          <w:rFonts w:ascii="Palatino Linotype" w:eastAsiaTheme="minorEastAsia" w:hAnsi="Palatino Linotype"/>
          <w:lang w:val="es-ES_tradnl" w:eastAsia="es-ES"/>
        </w:rPr>
        <w:t xml:space="preserve"> (</w:t>
      </w:r>
      <w:r w:rsidR="00E54C0E">
        <w:rPr>
          <w:rFonts w:ascii="Palatino Linotype" w:eastAsiaTheme="minorEastAsia" w:hAnsi="Palatino Linotype"/>
          <w:lang w:val="es-ES_tradnl" w:eastAsia="es-ES"/>
        </w:rPr>
        <w:t>13</w:t>
      </w:r>
      <w:r>
        <w:rPr>
          <w:rFonts w:ascii="Palatino Linotype" w:eastAsiaTheme="minorEastAsia" w:hAnsi="Palatino Linotype"/>
          <w:lang w:val="es-ES_tradnl" w:eastAsia="es-ES"/>
        </w:rPr>
        <w:t>) de septiembre  de dos mil veintitrés</w:t>
      </w:r>
      <w:r w:rsidRPr="001774E1">
        <w:rPr>
          <w:rFonts w:ascii="Palatino Linotype" w:eastAsiaTheme="minorEastAsia" w:hAnsi="Palatino Linotype"/>
          <w:lang w:val="es-ES_tradnl" w:eastAsia="es-ES"/>
        </w:rPr>
        <w:t>.</w:t>
      </w:r>
    </w:p>
    <w:p w:rsidR="00C06F28" w:rsidRPr="001774E1" w:rsidRDefault="00C06F28" w:rsidP="00C06F28">
      <w:pPr>
        <w:spacing w:line="360" w:lineRule="auto"/>
        <w:jc w:val="both"/>
        <w:rPr>
          <w:rFonts w:ascii="Palatino Linotype" w:eastAsiaTheme="minorEastAsia" w:hAnsi="Palatino Linotype"/>
          <w:lang w:val="es-ES_tradnl" w:eastAsia="es-ES"/>
        </w:rPr>
      </w:pPr>
    </w:p>
    <w:p w:rsidR="00C06F28" w:rsidRPr="001774E1" w:rsidRDefault="00C06F28" w:rsidP="00C06F28">
      <w:pPr>
        <w:spacing w:line="360" w:lineRule="auto"/>
        <w:jc w:val="both"/>
        <w:rPr>
          <w:rFonts w:ascii="Palatino Linotype" w:hAnsi="Palatino Linotype"/>
        </w:rPr>
      </w:pPr>
      <w:r w:rsidRPr="001774E1">
        <w:rPr>
          <w:rFonts w:ascii="Palatino Linotype" w:hAnsi="Palatino Linotype"/>
          <w:b/>
        </w:rPr>
        <w:t>VISTO</w:t>
      </w:r>
      <w:r>
        <w:rPr>
          <w:rFonts w:ascii="Palatino Linotype" w:hAnsi="Palatino Linotype"/>
          <w:b/>
        </w:rPr>
        <w:t>S</w:t>
      </w:r>
      <w:r>
        <w:rPr>
          <w:rFonts w:ascii="Palatino Linotype" w:hAnsi="Palatino Linotype"/>
        </w:rPr>
        <w:t xml:space="preserve"> los</w:t>
      </w:r>
      <w:r w:rsidRPr="001774E1">
        <w:rPr>
          <w:rFonts w:ascii="Palatino Linotype" w:hAnsi="Palatino Linotype"/>
        </w:rPr>
        <w:t xml:space="preserve"> expediente</w:t>
      </w:r>
      <w:r>
        <w:rPr>
          <w:rFonts w:ascii="Palatino Linotype" w:hAnsi="Palatino Linotype"/>
        </w:rPr>
        <w:t>s</w:t>
      </w:r>
      <w:r w:rsidRPr="001774E1">
        <w:rPr>
          <w:rFonts w:ascii="Palatino Linotype" w:hAnsi="Palatino Linotype"/>
        </w:rPr>
        <w:t xml:space="preserve"> electrónico</w:t>
      </w:r>
      <w:r>
        <w:rPr>
          <w:rFonts w:ascii="Palatino Linotype" w:hAnsi="Palatino Linotype"/>
        </w:rPr>
        <w:t>s</w:t>
      </w:r>
      <w:r w:rsidRPr="001774E1">
        <w:rPr>
          <w:rFonts w:ascii="Palatino Linotype" w:hAnsi="Palatino Linotype"/>
        </w:rPr>
        <w:t xml:space="preserve"> formado</w:t>
      </w:r>
      <w:r>
        <w:rPr>
          <w:rFonts w:ascii="Palatino Linotype" w:hAnsi="Palatino Linotype"/>
        </w:rPr>
        <w:t>s</w:t>
      </w:r>
      <w:r w:rsidRPr="001774E1">
        <w:rPr>
          <w:rFonts w:ascii="Palatino Linotype" w:hAnsi="Palatino Linotype"/>
        </w:rPr>
        <w:t xml:space="preserve"> con motivo de</w:t>
      </w:r>
      <w:r>
        <w:rPr>
          <w:rFonts w:ascii="Palatino Linotype" w:hAnsi="Palatino Linotype"/>
        </w:rPr>
        <w:t xml:space="preserve"> </w:t>
      </w:r>
      <w:r w:rsidRPr="001774E1">
        <w:rPr>
          <w:rFonts w:ascii="Palatino Linotype" w:hAnsi="Palatino Linotype"/>
        </w:rPr>
        <w:t>l</w:t>
      </w:r>
      <w:r>
        <w:rPr>
          <w:rFonts w:ascii="Palatino Linotype" w:hAnsi="Palatino Linotype"/>
        </w:rPr>
        <w:t>os</w:t>
      </w:r>
      <w:r w:rsidRPr="001774E1">
        <w:rPr>
          <w:rFonts w:ascii="Palatino Linotype" w:hAnsi="Palatino Linotype"/>
        </w:rPr>
        <w:t xml:space="preserve"> recurso</w:t>
      </w:r>
      <w:r>
        <w:rPr>
          <w:rFonts w:ascii="Palatino Linotype" w:hAnsi="Palatino Linotype"/>
        </w:rPr>
        <w:t>s</w:t>
      </w:r>
      <w:r w:rsidRPr="001774E1">
        <w:rPr>
          <w:rFonts w:ascii="Palatino Linotype" w:hAnsi="Palatino Linotype"/>
        </w:rPr>
        <w:t xml:space="preserve"> de revisión </w:t>
      </w:r>
      <w:r>
        <w:rPr>
          <w:rFonts w:ascii="Palatino Linotype" w:hAnsi="Palatino Linotype"/>
          <w:b/>
        </w:rPr>
        <w:t>16268/INFOEM/IP/RR/2022 y 16349/INFOEM/IP/RR/2022</w:t>
      </w:r>
      <w:r w:rsidRPr="001774E1">
        <w:rPr>
          <w:rFonts w:ascii="Palatino Linotype" w:hAnsi="Palatino Linotype"/>
          <w:b/>
        </w:rPr>
        <w:t>,</w:t>
      </w:r>
      <w:r w:rsidRPr="001774E1">
        <w:rPr>
          <w:rFonts w:ascii="Palatino Linotype" w:hAnsi="Palatino Linotype" w:cs="Arial"/>
          <w:b/>
          <w:bCs/>
        </w:rPr>
        <w:t xml:space="preserve"> </w:t>
      </w:r>
      <w:r w:rsidRPr="001774E1">
        <w:rPr>
          <w:rFonts w:ascii="Palatino Linotype" w:eastAsiaTheme="minorEastAsia" w:hAnsi="Palatino Linotype"/>
          <w:lang w:val="es-ES_tradnl" w:eastAsia="es-ES"/>
        </w:rPr>
        <w:t xml:space="preserve">promovido por </w:t>
      </w:r>
      <w:r>
        <w:rPr>
          <w:rFonts w:ascii="Palatino Linotype" w:eastAsiaTheme="minorEastAsia" w:hAnsi="Palatino Linotype"/>
          <w:b/>
          <w:bCs/>
          <w:lang w:eastAsia="es-ES"/>
        </w:rPr>
        <w:t>un usuario del Sistema de Acceso a la Información Mexiquense (SAIMEX)</w:t>
      </w:r>
      <w:r w:rsidRPr="001774E1">
        <w:rPr>
          <w:rFonts w:ascii="Palatino Linotype" w:eastAsiaTheme="minorEastAsia" w:hAnsi="Palatino Linotype"/>
          <w:lang w:val="es-ES" w:eastAsia="es-ES"/>
        </w:rPr>
        <w:t xml:space="preserve">, quien en lo </w:t>
      </w:r>
      <w:r w:rsidRPr="001774E1">
        <w:rPr>
          <w:rFonts w:ascii="Palatino Linotype" w:hAnsi="Palatino Linotype"/>
        </w:rPr>
        <w:t xml:space="preserve">sucesivo se identificará como </w:t>
      </w:r>
      <w:r w:rsidRPr="001774E1">
        <w:rPr>
          <w:rFonts w:ascii="Palatino Linotype" w:hAnsi="Palatino Linotype"/>
          <w:b/>
        </w:rPr>
        <w:t xml:space="preserve">EL </w:t>
      </w:r>
      <w:r w:rsidRPr="001774E1">
        <w:rPr>
          <w:rFonts w:ascii="Palatino Linotype" w:hAnsi="Palatino Linotype" w:cs="Arial"/>
          <w:b/>
        </w:rPr>
        <w:t>RECURRENTE</w:t>
      </w:r>
      <w:r w:rsidRPr="001774E1">
        <w:rPr>
          <w:rFonts w:ascii="Palatino Linotype" w:hAnsi="Palatino Linotype" w:cs="Arial"/>
        </w:rPr>
        <w:t xml:space="preserve">, en contra de la respuesta del </w:t>
      </w:r>
      <w:r>
        <w:rPr>
          <w:rFonts w:ascii="Palatino Linotype" w:hAnsi="Palatino Linotype" w:cs="Arial"/>
          <w:b/>
        </w:rPr>
        <w:t>Ayuntamiento de Almoloya del Río</w:t>
      </w:r>
      <w:r w:rsidRPr="001774E1">
        <w:rPr>
          <w:rFonts w:ascii="Palatino Linotype" w:hAnsi="Palatino Linotype" w:cs="Arial"/>
          <w:b/>
        </w:rPr>
        <w:t>,</w:t>
      </w:r>
      <w:r w:rsidRPr="001774E1">
        <w:rPr>
          <w:rFonts w:ascii="Palatino Linotype" w:hAnsi="Palatino Linotype"/>
          <w:b/>
        </w:rPr>
        <w:t xml:space="preserve"> </w:t>
      </w:r>
      <w:r w:rsidRPr="001774E1">
        <w:rPr>
          <w:rFonts w:ascii="Palatino Linotype" w:hAnsi="Palatino Linotype"/>
        </w:rPr>
        <w:t>en lo sucesivo el</w:t>
      </w:r>
      <w:r w:rsidRPr="001774E1">
        <w:rPr>
          <w:rFonts w:ascii="Palatino Linotype" w:hAnsi="Palatino Linotype"/>
          <w:b/>
        </w:rPr>
        <w:t xml:space="preserve"> SUJETO OBLIGADO</w:t>
      </w:r>
      <w:r w:rsidRPr="001774E1">
        <w:rPr>
          <w:rFonts w:ascii="Palatino Linotype" w:hAnsi="Palatino Linotype"/>
        </w:rPr>
        <w:t xml:space="preserve">, por lo que se procede </w:t>
      </w:r>
      <w:r w:rsidR="00E54C0E">
        <w:rPr>
          <w:rFonts w:ascii="Palatino Linotype" w:hAnsi="Palatino Linotype"/>
        </w:rPr>
        <w:t>a dictar la presente resolución</w:t>
      </w:r>
      <w:r w:rsidRPr="001774E1">
        <w:rPr>
          <w:rFonts w:ascii="Palatino Linotype" w:hAnsi="Palatino Linotype"/>
        </w:rPr>
        <w:t xml:space="preserve"> con base en los siguientes:</w:t>
      </w:r>
    </w:p>
    <w:p w:rsidR="00C06F28" w:rsidRPr="001774E1" w:rsidRDefault="00C06F28" w:rsidP="00C06F28">
      <w:pPr>
        <w:spacing w:line="360" w:lineRule="auto"/>
        <w:jc w:val="both"/>
        <w:rPr>
          <w:rFonts w:ascii="Palatino Linotype" w:hAnsi="Palatino Linotype"/>
        </w:rPr>
      </w:pPr>
    </w:p>
    <w:p w:rsidR="00C06F28" w:rsidRPr="001774E1" w:rsidRDefault="00C06F28" w:rsidP="00C06F28">
      <w:pPr>
        <w:keepNext/>
        <w:keepLines/>
        <w:spacing w:line="360" w:lineRule="auto"/>
        <w:jc w:val="center"/>
        <w:outlineLvl w:val="0"/>
        <w:rPr>
          <w:rFonts w:ascii="Palatino Linotype" w:eastAsiaTheme="majorEastAsia" w:hAnsi="Palatino Linotype" w:cstheme="majorBidi"/>
          <w:b/>
          <w:szCs w:val="32"/>
        </w:rPr>
      </w:pPr>
      <w:bookmarkStart w:id="0" w:name="_Toc83301633"/>
      <w:r w:rsidRPr="001774E1">
        <w:rPr>
          <w:rFonts w:ascii="Palatino Linotype" w:eastAsiaTheme="majorEastAsia" w:hAnsi="Palatino Linotype" w:cstheme="majorBidi"/>
          <w:b/>
          <w:szCs w:val="32"/>
        </w:rPr>
        <w:t>ANTECEDENTES</w:t>
      </w:r>
      <w:bookmarkEnd w:id="0"/>
    </w:p>
    <w:p w:rsidR="00C06F28" w:rsidRPr="001774E1" w:rsidRDefault="00C06F28" w:rsidP="00C06F28">
      <w:pPr>
        <w:spacing w:line="360" w:lineRule="auto"/>
        <w:rPr>
          <w:rFonts w:ascii="Palatino Linotype" w:eastAsiaTheme="minorEastAsia" w:hAnsi="Palatino Linotype"/>
        </w:rPr>
      </w:pPr>
    </w:p>
    <w:p w:rsidR="00C06F28" w:rsidRPr="001774E1" w:rsidRDefault="00C06F28" w:rsidP="00C06F28">
      <w:pPr>
        <w:numPr>
          <w:ilvl w:val="0"/>
          <w:numId w:val="1"/>
        </w:numPr>
        <w:spacing w:line="360" w:lineRule="auto"/>
        <w:ind w:left="0" w:firstLine="0"/>
        <w:contextualSpacing/>
        <w:jc w:val="both"/>
        <w:rPr>
          <w:rFonts w:ascii="Palatino Linotype" w:hAnsi="Palatino Linotype" w:cs="Arial"/>
          <w:lang w:val="es-ES" w:eastAsia="es-ES"/>
        </w:rPr>
      </w:pPr>
      <w:r w:rsidRPr="001774E1">
        <w:rPr>
          <w:rFonts w:ascii="Palatino Linotype" w:eastAsia="Calibri" w:hAnsi="Palatino Linotype" w:cs="Arial"/>
          <w:lang w:val="es-ES" w:eastAsia="es-ES"/>
        </w:rPr>
        <w:t xml:space="preserve">El día </w:t>
      </w:r>
      <w:r>
        <w:rPr>
          <w:rFonts w:ascii="Palatino Linotype" w:eastAsia="Calibri" w:hAnsi="Palatino Linotype" w:cs="Arial"/>
          <w:lang w:val="es-ES" w:eastAsia="es-ES"/>
        </w:rPr>
        <w:t>diez (10) de octubre de dos mil veintidós</w:t>
      </w:r>
      <w:r w:rsidRPr="001774E1">
        <w:rPr>
          <w:rFonts w:ascii="Palatino Linotype" w:eastAsia="Calibri" w:hAnsi="Palatino Linotype" w:cs="Arial"/>
          <w:lang w:val="es-ES" w:eastAsia="es-ES"/>
        </w:rPr>
        <w:t>,</w:t>
      </w:r>
      <w:r w:rsidRPr="001774E1">
        <w:rPr>
          <w:rFonts w:ascii="Palatino Linotype" w:eastAsia="Calibri" w:hAnsi="Palatino Linotype"/>
          <w:lang w:val="es-ES" w:eastAsia="es-ES"/>
        </w:rPr>
        <w:t xml:space="preserve"> </w:t>
      </w:r>
      <w:r w:rsidRPr="001774E1">
        <w:rPr>
          <w:rFonts w:ascii="Palatino Linotype" w:eastAsia="Calibri" w:hAnsi="Palatino Linotype"/>
          <w:b/>
          <w:lang w:val="es-ES" w:eastAsia="es-ES"/>
        </w:rPr>
        <w:t>EL RECURRENTE</w:t>
      </w:r>
      <w:r w:rsidRPr="001774E1">
        <w:rPr>
          <w:rFonts w:ascii="Palatino Linotype" w:eastAsiaTheme="minorEastAsia" w:hAnsi="Palatino Linotype"/>
          <w:b/>
          <w:lang w:val="es-ES_tradnl" w:eastAsia="es-ES"/>
        </w:rPr>
        <w:t>,</w:t>
      </w:r>
      <w:r w:rsidRPr="001774E1">
        <w:rPr>
          <w:rFonts w:ascii="Palatino Linotype" w:eastAsia="Calibri" w:hAnsi="Palatino Linotype" w:cs="Arial"/>
          <w:lang w:val="es-ES" w:eastAsia="es-ES"/>
        </w:rPr>
        <w:t xml:space="preserve"> ante el </w:t>
      </w:r>
      <w:r w:rsidRPr="001774E1">
        <w:rPr>
          <w:rFonts w:ascii="Palatino Linotype" w:eastAsia="Calibri" w:hAnsi="Palatino Linotype" w:cs="Arial"/>
          <w:b/>
          <w:lang w:val="es-ES" w:eastAsia="es-ES"/>
        </w:rPr>
        <w:t>SUJETO OBLIGADO</w:t>
      </w:r>
      <w:r w:rsidRPr="001774E1">
        <w:rPr>
          <w:rFonts w:ascii="Palatino Linotype" w:eastAsia="Calibri" w:hAnsi="Palatino Linotype" w:cs="Arial"/>
          <w:lang w:val="es-ES_tradnl" w:eastAsia="es-ES"/>
        </w:rPr>
        <w:t xml:space="preserve"> vía </w:t>
      </w:r>
      <w:r w:rsidRPr="001774E1">
        <w:rPr>
          <w:rFonts w:ascii="Palatino Linotype" w:eastAsia="Calibri" w:hAnsi="Palatino Linotype" w:cs="Arial"/>
          <w:lang w:val="es-ES" w:eastAsia="es-ES"/>
        </w:rPr>
        <w:t>Sistema de Acceso a la Información Mexiquense (</w:t>
      </w:r>
      <w:r w:rsidRPr="001774E1">
        <w:rPr>
          <w:rFonts w:ascii="Palatino Linotype" w:eastAsia="Calibri" w:hAnsi="Palatino Linotype" w:cs="Arial"/>
          <w:b/>
          <w:lang w:val="es-ES" w:eastAsia="es-ES"/>
        </w:rPr>
        <w:t>SAIMEX)</w:t>
      </w:r>
      <w:r>
        <w:rPr>
          <w:rFonts w:ascii="Palatino Linotype" w:eastAsia="Calibri" w:hAnsi="Palatino Linotype" w:cs="Arial"/>
          <w:lang w:val="es-ES" w:eastAsia="es-ES"/>
        </w:rPr>
        <w:t>, presentó las</w:t>
      </w:r>
      <w:r w:rsidRPr="001774E1">
        <w:rPr>
          <w:rFonts w:ascii="Palatino Linotype" w:eastAsia="Calibri" w:hAnsi="Palatino Linotype" w:cs="Arial"/>
          <w:lang w:val="es-ES" w:eastAsia="es-ES"/>
        </w:rPr>
        <w:t xml:space="preserve"> solicitud</w:t>
      </w:r>
      <w:r>
        <w:rPr>
          <w:rFonts w:ascii="Palatino Linotype" w:eastAsia="Calibri" w:hAnsi="Palatino Linotype" w:cs="Arial"/>
          <w:lang w:val="es-ES" w:eastAsia="es-ES"/>
        </w:rPr>
        <w:t>es</w:t>
      </w:r>
      <w:r w:rsidRPr="001774E1">
        <w:rPr>
          <w:rFonts w:ascii="Palatino Linotype" w:eastAsia="Calibri" w:hAnsi="Palatino Linotype" w:cs="Arial"/>
          <w:lang w:val="es-ES" w:eastAsia="es-ES"/>
        </w:rPr>
        <w:t xml:space="preserve"> de información registrada</w:t>
      </w:r>
      <w:r>
        <w:rPr>
          <w:rFonts w:ascii="Palatino Linotype" w:eastAsia="Calibri" w:hAnsi="Palatino Linotype" w:cs="Arial"/>
          <w:lang w:val="es-ES" w:eastAsia="es-ES"/>
        </w:rPr>
        <w:t>s con los</w:t>
      </w:r>
      <w:r w:rsidRPr="001774E1">
        <w:rPr>
          <w:rFonts w:ascii="Palatino Linotype" w:eastAsia="Calibri" w:hAnsi="Palatino Linotype" w:cs="Arial"/>
          <w:lang w:val="es-ES" w:eastAsia="es-ES"/>
        </w:rPr>
        <w:t xml:space="preserve"> número</w:t>
      </w:r>
      <w:r>
        <w:rPr>
          <w:rFonts w:ascii="Palatino Linotype" w:eastAsia="Calibri" w:hAnsi="Palatino Linotype" w:cs="Arial"/>
          <w:lang w:val="es-ES" w:eastAsia="es-ES"/>
        </w:rPr>
        <w:t>s</w:t>
      </w:r>
      <w:r w:rsidRPr="001774E1">
        <w:rPr>
          <w:rFonts w:ascii="Palatino Linotype" w:eastAsia="Calibri" w:hAnsi="Palatino Linotype" w:cs="Arial"/>
          <w:lang w:val="es-ES" w:eastAsia="es-ES"/>
        </w:rPr>
        <w:t xml:space="preserve"> </w:t>
      </w:r>
      <w:r w:rsidRPr="00C06F28">
        <w:rPr>
          <w:rFonts w:ascii="Palatino Linotype" w:hAnsi="Palatino Linotype"/>
          <w:b/>
          <w:bCs/>
        </w:rPr>
        <w:t>00160/ALMORI/IP/2022</w:t>
      </w:r>
      <w:r>
        <w:rPr>
          <w:rFonts w:ascii="Palatino Linotype" w:hAnsi="Palatino Linotype"/>
          <w:b/>
          <w:bCs/>
        </w:rPr>
        <w:t xml:space="preserve"> y </w:t>
      </w:r>
      <w:r w:rsidRPr="00C06F28">
        <w:rPr>
          <w:rFonts w:ascii="Palatino Linotype" w:hAnsi="Palatino Linotype"/>
          <w:b/>
          <w:bCs/>
        </w:rPr>
        <w:t>00167/ALMORI/IP/2022</w:t>
      </w:r>
      <w:r w:rsidRPr="001774E1">
        <w:rPr>
          <w:rFonts w:ascii="Palatino Linotype" w:eastAsiaTheme="minorEastAsia" w:hAnsi="Palatino Linotype"/>
          <w:b/>
          <w:lang w:val="es-ES_tradnl" w:eastAsia="es-ES"/>
        </w:rPr>
        <w:t xml:space="preserve">, </w:t>
      </w:r>
      <w:r w:rsidR="00E54C0E">
        <w:rPr>
          <w:rFonts w:ascii="Palatino Linotype" w:eastAsia="Calibri" w:hAnsi="Palatino Linotype" w:cs="Arial"/>
          <w:lang w:val="es-ES" w:eastAsia="es-ES"/>
        </w:rPr>
        <w:t>en las que</w:t>
      </w:r>
      <w:r w:rsidRPr="001774E1">
        <w:rPr>
          <w:rFonts w:ascii="Palatino Linotype" w:eastAsia="Calibri" w:hAnsi="Palatino Linotype" w:cs="Arial"/>
          <w:lang w:val="es-ES" w:eastAsia="es-ES"/>
        </w:rPr>
        <w:t xml:space="preserve"> solicitó lo siguiente:</w:t>
      </w:r>
    </w:p>
    <w:p w:rsidR="00C06F28" w:rsidRDefault="00C06F28" w:rsidP="00C06F28">
      <w:pPr>
        <w:spacing w:line="360" w:lineRule="auto"/>
        <w:contextualSpacing/>
        <w:jc w:val="both"/>
        <w:rPr>
          <w:rFonts w:ascii="Palatino Linotype" w:hAnsi="Palatino Linotype" w:cs="Arial"/>
          <w:lang w:val="es-ES" w:eastAsia="es-ES"/>
        </w:rPr>
      </w:pPr>
    </w:p>
    <w:p w:rsidR="00C06F28" w:rsidRPr="001774E1" w:rsidRDefault="00C06F28" w:rsidP="00C06F28">
      <w:pPr>
        <w:spacing w:line="360" w:lineRule="auto"/>
        <w:contextualSpacing/>
        <w:jc w:val="both"/>
        <w:rPr>
          <w:rFonts w:ascii="Palatino Linotype" w:hAnsi="Palatino Linotype" w:cs="Arial"/>
          <w:lang w:val="es-ES" w:eastAsia="es-ES"/>
        </w:rPr>
      </w:pPr>
      <w:r w:rsidRPr="00C06F28">
        <w:rPr>
          <w:rFonts w:ascii="Palatino Linotype" w:hAnsi="Palatino Linotype"/>
          <w:b/>
          <w:bCs/>
        </w:rPr>
        <w:t>00160/ALMORI/IP/2022</w:t>
      </w:r>
      <w:r>
        <w:rPr>
          <w:rFonts w:ascii="Palatino Linotype" w:hAnsi="Palatino Linotype"/>
          <w:b/>
          <w:bCs/>
        </w:rPr>
        <w:t xml:space="preserve">: </w:t>
      </w:r>
    </w:p>
    <w:p w:rsidR="00C06F28" w:rsidRDefault="00C06F28" w:rsidP="00C06F28">
      <w:pPr>
        <w:pStyle w:val="Prrafodelista"/>
        <w:spacing w:line="360" w:lineRule="auto"/>
        <w:ind w:left="1069" w:right="567"/>
        <w:jc w:val="both"/>
        <w:rPr>
          <w:rFonts w:ascii="Palatino Linotype" w:hAnsi="Palatino Linotype"/>
          <w:i/>
          <w:color w:val="000000"/>
        </w:rPr>
      </w:pPr>
      <w:r w:rsidRPr="001774E1">
        <w:rPr>
          <w:rFonts w:ascii="Palatino Linotype" w:hAnsi="Palatino Linotype"/>
          <w:i/>
          <w:color w:val="000000"/>
        </w:rPr>
        <w:t xml:space="preserve"> “</w:t>
      </w:r>
      <w:r w:rsidRPr="00C06F28">
        <w:rPr>
          <w:rFonts w:ascii="Palatino Linotype" w:hAnsi="Palatino Linotype"/>
          <w:i/>
          <w:color w:val="000000"/>
        </w:rPr>
        <w:t>Me puede proporcionar la siguiente información del servidor público C.P. ANDRES DIAZ DELGADILLO, 1 nombramiento, cargo o comisión, 2 si cuenta con descuentos por pension alimenticia, en caso de si tener muestre el acuerdo, horario de labores, área a la cual esta asignado, nombre jefe inmediato superior.</w:t>
      </w:r>
      <w:r w:rsidRPr="001774E1">
        <w:rPr>
          <w:rFonts w:ascii="Palatino Linotype" w:hAnsi="Palatino Linotype"/>
          <w:i/>
          <w:color w:val="000000"/>
        </w:rPr>
        <w:t xml:space="preserve">” (Sic) </w:t>
      </w:r>
    </w:p>
    <w:p w:rsidR="00C06F28" w:rsidRDefault="00C06F28" w:rsidP="00C06F28">
      <w:pPr>
        <w:spacing w:line="360" w:lineRule="auto"/>
        <w:ind w:right="567"/>
        <w:jc w:val="both"/>
        <w:rPr>
          <w:rFonts w:ascii="Palatino Linotype" w:hAnsi="Palatino Linotype"/>
          <w:i/>
          <w:color w:val="000000"/>
        </w:rPr>
      </w:pPr>
    </w:p>
    <w:p w:rsidR="00C06F28" w:rsidRPr="001774E1" w:rsidRDefault="00C06F28" w:rsidP="00C06F28">
      <w:pPr>
        <w:spacing w:line="360" w:lineRule="auto"/>
        <w:contextualSpacing/>
        <w:jc w:val="both"/>
        <w:rPr>
          <w:rFonts w:ascii="Palatino Linotype" w:hAnsi="Palatino Linotype" w:cs="Arial"/>
          <w:lang w:val="es-ES" w:eastAsia="es-ES"/>
        </w:rPr>
      </w:pPr>
      <w:r w:rsidRPr="00C06F28">
        <w:rPr>
          <w:rFonts w:ascii="Palatino Linotype" w:hAnsi="Palatino Linotype"/>
          <w:b/>
          <w:bCs/>
        </w:rPr>
        <w:t>00167/ALMORI/IP/2022</w:t>
      </w:r>
      <w:r>
        <w:rPr>
          <w:rFonts w:ascii="Palatino Linotype" w:hAnsi="Palatino Linotype"/>
          <w:b/>
          <w:bCs/>
        </w:rPr>
        <w:t xml:space="preserve">: </w:t>
      </w:r>
    </w:p>
    <w:p w:rsidR="00C06F28" w:rsidRDefault="00C06F28" w:rsidP="00C06F28">
      <w:pPr>
        <w:pStyle w:val="Prrafodelista"/>
        <w:spacing w:line="360" w:lineRule="auto"/>
        <w:ind w:left="1069" w:right="567"/>
        <w:jc w:val="both"/>
        <w:rPr>
          <w:rFonts w:ascii="Palatino Linotype" w:hAnsi="Palatino Linotype"/>
          <w:i/>
          <w:color w:val="000000"/>
        </w:rPr>
      </w:pPr>
      <w:r w:rsidRPr="001774E1">
        <w:rPr>
          <w:rFonts w:ascii="Palatino Linotype" w:hAnsi="Palatino Linotype"/>
          <w:i/>
          <w:color w:val="000000"/>
        </w:rPr>
        <w:lastRenderedPageBreak/>
        <w:t xml:space="preserve"> “</w:t>
      </w:r>
      <w:r w:rsidRPr="00C06F28">
        <w:rPr>
          <w:rFonts w:ascii="Palatino Linotype" w:hAnsi="Palatino Linotype"/>
          <w:i/>
          <w:color w:val="000000"/>
        </w:rPr>
        <w:t>solicito del titular de la direccion de gobernacion, nombramiento, comisiones, recibo de nomina de la primer quincena de octubre de 2022, nombre de las personas asignadas a su cargo.</w:t>
      </w:r>
      <w:r w:rsidRPr="001774E1">
        <w:rPr>
          <w:rFonts w:ascii="Palatino Linotype" w:hAnsi="Palatino Linotype"/>
          <w:i/>
          <w:color w:val="000000"/>
        </w:rPr>
        <w:t xml:space="preserve">” (Sic) </w:t>
      </w:r>
    </w:p>
    <w:p w:rsidR="00C06F28" w:rsidRPr="001826DD" w:rsidRDefault="00C06F28" w:rsidP="00C06F28">
      <w:pPr>
        <w:spacing w:line="360" w:lineRule="auto"/>
        <w:contextualSpacing/>
        <w:jc w:val="both"/>
        <w:rPr>
          <w:rFonts w:ascii="Palatino Linotype" w:eastAsia="Calibri" w:hAnsi="Palatino Linotype"/>
          <w:lang w:val="es-ES" w:eastAsia="es-ES"/>
        </w:rPr>
      </w:pPr>
    </w:p>
    <w:p w:rsidR="00C06F28" w:rsidRPr="001774E1" w:rsidRDefault="00C06F28" w:rsidP="00C06F28">
      <w:pPr>
        <w:numPr>
          <w:ilvl w:val="0"/>
          <w:numId w:val="1"/>
        </w:numPr>
        <w:spacing w:line="360" w:lineRule="auto"/>
        <w:ind w:left="0" w:firstLine="0"/>
        <w:contextualSpacing/>
        <w:jc w:val="both"/>
        <w:rPr>
          <w:rFonts w:ascii="Palatino Linotype" w:eastAsia="Calibri" w:hAnsi="Palatino Linotype"/>
          <w:lang w:val="es-ES" w:eastAsia="es-ES"/>
        </w:rPr>
      </w:pPr>
      <w:r w:rsidRPr="001774E1">
        <w:rPr>
          <w:rFonts w:ascii="Palatino Linotype" w:eastAsiaTheme="minorEastAsia" w:hAnsi="Palatino Linotype"/>
          <w:lang w:val="es-ES_tradnl" w:eastAsia="es-ES"/>
        </w:rPr>
        <w:t xml:space="preserve">El </w:t>
      </w:r>
      <w:r>
        <w:rPr>
          <w:rFonts w:ascii="Palatino Linotype" w:eastAsiaTheme="minorEastAsia" w:hAnsi="Palatino Linotype"/>
          <w:lang w:val="es-ES_tradnl" w:eastAsia="es-ES"/>
        </w:rPr>
        <w:t xml:space="preserve">uno (01) </w:t>
      </w:r>
      <w:r w:rsidR="0088597B">
        <w:rPr>
          <w:rFonts w:ascii="Palatino Linotype" w:eastAsiaTheme="minorEastAsia" w:hAnsi="Palatino Linotype"/>
          <w:lang w:val="es-ES_tradnl" w:eastAsia="es-ES"/>
        </w:rPr>
        <w:t xml:space="preserve">y ocho (08) </w:t>
      </w:r>
      <w:r>
        <w:rPr>
          <w:rFonts w:ascii="Palatino Linotype" w:eastAsiaTheme="minorEastAsia" w:hAnsi="Palatino Linotype"/>
          <w:lang w:val="es-ES_tradnl" w:eastAsia="es-ES"/>
        </w:rPr>
        <w:t>de noviembre de dos mil veintidós</w:t>
      </w:r>
      <w:r w:rsidRPr="001774E1">
        <w:rPr>
          <w:rFonts w:ascii="Palatino Linotype" w:eastAsiaTheme="minorEastAsia" w:hAnsi="Palatino Linotype"/>
          <w:lang w:val="es-ES_tradnl" w:eastAsia="es-ES"/>
        </w:rPr>
        <w:t xml:space="preserve">, </w:t>
      </w:r>
      <w:r w:rsidRPr="001774E1">
        <w:rPr>
          <w:rFonts w:ascii="Palatino Linotype" w:eastAsia="Calibri" w:hAnsi="Palatino Linotype"/>
          <w:lang w:val="es-ES" w:eastAsia="es-ES"/>
        </w:rPr>
        <w:t xml:space="preserve">el </w:t>
      </w:r>
      <w:r w:rsidRPr="001774E1">
        <w:rPr>
          <w:rFonts w:ascii="Palatino Linotype" w:eastAsia="Calibri" w:hAnsi="Palatino Linotype" w:cs="Arial"/>
          <w:b/>
          <w:lang w:val="es-AR" w:eastAsia="es-ES"/>
        </w:rPr>
        <w:t>SUJETO OBLIGADO</w:t>
      </w:r>
      <w:r w:rsidRPr="001774E1">
        <w:rPr>
          <w:rFonts w:ascii="Palatino Linotype" w:eastAsia="Calibri" w:hAnsi="Palatino Linotype" w:cs="Arial"/>
          <w:b/>
          <w:i/>
          <w:lang w:val="es-AR" w:eastAsia="es-ES"/>
        </w:rPr>
        <w:t xml:space="preserve"> </w:t>
      </w:r>
      <w:r w:rsidRPr="001774E1">
        <w:rPr>
          <w:rFonts w:ascii="Palatino Linotype" w:hAnsi="Palatino Linotype" w:cs="Arial"/>
          <w:lang w:val="es-ES" w:eastAsia="es-ES"/>
        </w:rPr>
        <w:t>dio respuesta a la solicitud</w:t>
      </w:r>
      <w:r>
        <w:rPr>
          <w:rFonts w:ascii="Palatino Linotype" w:hAnsi="Palatino Linotype" w:cs="Arial"/>
          <w:lang w:val="es-ES" w:eastAsia="es-ES"/>
        </w:rPr>
        <w:t>es</w:t>
      </w:r>
      <w:r w:rsidRPr="001774E1">
        <w:rPr>
          <w:rFonts w:ascii="Palatino Linotype" w:hAnsi="Palatino Linotype" w:cs="Arial"/>
          <w:lang w:val="es-ES" w:eastAsia="es-ES"/>
        </w:rPr>
        <w:t xml:space="preserve"> de información en los siguientes términos:</w:t>
      </w:r>
    </w:p>
    <w:p w:rsidR="00C06F28" w:rsidRPr="00E54C0E" w:rsidRDefault="00C06F28" w:rsidP="00C06F28">
      <w:pPr>
        <w:spacing w:line="360" w:lineRule="auto"/>
        <w:contextualSpacing/>
        <w:jc w:val="both"/>
        <w:rPr>
          <w:rFonts w:ascii="Palatino Linotype" w:eastAsia="Calibri" w:hAnsi="Palatino Linotype"/>
          <w:sz w:val="22"/>
          <w:szCs w:val="22"/>
          <w:lang w:val="es-ES" w:eastAsia="es-ES"/>
        </w:rPr>
      </w:pPr>
    </w:p>
    <w:p w:rsidR="00C06F28" w:rsidRPr="00E54C0E" w:rsidRDefault="00C06F28" w:rsidP="00C06F28">
      <w:pPr>
        <w:spacing w:line="360" w:lineRule="auto"/>
        <w:contextualSpacing/>
        <w:jc w:val="both"/>
        <w:rPr>
          <w:rFonts w:ascii="Palatino Linotype" w:hAnsi="Palatino Linotype"/>
          <w:b/>
          <w:bCs/>
          <w:sz w:val="22"/>
          <w:szCs w:val="22"/>
        </w:rPr>
      </w:pPr>
      <w:r w:rsidRPr="00E54C0E">
        <w:rPr>
          <w:rFonts w:ascii="Palatino Linotype" w:hAnsi="Palatino Linotype"/>
          <w:b/>
          <w:bCs/>
          <w:sz w:val="22"/>
          <w:szCs w:val="22"/>
        </w:rPr>
        <w:t xml:space="preserve">00160/ALMORI/IP/2022: </w:t>
      </w:r>
    </w:p>
    <w:p w:rsidR="00C06F28" w:rsidRPr="00E54C0E" w:rsidRDefault="00C06F28" w:rsidP="00C06F28">
      <w:pPr>
        <w:spacing w:line="360" w:lineRule="auto"/>
        <w:contextualSpacing/>
        <w:jc w:val="both"/>
        <w:rPr>
          <w:rFonts w:ascii="Palatino Linotype" w:eastAsia="Calibri" w:hAnsi="Palatino Linotype"/>
          <w:sz w:val="22"/>
          <w:szCs w:val="22"/>
          <w:lang w:val="es-ES" w:eastAsia="es-ES"/>
        </w:rPr>
      </w:pPr>
    </w:p>
    <w:tbl>
      <w:tblPr>
        <w:tblW w:w="7571" w:type="dxa"/>
        <w:jc w:val="center"/>
        <w:tblCellSpacing w:w="0" w:type="dxa"/>
        <w:tblCellMar>
          <w:left w:w="0" w:type="dxa"/>
          <w:right w:w="0" w:type="dxa"/>
        </w:tblCellMar>
        <w:tblLook w:val="04A0" w:firstRow="1" w:lastRow="0" w:firstColumn="1" w:lastColumn="0" w:noHBand="0" w:noVBand="1"/>
      </w:tblPr>
      <w:tblGrid>
        <w:gridCol w:w="7571"/>
      </w:tblGrid>
      <w:tr w:rsidR="00C06F28" w:rsidRPr="00E54C0E" w:rsidTr="00C06F28">
        <w:trPr>
          <w:trHeight w:val="304"/>
          <w:tblCellSpacing w:w="0" w:type="dxa"/>
          <w:jc w:val="center"/>
        </w:trPr>
        <w:tc>
          <w:tcPr>
            <w:tcW w:w="0" w:type="auto"/>
            <w:vAlign w:val="center"/>
            <w:hideMark/>
          </w:tcPr>
          <w:p w:rsidR="00C06F28" w:rsidRPr="00E54C0E" w:rsidRDefault="00C06F28" w:rsidP="00C06F28">
            <w:pPr>
              <w:spacing w:line="360" w:lineRule="auto"/>
              <w:ind w:right="567"/>
              <w:jc w:val="right"/>
              <w:rPr>
                <w:rFonts w:ascii="Palatino Linotype" w:hAnsi="Palatino Linotype"/>
                <w:i/>
                <w:sz w:val="22"/>
                <w:szCs w:val="22"/>
                <w:lang w:val="es-ES"/>
              </w:rPr>
            </w:pPr>
            <w:r w:rsidRPr="00E54C0E">
              <w:rPr>
                <w:rFonts w:ascii="Palatino Linotype" w:hAnsi="Palatino Linotype"/>
                <w:i/>
                <w:sz w:val="22"/>
                <w:szCs w:val="22"/>
                <w:lang w:val="es-ES"/>
              </w:rPr>
              <w:t>Almoloya del Río, México a 01 de Noviembre de 2022</w:t>
            </w:r>
          </w:p>
        </w:tc>
      </w:tr>
      <w:tr w:rsidR="00C06F28" w:rsidRPr="00E54C0E" w:rsidTr="00C06F28">
        <w:trPr>
          <w:trHeight w:val="304"/>
          <w:tblCellSpacing w:w="0" w:type="dxa"/>
          <w:jc w:val="center"/>
        </w:trPr>
        <w:tc>
          <w:tcPr>
            <w:tcW w:w="0" w:type="auto"/>
            <w:vAlign w:val="center"/>
            <w:hideMark/>
          </w:tcPr>
          <w:p w:rsidR="00C06F28" w:rsidRPr="00E54C0E" w:rsidRDefault="00C06F28" w:rsidP="00C06F28">
            <w:pPr>
              <w:spacing w:line="360" w:lineRule="auto"/>
              <w:ind w:right="567"/>
              <w:jc w:val="right"/>
              <w:rPr>
                <w:rFonts w:ascii="Palatino Linotype" w:hAnsi="Palatino Linotype"/>
                <w:i/>
                <w:sz w:val="22"/>
                <w:szCs w:val="22"/>
                <w:lang w:val="es-ES"/>
              </w:rPr>
            </w:pPr>
            <w:r w:rsidRPr="00E54C0E">
              <w:rPr>
                <w:rFonts w:ascii="Palatino Linotype" w:hAnsi="Palatino Linotype"/>
                <w:i/>
                <w:sz w:val="22"/>
                <w:szCs w:val="22"/>
                <w:lang w:val="es-ES"/>
              </w:rPr>
              <w:t>Nombre del solicitante: C. Solicitante</w:t>
            </w:r>
          </w:p>
        </w:tc>
      </w:tr>
      <w:tr w:rsidR="00C06F28" w:rsidRPr="00E54C0E" w:rsidTr="00C06F28">
        <w:trPr>
          <w:trHeight w:val="304"/>
          <w:tblCellSpacing w:w="0" w:type="dxa"/>
          <w:jc w:val="center"/>
        </w:trPr>
        <w:tc>
          <w:tcPr>
            <w:tcW w:w="0" w:type="auto"/>
            <w:vAlign w:val="center"/>
            <w:hideMark/>
          </w:tcPr>
          <w:p w:rsidR="00C06F28" w:rsidRPr="00E54C0E" w:rsidRDefault="00C06F28" w:rsidP="00C06F28">
            <w:pPr>
              <w:spacing w:line="360" w:lineRule="auto"/>
              <w:ind w:right="567"/>
              <w:jc w:val="right"/>
              <w:rPr>
                <w:rFonts w:ascii="Palatino Linotype" w:hAnsi="Palatino Linotype"/>
                <w:i/>
                <w:sz w:val="22"/>
                <w:szCs w:val="22"/>
                <w:lang w:val="es-ES"/>
              </w:rPr>
            </w:pPr>
            <w:r w:rsidRPr="00E54C0E">
              <w:rPr>
                <w:rFonts w:ascii="Palatino Linotype" w:hAnsi="Palatino Linotype"/>
                <w:i/>
                <w:sz w:val="22"/>
                <w:szCs w:val="22"/>
                <w:lang w:val="es-ES"/>
              </w:rPr>
              <w:t>Folio de la solicitud: 00160/ALMORI/IP/2022</w:t>
            </w:r>
          </w:p>
        </w:tc>
      </w:tr>
      <w:tr w:rsidR="00C06F28" w:rsidRPr="00E54C0E" w:rsidTr="00C06F28">
        <w:trPr>
          <w:trHeight w:val="456"/>
          <w:tblCellSpacing w:w="0" w:type="dxa"/>
          <w:jc w:val="center"/>
        </w:trPr>
        <w:tc>
          <w:tcPr>
            <w:tcW w:w="0" w:type="auto"/>
            <w:vAlign w:val="center"/>
            <w:hideMark/>
          </w:tcPr>
          <w:p w:rsidR="00C06F28" w:rsidRPr="00E54C0E" w:rsidRDefault="00C06F28" w:rsidP="00C06F28">
            <w:pPr>
              <w:spacing w:line="360" w:lineRule="auto"/>
              <w:ind w:right="567"/>
              <w:jc w:val="both"/>
              <w:rPr>
                <w:rFonts w:ascii="Palatino Linotype" w:hAnsi="Palatino Linotype"/>
                <w:i/>
                <w:sz w:val="22"/>
                <w:szCs w:val="22"/>
                <w:lang w:val="es-ES"/>
              </w:rPr>
            </w:pPr>
          </w:p>
        </w:tc>
      </w:tr>
      <w:tr w:rsidR="00C06F28" w:rsidRPr="00E54C0E" w:rsidTr="00C06F28">
        <w:trPr>
          <w:trHeight w:val="152"/>
          <w:tblCellSpacing w:w="0" w:type="dxa"/>
          <w:jc w:val="center"/>
        </w:trPr>
        <w:tc>
          <w:tcPr>
            <w:tcW w:w="0" w:type="auto"/>
            <w:vAlign w:val="center"/>
            <w:hideMark/>
          </w:tcPr>
          <w:p w:rsidR="00C06F28" w:rsidRPr="00E54C0E" w:rsidRDefault="00C06F28" w:rsidP="00C06F28">
            <w:pPr>
              <w:spacing w:line="360" w:lineRule="auto"/>
              <w:ind w:right="567"/>
              <w:jc w:val="both"/>
              <w:rPr>
                <w:rFonts w:ascii="Palatino Linotype" w:hAnsi="Palatino Linotype"/>
                <w:i/>
                <w:sz w:val="22"/>
                <w:szCs w:val="22"/>
                <w:lang w:val="es-ES"/>
              </w:rPr>
            </w:pPr>
          </w:p>
        </w:tc>
      </w:tr>
      <w:tr w:rsidR="00C06F28" w:rsidRPr="00E54C0E" w:rsidTr="00C06F28">
        <w:trPr>
          <w:trHeight w:val="380"/>
          <w:tblCellSpacing w:w="0" w:type="dxa"/>
          <w:jc w:val="center"/>
        </w:trPr>
        <w:tc>
          <w:tcPr>
            <w:tcW w:w="0" w:type="auto"/>
            <w:vAlign w:val="center"/>
            <w:hideMark/>
          </w:tcPr>
          <w:p w:rsidR="00C06F28" w:rsidRPr="00E54C0E" w:rsidRDefault="00C06F28" w:rsidP="00C06F28">
            <w:pPr>
              <w:spacing w:line="360" w:lineRule="auto"/>
              <w:ind w:right="567"/>
              <w:jc w:val="both"/>
              <w:rPr>
                <w:rFonts w:ascii="Palatino Linotype" w:hAnsi="Palatino Linotype"/>
                <w:i/>
                <w:sz w:val="22"/>
                <w:szCs w:val="22"/>
                <w:lang w:val="es-ES"/>
              </w:rPr>
            </w:pPr>
          </w:p>
        </w:tc>
      </w:tr>
      <w:tr w:rsidR="00C06F28" w:rsidRPr="00E54C0E" w:rsidTr="00C06F28">
        <w:trPr>
          <w:trHeight w:val="152"/>
          <w:tblCellSpacing w:w="0" w:type="dxa"/>
          <w:jc w:val="center"/>
        </w:trPr>
        <w:tc>
          <w:tcPr>
            <w:tcW w:w="0" w:type="auto"/>
            <w:vAlign w:val="center"/>
            <w:hideMark/>
          </w:tcPr>
          <w:p w:rsidR="00C06F28" w:rsidRPr="00E54C0E" w:rsidRDefault="00C06F28" w:rsidP="00C06F28">
            <w:pPr>
              <w:spacing w:line="360" w:lineRule="auto"/>
              <w:ind w:right="567"/>
              <w:jc w:val="both"/>
              <w:rPr>
                <w:rFonts w:ascii="Palatino Linotype" w:hAnsi="Palatino Linotype"/>
                <w:i/>
                <w:sz w:val="22"/>
                <w:szCs w:val="22"/>
                <w:lang w:val="es-ES"/>
              </w:rPr>
            </w:pPr>
            <w:r w:rsidRPr="00E54C0E">
              <w:rPr>
                <w:rFonts w:ascii="Palatino Linotype" w:hAnsi="Palatino Linotype"/>
                <w:i/>
                <w:sz w:val="22"/>
                <w:szCs w:val="22"/>
                <w:lang w:val="es-ES"/>
              </w:rPr>
              <w:t>Por medio del presente reciba un cordial y afectuoso saludo, al mismo tiempo me dirijo a usted en atención a la solicitud con número de folio 00160/ALMORI/IP/2022 donde solicita información a esta unidad. a) Respecto al punto número 1 : Es Auxiliar Administrativo. b) En relación al punto número 2: No cuenta con ningún tipo de descuento de pensión alimentaria, el horario de labores es de lunes a viernes en un horario de 09:00 a 17:00 horas asignado al área de Tesorería Municipal y su jefe Inmediato es el Lic. Luis Onofre Avilés, Tesorero Municipal de este Ayuntamiento</w:t>
            </w:r>
          </w:p>
        </w:tc>
      </w:tr>
      <w:tr w:rsidR="00C06F28" w:rsidRPr="00E54C0E" w:rsidTr="00C06F28">
        <w:trPr>
          <w:trHeight w:val="380"/>
          <w:tblCellSpacing w:w="0" w:type="dxa"/>
          <w:jc w:val="center"/>
        </w:trPr>
        <w:tc>
          <w:tcPr>
            <w:tcW w:w="0" w:type="auto"/>
            <w:vAlign w:val="center"/>
            <w:hideMark/>
          </w:tcPr>
          <w:p w:rsidR="00C06F28" w:rsidRPr="00E54C0E" w:rsidRDefault="00C06F28" w:rsidP="00C06F28">
            <w:pPr>
              <w:spacing w:line="360" w:lineRule="auto"/>
              <w:ind w:right="567"/>
              <w:jc w:val="both"/>
              <w:rPr>
                <w:rFonts w:ascii="Palatino Linotype" w:hAnsi="Palatino Linotype"/>
                <w:i/>
                <w:sz w:val="22"/>
                <w:szCs w:val="22"/>
                <w:lang w:val="es-ES"/>
              </w:rPr>
            </w:pPr>
          </w:p>
        </w:tc>
      </w:tr>
      <w:tr w:rsidR="00C06F28" w:rsidRPr="00E54C0E" w:rsidTr="00C06F28">
        <w:trPr>
          <w:trHeight w:val="152"/>
          <w:tblCellSpacing w:w="0" w:type="dxa"/>
          <w:jc w:val="center"/>
        </w:trPr>
        <w:tc>
          <w:tcPr>
            <w:tcW w:w="0" w:type="auto"/>
            <w:vAlign w:val="center"/>
            <w:hideMark/>
          </w:tcPr>
          <w:p w:rsidR="00C06F28" w:rsidRPr="00E54C0E" w:rsidRDefault="00C06F28" w:rsidP="00C06F28">
            <w:pPr>
              <w:spacing w:line="360" w:lineRule="auto"/>
              <w:ind w:right="567"/>
              <w:jc w:val="both"/>
              <w:rPr>
                <w:rFonts w:ascii="Palatino Linotype" w:hAnsi="Palatino Linotype"/>
                <w:i/>
                <w:sz w:val="22"/>
                <w:szCs w:val="22"/>
                <w:lang w:val="es-ES"/>
              </w:rPr>
            </w:pPr>
          </w:p>
        </w:tc>
      </w:tr>
      <w:tr w:rsidR="00C06F28" w:rsidRPr="00E54C0E" w:rsidTr="00C06F28">
        <w:trPr>
          <w:trHeight w:val="152"/>
          <w:tblCellSpacing w:w="0" w:type="dxa"/>
          <w:jc w:val="center"/>
        </w:trPr>
        <w:tc>
          <w:tcPr>
            <w:tcW w:w="0" w:type="auto"/>
            <w:vAlign w:val="center"/>
            <w:hideMark/>
          </w:tcPr>
          <w:p w:rsidR="00C06F28" w:rsidRPr="00E54C0E" w:rsidRDefault="00C06F28" w:rsidP="00C06F28">
            <w:pPr>
              <w:spacing w:line="360" w:lineRule="auto"/>
              <w:ind w:right="567"/>
              <w:jc w:val="both"/>
              <w:rPr>
                <w:rFonts w:ascii="Palatino Linotype" w:hAnsi="Palatino Linotype"/>
                <w:i/>
                <w:sz w:val="22"/>
                <w:szCs w:val="22"/>
                <w:lang w:val="es-ES"/>
              </w:rPr>
            </w:pPr>
          </w:p>
        </w:tc>
      </w:tr>
      <w:tr w:rsidR="00C06F28" w:rsidRPr="00E54C0E" w:rsidTr="00C06F28">
        <w:trPr>
          <w:trHeight w:val="152"/>
          <w:tblCellSpacing w:w="0" w:type="dxa"/>
          <w:jc w:val="center"/>
        </w:trPr>
        <w:tc>
          <w:tcPr>
            <w:tcW w:w="0" w:type="auto"/>
            <w:vAlign w:val="center"/>
            <w:hideMark/>
          </w:tcPr>
          <w:p w:rsidR="00C06F28" w:rsidRPr="00E54C0E" w:rsidRDefault="00C06F28" w:rsidP="00C06F28">
            <w:pPr>
              <w:spacing w:line="360" w:lineRule="auto"/>
              <w:ind w:right="567"/>
              <w:jc w:val="both"/>
              <w:rPr>
                <w:rFonts w:ascii="Palatino Linotype" w:hAnsi="Palatino Linotype"/>
                <w:i/>
                <w:sz w:val="22"/>
                <w:szCs w:val="22"/>
                <w:lang w:val="es-ES"/>
              </w:rPr>
            </w:pPr>
            <w:r w:rsidRPr="00E54C0E">
              <w:rPr>
                <w:rFonts w:ascii="Palatino Linotype" w:hAnsi="Palatino Linotype"/>
                <w:i/>
                <w:sz w:val="22"/>
                <w:szCs w:val="22"/>
                <w:lang w:val="es-ES"/>
              </w:rPr>
              <w:lastRenderedPageBreak/>
              <w:t>ATENTAMENTE</w:t>
            </w:r>
          </w:p>
        </w:tc>
      </w:tr>
      <w:tr w:rsidR="00C06F28" w:rsidRPr="00E54C0E" w:rsidTr="00C06F28">
        <w:trPr>
          <w:trHeight w:val="228"/>
          <w:tblCellSpacing w:w="0" w:type="dxa"/>
          <w:jc w:val="center"/>
        </w:trPr>
        <w:tc>
          <w:tcPr>
            <w:tcW w:w="0" w:type="auto"/>
            <w:vAlign w:val="center"/>
            <w:hideMark/>
          </w:tcPr>
          <w:p w:rsidR="00C06F28" w:rsidRPr="00E54C0E" w:rsidRDefault="00C06F28" w:rsidP="00C06F28">
            <w:pPr>
              <w:spacing w:line="360" w:lineRule="auto"/>
              <w:ind w:right="567"/>
              <w:jc w:val="both"/>
              <w:rPr>
                <w:rFonts w:ascii="Palatino Linotype" w:hAnsi="Palatino Linotype"/>
                <w:i/>
                <w:sz w:val="22"/>
                <w:szCs w:val="22"/>
                <w:lang w:val="es-ES"/>
              </w:rPr>
            </w:pPr>
          </w:p>
        </w:tc>
      </w:tr>
      <w:tr w:rsidR="00C06F28" w:rsidRPr="00E54C0E" w:rsidTr="00C06F28">
        <w:trPr>
          <w:trHeight w:val="152"/>
          <w:tblCellSpacing w:w="0" w:type="dxa"/>
          <w:jc w:val="center"/>
        </w:trPr>
        <w:tc>
          <w:tcPr>
            <w:tcW w:w="0" w:type="auto"/>
            <w:vAlign w:val="center"/>
            <w:hideMark/>
          </w:tcPr>
          <w:p w:rsidR="00C06F28" w:rsidRPr="00E54C0E" w:rsidRDefault="00C06F28" w:rsidP="00C06F28">
            <w:pPr>
              <w:spacing w:line="360" w:lineRule="auto"/>
              <w:ind w:right="567"/>
              <w:jc w:val="both"/>
              <w:rPr>
                <w:rFonts w:ascii="Palatino Linotype" w:hAnsi="Palatino Linotype"/>
                <w:i/>
                <w:sz w:val="22"/>
                <w:szCs w:val="22"/>
                <w:lang w:val="es-ES"/>
              </w:rPr>
            </w:pPr>
            <w:r w:rsidRPr="00E54C0E">
              <w:rPr>
                <w:rFonts w:ascii="Palatino Linotype" w:hAnsi="Palatino Linotype"/>
                <w:i/>
                <w:sz w:val="22"/>
                <w:szCs w:val="22"/>
                <w:lang w:val="es-ES"/>
              </w:rPr>
              <w:t>ING. Ulises Emmanuell Reyes Conde</w:t>
            </w:r>
          </w:p>
        </w:tc>
      </w:tr>
    </w:tbl>
    <w:p w:rsidR="00C06F28" w:rsidRPr="00E54C0E" w:rsidRDefault="00C06F28" w:rsidP="00C06F28">
      <w:pPr>
        <w:spacing w:line="360" w:lineRule="auto"/>
        <w:ind w:right="567"/>
        <w:jc w:val="both"/>
        <w:rPr>
          <w:rFonts w:ascii="Palatino Linotype" w:hAnsi="Palatino Linotype"/>
          <w:sz w:val="22"/>
          <w:szCs w:val="22"/>
        </w:rPr>
      </w:pPr>
    </w:p>
    <w:p w:rsidR="00C06F28" w:rsidRPr="00E54C0E" w:rsidRDefault="00C06F28" w:rsidP="00C06F28">
      <w:pPr>
        <w:spacing w:line="360" w:lineRule="auto"/>
        <w:ind w:right="567"/>
        <w:jc w:val="both"/>
        <w:rPr>
          <w:rFonts w:ascii="Palatino Linotype" w:hAnsi="Palatino Linotype"/>
          <w:sz w:val="22"/>
          <w:szCs w:val="22"/>
        </w:rPr>
      </w:pPr>
    </w:p>
    <w:p w:rsidR="00C06F28" w:rsidRPr="00E54C0E" w:rsidRDefault="0088597B" w:rsidP="00C06F28">
      <w:pPr>
        <w:spacing w:line="360" w:lineRule="auto"/>
        <w:ind w:right="567"/>
        <w:jc w:val="both"/>
        <w:rPr>
          <w:rFonts w:ascii="Palatino Linotype" w:hAnsi="Palatino Linotype"/>
          <w:b/>
          <w:bCs/>
          <w:sz w:val="22"/>
          <w:szCs w:val="22"/>
        </w:rPr>
      </w:pPr>
      <w:r w:rsidRPr="00E54C0E">
        <w:rPr>
          <w:rFonts w:ascii="Palatino Linotype" w:hAnsi="Palatino Linotype"/>
          <w:b/>
          <w:bCs/>
          <w:sz w:val="22"/>
          <w:szCs w:val="22"/>
        </w:rPr>
        <w:t>00167/ALMORI/IP/2022</w:t>
      </w:r>
      <w:r w:rsidR="00C06F28" w:rsidRPr="00E54C0E">
        <w:rPr>
          <w:rFonts w:ascii="Palatino Linotype" w:hAnsi="Palatino Linotype"/>
          <w:b/>
          <w:bCs/>
          <w:sz w:val="22"/>
          <w:szCs w:val="22"/>
        </w:rPr>
        <w:t xml:space="preserve">: </w:t>
      </w:r>
    </w:p>
    <w:p w:rsidR="00C06F28" w:rsidRPr="00E54C0E" w:rsidRDefault="00C06F28" w:rsidP="00C06F28">
      <w:pPr>
        <w:spacing w:line="360" w:lineRule="auto"/>
        <w:ind w:right="567"/>
        <w:jc w:val="both"/>
        <w:rPr>
          <w:rFonts w:ascii="Palatino Linotype" w:hAnsi="Palatino Linotype"/>
          <w:sz w:val="22"/>
          <w:szCs w:val="22"/>
        </w:rPr>
      </w:pPr>
    </w:p>
    <w:tbl>
      <w:tblPr>
        <w:tblW w:w="7661" w:type="dxa"/>
        <w:jc w:val="center"/>
        <w:tblCellSpacing w:w="0" w:type="dxa"/>
        <w:tblCellMar>
          <w:left w:w="0" w:type="dxa"/>
          <w:right w:w="0" w:type="dxa"/>
        </w:tblCellMar>
        <w:tblLook w:val="04A0" w:firstRow="1" w:lastRow="0" w:firstColumn="1" w:lastColumn="0" w:noHBand="0" w:noVBand="1"/>
      </w:tblPr>
      <w:tblGrid>
        <w:gridCol w:w="7661"/>
      </w:tblGrid>
      <w:tr w:rsidR="0088597B" w:rsidRPr="00E54C0E" w:rsidTr="0088597B">
        <w:trPr>
          <w:trHeight w:val="319"/>
          <w:tblCellSpacing w:w="0" w:type="dxa"/>
          <w:jc w:val="center"/>
        </w:trPr>
        <w:tc>
          <w:tcPr>
            <w:tcW w:w="0" w:type="auto"/>
            <w:vAlign w:val="center"/>
            <w:hideMark/>
          </w:tcPr>
          <w:p w:rsidR="0088597B" w:rsidRPr="00E54C0E" w:rsidRDefault="0088597B" w:rsidP="0088597B">
            <w:pPr>
              <w:spacing w:line="360" w:lineRule="auto"/>
              <w:ind w:right="567"/>
              <w:jc w:val="right"/>
              <w:rPr>
                <w:rFonts w:ascii="Palatino Linotype" w:hAnsi="Palatino Linotype"/>
                <w:i/>
                <w:sz w:val="22"/>
                <w:szCs w:val="22"/>
                <w:lang w:val="es-ES"/>
              </w:rPr>
            </w:pPr>
            <w:r w:rsidRPr="00E54C0E">
              <w:rPr>
                <w:rFonts w:ascii="Palatino Linotype" w:hAnsi="Palatino Linotype"/>
                <w:i/>
                <w:sz w:val="22"/>
                <w:szCs w:val="22"/>
                <w:lang w:val="es-ES"/>
              </w:rPr>
              <w:t>Almoloya del Río, México a 08 de Noviembre de 2022</w:t>
            </w:r>
          </w:p>
        </w:tc>
      </w:tr>
      <w:tr w:rsidR="0088597B" w:rsidRPr="00E54C0E" w:rsidTr="0088597B">
        <w:trPr>
          <w:trHeight w:val="319"/>
          <w:tblCellSpacing w:w="0" w:type="dxa"/>
          <w:jc w:val="center"/>
        </w:trPr>
        <w:tc>
          <w:tcPr>
            <w:tcW w:w="0" w:type="auto"/>
            <w:vAlign w:val="center"/>
            <w:hideMark/>
          </w:tcPr>
          <w:p w:rsidR="0088597B" w:rsidRPr="00E54C0E" w:rsidRDefault="0088597B" w:rsidP="0088597B">
            <w:pPr>
              <w:spacing w:line="360" w:lineRule="auto"/>
              <w:ind w:right="567"/>
              <w:jc w:val="right"/>
              <w:rPr>
                <w:rFonts w:ascii="Palatino Linotype" w:hAnsi="Palatino Linotype"/>
                <w:i/>
                <w:sz w:val="22"/>
                <w:szCs w:val="22"/>
                <w:lang w:val="es-ES"/>
              </w:rPr>
            </w:pPr>
            <w:r w:rsidRPr="00E54C0E">
              <w:rPr>
                <w:rFonts w:ascii="Palatino Linotype" w:hAnsi="Palatino Linotype"/>
                <w:i/>
                <w:sz w:val="22"/>
                <w:szCs w:val="22"/>
                <w:lang w:val="es-ES"/>
              </w:rPr>
              <w:t>Nombre del solicitante: C. Solicitante</w:t>
            </w:r>
          </w:p>
        </w:tc>
      </w:tr>
      <w:tr w:rsidR="0088597B" w:rsidRPr="00E54C0E" w:rsidTr="0088597B">
        <w:trPr>
          <w:trHeight w:val="319"/>
          <w:tblCellSpacing w:w="0" w:type="dxa"/>
          <w:jc w:val="center"/>
        </w:trPr>
        <w:tc>
          <w:tcPr>
            <w:tcW w:w="0" w:type="auto"/>
            <w:vAlign w:val="center"/>
            <w:hideMark/>
          </w:tcPr>
          <w:p w:rsidR="0088597B" w:rsidRPr="00E54C0E" w:rsidRDefault="0088597B" w:rsidP="0088597B">
            <w:pPr>
              <w:spacing w:line="360" w:lineRule="auto"/>
              <w:ind w:right="567"/>
              <w:jc w:val="right"/>
              <w:rPr>
                <w:rFonts w:ascii="Palatino Linotype" w:hAnsi="Palatino Linotype"/>
                <w:i/>
                <w:sz w:val="22"/>
                <w:szCs w:val="22"/>
                <w:lang w:val="es-ES"/>
              </w:rPr>
            </w:pPr>
            <w:r w:rsidRPr="00E54C0E">
              <w:rPr>
                <w:rFonts w:ascii="Palatino Linotype" w:hAnsi="Palatino Linotype"/>
                <w:i/>
                <w:sz w:val="22"/>
                <w:szCs w:val="22"/>
                <w:lang w:val="es-ES"/>
              </w:rPr>
              <w:t>Folio de la solicitud: 00167/ALMORI/IP/2022</w:t>
            </w:r>
          </w:p>
        </w:tc>
      </w:tr>
      <w:tr w:rsidR="0088597B" w:rsidRPr="00E54C0E" w:rsidTr="0088597B">
        <w:trPr>
          <w:trHeight w:val="478"/>
          <w:tblCellSpacing w:w="0" w:type="dxa"/>
          <w:jc w:val="center"/>
        </w:trPr>
        <w:tc>
          <w:tcPr>
            <w:tcW w:w="0" w:type="auto"/>
            <w:vAlign w:val="center"/>
            <w:hideMark/>
          </w:tcPr>
          <w:p w:rsidR="0088597B" w:rsidRPr="00E54C0E" w:rsidRDefault="0088597B" w:rsidP="0088597B">
            <w:pPr>
              <w:spacing w:line="360" w:lineRule="auto"/>
              <w:ind w:right="567"/>
              <w:jc w:val="both"/>
              <w:rPr>
                <w:rFonts w:ascii="Palatino Linotype" w:hAnsi="Palatino Linotype"/>
                <w:i/>
                <w:sz w:val="22"/>
                <w:szCs w:val="22"/>
                <w:lang w:val="es-ES"/>
              </w:rPr>
            </w:pPr>
          </w:p>
        </w:tc>
      </w:tr>
      <w:tr w:rsidR="0088597B" w:rsidRPr="00E54C0E" w:rsidTr="0088597B">
        <w:trPr>
          <w:trHeight w:val="159"/>
          <w:tblCellSpacing w:w="0" w:type="dxa"/>
          <w:jc w:val="center"/>
        </w:trPr>
        <w:tc>
          <w:tcPr>
            <w:tcW w:w="0" w:type="auto"/>
            <w:vAlign w:val="center"/>
            <w:hideMark/>
          </w:tcPr>
          <w:p w:rsidR="0088597B" w:rsidRPr="00E54C0E" w:rsidRDefault="0088597B" w:rsidP="0088597B">
            <w:pPr>
              <w:spacing w:line="360" w:lineRule="auto"/>
              <w:ind w:right="567"/>
              <w:jc w:val="both"/>
              <w:rPr>
                <w:rFonts w:ascii="Palatino Linotype" w:hAnsi="Palatino Linotype"/>
                <w:i/>
                <w:sz w:val="22"/>
                <w:szCs w:val="22"/>
                <w:lang w:val="es-ES"/>
              </w:rPr>
            </w:pPr>
          </w:p>
        </w:tc>
      </w:tr>
      <w:tr w:rsidR="0088597B" w:rsidRPr="00E54C0E" w:rsidTr="0088597B">
        <w:trPr>
          <w:trHeight w:val="398"/>
          <w:tblCellSpacing w:w="0" w:type="dxa"/>
          <w:jc w:val="center"/>
        </w:trPr>
        <w:tc>
          <w:tcPr>
            <w:tcW w:w="0" w:type="auto"/>
            <w:vAlign w:val="center"/>
            <w:hideMark/>
          </w:tcPr>
          <w:p w:rsidR="0088597B" w:rsidRPr="00E54C0E" w:rsidRDefault="0088597B" w:rsidP="0088597B">
            <w:pPr>
              <w:spacing w:line="360" w:lineRule="auto"/>
              <w:ind w:right="567"/>
              <w:jc w:val="both"/>
              <w:rPr>
                <w:rFonts w:ascii="Palatino Linotype" w:hAnsi="Palatino Linotype"/>
                <w:i/>
                <w:sz w:val="22"/>
                <w:szCs w:val="22"/>
                <w:lang w:val="es-ES"/>
              </w:rPr>
            </w:pPr>
          </w:p>
        </w:tc>
      </w:tr>
      <w:tr w:rsidR="0088597B" w:rsidRPr="00E54C0E" w:rsidTr="0088597B">
        <w:trPr>
          <w:trHeight w:val="159"/>
          <w:tblCellSpacing w:w="0" w:type="dxa"/>
          <w:jc w:val="center"/>
        </w:trPr>
        <w:tc>
          <w:tcPr>
            <w:tcW w:w="0" w:type="auto"/>
            <w:vAlign w:val="center"/>
            <w:hideMark/>
          </w:tcPr>
          <w:p w:rsidR="0088597B" w:rsidRPr="00E54C0E" w:rsidRDefault="0088597B" w:rsidP="0088597B">
            <w:pPr>
              <w:spacing w:line="360" w:lineRule="auto"/>
              <w:ind w:right="567"/>
              <w:jc w:val="both"/>
              <w:rPr>
                <w:rFonts w:ascii="Palatino Linotype" w:hAnsi="Palatino Linotype"/>
                <w:i/>
                <w:sz w:val="22"/>
                <w:szCs w:val="22"/>
                <w:lang w:val="es-ES"/>
              </w:rPr>
            </w:pPr>
            <w:r w:rsidRPr="00E54C0E">
              <w:rPr>
                <w:rFonts w:ascii="Palatino Linotype" w:hAnsi="Palatino Linotype"/>
                <w:i/>
                <w:sz w:val="22"/>
                <w:szCs w:val="22"/>
                <w:lang w:val="es-ES"/>
              </w:rPr>
              <w:t>Por medio de la presente reciba un cordial saludo, así mismo dando contestación en tiempo y forma a su solicitud con número de folio 00167/ALMORI/IP/2022 derivado de eso le informo que la contestación es la siguiente 1.- El nombre es Roció Delgadillo Pérez 2.- se anexa el nombramiento a esta contestación 3.- La comisión es la siguente: 3.1 Articulo 84 La Dirección de Gobernación es un organo de la administración pública centralizada, wncargada de la procuración de la estabilidad social política del ayuntamiento, así como de la supervisión y ordenamiento de la actividad comercial del mismo y sus atribuciones. 4.- el Recibo de nomina va anexo a esta solicitud 5.- las personas asignadas a mi cargo son las siguientes 5.1 Zoila Sánchez Reséndiz que tiene la categoría de recaudadora Fredy Hernández Romero que tiene la categoría de auxiliar de gobernación</w:t>
            </w:r>
          </w:p>
        </w:tc>
      </w:tr>
      <w:tr w:rsidR="0088597B" w:rsidRPr="00E54C0E" w:rsidTr="0088597B">
        <w:trPr>
          <w:trHeight w:val="398"/>
          <w:tblCellSpacing w:w="0" w:type="dxa"/>
          <w:jc w:val="center"/>
        </w:trPr>
        <w:tc>
          <w:tcPr>
            <w:tcW w:w="0" w:type="auto"/>
            <w:vAlign w:val="center"/>
            <w:hideMark/>
          </w:tcPr>
          <w:p w:rsidR="0088597B" w:rsidRPr="00E54C0E" w:rsidRDefault="0088597B" w:rsidP="0088597B">
            <w:pPr>
              <w:spacing w:line="360" w:lineRule="auto"/>
              <w:ind w:right="567"/>
              <w:jc w:val="both"/>
              <w:rPr>
                <w:rFonts w:ascii="Palatino Linotype" w:hAnsi="Palatino Linotype"/>
                <w:i/>
                <w:sz w:val="22"/>
                <w:szCs w:val="22"/>
                <w:lang w:val="es-ES"/>
              </w:rPr>
            </w:pPr>
          </w:p>
        </w:tc>
      </w:tr>
      <w:tr w:rsidR="0088597B" w:rsidRPr="00E54C0E" w:rsidTr="0088597B">
        <w:trPr>
          <w:trHeight w:val="159"/>
          <w:tblCellSpacing w:w="0" w:type="dxa"/>
          <w:jc w:val="center"/>
        </w:trPr>
        <w:tc>
          <w:tcPr>
            <w:tcW w:w="0" w:type="auto"/>
            <w:vAlign w:val="center"/>
            <w:hideMark/>
          </w:tcPr>
          <w:p w:rsidR="0088597B" w:rsidRPr="00E54C0E" w:rsidRDefault="0088597B" w:rsidP="0088597B">
            <w:pPr>
              <w:spacing w:line="360" w:lineRule="auto"/>
              <w:ind w:right="567"/>
              <w:jc w:val="both"/>
              <w:rPr>
                <w:rFonts w:ascii="Palatino Linotype" w:hAnsi="Palatino Linotype"/>
                <w:i/>
                <w:sz w:val="22"/>
                <w:szCs w:val="22"/>
                <w:lang w:val="es-ES"/>
              </w:rPr>
            </w:pPr>
          </w:p>
        </w:tc>
      </w:tr>
      <w:tr w:rsidR="0088597B" w:rsidRPr="00E54C0E" w:rsidTr="0088597B">
        <w:trPr>
          <w:trHeight w:val="159"/>
          <w:tblCellSpacing w:w="0" w:type="dxa"/>
          <w:jc w:val="center"/>
        </w:trPr>
        <w:tc>
          <w:tcPr>
            <w:tcW w:w="0" w:type="auto"/>
            <w:vAlign w:val="center"/>
            <w:hideMark/>
          </w:tcPr>
          <w:p w:rsidR="0088597B" w:rsidRPr="00E54C0E" w:rsidRDefault="0088597B" w:rsidP="0088597B">
            <w:pPr>
              <w:spacing w:line="360" w:lineRule="auto"/>
              <w:ind w:right="567"/>
              <w:jc w:val="both"/>
              <w:rPr>
                <w:rFonts w:ascii="Palatino Linotype" w:hAnsi="Palatino Linotype"/>
                <w:i/>
                <w:sz w:val="22"/>
                <w:szCs w:val="22"/>
                <w:lang w:val="es-ES"/>
              </w:rPr>
            </w:pPr>
          </w:p>
        </w:tc>
      </w:tr>
      <w:tr w:rsidR="0088597B" w:rsidRPr="00E54C0E" w:rsidTr="0088597B">
        <w:trPr>
          <w:trHeight w:val="159"/>
          <w:tblCellSpacing w:w="0" w:type="dxa"/>
          <w:jc w:val="center"/>
        </w:trPr>
        <w:tc>
          <w:tcPr>
            <w:tcW w:w="0" w:type="auto"/>
            <w:vAlign w:val="center"/>
            <w:hideMark/>
          </w:tcPr>
          <w:p w:rsidR="0088597B" w:rsidRPr="00E54C0E" w:rsidRDefault="0088597B" w:rsidP="0088597B">
            <w:pPr>
              <w:spacing w:line="360" w:lineRule="auto"/>
              <w:ind w:right="567"/>
              <w:jc w:val="both"/>
              <w:rPr>
                <w:rFonts w:ascii="Palatino Linotype" w:hAnsi="Palatino Linotype"/>
                <w:i/>
                <w:sz w:val="22"/>
                <w:szCs w:val="22"/>
                <w:lang w:val="es-ES"/>
              </w:rPr>
            </w:pPr>
            <w:r w:rsidRPr="00E54C0E">
              <w:rPr>
                <w:rFonts w:ascii="Palatino Linotype" w:hAnsi="Palatino Linotype"/>
                <w:i/>
                <w:sz w:val="22"/>
                <w:szCs w:val="22"/>
                <w:lang w:val="es-ES"/>
              </w:rPr>
              <w:lastRenderedPageBreak/>
              <w:t>ATENTAMENTE</w:t>
            </w:r>
          </w:p>
        </w:tc>
      </w:tr>
      <w:tr w:rsidR="0088597B" w:rsidRPr="00E54C0E" w:rsidTr="0088597B">
        <w:trPr>
          <w:trHeight w:val="239"/>
          <w:tblCellSpacing w:w="0" w:type="dxa"/>
          <w:jc w:val="center"/>
        </w:trPr>
        <w:tc>
          <w:tcPr>
            <w:tcW w:w="0" w:type="auto"/>
            <w:vAlign w:val="center"/>
            <w:hideMark/>
          </w:tcPr>
          <w:p w:rsidR="0088597B" w:rsidRPr="00E54C0E" w:rsidRDefault="0088597B" w:rsidP="0088597B">
            <w:pPr>
              <w:spacing w:line="360" w:lineRule="auto"/>
              <w:ind w:right="567"/>
              <w:jc w:val="both"/>
              <w:rPr>
                <w:rFonts w:ascii="Palatino Linotype" w:hAnsi="Palatino Linotype"/>
                <w:i/>
                <w:sz w:val="22"/>
                <w:szCs w:val="22"/>
                <w:lang w:val="es-ES"/>
              </w:rPr>
            </w:pPr>
          </w:p>
        </w:tc>
      </w:tr>
      <w:tr w:rsidR="0088597B" w:rsidRPr="00E54C0E" w:rsidTr="0088597B">
        <w:trPr>
          <w:trHeight w:val="159"/>
          <w:tblCellSpacing w:w="0" w:type="dxa"/>
          <w:jc w:val="center"/>
        </w:trPr>
        <w:tc>
          <w:tcPr>
            <w:tcW w:w="0" w:type="auto"/>
            <w:vAlign w:val="center"/>
            <w:hideMark/>
          </w:tcPr>
          <w:p w:rsidR="0088597B" w:rsidRPr="00E54C0E" w:rsidRDefault="0088597B" w:rsidP="0088597B">
            <w:pPr>
              <w:spacing w:line="360" w:lineRule="auto"/>
              <w:ind w:right="567"/>
              <w:jc w:val="both"/>
              <w:rPr>
                <w:rFonts w:ascii="Palatino Linotype" w:hAnsi="Palatino Linotype"/>
                <w:i/>
                <w:sz w:val="22"/>
                <w:szCs w:val="22"/>
                <w:lang w:val="es-ES"/>
              </w:rPr>
            </w:pPr>
            <w:r w:rsidRPr="00E54C0E">
              <w:rPr>
                <w:rFonts w:ascii="Palatino Linotype" w:hAnsi="Palatino Linotype"/>
                <w:i/>
                <w:sz w:val="22"/>
                <w:szCs w:val="22"/>
                <w:lang w:val="es-ES"/>
              </w:rPr>
              <w:t>ING. Ulises Emmanuell Reyes Conde</w:t>
            </w:r>
          </w:p>
        </w:tc>
      </w:tr>
    </w:tbl>
    <w:p w:rsidR="00C06F28" w:rsidRPr="00E54C0E" w:rsidRDefault="00C06F28" w:rsidP="00C06F28">
      <w:pPr>
        <w:spacing w:line="360" w:lineRule="auto"/>
        <w:ind w:right="567"/>
        <w:jc w:val="both"/>
        <w:rPr>
          <w:rFonts w:ascii="Palatino Linotype" w:hAnsi="Palatino Linotype"/>
          <w:sz w:val="22"/>
          <w:szCs w:val="22"/>
        </w:rPr>
      </w:pPr>
    </w:p>
    <w:p w:rsidR="00C06F28" w:rsidRPr="00E54C0E" w:rsidRDefault="00C06F28" w:rsidP="00C06F28">
      <w:pPr>
        <w:pStyle w:val="Prrafodelista"/>
        <w:numPr>
          <w:ilvl w:val="0"/>
          <w:numId w:val="3"/>
        </w:numPr>
        <w:spacing w:line="360" w:lineRule="auto"/>
        <w:ind w:right="567"/>
        <w:jc w:val="both"/>
        <w:rPr>
          <w:rStyle w:val="Hipervnculo"/>
          <w:rFonts w:ascii="Palatino Linotype" w:hAnsi="Palatino Linotype"/>
          <w:color w:val="auto"/>
          <w:szCs w:val="22"/>
          <w:u w:val="none"/>
        </w:rPr>
      </w:pPr>
      <w:r w:rsidRPr="00E54C0E">
        <w:rPr>
          <w:rFonts w:ascii="Palatino Linotype" w:hAnsi="Palatino Linotype"/>
          <w:szCs w:val="22"/>
        </w:rPr>
        <w:t xml:space="preserve">A la respuesta se adjuntó el archivo denominado </w:t>
      </w:r>
      <w:hyperlink r:id="rId8" w:tgtFrame="_blank" w:history="1">
        <w:r w:rsidR="0088597B" w:rsidRPr="00E54C0E">
          <w:rPr>
            <w:rStyle w:val="Hipervnculo"/>
            <w:rFonts w:ascii="Palatino Linotype" w:eastAsiaTheme="majorEastAsia" w:hAnsi="Palatino Linotype" w:cs="Arial"/>
            <w:b/>
            <w:bCs/>
            <w:szCs w:val="22"/>
          </w:rPr>
          <w:t>folio 167 para contestasión _20221108.pdf</w:t>
        </w:r>
      </w:hyperlink>
      <w:r w:rsidRPr="00E54C0E">
        <w:rPr>
          <w:rFonts w:ascii="Palatino Linotype" w:hAnsi="Palatino Linotype"/>
          <w:szCs w:val="22"/>
        </w:rPr>
        <w:t xml:space="preserve">, dentro del cual se encuentra el </w:t>
      </w:r>
      <w:r w:rsidR="0088597B" w:rsidRPr="00E54C0E">
        <w:rPr>
          <w:rFonts w:ascii="Palatino Linotype" w:hAnsi="Palatino Linotype"/>
          <w:szCs w:val="22"/>
        </w:rPr>
        <w:t xml:space="preserve">nombramiento y el recibo de nómina de la servidora pública. </w:t>
      </w:r>
    </w:p>
    <w:p w:rsidR="00C06F28" w:rsidRPr="00E54C0E" w:rsidRDefault="00C06F28" w:rsidP="00C06F28">
      <w:pPr>
        <w:spacing w:line="360" w:lineRule="auto"/>
        <w:ind w:right="567"/>
        <w:jc w:val="both"/>
        <w:rPr>
          <w:rFonts w:ascii="Palatino Linotype" w:hAnsi="Palatino Linotype"/>
          <w:sz w:val="22"/>
          <w:szCs w:val="22"/>
        </w:rPr>
      </w:pPr>
    </w:p>
    <w:p w:rsidR="00C06F28" w:rsidRPr="006259DE" w:rsidRDefault="00C06F28" w:rsidP="00C06F2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1774E1">
        <w:rPr>
          <w:rFonts w:ascii="Palatino Linotype" w:eastAsia="Calibri" w:hAnsi="Palatino Linotype" w:cs="Arial"/>
          <w:lang w:val="es-AR" w:eastAsia="es-ES"/>
        </w:rPr>
        <w:t xml:space="preserve">El </w:t>
      </w:r>
      <w:r w:rsidR="0088597B">
        <w:rPr>
          <w:rFonts w:ascii="Palatino Linotype" w:eastAsia="Calibri" w:hAnsi="Palatino Linotype" w:cs="Arial"/>
          <w:lang w:val="es-AR" w:eastAsia="es-ES"/>
        </w:rPr>
        <w:t>ocho (08)</w:t>
      </w:r>
      <w:r w:rsidR="003F666B">
        <w:rPr>
          <w:rFonts w:ascii="Palatino Linotype" w:eastAsia="Calibri" w:hAnsi="Palatino Linotype" w:cs="Arial"/>
          <w:lang w:val="es-AR" w:eastAsia="es-ES"/>
        </w:rPr>
        <w:t xml:space="preserve"> y nueve (09)</w:t>
      </w:r>
      <w:r w:rsidR="0088597B">
        <w:rPr>
          <w:rFonts w:ascii="Palatino Linotype" w:eastAsia="Calibri" w:hAnsi="Palatino Linotype" w:cs="Arial"/>
          <w:lang w:val="es-AR" w:eastAsia="es-ES"/>
        </w:rPr>
        <w:t xml:space="preserve"> de noviembre de dos mil veintidós</w:t>
      </w:r>
      <w:r w:rsidRPr="001774E1">
        <w:rPr>
          <w:rFonts w:ascii="Palatino Linotype" w:hAnsi="Palatino Linotype" w:cs="Arial"/>
          <w:lang w:val="es-ES" w:eastAsia="es-ES"/>
        </w:rPr>
        <w:t xml:space="preserve">, </w:t>
      </w:r>
      <w:r w:rsidRPr="001774E1">
        <w:rPr>
          <w:rFonts w:ascii="Palatino Linotype" w:eastAsiaTheme="minorEastAsia" w:hAnsi="Palatino Linotype"/>
          <w:b/>
          <w:lang w:val="es-ES_tradnl" w:eastAsia="es-ES"/>
        </w:rPr>
        <w:t>EL RECURRENTE</w:t>
      </w:r>
      <w:r>
        <w:rPr>
          <w:rFonts w:ascii="Palatino Linotype" w:hAnsi="Palatino Linotype" w:cs="Arial"/>
          <w:lang w:val="es-ES" w:eastAsia="es-ES"/>
        </w:rPr>
        <w:t xml:space="preserve"> interpuso los</w:t>
      </w:r>
      <w:r w:rsidRPr="001774E1">
        <w:rPr>
          <w:rFonts w:ascii="Palatino Linotype" w:hAnsi="Palatino Linotype" w:cs="Arial"/>
          <w:lang w:val="es-ES" w:eastAsia="es-ES"/>
        </w:rPr>
        <w:t xml:space="preserve"> recurso</w:t>
      </w:r>
      <w:r>
        <w:rPr>
          <w:rFonts w:ascii="Palatino Linotype" w:hAnsi="Palatino Linotype" w:cs="Arial"/>
          <w:lang w:val="es-ES" w:eastAsia="es-ES"/>
        </w:rPr>
        <w:t>s</w:t>
      </w:r>
      <w:r w:rsidRPr="001774E1">
        <w:rPr>
          <w:rFonts w:ascii="Palatino Linotype" w:hAnsi="Palatino Linotype" w:cs="Arial"/>
          <w:lang w:val="es-ES" w:eastAsia="es-ES"/>
        </w:rPr>
        <w:t xml:space="preserve"> de revisión, en contr</w:t>
      </w:r>
      <w:bookmarkStart w:id="1" w:name="_Toc462307683"/>
      <w:bookmarkStart w:id="2" w:name="_Toc472427085"/>
      <w:bookmarkStart w:id="3" w:name="_Toc472500652"/>
      <w:r w:rsidRPr="001774E1">
        <w:rPr>
          <w:rFonts w:ascii="Palatino Linotype" w:hAnsi="Palatino Linotype" w:cs="Arial"/>
          <w:lang w:val="es-ES" w:eastAsia="es-ES"/>
        </w:rPr>
        <w:t>a de la</w:t>
      </w:r>
      <w:r>
        <w:rPr>
          <w:rFonts w:ascii="Palatino Linotype" w:hAnsi="Palatino Linotype" w:cs="Arial"/>
          <w:lang w:val="es-ES" w:eastAsia="es-ES"/>
        </w:rPr>
        <w:t>s</w:t>
      </w:r>
      <w:r w:rsidRPr="001774E1">
        <w:rPr>
          <w:rFonts w:ascii="Palatino Linotype" w:hAnsi="Palatino Linotype" w:cs="Arial"/>
          <w:lang w:val="es-ES" w:eastAsia="es-ES"/>
        </w:rPr>
        <w:t xml:space="preserve"> respuesta</w:t>
      </w:r>
      <w:r>
        <w:rPr>
          <w:rFonts w:ascii="Palatino Linotype" w:hAnsi="Palatino Linotype" w:cs="Arial"/>
          <w:lang w:val="es-ES" w:eastAsia="es-ES"/>
        </w:rPr>
        <w:t>s</w:t>
      </w:r>
      <w:r w:rsidRPr="001774E1">
        <w:rPr>
          <w:rFonts w:ascii="Palatino Linotype" w:hAnsi="Palatino Linotype" w:cs="Arial"/>
          <w:lang w:val="es-ES" w:eastAsia="es-ES"/>
        </w:rPr>
        <w:t>, señalando como:</w:t>
      </w:r>
    </w:p>
    <w:p w:rsidR="00C06F28" w:rsidRPr="00E54C0E" w:rsidRDefault="00C06F28" w:rsidP="00C06F28">
      <w:pPr>
        <w:spacing w:line="360" w:lineRule="auto"/>
        <w:contextualSpacing/>
        <w:jc w:val="both"/>
        <w:rPr>
          <w:rFonts w:ascii="Palatino Linotype" w:hAnsi="Palatino Linotype" w:cs="Arial"/>
          <w:sz w:val="22"/>
          <w:lang w:val="es-ES" w:eastAsia="es-ES"/>
        </w:rPr>
      </w:pPr>
    </w:p>
    <w:p w:rsidR="00C06F28" w:rsidRPr="00E54C0E" w:rsidRDefault="0088597B" w:rsidP="00C06F28">
      <w:pPr>
        <w:spacing w:line="360" w:lineRule="auto"/>
        <w:contextualSpacing/>
        <w:jc w:val="both"/>
        <w:rPr>
          <w:rFonts w:ascii="Palatino Linotype" w:eastAsiaTheme="minorEastAsia" w:hAnsi="Palatino Linotype" w:cs="Arial"/>
          <w:b/>
          <w:i/>
          <w:sz w:val="22"/>
          <w:lang w:val="es-ES_tradnl" w:eastAsia="es-ES"/>
        </w:rPr>
      </w:pPr>
      <w:r w:rsidRPr="00E54C0E">
        <w:rPr>
          <w:rFonts w:ascii="Palatino Linotype" w:hAnsi="Palatino Linotype" w:cs="Arial"/>
          <w:b/>
          <w:sz w:val="22"/>
          <w:lang w:val="es-ES" w:eastAsia="es-ES"/>
        </w:rPr>
        <w:t>16268/INFOEM/IP/RR/2022</w:t>
      </w:r>
      <w:r w:rsidR="00C06F28" w:rsidRPr="00E54C0E">
        <w:rPr>
          <w:rFonts w:ascii="Palatino Linotype" w:hAnsi="Palatino Linotype" w:cs="Arial"/>
          <w:b/>
          <w:sz w:val="22"/>
          <w:lang w:val="es-ES" w:eastAsia="es-ES"/>
        </w:rPr>
        <w:t>:</w:t>
      </w:r>
    </w:p>
    <w:p w:rsidR="00C06F28" w:rsidRPr="00E54C0E" w:rsidRDefault="00C06F28" w:rsidP="00C06F28">
      <w:pPr>
        <w:spacing w:line="360" w:lineRule="auto"/>
        <w:ind w:left="567" w:right="567"/>
        <w:contextualSpacing/>
        <w:jc w:val="both"/>
        <w:rPr>
          <w:rFonts w:ascii="Palatino Linotype" w:hAnsi="Palatino Linotype"/>
          <w:i/>
          <w:color w:val="000000"/>
          <w:sz w:val="22"/>
        </w:rPr>
      </w:pPr>
      <w:r w:rsidRPr="00E54C0E">
        <w:rPr>
          <w:rFonts w:ascii="Palatino Linotype" w:eastAsiaTheme="minorEastAsia" w:hAnsi="Palatino Linotype"/>
          <w:b/>
          <w:sz w:val="22"/>
          <w:lang w:val="es-ES_tradnl" w:eastAsia="es-ES"/>
        </w:rPr>
        <w:t>Acto impugnado</w:t>
      </w:r>
      <w:r w:rsidRPr="00E54C0E">
        <w:rPr>
          <w:rFonts w:ascii="Palatino Linotype" w:eastAsiaTheme="minorEastAsia" w:hAnsi="Palatino Linotype"/>
          <w:b/>
          <w:i/>
          <w:sz w:val="22"/>
          <w:lang w:val="es-ES_tradnl" w:eastAsia="es-ES"/>
        </w:rPr>
        <w:t>:</w:t>
      </w:r>
      <w:r w:rsidRPr="00E54C0E">
        <w:rPr>
          <w:rFonts w:ascii="Palatino Linotype" w:hAnsi="Palatino Linotype"/>
          <w:i/>
          <w:color w:val="000000"/>
          <w:sz w:val="22"/>
        </w:rPr>
        <w:t xml:space="preserve"> “</w:t>
      </w:r>
      <w:r w:rsidR="0088597B" w:rsidRPr="00E54C0E">
        <w:rPr>
          <w:rFonts w:ascii="Palatino Linotype" w:hAnsi="Palatino Linotype"/>
          <w:i/>
          <w:color w:val="000000"/>
          <w:sz w:val="22"/>
        </w:rPr>
        <w:t>La información solicitada debe ser respondida por el área de recursos humanos y/o de personal, para tener la certeza que la respuesta dada es veridica</w:t>
      </w:r>
      <w:r w:rsidRPr="00E54C0E">
        <w:rPr>
          <w:rFonts w:ascii="Palatino Linotype" w:hAnsi="Palatino Linotype"/>
          <w:i/>
          <w:color w:val="000000"/>
          <w:sz w:val="22"/>
        </w:rPr>
        <w:t xml:space="preserve">” (Sic) </w:t>
      </w:r>
    </w:p>
    <w:p w:rsidR="0088597B" w:rsidRPr="00E54C0E" w:rsidRDefault="0088597B" w:rsidP="00C06F28">
      <w:pPr>
        <w:spacing w:line="360" w:lineRule="auto"/>
        <w:ind w:left="567" w:right="567"/>
        <w:contextualSpacing/>
        <w:jc w:val="both"/>
        <w:rPr>
          <w:rFonts w:ascii="Palatino Linotype" w:eastAsia="Calibri" w:hAnsi="Palatino Linotype" w:cs="Arial"/>
          <w:i/>
          <w:sz w:val="22"/>
          <w:lang w:val="es-ES" w:eastAsia="es-ES"/>
        </w:rPr>
      </w:pPr>
    </w:p>
    <w:p w:rsidR="00C06F28" w:rsidRPr="00E54C0E" w:rsidRDefault="00C06F28" w:rsidP="00C06F28">
      <w:pPr>
        <w:spacing w:line="360" w:lineRule="auto"/>
        <w:ind w:left="567" w:right="567"/>
        <w:contextualSpacing/>
        <w:jc w:val="both"/>
        <w:rPr>
          <w:rFonts w:ascii="Palatino Linotype" w:hAnsi="Palatino Linotype"/>
          <w:i/>
          <w:color w:val="000000"/>
          <w:sz w:val="22"/>
        </w:rPr>
      </w:pPr>
      <w:r w:rsidRPr="00E54C0E">
        <w:rPr>
          <w:rFonts w:ascii="Palatino Linotype" w:eastAsiaTheme="minorEastAsia" w:hAnsi="Palatino Linotype"/>
          <w:b/>
          <w:sz w:val="22"/>
          <w:lang w:val="es-ES_tradnl" w:eastAsia="es-ES"/>
        </w:rPr>
        <w:t>Razones o Motivos de inconformidad:</w:t>
      </w:r>
      <w:r w:rsidRPr="00E54C0E">
        <w:rPr>
          <w:rFonts w:ascii="Palatino Linotype" w:eastAsiaTheme="majorEastAsia" w:hAnsi="Palatino Linotype" w:cstheme="majorBidi"/>
          <w:b/>
          <w:color w:val="2E74B5" w:themeColor="accent1" w:themeShade="BF"/>
          <w:szCs w:val="26"/>
          <w:lang w:val="es-ES" w:eastAsia="es-ES"/>
        </w:rPr>
        <w:t xml:space="preserve"> </w:t>
      </w:r>
      <w:r w:rsidRPr="00E54C0E">
        <w:rPr>
          <w:rFonts w:ascii="Palatino Linotype" w:eastAsiaTheme="majorEastAsia" w:hAnsi="Palatino Linotype" w:cstheme="majorBidi"/>
          <w:i/>
          <w:sz w:val="22"/>
          <w:lang w:val="es-ES" w:eastAsia="es-ES"/>
        </w:rPr>
        <w:t>“</w:t>
      </w:r>
      <w:r w:rsidR="0088597B" w:rsidRPr="00E54C0E">
        <w:rPr>
          <w:rFonts w:ascii="Palatino Linotype" w:hAnsi="Palatino Linotype"/>
          <w:i/>
          <w:color w:val="000000"/>
          <w:sz w:val="22"/>
        </w:rPr>
        <w:t>La información solicitada debe ser respondida por el área de recursos humanos y/o de personal, para tener la certeza que la respuesta dada es veridica</w:t>
      </w:r>
      <w:r w:rsidRPr="00E54C0E">
        <w:rPr>
          <w:rFonts w:ascii="Palatino Linotype" w:hAnsi="Palatino Linotype"/>
          <w:i/>
          <w:color w:val="000000"/>
          <w:sz w:val="22"/>
        </w:rPr>
        <w:t>” (Sic)</w:t>
      </w:r>
    </w:p>
    <w:bookmarkEnd w:id="1"/>
    <w:bookmarkEnd w:id="2"/>
    <w:bookmarkEnd w:id="3"/>
    <w:p w:rsidR="00C06F28" w:rsidRPr="00E54C0E" w:rsidRDefault="00C06F28" w:rsidP="00C06F28">
      <w:pPr>
        <w:spacing w:line="360" w:lineRule="auto"/>
        <w:contextualSpacing/>
        <w:jc w:val="both"/>
        <w:rPr>
          <w:rFonts w:ascii="Palatino Linotype" w:eastAsia="Calibri" w:hAnsi="Palatino Linotype" w:cs="Arial"/>
          <w:sz w:val="22"/>
          <w:lang w:val="es-AR" w:eastAsia="es-ES"/>
        </w:rPr>
      </w:pPr>
    </w:p>
    <w:p w:rsidR="00C06F28" w:rsidRPr="00E54C0E" w:rsidRDefault="008630C1" w:rsidP="00C06F28">
      <w:pPr>
        <w:spacing w:line="360" w:lineRule="auto"/>
        <w:contextualSpacing/>
        <w:jc w:val="both"/>
        <w:rPr>
          <w:rFonts w:ascii="Palatino Linotype" w:eastAsiaTheme="minorEastAsia" w:hAnsi="Palatino Linotype" w:cs="Arial"/>
          <w:b/>
          <w:i/>
          <w:sz w:val="22"/>
          <w:lang w:val="es-ES_tradnl" w:eastAsia="es-ES"/>
        </w:rPr>
      </w:pPr>
      <w:r w:rsidRPr="00E54C0E">
        <w:rPr>
          <w:rFonts w:ascii="Palatino Linotype" w:hAnsi="Palatino Linotype" w:cs="Arial"/>
          <w:b/>
          <w:sz w:val="22"/>
          <w:lang w:val="es-ES" w:eastAsia="es-ES"/>
        </w:rPr>
        <w:t>16349</w:t>
      </w:r>
      <w:r w:rsidR="00C06F28" w:rsidRPr="00E54C0E">
        <w:rPr>
          <w:rFonts w:ascii="Palatino Linotype" w:hAnsi="Palatino Linotype" w:cs="Arial"/>
          <w:b/>
          <w:sz w:val="22"/>
          <w:lang w:val="es-ES" w:eastAsia="es-ES"/>
        </w:rPr>
        <w:t>/INFOEM/IP/RR/2023:</w:t>
      </w:r>
    </w:p>
    <w:p w:rsidR="00C06F28" w:rsidRPr="00E54C0E" w:rsidRDefault="00C06F28" w:rsidP="00C06F28">
      <w:pPr>
        <w:spacing w:line="360" w:lineRule="auto"/>
        <w:ind w:left="567" w:right="567"/>
        <w:contextualSpacing/>
        <w:jc w:val="both"/>
        <w:rPr>
          <w:rFonts w:ascii="Palatino Linotype" w:hAnsi="Palatino Linotype"/>
          <w:i/>
          <w:color w:val="000000"/>
          <w:sz w:val="22"/>
        </w:rPr>
      </w:pPr>
      <w:r w:rsidRPr="00E54C0E">
        <w:rPr>
          <w:rFonts w:ascii="Palatino Linotype" w:eastAsiaTheme="minorEastAsia" w:hAnsi="Palatino Linotype"/>
          <w:b/>
          <w:sz w:val="22"/>
          <w:lang w:val="es-ES_tradnl" w:eastAsia="es-ES"/>
        </w:rPr>
        <w:t>Acto impugnado</w:t>
      </w:r>
      <w:r w:rsidRPr="00E54C0E">
        <w:rPr>
          <w:rFonts w:ascii="Palatino Linotype" w:eastAsiaTheme="minorEastAsia" w:hAnsi="Palatino Linotype"/>
          <w:b/>
          <w:i/>
          <w:sz w:val="22"/>
          <w:lang w:val="es-ES_tradnl" w:eastAsia="es-ES"/>
        </w:rPr>
        <w:t>:</w:t>
      </w:r>
      <w:r w:rsidRPr="00E54C0E">
        <w:rPr>
          <w:rFonts w:ascii="Palatino Linotype" w:hAnsi="Palatino Linotype"/>
          <w:i/>
          <w:color w:val="000000"/>
          <w:sz w:val="22"/>
        </w:rPr>
        <w:t xml:space="preserve"> “</w:t>
      </w:r>
      <w:r w:rsidR="008630C1" w:rsidRPr="00E54C0E">
        <w:rPr>
          <w:rFonts w:ascii="Palatino Linotype" w:hAnsi="Palatino Linotype"/>
          <w:i/>
          <w:color w:val="000000"/>
          <w:sz w:val="22"/>
        </w:rPr>
        <w:t>La respuesta es incompleta ya que solo proporciona nombramiento y recibo de nomina, falta mencionar las comisiones del director de gobernación y las personas asignadas a su cargo, a demas que en la información que me proporciono ocultan información sin mencionar las causas.</w:t>
      </w:r>
      <w:r w:rsidRPr="00E54C0E">
        <w:rPr>
          <w:rFonts w:ascii="Palatino Linotype" w:hAnsi="Palatino Linotype"/>
          <w:i/>
          <w:color w:val="000000"/>
          <w:sz w:val="22"/>
        </w:rPr>
        <w:t xml:space="preserve">” (Sic) </w:t>
      </w:r>
    </w:p>
    <w:p w:rsidR="008630C1" w:rsidRPr="00E54C0E" w:rsidRDefault="008630C1" w:rsidP="00C06F28">
      <w:pPr>
        <w:spacing w:line="360" w:lineRule="auto"/>
        <w:ind w:left="567" w:right="567"/>
        <w:contextualSpacing/>
        <w:jc w:val="both"/>
        <w:rPr>
          <w:rFonts w:ascii="Palatino Linotype" w:eastAsia="Calibri" w:hAnsi="Palatino Linotype" w:cs="Arial"/>
          <w:i/>
          <w:sz w:val="22"/>
          <w:lang w:val="es-ES" w:eastAsia="es-ES"/>
        </w:rPr>
      </w:pPr>
    </w:p>
    <w:p w:rsidR="00C06F28" w:rsidRPr="00E54C0E" w:rsidRDefault="00C06F28" w:rsidP="00C06F28">
      <w:pPr>
        <w:spacing w:line="360" w:lineRule="auto"/>
        <w:ind w:left="567" w:right="567"/>
        <w:contextualSpacing/>
        <w:jc w:val="both"/>
        <w:rPr>
          <w:rFonts w:ascii="Palatino Linotype" w:eastAsia="Calibri" w:hAnsi="Palatino Linotype" w:cs="Arial"/>
          <w:i/>
          <w:sz w:val="22"/>
          <w:lang w:val="es-ES" w:eastAsia="es-ES"/>
        </w:rPr>
      </w:pPr>
      <w:r w:rsidRPr="00E54C0E">
        <w:rPr>
          <w:rFonts w:ascii="Palatino Linotype" w:eastAsiaTheme="minorEastAsia" w:hAnsi="Palatino Linotype"/>
          <w:b/>
          <w:sz w:val="22"/>
          <w:lang w:val="es-ES_tradnl" w:eastAsia="es-ES"/>
        </w:rPr>
        <w:t>Razones o Motivos de inconformidad:</w:t>
      </w:r>
      <w:r w:rsidRPr="00E54C0E">
        <w:rPr>
          <w:rFonts w:ascii="Palatino Linotype" w:eastAsiaTheme="majorEastAsia" w:hAnsi="Palatino Linotype" w:cstheme="majorBidi"/>
          <w:b/>
          <w:color w:val="2E74B5" w:themeColor="accent1" w:themeShade="BF"/>
          <w:szCs w:val="26"/>
          <w:lang w:val="es-ES" w:eastAsia="es-ES"/>
        </w:rPr>
        <w:t xml:space="preserve"> </w:t>
      </w:r>
      <w:r w:rsidRPr="00E54C0E">
        <w:rPr>
          <w:rFonts w:ascii="Palatino Linotype" w:eastAsiaTheme="majorEastAsia" w:hAnsi="Palatino Linotype" w:cstheme="majorBidi"/>
          <w:i/>
          <w:sz w:val="22"/>
          <w:lang w:val="es-ES" w:eastAsia="es-ES"/>
        </w:rPr>
        <w:t>“</w:t>
      </w:r>
      <w:r w:rsidR="008630C1" w:rsidRPr="00E54C0E">
        <w:rPr>
          <w:rFonts w:ascii="Palatino Linotype" w:hAnsi="Palatino Linotype"/>
          <w:i/>
          <w:color w:val="000000"/>
          <w:sz w:val="22"/>
        </w:rPr>
        <w:t xml:space="preserve">La respuesta es incompleta ya que solo proporciona nombramiento y recibo de nomina, falta mencionar las comisiones del director </w:t>
      </w:r>
      <w:r w:rsidR="008630C1" w:rsidRPr="00E54C0E">
        <w:rPr>
          <w:rFonts w:ascii="Palatino Linotype" w:hAnsi="Palatino Linotype"/>
          <w:i/>
          <w:color w:val="000000"/>
          <w:sz w:val="22"/>
        </w:rPr>
        <w:lastRenderedPageBreak/>
        <w:t>de gobernación y las personas asignadas a su cargo, a demas que en la información que me proporciono ocultan información sin mencionar las causas.</w:t>
      </w:r>
      <w:r w:rsidRPr="00E54C0E">
        <w:rPr>
          <w:rFonts w:ascii="Palatino Linotype" w:hAnsi="Palatino Linotype"/>
          <w:i/>
          <w:color w:val="000000"/>
          <w:sz w:val="22"/>
        </w:rPr>
        <w:t>” (Sic)</w:t>
      </w:r>
    </w:p>
    <w:p w:rsidR="00C06F28" w:rsidRPr="00E54C0E" w:rsidRDefault="00C06F28" w:rsidP="00C06F28">
      <w:pPr>
        <w:spacing w:line="360" w:lineRule="auto"/>
        <w:contextualSpacing/>
        <w:jc w:val="both"/>
        <w:rPr>
          <w:rFonts w:ascii="Palatino Linotype" w:eastAsia="Calibri" w:hAnsi="Palatino Linotype" w:cs="Arial"/>
          <w:sz w:val="22"/>
          <w:lang w:val="es-AR" w:eastAsia="es-ES"/>
        </w:rPr>
      </w:pPr>
    </w:p>
    <w:p w:rsidR="00C06F28" w:rsidRPr="001774E1" w:rsidRDefault="00C06F28" w:rsidP="00C06F28">
      <w:pPr>
        <w:numPr>
          <w:ilvl w:val="0"/>
          <w:numId w:val="1"/>
        </w:numPr>
        <w:spacing w:line="360" w:lineRule="auto"/>
        <w:ind w:left="0" w:firstLine="0"/>
        <w:contextualSpacing/>
        <w:jc w:val="both"/>
        <w:rPr>
          <w:rFonts w:ascii="Palatino Linotype" w:eastAsia="Calibri" w:hAnsi="Palatino Linotype" w:cs="Arial"/>
          <w:lang w:val="es-AR" w:eastAsia="es-ES"/>
        </w:rPr>
      </w:pPr>
      <w:r w:rsidRPr="001774E1">
        <w:rPr>
          <w:rFonts w:ascii="Palatino Linotype" w:hAnsi="Palatino Linotype" w:cs="Arial"/>
          <w:lang w:val="es-ES" w:eastAsia="es-ES"/>
        </w:rPr>
        <w:t xml:space="preserve">Se registró el recurso de revisión bajo el número de expediente </w:t>
      </w:r>
      <w:r w:rsidRPr="001774E1">
        <w:rPr>
          <w:rFonts w:ascii="Palatino Linotype" w:eastAsiaTheme="minorEastAsia" w:hAnsi="Palatino Linotype" w:cs="Arial"/>
          <w:bCs/>
          <w:lang w:val="es-ES_tradnl" w:eastAsia="es-ES"/>
        </w:rPr>
        <w:t xml:space="preserve">al rubro indicado, asimismo con fundamento en lo dispuesto por el </w:t>
      </w:r>
      <w:r w:rsidRPr="001774E1">
        <w:rPr>
          <w:rFonts w:ascii="Palatino Linotype" w:eastAsia="Calibri" w:hAnsi="Palatino Linotype" w:cs="Arial"/>
          <w:lang w:val="es-ES" w:eastAsia="es-ES"/>
        </w:rPr>
        <w:t xml:space="preserve">artículo 185 fracción I de la </w:t>
      </w:r>
      <w:r w:rsidRPr="001774E1">
        <w:rPr>
          <w:rFonts w:ascii="Palatino Linotype" w:eastAsia="Calibri" w:hAnsi="Palatino Linotype" w:cs="Arial"/>
          <w:b/>
          <w:lang w:val="es-ES" w:eastAsia="es-ES"/>
        </w:rPr>
        <w:t xml:space="preserve">Ley de Transparencia y Acceso a la Información Pública del Estado de México y Municipios </w:t>
      </w:r>
      <w:r w:rsidRPr="001774E1">
        <w:rPr>
          <w:rFonts w:ascii="Palatino Linotype" w:hAnsi="Palatino Linotype" w:cs="Arial"/>
          <w:lang w:val="es-ES" w:eastAsia="es-ES"/>
        </w:rPr>
        <w:t xml:space="preserve">se turnó a la </w:t>
      </w:r>
      <w:r w:rsidRPr="001774E1">
        <w:rPr>
          <w:rFonts w:ascii="Palatino Linotype" w:hAnsi="Palatino Linotype" w:cs="Arial"/>
          <w:b/>
          <w:lang w:val="es-ES" w:eastAsia="es-ES"/>
        </w:rPr>
        <w:t xml:space="preserve">Comisionada María del Rosario Mejía Ayala, </w:t>
      </w:r>
      <w:r w:rsidR="00E54C0E">
        <w:rPr>
          <w:rFonts w:ascii="Palatino Linotype" w:hAnsi="Palatino Linotype" w:cs="Arial"/>
          <w:lang w:val="es-ES" w:eastAsia="es-ES"/>
        </w:rPr>
        <w:t>para</w:t>
      </w:r>
      <w:r w:rsidRPr="001774E1">
        <w:rPr>
          <w:rFonts w:ascii="Palatino Linotype" w:hAnsi="Palatino Linotype" w:cs="Arial"/>
          <w:lang w:val="es-ES" w:eastAsia="es-ES"/>
        </w:rPr>
        <w:t xml:space="preserve"> </w:t>
      </w:r>
      <w:r w:rsidRPr="001774E1">
        <w:rPr>
          <w:rFonts w:ascii="Palatino Linotype" w:hAnsi="Palatino Linotype" w:cs="Arial"/>
          <w:lang w:eastAsia="es-ES"/>
        </w:rPr>
        <w:t xml:space="preserve">su análisis. </w:t>
      </w:r>
    </w:p>
    <w:p w:rsidR="00C06F28" w:rsidRPr="001774E1" w:rsidRDefault="00C06F28" w:rsidP="00C06F28">
      <w:pPr>
        <w:spacing w:line="360" w:lineRule="auto"/>
        <w:contextualSpacing/>
        <w:jc w:val="both"/>
        <w:rPr>
          <w:rFonts w:ascii="Palatino Linotype" w:eastAsia="Calibri" w:hAnsi="Palatino Linotype" w:cs="Arial"/>
          <w:lang w:val="es-AR" w:eastAsia="es-ES"/>
        </w:rPr>
      </w:pPr>
    </w:p>
    <w:p w:rsidR="008630C1" w:rsidRPr="008630C1" w:rsidRDefault="00E54C0E" w:rsidP="00C06F28">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Pr>
          <w:rFonts w:ascii="Palatino Linotype" w:eastAsia="Calibri" w:hAnsi="Palatino Linotype" w:cs="Arial"/>
          <w:lang w:val="es-ES" w:eastAsia="es-ES"/>
        </w:rPr>
        <w:t>La Comisionada</w:t>
      </w:r>
      <w:r w:rsidR="00C06F28" w:rsidRPr="001774E1">
        <w:rPr>
          <w:rFonts w:ascii="Palatino Linotype" w:eastAsia="Calibri" w:hAnsi="Palatino Linotype" w:cs="Arial"/>
          <w:lang w:val="es-ES" w:eastAsia="es-ES"/>
        </w:rPr>
        <w:t xml:space="preserve"> Ponente</w:t>
      </w:r>
      <w:r>
        <w:rPr>
          <w:rFonts w:ascii="Palatino Linotype" w:eastAsia="Calibri" w:hAnsi="Palatino Linotype" w:cs="Arial"/>
          <w:lang w:val="es-ES" w:eastAsia="es-ES"/>
        </w:rPr>
        <w:t>,</w:t>
      </w:r>
      <w:r w:rsidR="00C06F28" w:rsidRPr="001774E1">
        <w:rPr>
          <w:rFonts w:ascii="Palatino Linotype" w:eastAsia="Calibri" w:hAnsi="Palatino Linotype" w:cs="Arial"/>
          <w:lang w:val="es-ES" w:eastAsia="es-ES"/>
        </w:rPr>
        <w:t xml:space="preserve"> con fundamento en lo dispuesto por el artículo 185 fracción II de la ley de la materia, a través del acuerdo de admisión del </w:t>
      </w:r>
      <w:r w:rsidR="008630C1">
        <w:rPr>
          <w:rFonts w:ascii="Palatino Linotype" w:eastAsia="Calibri" w:hAnsi="Palatino Linotype" w:cs="Arial"/>
          <w:lang w:val="es-ES" w:eastAsia="es-ES"/>
        </w:rPr>
        <w:t>catorce (14) de noviembre de dos mil veintidós</w:t>
      </w:r>
      <w:r w:rsidR="00C06F28" w:rsidRPr="001774E1">
        <w:rPr>
          <w:rFonts w:ascii="Palatino Linotype" w:eastAsia="Calibri" w:hAnsi="Palatino Linotype" w:cs="Arial"/>
          <w:lang w:val="es-ES" w:eastAsia="es-ES"/>
        </w:rPr>
        <w:t xml:space="preserve">, puso a disposición de las partes el expediente electrónico </w:t>
      </w:r>
      <w:r w:rsidR="00C06F28" w:rsidRPr="001774E1">
        <w:rPr>
          <w:rFonts w:ascii="Palatino Linotype" w:eastAsia="Calibri" w:hAnsi="Palatino Linotype" w:cs="Arial"/>
          <w:lang w:val="es-ES_tradnl" w:eastAsia="es-ES"/>
        </w:rPr>
        <w:t xml:space="preserve">vía </w:t>
      </w:r>
      <w:r w:rsidR="00C06F28" w:rsidRPr="001774E1">
        <w:rPr>
          <w:rFonts w:ascii="Palatino Linotype" w:eastAsia="Calibri" w:hAnsi="Palatino Linotype" w:cs="Arial"/>
          <w:b/>
          <w:lang w:val="es-ES" w:eastAsia="es-ES"/>
        </w:rPr>
        <w:t xml:space="preserve">SAIMEX </w:t>
      </w:r>
      <w:r w:rsidR="00C06F28" w:rsidRPr="001774E1">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C06F28" w:rsidRPr="001774E1">
        <w:rPr>
          <w:rFonts w:ascii="Palatino Linotype" w:eastAsia="Calibri" w:hAnsi="Palatino Linotype" w:cs="Arial"/>
          <w:b/>
          <w:lang w:val="es-ES" w:eastAsia="es-ES"/>
        </w:rPr>
        <w:t>SUJETO OBLIGADO</w:t>
      </w:r>
      <w:r w:rsidR="00C06F28" w:rsidRPr="001774E1">
        <w:rPr>
          <w:rFonts w:ascii="Palatino Linotype" w:eastAsia="Calibri" w:hAnsi="Palatino Linotype" w:cs="Arial"/>
          <w:lang w:val="es-ES" w:eastAsia="es-ES"/>
        </w:rPr>
        <w:t xml:space="preserve"> presentara el informe justificado procedente. </w:t>
      </w:r>
    </w:p>
    <w:p w:rsidR="008630C1" w:rsidRPr="008630C1" w:rsidRDefault="008630C1" w:rsidP="008630C1">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C06F28" w:rsidRPr="008630C1" w:rsidRDefault="00C06F28" w:rsidP="00C06F28">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1774E1">
        <w:rPr>
          <w:rFonts w:ascii="Palatino Linotype" w:eastAsia="Calibri" w:hAnsi="Palatino Linotype" w:cs="Arial"/>
          <w:lang w:val="es-ES" w:eastAsia="es-ES"/>
        </w:rPr>
        <w:t xml:space="preserve">De las constancias que obran en el expediente electrónico SAIMEX, </w:t>
      </w:r>
      <w:r w:rsidR="008630C1">
        <w:rPr>
          <w:rFonts w:ascii="Palatino Linotype" w:eastAsia="Calibri" w:hAnsi="Palatino Linotype" w:cs="Arial"/>
          <w:lang w:val="es-ES" w:eastAsia="es-ES"/>
        </w:rPr>
        <w:t xml:space="preserve">se advierte que el RECURRENTE </w:t>
      </w:r>
      <w:r w:rsidRPr="001774E1">
        <w:rPr>
          <w:rFonts w:ascii="Palatino Linotype" w:eastAsia="Calibri" w:hAnsi="Palatino Linotype" w:cs="Arial"/>
          <w:lang w:val="es-ES" w:eastAsia="es-ES"/>
        </w:rPr>
        <w:t xml:space="preserve"> realizó manifestaciones</w:t>
      </w:r>
      <w:r w:rsidR="008630C1">
        <w:rPr>
          <w:rFonts w:ascii="Palatino Linotype" w:eastAsia="Calibri" w:hAnsi="Palatino Linotype" w:cs="Arial"/>
          <w:lang w:val="es-ES" w:eastAsia="es-ES"/>
        </w:rPr>
        <w:t xml:space="preserve"> en el recurso de revisión </w:t>
      </w:r>
      <w:r w:rsidR="008630C1" w:rsidRPr="008630C1">
        <w:rPr>
          <w:rFonts w:ascii="Palatino Linotype" w:eastAsia="Calibri" w:hAnsi="Palatino Linotype" w:cs="Arial"/>
          <w:b/>
          <w:lang w:val="es-ES" w:eastAsia="es-ES"/>
        </w:rPr>
        <w:t>16268/INFOEM/IP/RR/2022</w:t>
      </w:r>
      <w:r w:rsidRPr="001774E1">
        <w:rPr>
          <w:rFonts w:ascii="Palatino Linotype" w:eastAsia="Calibri" w:hAnsi="Palatino Linotype" w:cs="Arial"/>
          <w:lang w:val="es-ES" w:eastAsia="es-ES"/>
        </w:rPr>
        <w:t xml:space="preserve">, </w:t>
      </w:r>
      <w:r w:rsidR="008630C1">
        <w:rPr>
          <w:rFonts w:ascii="Palatino Linotype" w:eastAsia="Calibri" w:hAnsi="Palatino Linotype" w:cs="Arial"/>
          <w:lang w:val="es-ES" w:eastAsia="es-ES"/>
        </w:rPr>
        <w:t xml:space="preserve"> a través del archivo </w:t>
      </w:r>
      <w:hyperlink r:id="rId9" w:history="1">
        <w:r w:rsidR="008630C1" w:rsidRPr="008630C1">
          <w:rPr>
            <w:rStyle w:val="Hipervnculo"/>
            <w:rFonts w:ascii="Palatino Linotype" w:eastAsia="Calibri" w:hAnsi="Palatino Linotype" w:cs="Arial"/>
            <w:b/>
            <w:bCs/>
            <w:color w:val="auto"/>
            <w:lang w:eastAsia="es-ES"/>
          </w:rPr>
          <w:t>Acuse de respuesta a la solicitud.pdf</w:t>
        </w:r>
      </w:hyperlink>
      <w:r w:rsidR="008630C1">
        <w:rPr>
          <w:rFonts w:ascii="Palatino Linotype" w:eastAsia="Calibri" w:hAnsi="Palatino Linotype" w:cs="Arial"/>
          <w:lang w:val="es-ES" w:eastAsia="es-ES"/>
        </w:rPr>
        <w:t>, en el que se adjuntó la respuesta emitida por el Sujeto Obligado.</w:t>
      </w:r>
    </w:p>
    <w:p w:rsidR="008630C1" w:rsidRPr="008630C1" w:rsidRDefault="008630C1" w:rsidP="008630C1">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8630C1" w:rsidRPr="006259DE" w:rsidRDefault="008630C1" w:rsidP="00C06F28">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Pr>
          <w:rFonts w:ascii="Palatino Linotype" w:eastAsia="Calibri" w:hAnsi="Palatino Linotype" w:cs="Arial"/>
          <w:lang w:val="es-ES" w:eastAsia="es-ES"/>
        </w:rPr>
        <w:t xml:space="preserve">Por su parte, el Sujeto Obligado no entregó informe justificado. </w:t>
      </w:r>
    </w:p>
    <w:p w:rsidR="00C06F28" w:rsidRPr="001774E1" w:rsidRDefault="00C06F28" w:rsidP="00C06F28">
      <w:pPr>
        <w:spacing w:line="360" w:lineRule="auto"/>
        <w:contextualSpacing/>
        <w:jc w:val="both"/>
        <w:rPr>
          <w:rFonts w:ascii="Palatino Linotype" w:eastAsiaTheme="minorEastAsia" w:hAnsi="Palatino Linotype"/>
          <w:b/>
          <w:u w:val="single"/>
          <w:lang w:val="es-ES_tradnl" w:eastAsia="es-ES"/>
        </w:rPr>
      </w:pPr>
    </w:p>
    <w:p w:rsidR="008630C1" w:rsidRDefault="008630C1" w:rsidP="00C06F28">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lastRenderedPageBreak/>
        <w:t xml:space="preserve">El treinta (30) de enero de dos mil veintitrés, se </w:t>
      </w:r>
      <w:r>
        <w:rPr>
          <w:rFonts w:ascii="Palatino Linotype" w:eastAsiaTheme="minorEastAsia" w:hAnsi="Palatino Linotype"/>
          <w:lang w:val="es-ES_tradnl" w:eastAsia="es-ES"/>
        </w:rPr>
        <w:t xml:space="preserve">notificó el acuerdo mediante el cual se aprobó la ampliación de plazo para emitir resolución. </w:t>
      </w:r>
    </w:p>
    <w:p w:rsidR="008630C1" w:rsidRDefault="008630C1" w:rsidP="008630C1">
      <w:pPr>
        <w:spacing w:line="360" w:lineRule="auto"/>
        <w:contextualSpacing/>
        <w:jc w:val="both"/>
        <w:rPr>
          <w:rFonts w:ascii="Palatino Linotype" w:eastAsiaTheme="minorEastAsia" w:hAnsi="Palatino Linotype"/>
          <w:lang w:val="es-ES_tradnl" w:eastAsia="es-ES"/>
        </w:rPr>
      </w:pPr>
    </w:p>
    <w:p w:rsidR="008630C1" w:rsidRPr="008630C1" w:rsidRDefault="008630C1" w:rsidP="008630C1">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8630C1" w:rsidRPr="008630C1" w:rsidRDefault="008630C1" w:rsidP="008630C1">
      <w:pPr>
        <w:spacing w:line="360" w:lineRule="auto"/>
        <w:contextualSpacing/>
        <w:jc w:val="both"/>
        <w:rPr>
          <w:rFonts w:ascii="Palatino Linotype" w:eastAsiaTheme="minorEastAsia" w:hAnsi="Palatino Linotype"/>
          <w:lang w:val="es-ES_tradnl" w:eastAsia="es-ES"/>
        </w:rPr>
      </w:pPr>
    </w:p>
    <w:p w:rsidR="008630C1" w:rsidRPr="008630C1" w:rsidRDefault="008630C1" w:rsidP="008630C1">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8630C1" w:rsidRPr="008630C1" w:rsidRDefault="008630C1" w:rsidP="008630C1">
      <w:pPr>
        <w:spacing w:line="360" w:lineRule="auto"/>
        <w:contextualSpacing/>
        <w:jc w:val="both"/>
        <w:rPr>
          <w:rFonts w:ascii="Palatino Linotype" w:eastAsiaTheme="minorEastAsia" w:hAnsi="Palatino Linotype"/>
          <w:lang w:val="es-ES_tradnl" w:eastAsia="es-ES"/>
        </w:rPr>
      </w:pPr>
    </w:p>
    <w:p w:rsidR="008630C1" w:rsidRPr="008630C1" w:rsidRDefault="008630C1" w:rsidP="008630C1">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630C1" w:rsidRPr="008630C1" w:rsidRDefault="008630C1" w:rsidP="008630C1">
      <w:pPr>
        <w:spacing w:line="360" w:lineRule="auto"/>
        <w:contextualSpacing/>
        <w:jc w:val="both"/>
        <w:rPr>
          <w:rFonts w:ascii="Palatino Linotype" w:eastAsiaTheme="minorEastAsia" w:hAnsi="Palatino Linotype"/>
          <w:lang w:val="es-ES_tradnl" w:eastAsia="es-ES"/>
        </w:rPr>
      </w:pPr>
    </w:p>
    <w:p w:rsidR="008630C1" w:rsidRPr="008630C1" w:rsidRDefault="008630C1" w:rsidP="008630C1">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8630C1" w:rsidRPr="008630C1" w:rsidRDefault="008630C1" w:rsidP="008630C1">
      <w:pPr>
        <w:spacing w:line="360" w:lineRule="auto"/>
        <w:contextualSpacing/>
        <w:jc w:val="both"/>
        <w:rPr>
          <w:rFonts w:ascii="Palatino Linotype" w:eastAsiaTheme="minorEastAsia" w:hAnsi="Palatino Linotype"/>
          <w:lang w:val="es-ES_tradnl" w:eastAsia="es-ES"/>
        </w:rPr>
      </w:pPr>
    </w:p>
    <w:p w:rsidR="008630C1" w:rsidRPr="008630C1" w:rsidRDefault="008630C1" w:rsidP="008630C1">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 xml:space="preserve">Por ello, excepcionalmente, si un asunto es resuelto con posterioridad a los plazos señalados por la norma debe analizarse la razonabilidad de dicha dilación atendiendo a los siguientes criterios:   </w:t>
      </w:r>
    </w:p>
    <w:p w:rsidR="008630C1" w:rsidRPr="00E54C0E" w:rsidRDefault="008630C1" w:rsidP="008630C1">
      <w:pPr>
        <w:spacing w:line="360" w:lineRule="auto"/>
        <w:contextualSpacing/>
        <w:jc w:val="both"/>
        <w:rPr>
          <w:rFonts w:ascii="Palatino Linotype" w:eastAsiaTheme="minorEastAsia" w:hAnsi="Palatino Linotype"/>
          <w:sz w:val="22"/>
          <w:lang w:val="es-ES_tradnl" w:eastAsia="es-ES"/>
        </w:rPr>
      </w:pPr>
    </w:p>
    <w:p w:rsidR="008630C1" w:rsidRPr="00E54C0E" w:rsidRDefault="008630C1" w:rsidP="008630C1">
      <w:pPr>
        <w:spacing w:line="360" w:lineRule="auto"/>
        <w:ind w:left="851"/>
        <w:contextualSpacing/>
        <w:jc w:val="both"/>
        <w:rPr>
          <w:rFonts w:ascii="Palatino Linotype" w:eastAsiaTheme="minorEastAsia" w:hAnsi="Palatino Linotype"/>
          <w:sz w:val="22"/>
          <w:lang w:val="es-ES_tradnl" w:eastAsia="es-ES"/>
        </w:rPr>
      </w:pPr>
      <w:r w:rsidRPr="00E54C0E">
        <w:rPr>
          <w:rFonts w:ascii="Palatino Linotype" w:eastAsiaTheme="minorEastAsia" w:hAnsi="Palatino Linotype"/>
          <w:sz w:val="22"/>
          <w:lang w:val="es-ES_tradnl" w:eastAsia="es-ES"/>
        </w:rPr>
        <w:t xml:space="preserve">a) Complejidad del Asunto: La complejidad de la prueba, la pluralidad de sujetos procesales, el tiempo transcurrido, las características y contexto del recurso. </w:t>
      </w:r>
    </w:p>
    <w:p w:rsidR="008630C1" w:rsidRPr="00E54C0E" w:rsidRDefault="008630C1" w:rsidP="008630C1">
      <w:pPr>
        <w:spacing w:line="360" w:lineRule="auto"/>
        <w:ind w:left="851"/>
        <w:contextualSpacing/>
        <w:jc w:val="both"/>
        <w:rPr>
          <w:rFonts w:ascii="Palatino Linotype" w:eastAsiaTheme="minorEastAsia" w:hAnsi="Palatino Linotype"/>
          <w:sz w:val="22"/>
          <w:lang w:val="es-ES_tradnl" w:eastAsia="es-ES"/>
        </w:rPr>
      </w:pPr>
      <w:r w:rsidRPr="00E54C0E">
        <w:rPr>
          <w:rFonts w:ascii="Palatino Linotype" w:eastAsiaTheme="minorEastAsia" w:hAnsi="Palatino Linotype"/>
          <w:sz w:val="22"/>
          <w:lang w:val="es-ES_tradnl" w:eastAsia="es-ES"/>
        </w:rPr>
        <w:t>b) Actividad Procesal del interesado. Acciones u omisiones del interesado.</w:t>
      </w:r>
    </w:p>
    <w:p w:rsidR="008630C1" w:rsidRPr="00E54C0E" w:rsidRDefault="008630C1" w:rsidP="008630C1">
      <w:pPr>
        <w:spacing w:line="360" w:lineRule="auto"/>
        <w:ind w:left="851"/>
        <w:contextualSpacing/>
        <w:jc w:val="both"/>
        <w:rPr>
          <w:rFonts w:ascii="Palatino Linotype" w:eastAsiaTheme="minorEastAsia" w:hAnsi="Palatino Linotype"/>
          <w:sz w:val="22"/>
          <w:lang w:val="es-ES_tradnl" w:eastAsia="es-ES"/>
        </w:rPr>
      </w:pPr>
      <w:r w:rsidRPr="00E54C0E">
        <w:rPr>
          <w:rFonts w:ascii="Palatino Linotype" w:eastAsiaTheme="minorEastAsia" w:hAnsi="Palatino Linotype"/>
          <w:sz w:val="22"/>
          <w:lang w:val="es-ES_tradnl" w:eastAsia="es-ES"/>
        </w:rPr>
        <w:t>c) Conducta de la Autoridad: Las Acciones u omisiones realizadas en el procedimiento. Así como si la autoridad actuó con la debida diligencia.</w:t>
      </w:r>
    </w:p>
    <w:p w:rsidR="008630C1" w:rsidRPr="00E54C0E" w:rsidRDefault="008630C1" w:rsidP="008630C1">
      <w:pPr>
        <w:spacing w:line="360" w:lineRule="auto"/>
        <w:ind w:left="851"/>
        <w:contextualSpacing/>
        <w:jc w:val="both"/>
        <w:rPr>
          <w:rFonts w:ascii="Palatino Linotype" w:eastAsiaTheme="minorEastAsia" w:hAnsi="Palatino Linotype"/>
          <w:sz w:val="22"/>
          <w:lang w:val="es-ES_tradnl" w:eastAsia="es-ES"/>
        </w:rPr>
      </w:pPr>
      <w:r w:rsidRPr="00E54C0E">
        <w:rPr>
          <w:rFonts w:ascii="Palatino Linotype" w:eastAsiaTheme="minorEastAsia" w:hAnsi="Palatino Linotype"/>
          <w:sz w:val="22"/>
          <w:lang w:val="es-ES_tradnl" w:eastAsia="es-ES"/>
        </w:rPr>
        <w:t>d) La afectación generada en la situación jurídica de la persona involucrada en el proceso: Violación a sus derechos humanos.</w:t>
      </w:r>
    </w:p>
    <w:p w:rsidR="008630C1" w:rsidRPr="00E54C0E" w:rsidRDefault="008630C1" w:rsidP="008630C1">
      <w:pPr>
        <w:spacing w:line="360" w:lineRule="auto"/>
        <w:contextualSpacing/>
        <w:jc w:val="both"/>
        <w:rPr>
          <w:rFonts w:ascii="Palatino Linotype" w:eastAsiaTheme="minorEastAsia" w:hAnsi="Palatino Linotype"/>
          <w:sz w:val="22"/>
          <w:lang w:val="es-ES_tradnl" w:eastAsia="es-ES"/>
        </w:rPr>
      </w:pPr>
    </w:p>
    <w:p w:rsidR="008630C1" w:rsidRPr="008630C1" w:rsidRDefault="008630C1" w:rsidP="008630C1">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8630C1" w:rsidRPr="008630C1" w:rsidRDefault="008630C1" w:rsidP="008630C1">
      <w:pPr>
        <w:spacing w:line="360" w:lineRule="auto"/>
        <w:contextualSpacing/>
        <w:jc w:val="both"/>
        <w:rPr>
          <w:rFonts w:ascii="Palatino Linotype" w:eastAsiaTheme="minorEastAsia" w:hAnsi="Palatino Linotype"/>
          <w:lang w:val="es-ES_tradnl" w:eastAsia="es-ES"/>
        </w:rPr>
      </w:pPr>
    </w:p>
    <w:p w:rsidR="008630C1" w:rsidRPr="008630C1" w:rsidRDefault="008630C1" w:rsidP="008630C1">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 xml:space="preserve">Argumento que encuentra sustento en la jurisprudencia P./J. 32/92 emitida por el Pleno de la Suprema Corte de Justicia de la Nación de rubro </w:t>
      </w:r>
      <w:r w:rsidRPr="008630C1">
        <w:rPr>
          <w:rFonts w:ascii="Palatino Linotype" w:eastAsiaTheme="minorEastAsia" w:hAnsi="Palatino Linotype"/>
          <w:i/>
          <w:lang w:val="es-ES_tradnl" w:eastAsia="es-ES"/>
        </w:rPr>
        <w:t xml:space="preserve">“TÉRMINOS </w:t>
      </w:r>
      <w:r w:rsidRPr="008630C1">
        <w:rPr>
          <w:rFonts w:ascii="Palatino Linotype" w:eastAsiaTheme="minorEastAsia" w:hAnsi="Palatino Linotype"/>
          <w:i/>
          <w:lang w:val="es-ES_tradnl" w:eastAsia="es-ES"/>
        </w:rPr>
        <w:lastRenderedPageBreak/>
        <w:t>PROCESALES. PARA DETERMINAR SI UN FUNCIONARIO JUDICIAL ACTUÓ INDEBIDAMENTE POR NO RESPETARLOS SE DEBE ATENDER AL PRESUPUESTO QUE CONSIDERÓ EL LEGISLADOR AL FIJARLOS Y LAS CARACTERÍSTICAS DEL CASO.”</w:t>
      </w:r>
      <w:r w:rsidRPr="008630C1">
        <w:rPr>
          <w:rFonts w:ascii="Palatino Linotype" w:eastAsiaTheme="minorEastAsia" w:hAnsi="Palatino Linotype"/>
          <w:lang w:val="es-ES_tradnl" w:eastAsia="es-ES"/>
        </w:rPr>
        <w:t>, visible en la Gaceta del Seminario Judicial de la Federación con el registro digital 205635.</w:t>
      </w:r>
    </w:p>
    <w:p w:rsidR="008630C1" w:rsidRPr="008630C1" w:rsidRDefault="008630C1" w:rsidP="008630C1">
      <w:pPr>
        <w:spacing w:line="360" w:lineRule="auto"/>
        <w:contextualSpacing/>
        <w:jc w:val="both"/>
        <w:rPr>
          <w:rFonts w:ascii="Palatino Linotype" w:eastAsiaTheme="minorEastAsia" w:hAnsi="Palatino Linotype"/>
          <w:lang w:val="es-ES_tradnl" w:eastAsia="es-ES"/>
        </w:rPr>
      </w:pPr>
    </w:p>
    <w:p w:rsidR="008630C1" w:rsidRDefault="008630C1" w:rsidP="008630C1">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630C1" w:rsidRPr="008630C1" w:rsidRDefault="008630C1" w:rsidP="008630C1">
      <w:pPr>
        <w:spacing w:line="360" w:lineRule="auto"/>
        <w:contextualSpacing/>
        <w:jc w:val="both"/>
        <w:rPr>
          <w:rFonts w:ascii="Palatino Linotype" w:eastAsiaTheme="minorEastAsia" w:hAnsi="Palatino Linotype"/>
          <w:lang w:val="es-ES_tradnl" w:eastAsia="es-ES"/>
        </w:rPr>
      </w:pPr>
    </w:p>
    <w:p w:rsidR="008630C1" w:rsidRPr="008630C1" w:rsidRDefault="008630C1" w:rsidP="008630C1">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Por ello, este organismo garante comprometido con la tutela de los derechos humanos confiados, señala que este exceso del plazo legal para resolver el presente asunto, resulta de carácter excepcional.</w:t>
      </w:r>
    </w:p>
    <w:p w:rsidR="008630C1" w:rsidRPr="008630C1" w:rsidRDefault="008630C1" w:rsidP="008630C1">
      <w:pPr>
        <w:spacing w:line="360" w:lineRule="auto"/>
        <w:contextualSpacing/>
        <w:jc w:val="both"/>
        <w:rPr>
          <w:rFonts w:ascii="Palatino Linotype" w:eastAsiaTheme="minorEastAsia" w:hAnsi="Palatino Linotype"/>
          <w:lang w:val="es-ES_tradnl" w:eastAsia="es-ES"/>
        </w:rPr>
      </w:pPr>
    </w:p>
    <w:p w:rsidR="008630C1" w:rsidRPr="008630C1" w:rsidRDefault="008630C1" w:rsidP="008630C1">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Al respecto, también son de considerar los criterios sostenidos por el Cuarto Tribunal Colegiado en Materia Administrativa del Primer Circuito, cuyos rubros y datos de identificación son los siguientes:</w:t>
      </w:r>
    </w:p>
    <w:p w:rsidR="008630C1" w:rsidRPr="008630C1" w:rsidRDefault="008630C1" w:rsidP="008630C1">
      <w:pPr>
        <w:spacing w:line="360" w:lineRule="auto"/>
        <w:contextualSpacing/>
        <w:jc w:val="both"/>
        <w:rPr>
          <w:rFonts w:ascii="Palatino Linotype" w:eastAsiaTheme="minorEastAsia" w:hAnsi="Palatino Linotype"/>
          <w:lang w:val="es-ES_tradnl" w:eastAsia="es-ES"/>
        </w:rPr>
      </w:pPr>
    </w:p>
    <w:p w:rsidR="008630C1" w:rsidRPr="00E54C0E" w:rsidRDefault="008630C1" w:rsidP="008630C1">
      <w:pPr>
        <w:spacing w:line="360" w:lineRule="auto"/>
        <w:ind w:left="851" w:right="822"/>
        <w:contextualSpacing/>
        <w:jc w:val="both"/>
        <w:rPr>
          <w:rFonts w:ascii="Palatino Linotype" w:eastAsiaTheme="minorEastAsia" w:hAnsi="Palatino Linotype"/>
          <w:sz w:val="22"/>
          <w:lang w:val="es-ES_tradnl" w:eastAsia="es-ES"/>
        </w:rPr>
      </w:pPr>
      <w:r w:rsidRPr="00E54C0E">
        <w:rPr>
          <w:rFonts w:ascii="Palatino Linotype" w:eastAsiaTheme="minorEastAsia" w:hAnsi="Palatino Linotype"/>
          <w:i/>
          <w:sz w:val="22"/>
          <w:lang w:val="es-ES_tradnl" w:eastAsia="es-ES"/>
        </w:rPr>
        <w:lastRenderedPageBreak/>
        <w:t>“PLAZO RAZONABLE PARA RESOLVER. DIMENSIÓN Y EFECTOS DE ESTE CONCEPTO CUANDO SE ADUCE EXCESIVA CARGA DE TRABAJO.”</w:t>
      </w:r>
      <w:r w:rsidRPr="00E54C0E">
        <w:rPr>
          <w:rFonts w:ascii="Palatino Linotype" w:eastAsiaTheme="minorEastAsia" w:hAnsi="Palatino Linotype"/>
          <w:sz w:val="22"/>
          <w:lang w:val="es-ES_tradnl" w:eastAsia="es-ES"/>
        </w:rPr>
        <w:t xml:space="preserve"> consultable en el Seminario Judicial de la Federación y su gaceta, con el registro digital 2002351.</w:t>
      </w:r>
    </w:p>
    <w:p w:rsidR="008630C1" w:rsidRPr="00E54C0E" w:rsidRDefault="008630C1" w:rsidP="008630C1">
      <w:pPr>
        <w:spacing w:line="360" w:lineRule="auto"/>
        <w:ind w:left="851" w:right="822"/>
        <w:contextualSpacing/>
        <w:jc w:val="both"/>
        <w:rPr>
          <w:rFonts w:ascii="Palatino Linotype" w:eastAsiaTheme="minorEastAsia" w:hAnsi="Palatino Linotype"/>
          <w:b/>
          <w:sz w:val="22"/>
          <w:lang w:val="es-ES_tradnl" w:eastAsia="es-ES"/>
        </w:rPr>
      </w:pPr>
    </w:p>
    <w:p w:rsidR="008630C1" w:rsidRPr="00E54C0E" w:rsidRDefault="008630C1" w:rsidP="008630C1">
      <w:pPr>
        <w:spacing w:line="360" w:lineRule="auto"/>
        <w:ind w:left="851" w:right="822"/>
        <w:contextualSpacing/>
        <w:jc w:val="both"/>
        <w:rPr>
          <w:rFonts w:ascii="Palatino Linotype" w:eastAsiaTheme="minorEastAsia" w:hAnsi="Palatino Linotype"/>
          <w:sz w:val="22"/>
          <w:lang w:val="es-ES_tradnl" w:eastAsia="es-ES"/>
        </w:rPr>
      </w:pPr>
      <w:r w:rsidRPr="00E54C0E">
        <w:rPr>
          <w:rFonts w:ascii="Palatino Linotype" w:eastAsiaTheme="minorEastAsia" w:hAnsi="Palatino Linotype"/>
          <w:i/>
          <w:sz w:val="22"/>
          <w:lang w:val="es-ES_tradnl" w:eastAsia="es-ES"/>
        </w:rPr>
        <w:t>“PLAZO RAZONABLE PARA RESOLVER. CONCEPTO Y ELEMENTOS QUE LO INTEGRAN A LA LUZ DEL DERECHO INTERNACIONAL DE LOS DERECHOS HUMANOS.”</w:t>
      </w:r>
      <w:r w:rsidRPr="00E54C0E">
        <w:rPr>
          <w:rFonts w:ascii="Palatino Linotype" w:eastAsiaTheme="minorEastAsia" w:hAnsi="Palatino Linotype"/>
          <w:sz w:val="22"/>
          <w:lang w:val="es-ES_tradnl" w:eastAsia="es-ES"/>
        </w:rPr>
        <w:t>, visible en el Seminario Judicial de la Federación y su gaceta, con el registro digital 2002350.</w:t>
      </w:r>
    </w:p>
    <w:p w:rsidR="008630C1" w:rsidRPr="008630C1" w:rsidRDefault="008630C1" w:rsidP="008630C1">
      <w:pPr>
        <w:spacing w:line="360" w:lineRule="auto"/>
        <w:contextualSpacing/>
        <w:jc w:val="both"/>
        <w:rPr>
          <w:rFonts w:ascii="Palatino Linotype" w:eastAsiaTheme="minorEastAsia" w:hAnsi="Palatino Linotype"/>
          <w:lang w:val="es-ES_tradnl" w:eastAsia="es-ES"/>
        </w:rPr>
      </w:pPr>
    </w:p>
    <w:p w:rsidR="008630C1" w:rsidRPr="008630C1" w:rsidRDefault="008630C1" w:rsidP="008630C1">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 xml:space="preserve">Por ello, este Organismo Garante comprometido con la tutela de los derechos humanos confiados, señala que este exceso de plazo legal para resolver el presente asunto, resulta de carácter excepcional. </w:t>
      </w:r>
    </w:p>
    <w:p w:rsidR="008630C1" w:rsidRPr="008630C1" w:rsidRDefault="008630C1" w:rsidP="008630C1">
      <w:pPr>
        <w:spacing w:line="360" w:lineRule="auto"/>
        <w:contextualSpacing/>
        <w:jc w:val="both"/>
        <w:rPr>
          <w:rFonts w:ascii="Palatino Linotype" w:eastAsiaTheme="minorEastAsia" w:hAnsi="Palatino Linotype"/>
          <w:lang w:val="es-ES_tradnl" w:eastAsia="es-ES"/>
        </w:rPr>
      </w:pPr>
    </w:p>
    <w:p w:rsidR="00C06F28" w:rsidRPr="00CB6BBE" w:rsidRDefault="00C06F28" w:rsidP="00C06F28">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1774E1">
        <w:rPr>
          <w:rFonts w:ascii="Palatino Linotype" w:eastAsiaTheme="minorEastAsia" w:hAnsi="Palatino Linotype"/>
          <w:lang w:val="es-ES_tradnl" w:eastAsia="es-ES"/>
        </w:rPr>
        <w:t>El Comisionado Ponente decretó el cierre de instrucción</w:t>
      </w:r>
      <w:r w:rsidRPr="001774E1">
        <w:rPr>
          <w:rFonts w:ascii="Palatino Linotype" w:eastAsiaTheme="minorEastAsia" w:hAnsi="Palatino Linotype" w:cs="Arial"/>
          <w:lang w:val="es-ES_tradnl" w:eastAsia="es-ES"/>
        </w:rPr>
        <w:t xml:space="preserve"> </w:t>
      </w:r>
      <w:r w:rsidRPr="001774E1">
        <w:rPr>
          <w:rFonts w:ascii="Palatino Linotype" w:eastAsiaTheme="minorEastAsia" w:hAnsi="Palatino Linotype"/>
          <w:lang w:val="es-ES_tradnl" w:eastAsia="es-ES"/>
        </w:rPr>
        <w:t xml:space="preserve">mediante el acuerdo de fecha </w:t>
      </w:r>
      <w:r w:rsidR="00DB208E">
        <w:rPr>
          <w:rFonts w:ascii="Palatino Linotype" w:eastAsiaTheme="minorEastAsia" w:hAnsi="Palatino Linotype"/>
          <w:lang w:val="es-ES_tradnl" w:eastAsia="es-ES"/>
        </w:rPr>
        <w:t>treinta (30) de agosto</w:t>
      </w:r>
      <w:r>
        <w:rPr>
          <w:rFonts w:ascii="Palatino Linotype" w:eastAsiaTheme="minorEastAsia" w:hAnsi="Palatino Linotype"/>
          <w:lang w:val="es-ES_tradnl" w:eastAsia="es-ES"/>
        </w:rPr>
        <w:t xml:space="preserve"> de dos mil veintitrés</w:t>
      </w:r>
      <w:r w:rsidRPr="001774E1">
        <w:rPr>
          <w:rFonts w:ascii="Palatino Linotype" w:eastAsiaTheme="minorEastAsia" w:hAnsi="Palatino Linotype"/>
          <w:lang w:val="es-ES_tradnl" w:eastAsia="es-ES"/>
        </w:rPr>
        <w:t>.</w:t>
      </w:r>
    </w:p>
    <w:p w:rsidR="00C06F28" w:rsidRPr="001774E1" w:rsidRDefault="00C06F28" w:rsidP="00C06F28">
      <w:pPr>
        <w:spacing w:line="360" w:lineRule="auto"/>
        <w:contextualSpacing/>
        <w:jc w:val="both"/>
        <w:rPr>
          <w:rFonts w:ascii="Palatino Linotype" w:eastAsiaTheme="minorEastAsia" w:hAnsi="Palatino Linotype"/>
          <w:b/>
          <w:u w:val="single"/>
          <w:lang w:val="es-ES_tradnl" w:eastAsia="es-ES"/>
        </w:rPr>
      </w:pPr>
    </w:p>
    <w:p w:rsidR="00C06F28" w:rsidRPr="001774E1" w:rsidRDefault="00C06F28" w:rsidP="00C06F28">
      <w:pPr>
        <w:keepNext/>
        <w:keepLines/>
        <w:spacing w:line="360" w:lineRule="auto"/>
        <w:jc w:val="center"/>
        <w:outlineLvl w:val="0"/>
        <w:rPr>
          <w:rFonts w:ascii="Palatino Linotype" w:eastAsiaTheme="majorEastAsia" w:hAnsi="Palatino Linotype" w:cstheme="majorBidi"/>
        </w:rPr>
      </w:pPr>
      <w:bookmarkStart w:id="4" w:name="_Toc83301634"/>
      <w:r w:rsidRPr="001774E1">
        <w:rPr>
          <w:rFonts w:ascii="Palatino Linotype" w:eastAsiaTheme="majorEastAsia" w:hAnsi="Palatino Linotype" w:cstheme="majorBidi"/>
          <w:b/>
        </w:rPr>
        <w:t>CONSIDERANDO</w:t>
      </w:r>
      <w:bookmarkEnd w:id="4"/>
      <w:r w:rsidRPr="001774E1">
        <w:rPr>
          <w:rFonts w:ascii="Palatino Linotype" w:eastAsiaTheme="majorEastAsia" w:hAnsi="Palatino Linotype" w:cstheme="majorBidi"/>
          <w:b/>
        </w:rPr>
        <w:t xml:space="preserve"> </w:t>
      </w:r>
    </w:p>
    <w:p w:rsidR="00C06F28" w:rsidRPr="001774E1" w:rsidRDefault="00C06F28" w:rsidP="00C06F28">
      <w:pPr>
        <w:spacing w:line="360" w:lineRule="auto"/>
        <w:rPr>
          <w:rFonts w:ascii="Palatino Linotype" w:eastAsiaTheme="minorEastAsia" w:hAnsi="Palatino Linotype"/>
        </w:rPr>
      </w:pPr>
    </w:p>
    <w:p w:rsidR="00C06F28" w:rsidRPr="001774E1" w:rsidRDefault="00C06F28" w:rsidP="00C06F28">
      <w:pPr>
        <w:keepNext/>
        <w:keepLines/>
        <w:spacing w:line="360" w:lineRule="auto"/>
        <w:outlineLvl w:val="1"/>
        <w:rPr>
          <w:rFonts w:ascii="Palatino Linotype" w:eastAsiaTheme="majorEastAsia" w:hAnsi="Palatino Linotype" w:cstheme="majorBidi"/>
          <w:b/>
          <w:szCs w:val="26"/>
        </w:rPr>
      </w:pPr>
      <w:bookmarkStart w:id="5" w:name="_Toc83301635"/>
      <w:r w:rsidRPr="001774E1">
        <w:rPr>
          <w:rFonts w:ascii="Palatino Linotype" w:eastAsiaTheme="majorEastAsia" w:hAnsi="Palatino Linotype" w:cstheme="majorBidi"/>
          <w:b/>
          <w:szCs w:val="26"/>
        </w:rPr>
        <w:t>PRIMERO. De la competencia</w:t>
      </w:r>
      <w:bookmarkEnd w:id="5"/>
    </w:p>
    <w:p w:rsidR="00C06F28" w:rsidRPr="001774E1" w:rsidRDefault="00C06F28" w:rsidP="00C06F28">
      <w:pPr>
        <w:keepNext/>
        <w:keepLines/>
        <w:spacing w:line="360" w:lineRule="auto"/>
        <w:outlineLvl w:val="1"/>
        <w:rPr>
          <w:rFonts w:ascii="Palatino Linotype" w:eastAsiaTheme="majorEastAsia" w:hAnsi="Palatino Linotype" w:cstheme="majorBidi"/>
          <w:b/>
          <w:bCs/>
          <w:spacing w:val="60"/>
          <w:szCs w:val="26"/>
        </w:rPr>
      </w:pPr>
    </w:p>
    <w:p w:rsidR="00DB208E" w:rsidRPr="00DB208E" w:rsidRDefault="00DB208E" w:rsidP="00DB208E">
      <w:pPr>
        <w:pStyle w:val="Prrafodelista"/>
        <w:numPr>
          <w:ilvl w:val="0"/>
          <w:numId w:val="1"/>
        </w:numPr>
        <w:spacing w:line="360" w:lineRule="auto"/>
        <w:ind w:left="0" w:firstLine="0"/>
        <w:jc w:val="both"/>
        <w:rPr>
          <w:rFonts w:ascii="Palatino Linotype" w:hAnsi="Palatino Linotype"/>
          <w:sz w:val="24"/>
        </w:rPr>
      </w:pPr>
      <w:r w:rsidRPr="00DB208E">
        <w:rPr>
          <w:rFonts w:ascii="Palatino Linotype" w:hAnsi="Palatino Linotype"/>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w:t>
      </w:r>
      <w:r w:rsidRPr="00DB208E">
        <w:rPr>
          <w:rFonts w:ascii="Palatino Linotype" w:hAnsi="Palatino Linotype"/>
          <w:sz w:val="24"/>
        </w:rPr>
        <w:lastRenderedPageBreak/>
        <w:t>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C06F28" w:rsidRPr="001774E1" w:rsidRDefault="00C06F28" w:rsidP="00C06F28">
      <w:pPr>
        <w:spacing w:line="360" w:lineRule="auto"/>
        <w:contextualSpacing/>
        <w:jc w:val="both"/>
        <w:rPr>
          <w:rFonts w:ascii="Palatino Linotype" w:eastAsiaTheme="minorEastAsia" w:hAnsi="Palatino Linotype"/>
          <w:lang w:val="es-ES_tradnl" w:eastAsia="es-ES"/>
        </w:rPr>
      </w:pPr>
    </w:p>
    <w:p w:rsidR="00C06F28" w:rsidRPr="001774E1" w:rsidRDefault="00C06F28" w:rsidP="00C06F28">
      <w:pPr>
        <w:keepNext/>
        <w:keepLines/>
        <w:spacing w:line="360" w:lineRule="auto"/>
        <w:outlineLvl w:val="1"/>
        <w:rPr>
          <w:rFonts w:ascii="Palatino Linotype" w:eastAsiaTheme="majorEastAsia" w:hAnsi="Palatino Linotype" w:cstheme="majorBidi"/>
          <w:b/>
          <w:szCs w:val="26"/>
        </w:rPr>
      </w:pPr>
      <w:bookmarkStart w:id="6" w:name="_Toc83301636"/>
      <w:r w:rsidRPr="001774E1">
        <w:rPr>
          <w:rFonts w:ascii="Palatino Linotype" w:eastAsiaTheme="majorEastAsia" w:hAnsi="Palatino Linotype" w:cstheme="majorBidi"/>
          <w:b/>
          <w:szCs w:val="26"/>
        </w:rPr>
        <w:t>SEGUNDO. De la oportunidad y procedencia.</w:t>
      </w:r>
      <w:bookmarkEnd w:id="6"/>
    </w:p>
    <w:p w:rsidR="00C06F28" w:rsidRPr="001774E1" w:rsidRDefault="00C06F28" w:rsidP="00C06F28">
      <w:pPr>
        <w:spacing w:line="360" w:lineRule="auto"/>
        <w:rPr>
          <w:rFonts w:ascii="Palatino Linotype" w:eastAsiaTheme="minorEastAsia" w:hAnsi="Palatino Linotype"/>
        </w:rPr>
      </w:pPr>
    </w:p>
    <w:p w:rsidR="00C06F28" w:rsidRPr="00140B2B" w:rsidRDefault="00C06F28" w:rsidP="00C06F2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74E1">
        <w:rPr>
          <w:rFonts w:ascii="Palatino Linotype" w:eastAsia="Calibri" w:hAnsi="Palatino Linotype" w:cs="Arial"/>
          <w:lang w:val="es-ES_tradnl" w:eastAsia="es-ES"/>
        </w:rPr>
        <w:t xml:space="preserve">El medio de impugnación fue presentado a través del </w:t>
      </w:r>
      <w:r w:rsidRPr="001774E1">
        <w:rPr>
          <w:rFonts w:ascii="Palatino Linotype" w:eastAsia="Calibri" w:hAnsi="Palatino Linotype" w:cs="Arial"/>
          <w:b/>
          <w:lang w:val="es-ES_tradnl" w:eastAsia="es-ES"/>
        </w:rPr>
        <w:t>SAIMEX,</w:t>
      </w:r>
      <w:r w:rsidRPr="001774E1">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1774E1">
        <w:rPr>
          <w:rFonts w:ascii="Palatino Linotype" w:eastAsia="Calibri" w:hAnsi="Palatino Linotype" w:cs="Arial"/>
          <w:b/>
          <w:lang w:val="es-ES_tradnl" w:eastAsia="es-ES"/>
        </w:rPr>
        <w:t>SUJETO OBLIGADO</w:t>
      </w:r>
      <w:r w:rsidRPr="001774E1">
        <w:rPr>
          <w:rFonts w:ascii="Palatino Linotype" w:eastAsia="Calibri" w:hAnsi="Palatino Linotype" w:cs="Arial"/>
          <w:lang w:val="es-ES_tradnl" w:eastAsia="es-ES"/>
        </w:rPr>
        <w:t xml:space="preserve"> entregó respuesta a la solicitud </w:t>
      </w:r>
      <w:r w:rsidR="00DB208E">
        <w:rPr>
          <w:rFonts w:ascii="Palatino Linotype" w:eastAsia="Calibri" w:hAnsi="Palatino Linotype" w:cs="Arial"/>
          <w:lang w:val="es-ES_tradnl" w:eastAsia="es-ES"/>
        </w:rPr>
        <w:t xml:space="preserve">de información </w:t>
      </w:r>
      <w:r w:rsidR="00DB208E" w:rsidRPr="00DB208E">
        <w:rPr>
          <w:rFonts w:ascii="Palatino Linotype" w:eastAsia="Calibri" w:hAnsi="Palatino Linotype" w:cs="Arial"/>
          <w:b/>
          <w:bCs/>
          <w:lang w:eastAsia="es-ES"/>
        </w:rPr>
        <w:t>00160/ALMORI/IP/2022</w:t>
      </w:r>
      <w:r w:rsidR="00DB208E">
        <w:rPr>
          <w:rFonts w:ascii="Palatino Linotype" w:eastAsia="Calibri" w:hAnsi="Palatino Linotype" w:cs="Arial"/>
          <w:b/>
          <w:bCs/>
          <w:lang w:eastAsia="es-ES"/>
        </w:rPr>
        <w:t xml:space="preserve"> </w:t>
      </w:r>
      <w:r w:rsidRPr="001774E1">
        <w:rPr>
          <w:rFonts w:ascii="Palatino Linotype" w:eastAsia="Calibri" w:hAnsi="Palatino Linotype" w:cs="Arial"/>
          <w:lang w:val="es-ES_tradnl" w:eastAsia="es-ES"/>
        </w:rPr>
        <w:t xml:space="preserve">el día </w:t>
      </w:r>
      <w:r w:rsidR="00DB208E">
        <w:rPr>
          <w:rFonts w:ascii="Palatino Linotype" w:eastAsia="Calibri" w:hAnsi="Palatino Linotype" w:cs="Arial"/>
          <w:lang w:val="es-ES_tradnl" w:eastAsia="es-ES"/>
        </w:rPr>
        <w:t>uno (01) de noviembre  de dos mil veintidós</w:t>
      </w:r>
      <w:r w:rsidRPr="001774E1">
        <w:rPr>
          <w:rFonts w:ascii="Palatino Linotype" w:eastAsia="Calibri" w:hAnsi="Palatino Linotype" w:cs="Arial"/>
          <w:lang w:val="es-ES_tradnl" w:eastAsia="es-ES"/>
        </w:rPr>
        <w:t xml:space="preserve">, </w:t>
      </w:r>
      <w:r w:rsidRPr="001774E1">
        <w:rPr>
          <w:rFonts w:ascii="Palatino Linotype" w:eastAsiaTheme="minorEastAsia" w:hAnsi="Palatino Linotype" w:cs="Arial"/>
          <w:lang w:val="es-ES_tradnl" w:eastAsia="es-ES"/>
        </w:rPr>
        <w:t xml:space="preserve">de tal forma que el plazo para interponer el recurso de revisión transcurrió del </w:t>
      </w:r>
      <w:r w:rsidR="00DB208E">
        <w:rPr>
          <w:rFonts w:ascii="Palatino Linotype" w:eastAsiaTheme="minorEastAsia" w:hAnsi="Palatino Linotype" w:cs="Arial"/>
          <w:lang w:val="es-ES_tradnl" w:eastAsia="es-ES"/>
        </w:rPr>
        <w:t xml:space="preserve">tres (03) al veinticuatro (24) de noviembre de dos mil veintidós </w:t>
      </w:r>
      <w:r w:rsidRPr="001774E1">
        <w:rPr>
          <w:rFonts w:ascii="Palatino Linotype" w:eastAsiaTheme="minorEastAsia" w:hAnsi="Palatino Linotype" w:cs="Arial"/>
          <w:lang w:val="es-ES_tradnl" w:eastAsia="es-ES"/>
        </w:rPr>
        <w:t xml:space="preserve">; en consecuencia, presentó su inconformidad el día </w:t>
      </w:r>
      <w:r w:rsidR="00DB208E">
        <w:rPr>
          <w:rFonts w:ascii="Palatino Linotype" w:eastAsiaTheme="minorEastAsia" w:hAnsi="Palatino Linotype" w:cs="Arial"/>
          <w:lang w:val="es-ES_tradnl" w:eastAsia="es-ES"/>
        </w:rPr>
        <w:t>ocho (08) de noviembre de dos mil veintidós</w:t>
      </w:r>
      <w:r w:rsidRPr="001774E1">
        <w:rPr>
          <w:rFonts w:ascii="Palatino Linotype" w:eastAsiaTheme="minorEastAsia" w:hAnsi="Palatino Linotype" w:cs="Arial"/>
          <w:lang w:val="es-ES_tradnl" w:eastAsia="es-ES"/>
        </w:rPr>
        <w:t xml:space="preserve">, por lo que se encuentra dentro de los márgenes temporales previstos en el artículo 178 de la </w:t>
      </w:r>
      <w:r w:rsidRPr="001774E1">
        <w:rPr>
          <w:rFonts w:ascii="Palatino Linotype" w:eastAsiaTheme="minorEastAsia" w:hAnsi="Palatino Linotype" w:cs="Arial"/>
          <w:b/>
          <w:lang w:val="es-ES_tradnl" w:eastAsia="es-ES"/>
        </w:rPr>
        <w:t xml:space="preserve">Ley de Transparencia y Acceso a la Información Pública del Estado de México y Municipios </w:t>
      </w:r>
      <w:r w:rsidR="00DB208E">
        <w:rPr>
          <w:rFonts w:ascii="Palatino Linotype" w:eastAsiaTheme="minorEastAsia" w:hAnsi="Palatino Linotype" w:cs="Arial"/>
          <w:lang w:val="es-ES_tradnl" w:eastAsia="es-ES"/>
        </w:rPr>
        <w:t xml:space="preserve">vigente; para la solicitud </w:t>
      </w:r>
      <w:r w:rsidR="00DB208E" w:rsidRPr="00DB208E">
        <w:rPr>
          <w:rFonts w:ascii="Palatino Linotype" w:eastAsiaTheme="minorEastAsia" w:hAnsi="Palatino Linotype" w:cs="Arial"/>
          <w:b/>
          <w:bCs/>
          <w:lang w:eastAsia="es-ES"/>
        </w:rPr>
        <w:t> 00167/ALMORI/IP/2022</w:t>
      </w:r>
      <w:r w:rsidR="00DB208E">
        <w:rPr>
          <w:rFonts w:ascii="Palatino Linotype" w:eastAsiaTheme="minorEastAsia" w:hAnsi="Palatino Linotype" w:cs="Arial"/>
          <w:lang w:val="es-ES_tradnl" w:eastAsia="es-ES"/>
        </w:rPr>
        <w:t xml:space="preserve"> </w:t>
      </w:r>
      <w:r w:rsidR="00DB208E" w:rsidRPr="00DB208E">
        <w:rPr>
          <w:rFonts w:ascii="Palatino Linotype" w:eastAsiaTheme="minorEastAsia" w:hAnsi="Palatino Linotype" w:cs="Arial"/>
          <w:lang w:val="es-ES_tradnl" w:eastAsia="es-ES"/>
        </w:rPr>
        <w:t xml:space="preserve">el </w:t>
      </w:r>
      <w:r w:rsidR="00DB208E" w:rsidRPr="00DB208E">
        <w:rPr>
          <w:rFonts w:ascii="Palatino Linotype" w:eastAsiaTheme="minorEastAsia" w:hAnsi="Palatino Linotype" w:cs="Arial"/>
          <w:b/>
          <w:lang w:val="es-ES_tradnl" w:eastAsia="es-ES"/>
        </w:rPr>
        <w:t>SUJETO OBLIGADO</w:t>
      </w:r>
      <w:r w:rsidR="00DB208E" w:rsidRPr="00DB208E">
        <w:rPr>
          <w:rFonts w:ascii="Palatino Linotype" w:eastAsiaTheme="minorEastAsia" w:hAnsi="Palatino Linotype" w:cs="Arial"/>
          <w:lang w:val="es-ES_tradnl" w:eastAsia="es-ES"/>
        </w:rPr>
        <w:t xml:space="preserve"> entregó respuesta</w:t>
      </w:r>
      <w:r w:rsidR="00DB208E">
        <w:rPr>
          <w:rFonts w:ascii="Palatino Linotype" w:eastAsiaTheme="minorEastAsia" w:hAnsi="Palatino Linotype" w:cs="Arial"/>
          <w:lang w:val="es-ES_tradnl" w:eastAsia="es-ES"/>
        </w:rPr>
        <w:t xml:space="preserve"> </w:t>
      </w:r>
      <w:r w:rsidR="00DB208E" w:rsidRPr="00DB208E">
        <w:rPr>
          <w:rFonts w:ascii="Palatino Linotype" w:eastAsiaTheme="minorEastAsia" w:hAnsi="Palatino Linotype" w:cs="Arial"/>
          <w:lang w:val="es-ES_tradnl" w:eastAsia="es-ES"/>
        </w:rPr>
        <w:t xml:space="preserve">el día </w:t>
      </w:r>
      <w:r w:rsidR="00F2201C">
        <w:rPr>
          <w:rFonts w:ascii="Palatino Linotype" w:eastAsiaTheme="minorEastAsia" w:hAnsi="Palatino Linotype" w:cs="Arial"/>
          <w:lang w:val="es-ES_tradnl" w:eastAsia="es-ES"/>
        </w:rPr>
        <w:t>ocho (08) de noviembre de dos mil veintidós</w:t>
      </w:r>
      <w:r w:rsidR="00DB208E" w:rsidRPr="00DB208E">
        <w:rPr>
          <w:rFonts w:ascii="Palatino Linotype" w:eastAsiaTheme="minorEastAsia" w:hAnsi="Palatino Linotype" w:cs="Arial"/>
          <w:lang w:val="es-ES_tradnl" w:eastAsia="es-ES"/>
        </w:rPr>
        <w:t xml:space="preserve">, de tal forma que el plazo para interponer el recurso de revisión transcurrió del </w:t>
      </w:r>
      <w:r w:rsidR="00F2201C">
        <w:rPr>
          <w:rFonts w:ascii="Palatino Linotype" w:eastAsiaTheme="minorEastAsia" w:hAnsi="Palatino Linotype" w:cs="Arial"/>
          <w:lang w:val="es-ES_tradnl" w:eastAsia="es-ES"/>
        </w:rPr>
        <w:t>nueve (09) al treinta (30) de noviembre de dos mil veintidós</w:t>
      </w:r>
      <w:r w:rsidR="00DB208E" w:rsidRPr="00DB208E">
        <w:rPr>
          <w:rFonts w:ascii="Palatino Linotype" w:eastAsiaTheme="minorEastAsia" w:hAnsi="Palatino Linotype" w:cs="Arial"/>
          <w:lang w:val="es-ES_tradnl" w:eastAsia="es-ES"/>
        </w:rPr>
        <w:t xml:space="preserve">; en consecuencia, presentó su inconformidad el día </w:t>
      </w:r>
      <w:r w:rsidR="00F2201C">
        <w:rPr>
          <w:rFonts w:ascii="Palatino Linotype" w:eastAsiaTheme="minorEastAsia" w:hAnsi="Palatino Linotype" w:cs="Arial"/>
          <w:lang w:val="es-ES_tradnl" w:eastAsia="es-ES"/>
        </w:rPr>
        <w:t>nueve (09) de noviembre de dos mil veintidós</w:t>
      </w:r>
      <w:r w:rsidR="00DB208E" w:rsidRPr="00DB208E">
        <w:rPr>
          <w:rFonts w:ascii="Palatino Linotype" w:eastAsiaTheme="minorEastAsia" w:hAnsi="Palatino Linotype" w:cs="Arial"/>
          <w:lang w:val="es-ES_tradnl" w:eastAsia="es-ES"/>
        </w:rPr>
        <w:t xml:space="preserve">, por lo que se encuentra dentro de los márgenes temporales previstos en el artículo 178 de la </w:t>
      </w:r>
      <w:r w:rsidR="00DB208E" w:rsidRPr="00DB208E">
        <w:rPr>
          <w:rFonts w:ascii="Palatino Linotype" w:eastAsiaTheme="minorEastAsia" w:hAnsi="Palatino Linotype" w:cs="Arial"/>
          <w:b/>
          <w:lang w:val="es-ES_tradnl" w:eastAsia="es-ES"/>
        </w:rPr>
        <w:t xml:space="preserve">Ley de </w:t>
      </w:r>
      <w:r w:rsidR="00DB208E" w:rsidRPr="00DB208E">
        <w:rPr>
          <w:rFonts w:ascii="Palatino Linotype" w:eastAsiaTheme="minorEastAsia" w:hAnsi="Palatino Linotype" w:cs="Arial"/>
          <w:b/>
          <w:lang w:val="es-ES_tradnl" w:eastAsia="es-ES"/>
        </w:rPr>
        <w:lastRenderedPageBreak/>
        <w:t xml:space="preserve">Transparencia y Acceso a la Información Pública del Estado de México y Municipios </w:t>
      </w:r>
      <w:r w:rsidR="00DB208E" w:rsidRPr="00DB208E">
        <w:rPr>
          <w:rFonts w:ascii="Palatino Linotype" w:eastAsiaTheme="minorEastAsia" w:hAnsi="Palatino Linotype" w:cs="Arial"/>
          <w:lang w:val="es-ES_tradnl" w:eastAsia="es-ES"/>
        </w:rPr>
        <w:t>vigente</w:t>
      </w:r>
      <w:r w:rsidR="00DB208E">
        <w:rPr>
          <w:rFonts w:ascii="Palatino Linotype" w:eastAsiaTheme="minorEastAsia" w:hAnsi="Palatino Linotype" w:cs="Arial"/>
          <w:lang w:val="es-ES_tradnl" w:eastAsia="es-ES"/>
        </w:rPr>
        <w:t>.</w:t>
      </w:r>
    </w:p>
    <w:p w:rsidR="00C06F28" w:rsidRPr="00140B2B" w:rsidRDefault="00C06F28" w:rsidP="00C06F28">
      <w:pPr>
        <w:spacing w:line="360" w:lineRule="auto"/>
        <w:ind w:right="49"/>
        <w:contextualSpacing/>
        <w:jc w:val="both"/>
        <w:rPr>
          <w:rFonts w:ascii="Palatino Linotype" w:eastAsiaTheme="minorEastAsia" w:hAnsi="Palatino Linotype"/>
          <w:lang w:val="es-ES_tradnl" w:eastAsia="es-ES"/>
        </w:rPr>
      </w:pPr>
    </w:p>
    <w:p w:rsidR="00C06F28" w:rsidRPr="00140B2B" w:rsidRDefault="00C06F28" w:rsidP="00C06F28">
      <w:pPr>
        <w:numPr>
          <w:ilvl w:val="0"/>
          <w:numId w:val="1"/>
        </w:numPr>
        <w:spacing w:line="360" w:lineRule="auto"/>
        <w:ind w:left="0" w:firstLine="0"/>
        <w:contextualSpacing/>
        <w:jc w:val="both"/>
        <w:rPr>
          <w:rFonts w:ascii="Palatino Linotype" w:eastAsia="Calibri" w:hAnsi="Palatino Linotype" w:cs="Arial"/>
          <w:lang w:val="es-ES_tradnl" w:eastAsia="es-ES"/>
        </w:rPr>
      </w:pPr>
      <w:r w:rsidRPr="00140B2B">
        <w:rPr>
          <w:rFonts w:ascii="Palatino Linotype" w:eastAsia="Calibri" w:hAnsi="Palatino Linotype" w:cs="Arial"/>
          <w:lang w:val="es-ES_tradnl" w:eastAsia="es-ES"/>
        </w:rPr>
        <w:t xml:space="preserve">Por otra parte, de la revisión al expediente electrónico del </w:t>
      </w:r>
      <w:r w:rsidRPr="00140B2B">
        <w:rPr>
          <w:rFonts w:ascii="Palatino Linotype" w:eastAsia="Calibri" w:hAnsi="Palatino Linotype" w:cs="Arial"/>
          <w:b/>
          <w:lang w:val="es-ES_tradnl" w:eastAsia="es-ES"/>
        </w:rPr>
        <w:t>SAIMEX</w:t>
      </w:r>
      <w:r w:rsidRPr="00140B2B">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C06F28" w:rsidRPr="00140B2B" w:rsidRDefault="00C06F28" w:rsidP="00C06F28">
      <w:pPr>
        <w:pStyle w:val="Prrafodelista"/>
        <w:ind w:left="0"/>
        <w:rPr>
          <w:rFonts w:ascii="Palatino Linotype" w:eastAsia="Calibri" w:hAnsi="Palatino Linotype" w:cs="Arial"/>
          <w:sz w:val="24"/>
          <w:lang w:val="es-ES_tradnl" w:eastAsia="es-ES"/>
        </w:rPr>
      </w:pPr>
    </w:p>
    <w:p w:rsidR="00C06F28" w:rsidRPr="00140B2B" w:rsidRDefault="00C06F28" w:rsidP="00C06F28">
      <w:pPr>
        <w:numPr>
          <w:ilvl w:val="0"/>
          <w:numId w:val="1"/>
        </w:numPr>
        <w:spacing w:line="360" w:lineRule="auto"/>
        <w:ind w:left="0" w:firstLine="0"/>
        <w:contextualSpacing/>
        <w:jc w:val="both"/>
        <w:rPr>
          <w:rFonts w:ascii="Palatino Linotype" w:eastAsia="Calibri" w:hAnsi="Palatino Linotype" w:cs="Arial"/>
          <w:lang w:val="es-ES_tradnl" w:eastAsia="es-ES"/>
        </w:rPr>
      </w:pPr>
      <w:r w:rsidRPr="00140B2B">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140B2B">
        <w:rPr>
          <w:rFonts w:ascii="Palatino Linotype" w:eastAsia="Calibri" w:hAnsi="Palatino Linotype" w:cs="Arial"/>
          <w:bCs/>
          <w:lang w:val="es-ES" w:eastAsia="es-ES"/>
        </w:rPr>
        <w:t xml:space="preserve">5, párrafos vigésimo, vigésimo primero y vigésimo </w:t>
      </w:r>
      <w:r w:rsidR="000C1B43">
        <w:rPr>
          <w:rFonts w:ascii="Palatino Linotype" w:eastAsia="Calibri" w:hAnsi="Palatino Linotype" w:cs="Arial"/>
          <w:bCs/>
          <w:lang w:val="es-ES" w:eastAsia="es-ES"/>
        </w:rPr>
        <w:t>segundo</w:t>
      </w:r>
      <w:r w:rsidRPr="00140B2B">
        <w:rPr>
          <w:rFonts w:ascii="Palatino Linotype" w:eastAsia="Calibri" w:hAnsi="Palatino Linotype" w:cs="Arial"/>
          <w:bCs/>
          <w:lang w:val="es-ES" w:eastAsia="es-ES"/>
        </w:rPr>
        <w:t> fracciones IV y V </w:t>
      </w:r>
      <w:r w:rsidRPr="00140B2B">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C06F28" w:rsidRPr="00140B2B" w:rsidRDefault="00C06F28" w:rsidP="00C06F28">
      <w:pPr>
        <w:pStyle w:val="Prrafodelista"/>
        <w:ind w:left="0"/>
        <w:rPr>
          <w:rFonts w:ascii="Palatino Linotype" w:eastAsia="Calibri" w:hAnsi="Palatino Linotype" w:cs="Arial"/>
          <w:sz w:val="24"/>
          <w:lang w:val="es-ES_tradnl" w:eastAsia="es-ES"/>
        </w:rPr>
      </w:pPr>
    </w:p>
    <w:p w:rsidR="00C06F28" w:rsidRPr="00140B2B" w:rsidRDefault="00C06F28" w:rsidP="00C06F28">
      <w:pPr>
        <w:numPr>
          <w:ilvl w:val="0"/>
          <w:numId w:val="1"/>
        </w:numPr>
        <w:spacing w:line="360" w:lineRule="auto"/>
        <w:ind w:left="0" w:firstLine="0"/>
        <w:contextualSpacing/>
        <w:jc w:val="both"/>
        <w:rPr>
          <w:rFonts w:ascii="Palatino Linotype" w:eastAsia="Calibri" w:hAnsi="Palatino Linotype" w:cs="Arial"/>
          <w:lang w:val="es-ES_tradnl" w:eastAsia="es-ES"/>
        </w:rPr>
      </w:pPr>
      <w:r w:rsidRPr="00140B2B">
        <w:rPr>
          <w:rFonts w:ascii="Palatino Linotype" w:eastAsia="Calibri" w:hAnsi="Palatino Linotype" w:cs="Arial"/>
          <w:lang w:val="es-ES_tradnl" w:eastAsia="es-ES"/>
        </w:rPr>
        <w:t xml:space="preserve">Por lo cual, de una interpretación sistemática, armónica y progresiva del derecho humano de acceso a la información pública se aprecia que toda persona, sin </w:t>
      </w:r>
      <w:r w:rsidRPr="00140B2B">
        <w:rPr>
          <w:rFonts w:ascii="Palatino Linotype" w:eastAsia="Calibri" w:hAnsi="Palatino Linotype" w:cs="Arial"/>
          <w:lang w:val="es-ES_tradnl" w:eastAsia="es-ES"/>
        </w:rPr>
        <w:lastRenderedPageBreak/>
        <w:t>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06F28" w:rsidRPr="00140B2B" w:rsidRDefault="00C06F28" w:rsidP="00C06F28">
      <w:pPr>
        <w:pStyle w:val="Prrafodelista"/>
        <w:ind w:left="0"/>
        <w:rPr>
          <w:rFonts w:ascii="Palatino Linotype" w:eastAsia="Calibri" w:hAnsi="Palatino Linotype" w:cs="Arial"/>
          <w:sz w:val="24"/>
          <w:lang w:val="es-ES_tradnl" w:eastAsia="es-ES"/>
        </w:rPr>
      </w:pPr>
    </w:p>
    <w:p w:rsidR="00C06F28" w:rsidRPr="00140B2B" w:rsidRDefault="00C06F28" w:rsidP="00C06F28">
      <w:pPr>
        <w:numPr>
          <w:ilvl w:val="0"/>
          <w:numId w:val="1"/>
        </w:numPr>
        <w:spacing w:line="360" w:lineRule="auto"/>
        <w:ind w:left="0" w:firstLine="0"/>
        <w:contextualSpacing/>
        <w:jc w:val="both"/>
        <w:rPr>
          <w:rFonts w:ascii="Palatino Linotype" w:eastAsia="Calibri" w:hAnsi="Palatino Linotype" w:cs="Arial"/>
          <w:lang w:val="es-ES_tradnl" w:eastAsia="es-ES"/>
        </w:rPr>
      </w:pPr>
      <w:r w:rsidRPr="00140B2B">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C06F28" w:rsidRPr="00140B2B" w:rsidRDefault="00C06F28" w:rsidP="00C06F28">
      <w:pPr>
        <w:pStyle w:val="Prrafodelista"/>
        <w:ind w:left="0"/>
        <w:rPr>
          <w:rFonts w:ascii="Palatino Linotype" w:eastAsia="Calibri" w:hAnsi="Palatino Linotype" w:cs="Arial"/>
          <w:sz w:val="24"/>
          <w:lang w:val="es-ES_tradnl" w:eastAsia="es-ES"/>
        </w:rPr>
      </w:pPr>
    </w:p>
    <w:p w:rsidR="00C06F28" w:rsidRPr="00140B2B" w:rsidRDefault="00C06F28" w:rsidP="00C06F28">
      <w:pPr>
        <w:numPr>
          <w:ilvl w:val="0"/>
          <w:numId w:val="1"/>
        </w:numPr>
        <w:spacing w:line="360" w:lineRule="auto"/>
        <w:ind w:left="0" w:firstLine="0"/>
        <w:contextualSpacing/>
        <w:jc w:val="both"/>
        <w:rPr>
          <w:rFonts w:ascii="Palatino Linotype" w:eastAsia="Calibri" w:hAnsi="Palatino Linotype" w:cs="Arial"/>
          <w:lang w:val="es-ES_tradnl" w:eastAsia="es-ES"/>
        </w:rPr>
      </w:pPr>
      <w:r w:rsidRPr="00140B2B">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C06F28" w:rsidRPr="001774E1" w:rsidRDefault="00C06F28" w:rsidP="00C06F28">
      <w:pPr>
        <w:spacing w:line="360" w:lineRule="auto"/>
        <w:ind w:right="49"/>
        <w:contextualSpacing/>
        <w:jc w:val="both"/>
        <w:rPr>
          <w:rFonts w:ascii="Palatino Linotype" w:eastAsiaTheme="minorEastAsia" w:hAnsi="Palatino Linotype"/>
          <w:lang w:val="es-ES_tradnl" w:eastAsia="es-ES"/>
        </w:rPr>
      </w:pPr>
    </w:p>
    <w:p w:rsidR="00C06F28" w:rsidRPr="00F2201C" w:rsidRDefault="00C06F28" w:rsidP="00C06F2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74E1">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C06F28" w:rsidRPr="001774E1" w:rsidRDefault="00C06F28" w:rsidP="00C06F28">
      <w:pPr>
        <w:spacing w:line="360" w:lineRule="auto"/>
        <w:ind w:right="49"/>
        <w:contextualSpacing/>
        <w:jc w:val="both"/>
        <w:rPr>
          <w:rFonts w:ascii="Palatino Linotype" w:eastAsia="MS Gothic" w:hAnsi="Palatino Linotype" w:cstheme="majorBidi"/>
          <w:b/>
          <w:lang w:eastAsia="es-ES"/>
        </w:rPr>
      </w:pPr>
      <w:bookmarkStart w:id="10" w:name="_Toc65713731"/>
      <w:bookmarkStart w:id="11" w:name="_Toc94119614"/>
      <w:r w:rsidRPr="001774E1">
        <w:rPr>
          <w:rFonts w:ascii="Palatino Linotype" w:eastAsia="MS Gothic" w:hAnsi="Palatino Linotype" w:cstheme="majorBidi"/>
          <w:b/>
          <w:lang w:val="es-ES_tradnl" w:eastAsia="es-ES"/>
        </w:rPr>
        <w:t>TERCERO. Planteamiento de la Litis</w:t>
      </w:r>
      <w:r w:rsidRPr="001774E1">
        <w:rPr>
          <w:rFonts w:ascii="Palatino Linotype" w:eastAsia="MS Gothic" w:hAnsi="Palatino Linotype" w:cstheme="majorBidi"/>
          <w:b/>
          <w:lang w:eastAsia="es-ES"/>
        </w:rPr>
        <w:t>.</w:t>
      </w:r>
      <w:bookmarkEnd w:id="10"/>
      <w:bookmarkEnd w:id="11"/>
    </w:p>
    <w:p w:rsidR="00C06F28" w:rsidRPr="001774E1" w:rsidRDefault="00C06F28" w:rsidP="00C06F28">
      <w:pPr>
        <w:spacing w:line="360" w:lineRule="auto"/>
        <w:ind w:right="49"/>
        <w:contextualSpacing/>
        <w:jc w:val="both"/>
        <w:rPr>
          <w:rFonts w:ascii="Palatino Linotype" w:eastAsia="MS Gothic" w:hAnsi="Palatino Linotype" w:cstheme="majorBidi"/>
          <w:b/>
          <w:lang w:eastAsia="es-ES"/>
        </w:rPr>
      </w:pPr>
    </w:p>
    <w:p w:rsidR="00C06F28" w:rsidRPr="00582EFF" w:rsidRDefault="00C06F28" w:rsidP="00C06F28">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D4598F">
        <w:rPr>
          <w:rFonts w:ascii="Palatino Linotype" w:eastAsia="MS Gothic" w:hAnsi="Palatino Linotype" w:cstheme="majorBidi"/>
          <w:lang w:eastAsia="es-ES"/>
        </w:rPr>
        <w:t xml:space="preserve">El particular solicitó </w:t>
      </w:r>
      <w:r w:rsidR="00F2201C">
        <w:rPr>
          <w:rFonts w:ascii="Palatino Linotype" w:eastAsia="MS Gothic" w:hAnsi="Palatino Linotype" w:cstheme="majorBidi"/>
          <w:lang w:eastAsia="es-ES"/>
        </w:rPr>
        <w:t xml:space="preserve">del Servidor público referido en la solicitud de información </w:t>
      </w:r>
      <w:r w:rsidR="00F2201C" w:rsidRPr="00F2201C">
        <w:rPr>
          <w:rFonts w:ascii="Palatino Linotype" w:eastAsia="MS Gothic" w:hAnsi="Palatino Linotype" w:cstheme="majorBidi"/>
          <w:b/>
          <w:lang w:eastAsia="es-ES"/>
        </w:rPr>
        <w:t>00160/ALMORI/IP/2022,</w:t>
      </w:r>
      <w:r w:rsidR="00F2201C">
        <w:rPr>
          <w:rFonts w:ascii="Palatino Linotype" w:eastAsia="MS Gothic" w:hAnsi="Palatino Linotype" w:cstheme="majorBidi"/>
          <w:lang w:eastAsia="es-ES"/>
        </w:rPr>
        <w:t xml:space="preserve"> nombramiento, cargo o comisión, conocer si </w:t>
      </w:r>
      <w:r w:rsidR="00F2201C">
        <w:rPr>
          <w:rFonts w:ascii="Palatino Linotype" w:eastAsia="MS Gothic" w:hAnsi="Palatino Linotype" w:cstheme="majorBidi"/>
          <w:lang w:eastAsia="es-ES"/>
        </w:rPr>
        <w:lastRenderedPageBreak/>
        <w:t xml:space="preserve">cuenta con descuentos de pensión alimenticia y en caso de tener muestre el acuerdo, horario de labores, área a la que se encuentra asignado y nombre de su jefe inmediato superior. El Sujeto Obligado emitió respuesta a cada uno de los cuestionamientos; consecuentemente, inconforme con la respuesta, el hoy Recurrente interpuso recurso de revisión en el que señaló de forma medular su inconformidad por la veracidad de la información, lo que como se referirá en párrafos posteriores, advierte una causal de improcedencia. </w:t>
      </w:r>
    </w:p>
    <w:p w:rsidR="00C06F28" w:rsidRPr="00140B2B" w:rsidRDefault="00C06F28" w:rsidP="00C06F28">
      <w:pPr>
        <w:spacing w:line="360" w:lineRule="auto"/>
        <w:ind w:right="49"/>
        <w:contextualSpacing/>
        <w:jc w:val="both"/>
        <w:rPr>
          <w:rFonts w:ascii="Palatino Linotype" w:eastAsia="MS Gothic" w:hAnsi="Palatino Linotype" w:cstheme="majorBidi"/>
          <w:lang w:val="es-ES_tradnl" w:eastAsia="es-ES"/>
        </w:rPr>
      </w:pPr>
    </w:p>
    <w:p w:rsidR="00C06F28" w:rsidRPr="003341BD" w:rsidRDefault="00F2201C" w:rsidP="003341BD">
      <w:pPr>
        <w:numPr>
          <w:ilvl w:val="0"/>
          <w:numId w:val="1"/>
        </w:numPr>
        <w:spacing w:line="360" w:lineRule="auto"/>
        <w:ind w:left="0" w:right="49" w:firstLine="0"/>
        <w:contextualSpacing/>
        <w:jc w:val="both"/>
        <w:rPr>
          <w:rFonts w:ascii="Palatino Linotype" w:eastAsia="MS Gothic" w:hAnsi="Palatino Linotype" w:cstheme="majorBidi"/>
          <w:b/>
          <w:lang w:eastAsia="es-ES"/>
        </w:rPr>
      </w:pPr>
      <w:r>
        <w:rPr>
          <w:rFonts w:ascii="Palatino Linotype" w:eastAsia="MS Gothic" w:hAnsi="Palatino Linotype" w:cstheme="majorBidi"/>
          <w:iCs/>
          <w:lang w:eastAsia="es-ES"/>
        </w:rPr>
        <w:t xml:space="preserve">Por otro lado, de la solicitud </w:t>
      </w:r>
      <w:r w:rsidRPr="00F2201C">
        <w:rPr>
          <w:rFonts w:ascii="Palatino Linotype" w:eastAsia="MS Gothic" w:hAnsi="Palatino Linotype" w:cstheme="majorBidi"/>
          <w:b/>
          <w:bCs/>
          <w:iCs/>
          <w:lang w:eastAsia="es-ES"/>
        </w:rPr>
        <w:t>00167/ALMORI/IP/2022</w:t>
      </w:r>
      <w:r>
        <w:rPr>
          <w:rFonts w:ascii="Palatino Linotype" w:eastAsia="MS Gothic" w:hAnsi="Palatino Linotype" w:cstheme="majorBidi"/>
          <w:b/>
          <w:bCs/>
          <w:iCs/>
          <w:lang w:eastAsia="es-ES"/>
        </w:rPr>
        <w:t xml:space="preserve">, </w:t>
      </w:r>
      <w:r w:rsidRPr="00F2201C">
        <w:rPr>
          <w:rFonts w:ascii="Palatino Linotype" w:eastAsia="MS Gothic" w:hAnsi="Palatino Linotype" w:cstheme="majorBidi"/>
          <w:bCs/>
          <w:iCs/>
          <w:lang w:eastAsia="es-ES"/>
        </w:rPr>
        <w:t xml:space="preserve">el particular solicitó de titular de la dirección de gobernación, el nombramiento, comisiones, recibo de nómina de la primera quincena de octubre de dos mil veintidós y nombre de las personas asignadas a su cargo. </w:t>
      </w:r>
      <w:r>
        <w:rPr>
          <w:rFonts w:ascii="Palatino Linotype" w:eastAsia="MS Gothic" w:hAnsi="Palatino Linotype" w:cstheme="majorBidi"/>
          <w:bCs/>
          <w:iCs/>
          <w:lang w:eastAsia="es-ES"/>
        </w:rPr>
        <w:t xml:space="preserve">En respuesta, el Sujeto Obligado adjuntó el nombramiento, recibo de nómina, </w:t>
      </w:r>
      <w:r w:rsidR="003341BD">
        <w:rPr>
          <w:rFonts w:ascii="Palatino Linotype" w:eastAsia="MS Gothic" w:hAnsi="Palatino Linotype" w:cstheme="majorBidi"/>
          <w:bCs/>
          <w:iCs/>
          <w:lang w:eastAsia="es-ES"/>
        </w:rPr>
        <w:t xml:space="preserve">refirió las comisiones y el nombre de las personas asignadas a su cargo. Inconforme con la respuesta, el hoy Recurrente manifestó su inconformidad por la entrega de la información incompleta al referir que falta el nombre de las personas asignadas a su cargo, las comisiones que tiene asignadas y la versión pública del nombramiento y del recibo de nómina. </w:t>
      </w:r>
      <w:r w:rsidR="00C06F28" w:rsidRPr="003341BD">
        <w:rPr>
          <w:rFonts w:ascii="Palatino Linotype" w:eastAsia="MS Gothic" w:hAnsi="Palatino Linotype" w:cstheme="majorBidi"/>
          <w:lang w:eastAsia="es-ES"/>
        </w:rPr>
        <w:t>En consecuencia, la Litis a resolver en este recurso, se circunscribe a determinar si la respuesta colma con lo solicitado o si se actualizan las causales de procedencia prevista</w:t>
      </w:r>
      <w:r w:rsidR="003341BD">
        <w:rPr>
          <w:rFonts w:ascii="Palatino Linotype" w:eastAsia="MS Gothic" w:hAnsi="Palatino Linotype" w:cstheme="majorBidi"/>
          <w:lang w:eastAsia="es-ES"/>
        </w:rPr>
        <w:t xml:space="preserve"> en el artículo 179, fracción I, II y V </w:t>
      </w:r>
      <w:r w:rsidR="00C06F28" w:rsidRPr="003341BD">
        <w:rPr>
          <w:rFonts w:ascii="Palatino Linotype" w:eastAsia="MS Gothic" w:hAnsi="Palatino Linotype" w:cstheme="majorBidi"/>
          <w:lang w:eastAsia="es-ES"/>
        </w:rPr>
        <w:t>de la Ley de Transparencia y Acceso a la Información Pública del Estado de México y Municipios; que establec</w:t>
      </w:r>
      <w:r w:rsidR="003341BD">
        <w:rPr>
          <w:rFonts w:ascii="Palatino Linotype" w:eastAsia="MS Gothic" w:hAnsi="Palatino Linotype" w:cstheme="majorBidi"/>
          <w:lang w:eastAsia="es-ES"/>
        </w:rPr>
        <w:t xml:space="preserve">e la negativa de la información, la entrega de a información incompleta y la clasificación de la información. </w:t>
      </w:r>
      <w:r w:rsidR="00C06F28" w:rsidRPr="003341BD">
        <w:rPr>
          <w:rFonts w:ascii="Palatino Linotype" w:eastAsia="MS Gothic" w:hAnsi="Palatino Linotype" w:cstheme="majorBidi"/>
          <w:lang w:eastAsia="es-ES"/>
        </w:rPr>
        <w:t xml:space="preserve"> </w:t>
      </w:r>
    </w:p>
    <w:p w:rsidR="00C06F28" w:rsidRPr="001774E1" w:rsidRDefault="00C06F28" w:rsidP="00C06F28">
      <w:pPr>
        <w:spacing w:line="360" w:lineRule="auto"/>
        <w:ind w:right="49"/>
        <w:contextualSpacing/>
        <w:jc w:val="both"/>
        <w:rPr>
          <w:rFonts w:ascii="Palatino Linotype" w:eastAsia="MS Gothic" w:hAnsi="Palatino Linotype"/>
        </w:rPr>
      </w:pPr>
    </w:p>
    <w:p w:rsidR="00C06F28" w:rsidRPr="001774E1" w:rsidRDefault="00C06F28" w:rsidP="00C06F28">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1774E1">
        <w:rPr>
          <w:rFonts w:ascii="Palatino Linotype" w:eastAsia="MS Gothic" w:hAnsi="Palatino Linotype" w:cstheme="majorBidi"/>
          <w:b/>
          <w:lang w:val="es-ES_tradnl" w:eastAsia="es-ES"/>
        </w:rPr>
        <w:lastRenderedPageBreak/>
        <w:t>CUARTO. Del estudio y resolución del recurso de revisión.</w:t>
      </w:r>
      <w:bookmarkEnd w:id="12"/>
      <w:bookmarkEnd w:id="13"/>
      <w:bookmarkEnd w:id="14"/>
    </w:p>
    <w:p w:rsidR="00C06F28" w:rsidRPr="001774E1" w:rsidRDefault="00C06F28" w:rsidP="00C06F28">
      <w:pPr>
        <w:keepNext/>
        <w:keepLines/>
        <w:spacing w:line="360" w:lineRule="auto"/>
        <w:ind w:right="48"/>
        <w:outlineLvl w:val="0"/>
        <w:rPr>
          <w:rFonts w:ascii="Palatino Linotype" w:eastAsia="MS Gothic" w:hAnsi="Palatino Linotype" w:cstheme="majorBidi"/>
          <w:b/>
          <w:lang w:val="es-ES_tradnl" w:eastAsia="es-ES"/>
        </w:rPr>
      </w:pPr>
    </w:p>
    <w:p w:rsidR="00C06F28" w:rsidRPr="001774E1" w:rsidRDefault="00C06F28" w:rsidP="00C06F28">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1774E1">
        <w:rPr>
          <w:rFonts w:ascii="Palatino Linotype" w:eastAsia="MS Gothic" w:hAnsi="Palatino Linotype"/>
          <w:b/>
          <w:sz w:val="24"/>
          <w:lang w:val="es-ES_tradnl" w:eastAsia="es-ES"/>
        </w:rPr>
        <w:t>De</w:t>
      </w:r>
      <w:bookmarkEnd w:id="15"/>
      <w:r w:rsidRPr="001774E1">
        <w:rPr>
          <w:rFonts w:ascii="Palatino Linotype" w:eastAsia="MS Gothic" w:hAnsi="Palatino Linotype"/>
          <w:b/>
          <w:sz w:val="24"/>
          <w:lang w:val="es-ES_tradnl" w:eastAsia="es-ES"/>
        </w:rPr>
        <w:t>l derecho de acceso a la información.</w:t>
      </w:r>
      <w:bookmarkEnd w:id="16"/>
      <w:bookmarkEnd w:id="17"/>
      <w:bookmarkEnd w:id="18"/>
      <w:bookmarkEnd w:id="19"/>
    </w:p>
    <w:p w:rsidR="00C06F28" w:rsidRPr="001774E1" w:rsidRDefault="00C06F28" w:rsidP="00C06F28">
      <w:pPr>
        <w:spacing w:line="360" w:lineRule="auto"/>
        <w:ind w:right="49"/>
        <w:contextualSpacing/>
        <w:jc w:val="both"/>
        <w:rPr>
          <w:rFonts w:ascii="Palatino Linotype" w:eastAsiaTheme="minorEastAsia" w:hAnsi="Palatino Linotype"/>
          <w:lang w:val="es-ES_tradnl" w:eastAsia="es-ES"/>
        </w:rPr>
      </w:pPr>
    </w:p>
    <w:p w:rsidR="00C06F28" w:rsidRPr="001774E1" w:rsidRDefault="00C06F28" w:rsidP="00C06F2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74E1">
        <w:rPr>
          <w:rFonts w:ascii="Palatino Linotype" w:eastAsiaTheme="minorEastAsia" w:hAnsi="Palatino Linotype"/>
          <w:lang w:val="es-ES_tradnl" w:eastAsia="es-ES"/>
        </w:rPr>
        <w:t>E</w:t>
      </w:r>
      <w:r w:rsidRPr="001774E1">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1774E1">
        <w:rPr>
          <w:rFonts w:ascii="Palatino Linotype" w:hAnsi="Palatino Linotype" w:cs="Arial"/>
          <w:color w:val="000000"/>
          <w:lang w:val="es-ES_tradnl" w:eastAsia="es-ES"/>
        </w:rPr>
        <w:t xml:space="preserve">. </w:t>
      </w:r>
    </w:p>
    <w:p w:rsidR="00C06F28" w:rsidRPr="001774E1" w:rsidRDefault="00C06F28" w:rsidP="00C06F28">
      <w:pPr>
        <w:spacing w:line="360" w:lineRule="auto"/>
        <w:ind w:right="49"/>
        <w:contextualSpacing/>
        <w:jc w:val="both"/>
        <w:rPr>
          <w:rFonts w:ascii="Palatino Linotype" w:eastAsiaTheme="minorEastAsia" w:hAnsi="Palatino Linotype"/>
          <w:lang w:val="es-ES_tradnl" w:eastAsia="es-ES"/>
        </w:rPr>
      </w:pPr>
    </w:p>
    <w:p w:rsidR="00C06F28" w:rsidRPr="001774E1" w:rsidRDefault="00C06F28" w:rsidP="00C06F2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74E1">
        <w:rPr>
          <w:rFonts w:ascii="Palatino Linotype" w:hAnsi="Palatino Linotype"/>
          <w:lang w:val="es-ES_tradnl" w:eastAsia="es-ES"/>
        </w:rPr>
        <w:t xml:space="preserve">Definiendo el Derecho de Acceso a la Información Pública como: </w:t>
      </w:r>
      <w:r w:rsidRPr="001774E1">
        <w:rPr>
          <w:rFonts w:ascii="Palatino Linotype" w:eastAsiaTheme="minorEastAsia" w:hAnsi="Palatino Linotype"/>
          <w:i/>
          <w:color w:val="000000"/>
          <w:lang w:val="es-ES_tradnl" w:eastAsia="es-ES"/>
        </w:rPr>
        <w:t>La igualdad de oportunidades para recibir, buscar e impartir información</w:t>
      </w:r>
      <w:r w:rsidRPr="001774E1">
        <w:rPr>
          <w:rFonts w:ascii="Palatino Linotype" w:eastAsiaTheme="minorEastAsia" w:hAnsi="Palatino Linotype"/>
          <w:i/>
          <w:vertAlign w:val="superscript"/>
          <w:lang w:val="es-ES_tradnl" w:eastAsia="es-ES"/>
        </w:rPr>
        <w:footnoteReference w:id="1"/>
      </w:r>
      <w:r w:rsidRPr="001774E1">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774E1">
        <w:rPr>
          <w:rFonts w:ascii="Palatino Linotype" w:eastAsiaTheme="minorEastAsia" w:hAnsi="Palatino Linotype"/>
          <w:i/>
          <w:vertAlign w:val="superscript"/>
          <w:lang w:val="es-ES_tradnl" w:eastAsia="es-ES"/>
        </w:rPr>
        <w:footnoteReference w:id="2"/>
      </w:r>
      <w:r w:rsidRPr="001774E1">
        <w:rPr>
          <w:rFonts w:ascii="Palatino Linotype" w:eastAsiaTheme="minorEastAsia" w:hAnsi="Palatino Linotype"/>
          <w:color w:val="000000"/>
          <w:lang w:val="es-ES_tradnl" w:eastAsia="es-ES"/>
        </w:rPr>
        <w:t>que se constituye como una herramienta fundamental para ejercer</w:t>
      </w:r>
      <w:r w:rsidRPr="001774E1">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1774E1">
        <w:rPr>
          <w:rFonts w:ascii="Palatino Linotype" w:eastAsiaTheme="minorEastAsia" w:hAnsi="Palatino Linotype"/>
          <w:i/>
          <w:vertAlign w:val="superscript"/>
          <w:lang w:val="es-ES_tradnl" w:eastAsia="es-ES"/>
        </w:rPr>
        <w:footnoteReference w:id="3"/>
      </w:r>
      <w:r w:rsidRPr="001774E1">
        <w:rPr>
          <w:rFonts w:ascii="Palatino Linotype" w:eastAsiaTheme="minorEastAsia" w:hAnsi="Palatino Linotype"/>
          <w:color w:val="000000"/>
          <w:lang w:val="es-ES_tradnl" w:eastAsia="es-ES"/>
        </w:rPr>
        <w:t>fomentando</w:t>
      </w:r>
      <w:r w:rsidRPr="001774E1">
        <w:rPr>
          <w:rFonts w:ascii="Palatino Linotype" w:eastAsiaTheme="minorEastAsia" w:hAnsi="Palatino Linotype"/>
          <w:i/>
          <w:color w:val="000000"/>
          <w:lang w:val="es-ES_tradnl" w:eastAsia="es-ES"/>
        </w:rPr>
        <w:t xml:space="preserve"> la transparencia de las actividades estatales y </w:t>
      </w:r>
      <w:r w:rsidRPr="001774E1">
        <w:rPr>
          <w:rFonts w:ascii="Palatino Linotype" w:eastAsiaTheme="minorEastAsia" w:hAnsi="Palatino Linotype"/>
          <w:color w:val="000000"/>
          <w:lang w:val="es-ES_tradnl" w:eastAsia="es-ES"/>
        </w:rPr>
        <w:t>promoviendo</w:t>
      </w:r>
      <w:r w:rsidRPr="001774E1">
        <w:rPr>
          <w:rFonts w:ascii="Palatino Linotype" w:eastAsiaTheme="minorEastAsia" w:hAnsi="Palatino Linotype"/>
          <w:i/>
          <w:color w:val="000000"/>
          <w:lang w:val="es-ES_tradnl" w:eastAsia="es-ES"/>
        </w:rPr>
        <w:t xml:space="preserve"> la responsabilidad de los funcionarios sobre su gestión pública,</w:t>
      </w:r>
      <w:r w:rsidRPr="001774E1">
        <w:rPr>
          <w:rFonts w:ascii="Palatino Linotype" w:eastAsiaTheme="minorEastAsia" w:hAnsi="Palatino Linotype"/>
          <w:i/>
          <w:vertAlign w:val="superscript"/>
          <w:lang w:val="es-ES_tradnl" w:eastAsia="es-ES"/>
        </w:rPr>
        <w:footnoteReference w:id="4"/>
      </w:r>
      <w:r w:rsidRPr="001774E1">
        <w:rPr>
          <w:rFonts w:ascii="Palatino Linotype" w:eastAsiaTheme="minorEastAsia" w:hAnsi="Palatino Linotype"/>
          <w:color w:val="000000"/>
          <w:lang w:val="es-ES_tradnl" w:eastAsia="es-ES"/>
        </w:rPr>
        <w:t>que permite</w:t>
      </w:r>
      <w:r w:rsidRPr="001774E1">
        <w:rPr>
          <w:rFonts w:ascii="Palatino Linotype" w:eastAsiaTheme="minorEastAsia" w:hAnsi="Palatino Linotype"/>
          <w:i/>
          <w:color w:val="000000"/>
          <w:lang w:val="es-ES_tradnl" w:eastAsia="es-ES"/>
        </w:rPr>
        <w:t xml:space="preserve"> saber qué están </w:t>
      </w:r>
      <w:r w:rsidRPr="001774E1">
        <w:rPr>
          <w:rFonts w:ascii="Palatino Linotype" w:eastAsiaTheme="minorEastAsia" w:hAnsi="Palatino Linotype"/>
          <w:i/>
          <w:color w:val="000000"/>
          <w:lang w:val="es-ES_tradnl" w:eastAsia="es-ES"/>
        </w:rPr>
        <w:lastRenderedPageBreak/>
        <w:t>haciendo los gobiernos por sus pueblos, sin lo cual la verdad languidecería y la participación en el gobierno permanecería fragmentada.</w:t>
      </w:r>
    </w:p>
    <w:p w:rsidR="00C06F28" w:rsidRPr="001774E1" w:rsidRDefault="00C06F28" w:rsidP="00C06F28">
      <w:pPr>
        <w:spacing w:line="360" w:lineRule="auto"/>
        <w:ind w:right="49"/>
        <w:contextualSpacing/>
        <w:jc w:val="both"/>
        <w:rPr>
          <w:rFonts w:ascii="Palatino Linotype" w:eastAsiaTheme="minorEastAsia" w:hAnsi="Palatino Linotype"/>
          <w:lang w:val="es-ES_tradnl" w:eastAsia="es-ES"/>
        </w:rPr>
      </w:pPr>
    </w:p>
    <w:p w:rsidR="00C06F28" w:rsidRPr="001774E1" w:rsidRDefault="00C06F28" w:rsidP="00C06F2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74E1">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C06F28" w:rsidRPr="001774E1" w:rsidRDefault="00C06F28" w:rsidP="00C06F28">
      <w:pPr>
        <w:spacing w:line="360" w:lineRule="auto"/>
        <w:ind w:right="49"/>
        <w:contextualSpacing/>
        <w:jc w:val="both"/>
        <w:rPr>
          <w:rFonts w:ascii="Palatino Linotype" w:hAnsi="Palatino Linotype"/>
          <w:lang w:val="es-ES_tradnl" w:eastAsia="es-ES"/>
        </w:rPr>
      </w:pPr>
    </w:p>
    <w:p w:rsidR="00C06F28" w:rsidRPr="001774E1" w:rsidRDefault="00C06F28" w:rsidP="00C06F28">
      <w:pPr>
        <w:spacing w:line="360" w:lineRule="auto"/>
        <w:ind w:left="567" w:right="567"/>
        <w:contextualSpacing/>
        <w:jc w:val="both"/>
        <w:rPr>
          <w:rFonts w:ascii="Palatino Linotype" w:hAnsi="Palatino Linotype"/>
          <w:i/>
          <w:sz w:val="22"/>
          <w:lang w:val="es-ES_tradnl" w:eastAsia="es-ES"/>
        </w:rPr>
      </w:pPr>
      <w:r w:rsidRPr="001774E1">
        <w:rPr>
          <w:rFonts w:ascii="Palatino Linotype" w:hAnsi="Palatino Linotype"/>
          <w:i/>
          <w:sz w:val="22"/>
          <w:lang w:val="es-ES_tradnl" w:eastAsia="es-ES"/>
        </w:rPr>
        <w:t>“</w:t>
      </w:r>
      <w:r w:rsidRPr="001774E1">
        <w:rPr>
          <w:rFonts w:ascii="Palatino Linotype" w:hAnsi="Palatino Linotype"/>
          <w:b/>
          <w:i/>
          <w:sz w:val="22"/>
          <w:lang w:val="es-ES_tradnl" w:eastAsia="es-ES"/>
        </w:rPr>
        <w:t>Artículo 1.-</w:t>
      </w:r>
      <w:r w:rsidRPr="001774E1">
        <w:rPr>
          <w:rFonts w:ascii="Palatino Linotype" w:hAnsi="Palatino Linotype"/>
          <w:i/>
          <w:sz w:val="22"/>
          <w:lang w:val="es-ES_tradnl" w:eastAsia="es-ES"/>
        </w:rPr>
        <w:t xml:space="preserve"> </w:t>
      </w:r>
    </w:p>
    <w:p w:rsidR="00C06F28" w:rsidRPr="001774E1" w:rsidRDefault="00C06F28" w:rsidP="00C06F28">
      <w:pPr>
        <w:spacing w:line="360" w:lineRule="auto"/>
        <w:ind w:left="567" w:right="567"/>
        <w:contextualSpacing/>
        <w:jc w:val="both"/>
        <w:rPr>
          <w:rFonts w:ascii="Palatino Linotype" w:hAnsi="Palatino Linotype"/>
          <w:i/>
          <w:sz w:val="22"/>
          <w:lang w:val="es-ES_tradnl" w:eastAsia="es-ES"/>
        </w:rPr>
      </w:pPr>
      <w:r w:rsidRPr="001774E1">
        <w:rPr>
          <w:rFonts w:ascii="Palatino Linotype" w:hAnsi="Palatino Linotype"/>
          <w:i/>
          <w:sz w:val="22"/>
          <w:lang w:val="es-ES_tradnl" w:eastAsia="es-ES"/>
        </w:rPr>
        <w:t>(…)</w:t>
      </w:r>
    </w:p>
    <w:p w:rsidR="00C06F28" w:rsidRPr="001774E1" w:rsidRDefault="00C06F28" w:rsidP="00C06F28">
      <w:pPr>
        <w:spacing w:line="360" w:lineRule="auto"/>
        <w:ind w:left="567" w:right="567"/>
        <w:contextualSpacing/>
        <w:jc w:val="both"/>
        <w:rPr>
          <w:rFonts w:ascii="Palatino Linotype" w:hAnsi="Palatino Linotype"/>
          <w:i/>
          <w:sz w:val="22"/>
        </w:rPr>
      </w:pPr>
      <w:r w:rsidRPr="001774E1">
        <w:rPr>
          <w:rFonts w:ascii="Palatino Linotype" w:hAnsi="Palatino Linotype"/>
          <w:i/>
          <w:sz w:val="22"/>
          <w:lang w:val="es-ES_tradnl" w:eastAsia="es-ES"/>
        </w:rPr>
        <w:t>Todas las</w:t>
      </w:r>
      <w:r w:rsidRPr="001774E1">
        <w:rPr>
          <w:rFonts w:ascii="Palatino Linotype" w:hAnsi="Palatino Linotype"/>
          <w:sz w:val="22"/>
          <w:lang w:val="es-ES_tradnl" w:eastAsia="es-ES"/>
        </w:rPr>
        <w:t xml:space="preserve"> </w:t>
      </w:r>
      <w:r w:rsidRPr="001774E1">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06F28" w:rsidRPr="001774E1" w:rsidRDefault="00C06F28" w:rsidP="00C06F28">
      <w:pPr>
        <w:spacing w:line="360" w:lineRule="auto"/>
        <w:ind w:left="567" w:right="567"/>
        <w:contextualSpacing/>
        <w:jc w:val="both"/>
        <w:rPr>
          <w:rFonts w:ascii="Palatino Linotype" w:hAnsi="Palatino Linotype"/>
          <w:sz w:val="22"/>
          <w:lang w:val="es-ES_tradnl" w:eastAsia="es-ES"/>
        </w:rPr>
      </w:pPr>
      <w:r w:rsidRPr="001774E1">
        <w:rPr>
          <w:rFonts w:ascii="Palatino Linotype" w:hAnsi="Palatino Linotype"/>
          <w:i/>
          <w:sz w:val="22"/>
        </w:rPr>
        <w:t>(…)</w:t>
      </w:r>
      <w:r w:rsidRPr="001774E1">
        <w:rPr>
          <w:rFonts w:ascii="Palatino Linotype" w:hAnsi="Palatino Linotype"/>
          <w:sz w:val="22"/>
          <w:lang w:val="es-ES_tradnl" w:eastAsia="es-ES"/>
        </w:rPr>
        <w:t>”.</w:t>
      </w:r>
    </w:p>
    <w:p w:rsidR="00C06F28" w:rsidRPr="001774E1" w:rsidRDefault="00C06F28" w:rsidP="00C06F28">
      <w:pPr>
        <w:spacing w:line="360" w:lineRule="auto"/>
        <w:ind w:left="567" w:right="567"/>
        <w:contextualSpacing/>
        <w:jc w:val="both"/>
        <w:rPr>
          <w:rFonts w:ascii="Palatino Linotype" w:hAnsi="Palatino Linotype"/>
          <w:b/>
          <w:sz w:val="22"/>
          <w:lang w:val="es-ES_tradnl" w:eastAsia="es-ES"/>
        </w:rPr>
      </w:pPr>
      <w:r w:rsidRPr="001774E1">
        <w:rPr>
          <w:rFonts w:ascii="Palatino Linotype" w:hAnsi="Palatino Linotype"/>
          <w:b/>
          <w:i/>
          <w:sz w:val="22"/>
        </w:rPr>
        <w:t>(Énfasis Añadido)</w:t>
      </w:r>
    </w:p>
    <w:p w:rsidR="00C06F28" w:rsidRPr="001774E1" w:rsidRDefault="00C06F28" w:rsidP="00C06F28">
      <w:pPr>
        <w:spacing w:line="360" w:lineRule="auto"/>
        <w:ind w:right="49"/>
        <w:contextualSpacing/>
        <w:jc w:val="both"/>
        <w:rPr>
          <w:rFonts w:ascii="Palatino Linotype" w:eastAsiaTheme="minorEastAsia" w:hAnsi="Palatino Linotype"/>
          <w:lang w:val="es-ES_tradnl" w:eastAsia="es-ES"/>
        </w:rPr>
      </w:pPr>
    </w:p>
    <w:p w:rsidR="00C06F28" w:rsidRPr="001774E1" w:rsidRDefault="00C06F28" w:rsidP="00C06F2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74E1">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C06F28" w:rsidRPr="001774E1" w:rsidRDefault="00C06F28" w:rsidP="00C06F28">
      <w:pPr>
        <w:spacing w:line="360" w:lineRule="auto"/>
        <w:ind w:right="49"/>
        <w:contextualSpacing/>
        <w:jc w:val="both"/>
        <w:rPr>
          <w:rFonts w:ascii="Palatino Linotype" w:eastAsiaTheme="minorEastAsia" w:hAnsi="Palatino Linotype"/>
          <w:lang w:val="es-ES_tradnl" w:eastAsia="es-ES"/>
        </w:rPr>
      </w:pPr>
    </w:p>
    <w:p w:rsidR="00C06F28" w:rsidRPr="001774E1" w:rsidRDefault="00C06F28" w:rsidP="00C06F2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74E1">
        <w:rPr>
          <w:rFonts w:ascii="Palatino Linotype" w:eastAsiaTheme="minorEastAsia" w:hAnsi="Palatino Linotype"/>
          <w:lang w:val="es-ES_tradnl" w:eastAsia="es-ES"/>
        </w:rPr>
        <w:t xml:space="preserve">Así, conforme a la Constitución Política de las Estado Unidos Mexicanos </w:t>
      </w:r>
      <w:r w:rsidRPr="001774E1">
        <w:rPr>
          <w:rFonts w:ascii="Palatino Linotype" w:eastAsia="Calibri" w:hAnsi="Palatino Linotype"/>
          <w:lang w:val="es-ES_tradnl" w:eastAsia="es-ES"/>
        </w:rPr>
        <w:t>y la Constitución Política del Estado Libre y Soberano de México respectivamente</w:t>
      </w:r>
      <w:r w:rsidRPr="001774E1">
        <w:rPr>
          <w:rFonts w:ascii="Palatino Linotype" w:eastAsiaTheme="minorEastAsia" w:hAnsi="Palatino Linotype"/>
          <w:lang w:val="es-ES_tradnl" w:eastAsia="es-ES"/>
        </w:rPr>
        <w:t xml:space="preserve">, el cumplimiento de las garantías primarias, entendidas como obligaciones </w:t>
      </w:r>
      <w:r w:rsidRPr="001774E1">
        <w:rPr>
          <w:rFonts w:ascii="Palatino Linotype" w:eastAsiaTheme="minorEastAsia" w:hAnsi="Palatino Linotype"/>
          <w:lang w:val="es-ES_tradnl" w:eastAsia="es-ES"/>
        </w:rPr>
        <w:lastRenderedPageBreak/>
        <w:t>inmediatamente relacionadas con el Derecho de Acceso a la Información Pública, permiten que todas las autoridades, en el ámbito de sus atribuciones lo respeten, protejan y garanticen.</w:t>
      </w:r>
    </w:p>
    <w:p w:rsidR="00C06F28" w:rsidRPr="001774E1" w:rsidRDefault="00C06F28" w:rsidP="00C06F28">
      <w:pPr>
        <w:spacing w:line="360" w:lineRule="auto"/>
        <w:ind w:right="49"/>
        <w:contextualSpacing/>
        <w:jc w:val="both"/>
        <w:rPr>
          <w:rFonts w:ascii="Palatino Linotype" w:eastAsiaTheme="minorEastAsia" w:hAnsi="Palatino Linotype"/>
          <w:lang w:val="es-ES_tradnl" w:eastAsia="es-ES"/>
        </w:rPr>
      </w:pPr>
    </w:p>
    <w:p w:rsidR="00C06F28" w:rsidRPr="001774E1" w:rsidRDefault="00C06F28" w:rsidP="00C06F28">
      <w:pPr>
        <w:spacing w:line="360" w:lineRule="auto"/>
        <w:ind w:left="567" w:right="567"/>
        <w:jc w:val="center"/>
        <w:rPr>
          <w:rFonts w:ascii="Palatino Linotype" w:eastAsiaTheme="minorEastAsia" w:hAnsi="Palatino Linotype" w:cs="Arial"/>
          <w:b/>
          <w:bCs/>
          <w:i/>
          <w:sz w:val="22"/>
          <w:lang w:val="es-ES_tradnl" w:eastAsia="es-ES"/>
        </w:rPr>
      </w:pPr>
      <w:r w:rsidRPr="001774E1">
        <w:rPr>
          <w:rFonts w:ascii="Palatino Linotype" w:eastAsiaTheme="minorEastAsia" w:hAnsi="Palatino Linotype" w:cs="Arial"/>
          <w:b/>
          <w:bCs/>
          <w:i/>
          <w:sz w:val="22"/>
          <w:lang w:val="es-ES_tradnl" w:eastAsia="es-ES"/>
        </w:rPr>
        <w:t>Constitución Política de los Estados Unidos Mexicanos</w:t>
      </w:r>
    </w:p>
    <w:p w:rsidR="00C06F28" w:rsidRPr="001774E1" w:rsidRDefault="00C06F28" w:rsidP="00C06F28">
      <w:pPr>
        <w:spacing w:line="360" w:lineRule="auto"/>
        <w:ind w:left="567" w:right="567"/>
        <w:jc w:val="both"/>
        <w:rPr>
          <w:rFonts w:ascii="Palatino Linotype" w:eastAsiaTheme="minorEastAsia" w:hAnsi="Palatino Linotype" w:cs="Arial"/>
          <w:b/>
          <w:bCs/>
          <w:i/>
          <w:sz w:val="22"/>
          <w:lang w:val="es-ES_tradnl" w:eastAsia="es-ES"/>
        </w:rPr>
      </w:pPr>
      <w:r w:rsidRPr="001774E1">
        <w:rPr>
          <w:rFonts w:ascii="Palatino Linotype" w:eastAsiaTheme="minorEastAsia" w:hAnsi="Palatino Linotype" w:cs="Arial"/>
          <w:b/>
          <w:bCs/>
          <w:i/>
          <w:sz w:val="22"/>
          <w:lang w:val="es-ES_tradnl" w:eastAsia="es-ES"/>
        </w:rPr>
        <w:t>“Artículo 6.</w:t>
      </w:r>
      <w:r w:rsidRPr="001774E1">
        <w:rPr>
          <w:rFonts w:ascii="Palatino Linotype" w:eastAsiaTheme="minorEastAsia" w:hAnsi="Palatino Linotype" w:cs="Arial"/>
          <w:bCs/>
          <w:i/>
          <w:sz w:val="22"/>
          <w:lang w:val="es-ES_tradnl" w:eastAsia="es-ES"/>
        </w:rPr>
        <w:t xml:space="preserve"> …</w:t>
      </w:r>
    </w:p>
    <w:p w:rsidR="00C06F28" w:rsidRPr="001774E1" w:rsidRDefault="00C06F28" w:rsidP="00C06F28">
      <w:pPr>
        <w:spacing w:line="360" w:lineRule="auto"/>
        <w:ind w:left="567" w:right="567"/>
        <w:jc w:val="both"/>
        <w:rPr>
          <w:rFonts w:ascii="Palatino Linotype" w:eastAsiaTheme="minorEastAsia" w:hAnsi="Palatino Linotype" w:cs="Arial"/>
          <w:bCs/>
          <w:i/>
          <w:sz w:val="22"/>
          <w:lang w:val="es-ES_tradnl" w:eastAsia="es-ES"/>
        </w:rPr>
      </w:pPr>
      <w:r w:rsidRPr="001774E1">
        <w:rPr>
          <w:rFonts w:ascii="Palatino Linotype" w:eastAsiaTheme="minorEastAsia" w:hAnsi="Palatino Linotype" w:cs="Arial"/>
          <w:bCs/>
          <w:i/>
          <w:sz w:val="22"/>
          <w:lang w:val="es-ES_tradnl" w:eastAsia="es-ES"/>
        </w:rPr>
        <w:t>…</w:t>
      </w:r>
    </w:p>
    <w:p w:rsidR="00C06F28" w:rsidRPr="001774E1" w:rsidRDefault="00C06F28" w:rsidP="00C06F28">
      <w:pPr>
        <w:spacing w:line="360" w:lineRule="auto"/>
        <w:ind w:left="567" w:right="567"/>
        <w:jc w:val="both"/>
        <w:rPr>
          <w:rFonts w:ascii="Palatino Linotype" w:eastAsiaTheme="minorEastAsia" w:hAnsi="Palatino Linotype" w:cs="Arial"/>
          <w:bCs/>
          <w:i/>
          <w:sz w:val="22"/>
          <w:lang w:val="es-ES_tradnl" w:eastAsia="es-ES"/>
        </w:rPr>
      </w:pPr>
      <w:r w:rsidRPr="001774E1">
        <w:rPr>
          <w:rFonts w:ascii="Palatino Linotype" w:eastAsiaTheme="minorEastAsia" w:hAnsi="Palatino Linotype" w:cs="Arial"/>
          <w:bCs/>
          <w:i/>
          <w:sz w:val="22"/>
          <w:lang w:val="es-ES_tradnl" w:eastAsia="es-ES"/>
        </w:rPr>
        <w:t>Para efectos de lo dispuesto en el presente artículo se observará lo siguiente:</w:t>
      </w:r>
    </w:p>
    <w:p w:rsidR="00C06F28" w:rsidRPr="001774E1" w:rsidRDefault="00C06F28" w:rsidP="00C06F28">
      <w:pPr>
        <w:spacing w:line="360" w:lineRule="auto"/>
        <w:ind w:left="567" w:right="567"/>
        <w:jc w:val="both"/>
        <w:rPr>
          <w:rFonts w:ascii="Palatino Linotype" w:eastAsiaTheme="minorEastAsia" w:hAnsi="Palatino Linotype" w:cs="Arial"/>
          <w:b/>
          <w:bCs/>
          <w:i/>
          <w:sz w:val="22"/>
          <w:lang w:val="es-ES_tradnl" w:eastAsia="es-ES"/>
        </w:rPr>
      </w:pPr>
      <w:r w:rsidRPr="001774E1">
        <w:rPr>
          <w:rFonts w:ascii="Palatino Linotype" w:eastAsiaTheme="minorEastAsia" w:hAnsi="Palatino Linotype" w:cs="Arial"/>
          <w:b/>
          <w:bCs/>
          <w:i/>
          <w:sz w:val="22"/>
          <w:lang w:val="es-ES_tradnl" w:eastAsia="es-ES"/>
        </w:rPr>
        <w:t>A</w:t>
      </w:r>
      <w:r w:rsidRPr="001774E1">
        <w:rPr>
          <w:rFonts w:ascii="Palatino Linotype" w:eastAsiaTheme="minorEastAsia" w:hAnsi="Palatino Linotype" w:cs="Arial"/>
          <w:bCs/>
          <w:i/>
          <w:sz w:val="22"/>
          <w:lang w:val="es-ES_tradnl" w:eastAsia="es-ES"/>
        </w:rPr>
        <w:t xml:space="preserve">. </w:t>
      </w:r>
      <w:r w:rsidRPr="001774E1">
        <w:rPr>
          <w:rFonts w:ascii="Palatino Linotype" w:eastAsiaTheme="minorEastAsia" w:hAnsi="Palatino Linotype" w:cs="Arial"/>
          <w:b/>
          <w:bCs/>
          <w:i/>
          <w:sz w:val="22"/>
          <w:lang w:val="es-ES_tradnl" w:eastAsia="es-ES"/>
        </w:rPr>
        <w:t>Para el ejercicio del derecho de acceso a la información</w:t>
      </w:r>
      <w:r w:rsidRPr="001774E1">
        <w:rPr>
          <w:rFonts w:ascii="Palatino Linotype" w:eastAsiaTheme="minorEastAsia" w:hAnsi="Palatino Linotype" w:cs="Arial"/>
          <w:bCs/>
          <w:i/>
          <w:sz w:val="22"/>
          <w:lang w:val="es-ES_tradnl" w:eastAsia="es-ES"/>
        </w:rPr>
        <w:t xml:space="preserve">, la Federación y </w:t>
      </w:r>
      <w:r w:rsidRPr="001774E1">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C06F28" w:rsidRPr="001774E1" w:rsidRDefault="00C06F28" w:rsidP="00C06F28">
      <w:pPr>
        <w:spacing w:line="360" w:lineRule="auto"/>
        <w:ind w:left="567" w:right="567"/>
        <w:jc w:val="both"/>
        <w:rPr>
          <w:rFonts w:ascii="Palatino Linotype" w:eastAsiaTheme="minorEastAsia" w:hAnsi="Palatino Linotype" w:cs="Arial"/>
          <w:bCs/>
          <w:i/>
          <w:sz w:val="22"/>
          <w:lang w:val="es-ES_tradnl" w:eastAsia="es-ES"/>
        </w:rPr>
      </w:pPr>
      <w:r w:rsidRPr="001774E1">
        <w:rPr>
          <w:rFonts w:ascii="Palatino Linotype" w:eastAsiaTheme="minorEastAsia" w:hAnsi="Palatino Linotype" w:cs="Arial"/>
          <w:b/>
          <w:bCs/>
          <w:i/>
          <w:sz w:val="22"/>
          <w:lang w:val="es-ES_tradnl" w:eastAsia="es-ES"/>
        </w:rPr>
        <w:t xml:space="preserve">I. </w:t>
      </w:r>
      <w:r w:rsidRPr="001774E1">
        <w:rPr>
          <w:rFonts w:ascii="Palatino Linotype" w:eastAsiaTheme="minorEastAsia" w:hAnsi="Palatino Linotype" w:cs="Arial"/>
          <w:b/>
          <w:bCs/>
          <w:i/>
          <w:sz w:val="22"/>
          <w:lang w:val="es-ES_tradnl" w:eastAsia="es-ES"/>
        </w:rPr>
        <w:tab/>
        <w:t>Toda la información en posesión de cualquier</w:t>
      </w:r>
      <w:r w:rsidRPr="001774E1">
        <w:rPr>
          <w:rFonts w:ascii="Palatino Linotype" w:eastAsiaTheme="minorEastAsia" w:hAnsi="Palatino Linotype" w:cs="Arial"/>
          <w:bCs/>
          <w:i/>
          <w:sz w:val="22"/>
          <w:lang w:val="es-ES_tradnl" w:eastAsia="es-ES"/>
        </w:rPr>
        <w:t xml:space="preserve"> </w:t>
      </w:r>
      <w:r w:rsidRPr="001774E1">
        <w:rPr>
          <w:rFonts w:ascii="Palatino Linotype" w:eastAsiaTheme="minorEastAsia" w:hAnsi="Palatino Linotype" w:cs="Arial"/>
          <w:b/>
          <w:bCs/>
          <w:i/>
          <w:sz w:val="22"/>
          <w:lang w:val="es-ES_tradnl" w:eastAsia="es-ES"/>
        </w:rPr>
        <w:t>autoridad</w:t>
      </w:r>
      <w:r w:rsidRPr="001774E1">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774E1">
        <w:rPr>
          <w:rFonts w:ascii="Palatino Linotype" w:eastAsiaTheme="minorEastAsia" w:hAnsi="Palatino Linotype" w:cs="Arial"/>
          <w:b/>
          <w:bCs/>
          <w:i/>
          <w:sz w:val="22"/>
          <w:lang w:val="es-ES_tradnl" w:eastAsia="es-ES"/>
        </w:rPr>
        <w:t>municipal</w:t>
      </w:r>
      <w:r w:rsidRPr="001774E1">
        <w:rPr>
          <w:rFonts w:ascii="Palatino Linotype" w:eastAsiaTheme="minorEastAsia" w:hAnsi="Palatino Linotype" w:cs="Arial"/>
          <w:bCs/>
          <w:i/>
          <w:sz w:val="22"/>
          <w:lang w:val="es-ES_tradnl" w:eastAsia="es-ES"/>
        </w:rPr>
        <w:t xml:space="preserve">, </w:t>
      </w:r>
      <w:r w:rsidRPr="001774E1">
        <w:rPr>
          <w:rFonts w:ascii="Palatino Linotype" w:eastAsiaTheme="minorEastAsia" w:hAnsi="Palatino Linotype" w:cs="Arial"/>
          <w:b/>
          <w:bCs/>
          <w:i/>
          <w:sz w:val="22"/>
          <w:lang w:val="es-ES_tradnl" w:eastAsia="es-ES"/>
        </w:rPr>
        <w:t>es pública</w:t>
      </w:r>
      <w:r w:rsidRPr="001774E1">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1774E1">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1774E1">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C06F28" w:rsidRPr="001774E1" w:rsidRDefault="00C06F28" w:rsidP="00C06F28">
      <w:pPr>
        <w:pStyle w:val="Prrafodelista"/>
        <w:tabs>
          <w:tab w:val="left" w:pos="567"/>
        </w:tabs>
        <w:spacing w:line="360" w:lineRule="auto"/>
        <w:ind w:left="567" w:right="567"/>
        <w:jc w:val="both"/>
        <w:rPr>
          <w:rFonts w:ascii="Palatino Linotype" w:hAnsi="Palatino Linotype" w:cs="Arial"/>
          <w:b/>
          <w:bCs/>
          <w:i/>
        </w:rPr>
      </w:pPr>
      <w:r w:rsidRPr="001774E1">
        <w:rPr>
          <w:rFonts w:ascii="Palatino Linotype" w:hAnsi="Palatino Linotype" w:cs="Arial"/>
          <w:b/>
          <w:bCs/>
          <w:i/>
        </w:rPr>
        <w:t>(Énfasis añadido)</w:t>
      </w:r>
    </w:p>
    <w:p w:rsidR="00C06F28" w:rsidRPr="001774E1" w:rsidRDefault="00C06F28" w:rsidP="00C06F28">
      <w:pPr>
        <w:pStyle w:val="Prrafodelista"/>
        <w:tabs>
          <w:tab w:val="left" w:pos="567"/>
        </w:tabs>
        <w:spacing w:line="360" w:lineRule="auto"/>
        <w:ind w:left="567" w:right="567"/>
        <w:jc w:val="both"/>
        <w:rPr>
          <w:rFonts w:ascii="Palatino Linotype" w:hAnsi="Palatino Linotype" w:cs="Arial"/>
          <w:b/>
          <w:bCs/>
          <w:i/>
        </w:rPr>
      </w:pPr>
    </w:p>
    <w:p w:rsidR="00C06F28" w:rsidRPr="001774E1" w:rsidRDefault="00C06F28" w:rsidP="00C06F28">
      <w:pPr>
        <w:spacing w:line="360" w:lineRule="auto"/>
        <w:ind w:left="567" w:right="567"/>
        <w:jc w:val="center"/>
        <w:rPr>
          <w:rFonts w:ascii="Palatino Linotype" w:eastAsiaTheme="minorEastAsia" w:hAnsi="Palatino Linotype" w:cs="Arial"/>
          <w:b/>
          <w:bCs/>
          <w:i/>
          <w:sz w:val="22"/>
          <w:lang w:val="es-ES_tradnl" w:eastAsia="es-ES"/>
        </w:rPr>
      </w:pPr>
      <w:r w:rsidRPr="001774E1">
        <w:rPr>
          <w:rFonts w:ascii="Palatino Linotype" w:eastAsiaTheme="minorEastAsia" w:hAnsi="Palatino Linotype" w:cs="Arial"/>
          <w:b/>
          <w:bCs/>
          <w:i/>
          <w:sz w:val="22"/>
          <w:lang w:val="es-ES_tradnl" w:eastAsia="es-ES"/>
        </w:rPr>
        <w:t>Constitución Política del Estado Libre y Soberano de México</w:t>
      </w:r>
    </w:p>
    <w:p w:rsidR="00C06F28" w:rsidRPr="001774E1" w:rsidRDefault="00C06F28" w:rsidP="00C06F28">
      <w:pPr>
        <w:spacing w:line="360" w:lineRule="auto"/>
        <w:ind w:left="567" w:right="567"/>
        <w:jc w:val="both"/>
        <w:rPr>
          <w:rFonts w:ascii="Palatino Linotype" w:eastAsiaTheme="minorEastAsia" w:hAnsi="Palatino Linotype" w:cs="Arial"/>
          <w:bCs/>
          <w:i/>
          <w:sz w:val="22"/>
          <w:lang w:val="es-ES_tradnl" w:eastAsia="es-ES"/>
        </w:rPr>
      </w:pPr>
      <w:r w:rsidRPr="001774E1">
        <w:rPr>
          <w:rFonts w:ascii="Palatino Linotype" w:eastAsiaTheme="minorEastAsia" w:hAnsi="Palatino Linotype" w:cs="Arial"/>
          <w:b/>
          <w:bCs/>
          <w:i/>
          <w:sz w:val="22"/>
          <w:lang w:val="es-ES_tradnl" w:eastAsia="es-ES"/>
        </w:rPr>
        <w:t>“Artículo 5</w:t>
      </w:r>
      <w:r w:rsidRPr="001774E1">
        <w:rPr>
          <w:rFonts w:ascii="Palatino Linotype" w:eastAsiaTheme="minorEastAsia" w:hAnsi="Palatino Linotype" w:cs="Arial"/>
          <w:bCs/>
          <w:i/>
          <w:sz w:val="22"/>
          <w:lang w:val="es-ES_tradnl" w:eastAsia="es-ES"/>
        </w:rPr>
        <w:t>.- …</w:t>
      </w:r>
    </w:p>
    <w:p w:rsidR="00C06F28" w:rsidRPr="001774E1" w:rsidRDefault="00C06F28" w:rsidP="00C06F28">
      <w:pPr>
        <w:spacing w:line="360" w:lineRule="auto"/>
        <w:ind w:left="567" w:right="567"/>
        <w:jc w:val="both"/>
        <w:rPr>
          <w:rFonts w:ascii="Palatino Linotype" w:eastAsiaTheme="minorEastAsia" w:hAnsi="Palatino Linotype" w:cs="Arial"/>
          <w:bCs/>
          <w:i/>
          <w:sz w:val="22"/>
          <w:lang w:val="es-ES_tradnl" w:eastAsia="es-ES"/>
        </w:rPr>
      </w:pPr>
      <w:r w:rsidRPr="001774E1">
        <w:rPr>
          <w:rFonts w:ascii="Palatino Linotype" w:eastAsiaTheme="minorEastAsia" w:hAnsi="Palatino Linotype" w:cs="Arial"/>
          <w:bCs/>
          <w:i/>
          <w:sz w:val="22"/>
          <w:lang w:val="es-ES_tradnl" w:eastAsia="es-ES"/>
        </w:rPr>
        <w:t>…</w:t>
      </w:r>
    </w:p>
    <w:p w:rsidR="00C06F28" w:rsidRPr="001774E1" w:rsidRDefault="00C06F28" w:rsidP="00C06F28">
      <w:pPr>
        <w:spacing w:line="360" w:lineRule="auto"/>
        <w:ind w:left="567" w:right="567"/>
        <w:jc w:val="both"/>
        <w:rPr>
          <w:rFonts w:ascii="Palatino Linotype" w:eastAsiaTheme="minorEastAsia" w:hAnsi="Palatino Linotype" w:cs="Arial"/>
          <w:bCs/>
          <w:i/>
          <w:sz w:val="22"/>
          <w:lang w:val="es-ES_tradnl" w:eastAsia="es-ES"/>
        </w:rPr>
      </w:pPr>
      <w:r w:rsidRPr="001774E1">
        <w:rPr>
          <w:rFonts w:ascii="Palatino Linotype" w:eastAsiaTheme="minorEastAsia" w:hAnsi="Palatino Linotype" w:cs="Arial"/>
          <w:b/>
          <w:bCs/>
          <w:i/>
          <w:sz w:val="22"/>
          <w:lang w:val="es-ES_tradnl" w:eastAsia="es-ES"/>
        </w:rPr>
        <w:lastRenderedPageBreak/>
        <w:t>El derecho a la información será garantizado por el Estado. La ley establecerá las previsiones que permitan asegurar la protección, el respeto y la difusión de este derecho</w:t>
      </w:r>
      <w:r w:rsidRPr="001774E1">
        <w:rPr>
          <w:rFonts w:ascii="Palatino Linotype" w:eastAsiaTheme="minorEastAsia" w:hAnsi="Palatino Linotype" w:cs="Arial"/>
          <w:bCs/>
          <w:i/>
          <w:sz w:val="22"/>
          <w:lang w:val="es-ES_tradnl" w:eastAsia="es-ES"/>
        </w:rPr>
        <w:t>.</w:t>
      </w:r>
    </w:p>
    <w:p w:rsidR="00C06F28" w:rsidRPr="001774E1" w:rsidRDefault="00C06F28" w:rsidP="00C06F28">
      <w:pPr>
        <w:spacing w:line="360" w:lineRule="auto"/>
        <w:ind w:left="567" w:right="567"/>
        <w:jc w:val="both"/>
        <w:rPr>
          <w:rFonts w:ascii="Palatino Linotype" w:eastAsiaTheme="minorEastAsia" w:hAnsi="Palatino Linotype" w:cs="Arial"/>
          <w:bCs/>
          <w:i/>
          <w:sz w:val="22"/>
          <w:lang w:val="es-ES_tradnl" w:eastAsia="es-ES"/>
        </w:rPr>
      </w:pPr>
      <w:r w:rsidRPr="001774E1">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06F28" w:rsidRPr="001774E1" w:rsidRDefault="00C06F28" w:rsidP="00C06F28">
      <w:pPr>
        <w:spacing w:line="360" w:lineRule="auto"/>
        <w:ind w:left="567" w:right="567"/>
        <w:jc w:val="both"/>
        <w:rPr>
          <w:rFonts w:ascii="Palatino Linotype" w:eastAsiaTheme="minorEastAsia" w:hAnsi="Palatino Linotype" w:cs="Arial"/>
          <w:bCs/>
          <w:i/>
          <w:sz w:val="22"/>
          <w:lang w:val="es-ES_tradnl" w:eastAsia="es-ES"/>
        </w:rPr>
      </w:pPr>
      <w:r w:rsidRPr="001774E1">
        <w:rPr>
          <w:rFonts w:ascii="Palatino Linotype" w:eastAsiaTheme="minorEastAsia" w:hAnsi="Palatino Linotype" w:cs="Arial"/>
          <w:b/>
          <w:bCs/>
          <w:i/>
          <w:sz w:val="22"/>
          <w:lang w:val="es-ES_tradnl" w:eastAsia="es-ES"/>
        </w:rPr>
        <w:t>Este derecho se regirá por los principios y bases siguientes</w:t>
      </w:r>
      <w:r w:rsidRPr="001774E1">
        <w:rPr>
          <w:rFonts w:ascii="Palatino Linotype" w:eastAsiaTheme="minorEastAsia" w:hAnsi="Palatino Linotype" w:cs="Arial"/>
          <w:bCs/>
          <w:i/>
          <w:sz w:val="22"/>
          <w:lang w:val="es-ES_tradnl" w:eastAsia="es-ES"/>
        </w:rPr>
        <w:t>:</w:t>
      </w:r>
    </w:p>
    <w:p w:rsidR="00C06F28" w:rsidRPr="001774E1" w:rsidRDefault="00C06F28" w:rsidP="00C06F28">
      <w:pPr>
        <w:spacing w:line="360" w:lineRule="auto"/>
        <w:ind w:left="567" w:right="567"/>
        <w:jc w:val="both"/>
        <w:rPr>
          <w:rFonts w:ascii="Palatino Linotype" w:eastAsiaTheme="minorEastAsia" w:hAnsi="Palatino Linotype" w:cs="Arial"/>
          <w:bCs/>
          <w:i/>
          <w:sz w:val="22"/>
          <w:lang w:val="es-ES_tradnl" w:eastAsia="es-ES"/>
        </w:rPr>
      </w:pPr>
      <w:r w:rsidRPr="001774E1">
        <w:rPr>
          <w:rFonts w:ascii="Palatino Linotype" w:eastAsiaTheme="minorEastAsia" w:hAnsi="Palatino Linotype" w:cs="Arial"/>
          <w:b/>
          <w:bCs/>
          <w:i/>
          <w:sz w:val="22"/>
          <w:lang w:val="es-ES_tradnl" w:eastAsia="es-ES"/>
        </w:rPr>
        <w:t>I. Toda la información en posesión de cualquier autoridad, entidad, órgano y organismos de los</w:t>
      </w:r>
      <w:r w:rsidRPr="001774E1">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1774E1">
        <w:rPr>
          <w:rFonts w:ascii="Palatino Linotype" w:eastAsiaTheme="minorEastAsia" w:hAnsi="Palatino Linotype" w:cs="Arial"/>
          <w:b/>
          <w:bCs/>
          <w:i/>
          <w:sz w:val="22"/>
          <w:lang w:val="es-ES_tradnl" w:eastAsia="es-ES"/>
        </w:rPr>
        <w:t>municipales</w:t>
      </w:r>
      <w:r w:rsidRPr="001774E1">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774E1">
        <w:rPr>
          <w:rFonts w:ascii="Palatino Linotype" w:eastAsiaTheme="minorEastAsia" w:hAnsi="Palatino Linotype" w:cs="Arial"/>
          <w:b/>
          <w:bCs/>
          <w:i/>
          <w:sz w:val="22"/>
          <w:lang w:val="es-ES_tradnl" w:eastAsia="es-ES"/>
        </w:rPr>
        <w:t>es pública</w:t>
      </w:r>
      <w:r w:rsidRPr="001774E1">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1774E1">
        <w:rPr>
          <w:rFonts w:ascii="Palatino Linotype" w:eastAsiaTheme="minorEastAsia" w:hAnsi="Palatino Linotype" w:cs="Arial"/>
          <w:b/>
          <w:bCs/>
          <w:i/>
          <w:sz w:val="22"/>
          <w:lang w:val="es-ES_tradnl" w:eastAsia="es-ES"/>
        </w:rPr>
        <w:t>En la interpretación de este derecho deberá prevalecer el principio de máxima publicidad</w:t>
      </w:r>
      <w:r w:rsidRPr="001774E1">
        <w:rPr>
          <w:rFonts w:ascii="Palatino Linotype" w:eastAsiaTheme="minorEastAsia" w:hAnsi="Palatino Linotype" w:cs="Arial"/>
          <w:bCs/>
          <w:i/>
          <w:sz w:val="22"/>
          <w:lang w:val="es-ES_tradnl" w:eastAsia="es-ES"/>
        </w:rPr>
        <w:t xml:space="preserve">. </w:t>
      </w:r>
      <w:r w:rsidRPr="001774E1">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1774E1">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C06F28" w:rsidRPr="001774E1" w:rsidRDefault="00C06F28" w:rsidP="00C06F28">
      <w:pPr>
        <w:pStyle w:val="Prrafodelista"/>
        <w:tabs>
          <w:tab w:val="left" w:pos="567"/>
        </w:tabs>
        <w:spacing w:line="360" w:lineRule="auto"/>
        <w:ind w:left="567" w:right="567"/>
        <w:jc w:val="both"/>
        <w:rPr>
          <w:rFonts w:ascii="Palatino Linotype" w:hAnsi="Palatino Linotype" w:cs="Arial"/>
          <w:b/>
          <w:bCs/>
          <w:i/>
        </w:rPr>
      </w:pPr>
      <w:r w:rsidRPr="001774E1">
        <w:rPr>
          <w:rFonts w:ascii="Palatino Linotype" w:hAnsi="Palatino Linotype" w:cs="Arial"/>
          <w:b/>
          <w:bCs/>
          <w:i/>
        </w:rPr>
        <w:t>(Énfasis añadido)</w:t>
      </w:r>
    </w:p>
    <w:p w:rsidR="00C06F28" w:rsidRPr="001774E1" w:rsidRDefault="00C06F28" w:rsidP="00C06F28">
      <w:pPr>
        <w:spacing w:line="360" w:lineRule="auto"/>
        <w:ind w:right="49"/>
        <w:contextualSpacing/>
        <w:jc w:val="both"/>
        <w:rPr>
          <w:rFonts w:ascii="Palatino Linotype" w:eastAsiaTheme="minorEastAsia" w:hAnsi="Palatino Linotype"/>
          <w:lang w:val="es-ES_tradnl" w:eastAsia="es-ES"/>
        </w:rPr>
      </w:pPr>
    </w:p>
    <w:p w:rsidR="00C06F28" w:rsidRPr="001774E1" w:rsidRDefault="00C06F28" w:rsidP="00C06F2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74E1">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1774E1">
        <w:rPr>
          <w:rFonts w:ascii="Palatino Linotype" w:eastAsiaTheme="minorEastAsia" w:hAnsi="Palatino Linotype" w:cs="Arial"/>
          <w:i/>
          <w:lang w:val="es-ES_tradnl" w:eastAsia="es-ES"/>
        </w:rPr>
        <w:t xml:space="preserve">por los principios de simplicidad, rapidez gratuidad del procedimiento, auxilio y </w:t>
      </w:r>
      <w:r w:rsidRPr="001774E1">
        <w:rPr>
          <w:rFonts w:ascii="Palatino Linotype" w:eastAsiaTheme="minorEastAsia" w:hAnsi="Palatino Linotype" w:cs="Arial"/>
          <w:i/>
          <w:lang w:val="es-ES_tradnl" w:eastAsia="es-ES"/>
        </w:rPr>
        <w:lastRenderedPageBreak/>
        <w:t>orientación a los particulares</w:t>
      </w:r>
      <w:r w:rsidRPr="001774E1">
        <w:rPr>
          <w:rFonts w:ascii="Palatino Linotype" w:eastAsiaTheme="minorEastAsia" w:hAnsi="Palatino Linotype" w:cs="Arial"/>
          <w:lang w:val="es-ES_tradnl" w:eastAsia="es-ES"/>
        </w:rPr>
        <w:t>, contemplando el derecho de las personas con discapacidad y hablantes de lengua indígena.</w:t>
      </w:r>
    </w:p>
    <w:p w:rsidR="00C06F28" w:rsidRPr="001774E1" w:rsidRDefault="00C06F28" w:rsidP="00C06F28">
      <w:pPr>
        <w:spacing w:line="360" w:lineRule="auto"/>
        <w:ind w:right="49"/>
        <w:contextualSpacing/>
        <w:jc w:val="both"/>
        <w:rPr>
          <w:rFonts w:ascii="Palatino Linotype" w:eastAsiaTheme="minorEastAsia" w:hAnsi="Palatino Linotype"/>
          <w:lang w:val="es-ES_tradnl" w:eastAsia="es-ES"/>
        </w:rPr>
      </w:pPr>
    </w:p>
    <w:p w:rsidR="00C06F28" w:rsidRPr="001774E1" w:rsidRDefault="00C06F28" w:rsidP="00C06F2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74E1">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1774E1">
        <w:rPr>
          <w:rFonts w:ascii="Palatino Linotype" w:eastAsiaTheme="minorEastAsia" w:hAnsi="Palatino Linotype" w:cs="Arial"/>
          <w:i/>
          <w:lang w:val="es-ES_tradnl" w:eastAsia="es-ES"/>
        </w:rPr>
        <w:t>solicitudes de acceso a la información</w:t>
      </w:r>
      <w:r w:rsidRPr="001774E1">
        <w:rPr>
          <w:rFonts w:ascii="Palatino Linotype" w:eastAsiaTheme="minorEastAsia" w:hAnsi="Palatino Linotype" w:cs="Arial"/>
          <w:lang w:val="es-ES_tradnl" w:eastAsia="es-ES"/>
        </w:rPr>
        <w:t>.</w:t>
      </w:r>
    </w:p>
    <w:p w:rsidR="00C06F28" w:rsidRPr="001774E1" w:rsidRDefault="00C06F28" w:rsidP="00C06F28">
      <w:pPr>
        <w:spacing w:line="360" w:lineRule="auto"/>
        <w:ind w:right="49"/>
        <w:contextualSpacing/>
        <w:jc w:val="both"/>
        <w:rPr>
          <w:rFonts w:ascii="Palatino Linotype" w:eastAsiaTheme="minorEastAsia" w:hAnsi="Palatino Linotype"/>
          <w:lang w:val="es-ES_tradnl" w:eastAsia="es-ES"/>
        </w:rPr>
      </w:pPr>
    </w:p>
    <w:p w:rsidR="00C06F28" w:rsidRPr="003341BD" w:rsidRDefault="00C06F28" w:rsidP="00C06F2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74E1">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3341BD" w:rsidRDefault="003341BD" w:rsidP="003341BD">
      <w:pPr>
        <w:spacing w:line="360" w:lineRule="auto"/>
        <w:ind w:right="49"/>
        <w:contextualSpacing/>
        <w:jc w:val="both"/>
        <w:rPr>
          <w:rFonts w:ascii="Palatino Linotype" w:eastAsiaTheme="minorEastAsia" w:hAnsi="Palatino Linotype"/>
          <w:lang w:val="es-ES_tradnl" w:eastAsia="es-ES"/>
        </w:rPr>
      </w:pPr>
    </w:p>
    <w:p w:rsidR="003341BD" w:rsidRPr="003341BD" w:rsidRDefault="003341BD" w:rsidP="003341BD">
      <w:pPr>
        <w:pStyle w:val="Prrafodelista"/>
        <w:numPr>
          <w:ilvl w:val="0"/>
          <w:numId w:val="3"/>
        </w:numPr>
        <w:spacing w:line="360" w:lineRule="auto"/>
        <w:ind w:right="49"/>
        <w:jc w:val="both"/>
        <w:rPr>
          <w:rFonts w:ascii="Palatino Linotype" w:eastAsiaTheme="minorEastAsia" w:hAnsi="Palatino Linotype"/>
          <w:b/>
          <w:lang w:val="es-ES_tradnl" w:eastAsia="es-ES"/>
        </w:rPr>
      </w:pPr>
      <w:r w:rsidRPr="003341BD">
        <w:rPr>
          <w:rFonts w:ascii="Palatino Linotype" w:eastAsiaTheme="minorEastAsia" w:hAnsi="Palatino Linotype"/>
          <w:b/>
          <w:lang w:val="es-ES_tradnl" w:eastAsia="es-ES"/>
        </w:rPr>
        <w:t>Del recurso de revisión 16268/INFOEM/IP/RR/2022</w:t>
      </w:r>
    </w:p>
    <w:p w:rsidR="003341BD" w:rsidRPr="002C6AFE" w:rsidRDefault="003341BD" w:rsidP="002C6AFE">
      <w:pPr>
        <w:spacing w:line="360" w:lineRule="auto"/>
        <w:ind w:right="49"/>
        <w:contextualSpacing/>
        <w:jc w:val="both"/>
        <w:rPr>
          <w:rFonts w:ascii="Palatino Linotype" w:eastAsiaTheme="minorEastAsia" w:hAnsi="Palatino Linotype"/>
          <w:lang w:val="es-ES_tradnl" w:eastAsia="es-ES"/>
        </w:rPr>
      </w:pPr>
    </w:p>
    <w:p w:rsidR="002C6AFE" w:rsidRPr="002C6AFE" w:rsidRDefault="002C6AFE" w:rsidP="002C6AFE">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cs="Arial"/>
          <w:sz w:val="24"/>
        </w:rPr>
      </w:pPr>
      <w:r w:rsidRPr="002C6AFE">
        <w:rPr>
          <w:rFonts w:ascii="Palatino Linotype" w:hAnsi="Palatino Linotype"/>
          <w:sz w:val="24"/>
        </w:rPr>
        <w:t xml:space="preserve">En primer término es necesario recordar que el particular solicitó </w:t>
      </w:r>
      <w:r w:rsidRPr="002C6AFE">
        <w:rPr>
          <w:rFonts w:ascii="Palatino Linotype" w:eastAsia="MS Gothic" w:hAnsi="Palatino Linotype" w:cstheme="majorBidi"/>
          <w:sz w:val="24"/>
          <w:lang w:eastAsia="es-ES"/>
        </w:rPr>
        <w:t xml:space="preserve">Servidor público referido en la solicitud de información </w:t>
      </w:r>
      <w:r w:rsidRPr="002C6AFE">
        <w:rPr>
          <w:rFonts w:ascii="Palatino Linotype" w:eastAsia="MS Gothic" w:hAnsi="Palatino Linotype" w:cstheme="majorBidi"/>
          <w:b/>
          <w:sz w:val="24"/>
          <w:lang w:eastAsia="es-ES"/>
        </w:rPr>
        <w:t>00160/ALMORI/IP/2022,</w:t>
      </w:r>
      <w:r w:rsidRPr="002C6AFE">
        <w:rPr>
          <w:rFonts w:ascii="Palatino Linotype" w:eastAsia="MS Gothic" w:hAnsi="Palatino Linotype" w:cstheme="majorBidi"/>
          <w:sz w:val="24"/>
          <w:lang w:eastAsia="es-ES"/>
        </w:rPr>
        <w:t xml:space="preserve"> nombramiento, cargo o comisión, conocer si cuenta con descuentos de pensión alimenticia y en caso de tener muestre el acuerdo, horario de labores, área a la que se encuentra asignado y nombre de su jefe inmediato superior. El Sujeto Obligado emitió respuesta a cada uno de los cue</w:t>
      </w:r>
      <w:r>
        <w:rPr>
          <w:rFonts w:ascii="Palatino Linotype" w:eastAsia="MS Gothic" w:hAnsi="Palatino Linotype" w:cstheme="majorBidi"/>
          <w:sz w:val="24"/>
          <w:lang w:eastAsia="es-ES"/>
        </w:rPr>
        <w:t>stionamientos; consecuentemente;</w:t>
      </w:r>
      <w:r w:rsidRPr="002C6AFE">
        <w:rPr>
          <w:rFonts w:ascii="Palatino Linotype" w:eastAsia="MS Gothic" w:hAnsi="Palatino Linotype" w:cstheme="majorBidi"/>
          <w:sz w:val="24"/>
          <w:lang w:eastAsia="es-ES"/>
        </w:rPr>
        <w:t xml:space="preserve"> inconforme con la respuesta, el hoy Recurrente interpuso recur</w:t>
      </w:r>
      <w:r>
        <w:rPr>
          <w:rFonts w:ascii="Palatino Linotype" w:eastAsia="MS Gothic" w:hAnsi="Palatino Linotype" w:cstheme="majorBidi"/>
          <w:sz w:val="24"/>
          <w:lang w:eastAsia="es-ES"/>
        </w:rPr>
        <w:t xml:space="preserve">so de revisión en el que señaló: </w:t>
      </w:r>
    </w:p>
    <w:p w:rsidR="002C6AFE" w:rsidRPr="00E051CB" w:rsidRDefault="002C6AFE" w:rsidP="002C6AFE">
      <w:pPr>
        <w:pStyle w:val="Prrafodelista"/>
        <w:tabs>
          <w:tab w:val="left" w:pos="284"/>
          <w:tab w:val="left" w:pos="426"/>
        </w:tabs>
        <w:spacing w:before="240" w:after="240" w:line="360" w:lineRule="auto"/>
        <w:ind w:left="0" w:right="49"/>
        <w:jc w:val="both"/>
        <w:rPr>
          <w:rFonts w:ascii="Palatino Linotype" w:hAnsi="Palatino Linotype" w:cs="Arial"/>
          <w:sz w:val="28"/>
        </w:rPr>
      </w:pPr>
    </w:p>
    <w:p w:rsidR="002C6AFE" w:rsidRPr="002C6AFE" w:rsidRDefault="002C6AFE" w:rsidP="002C6AFE">
      <w:pPr>
        <w:pStyle w:val="Prrafodelista"/>
        <w:spacing w:line="360" w:lineRule="auto"/>
        <w:ind w:left="644"/>
        <w:jc w:val="both"/>
        <w:rPr>
          <w:rFonts w:ascii="Palatino Linotype" w:hAnsi="Palatino Linotype" w:cs="Arial"/>
          <w:b/>
          <w:color w:val="000000" w:themeColor="text1"/>
        </w:rPr>
      </w:pPr>
      <w:r w:rsidRPr="002C6AFE">
        <w:rPr>
          <w:rFonts w:ascii="Palatino Linotype" w:hAnsi="Palatino Linotype" w:cs="Arial"/>
          <w:b/>
          <w:color w:val="000000" w:themeColor="text1"/>
        </w:rPr>
        <w:t xml:space="preserve">Acto Impugnado: </w:t>
      </w:r>
    </w:p>
    <w:p w:rsidR="002C6AFE" w:rsidRPr="00552B27" w:rsidRDefault="002C6AFE" w:rsidP="002C6AFE">
      <w:pPr>
        <w:pStyle w:val="Prrafodelista"/>
        <w:ind w:left="644" w:right="899"/>
        <w:jc w:val="both"/>
        <w:rPr>
          <w:rFonts w:ascii="Palatino Linotype" w:hAnsi="Palatino Linotype" w:cs="Arial"/>
          <w:i/>
          <w:color w:val="000000" w:themeColor="text1"/>
        </w:rPr>
      </w:pPr>
    </w:p>
    <w:p w:rsidR="002C6AFE" w:rsidRPr="00552B27" w:rsidRDefault="002C6AFE" w:rsidP="002C6AFE">
      <w:pPr>
        <w:pStyle w:val="Prrafodelista"/>
        <w:ind w:left="644" w:right="899"/>
        <w:jc w:val="both"/>
        <w:rPr>
          <w:rFonts w:ascii="Palatino Linotype" w:hAnsi="Palatino Linotype" w:cs="Arial"/>
          <w:i/>
          <w:color w:val="000000" w:themeColor="text1"/>
        </w:rPr>
      </w:pPr>
      <w:r w:rsidRPr="00552B27">
        <w:rPr>
          <w:rFonts w:ascii="Palatino Linotype" w:hAnsi="Palatino Linotype" w:cs="Arial"/>
          <w:i/>
          <w:color w:val="000000" w:themeColor="text1"/>
        </w:rPr>
        <w:t>“</w:t>
      </w:r>
      <w:r w:rsidRPr="002C6AFE">
        <w:rPr>
          <w:rFonts w:ascii="Palatino Linotype" w:hAnsi="Palatino Linotype" w:cs="Arial"/>
          <w:i/>
          <w:color w:val="000000" w:themeColor="text1"/>
        </w:rPr>
        <w:t>La información solicitada debe ser respondida por el área de recursos humanos y/o de personal, para tener la certeza que la respuesta dada es veridica</w:t>
      </w:r>
      <w:r w:rsidRPr="00552B27">
        <w:rPr>
          <w:rFonts w:ascii="Palatino Linotype" w:hAnsi="Palatino Linotype" w:cs="Arial"/>
          <w:i/>
          <w:color w:val="000000" w:themeColor="text1"/>
        </w:rPr>
        <w:t>” (sic)</w:t>
      </w:r>
    </w:p>
    <w:p w:rsidR="002C6AFE" w:rsidRPr="00552B27" w:rsidRDefault="002C6AFE" w:rsidP="002C6AFE">
      <w:pPr>
        <w:pStyle w:val="Prrafodelista"/>
        <w:ind w:left="644" w:right="899"/>
        <w:jc w:val="both"/>
        <w:rPr>
          <w:rFonts w:ascii="Palatino Linotype" w:hAnsi="Palatino Linotype" w:cs="Arial"/>
          <w:i/>
          <w:color w:val="000000" w:themeColor="text1"/>
        </w:rPr>
      </w:pPr>
    </w:p>
    <w:p w:rsidR="002C6AFE" w:rsidRPr="00F15861" w:rsidRDefault="002C6AFE" w:rsidP="002C6AFE">
      <w:pPr>
        <w:pStyle w:val="Prrafodelista"/>
        <w:spacing w:line="360" w:lineRule="auto"/>
        <w:ind w:left="644"/>
        <w:jc w:val="both"/>
        <w:rPr>
          <w:rFonts w:ascii="Palatino Linotype" w:hAnsi="Palatino Linotype" w:cs="Arial"/>
          <w:color w:val="000000" w:themeColor="text1"/>
        </w:rPr>
      </w:pPr>
      <w:r w:rsidRPr="002C6AFE">
        <w:rPr>
          <w:rFonts w:ascii="Palatino Linotype" w:hAnsi="Palatino Linotype" w:cs="Arial"/>
          <w:b/>
          <w:color w:val="000000" w:themeColor="text1"/>
        </w:rPr>
        <w:t>Razones o motivos de inconformidad</w:t>
      </w:r>
      <w:r w:rsidRPr="00F15861">
        <w:rPr>
          <w:rFonts w:ascii="Palatino Linotype" w:hAnsi="Palatino Linotype" w:cs="Arial"/>
          <w:color w:val="000000" w:themeColor="text1"/>
        </w:rPr>
        <w:t xml:space="preserve">: </w:t>
      </w:r>
    </w:p>
    <w:p w:rsidR="002C6AFE" w:rsidRPr="00F15861" w:rsidRDefault="002C6AFE" w:rsidP="002C6AFE">
      <w:pPr>
        <w:pStyle w:val="Prrafodelista"/>
        <w:ind w:left="644"/>
        <w:jc w:val="both"/>
        <w:rPr>
          <w:rFonts w:ascii="Palatino Linotype" w:hAnsi="Palatino Linotype" w:cs="Arial"/>
          <w:color w:val="000000" w:themeColor="text1"/>
        </w:rPr>
      </w:pPr>
    </w:p>
    <w:p w:rsidR="002C6AFE" w:rsidRDefault="002C6AFE" w:rsidP="002C6AFE">
      <w:pPr>
        <w:pStyle w:val="Prrafodelista"/>
        <w:ind w:left="644" w:right="899"/>
        <w:jc w:val="both"/>
        <w:rPr>
          <w:rFonts w:ascii="Palatino Linotype" w:hAnsi="Palatino Linotype" w:cs="Arial"/>
          <w:i/>
          <w:color w:val="000000" w:themeColor="text1"/>
        </w:rPr>
      </w:pPr>
      <w:r w:rsidRPr="00552B27">
        <w:rPr>
          <w:rFonts w:ascii="Palatino Linotype" w:hAnsi="Palatino Linotype" w:cs="Arial"/>
          <w:i/>
          <w:color w:val="000000" w:themeColor="text1"/>
        </w:rPr>
        <w:t>“</w:t>
      </w:r>
      <w:r w:rsidRPr="002C6AFE">
        <w:rPr>
          <w:rFonts w:ascii="Palatino Linotype" w:hAnsi="Palatino Linotype" w:cs="Arial"/>
          <w:i/>
          <w:color w:val="000000" w:themeColor="text1"/>
        </w:rPr>
        <w:t>La información solicitada debe ser respondida por el área de recursos humanos y/o de personal, para tener la certeza que la respuesta dada es veridica</w:t>
      </w:r>
      <w:r w:rsidRPr="00552B27">
        <w:rPr>
          <w:rFonts w:ascii="Palatino Linotype" w:hAnsi="Palatino Linotype" w:cs="Arial"/>
          <w:i/>
          <w:color w:val="000000" w:themeColor="text1"/>
        </w:rPr>
        <w:t xml:space="preserve">” (sic) </w:t>
      </w:r>
    </w:p>
    <w:p w:rsidR="002C6AFE" w:rsidRDefault="002C6AFE" w:rsidP="002C6AFE">
      <w:pPr>
        <w:pStyle w:val="Prrafodelista"/>
        <w:ind w:left="644" w:right="899"/>
        <w:jc w:val="both"/>
        <w:rPr>
          <w:rFonts w:ascii="Palatino Linotype" w:hAnsi="Palatino Linotype" w:cs="Arial"/>
          <w:i/>
          <w:color w:val="000000" w:themeColor="text1"/>
        </w:rPr>
      </w:pPr>
    </w:p>
    <w:p w:rsidR="002C6AFE" w:rsidRPr="00552B27" w:rsidRDefault="002C6AFE" w:rsidP="002C6AFE">
      <w:pPr>
        <w:pStyle w:val="Prrafodelista"/>
        <w:ind w:left="644" w:right="899"/>
        <w:jc w:val="both"/>
        <w:rPr>
          <w:rFonts w:ascii="Palatino Linotype" w:hAnsi="Palatino Linotype" w:cs="Arial"/>
          <w:i/>
          <w:color w:val="000000" w:themeColor="text1"/>
        </w:rPr>
      </w:pPr>
    </w:p>
    <w:p w:rsidR="002C6AFE" w:rsidRPr="009A3FC8" w:rsidRDefault="002C6AFE" w:rsidP="002C6AFE">
      <w:pPr>
        <w:pStyle w:val="Prrafodelista"/>
        <w:numPr>
          <w:ilvl w:val="0"/>
          <w:numId w:val="1"/>
        </w:numPr>
        <w:spacing w:line="360" w:lineRule="auto"/>
        <w:ind w:left="0" w:firstLine="0"/>
        <w:jc w:val="both"/>
        <w:rPr>
          <w:rFonts w:ascii="Palatino Linotype" w:hAnsi="Palatino Linotype"/>
          <w:bCs/>
          <w:color w:val="000000" w:themeColor="text1"/>
          <w:sz w:val="24"/>
        </w:rPr>
      </w:pPr>
      <w:r>
        <w:rPr>
          <w:rFonts w:ascii="Palatino Linotype" w:hAnsi="Palatino Linotype"/>
          <w:bCs/>
          <w:color w:val="000000" w:themeColor="text1"/>
          <w:sz w:val="24"/>
        </w:rPr>
        <w:t>E</w:t>
      </w:r>
      <w:r w:rsidRPr="009A3FC8">
        <w:rPr>
          <w:rFonts w:ascii="Palatino Linotype" w:hAnsi="Palatino Linotype"/>
          <w:bCs/>
          <w:color w:val="000000" w:themeColor="text1"/>
          <w:sz w:val="24"/>
        </w:rPr>
        <w:t>s importante destacar que los motivos de inconformidad o agravios expresados en un Recurso de Revisión deben tener por objeto combatir los argumentos sustentados en la respuesta impugnada, lo que implica que el límite de un recurso es el estudio efectuado a los motivos de inconformidad que deben necesariamente tener relación directa con la materia del acto combatido.</w:t>
      </w:r>
    </w:p>
    <w:p w:rsidR="002C6AFE" w:rsidRPr="009A3FC8" w:rsidRDefault="002C6AFE" w:rsidP="002C6AFE">
      <w:pPr>
        <w:pStyle w:val="Prrafodelista"/>
        <w:spacing w:line="360" w:lineRule="auto"/>
        <w:ind w:left="0"/>
        <w:jc w:val="both"/>
        <w:rPr>
          <w:rFonts w:ascii="Palatino Linotype" w:hAnsi="Palatino Linotype"/>
          <w:bCs/>
          <w:color w:val="000000" w:themeColor="text1"/>
          <w:sz w:val="24"/>
        </w:rPr>
      </w:pPr>
    </w:p>
    <w:p w:rsidR="002C6AFE" w:rsidRPr="009A3FC8" w:rsidRDefault="002C6AFE" w:rsidP="002C6AFE">
      <w:pPr>
        <w:pStyle w:val="Prrafodelista"/>
        <w:numPr>
          <w:ilvl w:val="0"/>
          <w:numId w:val="1"/>
        </w:numPr>
        <w:spacing w:line="360" w:lineRule="auto"/>
        <w:ind w:left="0" w:firstLine="0"/>
        <w:jc w:val="both"/>
        <w:rPr>
          <w:rFonts w:ascii="Palatino Linotype" w:hAnsi="Palatino Linotype"/>
          <w:bCs/>
          <w:color w:val="000000" w:themeColor="text1"/>
          <w:sz w:val="24"/>
        </w:rPr>
      </w:pPr>
      <w:r w:rsidRPr="009A3FC8">
        <w:rPr>
          <w:rFonts w:ascii="Palatino Linotype" w:hAnsi="Palatino Linotype"/>
          <w:bCs/>
          <w:color w:val="000000" w:themeColor="text1"/>
          <w:sz w:val="24"/>
        </w:rPr>
        <w:t xml:space="preserve">Lo anterior es así, en atención a que como se ha expuesto, las manifestaciones de las que se duele el </w:t>
      </w:r>
      <w:r w:rsidRPr="009A3FC8">
        <w:rPr>
          <w:rFonts w:ascii="Palatino Linotype" w:hAnsi="Palatino Linotype"/>
          <w:b/>
          <w:color w:val="000000" w:themeColor="text1"/>
          <w:sz w:val="24"/>
        </w:rPr>
        <w:t>RECURRENTE</w:t>
      </w:r>
      <w:r w:rsidRPr="009A3FC8">
        <w:rPr>
          <w:rFonts w:ascii="Palatino Linotype" w:hAnsi="Palatino Linotype"/>
          <w:bCs/>
          <w:color w:val="000000" w:themeColor="text1"/>
          <w:sz w:val="24"/>
        </w:rPr>
        <w:t xml:space="preserve"> deben llevar un perjuicio o motivo de inconformidad, que es lo que constituye la lesión, menoscabo o afectación que una persona sufre en sus derechos en virtud de la emisión de un acto de autoridad. </w:t>
      </w:r>
    </w:p>
    <w:p w:rsidR="002C6AFE" w:rsidRPr="009A3FC8" w:rsidRDefault="002C6AFE" w:rsidP="002C6AFE">
      <w:pPr>
        <w:pStyle w:val="Prrafodelista"/>
        <w:spacing w:line="360" w:lineRule="auto"/>
        <w:ind w:left="0"/>
        <w:jc w:val="both"/>
        <w:rPr>
          <w:rFonts w:ascii="Palatino Linotype" w:hAnsi="Palatino Linotype"/>
          <w:bCs/>
          <w:color w:val="000000" w:themeColor="text1"/>
          <w:sz w:val="24"/>
        </w:rPr>
      </w:pPr>
    </w:p>
    <w:p w:rsidR="002C6AFE" w:rsidRPr="009A3FC8" w:rsidRDefault="002C6AFE" w:rsidP="002C6AFE">
      <w:pPr>
        <w:pStyle w:val="Prrafodelista"/>
        <w:numPr>
          <w:ilvl w:val="0"/>
          <w:numId w:val="1"/>
        </w:numPr>
        <w:spacing w:line="360" w:lineRule="auto"/>
        <w:ind w:left="0" w:firstLine="0"/>
        <w:jc w:val="both"/>
        <w:rPr>
          <w:rFonts w:ascii="Palatino Linotype" w:hAnsi="Palatino Linotype" w:cs="Arial"/>
          <w:sz w:val="24"/>
        </w:rPr>
      </w:pPr>
      <w:r w:rsidRPr="009A3FC8">
        <w:rPr>
          <w:rFonts w:ascii="Palatino Linotype" w:hAnsi="Palatino Linotype" w:cs="Arial"/>
          <w:color w:val="000000" w:themeColor="text1"/>
          <w:sz w:val="24"/>
        </w:rPr>
        <w:t>Por lo que, del análisis realizado a las manifestaciones vertidas por el particular como acto impugnado; así como razones o motivos de inconformidad, este Órgano Garante advierte que impugna la veracidad de la información proporcionada</w:t>
      </w:r>
      <w:r w:rsidRPr="009A3FC8">
        <w:rPr>
          <w:rFonts w:ascii="Palatino Linotype" w:eastAsia="Arial Unicode MS" w:hAnsi="Palatino Linotype" w:cs="Arial"/>
          <w:sz w:val="24"/>
        </w:rPr>
        <w:t xml:space="preserve">; situación que actualiza la causal de improcedencia establecida en el artículo 191 fracción V, de la </w:t>
      </w:r>
      <w:r w:rsidRPr="009A3FC8">
        <w:rPr>
          <w:rFonts w:ascii="Palatino Linotype" w:hAnsi="Palatino Linotype" w:cs="Arial"/>
          <w:sz w:val="24"/>
        </w:rPr>
        <w:t>Ley de Transparencia y Acceso a la Información Pública del Estado de México y Municipios; que a la letra dice:</w:t>
      </w:r>
    </w:p>
    <w:p w:rsidR="002C6AFE" w:rsidRPr="009A3FC8" w:rsidRDefault="002C6AFE" w:rsidP="002C6AFE">
      <w:pPr>
        <w:pStyle w:val="Prrafodelista"/>
        <w:autoSpaceDE w:val="0"/>
        <w:autoSpaceDN w:val="0"/>
        <w:adjustRightInd w:val="0"/>
        <w:ind w:left="644" w:right="49"/>
        <w:jc w:val="both"/>
        <w:rPr>
          <w:rFonts w:ascii="Palatino Linotype" w:hAnsi="Palatino Linotype" w:cs="Arial"/>
        </w:rPr>
      </w:pPr>
    </w:p>
    <w:p w:rsidR="002C6AFE" w:rsidRPr="009A3FC8" w:rsidRDefault="002C6AFE" w:rsidP="002C6AFE">
      <w:pPr>
        <w:pStyle w:val="Prrafodelista"/>
        <w:spacing w:line="360" w:lineRule="auto"/>
        <w:ind w:left="644" w:right="901"/>
        <w:jc w:val="both"/>
        <w:rPr>
          <w:rFonts w:ascii="Palatino Linotype" w:hAnsi="Palatino Linotype" w:cs="Arial"/>
          <w:i/>
          <w:szCs w:val="22"/>
        </w:rPr>
      </w:pPr>
      <w:r w:rsidRPr="009A3FC8">
        <w:rPr>
          <w:rFonts w:ascii="Palatino Linotype" w:hAnsi="Palatino Linotype" w:cs="Arial"/>
          <w:i/>
          <w:szCs w:val="22"/>
        </w:rPr>
        <w:t>“</w:t>
      </w:r>
      <w:r w:rsidRPr="009A3FC8">
        <w:rPr>
          <w:rFonts w:ascii="Palatino Linotype" w:hAnsi="Palatino Linotype" w:cs="Arial"/>
          <w:b/>
          <w:i/>
          <w:szCs w:val="22"/>
        </w:rPr>
        <w:t xml:space="preserve">Artículo 191. </w:t>
      </w:r>
      <w:r w:rsidRPr="009A3FC8">
        <w:rPr>
          <w:rFonts w:ascii="Palatino Linotype" w:hAnsi="Palatino Linotype" w:cs="Arial"/>
          <w:i/>
          <w:szCs w:val="22"/>
        </w:rPr>
        <w:t>El recurso será desechado por improcedente cuando:</w:t>
      </w:r>
    </w:p>
    <w:p w:rsidR="002C6AFE" w:rsidRPr="009A3FC8" w:rsidRDefault="002C6AFE" w:rsidP="002C6AFE">
      <w:pPr>
        <w:pStyle w:val="Prrafodelista"/>
        <w:spacing w:line="360" w:lineRule="auto"/>
        <w:ind w:left="644" w:right="901"/>
        <w:jc w:val="both"/>
        <w:rPr>
          <w:rFonts w:ascii="Palatino Linotype" w:hAnsi="Palatino Linotype" w:cs="Arial"/>
          <w:i/>
          <w:szCs w:val="22"/>
        </w:rPr>
      </w:pPr>
      <w:r w:rsidRPr="009A3FC8">
        <w:rPr>
          <w:rFonts w:ascii="Palatino Linotype" w:hAnsi="Palatino Linotype" w:cs="Arial"/>
          <w:i/>
          <w:szCs w:val="22"/>
        </w:rPr>
        <w:lastRenderedPageBreak/>
        <w:t>(…)</w:t>
      </w:r>
    </w:p>
    <w:p w:rsidR="002C6AFE" w:rsidRPr="009A3FC8" w:rsidRDefault="002C6AFE" w:rsidP="002C6AFE">
      <w:pPr>
        <w:pStyle w:val="Prrafodelista"/>
        <w:spacing w:line="360" w:lineRule="auto"/>
        <w:ind w:left="644" w:right="901"/>
        <w:jc w:val="both"/>
        <w:rPr>
          <w:rFonts w:ascii="Palatino Linotype" w:hAnsi="Palatino Linotype" w:cs="Arial"/>
          <w:b/>
          <w:i/>
          <w:szCs w:val="22"/>
        </w:rPr>
      </w:pPr>
      <w:r w:rsidRPr="009A3FC8">
        <w:rPr>
          <w:rFonts w:ascii="Palatino Linotype" w:hAnsi="Palatino Linotype" w:cs="Arial"/>
          <w:b/>
          <w:i/>
          <w:szCs w:val="22"/>
        </w:rPr>
        <w:t>V. Se impugne la veracidad de la información proporcionada;</w:t>
      </w:r>
    </w:p>
    <w:p w:rsidR="002C6AFE" w:rsidRDefault="002C6AFE" w:rsidP="002C6AFE">
      <w:pPr>
        <w:pStyle w:val="Prrafodelista"/>
        <w:spacing w:line="360" w:lineRule="auto"/>
        <w:ind w:left="644" w:right="901"/>
        <w:jc w:val="both"/>
        <w:rPr>
          <w:rFonts w:ascii="Palatino Linotype" w:hAnsi="Palatino Linotype" w:cs="Arial"/>
          <w:i/>
          <w:szCs w:val="22"/>
        </w:rPr>
      </w:pPr>
      <w:r w:rsidRPr="009A3FC8">
        <w:rPr>
          <w:rFonts w:ascii="Palatino Linotype" w:hAnsi="Palatino Linotype" w:cs="Arial"/>
          <w:i/>
          <w:szCs w:val="22"/>
        </w:rPr>
        <w:t>(…)</w:t>
      </w:r>
      <w:r>
        <w:rPr>
          <w:rFonts w:ascii="Palatino Linotype" w:hAnsi="Palatino Linotype" w:cs="Arial"/>
          <w:i/>
          <w:szCs w:val="22"/>
        </w:rPr>
        <w:t>”</w:t>
      </w:r>
    </w:p>
    <w:p w:rsidR="002C6AFE" w:rsidRPr="009A3FC8" w:rsidRDefault="002C6AFE" w:rsidP="002C6AFE">
      <w:pPr>
        <w:pStyle w:val="Prrafodelista"/>
        <w:spacing w:line="360" w:lineRule="auto"/>
        <w:ind w:left="644" w:right="901"/>
        <w:jc w:val="both"/>
        <w:rPr>
          <w:rFonts w:ascii="Palatino Linotype" w:hAnsi="Palatino Linotype" w:cs="Arial"/>
          <w:i/>
          <w:szCs w:val="22"/>
        </w:rPr>
      </w:pPr>
    </w:p>
    <w:p w:rsidR="002C6AFE" w:rsidRPr="001130B8" w:rsidRDefault="002C6AFE" w:rsidP="002C6AFE">
      <w:pPr>
        <w:pStyle w:val="Prrafodelista"/>
        <w:numPr>
          <w:ilvl w:val="0"/>
          <w:numId w:val="1"/>
        </w:numPr>
        <w:spacing w:line="360" w:lineRule="auto"/>
        <w:ind w:left="0" w:firstLine="0"/>
        <w:jc w:val="both"/>
        <w:rPr>
          <w:rFonts w:ascii="Palatino Linotype" w:hAnsi="Palatino Linotype" w:cs="Arial"/>
          <w:sz w:val="24"/>
        </w:rPr>
      </w:pPr>
      <w:r w:rsidRPr="001130B8">
        <w:rPr>
          <w:rFonts w:ascii="Palatino Linotype" w:hAnsi="Palatino Linotype" w:cs="Arial"/>
          <w:sz w:val="24"/>
        </w:rPr>
        <w:t xml:space="preserve">Ahora bien, es importante precisar que en atención a lo previsto en el artículo 179 de la Ley de Transparencia y Acceso a la Información Pública del Estado de México y Municipios, el </w:t>
      </w:r>
      <w:r w:rsidRPr="001130B8">
        <w:rPr>
          <w:rFonts w:ascii="Palatino Linotype" w:hAnsi="Palatino Linotype"/>
          <w:color w:val="000000" w:themeColor="text1"/>
          <w:sz w:val="24"/>
        </w:rPr>
        <w:t xml:space="preserve">Instituto de Transparencia, Acceso a la Información Pública y Protección de Datos Personales del Estado de México y Municipios, funge </w:t>
      </w:r>
      <w:r w:rsidRPr="001130B8">
        <w:rPr>
          <w:rFonts w:ascii="Palatino Linotype" w:hAnsi="Palatino Linotype" w:cs="Arial"/>
          <w:sz w:val="24"/>
        </w:rPr>
        <w:t>como Órgano Garante de la difusión, protección y respeto al derecho de acceso a la Información Pública y a la protección de datos personales, conforme a su naturaleza jurídica y es competente para resolver los recursos de revisión, cuando se actualice cualquiera de las siguientes causas:</w:t>
      </w:r>
    </w:p>
    <w:p w:rsidR="002C6AFE" w:rsidRPr="001130B8" w:rsidRDefault="002C6AFE" w:rsidP="002C6AFE">
      <w:pPr>
        <w:pStyle w:val="Prrafodelista"/>
        <w:ind w:left="644"/>
        <w:jc w:val="both"/>
        <w:rPr>
          <w:rFonts w:ascii="Palatino Linotype" w:hAnsi="Palatino Linotype" w:cs="Arial"/>
        </w:rPr>
      </w:pPr>
    </w:p>
    <w:p w:rsidR="002C6AFE" w:rsidRPr="001130B8" w:rsidRDefault="002C6AFE" w:rsidP="002C6AFE">
      <w:pPr>
        <w:pStyle w:val="Prrafodelista"/>
        <w:tabs>
          <w:tab w:val="left" w:pos="8222"/>
        </w:tabs>
        <w:spacing w:line="360" w:lineRule="auto"/>
        <w:ind w:left="851" w:right="992"/>
        <w:jc w:val="both"/>
        <w:rPr>
          <w:rFonts w:ascii="Palatino Linotype" w:hAnsi="Palatino Linotype" w:cs="Arial"/>
          <w:i/>
        </w:rPr>
      </w:pPr>
      <w:r w:rsidRPr="001130B8">
        <w:rPr>
          <w:rFonts w:ascii="Palatino Linotype" w:hAnsi="Palatino Linotype" w:cs="Arial"/>
          <w:i/>
        </w:rPr>
        <w:t>“</w:t>
      </w:r>
      <w:r w:rsidRPr="001130B8">
        <w:rPr>
          <w:rFonts w:ascii="Palatino Linotype" w:hAnsi="Palatino Linotype" w:cs="Arial"/>
          <w:b/>
          <w:i/>
        </w:rPr>
        <w:t>Artículo 179</w:t>
      </w:r>
      <w:r w:rsidRPr="001130B8">
        <w:rPr>
          <w:rFonts w:ascii="Palatino Linotype" w:hAnsi="Palatino Linotype" w:cs="Arial"/>
          <w:i/>
        </w:rPr>
        <w:t>. El Recurso de Revisión es un medio de protección que la Ley otorga a los particulares, para hacer valer su derecho de acceso a la Información Pública, y procederá en contra de las siguientes causas:</w:t>
      </w:r>
    </w:p>
    <w:p w:rsidR="002C6AFE" w:rsidRPr="001130B8" w:rsidRDefault="002C6AFE" w:rsidP="002C6AFE">
      <w:pPr>
        <w:pStyle w:val="Prrafodelista"/>
        <w:spacing w:line="360" w:lineRule="auto"/>
        <w:ind w:left="851" w:right="992"/>
        <w:jc w:val="both"/>
        <w:rPr>
          <w:rFonts w:ascii="Palatino Linotype" w:hAnsi="Palatino Linotype" w:cs="Arial"/>
          <w:i/>
        </w:rPr>
      </w:pPr>
      <w:r w:rsidRPr="001130B8">
        <w:rPr>
          <w:rFonts w:ascii="Palatino Linotype" w:hAnsi="Palatino Linotype" w:cs="Arial"/>
          <w:i/>
        </w:rPr>
        <w:t>I. La negativa a la información solicitada;</w:t>
      </w:r>
    </w:p>
    <w:p w:rsidR="002C6AFE" w:rsidRPr="001130B8" w:rsidRDefault="002C6AFE" w:rsidP="002C6AFE">
      <w:pPr>
        <w:pStyle w:val="Prrafodelista"/>
        <w:spacing w:line="360" w:lineRule="auto"/>
        <w:ind w:left="851" w:right="992"/>
        <w:jc w:val="both"/>
        <w:rPr>
          <w:rFonts w:ascii="Palatino Linotype" w:hAnsi="Palatino Linotype" w:cs="Arial"/>
          <w:i/>
        </w:rPr>
      </w:pPr>
      <w:r w:rsidRPr="001130B8">
        <w:rPr>
          <w:rFonts w:ascii="Palatino Linotype" w:hAnsi="Palatino Linotype" w:cs="Arial"/>
          <w:i/>
        </w:rPr>
        <w:t>II. La clasificación de la información;</w:t>
      </w:r>
    </w:p>
    <w:p w:rsidR="002C6AFE" w:rsidRPr="001130B8" w:rsidRDefault="002C6AFE" w:rsidP="002C6AFE">
      <w:pPr>
        <w:pStyle w:val="Prrafodelista"/>
        <w:spacing w:line="360" w:lineRule="auto"/>
        <w:ind w:left="851" w:right="992"/>
        <w:jc w:val="both"/>
        <w:rPr>
          <w:rFonts w:ascii="Palatino Linotype" w:hAnsi="Palatino Linotype" w:cs="Arial"/>
          <w:i/>
        </w:rPr>
      </w:pPr>
      <w:r w:rsidRPr="001130B8">
        <w:rPr>
          <w:rFonts w:ascii="Palatino Linotype" w:hAnsi="Palatino Linotype" w:cs="Arial"/>
          <w:i/>
        </w:rPr>
        <w:t>III. La declaración de inexistencia de la información;</w:t>
      </w:r>
    </w:p>
    <w:p w:rsidR="002C6AFE" w:rsidRPr="001130B8" w:rsidRDefault="002C6AFE" w:rsidP="002C6AFE">
      <w:pPr>
        <w:pStyle w:val="Prrafodelista"/>
        <w:spacing w:line="360" w:lineRule="auto"/>
        <w:ind w:left="851" w:right="992"/>
        <w:jc w:val="both"/>
        <w:rPr>
          <w:rFonts w:ascii="Palatino Linotype" w:hAnsi="Palatino Linotype" w:cs="Arial"/>
          <w:i/>
        </w:rPr>
      </w:pPr>
      <w:r w:rsidRPr="001130B8">
        <w:rPr>
          <w:rFonts w:ascii="Palatino Linotype" w:hAnsi="Palatino Linotype" w:cs="Arial"/>
          <w:i/>
        </w:rPr>
        <w:t>IV. La declaración de incompetencia por el sujeto obligado;</w:t>
      </w:r>
    </w:p>
    <w:p w:rsidR="002C6AFE" w:rsidRPr="001130B8" w:rsidRDefault="002C6AFE" w:rsidP="002C6AFE">
      <w:pPr>
        <w:pStyle w:val="Prrafodelista"/>
        <w:spacing w:line="360" w:lineRule="auto"/>
        <w:ind w:left="851" w:right="992"/>
        <w:jc w:val="both"/>
        <w:rPr>
          <w:rFonts w:ascii="Palatino Linotype" w:hAnsi="Palatino Linotype" w:cs="Arial"/>
          <w:i/>
        </w:rPr>
      </w:pPr>
      <w:r w:rsidRPr="001130B8">
        <w:rPr>
          <w:rFonts w:ascii="Palatino Linotype" w:hAnsi="Palatino Linotype" w:cs="Arial"/>
          <w:i/>
        </w:rPr>
        <w:t>V. La entrega de información incompleta;</w:t>
      </w:r>
    </w:p>
    <w:p w:rsidR="002C6AFE" w:rsidRPr="001130B8" w:rsidRDefault="002C6AFE" w:rsidP="002C6AFE">
      <w:pPr>
        <w:pStyle w:val="Prrafodelista"/>
        <w:spacing w:line="360" w:lineRule="auto"/>
        <w:ind w:left="851" w:right="992"/>
        <w:jc w:val="both"/>
        <w:rPr>
          <w:rFonts w:ascii="Palatino Linotype" w:hAnsi="Palatino Linotype" w:cs="Arial"/>
          <w:i/>
        </w:rPr>
      </w:pPr>
      <w:r w:rsidRPr="001130B8">
        <w:rPr>
          <w:rFonts w:ascii="Palatino Linotype" w:hAnsi="Palatino Linotype" w:cs="Arial"/>
          <w:i/>
        </w:rPr>
        <w:t>VI. La entrega de información que no corresponda con lo solicitado;</w:t>
      </w:r>
    </w:p>
    <w:p w:rsidR="002C6AFE" w:rsidRPr="001130B8" w:rsidRDefault="002C6AFE" w:rsidP="002C6AFE">
      <w:pPr>
        <w:pStyle w:val="Prrafodelista"/>
        <w:spacing w:line="360" w:lineRule="auto"/>
        <w:ind w:left="851" w:right="992"/>
        <w:jc w:val="both"/>
        <w:rPr>
          <w:rFonts w:ascii="Palatino Linotype" w:hAnsi="Palatino Linotype" w:cs="Arial"/>
          <w:i/>
        </w:rPr>
      </w:pPr>
      <w:r w:rsidRPr="001130B8">
        <w:rPr>
          <w:rFonts w:ascii="Palatino Linotype" w:hAnsi="Palatino Linotype" w:cs="Arial"/>
          <w:i/>
        </w:rPr>
        <w:t>VII. La falta de respuesta a una solicitud de acceso a la información;</w:t>
      </w:r>
    </w:p>
    <w:p w:rsidR="002C6AFE" w:rsidRPr="001130B8" w:rsidRDefault="002C6AFE" w:rsidP="002C6AFE">
      <w:pPr>
        <w:pStyle w:val="Prrafodelista"/>
        <w:tabs>
          <w:tab w:val="left" w:pos="8222"/>
        </w:tabs>
        <w:spacing w:line="360" w:lineRule="auto"/>
        <w:ind w:left="851" w:right="992"/>
        <w:jc w:val="both"/>
        <w:rPr>
          <w:rFonts w:ascii="Palatino Linotype" w:hAnsi="Palatino Linotype" w:cs="Arial"/>
          <w:i/>
        </w:rPr>
      </w:pPr>
      <w:r w:rsidRPr="001130B8">
        <w:rPr>
          <w:rFonts w:ascii="Palatino Linotype" w:hAnsi="Palatino Linotype" w:cs="Arial"/>
          <w:i/>
        </w:rPr>
        <w:t>VIII. La notificación, entrega o puesta a disposición de información en una modalidad o formato distinto al solicitado;</w:t>
      </w:r>
    </w:p>
    <w:p w:rsidR="002C6AFE" w:rsidRPr="001130B8" w:rsidRDefault="002C6AFE" w:rsidP="002C6AFE">
      <w:pPr>
        <w:pStyle w:val="Prrafodelista"/>
        <w:tabs>
          <w:tab w:val="left" w:pos="8222"/>
        </w:tabs>
        <w:spacing w:line="360" w:lineRule="auto"/>
        <w:ind w:left="851" w:right="992"/>
        <w:jc w:val="both"/>
        <w:rPr>
          <w:rFonts w:ascii="Palatino Linotype" w:hAnsi="Palatino Linotype" w:cs="Arial"/>
          <w:i/>
        </w:rPr>
      </w:pPr>
      <w:r w:rsidRPr="001130B8">
        <w:rPr>
          <w:rFonts w:ascii="Palatino Linotype" w:hAnsi="Palatino Linotype" w:cs="Arial"/>
          <w:i/>
        </w:rPr>
        <w:t>IX. La entrega o puesta a disposición de información en un formato incomprensible y/o no accesible para el solicitante;</w:t>
      </w:r>
    </w:p>
    <w:p w:rsidR="002C6AFE" w:rsidRPr="001130B8" w:rsidRDefault="002C6AFE" w:rsidP="002C6AFE">
      <w:pPr>
        <w:pStyle w:val="Prrafodelista"/>
        <w:spacing w:line="360" w:lineRule="auto"/>
        <w:ind w:left="851" w:right="992"/>
        <w:jc w:val="both"/>
        <w:rPr>
          <w:rFonts w:ascii="Palatino Linotype" w:hAnsi="Palatino Linotype" w:cs="Arial"/>
          <w:i/>
        </w:rPr>
      </w:pPr>
      <w:r w:rsidRPr="001130B8">
        <w:rPr>
          <w:rFonts w:ascii="Palatino Linotype" w:hAnsi="Palatino Linotype" w:cs="Arial"/>
          <w:i/>
        </w:rPr>
        <w:lastRenderedPageBreak/>
        <w:t>X. Los costos o tiempos de entrega de la información;</w:t>
      </w:r>
    </w:p>
    <w:p w:rsidR="002C6AFE" w:rsidRPr="001130B8" w:rsidRDefault="002C6AFE" w:rsidP="002C6AFE">
      <w:pPr>
        <w:pStyle w:val="Prrafodelista"/>
        <w:spacing w:line="360" w:lineRule="auto"/>
        <w:ind w:left="851" w:right="992"/>
        <w:jc w:val="both"/>
        <w:rPr>
          <w:rFonts w:ascii="Palatino Linotype" w:hAnsi="Palatino Linotype" w:cs="Arial"/>
          <w:i/>
        </w:rPr>
      </w:pPr>
      <w:r w:rsidRPr="001130B8">
        <w:rPr>
          <w:rFonts w:ascii="Palatino Linotype" w:hAnsi="Palatino Linotype" w:cs="Arial"/>
          <w:i/>
        </w:rPr>
        <w:t>XI. La falta de trámite a una solicitud;</w:t>
      </w:r>
    </w:p>
    <w:p w:rsidR="002C6AFE" w:rsidRPr="001130B8" w:rsidRDefault="002C6AFE" w:rsidP="002C6AFE">
      <w:pPr>
        <w:pStyle w:val="Prrafodelista"/>
        <w:spacing w:line="360" w:lineRule="auto"/>
        <w:ind w:left="851" w:right="992"/>
        <w:jc w:val="both"/>
        <w:rPr>
          <w:rFonts w:ascii="Palatino Linotype" w:hAnsi="Palatino Linotype" w:cs="Arial"/>
          <w:i/>
        </w:rPr>
      </w:pPr>
      <w:r w:rsidRPr="001130B8">
        <w:rPr>
          <w:rFonts w:ascii="Palatino Linotype" w:hAnsi="Palatino Linotype" w:cs="Arial"/>
          <w:i/>
        </w:rPr>
        <w:t>XII. La negativa a permitir la consulta directa de la información;</w:t>
      </w:r>
    </w:p>
    <w:p w:rsidR="002C6AFE" w:rsidRPr="001130B8" w:rsidRDefault="002C6AFE" w:rsidP="002C6AFE">
      <w:pPr>
        <w:pStyle w:val="Prrafodelista"/>
        <w:tabs>
          <w:tab w:val="left" w:pos="8222"/>
        </w:tabs>
        <w:spacing w:line="360" w:lineRule="auto"/>
        <w:ind w:left="851" w:right="992"/>
        <w:jc w:val="both"/>
        <w:rPr>
          <w:rFonts w:ascii="Palatino Linotype" w:hAnsi="Palatino Linotype" w:cs="Arial"/>
          <w:i/>
        </w:rPr>
      </w:pPr>
      <w:r w:rsidRPr="001130B8">
        <w:rPr>
          <w:rFonts w:ascii="Palatino Linotype" w:hAnsi="Palatino Linotype" w:cs="Arial"/>
          <w:i/>
        </w:rPr>
        <w:t>XIII. La falta, deficiencia o insuficiencia de la fundamentación y/o motivación en la respuesta; y</w:t>
      </w:r>
    </w:p>
    <w:p w:rsidR="002C6AFE" w:rsidRPr="001130B8" w:rsidRDefault="002C6AFE" w:rsidP="002C6AFE">
      <w:pPr>
        <w:pStyle w:val="Prrafodelista"/>
        <w:spacing w:line="360" w:lineRule="auto"/>
        <w:ind w:left="851" w:right="992"/>
        <w:jc w:val="both"/>
        <w:rPr>
          <w:rFonts w:ascii="Palatino Linotype" w:hAnsi="Palatino Linotype" w:cs="Arial"/>
          <w:i/>
        </w:rPr>
      </w:pPr>
      <w:r w:rsidRPr="001130B8">
        <w:rPr>
          <w:rFonts w:ascii="Palatino Linotype" w:hAnsi="Palatino Linotype" w:cs="Arial"/>
          <w:i/>
        </w:rPr>
        <w:t>XIV. La orientación a un trámite específico.</w:t>
      </w:r>
    </w:p>
    <w:p w:rsidR="002C6AFE" w:rsidRPr="001130B8" w:rsidRDefault="002C6AFE" w:rsidP="002C6AFE">
      <w:pPr>
        <w:pStyle w:val="Prrafodelista"/>
        <w:spacing w:line="360" w:lineRule="auto"/>
        <w:ind w:left="851" w:right="992"/>
        <w:jc w:val="both"/>
        <w:rPr>
          <w:rFonts w:ascii="Palatino Linotype" w:hAnsi="Palatino Linotype" w:cs="Arial"/>
          <w:i/>
        </w:rPr>
      </w:pPr>
    </w:p>
    <w:p w:rsidR="002C6AFE" w:rsidRPr="001130B8" w:rsidRDefault="002C6AFE" w:rsidP="002C6AFE">
      <w:pPr>
        <w:pStyle w:val="Prrafodelista"/>
        <w:tabs>
          <w:tab w:val="left" w:pos="8222"/>
        </w:tabs>
        <w:spacing w:line="360" w:lineRule="auto"/>
        <w:ind w:left="851" w:right="992"/>
        <w:jc w:val="both"/>
        <w:rPr>
          <w:rFonts w:ascii="Palatino Linotype" w:hAnsi="Palatino Linotype" w:cs="Arial"/>
          <w:i/>
        </w:rPr>
      </w:pPr>
      <w:r w:rsidRPr="001130B8">
        <w:rPr>
          <w:rFonts w:ascii="Palatino Linotype" w:hAnsi="Palatino Linotype" w:cs="Arial"/>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rsidR="002C6AFE" w:rsidRPr="001130B8" w:rsidRDefault="002C6AFE" w:rsidP="002C6AFE">
      <w:pPr>
        <w:pStyle w:val="Prrafodelista"/>
        <w:ind w:left="644"/>
        <w:jc w:val="both"/>
        <w:rPr>
          <w:rFonts w:ascii="Palatino Linotype" w:hAnsi="Palatino Linotype" w:cs="Arial"/>
        </w:rPr>
      </w:pPr>
    </w:p>
    <w:p w:rsidR="002C6AFE" w:rsidRPr="001130B8" w:rsidRDefault="002C6AFE" w:rsidP="002C6AFE">
      <w:pPr>
        <w:pStyle w:val="Prrafodelista"/>
        <w:numPr>
          <w:ilvl w:val="0"/>
          <w:numId w:val="1"/>
        </w:numPr>
        <w:spacing w:line="360" w:lineRule="auto"/>
        <w:ind w:left="0" w:firstLine="0"/>
        <w:jc w:val="both"/>
        <w:rPr>
          <w:rFonts w:ascii="Palatino Linotype" w:hAnsi="Palatino Linotype" w:cs="Arial"/>
          <w:sz w:val="24"/>
        </w:rPr>
      </w:pPr>
      <w:r w:rsidRPr="001130B8">
        <w:rPr>
          <w:rFonts w:ascii="Palatino Linotype" w:hAnsi="Palatino Linotype" w:cs="Arial"/>
          <w:sz w:val="24"/>
        </w:rPr>
        <w:t xml:space="preserve">Derivado del contenido del numeral citado en el párrafo que antecede, se advierte que no se encuentran dentro de citadas causales, alguna hipótesis que prevea la veracidad de la información. </w:t>
      </w:r>
    </w:p>
    <w:p w:rsidR="002C6AFE" w:rsidRPr="001130B8" w:rsidRDefault="002C6AFE" w:rsidP="002C6AFE">
      <w:pPr>
        <w:pStyle w:val="Prrafodelista"/>
        <w:spacing w:line="360" w:lineRule="auto"/>
        <w:ind w:left="0"/>
        <w:jc w:val="both"/>
        <w:rPr>
          <w:rFonts w:ascii="Palatino Linotype" w:hAnsi="Palatino Linotype" w:cs="Arial"/>
          <w:sz w:val="24"/>
        </w:rPr>
      </w:pPr>
    </w:p>
    <w:p w:rsidR="002C6AFE" w:rsidRPr="001130B8" w:rsidRDefault="002C6AFE" w:rsidP="002C6AFE">
      <w:pPr>
        <w:pStyle w:val="Prrafodelista"/>
        <w:numPr>
          <w:ilvl w:val="0"/>
          <w:numId w:val="1"/>
        </w:numPr>
        <w:spacing w:line="360" w:lineRule="auto"/>
        <w:ind w:left="0" w:firstLine="0"/>
        <w:jc w:val="both"/>
        <w:rPr>
          <w:rFonts w:ascii="Palatino Linotype" w:hAnsi="Palatino Linotype" w:cs="Arial"/>
          <w:sz w:val="24"/>
        </w:rPr>
      </w:pPr>
      <w:r w:rsidRPr="001130B8">
        <w:rPr>
          <w:rFonts w:ascii="Palatino Linotype" w:hAnsi="Palatino Linotype" w:cs="Arial"/>
          <w:sz w:val="24"/>
        </w:rPr>
        <w:t>Derivado de lo anterior, es importante traer a contexto lo dispuesto en los artículos 186, 191 y 192 de la Ley de Transparencia y Acceso a la Información Pública del Estado de México y Municipios, los cuales disponen lo siguiente:</w:t>
      </w:r>
    </w:p>
    <w:p w:rsidR="002C6AFE" w:rsidRPr="001130B8" w:rsidRDefault="002C6AFE" w:rsidP="002C6AFE">
      <w:pPr>
        <w:pStyle w:val="Prrafodelista"/>
        <w:ind w:left="644"/>
        <w:jc w:val="both"/>
        <w:rPr>
          <w:rFonts w:ascii="Palatino Linotype" w:hAnsi="Palatino Linotype" w:cs="Arial"/>
        </w:rPr>
      </w:pPr>
    </w:p>
    <w:p w:rsidR="002C6AFE" w:rsidRPr="001130B8" w:rsidRDefault="002C6AFE" w:rsidP="002C6AFE">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“Artículo 186. </w:t>
      </w:r>
      <w:r w:rsidRPr="001130B8">
        <w:rPr>
          <w:rFonts w:ascii="Palatino Linotype" w:eastAsiaTheme="minorEastAsia" w:hAnsi="Palatino Linotype" w:cs="Bookman Old Style"/>
          <w:i/>
          <w:szCs w:val="22"/>
        </w:rPr>
        <w:t>Las resoluciones del Instituto podrán:</w:t>
      </w:r>
    </w:p>
    <w:p w:rsidR="002C6AFE" w:rsidRPr="001130B8" w:rsidRDefault="002C6AFE" w:rsidP="002C6AFE">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I. </w:t>
      </w:r>
      <w:r w:rsidRPr="001130B8">
        <w:rPr>
          <w:rFonts w:ascii="Palatino Linotype" w:eastAsiaTheme="minorEastAsia" w:hAnsi="Palatino Linotype" w:cs="Bookman Old Style"/>
          <w:i/>
          <w:szCs w:val="22"/>
        </w:rPr>
        <w:t>Desechar o sobreseer el recurso;</w:t>
      </w:r>
    </w:p>
    <w:p w:rsidR="002C6AFE" w:rsidRPr="001130B8" w:rsidRDefault="002C6AFE" w:rsidP="002C6AFE">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II. </w:t>
      </w:r>
      <w:r w:rsidRPr="001130B8">
        <w:rPr>
          <w:rFonts w:ascii="Palatino Linotype" w:eastAsiaTheme="minorEastAsia" w:hAnsi="Palatino Linotype" w:cs="Bookman Old Style"/>
          <w:i/>
          <w:szCs w:val="22"/>
        </w:rPr>
        <w:t>Confirmar la respuesta del sujeto obligado;</w:t>
      </w:r>
    </w:p>
    <w:p w:rsidR="002C6AFE" w:rsidRPr="001130B8" w:rsidRDefault="002C6AFE" w:rsidP="002C6AFE">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III. </w:t>
      </w:r>
      <w:r w:rsidRPr="001130B8">
        <w:rPr>
          <w:rFonts w:ascii="Palatino Linotype" w:eastAsiaTheme="minorEastAsia" w:hAnsi="Palatino Linotype" w:cs="Bookman Old Style"/>
          <w:i/>
          <w:szCs w:val="22"/>
        </w:rPr>
        <w:t>Revocar o modificar la respuesta del sujeto obligado; y</w:t>
      </w:r>
    </w:p>
    <w:p w:rsidR="002C6AFE" w:rsidRPr="001130B8" w:rsidRDefault="002C6AFE" w:rsidP="002C6AFE">
      <w:pPr>
        <w:pStyle w:val="Prrafodelista"/>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IV. </w:t>
      </w:r>
      <w:r w:rsidRPr="001130B8">
        <w:rPr>
          <w:rFonts w:ascii="Palatino Linotype" w:eastAsiaTheme="minorEastAsia" w:hAnsi="Palatino Linotype" w:cs="Bookman Old Style"/>
          <w:i/>
          <w:szCs w:val="22"/>
        </w:rPr>
        <w:t>Ordenar la entrega de la información</w:t>
      </w:r>
    </w:p>
    <w:p w:rsidR="002C6AFE" w:rsidRPr="001130B8" w:rsidRDefault="002C6AFE" w:rsidP="002C6AFE">
      <w:pPr>
        <w:pStyle w:val="Prrafodelista"/>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w:t>
      </w:r>
    </w:p>
    <w:p w:rsidR="002C6AFE" w:rsidRPr="001130B8" w:rsidRDefault="002C6AFE" w:rsidP="002C6AFE">
      <w:pPr>
        <w:pStyle w:val="Prrafodelista"/>
        <w:autoSpaceDE w:val="0"/>
        <w:autoSpaceDN w:val="0"/>
        <w:adjustRightInd w:val="0"/>
        <w:spacing w:line="276" w:lineRule="auto"/>
        <w:ind w:left="851" w:right="822"/>
        <w:jc w:val="both"/>
        <w:rPr>
          <w:rFonts w:ascii="Palatino Linotype" w:eastAsiaTheme="minorEastAsia" w:hAnsi="Palatino Linotype" w:cs="Bookman Old Style,Bold"/>
          <w:b/>
          <w:bCs/>
          <w:i/>
          <w:szCs w:val="22"/>
        </w:rPr>
      </w:pPr>
    </w:p>
    <w:p w:rsidR="002C6AFE" w:rsidRPr="001130B8" w:rsidRDefault="002C6AFE" w:rsidP="002C6AFE">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Artículo 191. </w:t>
      </w:r>
      <w:r w:rsidRPr="001130B8">
        <w:rPr>
          <w:rFonts w:ascii="Palatino Linotype" w:eastAsiaTheme="minorEastAsia" w:hAnsi="Palatino Linotype" w:cs="Bookman Old Style"/>
          <w:i/>
          <w:szCs w:val="22"/>
        </w:rPr>
        <w:t>El recurso será desechado por improcedente cuando:</w:t>
      </w:r>
    </w:p>
    <w:p w:rsidR="002C6AFE" w:rsidRPr="001130B8" w:rsidRDefault="002C6AFE" w:rsidP="002C6AFE">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lastRenderedPageBreak/>
        <w:t xml:space="preserve">I. </w:t>
      </w:r>
      <w:r w:rsidRPr="001130B8">
        <w:rPr>
          <w:rFonts w:ascii="Palatino Linotype" w:eastAsiaTheme="minorEastAsia" w:hAnsi="Palatino Linotype" w:cs="Bookman Old Style"/>
          <w:i/>
          <w:szCs w:val="22"/>
        </w:rPr>
        <w:t>Sea extemporáneo por haber transcurrido el plazo establecido en la presente Ley, a partir de la respuesta;</w:t>
      </w:r>
    </w:p>
    <w:p w:rsidR="002C6AFE" w:rsidRPr="001130B8" w:rsidRDefault="002C6AFE" w:rsidP="002C6AFE">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II. </w:t>
      </w:r>
      <w:r w:rsidRPr="001130B8">
        <w:rPr>
          <w:rFonts w:ascii="Palatino Linotype" w:eastAsiaTheme="minorEastAsia" w:hAnsi="Palatino Linotype" w:cs="Bookman Old Style"/>
          <w:i/>
          <w:szCs w:val="22"/>
        </w:rPr>
        <w:t>Se esté tramitando ante el Poder Judicial de la Federación algún recurso o medio de defensa interpuesto por el recurrente;</w:t>
      </w:r>
    </w:p>
    <w:p w:rsidR="002C6AFE" w:rsidRPr="001130B8" w:rsidRDefault="002C6AFE" w:rsidP="002C6AFE">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III. </w:t>
      </w:r>
      <w:r w:rsidRPr="001130B8">
        <w:rPr>
          <w:rFonts w:ascii="Palatino Linotype" w:eastAsiaTheme="minorEastAsia" w:hAnsi="Palatino Linotype" w:cs="Bookman Old Style"/>
          <w:i/>
          <w:szCs w:val="22"/>
        </w:rPr>
        <w:t>No actualice alguno de los supuestos previstos en la presente Ley;</w:t>
      </w:r>
    </w:p>
    <w:p w:rsidR="002C6AFE" w:rsidRPr="001130B8" w:rsidRDefault="002C6AFE" w:rsidP="002C6AFE">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IV. </w:t>
      </w:r>
      <w:r w:rsidRPr="001130B8">
        <w:rPr>
          <w:rFonts w:ascii="Palatino Linotype" w:eastAsiaTheme="minorEastAsia" w:hAnsi="Palatino Linotype" w:cs="Bookman Old Style"/>
          <w:i/>
          <w:szCs w:val="22"/>
        </w:rPr>
        <w:t>No se haya desahogado la prevención en los términos establecidos en la presente Ley;</w:t>
      </w:r>
    </w:p>
    <w:p w:rsidR="002C6AFE" w:rsidRPr="001130B8" w:rsidRDefault="002C6AFE" w:rsidP="002C6AFE">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V. </w:t>
      </w:r>
      <w:r w:rsidRPr="001130B8">
        <w:rPr>
          <w:rFonts w:ascii="Palatino Linotype" w:eastAsiaTheme="minorEastAsia" w:hAnsi="Palatino Linotype" w:cs="Bookman Old Style"/>
          <w:b/>
          <w:i/>
          <w:szCs w:val="22"/>
        </w:rPr>
        <w:t>Se impugne la veracidad de la información proporcionada</w:t>
      </w:r>
      <w:r w:rsidRPr="001130B8">
        <w:rPr>
          <w:rFonts w:ascii="Palatino Linotype" w:eastAsiaTheme="minorEastAsia" w:hAnsi="Palatino Linotype" w:cs="Bookman Old Style"/>
          <w:i/>
          <w:szCs w:val="22"/>
        </w:rPr>
        <w:t>;</w:t>
      </w:r>
    </w:p>
    <w:p w:rsidR="002C6AFE" w:rsidRPr="001130B8" w:rsidRDefault="002C6AFE" w:rsidP="002C6AFE">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VI. </w:t>
      </w:r>
      <w:r w:rsidRPr="001130B8">
        <w:rPr>
          <w:rFonts w:ascii="Palatino Linotype" w:eastAsiaTheme="minorEastAsia" w:hAnsi="Palatino Linotype" w:cs="Bookman Old Style"/>
          <w:i/>
          <w:szCs w:val="22"/>
        </w:rPr>
        <w:t>Se trate de una consulta, o trámite en específico; y</w:t>
      </w:r>
    </w:p>
    <w:p w:rsidR="002C6AFE" w:rsidRPr="001130B8" w:rsidRDefault="002C6AFE" w:rsidP="002C6AFE">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VII. </w:t>
      </w:r>
      <w:r w:rsidRPr="001130B8">
        <w:rPr>
          <w:rFonts w:ascii="Palatino Linotype" w:eastAsiaTheme="minorEastAsia" w:hAnsi="Palatino Linotype" w:cs="Bookman Old Style"/>
          <w:i/>
          <w:szCs w:val="22"/>
        </w:rPr>
        <w:t>El recurrente amplíe su solicitud en el Recurso de Revisión, únicamente respecto de los nuevos contenidos.</w:t>
      </w:r>
    </w:p>
    <w:p w:rsidR="002C6AFE" w:rsidRPr="001130B8" w:rsidRDefault="002C6AFE" w:rsidP="002C6AFE">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p>
    <w:p w:rsidR="002C6AFE" w:rsidRPr="001130B8" w:rsidRDefault="002C6AFE" w:rsidP="002C6AFE">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Artículo 192. </w:t>
      </w:r>
      <w:r w:rsidRPr="001130B8">
        <w:rPr>
          <w:rFonts w:ascii="Palatino Linotype" w:eastAsiaTheme="minorEastAsia" w:hAnsi="Palatino Linotype" w:cs="Bookman Old Style"/>
          <w:i/>
          <w:szCs w:val="22"/>
        </w:rPr>
        <w:t>El recurso será sobreseído, en todo o en parte, cuando una vez admitido, se actualicen alguno de los siguientes supuestos:</w:t>
      </w:r>
    </w:p>
    <w:p w:rsidR="002C6AFE" w:rsidRPr="001130B8" w:rsidRDefault="002C6AFE" w:rsidP="002C6AFE">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I. </w:t>
      </w:r>
      <w:r w:rsidRPr="001130B8">
        <w:rPr>
          <w:rFonts w:ascii="Palatino Linotype" w:eastAsiaTheme="minorEastAsia" w:hAnsi="Palatino Linotype" w:cs="Bookman Old Style"/>
          <w:i/>
          <w:szCs w:val="22"/>
        </w:rPr>
        <w:t>El recurrente se desista expresamente del recurso;</w:t>
      </w:r>
    </w:p>
    <w:p w:rsidR="002C6AFE" w:rsidRPr="001130B8" w:rsidRDefault="002C6AFE" w:rsidP="002C6AFE">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II. </w:t>
      </w:r>
      <w:r w:rsidRPr="001130B8">
        <w:rPr>
          <w:rFonts w:ascii="Palatino Linotype" w:eastAsiaTheme="minorEastAsia" w:hAnsi="Palatino Linotype" w:cs="Bookman Old Style"/>
          <w:i/>
          <w:szCs w:val="22"/>
        </w:rPr>
        <w:t>El recurrente fallezca o, tratándose de personas jurídicas colectivas, se disuelva;</w:t>
      </w:r>
    </w:p>
    <w:p w:rsidR="002C6AFE" w:rsidRPr="001130B8" w:rsidRDefault="002C6AFE" w:rsidP="002C6AFE">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1130B8">
        <w:rPr>
          <w:rFonts w:ascii="Palatino Linotype" w:eastAsiaTheme="minorEastAsia" w:hAnsi="Palatino Linotype" w:cs="Bookman Old Style,Bold"/>
          <w:b/>
          <w:bCs/>
          <w:i/>
          <w:szCs w:val="22"/>
        </w:rPr>
        <w:t xml:space="preserve">III. </w:t>
      </w:r>
      <w:r w:rsidRPr="001130B8">
        <w:rPr>
          <w:rFonts w:ascii="Palatino Linotype" w:eastAsiaTheme="minorEastAsia" w:hAnsi="Palatino Linotype" w:cs="Bookman Old Style"/>
          <w:i/>
          <w:szCs w:val="22"/>
        </w:rPr>
        <w:t>El sujeto obligado responsable del acto lo modifique o revoque de tal manera que el Recurso de Revisión quede sin materia;</w:t>
      </w:r>
    </w:p>
    <w:p w:rsidR="002C6AFE" w:rsidRPr="001130B8" w:rsidRDefault="002C6AFE" w:rsidP="002C6AFE">
      <w:pPr>
        <w:pStyle w:val="Prrafodelista"/>
        <w:autoSpaceDE w:val="0"/>
        <w:autoSpaceDN w:val="0"/>
        <w:adjustRightInd w:val="0"/>
        <w:spacing w:line="276" w:lineRule="auto"/>
        <w:ind w:left="851" w:right="822"/>
        <w:jc w:val="both"/>
        <w:rPr>
          <w:rFonts w:ascii="Palatino Linotype" w:eastAsiaTheme="minorEastAsia" w:hAnsi="Palatino Linotype" w:cs="Bookman Old Style"/>
          <w:b/>
          <w:i/>
          <w:szCs w:val="22"/>
        </w:rPr>
      </w:pPr>
      <w:r w:rsidRPr="001130B8">
        <w:rPr>
          <w:rFonts w:ascii="Palatino Linotype" w:eastAsiaTheme="minorEastAsia" w:hAnsi="Palatino Linotype" w:cs="Bookman Old Style,Bold"/>
          <w:b/>
          <w:bCs/>
          <w:i/>
          <w:szCs w:val="22"/>
        </w:rPr>
        <w:t xml:space="preserve">IV. </w:t>
      </w:r>
      <w:r w:rsidRPr="001130B8">
        <w:rPr>
          <w:rFonts w:ascii="Palatino Linotype" w:eastAsiaTheme="minorEastAsia" w:hAnsi="Palatino Linotype" w:cs="Bookman Old Style"/>
          <w:b/>
          <w:i/>
          <w:szCs w:val="22"/>
        </w:rPr>
        <w:t>Admitido el Recurso de Revisión, aparezca alguna causal de improcedencia en los términos de la presente Ley; y</w:t>
      </w:r>
    </w:p>
    <w:p w:rsidR="002C6AFE" w:rsidRPr="001130B8" w:rsidRDefault="002C6AFE" w:rsidP="002C6AFE">
      <w:pPr>
        <w:pStyle w:val="Prrafodelista"/>
        <w:autoSpaceDE w:val="0"/>
        <w:autoSpaceDN w:val="0"/>
        <w:adjustRightInd w:val="0"/>
        <w:spacing w:line="276" w:lineRule="auto"/>
        <w:ind w:left="851" w:right="822"/>
        <w:jc w:val="both"/>
        <w:rPr>
          <w:rFonts w:ascii="Palatino Linotype" w:eastAsiaTheme="minorEastAsia" w:hAnsi="Palatino Linotype" w:cs="Bookman Old Style"/>
          <w:szCs w:val="22"/>
        </w:rPr>
      </w:pPr>
      <w:r w:rsidRPr="001130B8">
        <w:rPr>
          <w:rFonts w:ascii="Palatino Linotype" w:eastAsiaTheme="minorEastAsia" w:hAnsi="Palatino Linotype" w:cs="Bookman Old Style,Bold"/>
          <w:b/>
          <w:bCs/>
          <w:i/>
          <w:szCs w:val="22"/>
        </w:rPr>
        <w:t xml:space="preserve">V. </w:t>
      </w:r>
      <w:r w:rsidRPr="001130B8">
        <w:rPr>
          <w:rFonts w:ascii="Palatino Linotype" w:eastAsiaTheme="minorEastAsia" w:hAnsi="Palatino Linotype" w:cs="Bookman Old Style"/>
          <w:i/>
          <w:szCs w:val="22"/>
        </w:rPr>
        <w:t>Cuando por cualquier motivo quede sin materia el recurso</w:t>
      </w:r>
      <w:r w:rsidRPr="001130B8">
        <w:rPr>
          <w:rFonts w:ascii="Palatino Linotype" w:eastAsiaTheme="minorEastAsia" w:hAnsi="Palatino Linotype" w:cs="Bookman Old Style"/>
          <w:szCs w:val="22"/>
        </w:rPr>
        <w:t>.”</w:t>
      </w:r>
    </w:p>
    <w:p w:rsidR="002C6AFE" w:rsidRPr="001130B8" w:rsidRDefault="002C6AFE" w:rsidP="002C6AFE">
      <w:pPr>
        <w:pStyle w:val="Prrafodelista"/>
        <w:autoSpaceDE w:val="0"/>
        <w:autoSpaceDN w:val="0"/>
        <w:adjustRightInd w:val="0"/>
        <w:spacing w:line="276" w:lineRule="auto"/>
        <w:ind w:left="851" w:right="822"/>
        <w:jc w:val="both"/>
        <w:rPr>
          <w:rFonts w:ascii="Palatino Linotype" w:eastAsiaTheme="minorEastAsia" w:hAnsi="Palatino Linotype" w:cs="Bookman Old Style"/>
          <w:szCs w:val="22"/>
        </w:rPr>
      </w:pPr>
      <w:r w:rsidRPr="001130B8">
        <w:rPr>
          <w:rFonts w:ascii="Palatino Linotype" w:eastAsiaTheme="minorEastAsia" w:hAnsi="Palatino Linotype" w:cs="Bookman Old Style,Bold"/>
          <w:bCs/>
          <w:i/>
          <w:szCs w:val="22"/>
        </w:rPr>
        <w:t>(Énfasis añadido)</w:t>
      </w:r>
    </w:p>
    <w:p w:rsidR="002C6AFE" w:rsidRPr="001130B8" w:rsidRDefault="002C6AFE" w:rsidP="002C6AFE">
      <w:pPr>
        <w:pStyle w:val="Prrafodelista"/>
        <w:autoSpaceDE w:val="0"/>
        <w:autoSpaceDN w:val="0"/>
        <w:adjustRightInd w:val="0"/>
        <w:ind w:left="644" w:right="899"/>
        <w:jc w:val="both"/>
        <w:rPr>
          <w:rFonts w:ascii="Palatino Linotype" w:eastAsiaTheme="minorEastAsia" w:hAnsi="Palatino Linotype" w:cs="Bookman Old Style"/>
          <w:szCs w:val="22"/>
        </w:rPr>
      </w:pPr>
    </w:p>
    <w:p w:rsidR="002C6AFE" w:rsidRPr="001130B8" w:rsidRDefault="002C6AFE" w:rsidP="002C6AFE">
      <w:pPr>
        <w:pStyle w:val="Prrafodelista"/>
        <w:numPr>
          <w:ilvl w:val="0"/>
          <w:numId w:val="1"/>
        </w:numPr>
        <w:spacing w:line="360" w:lineRule="auto"/>
        <w:ind w:left="0" w:right="49" w:firstLine="0"/>
        <w:jc w:val="both"/>
        <w:rPr>
          <w:rFonts w:ascii="Palatino Linotype" w:hAnsi="Palatino Linotype" w:cs="Arial"/>
          <w:sz w:val="24"/>
        </w:rPr>
      </w:pPr>
      <w:r w:rsidRPr="001130B8">
        <w:rPr>
          <w:rFonts w:ascii="Palatino Linotype" w:hAnsi="Palatino Linotype" w:cs="Arial"/>
          <w:sz w:val="24"/>
        </w:rPr>
        <w:t>Por lo que al analizar el contenido de los numerales citados previamente, podemos señalar que la Ley de Transparencia y Acceso a la Información Pública del Estado de México y Municipios,  contempla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rsidR="002C6AFE" w:rsidRPr="001130B8" w:rsidRDefault="002C6AFE" w:rsidP="002C6AFE">
      <w:pPr>
        <w:pStyle w:val="Prrafodelista"/>
        <w:spacing w:line="360" w:lineRule="auto"/>
        <w:ind w:left="0" w:right="49"/>
        <w:jc w:val="both"/>
        <w:rPr>
          <w:rFonts w:ascii="Palatino Linotype" w:hAnsi="Palatino Linotype" w:cs="Arial"/>
          <w:sz w:val="24"/>
        </w:rPr>
      </w:pPr>
    </w:p>
    <w:p w:rsidR="002C6AFE" w:rsidRPr="001130B8" w:rsidRDefault="002C6AFE" w:rsidP="002C6AFE">
      <w:pPr>
        <w:pStyle w:val="Prrafodelista"/>
        <w:numPr>
          <w:ilvl w:val="0"/>
          <w:numId w:val="1"/>
        </w:numPr>
        <w:spacing w:line="360" w:lineRule="auto"/>
        <w:ind w:left="0" w:right="49" w:firstLine="0"/>
        <w:jc w:val="both"/>
        <w:rPr>
          <w:rFonts w:ascii="Palatino Linotype" w:hAnsi="Palatino Linotype" w:cs="Arial"/>
          <w:sz w:val="24"/>
        </w:rPr>
      </w:pPr>
      <w:r w:rsidRPr="001130B8">
        <w:rPr>
          <w:rFonts w:ascii="Palatino Linotype" w:hAnsi="Palatino Linotype" w:cs="Arial"/>
          <w:sz w:val="24"/>
        </w:rPr>
        <w:lastRenderedPageBreak/>
        <w:t>Dentro de este orden de ideas, es evidente que no se puede invocar el precepto legal 191 de la Ley de Transparencia y Acceso a la Información Pública del Estado de México y Municipios, posterior a que ha sido admitido, determinando la actualización de un desechamiento</w:t>
      </w:r>
      <w:r w:rsidRPr="001130B8">
        <w:rPr>
          <w:rStyle w:val="Refdenotaalpie"/>
          <w:rFonts w:ascii="Palatino Linotype" w:hAnsi="Palatino Linotype" w:cs="Arial"/>
          <w:sz w:val="24"/>
        </w:rPr>
        <w:footnoteReference w:id="5"/>
      </w:r>
      <w:r w:rsidRPr="001130B8">
        <w:rPr>
          <w:rFonts w:ascii="Palatino Linotype" w:hAnsi="Palatino Linotype" w:cs="Arial"/>
          <w:sz w:val="24"/>
        </w:rPr>
        <w:t>, porque sería subsecuente a la etapa procedimental en la que debió desecharse.</w:t>
      </w:r>
    </w:p>
    <w:p w:rsidR="002C6AFE" w:rsidRPr="001130B8" w:rsidRDefault="002C6AFE" w:rsidP="002C6AFE">
      <w:pPr>
        <w:pStyle w:val="Prrafodelista"/>
        <w:spacing w:line="360" w:lineRule="auto"/>
        <w:ind w:left="0" w:right="49"/>
        <w:jc w:val="both"/>
        <w:rPr>
          <w:rFonts w:ascii="Palatino Linotype" w:hAnsi="Palatino Linotype" w:cs="Arial"/>
          <w:sz w:val="24"/>
        </w:rPr>
      </w:pPr>
    </w:p>
    <w:p w:rsidR="002C6AFE" w:rsidRPr="001130B8" w:rsidRDefault="002C6AFE" w:rsidP="002C6AFE">
      <w:pPr>
        <w:pStyle w:val="Prrafodelista"/>
        <w:numPr>
          <w:ilvl w:val="0"/>
          <w:numId w:val="1"/>
        </w:numPr>
        <w:spacing w:line="360" w:lineRule="auto"/>
        <w:ind w:left="0" w:right="49" w:firstLine="0"/>
        <w:jc w:val="both"/>
        <w:rPr>
          <w:rFonts w:ascii="Palatino Linotype" w:hAnsi="Palatino Linotype" w:cs="Arial"/>
          <w:sz w:val="24"/>
        </w:rPr>
      </w:pPr>
      <w:r w:rsidRPr="001130B8">
        <w:rPr>
          <w:rFonts w:ascii="Palatino Linotype" w:hAnsi="Palatino Linotype" w:cs="Arial"/>
          <w:sz w:val="24"/>
        </w:rPr>
        <w:t xml:space="preserve">Cobrando aplicación lo previsto en el artículo 192 fracción IV de la Ley de Transparencia y Acceso a la Información Pública del Estado de México y Municipios, que señala las posibilidades en el que el Recurso de Revisión será sobreseído, actualizándose para el caso en concreto una causal de improcedencia en los términos de la presente ley. </w:t>
      </w:r>
    </w:p>
    <w:p w:rsidR="002C6AFE" w:rsidRPr="001130B8" w:rsidRDefault="002C6AFE" w:rsidP="002C6AFE">
      <w:pPr>
        <w:pStyle w:val="Prrafodelista"/>
        <w:spacing w:line="360" w:lineRule="auto"/>
        <w:ind w:left="0" w:right="49"/>
        <w:jc w:val="both"/>
        <w:rPr>
          <w:rFonts w:ascii="Palatino Linotype" w:hAnsi="Palatino Linotype" w:cs="Arial"/>
          <w:sz w:val="24"/>
        </w:rPr>
      </w:pPr>
    </w:p>
    <w:p w:rsidR="002C6AFE" w:rsidRPr="001130B8" w:rsidRDefault="002C6AFE" w:rsidP="002C6AFE">
      <w:pPr>
        <w:pStyle w:val="Prrafodelista"/>
        <w:numPr>
          <w:ilvl w:val="0"/>
          <w:numId w:val="1"/>
        </w:numPr>
        <w:spacing w:line="360" w:lineRule="auto"/>
        <w:ind w:left="0" w:right="49" w:firstLine="0"/>
        <w:jc w:val="both"/>
        <w:rPr>
          <w:rFonts w:ascii="Palatino Linotype" w:hAnsi="Palatino Linotype" w:cs="Arial"/>
          <w:sz w:val="24"/>
        </w:rPr>
      </w:pPr>
      <w:r w:rsidRPr="001130B8">
        <w:rPr>
          <w:rFonts w:ascii="Palatino Linotype" w:hAnsi="Palatino Linotype" w:cs="Arial"/>
          <w:sz w:val="24"/>
        </w:rPr>
        <w:t xml:space="preserve">Del análisis de las constancias que obran en el expediente electrónico formado en el </w:t>
      </w:r>
      <w:r w:rsidRPr="001130B8">
        <w:rPr>
          <w:rFonts w:ascii="Palatino Linotype" w:hAnsi="Palatino Linotype" w:cs="Arial"/>
          <w:b/>
          <w:bCs/>
          <w:sz w:val="24"/>
        </w:rPr>
        <w:t xml:space="preserve">SAIMEX </w:t>
      </w:r>
      <w:r w:rsidRPr="001130B8">
        <w:rPr>
          <w:rFonts w:ascii="Palatino Linotype" w:hAnsi="Palatino Linotype" w:cs="Arial"/>
          <w:sz w:val="24"/>
        </w:rPr>
        <w:t xml:space="preserve">del Recurso de Revisión materia del presente estudio, se advierte que se actualiza la causal de </w:t>
      </w:r>
      <w:r w:rsidRPr="001130B8">
        <w:rPr>
          <w:rFonts w:ascii="Palatino Linotype" w:hAnsi="Palatino Linotype" w:cs="Arial"/>
          <w:b/>
          <w:bCs/>
          <w:sz w:val="24"/>
        </w:rPr>
        <w:t xml:space="preserve">sobreseimiento </w:t>
      </w:r>
      <w:r w:rsidRPr="001130B8">
        <w:rPr>
          <w:rFonts w:ascii="Palatino Linotype" w:hAnsi="Palatino Linotype" w:cs="Arial"/>
          <w:sz w:val="24"/>
        </w:rPr>
        <w:t>prevista en el artículo 192 fracción IV en relación con el artículo 191 fracción V de la Ley de Transparencia y Acceso a la Información Pública del Estado de México y Municipios,  lo anterior, por cómo se ha analizado en el presente estudio, no existen elementos de procedencia.</w:t>
      </w:r>
    </w:p>
    <w:p w:rsidR="002C6AFE" w:rsidRPr="001130B8" w:rsidRDefault="002C6AFE" w:rsidP="002C6AFE">
      <w:pPr>
        <w:pStyle w:val="Prrafodelista"/>
        <w:spacing w:line="360" w:lineRule="auto"/>
        <w:ind w:left="0"/>
        <w:jc w:val="both"/>
        <w:rPr>
          <w:rFonts w:ascii="Palatino Linotype" w:hAnsi="Palatino Linotype" w:cs="Arial"/>
          <w:sz w:val="24"/>
        </w:rPr>
      </w:pPr>
    </w:p>
    <w:p w:rsidR="002C6AFE" w:rsidRPr="001130B8" w:rsidRDefault="002C6AFE" w:rsidP="002C6AFE">
      <w:pPr>
        <w:pStyle w:val="Prrafodelista"/>
        <w:numPr>
          <w:ilvl w:val="0"/>
          <w:numId w:val="1"/>
        </w:numPr>
        <w:spacing w:line="360" w:lineRule="auto"/>
        <w:ind w:left="0" w:right="49" w:firstLine="0"/>
        <w:jc w:val="both"/>
        <w:rPr>
          <w:rFonts w:ascii="Palatino Linotype" w:hAnsi="Palatino Linotype" w:cs="Arial"/>
          <w:sz w:val="24"/>
        </w:rPr>
      </w:pPr>
      <w:r w:rsidRPr="001130B8">
        <w:rPr>
          <w:rFonts w:ascii="Palatino Linotype" w:hAnsi="Palatino Linotype" w:cs="Arial"/>
          <w:sz w:val="24"/>
        </w:rPr>
        <w:lastRenderedPageBreak/>
        <w:t>Sirve como criterio orientador, lo establecido en la Jurisprudencia 1ª./J 3/99 de la Novena Época, emitida por la Primera Sala de la Suprema Corte de Justicia de la Nación, publicada en el Semanario Judicial de la Federación y su Gaceta, que en lo conducente dispone:</w:t>
      </w:r>
    </w:p>
    <w:p w:rsidR="002C6AFE" w:rsidRPr="001130B8" w:rsidRDefault="002C6AFE" w:rsidP="002C6AFE">
      <w:pPr>
        <w:pStyle w:val="Prrafodelista"/>
        <w:ind w:left="644" w:right="49"/>
        <w:jc w:val="both"/>
        <w:rPr>
          <w:rFonts w:ascii="Palatino Linotype" w:hAnsi="Palatino Linotype" w:cs="Arial"/>
          <w:szCs w:val="22"/>
        </w:rPr>
      </w:pPr>
    </w:p>
    <w:p w:rsidR="002C6AFE" w:rsidRDefault="002C6AFE" w:rsidP="002C6AFE">
      <w:pPr>
        <w:pStyle w:val="Prrafodelista"/>
        <w:autoSpaceDE w:val="0"/>
        <w:autoSpaceDN w:val="0"/>
        <w:adjustRightInd w:val="0"/>
        <w:spacing w:line="360" w:lineRule="auto"/>
        <w:ind w:left="644" w:right="899"/>
        <w:jc w:val="both"/>
        <w:rPr>
          <w:rFonts w:ascii="Palatino Linotype" w:hAnsi="Palatino Linotype" w:cs="Arial"/>
          <w:i/>
          <w:szCs w:val="22"/>
        </w:rPr>
      </w:pPr>
      <w:r w:rsidRPr="001130B8">
        <w:rPr>
          <w:rFonts w:ascii="Palatino Linotype" w:hAnsi="Palatino Linotype" w:cs="Arial"/>
          <w:b/>
          <w:i/>
          <w:szCs w:val="22"/>
        </w:rPr>
        <w:t xml:space="preserve">“IMPROCEDENCIA. ESTUDIO PREFERENCIAL DE LAS CAUSALES PREVISTAS EN EL ARTÍCULO 73 DE LA LEY DE AMPARO. </w:t>
      </w:r>
      <w:r w:rsidRPr="001130B8">
        <w:rPr>
          <w:rFonts w:ascii="Palatino Linotype" w:hAnsi="Palatino Linotype" w:cs="Arial"/>
          <w:i/>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rsidR="002C6AFE" w:rsidRPr="001130B8" w:rsidRDefault="002C6AFE" w:rsidP="002C6AFE">
      <w:pPr>
        <w:pStyle w:val="Prrafodelista"/>
        <w:autoSpaceDE w:val="0"/>
        <w:autoSpaceDN w:val="0"/>
        <w:adjustRightInd w:val="0"/>
        <w:ind w:left="644" w:right="899"/>
        <w:jc w:val="both"/>
        <w:rPr>
          <w:rFonts w:ascii="Palatino Linotype" w:hAnsi="Palatino Linotype" w:cs="Arial"/>
          <w:i/>
          <w:szCs w:val="22"/>
        </w:rPr>
      </w:pPr>
    </w:p>
    <w:p w:rsidR="002C6AFE" w:rsidRPr="001130B8" w:rsidRDefault="002C6AFE" w:rsidP="002C6AFE">
      <w:pPr>
        <w:pStyle w:val="Prrafodelista"/>
        <w:autoSpaceDE w:val="0"/>
        <w:autoSpaceDN w:val="0"/>
        <w:adjustRightInd w:val="0"/>
        <w:ind w:left="644" w:right="899"/>
        <w:jc w:val="both"/>
        <w:rPr>
          <w:rFonts w:ascii="Palatino Linotype" w:hAnsi="Palatino Linotype" w:cs="Arial"/>
          <w:i/>
          <w:szCs w:val="22"/>
        </w:rPr>
      </w:pPr>
    </w:p>
    <w:p w:rsidR="002C6AFE" w:rsidRPr="001130B8" w:rsidRDefault="002C6AFE" w:rsidP="002C6AFE">
      <w:pPr>
        <w:pStyle w:val="Prrafodelista"/>
        <w:numPr>
          <w:ilvl w:val="0"/>
          <w:numId w:val="1"/>
        </w:numPr>
        <w:spacing w:line="360" w:lineRule="auto"/>
        <w:ind w:left="0" w:right="49" w:firstLine="0"/>
        <w:jc w:val="both"/>
        <w:rPr>
          <w:rFonts w:ascii="Palatino Linotype" w:hAnsi="Palatino Linotype"/>
          <w:sz w:val="24"/>
        </w:rPr>
      </w:pPr>
      <w:r w:rsidRPr="001130B8">
        <w:rPr>
          <w:rFonts w:ascii="Palatino Linotype" w:hAnsi="Palatino Linotype"/>
          <w:sz w:val="24"/>
        </w:rPr>
        <w:t xml:space="preserve">Por ello, en términos del artículo 191, fracción I de la Ley de Transparencia y Acceso a la Información Pública del Estado de México y Municipios, este Órgano Garante considera procedente </w:t>
      </w:r>
      <w:r w:rsidRPr="001130B8">
        <w:rPr>
          <w:rFonts w:ascii="Palatino Linotype" w:hAnsi="Palatino Linotype"/>
          <w:b/>
          <w:sz w:val="24"/>
        </w:rPr>
        <w:t xml:space="preserve">SOBRESEER </w:t>
      </w:r>
      <w:r w:rsidRPr="001130B8">
        <w:rPr>
          <w:rFonts w:ascii="Palatino Linotype" w:hAnsi="Palatino Linotype"/>
          <w:sz w:val="24"/>
        </w:rPr>
        <w:t>el presente Recurso de Revisión, toda vez que se actualiza la fracción IV del artículo 192 del citado ordenamiento legal.</w:t>
      </w:r>
    </w:p>
    <w:p w:rsidR="002C6AFE" w:rsidRPr="001130B8" w:rsidRDefault="002C6AFE" w:rsidP="002C6AFE">
      <w:pPr>
        <w:pStyle w:val="Prrafodelista"/>
        <w:spacing w:line="360" w:lineRule="auto"/>
        <w:ind w:left="0" w:right="49"/>
        <w:jc w:val="both"/>
        <w:rPr>
          <w:rFonts w:ascii="Palatino Linotype" w:hAnsi="Palatino Linotype"/>
          <w:sz w:val="24"/>
        </w:rPr>
      </w:pPr>
    </w:p>
    <w:p w:rsidR="002C6AFE" w:rsidRPr="001130B8" w:rsidRDefault="002C6AFE" w:rsidP="002C6AFE">
      <w:pPr>
        <w:pStyle w:val="Prrafodelista"/>
        <w:numPr>
          <w:ilvl w:val="0"/>
          <w:numId w:val="1"/>
        </w:numPr>
        <w:spacing w:line="360" w:lineRule="auto"/>
        <w:ind w:left="0" w:firstLine="0"/>
        <w:jc w:val="both"/>
        <w:rPr>
          <w:rFonts w:ascii="Palatino Linotype" w:hAnsi="Palatino Linotype"/>
          <w:sz w:val="24"/>
        </w:rPr>
      </w:pPr>
      <w:r w:rsidRPr="001130B8">
        <w:rPr>
          <w:rFonts w:ascii="Palatino Linotype" w:hAnsi="Palatino Linotype" w:cs="Arial"/>
          <w:color w:val="000000"/>
          <w:sz w:val="24"/>
          <w:lang w:val="es-ES"/>
        </w:rPr>
        <w:t xml:space="preserve">Ahora bien, </w:t>
      </w:r>
      <w:r w:rsidRPr="001130B8">
        <w:rPr>
          <w:rFonts w:ascii="Palatino Linotype" w:hAnsi="Palatino Linotype"/>
          <w:sz w:val="24"/>
        </w:rPr>
        <w:t xml:space="preserve">es importante referir que al haber existido un pronunciamiento por parte del </w:t>
      </w:r>
      <w:r w:rsidRPr="001130B8">
        <w:rPr>
          <w:rFonts w:ascii="Palatino Linotype" w:hAnsi="Palatino Linotype"/>
          <w:b/>
          <w:sz w:val="24"/>
        </w:rPr>
        <w:t>SUJETO OBLIGADO</w:t>
      </w:r>
      <w:r w:rsidRPr="001130B8">
        <w:rPr>
          <w:rFonts w:ascii="Palatino Linotype" w:hAnsi="Palatino Linotype"/>
          <w:sz w:val="24"/>
        </w:rPr>
        <w:t xml:space="preserve">, a fin de dar respuesta a la solicitud planteada, este Instituto no está facultado para manifestarse sobre la veracidad de la información proporcionada, pues este Órgano Garante conforme al artículo 36 de la </w:t>
      </w:r>
      <w:r w:rsidRPr="001130B8">
        <w:rPr>
          <w:rFonts w:ascii="Palatino Linotype" w:hAnsi="Palatino Linotype" w:cs="Arial"/>
          <w:sz w:val="24"/>
        </w:rPr>
        <w:t>de la Ley de Transparencia y Acceso a la Información Pública del Estado de México y Municipios,</w:t>
      </w:r>
      <w:r w:rsidRPr="001130B8">
        <w:rPr>
          <w:rFonts w:ascii="Palatino Linotype" w:hAnsi="Palatino Linotype"/>
          <w:sz w:val="24"/>
        </w:rPr>
        <w:t xml:space="preserve"> no se encuentra facultado para pronunciarse acerca de la veracidad de la información remitida por los Sujetos Obligados.</w:t>
      </w:r>
    </w:p>
    <w:p w:rsidR="002C6AFE" w:rsidRPr="001130B8" w:rsidRDefault="002C6AFE" w:rsidP="002C6AFE">
      <w:pPr>
        <w:pStyle w:val="Prrafodelista"/>
        <w:numPr>
          <w:ilvl w:val="0"/>
          <w:numId w:val="1"/>
        </w:numPr>
        <w:spacing w:line="360" w:lineRule="auto"/>
        <w:ind w:left="0" w:firstLine="0"/>
        <w:jc w:val="both"/>
        <w:rPr>
          <w:rFonts w:ascii="Palatino Linotype" w:hAnsi="Palatino Linotype" w:cs="Arial"/>
          <w:sz w:val="24"/>
        </w:rPr>
      </w:pPr>
      <w:r w:rsidRPr="001130B8">
        <w:rPr>
          <w:rFonts w:ascii="Palatino Linotype" w:hAnsi="Palatino Linotype" w:cs="Arial"/>
          <w:sz w:val="24"/>
        </w:rPr>
        <w:lastRenderedPageBreak/>
        <w:t xml:space="preserve">Para ello, sirve de sustento el criterio 31/10 emitido por el entonces Instituto Federal de Acceso a la Información y Protección de Datos, ahora Instituto Nacional de Acceso a la Información y Protección de Datos, el cual refiere: </w:t>
      </w:r>
    </w:p>
    <w:p w:rsidR="002C6AFE" w:rsidRPr="001130B8" w:rsidRDefault="002C6AFE" w:rsidP="002C6AFE">
      <w:pPr>
        <w:pStyle w:val="Prrafodelista"/>
        <w:ind w:left="644"/>
        <w:jc w:val="both"/>
        <w:rPr>
          <w:rFonts w:ascii="Palatino Linotype" w:hAnsi="Palatino Linotype" w:cs="Arial"/>
          <w:sz w:val="20"/>
          <w:szCs w:val="20"/>
        </w:rPr>
      </w:pPr>
    </w:p>
    <w:p w:rsidR="002C6AFE" w:rsidRPr="001130B8" w:rsidRDefault="002C6AFE" w:rsidP="002C6AFE">
      <w:pPr>
        <w:pStyle w:val="Prrafodelista"/>
        <w:tabs>
          <w:tab w:val="left" w:pos="8222"/>
        </w:tabs>
        <w:spacing w:line="360" w:lineRule="auto"/>
        <w:ind w:left="644" w:right="899"/>
        <w:jc w:val="both"/>
        <w:rPr>
          <w:rFonts w:ascii="Palatino Linotype" w:hAnsi="Palatino Linotype" w:cs="Arial"/>
          <w:b/>
          <w:i/>
        </w:rPr>
      </w:pPr>
      <w:r w:rsidRPr="001130B8">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1130B8">
        <w:rPr>
          <w:rFonts w:ascii="Palatino Linotype" w:hAnsi="Palatino Linotype" w:cs="Arial"/>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130B8">
        <w:rPr>
          <w:rFonts w:ascii="Palatino Linotype" w:hAnsi="Palatino Linotype" w:cs="Arial"/>
          <w:b/>
          <w:i/>
        </w:rPr>
        <w:t>”</w:t>
      </w:r>
      <w:r w:rsidRPr="001130B8">
        <w:rPr>
          <w:rFonts w:ascii="Palatino Linotype" w:hAnsi="Palatino Linotype" w:cs="Arial"/>
          <w:i/>
        </w:rPr>
        <w:t xml:space="preserve"> (sic)</w:t>
      </w:r>
    </w:p>
    <w:p w:rsidR="002C6AFE" w:rsidRPr="001130B8" w:rsidRDefault="002C6AFE" w:rsidP="002C6AFE">
      <w:pPr>
        <w:pStyle w:val="Prrafodelista"/>
        <w:spacing w:line="360" w:lineRule="auto"/>
        <w:ind w:left="0"/>
        <w:jc w:val="both"/>
        <w:rPr>
          <w:rFonts w:ascii="Palatino Linotype" w:hAnsi="Palatino Linotype" w:cs="Arial"/>
          <w:sz w:val="24"/>
        </w:rPr>
      </w:pPr>
    </w:p>
    <w:p w:rsidR="002C6AFE" w:rsidRDefault="002C6AFE" w:rsidP="002C6AFE">
      <w:pPr>
        <w:numPr>
          <w:ilvl w:val="0"/>
          <w:numId w:val="1"/>
        </w:numPr>
        <w:spacing w:line="360" w:lineRule="auto"/>
        <w:ind w:left="0" w:firstLine="0"/>
        <w:contextualSpacing/>
        <w:jc w:val="both"/>
        <w:rPr>
          <w:rFonts w:ascii="Palatino Linotype" w:eastAsia="Calibri" w:hAnsi="Palatino Linotype"/>
        </w:rPr>
      </w:pPr>
      <w:r w:rsidRPr="00640032">
        <w:rPr>
          <w:rFonts w:ascii="Palatino Linotype" w:eastAsia="Calibri" w:hAnsi="Palatino Linotype"/>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rsidR="002C6AFE" w:rsidRPr="00510EFC" w:rsidRDefault="002C6AFE" w:rsidP="002C6AFE">
      <w:pPr>
        <w:spacing w:line="360" w:lineRule="auto"/>
        <w:contextualSpacing/>
        <w:jc w:val="both"/>
        <w:rPr>
          <w:rFonts w:ascii="Palatino Linotype" w:eastAsia="Calibri" w:hAnsi="Palatino Linotype"/>
        </w:rPr>
      </w:pPr>
    </w:p>
    <w:p w:rsidR="002C6AFE" w:rsidRPr="00640032" w:rsidRDefault="002C6AFE" w:rsidP="002C6AFE">
      <w:pPr>
        <w:numPr>
          <w:ilvl w:val="0"/>
          <w:numId w:val="1"/>
        </w:numPr>
        <w:spacing w:line="360" w:lineRule="auto"/>
        <w:ind w:left="0" w:firstLine="0"/>
        <w:contextualSpacing/>
        <w:jc w:val="both"/>
        <w:rPr>
          <w:rFonts w:ascii="Palatino Linotype" w:eastAsia="Calibri" w:hAnsi="Palatino Linotype"/>
        </w:rPr>
      </w:pPr>
      <w:r w:rsidRPr="00640032">
        <w:rPr>
          <w:rFonts w:ascii="Palatino Linotype" w:eastAsia="Calibri" w:hAnsi="Palatino Linotype"/>
          <w:lang w:val="es-CO"/>
        </w:rPr>
        <w:t xml:space="preserve">Bajo ese tenor y en términos del artículo 186 fracción I este Pleno determina el </w:t>
      </w:r>
      <w:r w:rsidRPr="00640032">
        <w:rPr>
          <w:rFonts w:ascii="Palatino Linotype" w:eastAsia="Calibri" w:hAnsi="Palatino Linotype"/>
          <w:b/>
          <w:lang w:val="es-CO"/>
        </w:rPr>
        <w:t xml:space="preserve">SOBRESEIMIENTO </w:t>
      </w:r>
      <w:r w:rsidRPr="00640032">
        <w:rPr>
          <w:rFonts w:ascii="Palatino Linotype" w:eastAsia="Calibri" w:hAnsi="Palatino Linotype"/>
          <w:lang w:val="es-CO"/>
        </w:rPr>
        <w:t xml:space="preserve">del presente recurso de revisión, toda vez que la afectación al </w:t>
      </w:r>
      <w:r w:rsidRPr="00640032">
        <w:rPr>
          <w:rFonts w:ascii="Palatino Linotype" w:eastAsia="Calibri" w:hAnsi="Palatino Linotype"/>
          <w:lang w:val="es-CO"/>
        </w:rPr>
        <w:lastRenderedPageBreak/>
        <w:t>derecho de acceso a la información pública establecido constitucionalmente a favor del particular, ha sido resarcida.</w:t>
      </w:r>
    </w:p>
    <w:p w:rsidR="003341BD" w:rsidRDefault="003341BD" w:rsidP="00C06F28">
      <w:pPr>
        <w:pStyle w:val="Ttulo1"/>
        <w:spacing w:before="0" w:line="360" w:lineRule="auto"/>
        <w:rPr>
          <w:rFonts w:ascii="Palatino Linotype" w:hAnsi="Palatino Linotype"/>
          <w:b/>
          <w:color w:val="auto"/>
          <w:sz w:val="24"/>
          <w:szCs w:val="24"/>
        </w:rPr>
      </w:pPr>
      <w:bookmarkStart w:id="20" w:name="_Toc80812777"/>
      <w:bookmarkStart w:id="21" w:name="_Toc83301641"/>
    </w:p>
    <w:p w:rsidR="00C06F28" w:rsidRPr="00E54C0E" w:rsidRDefault="00C06F28" w:rsidP="003341BD">
      <w:pPr>
        <w:pStyle w:val="Ttulo1"/>
        <w:numPr>
          <w:ilvl w:val="0"/>
          <w:numId w:val="3"/>
        </w:numPr>
        <w:spacing w:before="0" w:line="360" w:lineRule="auto"/>
        <w:rPr>
          <w:rFonts w:ascii="Palatino Linotype" w:hAnsi="Palatino Linotype"/>
          <w:b/>
          <w:color w:val="auto"/>
          <w:sz w:val="22"/>
          <w:szCs w:val="24"/>
        </w:rPr>
      </w:pPr>
      <w:r w:rsidRPr="00E54C0E">
        <w:rPr>
          <w:rFonts w:ascii="Palatino Linotype" w:hAnsi="Palatino Linotype"/>
          <w:b/>
          <w:color w:val="auto"/>
          <w:sz w:val="22"/>
          <w:szCs w:val="24"/>
        </w:rPr>
        <w:t>De</w:t>
      </w:r>
      <w:bookmarkEnd w:id="20"/>
      <w:bookmarkEnd w:id="21"/>
      <w:r w:rsidR="003341BD" w:rsidRPr="00E54C0E">
        <w:rPr>
          <w:rFonts w:ascii="Palatino Linotype" w:hAnsi="Palatino Linotype"/>
          <w:b/>
          <w:color w:val="auto"/>
          <w:sz w:val="22"/>
          <w:szCs w:val="24"/>
        </w:rPr>
        <w:t>l recurso de revisión 16349/INFOEM/IP/RR/2022</w:t>
      </w:r>
    </w:p>
    <w:p w:rsidR="00C06F28" w:rsidRPr="001774E1" w:rsidRDefault="00C06F28" w:rsidP="00C06F28">
      <w:pPr>
        <w:spacing w:line="360" w:lineRule="auto"/>
        <w:ind w:right="49"/>
        <w:contextualSpacing/>
        <w:jc w:val="both"/>
        <w:rPr>
          <w:rFonts w:ascii="Palatino Linotype" w:eastAsiaTheme="minorEastAsia" w:hAnsi="Palatino Linotype"/>
          <w:lang w:val="es-ES_tradnl" w:eastAsia="es-ES"/>
        </w:rPr>
      </w:pPr>
    </w:p>
    <w:p w:rsidR="00C06F28" w:rsidRPr="001774E1" w:rsidRDefault="00C06F28" w:rsidP="00C06F2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74E1">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1774E1">
        <w:rPr>
          <w:rFonts w:ascii="Palatino Linotype" w:eastAsia="Calibri" w:hAnsi="Palatino Linotype" w:cs="Arial"/>
          <w:lang w:val="es-ES"/>
        </w:rPr>
        <w:t>Ley de Transparencia y Acceso a la Información Pública del Estado de México y Municipios</w:t>
      </w:r>
      <w:r w:rsidRPr="001774E1">
        <w:rPr>
          <w:rFonts w:ascii="Palatino Linotype" w:hAnsi="Palatino Linotype" w:cs="Arial"/>
          <w:lang w:val="es-ES"/>
        </w:rPr>
        <w:t>.</w:t>
      </w:r>
    </w:p>
    <w:p w:rsidR="00C06F28" w:rsidRPr="001774E1" w:rsidRDefault="00C06F28" w:rsidP="00C06F28">
      <w:pPr>
        <w:spacing w:line="360" w:lineRule="auto"/>
        <w:ind w:right="49"/>
        <w:contextualSpacing/>
        <w:jc w:val="both"/>
        <w:rPr>
          <w:rFonts w:ascii="Palatino Linotype" w:eastAsiaTheme="minorEastAsia" w:hAnsi="Palatino Linotype"/>
          <w:lang w:val="es-ES_tradnl" w:eastAsia="es-ES"/>
        </w:rPr>
      </w:pPr>
    </w:p>
    <w:p w:rsidR="00C06F28" w:rsidRPr="002C6AFE" w:rsidRDefault="00C06F28" w:rsidP="00C06F28">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Pr>
          <w:rFonts w:ascii="Palatino Linotype" w:hAnsi="Palatino Linotype" w:cs="Arial"/>
          <w:lang w:val="es-ES"/>
        </w:rPr>
        <w:t xml:space="preserve">En este caso, el particular solicitó </w:t>
      </w:r>
      <w:r w:rsidR="002C6AFE">
        <w:rPr>
          <w:rFonts w:ascii="Palatino Linotype" w:eastAsia="MS Gothic" w:hAnsi="Palatino Linotype" w:cstheme="majorBidi"/>
          <w:lang w:eastAsia="es-ES"/>
        </w:rPr>
        <w:t>de la Titular de la Dirección de Gobernación:</w:t>
      </w:r>
    </w:p>
    <w:p w:rsidR="002C6AFE" w:rsidRPr="00E54C0E" w:rsidRDefault="002C6AFE" w:rsidP="002C6AFE">
      <w:pPr>
        <w:spacing w:line="360" w:lineRule="auto"/>
        <w:ind w:right="49"/>
        <w:contextualSpacing/>
        <w:jc w:val="both"/>
        <w:rPr>
          <w:rFonts w:ascii="Palatino Linotype" w:eastAsia="MS Gothic" w:hAnsi="Palatino Linotype" w:cstheme="majorBidi"/>
          <w:lang w:eastAsia="es-ES"/>
        </w:rPr>
      </w:pPr>
    </w:p>
    <w:p w:rsidR="002C6AFE" w:rsidRPr="00E54C0E" w:rsidRDefault="002C6AFE" w:rsidP="002C6AFE">
      <w:pPr>
        <w:pStyle w:val="Prrafodelista"/>
        <w:numPr>
          <w:ilvl w:val="0"/>
          <w:numId w:val="3"/>
        </w:numPr>
        <w:spacing w:line="360" w:lineRule="auto"/>
        <w:ind w:right="49"/>
        <w:jc w:val="both"/>
        <w:rPr>
          <w:rFonts w:ascii="Palatino Linotype" w:eastAsia="MS Gothic" w:hAnsi="Palatino Linotype" w:cstheme="majorBidi"/>
          <w:lang w:eastAsia="es-ES"/>
        </w:rPr>
      </w:pPr>
      <w:r w:rsidRPr="00E54C0E">
        <w:rPr>
          <w:rFonts w:ascii="Palatino Linotype" w:eastAsia="MS Gothic" w:hAnsi="Palatino Linotype" w:cstheme="majorBidi"/>
          <w:lang w:eastAsia="es-ES"/>
        </w:rPr>
        <w:t>Nombramiento</w:t>
      </w:r>
    </w:p>
    <w:p w:rsidR="002C6AFE" w:rsidRPr="00E54C0E" w:rsidRDefault="002C6AFE" w:rsidP="002C6AFE">
      <w:pPr>
        <w:pStyle w:val="Prrafodelista"/>
        <w:numPr>
          <w:ilvl w:val="0"/>
          <w:numId w:val="3"/>
        </w:numPr>
        <w:spacing w:line="360" w:lineRule="auto"/>
        <w:ind w:right="49"/>
        <w:jc w:val="both"/>
        <w:rPr>
          <w:rFonts w:ascii="Palatino Linotype" w:eastAsia="MS Gothic" w:hAnsi="Palatino Linotype" w:cstheme="majorBidi"/>
          <w:lang w:eastAsia="es-ES"/>
        </w:rPr>
      </w:pPr>
      <w:r w:rsidRPr="00E54C0E">
        <w:rPr>
          <w:rFonts w:ascii="Palatino Linotype" w:eastAsia="MS Gothic" w:hAnsi="Palatino Linotype" w:cstheme="majorBidi"/>
          <w:lang w:eastAsia="es-ES"/>
        </w:rPr>
        <w:t>Comisiones</w:t>
      </w:r>
    </w:p>
    <w:p w:rsidR="002C6AFE" w:rsidRPr="00E54C0E" w:rsidRDefault="002C6AFE" w:rsidP="002C6AFE">
      <w:pPr>
        <w:pStyle w:val="Prrafodelista"/>
        <w:numPr>
          <w:ilvl w:val="0"/>
          <w:numId w:val="3"/>
        </w:numPr>
        <w:spacing w:line="360" w:lineRule="auto"/>
        <w:ind w:right="49"/>
        <w:jc w:val="both"/>
        <w:rPr>
          <w:rFonts w:ascii="Palatino Linotype" w:eastAsia="MS Gothic" w:hAnsi="Palatino Linotype" w:cstheme="majorBidi"/>
          <w:lang w:eastAsia="es-ES"/>
        </w:rPr>
      </w:pPr>
      <w:r w:rsidRPr="00E54C0E">
        <w:rPr>
          <w:rFonts w:ascii="Palatino Linotype" w:eastAsia="MS Gothic" w:hAnsi="Palatino Linotype" w:cstheme="majorBidi"/>
          <w:lang w:eastAsia="es-ES"/>
        </w:rPr>
        <w:t>Recibo de nómina de la primera quincena de octubre de dos mil veintidós</w:t>
      </w:r>
    </w:p>
    <w:p w:rsidR="002C6AFE" w:rsidRPr="00E54C0E" w:rsidRDefault="002C6AFE" w:rsidP="002C6AFE">
      <w:pPr>
        <w:pStyle w:val="Prrafodelista"/>
        <w:numPr>
          <w:ilvl w:val="0"/>
          <w:numId w:val="3"/>
        </w:numPr>
        <w:spacing w:line="360" w:lineRule="auto"/>
        <w:ind w:right="49"/>
        <w:jc w:val="both"/>
        <w:rPr>
          <w:rFonts w:ascii="Palatino Linotype" w:eastAsia="MS Gothic" w:hAnsi="Palatino Linotype" w:cstheme="majorBidi"/>
          <w:i/>
          <w:lang w:val="es-ES_tradnl" w:eastAsia="es-ES"/>
        </w:rPr>
      </w:pPr>
      <w:r w:rsidRPr="00E54C0E">
        <w:rPr>
          <w:rFonts w:ascii="Palatino Linotype" w:eastAsia="MS Gothic" w:hAnsi="Palatino Linotype" w:cstheme="majorBidi"/>
          <w:lang w:eastAsia="es-ES"/>
        </w:rPr>
        <w:t>Nombre de la</w:t>
      </w:r>
      <w:r w:rsidR="000B1F99" w:rsidRPr="00E54C0E">
        <w:rPr>
          <w:rFonts w:ascii="Palatino Linotype" w:eastAsia="MS Gothic" w:hAnsi="Palatino Linotype" w:cstheme="majorBidi"/>
          <w:lang w:eastAsia="es-ES"/>
        </w:rPr>
        <w:t>s</w:t>
      </w:r>
      <w:r w:rsidRPr="00E54C0E">
        <w:rPr>
          <w:rFonts w:ascii="Palatino Linotype" w:eastAsia="MS Gothic" w:hAnsi="Palatino Linotype" w:cstheme="majorBidi"/>
          <w:lang w:eastAsia="es-ES"/>
        </w:rPr>
        <w:t xml:space="preserve"> personas asignadas a su cargo.</w:t>
      </w:r>
    </w:p>
    <w:p w:rsidR="00C06F28" w:rsidRPr="00E54C0E" w:rsidRDefault="00C06F28" w:rsidP="00C06F28">
      <w:pPr>
        <w:spacing w:line="360" w:lineRule="auto"/>
        <w:ind w:right="49"/>
        <w:contextualSpacing/>
        <w:jc w:val="both"/>
        <w:rPr>
          <w:rFonts w:ascii="Palatino Linotype" w:eastAsia="MS Gothic" w:hAnsi="Palatino Linotype" w:cstheme="majorBidi"/>
          <w:sz w:val="22"/>
          <w:lang w:val="es-ES_tradnl" w:eastAsia="es-ES"/>
        </w:rPr>
      </w:pPr>
    </w:p>
    <w:p w:rsidR="00C06F28" w:rsidRPr="007934BA" w:rsidRDefault="00C06F28" w:rsidP="00C06F28">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582EFF">
        <w:rPr>
          <w:rFonts w:ascii="Palatino Linotype" w:eastAsia="MS Gothic" w:hAnsi="Palatino Linotype" w:cstheme="majorBidi"/>
          <w:iCs/>
          <w:lang w:eastAsia="es-ES"/>
        </w:rPr>
        <w:t xml:space="preserve">En respuesta, el SUJETO OBLIGADO </w:t>
      </w:r>
      <w:r w:rsidR="007934BA">
        <w:rPr>
          <w:rFonts w:ascii="Palatino Linotype" w:eastAsia="MS Gothic" w:hAnsi="Palatino Linotype" w:cstheme="majorBidi"/>
          <w:iCs/>
          <w:lang w:eastAsia="es-ES"/>
        </w:rPr>
        <w:t xml:space="preserve">adjuntó el nombramiento y el recibo de nómina de la Servidora Pública; manifestó que tiene a su cargo la </w:t>
      </w:r>
      <w:r w:rsidR="007934BA" w:rsidRPr="007934BA">
        <w:rPr>
          <w:rFonts w:ascii="Palatino Linotype" w:eastAsia="MS Gothic" w:hAnsi="Palatino Linotype" w:cstheme="majorBidi"/>
          <w:iCs/>
          <w:lang w:eastAsia="es-ES"/>
        </w:rPr>
        <w:t>admini</w:t>
      </w:r>
      <w:r w:rsidR="007934BA">
        <w:rPr>
          <w:rFonts w:ascii="Palatino Linotype" w:eastAsia="MS Gothic" w:hAnsi="Palatino Linotype" w:cstheme="majorBidi"/>
          <w:iCs/>
          <w:lang w:eastAsia="es-ES"/>
        </w:rPr>
        <w:t>stración pública centralizada, e</w:t>
      </w:r>
      <w:r w:rsidR="007934BA" w:rsidRPr="007934BA">
        <w:rPr>
          <w:rFonts w:ascii="Palatino Linotype" w:eastAsia="MS Gothic" w:hAnsi="Palatino Linotype" w:cstheme="majorBidi"/>
          <w:iCs/>
          <w:lang w:eastAsia="es-ES"/>
        </w:rPr>
        <w:t>ncargada de la procuración de la estabilidad social política del ayuntamiento, así como de la supervisión y ordenamiento de la actividad comercial del mismo y sus atribuciones</w:t>
      </w:r>
      <w:r w:rsidR="007934BA">
        <w:rPr>
          <w:rFonts w:ascii="Palatino Linotype" w:eastAsia="MS Gothic" w:hAnsi="Palatino Linotype" w:cstheme="majorBidi"/>
          <w:iCs/>
          <w:lang w:eastAsia="es-ES"/>
        </w:rPr>
        <w:t>; y, señaló el nombre de dos servidores públicos a su cargo.</w:t>
      </w:r>
    </w:p>
    <w:p w:rsidR="007934BA" w:rsidRPr="007934BA" w:rsidRDefault="007934BA" w:rsidP="007934BA">
      <w:pPr>
        <w:spacing w:line="360" w:lineRule="auto"/>
        <w:ind w:right="49"/>
        <w:contextualSpacing/>
        <w:jc w:val="both"/>
        <w:rPr>
          <w:rFonts w:ascii="Palatino Linotype" w:eastAsia="MS Gothic" w:hAnsi="Palatino Linotype" w:cstheme="majorBidi"/>
          <w:i/>
          <w:lang w:val="es-ES_tradnl" w:eastAsia="es-ES"/>
        </w:rPr>
      </w:pPr>
    </w:p>
    <w:p w:rsidR="004501DD" w:rsidRPr="00D9620D" w:rsidRDefault="007934BA" w:rsidP="00D9620D">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Pr>
          <w:rFonts w:ascii="Palatino Linotype" w:eastAsia="MS Gothic" w:hAnsi="Palatino Linotype" w:cstheme="majorBidi"/>
          <w:iCs/>
          <w:lang w:eastAsia="es-ES"/>
        </w:rPr>
        <w:lastRenderedPageBreak/>
        <w:t xml:space="preserve">Derivado de la respuesta, el particular se inconformó y manifestó como razones y motivos de inconformidad </w:t>
      </w:r>
      <w:r w:rsidRPr="007934BA">
        <w:rPr>
          <w:rFonts w:ascii="Palatino Linotype" w:eastAsia="MS Gothic" w:hAnsi="Palatino Linotype" w:cstheme="majorBidi"/>
          <w:i/>
          <w:iCs/>
          <w:lang w:eastAsia="es-ES"/>
        </w:rPr>
        <w:t>“La respuesta es incompleta ya que solo proporciona nombramiento y recibo de nomina, falta mencionar las comisiones del director de gobernación y las personas asignadas a su cargo, a demas que en la información que me proporciono ocultan información sin mencionar las causas.</w:t>
      </w:r>
      <w:r w:rsidR="00D9620D">
        <w:rPr>
          <w:rFonts w:ascii="Palatino Linotype" w:eastAsia="MS Gothic" w:hAnsi="Palatino Linotype" w:cstheme="majorBidi"/>
          <w:i/>
          <w:iCs/>
          <w:lang w:eastAsia="es-ES"/>
        </w:rPr>
        <w:t xml:space="preserve">”, </w:t>
      </w:r>
      <w:r w:rsidR="004501DD" w:rsidRPr="00D9620D">
        <w:rPr>
          <w:rFonts w:ascii="Palatino Linotype" w:hAnsi="Palatino Linotype" w:cs="Arial"/>
          <w:szCs w:val="28"/>
        </w:rPr>
        <w:t xml:space="preserve"> </w:t>
      </w:r>
      <w:r w:rsidR="00D9620D">
        <w:rPr>
          <w:rFonts w:ascii="Palatino Linotype" w:hAnsi="Palatino Linotype" w:cs="Arial"/>
          <w:szCs w:val="28"/>
        </w:rPr>
        <w:t>como p</w:t>
      </w:r>
      <w:r w:rsidR="004501DD" w:rsidRPr="00D9620D">
        <w:rPr>
          <w:rFonts w:ascii="Palatino Linotype" w:hAnsi="Palatino Linotype" w:cs="Arial"/>
          <w:szCs w:val="28"/>
        </w:rPr>
        <w:t>odemos advert</w:t>
      </w:r>
      <w:r w:rsidR="00D9620D">
        <w:rPr>
          <w:rFonts w:ascii="Palatino Linotype" w:hAnsi="Palatino Linotype" w:cs="Arial"/>
          <w:szCs w:val="28"/>
        </w:rPr>
        <w:t xml:space="preserve">ir, </w:t>
      </w:r>
      <w:r w:rsidR="004501DD" w:rsidRPr="00D9620D">
        <w:rPr>
          <w:rFonts w:ascii="Palatino Linotype" w:hAnsi="Palatino Linotype" w:cs="Arial"/>
          <w:szCs w:val="28"/>
        </w:rPr>
        <w:t>el particular se inconformó por la versión pública que se realizó al nombramiento y al recibo de n</w:t>
      </w:r>
      <w:r w:rsidR="00D9620D">
        <w:rPr>
          <w:rFonts w:ascii="Palatino Linotype" w:hAnsi="Palatino Linotype" w:cs="Arial"/>
          <w:szCs w:val="28"/>
        </w:rPr>
        <w:t xml:space="preserve">ómina y </w:t>
      </w:r>
      <w:r w:rsidR="004501DD" w:rsidRPr="00D9620D">
        <w:rPr>
          <w:rFonts w:ascii="Palatino Linotype" w:hAnsi="Palatino Linotype" w:cs="Arial"/>
          <w:szCs w:val="28"/>
        </w:rPr>
        <w:t>por la falta de respuesta sobre las comisiones y los servidore</w:t>
      </w:r>
      <w:r w:rsidR="00D9620D" w:rsidRPr="00D9620D">
        <w:rPr>
          <w:rFonts w:ascii="Palatino Linotype" w:hAnsi="Palatino Linotype" w:cs="Arial"/>
          <w:szCs w:val="28"/>
        </w:rPr>
        <w:t xml:space="preserve">s a su cargo. </w:t>
      </w:r>
    </w:p>
    <w:p w:rsidR="00D9620D" w:rsidRPr="00D9620D" w:rsidRDefault="00D9620D" w:rsidP="00D9620D">
      <w:pPr>
        <w:spacing w:line="360" w:lineRule="auto"/>
        <w:ind w:right="49"/>
        <w:contextualSpacing/>
        <w:jc w:val="both"/>
        <w:rPr>
          <w:rFonts w:ascii="Palatino Linotype" w:eastAsia="MS Gothic" w:hAnsi="Palatino Linotype" w:cstheme="majorBidi"/>
          <w:i/>
          <w:lang w:val="es-ES_tradnl" w:eastAsia="es-ES"/>
        </w:rPr>
      </w:pPr>
    </w:p>
    <w:p w:rsidR="004501DD" w:rsidRPr="004501DD" w:rsidRDefault="00AB4174" w:rsidP="00C06F28">
      <w:pPr>
        <w:numPr>
          <w:ilvl w:val="0"/>
          <w:numId w:val="1"/>
        </w:numPr>
        <w:spacing w:line="360" w:lineRule="auto"/>
        <w:ind w:left="0" w:right="49" w:firstLine="0"/>
        <w:contextualSpacing/>
        <w:jc w:val="both"/>
        <w:rPr>
          <w:rFonts w:ascii="Palatino Linotype" w:hAnsi="Palatino Linotype" w:cs="Arial"/>
          <w:szCs w:val="28"/>
        </w:rPr>
      </w:pPr>
      <w:r>
        <w:rPr>
          <w:rFonts w:ascii="Palatino Linotype" w:hAnsi="Palatino Linotype" w:cs="Arial"/>
          <w:szCs w:val="28"/>
        </w:rPr>
        <w:t xml:space="preserve">Ahora bien, puntualizado lo anterior, analizaremos en primer lugar el agravio del recurrente sobre la versión pública realizada al nombramiento y al recibo de nómina. Al respecto, debemos destacar que cuando la información contiene datos susceptibles de clasificarse, los Sujeto Obligados deben realizar una versión pública de la misma. </w:t>
      </w:r>
    </w:p>
    <w:p w:rsidR="004501DD" w:rsidRPr="004501DD" w:rsidRDefault="004501DD" w:rsidP="00AB4174">
      <w:pPr>
        <w:spacing w:line="360" w:lineRule="auto"/>
        <w:ind w:right="49"/>
        <w:contextualSpacing/>
        <w:jc w:val="both"/>
        <w:rPr>
          <w:rFonts w:ascii="Palatino Linotype" w:hAnsi="Palatino Linotype" w:cs="Arial"/>
          <w:szCs w:val="28"/>
        </w:rPr>
      </w:pPr>
    </w:p>
    <w:p w:rsidR="00AB4174" w:rsidRPr="00BA2D46" w:rsidRDefault="00AB4174" w:rsidP="00AB4174">
      <w:pPr>
        <w:pStyle w:val="Prrafodelista"/>
        <w:numPr>
          <w:ilvl w:val="0"/>
          <w:numId w:val="1"/>
        </w:numPr>
        <w:spacing w:line="360" w:lineRule="auto"/>
        <w:ind w:left="0" w:firstLine="0"/>
        <w:jc w:val="both"/>
        <w:rPr>
          <w:rFonts w:ascii="Palatino Linotype" w:eastAsia="MS Mincho" w:hAnsi="Palatino Linotype"/>
          <w:sz w:val="24"/>
          <w:lang w:val="es-ES_tradnl" w:eastAsia="es-ES"/>
        </w:rPr>
      </w:pPr>
      <w:r w:rsidRPr="00BA2D46">
        <w:rPr>
          <w:rFonts w:ascii="Palatino Linotype" w:eastAsia="MS Mincho" w:hAnsi="Palatino Linotype" w:cs="Arial"/>
          <w:color w:val="000000"/>
          <w:sz w:val="24"/>
          <w:lang w:val="es-ES_tradnl" w:eastAsia="es-ES"/>
        </w:rPr>
        <w:t xml:space="preserve">La </w:t>
      </w:r>
      <w:r w:rsidRPr="00BA2D46">
        <w:rPr>
          <w:rFonts w:ascii="Palatino Linotype" w:eastAsia="MS Gothic" w:hAnsi="Palatino Linotype"/>
          <w:sz w:val="24"/>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A2D46">
        <w:rPr>
          <w:rFonts w:ascii="Palatino Linotype" w:eastAsia="MS Gothic" w:hAnsi="Palatino Linotype"/>
          <w:sz w:val="24"/>
          <w:vertAlign w:val="superscript"/>
        </w:rPr>
        <w:footnoteReference w:id="6"/>
      </w:r>
      <w:r w:rsidRPr="00BA2D46">
        <w:rPr>
          <w:rFonts w:ascii="Palatino Linotype" w:eastAsia="MS Gothic" w:hAnsi="Palatino Linotype"/>
          <w:sz w:val="24"/>
        </w:rPr>
        <w:t xml:space="preserve"> aunque cualquier límite o restricción, </w:t>
      </w:r>
      <w:r w:rsidRPr="00BA2D46">
        <w:rPr>
          <w:rFonts w:ascii="Palatino Linotype" w:eastAsia="MS Gothic" w:hAnsi="Palatino Linotype"/>
          <w:sz w:val="24"/>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BA2D46">
        <w:rPr>
          <w:rFonts w:ascii="Palatino Linotype" w:eastAsia="MS Gothic" w:hAnsi="Palatino Linotype"/>
          <w:sz w:val="24"/>
          <w:vertAlign w:val="superscript"/>
        </w:rPr>
        <w:footnoteReference w:id="7"/>
      </w:r>
      <w:r w:rsidRPr="00BA2D46">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4501DD" w:rsidRPr="002A3099" w:rsidRDefault="004501DD" w:rsidP="002A3099">
      <w:pPr>
        <w:spacing w:line="360" w:lineRule="auto"/>
        <w:ind w:right="49"/>
        <w:contextualSpacing/>
        <w:jc w:val="both"/>
        <w:rPr>
          <w:rFonts w:ascii="Palatino Linotype" w:hAnsi="Palatino Linotype" w:cs="Arial"/>
          <w:szCs w:val="28"/>
        </w:rPr>
      </w:pPr>
    </w:p>
    <w:p w:rsidR="00AB4174" w:rsidRPr="00BA2D46" w:rsidRDefault="00AB4174" w:rsidP="00AB4174">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Los </w:t>
      </w:r>
      <w:r w:rsidRPr="00BA2D46">
        <w:rPr>
          <w:rFonts w:ascii="Palatino Linotype" w:eastAsia="MS Gothic" w:hAnsi="Palatino Linotype"/>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AB4174" w:rsidRPr="00BA2D46" w:rsidRDefault="00AB4174" w:rsidP="00AB4174">
      <w:pPr>
        <w:tabs>
          <w:tab w:val="left" w:pos="66"/>
        </w:tabs>
        <w:spacing w:line="360" w:lineRule="auto"/>
        <w:contextualSpacing/>
        <w:jc w:val="both"/>
        <w:rPr>
          <w:rFonts w:ascii="Palatino Linotype" w:eastAsia="MS Mincho" w:hAnsi="Palatino Linotype" w:cs="Arial"/>
          <w:lang w:val="es-ES_tradnl" w:eastAsia="es-ES"/>
        </w:rPr>
      </w:pPr>
    </w:p>
    <w:p w:rsidR="00AB4174" w:rsidRPr="00BA2D46" w:rsidRDefault="00AB4174" w:rsidP="00AB4174">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lastRenderedPageBreak/>
        <w:t xml:space="preserve">Además, se </w:t>
      </w:r>
      <w:r w:rsidRPr="00BA2D46">
        <w:rPr>
          <w:rFonts w:ascii="Palatino Linotype" w:eastAsia="MS Gothic" w:hAnsi="Palatino Linotype"/>
        </w:rPr>
        <w:t>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AB4174" w:rsidRPr="00BA2D46" w:rsidRDefault="00AB4174" w:rsidP="00AB4174">
      <w:pPr>
        <w:pStyle w:val="Prrafodelista"/>
        <w:rPr>
          <w:rFonts w:ascii="Palatino Linotype" w:eastAsia="MS Mincho" w:hAnsi="Palatino Linotype" w:cs="Arial"/>
          <w:sz w:val="24"/>
          <w:lang w:val="es-ES_tradnl" w:eastAsia="es-ES"/>
        </w:rPr>
      </w:pPr>
    </w:p>
    <w:p w:rsidR="00AB4174" w:rsidRPr="00AB4174" w:rsidRDefault="00AB4174" w:rsidP="00AB4174">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El </w:t>
      </w:r>
      <w:r w:rsidRPr="00BA2D46">
        <w:rPr>
          <w:rFonts w:ascii="Palatino Linotype" w:eastAsia="MS Gothic" w:hAnsi="Palatino Linotype"/>
        </w:rPr>
        <w:t xml:space="preserve">último de estos requisitos previos consiste en que no se pueden emitir acuerdos de carácter general ni particular, según lo disponen los artículos 134 y 108 de la Ley Estatal y de la Ley General, respectivamente, esto es, </w:t>
      </w:r>
      <w:r w:rsidRPr="00BA2D46">
        <w:rPr>
          <w:rFonts w:ascii="Palatino Linotype" w:eastAsia="MS Gothic" w:hAnsi="Palatino Linotype"/>
          <w:b/>
          <w:u w:val="single"/>
        </w:rPr>
        <w:t xml:space="preserve">no se puede hacer un acuerdo para clasificar de manera general todos los documentos de un expediente o área,  </w:t>
      </w:r>
      <w:r w:rsidRPr="00BA2D46">
        <w:rPr>
          <w:rFonts w:ascii="Palatino Linotype" w:eastAsia="MS Gothic" w:hAnsi="Palatino Linotype"/>
        </w:rPr>
        <w:t>sin individualizar su análisis y tampoco se puede hacer un acuerdo por cada dato que se vaya a clasificar dentro de un documento con diez datos, por ejemplo, susceptibles de ser clasificados.</w:t>
      </w:r>
      <w:r>
        <w:rPr>
          <w:rFonts w:ascii="Palatino Linotype" w:eastAsia="MS Mincho" w:hAnsi="Palatino Linotype" w:cs="Arial"/>
          <w:lang w:val="es-ES_tradnl" w:eastAsia="es-ES"/>
        </w:rPr>
        <w:t xml:space="preserve"> </w:t>
      </w:r>
      <w:r w:rsidRPr="00AB4174">
        <w:rPr>
          <w:rFonts w:ascii="Palatino Linotype" w:eastAsia="MS Mincho" w:hAnsi="Palatino Linotype" w:cs="Arial"/>
          <w:lang w:val="es-ES_tradnl" w:eastAsia="es-ES"/>
        </w:rPr>
        <w:t xml:space="preserve">Las </w:t>
      </w:r>
      <w:r w:rsidRPr="00AB4174">
        <w:rPr>
          <w:rFonts w:ascii="Palatino Linotype" w:eastAsia="MS Gothic" w:hAnsi="Palatino Linotype"/>
        </w:rPr>
        <w:t>disposiciones constitucionales y legales en la materia establecen los dos supuestos generales para clasificar la información: por reserva y por confidencialidad.</w:t>
      </w:r>
    </w:p>
    <w:p w:rsidR="00AB4174" w:rsidRPr="00BA2D46" w:rsidRDefault="00AB4174" w:rsidP="00AB4174">
      <w:pPr>
        <w:tabs>
          <w:tab w:val="left" w:pos="66"/>
        </w:tabs>
        <w:spacing w:line="360" w:lineRule="auto"/>
        <w:contextualSpacing/>
        <w:jc w:val="both"/>
        <w:rPr>
          <w:rFonts w:ascii="Palatino Linotype" w:eastAsia="MS Mincho" w:hAnsi="Palatino Linotype" w:cs="Arial"/>
          <w:lang w:val="es-ES_tradnl" w:eastAsia="es-ES"/>
        </w:rPr>
      </w:pPr>
    </w:p>
    <w:p w:rsidR="00AB4174" w:rsidRPr="00BA2D46" w:rsidRDefault="00AB4174" w:rsidP="00AB4174">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Los </w:t>
      </w:r>
      <w:r w:rsidRPr="00BA2D46">
        <w:rPr>
          <w:rFonts w:ascii="Palatino Linotype" w:eastAsia="MS Gothic" w:hAnsi="Palatino Linotype"/>
        </w:rPr>
        <w:t>artículos 143 y 116 de la Ley Estatal y de la Ley General, respectivamente, señalan los supuestos para que la información pueda ser clasificada como confidencial:</w:t>
      </w:r>
    </w:p>
    <w:p w:rsidR="00AB4174" w:rsidRPr="00E54C0E" w:rsidRDefault="00AB4174" w:rsidP="00AB4174">
      <w:pPr>
        <w:ind w:left="567" w:right="567"/>
        <w:contextualSpacing/>
        <w:jc w:val="both"/>
        <w:rPr>
          <w:rFonts w:ascii="Palatino Linotype" w:eastAsia="MS Mincho" w:hAnsi="Palatino Linotype" w:cs="Arial"/>
          <w:sz w:val="22"/>
          <w:lang w:val="es-ES_tradnl" w:eastAsia="es-ES"/>
        </w:rPr>
      </w:pPr>
    </w:p>
    <w:p w:rsidR="00AB4174" w:rsidRPr="00E54C0E" w:rsidRDefault="00AB4174" w:rsidP="00AB4174">
      <w:pPr>
        <w:widowControl w:val="0"/>
        <w:tabs>
          <w:tab w:val="left" w:pos="8222"/>
        </w:tabs>
        <w:autoSpaceDE w:val="0"/>
        <w:autoSpaceDN w:val="0"/>
        <w:adjustRightInd w:val="0"/>
        <w:spacing w:after="240"/>
        <w:ind w:left="567" w:right="567"/>
        <w:jc w:val="both"/>
        <w:rPr>
          <w:rFonts w:ascii="Palatino Linotype" w:hAnsi="Palatino Linotype" w:cs="Times"/>
          <w:i/>
          <w:color w:val="000000"/>
          <w:sz w:val="22"/>
        </w:rPr>
      </w:pPr>
      <w:r w:rsidRPr="00E54C0E">
        <w:rPr>
          <w:rFonts w:ascii="Palatino Linotype" w:hAnsi="Palatino Linotype" w:cs="Bookman Old Style"/>
          <w:bCs/>
          <w:i/>
          <w:color w:val="000000"/>
          <w:sz w:val="22"/>
        </w:rPr>
        <w:t xml:space="preserve">“I. </w:t>
      </w:r>
      <w:r w:rsidRPr="00E54C0E">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AB4174" w:rsidRPr="00E54C0E" w:rsidRDefault="00AB4174" w:rsidP="00AB4174">
      <w:pPr>
        <w:widowControl w:val="0"/>
        <w:tabs>
          <w:tab w:val="left" w:pos="8222"/>
        </w:tabs>
        <w:autoSpaceDE w:val="0"/>
        <w:autoSpaceDN w:val="0"/>
        <w:adjustRightInd w:val="0"/>
        <w:spacing w:after="240"/>
        <w:ind w:left="567" w:right="567"/>
        <w:jc w:val="both"/>
        <w:rPr>
          <w:rFonts w:ascii="Palatino Linotype" w:hAnsi="Palatino Linotype" w:cs="Times"/>
          <w:i/>
          <w:color w:val="000000"/>
          <w:sz w:val="22"/>
        </w:rPr>
      </w:pPr>
      <w:r w:rsidRPr="00E54C0E">
        <w:rPr>
          <w:rFonts w:ascii="Palatino Linotype" w:hAnsi="Palatino Linotype" w:cs="Bookman Old Style"/>
          <w:bCs/>
          <w:i/>
          <w:color w:val="000000"/>
          <w:sz w:val="22"/>
        </w:rPr>
        <w:t xml:space="preserve">II. </w:t>
      </w:r>
      <w:r w:rsidRPr="00E54C0E">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AB4174" w:rsidRPr="00E54C0E" w:rsidRDefault="00AB4174" w:rsidP="00AB4174">
      <w:pPr>
        <w:widowControl w:val="0"/>
        <w:tabs>
          <w:tab w:val="left" w:pos="8222"/>
        </w:tabs>
        <w:autoSpaceDE w:val="0"/>
        <w:autoSpaceDN w:val="0"/>
        <w:adjustRightInd w:val="0"/>
        <w:spacing w:after="240"/>
        <w:ind w:left="567" w:right="567"/>
        <w:jc w:val="both"/>
        <w:rPr>
          <w:rFonts w:ascii="Palatino Linotype" w:hAnsi="Palatino Linotype" w:cs="Times"/>
          <w:i/>
          <w:color w:val="000000"/>
          <w:sz w:val="22"/>
        </w:rPr>
      </w:pPr>
      <w:r w:rsidRPr="00E54C0E">
        <w:rPr>
          <w:rFonts w:ascii="Palatino Linotype" w:hAnsi="Palatino Linotype" w:cs="Bookman Old Style"/>
          <w:bCs/>
          <w:i/>
          <w:color w:val="000000"/>
          <w:sz w:val="22"/>
        </w:rPr>
        <w:t xml:space="preserve">III. </w:t>
      </w:r>
      <w:r w:rsidRPr="00E54C0E">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AB4174" w:rsidRPr="00E54C0E" w:rsidRDefault="00AB4174" w:rsidP="00AB4174">
      <w:pPr>
        <w:widowControl w:val="0"/>
        <w:tabs>
          <w:tab w:val="left" w:pos="8222"/>
        </w:tabs>
        <w:autoSpaceDE w:val="0"/>
        <w:autoSpaceDN w:val="0"/>
        <w:adjustRightInd w:val="0"/>
        <w:spacing w:after="240"/>
        <w:ind w:left="567" w:right="567"/>
        <w:jc w:val="both"/>
        <w:rPr>
          <w:rFonts w:ascii="Palatino Linotype" w:hAnsi="Palatino Linotype" w:cs="Times"/>
          <w:i/>
          <w:color w:val="000000"/>
          <w:sz w:val="22"/>
        </w:rPr>
      </w:pPr>
      <w:r w:rsidRPr="00E54C0E">
        <w:rPr>
          <w:rFonts w:ascii="Palatino Linotype" w:hAnsi="Palatino Linotype" w:cs="Bookman Old Style"/>
          <w:i/>
          <w:color w:val="000000"/>
          <w:sz w:val="22"/>
        </w:rPr>
        <w:lastRenderedPageBreak/>
        <w:t xml:space="preserve">La información confidencial no estará sujeta a temporalidad alguna y sólo podrán tener acceso a ella los titulares de la misma, sus representantes y los servidores públicos facultados para ello. </w:t>
      </w:r>
    </w:p>
    <w:p w:rsidR="00AB4174" w:rsidRPr="00E54C0E" w:rsidRDefault="00AB4174" w:rsidP="00AB4174">
      <w:pPr>
        <w:widowControl w:val="0"/>
        <w:tabs>
          <w:tab w:val="left" w:pos="8222"/>
        </w:tabs>
        <w:autoSpaceDE w:val="0"/>
        <w:autoSpaceDN w:val="0"/>
        <w:adjustRightInd w:val="0"/>
        <w:spacing w:after="240"/>
        <w:ind w:left="567" w:right="567"/>
        <w:jc w:val="both"/>
        <w:rPr>
          <w:rFonts w:ascii="Palatino Linotype" w:hAnsi="Palatino Linotype" w:cs="Bookman Old Style"/>
          <w:i/>
          <w:color w:val="000000"/>
          <w:sz w:val="22"/>
        </w:rPr>
      </w:pPr>
      <w:r w:rsidRPr="00E54C0E">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AB4174" w:rsidRPr="00677F4D" w:rsidRDefault="00AB4174" w:rsidP="00AB4174">
      <w:pPr>
        <w:widowControl w:val="0"/>
        <w:tabs>
          <w:tab w:val="left" w:pos="8222"/>
        </w:tabs>
        <w:autoSpaceDE w:val="0"/>
        <w:autoSpaceDN w:val="0"/>
        <w:adjustRightInd w:val="0"/>
        <w:spacing w:after="240"/>
        <w:ind w:right="567"/>
        <w:jc w:val="both"/>
        <w:rPr>
          <w:rFonts w:ascii="Palatino Linotype" w:hAnsi="Palatino Linotype" w:cs="Bookman Old Style"/>
          <w:i/>
          <w:color w:val="000000"/>
        </w:rPr>
      </w:pPr>
    </w:p>
    <w:p w:rsidR="00AB4174" w:rsidRPr="00BA2D46" w:rsidRDefault="00AB4174" w:rsidP="00AB4174">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Mientras </w:t>
      </w:r>
      <w:r w:rsidRPr="00BA2D46">
        <w:rPr>
          <w:rFonts w:ascii="Palatino Linotype" w:eastAsia="MS Gothic" w:hAnsi="Palatino Linotype"/>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AB4174" w:rsidRPr="00BA2D46" w:rsidRDefault="00AB4174" w:rsidP="00AB4174">
      <w:pPr>
        <w:tabs>
          <w:tab w:val="left" w:pos="66"/>
        </w:tabs>
        <w:spacing w:line="360" w:lineRule="auto"/>
        <w:contextualSpacing/>
        <w:jc w:val="both"/>
        <w:rPr>
          <w:rFonts w:ascii="Palatino Linotype" w:eastAsia="MS Mincho" w:hAnsi="Palatino Linotype" w:cs="Arial"/>
          <w:lang w:val="es-ES_tradnl" w:eastAsia="es-ES"/>
        </w:rPr>
      </w:pPr>
    </w:p>
    <w:p w:rsidR="00AB4174" w:rsidRPr="00BA2D46" w:rsidRDefault="00AB4174" w:rsidP="00AB4174">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Como </w:t>
      </w:r>
      <w:r w:rsidRPr="00BA2D46">
        <w:rPr>
          <w:rFonts w:ascii="Palatino Linotype" w:eastAsia="MS Gothic" w:hAnsi="Palatino Linotype"/>
        </w:rPr>
        <w:t xml:space="preserve">consecuencia de lo anterior, el </w:t>
      </w:r>
      <w:r w:rsidRPr="00BA2D46">
        <w:rPr>
          <w:rFonts w:ascii="Palatino Linotype" w:eastAsia="MS Gothic" w:hAnsi="Palatino Linotype"/>
          <w:b/>
        </w:rPr>
        <w:t>SUJETO OBLIGADO</w:t>
      </w:r>
      <w:r w:rsidRPr="00BA2D46">
        <w:rPr>
          <w:rFonts w:ascii="Palatino Linotype" w:eastAsia="MS Gothic" w:hAnsi="Palatino Linotype"/>
        </w:rPr>
        <w:t xml:space="preserve"> debe identificar claramente el tipo de información y hacer un juicio de subsunción o encaje</w:t>
      </w:r>
      <w:r w:rsidRPr="00BA2D46">
        <w:rPr>
          <w:rFonts w:ascii="Palatino Linotype" w:eastAsia="MS Gothic" w:hAnsi="Palatino Linotype"/>
          <w:vertAlign w:val="superscript"/>
        </w:rPr>
        <w:footnoteReference w:id="8"/>
      </w:r>
      <w:r w:rsidRPr="00BA2D46">
        <w:rPr>
          <w:rFonts w:ascii="Palatino Linotype" w:eastAsia="MS Gothic" w:hAnsi="Palatino Linotype"/>
        </w:rPr>
        <w:t xml:space="preserve"> para acreditar que el supuesto de hecho corresponde estrictamente con la hipótesis jurídica. </w:t>
      </w:r>
      <w:r w:rsidRPr="00BA2D46">
        <w:rPr>
          <w:rFonts w:ascii="Palatino Linotype" w:eastAsia="MS Gothic" w:hAnsi="Palatino Linotype"/>
        </w:rPr>
        <w:lastRenderedPageBreak/>
        <w:t>Esto también lo debe de realizar el servidor público habilitado y el titular del área que administra la información.</w:t>
      </w:r>
    </w:p>
    <w:p w:rsidR="00AB4174" w:rsidRPr="00BA2D46" w:rsidRDefault="00AB4174" w:rsidP="00AB4174">
      <w:pPr>
        <w:pStyle w:val="Prrafodelista"/>
        <w:rPr>
          <w:rFonts w:ascii="Palatino Linotype" w:eastAsia="MS Mincho" w:hAnsi="Palatino Linotype" w:cs="Arial"/>
          <w:sz w:val="24"/>
          <w:lang w:val="es-ES_tradnl" w:eastAsia="es-ES"/>
        </w:rPr>
      </w:pPr>
    </w:p>
    <w:p w:rsidR="00AB4174" w:rsidRPr="00BA2D46" w:rsidRDefault="00AB4174" w:rsidP="00AB4174">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Al </w:t>
      </w:r>
      <w:r w:rsidRPr="00BA2D46">
        <w:rPr>
          <w:rFonts w:ascii="Palatino Linotype" w:eastAsia="MS Gothic" w:hAnsi="Palatino Linotype"/>
        </w:rPr>
        <w:t>respecto, los Lineamientos Generales en Materia de Clasificación y Desclasificación de la Información, así Como para la Elaboración de Versiones Públicas, por cuanto hace a la clasificación de la información, señalan lo siguiente:</w:t>
      </w:r>
    </w:p>
    <w:p w:rsidR="00AB4174" w:rsidRDefault="00AB4174" w:rsidP="00AB4174">
      <w:pPr>
        <w:pStyle w:val="Prrafodelista"/>
        <w:tabs>
          <w:tab w:val="left" w:pos="142"/>
          <w:tab w:val="left" w:pos="284"/>
          <w:tab w:val="left" w:pos="426"/>
        </w:tabs>
        <w:spacing w:before="240" w:after="240"/>
        <w:ind w:left="567" w:right="567"/>
        <w:jc w:val="both"/>
        <w:rPr>
          <w:rFonts w:ascii="Palatino Linotype" w:hAnsi="Palatino Linotype" w:cs="Arial"/>
          <w:i/>
        </w:rPr>
      </w:pPr>
      <w:r>
        <w:rPr>
          <w:rFonts w:ascii="Palatino Linotype" w:hAnsi="Palatino Linotype" w:cs="Arial"/>
          <w:i/>
        </w:rPr>
        <w:t>“</w:t>
      </w:r>
      <w:r>
        <w:rPr>
          <w:rFonts w:ascii="Palatino Linotype" w:hAnsi="Palatino Linotype" w:cs="Arial"/>
          <w:b/>
          <w:i/>
        </w:rPr>
        <w:t>Quincuagésimo.</w:t>
      </w:r>
      <w:r>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AB4174" w:rsidRDefault="00AB4174" w:rsidP="00AB4174">
      <w:pPr>
        <w:pStyle w:val="Prrafodelista"/>
        <w:tabs>
          <w:tab w:val="left" w:pos="142"/>
          <w:tab w:val="left" w:pos="284"/>
          <w:tab w:val="left" w:pos="426"/>
        </w:tabs>
        <w:spacing w:before="240" w:after="240"/>
        <w:ind w:left="567" w:right="567"/>
        <w:jc w:val="both"/>
        <w:rPr>
          <w:rFonts w:ascii="Palatino Linotype" w:hAnsi="Palatino Linotype" w:cs="Arial"/>
          <w:i/>
        </w:rPr>
      </w:pPr>
    </w:p>
    <w:p w:rsidR="00AB4174" w:rsidRDefault="00AB4174" w:rsidP="00AB4174">
      <w:pPr>
        <w:pStyle w:val="Prrafodelista"/>
        <w:tabs>
          <w:tab w:val="left" w:pos="142"/>
          <w:tab w:val="left" w:pos="284"/>
          <w:tab w:val="left" w:pos="426"/>
        </w:tabs>
        <w:spacing w:before="240" w:after="240"/>
        <w:ind w:left="567" w:right="567"/>
        <w:jc w:val="both"/>
        <w:rPr>
          <w:rFonts w:ascii="Palatino Linotype" w:hAnsi="Palatino Linotype" w:cs="Arial"/>
          <w:i/>
        </w:rPr>
      </w:pPr>
      <w:r>
        <w:rPr>
          <w:rFonts w:ascii="Palatino Linotype" w:hAnsi="Palatino Linotype" w:cs="Arial"/>
          <w:b/>
          <w:i/>
        </w:rPr>
        <w:t>Quincuagésimo primero.</w:t>
      </w:r>
      <w:r>
        <w:rPr>
          <w:rFonts w:ascii="Palatino Linotype" w:hAnsi="Palatino Linotype" w:cs="Arial"/>
          <w:i/>
        </w:rPr>
        <w:t xml:space="preserve"> La leyenda en los documentos clasificados indicará:</w:t>
      </w:r>
    </w:p>
    <w:p w:rsidR="00AB4174" w:rsidRPr="00C96B61" w:rsidRDefault="00AB4174" w:rsidP="00AB4174">
      <w:pPr>
        <w:pStyle w:val="Prrafodelista"/>
        <w:tabs>
          <w:tab w:val="left" w:pos="142"/>
          <w:tab w:val="left" w:pos="284"/>
          <w:tab w:val="left" w:pos="426"/>
        </w:tabs>
        <w:spacing w:before="240" w:after="240"/>
        <w:ind w:left="567" w:right="567"/>
        <w:jc w:val="both"/>
        <w:rPr>
          <w:rFonts w:ascii="Palatino Linotype" w:hAnsi="Palatino Linotype" w:cs="Arial"/>
          <w:i/>
        </w:rPr>
      </w:pPr>
      <w:r w:rsidRPr="00C96B61">
        <w:rPr>
          <w:rFonts w:ascii="Palatino Linotype" w:hAnsi="Palatino Linotype" w:cs="Arial"/>
          <w:i/>
        </w:rPr>
        <w:t>I. La fecha de sesión del Comité de Transparencia en donde se confirmó la clasificación, en su caso;</w:t>
      </w:r>
    </w:p>
    <w:p w:rsidR="00AB4174" w:rsidRPr="00C96B61" w:rsidRDefault="00AB4174" w:rsidP="00AB4174">
      <w:pPr>
        <w:pStyle w:val="Prrafodelista"/>
        <w:tabs>
          <w:tab w:val="left" w:pos="142"/>
          <w:tab w:val="left" w:pos="284"/>
          <w:tab w:val="left" w:pos="426"/>
        </w:tabs>
        <w:spacing w:before="240" w:after="240"/>
        <w:ind w:left="567" w:right="567"/>
        <w:jc w:val="both"/>
        <w:rPr>
          <w:rFonts w:ascii="Palatino Linotype" w:hAnsi="Palatino Linotype" w:cs="Arial"/>
          <w:i/>
        </w:rPr>
      </w:pPr>
      <w:r w:rsidRPr="00C96B61">
        <w:rPr>
          <w:rFonts w:ascii="Palatino Linotype" w:hAnsi="Palatino Linotype" w:cs="Arial"/>
          <w:i/>
        </w:rPr>
        <w:t>II. El nombre del área;</w:t>
      </w:r>
    </w:p>
    <w:p w:rsidR="00AB4174" w:rsidRPr="00C96B61" w:rsidRDefault="00AB4174" w:rsidP="00AB4174">
      <w:pPr>
        <w:pStyle w:val="Prrafodelista"/>
        <w:tabs>
          <w:tab w:val="left" w:pos="142"/>
          <w:tab w:val="left" w:pos="284"/>
          <w:tab w:val="left" w:pos="426"/>
        </w:tabs>
        <w:spacing w:before="240" w:after="240"/>
        <w:ind w:left="567" w:right="567"/>
        <w:jc w:val="both"/>
        <w:rPr>
          <w:rFonts w:ascii="Palatino Linotype" w:hAnsi="Palatino Linotype" w:cs="Arial"/>
          <w:i/>
        </w:rPr>
      </w:pPr>
      <w:r w:rsidRPr="00C96B61">
        <w:rPr>
          <w:rFonts w:ascii="Palatino Linotype" w:hAnsi="Palatino Linotype" w:cs="Arial"/>
          <w:i/>
        </w:rPr>
        <w:t>III. La palabra reservado o confidencial;</w:t>
      </w:r>
    </w:p>
    <w:p w:rsidR="00AB4174" w:rsidRPr="00C96B61" w:rsidRDefault="00AB4174" w:rsidP="00AB4174">
      <w:pPr>
        <w:pStyle w:val="Prrafodelista"/>
        <w:tabs>
          <w:tab w:val="left" w:pos="142"/>
          <w:tab w:val="left" w:pos="284"/>
          <w:tab w:val="left" w:pos="426"/>
        </w:tabs>
        <w:spacing w:before="240" w:after="240"/>
        <w:ind w:left="567" w:right="567"/>
        <w:jc w:val="both"/>
        <w:rPr>
          <w:rFonts w:ascii="Palatino Linotype" w:hAnsi="Palatino Linotype" w:cs="Arial"/>
          <w:i/>
        </w:rPr>
      </w:pPr>
      <w:r w:rsidRPr="00C96B61">
        <w:rPr>
          <w:rFonts w:ascii="Palatino Linotype" w:hAnsi="Palatino Linotype" w:cs="Arial"/>
          <w:i/>
        </w:rPr>
        <w:t>IV. Las partes o secciones reservadas o confidenciales, en su caso;</w:t>
      </w:r>
    </w:p>
    <w:p w:rsidR="00AB4174" w:rsidRPr="00C96B61" w:rsidRDefault="00AB4174" w:rsidP="00AB4174">
      <w:pPr>
        <w:pStyle w:val="Prrafodelista"/>
        <w:tabs>
          <w:tab w:val="left" w:pos="142"/>
          <w:tab w:val="left" w:pos="284"/>
          <w:tab w:val="left" w:pos="426"/>
        </w:tabs>
        <w:spacing w:before="240" w:after="240"/>
        <w:ind w:left="567" w:right="567"/>
        <w:jc w:val="both"/>
        <w:rPr>
          <w:rFonts w:ascii="Palatino Linotype" w:hAnsi="Palatino Linotype" w:cs="Arial"/>
          <w:i/>
        </w:rPr>
      </w:pPr>
      <w:r w:rsidRPr="00C96B61">
        <w:rPr>
          <w:rFonts w:ascii="Palatino Linotype" w:hAnsi="Palatino Linotype" w:cs="Arial"/>
          <w:i/>
        </w:rPr>
        <w:t>V. El fundamento legal;</w:t>
      </w:r>
    </w:p>
    <w:p w:rsidR="00AB4174" w:rsidRPr="00C96B61" w:rsidRDefault="00AB4174" w:rsidP="00AB4174">
      <w:pPr>
        <w:pStyle w:val="Prrafodelista"/>
        <w:tabs>
          <w:tab w:val="left" w:pos="142"/>
          <w:tab w:val="left" w:pos="284"/>
          <w:tab w:val="left" w:pos="426"/>
        </w:tabs>
        <w:spacing w:before="240" w:after="240"/>
        <w:ind w:left="567" w:right="567"/>
        <w:jc w:val="both"/>
        <w:rPr>
          <w:rFonts w:ascii="Palatino Linotype" w:hAnsi="Palatino Linotype" w:cs="Arial"/>
          <w:i/>
        </w:rPr>
      </w:pPr>
      <w:r w:rsidRPr="00C96B61">
        <w:rPr>
          <w:rFonts w:ascii="Palatino Linotype" w:hAnsi="Palatino Linotype" w:cs="Arial"/>
          <w:i/>
        </w:rPr>
        <w:t>VI. El periodo de reserva, y</w:t>
      </w:r>
    </w:p>
    <w:p w:rsidR="00AB4174" w:rsidRPr="00C96B61" w:rsidRDefault="00AB4174" w:rsidP="00AB4174">
      <w:pPr>
        <w:pStyle w:val="Prrafodelista"/>
        <w:tabs>
          <w:tab w:val="left" w:pos="142"/>
          <w:tab w:val="left" w:pos="284"/>
          <w:tab w:val="left" w:pos="426"/>
        </w:tabs>
        <w:spacing w:before="240" w:after="240"/>
        <w:ind w:left="567" w:right="567"/>
        <w:jc w:val="both"/>
        <w:rPr>
          <w:rFonts w:ascii="Palatino Linotype" w:hAnsi="Palatino Linotype" w:cs="Arial"/>
          <w:i/>
        </w:rPr>
      </w:pPr>
      <w:r w:rsidRPr="00C96B61">
        <w:rPr>
          <w:rFonts w:ascii="Palatino Linotype" w:hAnsi="Palatino Linotype" w:cs="Arial"/>
          <w:i/>
        </w:rPr>
        <w:t>VII. La rúbrica del titular del área.</w:t>
      </w:r>
    </w:p>
    <w:p w:rsidR="00AB4174" w:rsidRPr="00C96B61" w:rsidRDefault="00AB4174" w:rsidP="00AB4174">
      <w:pPr>
        <w:pStyle w:val="Prrafodelista"/>
        <w:tabs>
          <w:tab w:val="left" w:pos="142"/>
          <w:tab w:val="left" w:pos="284"/>
          <w:tab w:val="left" w:pos="426"/>
        </w:tabs>
        <w:spacing w:before="240" w:after="240"/>
        <w:ind w:left="567" w:right="567"/>
        <w:jc w:val="both"/>
        <w:rPr>
          <w:rFonts w:ascii="Palatino Linotype" w:hAnsi="Palatino Linotype" w:cs="Arial"/>
          <w:i/>
        </w:rPr>
      </w:pPr>
    </w:p>
    <w:p w:rsidR="00AB4174" w:rsidRPr="00CD3EE4" w:rsidRDefault="00AB4174" w:rsidP="00AB4174">
      <w:pPr>
        <w:pStyle w:val="Prrafodelista"/>
        <w:tabs>
          <w:tab w:val="left" w:pos="142"/>
          <w:tab w:val="left" w:pos="284"/>
          <w:tab w:val="left" w:pos="709"/>
          <w:tab w:val="left" w:pos="1418"/>
          <w:tab w:val="left" w:pos="8080"/>
        </w:tabs>
        <w:spacing w:before="240" w:after="240"/>
        <w:ind w:left="567" w:right="567"/>
        <w:jc w:val="both"/>
        <w:rPr>
          <w:rFonts w:ascii="Palatino Linotype" w:hAnsi="Palatino Linotype" w:cs="Arial"/>
          <w:i/>
        </w:rPr>
      </w:pPr>
      <w:r w:rsidRPr="00CD3EE4">
        <w:rPr>
          <w:rFonts w:ascii="Palatino Linotype" w:hAnsi="Palatino Linotype" w:cs="Arial"/>
          <w:b/>
          <w:i/>
        </w:rPr>
        <w:t>Quincuagésimo segundo.</w:t>
      </w:r>
      <w:r w:rsidRPr="00CD3EE4">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AB4174" w:rsidRDefault="00AB4174" w:rsidP="00AB4174">
      <w:pPr>
        <w:pStyle w:val="Prrafodelista"/>
        <w:tabs>
          <w:tab w:val="left" w:pos="142"/>
          <w:tab w:val="left" w:pos="284"/>
          <w:tab w:val="left" w:pos="709"/>
          <w:tab w:val="left" w:pos="1418"/>
          <w:tab w:val="left" w:pos="8080"/>
        </w:tabs>
        <w:spacing w:before="240" w:after="240"/>
        <w:ind w:left="567" w:right="616"/>
        <w:jc w:val="both"/>
        <w:rPr>
          <w:rFonts w:ascii="Palatino Linotype" w:hAnsi="Palatino Linotype" w:cs="Arial"/>
          <w:i/>
        </w:rPr>
      </w:pPr>
      <w:r w:rsidRPr="00CD3EE4">
        <w:rPr>
          <w:rFonts w:ascii="Palatino Linotype" w:hAnsi="Palatino Linotype" w:cs="Arial"/>
          <w:i/>
        </w:rPr>
        <w:t>En caso de que las condiciones del documento no permitan la inserción completa de la leyenda de clasificación, los sujetos obligados deberán señalar con números o letras las</w:t>
      </w:r>
      <w:r>
        <w:rPr>
          <w:rFonts w:ascii="Palatino Linotype" w:hAnsi="Palatino Linotype" w:cs="Arial"/>
          <w:i/>
        </w:rPr>
        <w:t xml:space="preserve"> </w:t>
      </w:r>
      <w:r w:rsidRPr="00CD3EE4">
        <w:rPr>
          <w:rFonts w:ascii="Palatino Linotype" w:hAnsi="Palatino Linotype" w:cs="Arial"/>
          <w:i/>
        </w:rPr>
        <w:t>partes testadas para que, en una hoja anexa, se desglose la referida leyenda con las acotaciones realizadas.</w:t>
      </w:r>
    </w:p>
    <w:p w:rsidR="00AB4174" w:rsidRPr="00CD3EE4" w:rsidRDefault="00AB4174" w:rsidP="00AB4174">
      <w:pPr>
        <w:pStyle w:val="Prrafodelista"/>
        <w:tabs>
          <w:tab w:val="left" w:pos="142"/>
          <w:tab w:val="left" w:pos="284"/>
          <w:tab w:val="left" w:pos="709"/>
          <w:tab w:val="left" w:pos="1418"/>
          <w:tab w:val="left" w:pos="8080"/>
        </w:tabs>
        <w:spacing w:before="240" w:after="240"/>
        <w:ind w:left="567" w:right="616"/>
        <w:jc w:val="both"/>
        <w:rPr>
          <w:rFonts w:ascii="Palatino Linotype" w:hAnsi="Palatino Linotype" w:cs="Arial"/>
          <w:i/>
        </w:rPr>
      </w:pPr>
    </w:p>
    <w:p w:rsidR="00AB4174" w:rsidRPr="00CD3EE4" w:rsidRDefault="00AB4174" w:rsidP="00AB4174">
      <w:pPr>
        <w:pStyle w:val="Prrafodelista"/>
        <w:tabs>
          <w:tab w:val="left" w:pos="142"/>
          <w:tab w:val="left" w:pos="284"/>
          <w:tab w:val="left" w:pos="709"/>
          <w:tab w:val="left" w:pos="1418"/>
          <w:tab w:val="left" w:pos="8080"/>
        </w:tabs>
        <w:spacing w:before="240" w:after="240"/>
        <w:ind w:left="567" w:right="567"/>
        <w:jc w:val="both"/>
        <w:rPr>
          <w:rFonts w:ascii="Palatino Linotype" w:hAnsi="Palatino Linotype" w:cs="Arial"/>
          <w:i/>
        </w:rPr>
      </w:pPr>
      <w:r w:rsidRPr="00CD3EE4">
        <w:rPr>
          <w:rFonts w:ascii="Palatino Linotype" w:hAnsi="Palatino Linotype" w:cs="Arial"/>
          <w:b/>
          <w:i/>
        </w:rPr>
        <w:t>Quincuagésimo tercero.</w:t>
      </w:r>
      <w:r w:rsidRPr="00CD3EE4">
        <w:rPr>
          <w:rFonts w:ascii="Palatino Linotype" w:hAnsi="Palatino Linotype" w:cs="Arial"/>
          <w:i/>
        </w:rPr>
        <w:t xml:space="preserve"> El formato para señalar la clasificación parcial d</w:t>
      </w:r>
      <w:r w:rsidR="00D60C87">
        <w:rPr>
          <w:rFonts w:ascii="Palatino Linotype" w:hAnsi="Palatino Linotype" w:cs="Arial"/>
          <w:i/>
        </w:rPr>
        <w:t>e un documento, es el siguiente…”</w:t>
      </w:r>
    </w:p>
    <w:p w:rsidR="00AB4174" w:rsidRDefault="00AB4174" w:rsidP="00AB4174">
      <w:pPr>
        <w:tabs>
          <w:tab w:val="left" w:pos="66"/>
        </w:tabs>
        <w:ind w:left="567" w:right="567"/>
        <w:contextualSpacing/>
        <w:jc w:val="center"/>
        <w:rPr>
          <w:rFonts w:ascii="Palatino Linotype" w:eastAsia="MS Mincho" w:hAnsi="Palatino Linotype" w:cs="Arial"/>
          <w:lang w:val="es-ES_tradnl" w:eastAsia="es-ES"/>
        </w:rPr>
      </w:pPr>
    </w:p>
    <w:p w:rsidR="00AB4174" w:rsidRPr="00677F4D" w:rsidRDefault="00AB4174" w:rsidP="00AB4174">
      <w:pPr>
        <w:tabs>
          <w:tab w:val="left" w:pos="66"/>
        </w:tabs>
        <w:ind w:left="567" w:right="567"/>
        <w:contextualSpacing/>
        <w:jc w:val="center"/>
        <w:rPr>
          <w:rFonts w:ascii="Palatino Linotype" w:eastAsia="MS Mincho" w:hAnsi="Palatino Linotype" w:cs="Arial"/>
          <w:lang w:val="es-ES_tradnl" w:eastAsia="es-ES"/>
        </w:rPr>
      </w:pPr>
    </w:p>
    <w:p w:rsidR="00D60C87" w:rsidRPr="00D60C87" w:rsidRDefault="00AB4174" w:rsidP="00D60C87">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lastRenderedPageBreak/>
        <w:t xml:space="preserve">Una </w:t>
      </w:r>
      <w:r w:rsidRPr="00BA2D46">
        <w:rPr>
          <w:rFonts w:ascii="Palatino Linotype" w:hAnsi="Palatino Linotype" w:cs="Bookman Old Style"/>
        </w:rPr>
        <w:t xml:space="preserve">vez </w:t>
      </w:r>
      <w:r w:rsidRPr="00BA2D46">
        <w:rPr>
          <w:rFonts w:ascii="Palatino Linotype" w:eastAsia="MS Gothic" w:hAnsi="Palatino Linotype"/>
        </w:rPr>
        <w:t>hecho lo anterior, se remite la información al Titular de la Unidad de Transparencia, con el acuerdo de clasificación correspondiente, para que sea sometido al conocimiento del Comité de Transparencia.</w:t>
      </w:r>
    </w:p>
    <w:p w:rsidR="00D60C87" w:rsidRDefault="00D60C87" w:rsidP="00D60C87">
      <w:pPr>
        <w:tabs>
          <w:tab w:val="left" w:pos="66"/>
        </w:tabs>
        <w:spacing w:line="360" w:lineRule="auto"/>
        <w:contextualSpacing/>
        <w:jc w:val="both"/>
        <w:rPr>
          <w:rFonts w:ascii="Palatino Linotype" w:eastAsia="MS Mincho" w:hAnsi="Palatino Linotype" w:cs="Arial"/>
          <w:lang w:val="es-ES_tradnl" w:eastAsia="es-ES"/>
        </w:rPr>
      </w:pPr>
    </w:p>
    <w:p w:rsidR="00AB4174" w:rsidRPr="00D60C87" w:rsidRDefault="00AB4174" w:rsidP="00D60C87">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D60C87">
        <w:rPr>
          <w:rFonts w:ascii="Palatino Linotype" w:eastAsia="MS Mincho" w:hAnsi="Palatino Linotype" w:cs="Arial"/>
          <w:lang w:val="es-ES_tradnl" w:eastAsia="es-ES"/>
        </w:rPr>
        <w:t xml:space="preserve">El </w:t>
      </w:r>
      <w:r w:rsidRPr="00D60C87">
        <w:rPr>
          <w:rFonts w:ascii="Palatino Linotype" w:eastAsia="MS Gothic" w:hAnsi="Palatino Linotype"/>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AB4174" w:rsidRPr="00BA2D46" w:rsidRDefault="00AB4174" w:rsidP="00AB4174">
      <w:pPr>
        <w:tabs>
          <w:tab w:val="left" w:pos="66"/>
        </w:tabs>
        <w:spacing w:line="360" w:lineRule="auto"/>
        <w:contextualSpacing/>
        <w:jc w:val="both"/>
        <w:rPr>
          <w:rFonts w:ascii="Palatino Linotype" w:eastAsia="MS Mincho" w:hAnsi="Palatino Linotype" w:cs="Arial"/>
          <w:lang w:val="es-ES_tradnl" w:eastAsia="es-ES"/>
        </w:rPr>
      </w:pPr>
    </w:p>
    <w:p w:rsidR="00AB4174" w:rsidRPr="00BA2D46" w:rsidRDefault="00AB4174" w:rsidP="00AB4174">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Gothic" w:hAnsi="Palatino Linotype"/>
        </w:rPr>
        <w:t xml:space="preserve">Evidentemente, esta decisión implica una restricción a un derecho humano, por lo tanto, puede generar un agravio al particular y, en consecuencia, es necesario que </w:t>
      </w:r>
      <w:r w:rsidRPr="00D60C87">
        <w:rPr>
          <w:rFonts w:ascii="Palatino Linotype" w:eastAsia="MS Gothic" w:hAnsi="Palatino Linotype"/>
          <w:b/>
        </w:rPr>
        <w:t>el acto reúna con los requisitos elementales</w:t>
      </w:r>
      <w:r w:rsidRPr="00BA2D46">
        <w:rPr>
          <w:rFonts w:ascii="Palatino Linotype" w:eastAsia="MS Gothic" w:hAnsi="Palatino Linotype"/>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w:t>
      </w:r>
      <w:r w:rsidRPr="00BA2D46">
        <w:rPr>
          <w:rFonts w:ascii="Palatino Linotype" w:eastAsia="MS Gothic" w:hAnsi="Palatino Linotype"/>
        </w:rPr>
        <w:lastRenderedPageBreak/>
        <w:t>Comité puede generar vicios de legalidad de origen en el acto que restringe un derecho humano.</w:t>
      </w:r>
    </w:p>
    <w:p w:rsidR="00AB4174" w:rsidRPr="00BA2D46" w:rsidRDefault="00AB4174" w:rsidP="00AB4174">
      <w:pPr>
        <w:tabs>
          <w:tab w:val="left" w:pos="66"/>
        </w:tabs>
        <w:spacing w:line="360" w:lineRule="auto"/>
        <w:contextualSpacing/>
        <w:jc w:val="both"/>
        <w:rPr>
          <w:rFonts w:ascii="Palatino Linotype" w:eastAsia="MS Mincho" w:hAnsi="Palatino Linotype" w:cs="Arial"/>
          <w:lang w:val="es-ES_tradnl" w:eastAsia="es-ES"/>
        </w:rPr>
      </w:pPr>
    </w:p>
    <w:p w:rsidR="00AB4174" w:rsidRPr="00BA2D46" w:rsidRDefault="00AB4174" w:rsidP="00AB4174">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La </w:t>
      </w:r>
      <w:r w:rsidRPr="00BA2D46">
        <w:rPr>
          <w:rFonts w:ascii="Palatino Linotype" w:eastAsia="MS Gothic" w:hAnsi="Palatino Linotype"/>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D60C87" w:rsidRDefault="00D60C87" w:rsidP="00D60C87">
      <w:pPr>
        <w:tabs>
          <w:tab w:val="left" w:pos="66"/>
        </w:tabs>
        <w:spacing w:line="360" w:lineRule="auto"/>
        <w:contextualSpacing/>
        <w:jc w:val="both"/>
        <w:rPr>
          <w:rFonts w:ascii="Palatino Linotype" w:eastAsia="MS Mincho" w:hAnsi="Palatino Linotype" w:cs="Arial"/>
          <w:lang w:val="es-ES_tradnl" w:eastAsia="es-ES"/>
        </w:rPr>
      </w:pPr>
    </w:p>
    <w:p w:rsidR="00AB4174" w:rsidRPr="00BA2D46" w:rsidRDefault="00AB4174" w:rsidP="00AB4174">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Como </w:t>
      </w:r>
      <w:r w:rsidRPr="00BA2D46">
        <w:rPr>
          <w:rFonts w:ascii="Palatino Linotype" w:eastAsia="MS Gothic" w:hAnsi="Palatino Linotype"/>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AB4174" w:rsidRPr="00BA2D46" w:rsidRDefault="00AB4174" w:rsidP="00AB4174">
      <w:pPr>
        <w:tabs>
          <w:tab w:val="left" w:pos="66"/>
        </w:tabs>
        <w:spacing w:line="360" w:lineRule="auto"/>
        <w:contextualSpacing/>
        <w:jc w:val="both"/>
        <w:rPr>
          <w:rFonts w:ascii="Palatino Linotype" w:eastAsia="MS Mincho" w:hAnsi="Palatino Linotype" w:cs="Arial"/>
          <w:lang w:val="es-ES_tradnl" w:eastAsia="es-ES"/>
        </w:rPr>
      </w:pPr>
    </w:p>
    <w:p w:rsidR="00AB4174" w:rsidRPr="00BA2D46" w:rsidRDefault="00AB4174" w:rsidP="00AB4174">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De lo </w:t>
      </w:r>
      <w:r w:rsidRPr="00BA2D46">
        <w:rPr>
          <w:rFonts w:ascii="Palatino Linotype" w:eastAsia="MS Gothic" w:hAnsi="Palatino Linotype"/>
        </w:rPr>
        <w:t xml:space="preserve">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BA2D46">
        <w:rPr>
          <w:rFonts w:ascii="Palatino Linotype" w:eastAsia="MS Gothic" w:hAnsi="Palatino Linotype"/>
        </w:rPr>
        <w:lastRenderedPageBreak/>
        <w:t>fundamentos legales que le dieron origen y las razones por las que se deben aplicar al caso concreto.</w:t>
      </w:r>
    </w:p>
    <w:p w:rsidR="00AB4174" w:rsidRPr="00BA2D46" w:rsidRDefault="00AB4174" w:rsidP="00AB4174">
      <w:pPr>
        <w:pStyle w:val="Prrafodelista"/>
        <w:rPr>
          <w:rFonts w:ascii="Palatino Linotype" w:eastAsia="MS Mincho" w:hAnsi="Palatino Linotype" w:cs="Arial"/>
          <w:sz w:val="24"/>
          <w:lang w:val="es-ES_tradnl" w:eastAsia="es-ES"/>
        </w:rPr>
      </w:pPr>
    </w:p>
    <w:p w:rsidR="00AB4174" w:rsidRPr="00BA2D46" w:rsidRDefault="00AB4174" w:rsidP="00AB4174">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Han </w:t>
      </w:r>
      <w:r w:rsidRPr="00BA2D46">
        <w:rPr>
          <w:rFonts w:ascii="Palatino Linotype" w:eastAsia="MS Gothic" w:hAnsi="Palatino Linotype"/>
        </w:rPr>
        <w:t>sido vastos los estudios doctrinarios relativos a estos derechos fundamentales y al principio de legalidad en ellos contenidos; como ejemplo, el procesalista José Ovalle Fabela, en su obra “Garantías Constitucionales del Proceso”, refiere que “...</w:t>
      </w:r>
      <w:r w:rsidRPr="00BA2D46">
        <w:rPr>
          <w:rFonts w:ascii="Palatino Linotype" w:eastAsia="MS Gothic" w:hAnsi="Palatino Linotype"/>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A2D46">
        <w:rPr>
          <w:rFonts w:ascii="Palatino Linotype" w:eastAsia="MS Gothic" w:hAnsi="Palatino Linotype"/>
        </w:rPr>
        <w:t>....”</w:t>
      </w:r>
      <w:r w:rsidRPr="00BA2D46">
        <w:rPr>
          <w:rFonts w:ascii="Palatino Linotype" w:eastAsia="MS Gothic" w:hAnsi="Palatino Linotype"/>
          <w:vertAlign w:val="superscript"/>
        </w:rPr>
        <w:footnoteReference w:id="9"/>
      </w:r>
    </w:p>
    <w:p w:rsidR="00AB4174" w:rsidRPr="00BA2D46" w:rsidRDefault="00AB4174" w:rsidP="00AB4174">
      <w:pPr>
        <w:rPr>
          <w:rFonts w:ascii="Palatino Linotype" w:eastAsia="MS Mincho" w:hAnsi="Palatino Linotype" w:cs="Arial"/>
          <w:lang w:val="es-ES_tradnl" w:eastAsia="es-ES"/>
        </w:rPr>
      </w:pPr>
    </w:p>
    <w:p w:rsidR="00AB4174" w:rsidRPr="00BA2D46" w:rsidRDefault="00AB4174" w:rsidP="00AB4174">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Por </w:t>
      </w:r>
      <w:r w:rsidRPr="00BA2D46">
        <w:rPr>
          <w:rFonts w:ascii="Palatino Linotype" w:hAnsi="Palatino Linotype" w:cs="Arial"/>
        </w:rPr>
        <w:t>su parte, el intérprete judicial del país ha establecido una jurisprudencia respecto a qué debe entenderse por fundamentación y motivación, en los siguientes términos:</w:t>
      </w:r>
    </w:p>
    <w:p w:rsidR="00AB4174" w:rsidRPr="00E54C0E" w:rsidRDefault="00AB4174" w:rsidP="00AB4174">
      <w:pPr>
        <w:pStyle w:val="Prrafodelista"/>
        <w:rPr>
          <w:rFonts w:ascii="Palatino Linotype" w:eastAsia="MS Mincho" w:hAnsi="Palatino Linotype" w:cs="Arial"/>
          <w:szCs w:val="22"/>
          <w:lang w:val="es-ES_tradnl" w:eastAsia="es-ES"/>
        </w:rPr>
      </w:pPr>
    </w:p>
    <w:p w:rsidR="00AB4174" w:rsidRPr="00E54C0E" w:rsidRDefault="00AB4174" w:rsidP="00AB4174">
      <w:pPr>
        <w:ind w:left="567" w:right="618"/>
        <w:contextualSpacing/>
        <w:jc w:val="both"/>
        <w:rPr>
          <w:rFonts w:ascii="Palatino Linotype" w:hAnsi="Palatino Linotype" w:cs="Arial"/>
          <w:i/>
          <w:color w:val="000000"/>
          <w:sz w:val="22"/>
          <w:szCs w:val="22"/>
        </w:rPr>
      </w:pPr>
      <w:r w:rsidRPr="00E54C0E">
        <w:rPr>
          <w:rFonts w:ascii="Palatino Linotype" w:hAnsi="Palatino Linotype" w:cs="Arial"/>
          <w:b/>
          <w:i/>
          <w:color w:val="000000"/>
          <w:sz w:val="22"/>
          <w:szCs w:val="22"/>
        </w:rPr>
        <w:t>FUNDAMENTACIÓN Y MOTIVACIÓN.</w:t>
      </w:r>
      <w:r w:rsidRPr="00E54C0E">
        <w:rPr>
          <w:rFonts w:ascii="Palatino Linotype" w:hAnsi="Palatino Linotype" w:cs="Arial"/>
          <w:i/>
          <w:color w:val="000000"/>
          <w:sz w:val="22"/>
          <w:szCs w:val="22"/>
        </w:rPr>
        <w:t xml:space="preserve"> “La </w:t>
      </w:r>
      <w:r w:rsidRPr="00E54C0E">
        <w:rPr>
          <w:rFonts w:ascii="Palatino Linotype" w:hAnsi="Palatino Linotype" w:cs="Arial"/>
          <w:i/>
          <w:color w:val="000000"/>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54C0E">
        <w:rPr>
          <w:rFonts w:ascii="Palatino Linotype" w:hAnsi="Palatino Linotype" w:cs="Arial"/>
          <w:i/>
          <w:color w:val="000000"/>
          <w:sz w:val="22"/>
          <w:szCs w:val="22"/>
        </w:rPr>
        <w:t>.”</w:t>
      </w:r>
    </w:p>
    <w:p w:rsidR="00AB4174" w:rsidRPr="00E54C0E" w:rsidRDefault="00AB4174" w:rsidP="00AB4174">
      <w:pPr>
        <w:ind w:left="567" w:right="618"/>
        <w:contextualSpacing/>
        <w:jc w:val="both"/>
        <w:rPr>
          <w:rFonts w:ascii="Palatino Linotype" w:hAnsi="Palatino Linotype" w:cs="Arial"/>
          <w:i/>
          <w:color w:val="000000"/>
          <w:sz w:val="22"/>
          <w:szCs w:val="22"/>
        </w:rPr>
      </w:pPr>
      <w:r w:rsidRPr="00E54C0E">
        <w:rPr>
          <w:rFonts w:ascii="Palatino Linotype" w:hAnsi="Palatino Linotype" w:cs="Arial"/>
          <w:i/>
          <w:color w:val="000000"/>
          <w:sz w:val="22"/>
          <w:szCs w:val="22"/>
        </w:rPr>
        <w:t>SEGUNDO TRIBUNAL COLEGIADO DEL SEXTO CIRCUITO.</w:t>
      </w:r>
    </w:p>
    <w:p w:rsidR="00AB4174" w:rsidRPr="00E54C0E" w:rsidRDefault="00AB4174" w:rsidP="00AB4174">
      <w:pPr>
        <w:ind w:left="567" w:right="618"/>
        <w:contextualSpacing/>
        <w:jc w:val="both"/>
        <w:rPr>
          <w:rFonts w:ascii="Palatino Linotype" w:hAnsi="Palatino Linotype" w:cs="Arial"/>
          <w:i/>
          <w:color w:val="000000"/>
          <w:sz w:val="22"/>
          <w:szCs w:val="22"/>
        </w:rPr>
      </w:pPr>
      <w:r w:rsidRPr="00E54C0E">
        <w:rPr>
          <w:rFonts w:ascii="Palatino Linotype" w:hAnsi="Palatino Linotype" w:cs="Arial"/>
          <w:i/>
          <w:color w:val="000000"/>
          <w:sz w:val="22"/>
          <w:szCs w:val="22"/>
        </w:rPr>
        <w:lastRenderedPageBreak/>
        <w:t>Amparo directo 194/88. Bufete Industrial Construcciones, S.A. de C.V. 28 de junio de 1988. Unanimidad de votos. Ponente: Gustavo Calvillo Rangel. Secretario: Jorge Alberto González Álvarez.</w:t>
      </w:r>
    </w:p>
    <w:p w:rsidR="00AB4174" w:rsidRPr="00E54C0E" w:rsidRDefault="00AB4174" w:rsidP="00AB4174">
      <w:pPr>
        <w:ind w:left="567" w:right="618"/>
        <w:contextualSpacing/>
        <w:jc w:val="both"/>
        <w:rPr>
          <w:rFonts w:ascii="Palatino Linotype" w:hAnsi="Palatino Linotype" w:cs="Arial"/>
          <w:i/>
          <w:color w:val="000000"/>
          <w:sz w:val="22"/>
          <w:szCs w:val="22"/>
        </w:rPr>
      </w:pPr>
      <w:r w:rsidRPr="00E54C0E">
        <w:rPr>
          <w:rFonts w:ascii="Palatino Linotype" w:hAnsi="Palatino Linotype" w:cs="Arial"/>
          <w:i/>
          <w:color w:val="000000"/>
          <w:sz w:val="22"/>
          <w:szCs w:val="22"/>
        </w:rPr>
        <w:t>Revisión fiscal 103/88. Instituto Mexicano del Seguro Social. 18 de octubre de 1988. Unanimidad de votos. Ponente: Arnoldo Nájera Virgen. Secretario: Alejandro Esponda Rincón.</w:t>
      </w:r>
    </w:p>
    <w:p w:rsidR="00AB4174" w:rsidRPr="00E54C0E" w:rsidRDefault="00AB4174" w:rsidP="00AB4174">
      <w:pPr>
        <w:ind w:left="567" w:right="618"/>
        <w:contextualSpacing/>
        <w:jc w:val="both"/>
        <w:rPr>
          <w:rFonts w:ascii="Palatino Linotype" w:hAnsi="Palatino Linotype" w:cs="Arial"/>
          <w:i/>
          <w:color w:val="000000"/>
          <w:sz w:val="22"/>
          <w:szCs w:val="22"/>
        </w:rPr>
      </w:pPr>
      <w:r w:rsidRPr="00E54C0E">
        <w:rPr>
          <w:rFonts w:ascii="Palatino Linotype" w:hAnsi="Palatino Linotype" w:cs="Arial"/>
          <w:i/>
          <w:color w:val="000000"/>
          <w:sz w:val="22"/>
          <w:szCs w:val="22"/>
        </w:rPr>
        <w:t>Amparo en revisión 333/88. Adilia Romero. 26 de octubre de 1988. Unanimidad de votos. Ponente: Arnoldo Nájera Virgen. Secretario: Enrique Crispín Campos Ramírez.</w:t>
      </w:r>
    </w:p>
    <w:p w:rsidR="00AB4174" w:rsidRPr="00E54C0E" w:rsidRDefault="00AB4174" w:rsidP="00AB4174">
      <w:pPr>
        <w:ind w:left="567" w:right="618"/>
        <w:contextualSpacing/>
        <w:jc w:val="both"/>
        <w:rPr>
          <w:rFonts w:ascii="Palatino Linotype" w:hAnsi="Palatino Linotype" w:cs="Arial"/>
          <w:i/>
          <w:color w:val="000000"/>
          <w:sz w:val="22"/>
          <w:szCs w:val="22"/>
        </w:rPr>
      </w:pPr>
      <w:r w:rsidRPr="00E54C0E">
        <w:rPr>
          <w:rFonts w:ascii="Palatino Linotype" w:hAnsi="Palatino Linotype" w:cs="Arial"/>
          <w:i/>
          <w:color w:val="000000"/>
          <w:sz w:val="22"/>
          <w:szCs w:val="22"/>
        </w:rPr>
        <w:t>Amparo en revisión 597/95. Emilio Maurer Bretón. 15 de noviembre de 1995. Unanimidad de votos. Ponente: Clementina Ramírez Moguel Goyzueta. Secretario: Gonzalo Carrera Molina.</w:t>
      </w:r>
    </w:p>
    <w:p w:rsidR="00AB4174" w:rsidRPr="00E54C0E" w:rsidRDefault="00AB4174" w:rsidP="00AB4174">
      <w:pPr>
        <w:pStyle w:val="Prrafodelista"/>
        <w:tabs>
          <w:tab w:val="left" w:pos="142"/>
          <w:tab w:val="left" w:pos="284"/>
          <w:tab w:val="left" w:pos="426"/>
        </w:tabs>
        <w:spacing w:before="240" w:after="240"/>
        <w:ind w:left="567" w:right="618"/>
        <w:jc w:val="both"/>
        <w:rPr>
          <w:rFonts w:ascii="Palatino Linotype" w:hAnsi="Palatino Linotype" w:cs="Bookman Old Style"/>
          <w:szCs w:val="22"/>
        </w:rPr>
      </w:pPr>
      <w:r w:rsidRPr="00E54C0E">
        <w:rPr>
          <w:rFonts w:ascii="Palatino Linotype" w:hAnsi="Palatino Linotype" w:cs="Arial"/>
          <w:i/>
          <w:color w:val="000000"/>
          <w:szCs w:val="22"/>
        </w:rPr>
        <w:t>Amparo directo 7/96. Pedro Vicente López Miro. 21 de febrero de 1996. Unanimidad de votos. Ponente: María Eugenia Estela Martínez Cardiel. Secretario: Enrique Baigts Muñoz.</w:t>
      </w:r>
    </w:p>
    <w:p w:rsidR="00AB4174" w:rsidRPr="00E54C0E" w:rsidRDefault="00AB4174" w:rsidP="00AB4174">
      <w:pPr>
        <w:tabs>
          <w:tab w:val="left" w:pos="66"/>
        </w:tabs>
        <w:spacing w:line="360" w:lineRule="auto"/>
        <w:contextualSpacing/>
        <w:jc w:val="both"/>
        <w:rPr>
          <w:rFonts w:ascii="Palatino Linotype" w:eastAsia="MS Mincho" w:hAnsi="Palatino Linotype" w:cs="Arial"/>
          <w:sz w:val="22"/>
          <w:szCs w:val="22"/>
          <w:lang w:val="es-ES_tradnl" w:eastAsia="es-ES"/>
        </w:rPr>
      </w:pPr>
    </w:p>
    <w:p w:rsidR="00AB4174" w:rsidRPr="00D60C87" w:rsidRDefault="00AB4174" w:rsidP="00D60C87">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Gothic" w:hAnsi="Palatino Linotype"/>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r w:rsidR="00D60C87">
        <w:rPr>
          <w:rFonts w:ascii="Palatino Linotype" w:eastAsia="MS Mincho" w:hAnsi="Palatino Linotype" w:cs="Arial"/>
          <w:lang w:val="es-ES_tradnl" w:eastAsia="es-ES"/>
        </w:rPr>
        <w:t xml:space="preserve"> </w:t>
      </w:r>
      <w:r w:rsidRPr="00D60C87">
        <w:rPr>
          <w:rFonts w:ascii="Palatino Linotype" w:eastAsia="MS Mincho" w:hAnsi="Palatino Linotype" w:cs="Arial"/>
          <w:lang w:val="es-ES_tradnl" w:eastAsia="es-ES"/>
        </w:rPr>
        <w:t xml:space="preserve">En </w:t>
      </w:r>
      <w:r w:rsidRPr="00D60C87">
        <w:rPr>
          <w:rFonts w:ascii="Palatino Linotype" w:eastAsia="MS Gothic" w:hAnsi="Palatino Linotype"/>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B4174" w:rsidRPr="00BA2D46" w:rsidRDefault="00AB4174" w:rsidP="00AB4174">
      <w:pPr>
        <w:tabs>
          <w:tab w:val="left" w:pos="66"/>
        </w:tabs>
        <w:spacing w:line="360" w:lineRule="auto"/>
        <w:contextualSpacing/>
        <w:jc w:val="both"/>
        <w:rPr>
          <w:rFonts w:ascii="Palatino Linotype" w:eastAsia="MS Mincho" w:hAnsi="Palatino Linotype" w:cs="Arial"/>
          <w:lang w:val="es-ES_tradnl" w:eastAsia="es-ES"/>
        </w:rPr>
      </w:pPr>
    </w:p>
    <w:p w:rsidR="00AB4174" w:rsidRPr="00F202AC" w:rsidRDefault="00AB4174" w:rsidP="00AB4174">
      <w:pPr>
        <w:rPr>
          <w:rFonts w:ascii="Palatino Linotype" w:eastAsia="MS Mincho" w:hAnsi="Palatino Linotype" w:cs="Arial"/>
          <w:lang w:val="es-ES_tradnl" w:eastAsia="es-ES"/>
        </w:rPr>
      </w:pPr>
    </w:p>
    <w:p w:rsidR="00FC4C9E" w:rsidRPr="00FC4C9E" w:rsidRDefault="00AB4174" w:rsidP="00AB4174">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Ahora </w:t>
      </w:r>
      <w:r w:rsidRPr="00BA2D46">
        <w:rPr>
          <w:rFonts w:ascii="Palatino Linotype" w:eastAsia="MS Gothic" w:hAnsi="Palatino Linotype"/>
        </w:rPr>
        <w:t>bien</w:t>
      </w:r>
      <w:r w:rsidRPr="00D60C87">
        <w:rPr>
          <w:rFonts w:ascii="Palatino Linotype" w:eastAsia="MS Gothic" w:hAnsi="Palatino Linotype"/>
        </w:rPr>
        <w:t xml:space="preserve">, </w:t>
      </w:r>
      <w:r w:rsidR="00D60C87">
        <w:rPr>
          <w:rFonts w:ascii="Palatino Linotype" w:eastAsia="MS Gothic" w:hAnsi="Palatino Linotype"/>
        </w:rPr>
        <w:t>en este caso, se debió fundar y motivar la clasificación de la información que se testo en el nombramiento y en recibo de nómina, esto para dar certeza jurídica al Recurrente; sin embargo, como se desprende de las documentales en el expediente electrónico SAIMEX, el Sujeto Obligado no entregó el acuerdo de clasificación de la informaci</w:t>
      </w:r>
      <w:r w:rsidR="00FC4C9E">
        <w:rPr>
          <w:rFonts w:ascii="Palatino Linotype" w:eastAsia="MS Gothic" w:hAnsi="Palatino Linotype"/>
        </w:rPr>
        <w:t>ón remitida en respuesta.</w:t>
      </w:r>
    </w:p>
    <w:p w:rsidR="00D60C87" w:rsidRPr="00112485" w:rsidRDefault="00FC4C9E" w:rsidP="00112485">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Pr>
          <w:rFonts w:ascii="Palatino Linotype" w:eastAsia="MS Gothic" w:hAnsi="Palatino Linotype"/>
        </w:rPr>
        <w:lastRenderedPageBreak/>
        <w:t xml:space="preserve">Aunado a ello, </w:t>
      </w:r>
      <w:r w:rsidR="00D60C87">
        <w:rPr>
          <w:rFonts w:ascii="Palatino Linotype" w:eastAsia="MS Gothic" w:hAnsi="Palatino Linotype"/>
        </w:rPr>
        <w:t>de la revisi</w:t>
      </w:r>
      <w:r>
        <w:rPr>
          <w:rFonts w:ascii="Palatino Linotype" w:eastAsia="MS Gothic" w:hAnsi="Palatino Linotype"/>
        </w:rPr>
        <w:t>ón a las documentales</w:t>
      </w:r>
      <w:r w:rsidR="00D60C87">
        <w:rPr>
          <w:rFonts w:ascii="Palatino Linotype" w:eastAsia="MS Gothic" w:hAnsi="Palatino Linotype"/>
        </w:rPr>
        <w:t xml:space="preserve"> se advierte que se testaron datos públicos, como las firmas de los servidores públicos en los nombramientos y </w:t>
      </w:r>
      <w:r>
        <w:rPr>
          <w:rFonts w:ascii="Palatino Linotype" w:eastAsia="MS Gothic" w:hAnsi="Palatino Linotype"/>
        </w:rPr>
        <w:t xml:space="preserve">firma del servidor público en el recibo de nómina; además, por lo que se refiere al  sello digital de emisor, sello digital del SAT y cadena original del recibo de nómina, es necesario señalar que este se clasifica únicamente en aquellos documentos en los que se replica el contenido del propio documento, en el cual se pudieran apreciar datos personales ya testados.   </w:t>
      </w:r>
      <w:r w:rsidR="00112485" w:rsidRPr="00112485">
        <w:rPr>
          <w:rFonts w:ascii="Palatino Linotype" w:eastAsia="MS Mincho" w:hAnsi="Palatino Linotype" w:cs="Arial"/>
          <w:lang w:val="es-ES_tradnl" w:eastAsia="es-ES"/>
        </w:rPr>
        <w:t xml:space="preserve">Por lo tanto, es dable ordenar el nombramiento y el recibo de nómina entregados en respuesta en su versión pública correcta. </w:t>
      </w:r>
    </w:p>
    <w:p w:rsidR="00D60C87" w:rsidRPr="00112485" w:rsidRDefault="00D60C87" w:rsidP="00112485">
      <w:pPr>
        <w:tabs>
          <w:tab w:val="left" w:pos="66"/>
        </w:tabs>
        <w:spacing w:line="360" w:lineRule="auto"/>
        <w:contextualSpacing/>
        <w:jc w:val="both"/>
        <w:rPr>
          <w:rFonts w:ascii="Palatino Linotype" w:eastAsia="MS Mincho" w:hAnsi="Palatino Linotype" w:cs="Arial"/>
          <w:lang w:val="es-ES_tradnl" w:eastAsia="es-ES"/>
        </w:rPr>
      </w:pPr>
    </w:p>
    <w:p w:rsidR="008656EF" w:rsidRPr="008656EF" w:rsidRDefault="00112485" w:rsidP="00AB4174">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Pr>
          <w:rFonts w:ascii="Palatino Linotype" w:eastAsia="MS Mincho" w:hAnsi="Palatino Linotype" w:cs="Arial"/>
          <w:lang w:val="es-ES_tradnl" w:eastAsia="es-ES"/>
        </w:rPr>
        <w:t xml:space="preserve">Por otro lado, sobre las comisiones del Titular de la Dirección de Gobernación, el Sujeto Obligado solo refirió lo establecido en el artículo 86 de su Bando Municipal. Al respecto, la Ley Orgánica Municipal establece </w:t>
      </w:r>
      <w:r w:rsidR="008656EF">
        <w:rPr>
          <w:rFonts w:ascii="Palatino Linotype" w:eastAsia="MS Mincho" w:hAnsi="Palatino Linotype" w:cs="Arial"/>
          <w:lang w:val="es-ES_tradnl" w:eastAsia="es-ES"/>
        </w:rPr>
        <w:t xml:space="preserve">en sus artículo 64 y 69, que los Ayuntamientos para </w:t>
      </w:r>
      <w:r w:rsidR="008656EF" w:rsidRPr="008656EF">
        <w:rPr>
          <w:rFonts w:ascii="Palatino Linotype" w:eastAsia="MS Mincho" w:hAnsi="Palatino Linotype" w:cs="Arial"/>
          <w:lang w:eastAsia="es-ES"/>
        </w:rPr>
        <w:t>el eficaz desempeño de sus funciones públicas, podrán auxiliarse</w:t>
      </w:r>
      <w:r w:rsidR="008656EF">
        <w:rPr>
          <w:rFonts w:ascii="Palatino Linotype" w:eastAsia="MS Mincho" w:hAnsi="Palatino Linotype" w:cs="Arial"/>
          <w:lang w:eastAsia="es-ES"/>
        </w:rPr>
        <w:t xml:space="preserve"> de las Comisiones que determinara de acuerdo a las necesidades del municipio y podrán ser permanentes o transitorias:</w:t>
      </w:r>
    </w:p>
    <w:p w:rsidR="008656EF" w:rsidRPr="00E54C0E" w:rsidRDefault="008656EF" w:rsidP="008656EF">
      <w:pPr>
        <w:tabs>
          <w:tab w:val="left" w:pos="66"/>
        </w:tabs>
        <w:spacing w:line="360" w:lineRule="auto"/>
        <w:contextualSpacing/>
        <w:jc w:val="both"/>
        <w:rPr>
          <w:rFonts w:ascii="Palatino Linotype" w:eastAsia="MS Mincho" w:hAnsi="Palatino Linotype" w:cs="Arial"/>
          <w:sz w:val="22"/>
          <w:lang w:val="es-ES_tradnl" w:eastAsia="es-ES"/>
        </w:rPr>
      </w:pPr>
    </w:p>
    <w:p w:rsidR="008656EF" w:rsidRPr="00E54C0E" w:rsidRDefault="008656EF" w:rsidP="008656EF">
      <w:pPr>
        <w:tabs>
          <w:tab w:val="left" w:pos="851"/>
        </w:tabs>
        <w:spacing w:line="360" w:lineRule="auto"/>
        <w:ind w:left="851"/>
        <w:contextualSpacing/>
        <w:jc w:val="both"/>
        <w:rPr>
          <w:rFonts w:ascii="Palatino Linotype" w:eastAsia="MS Mincho" w:hAnsi="Palatino Linotype" w:cs="Arial"/>
          <w:sz w:val="22"/>
          <w:lang w:eastAsia="es-ES"/>
        </w:rPr>
      </w:pPr>
      <w:r w:rsidRPr="00E54C0E">
        <w:rPr>
          <w:rFonts w:ascii="Palatino Linotype" w:eastAsia="MS Mincho" w:hAnsi="Palatino Linotype" w:cs="Arial"/>
          <w:sz w:val="22"/>
          <w:lang w:eastAsia="es-ES"/>
        </w:rPr>
        <w:t>I. Serán permanentes las comisiones:</w:t>
      </w:r>
    </w:p>
    <w:p w:rsidR="008656EF" w:rsidRPr="00E54C0E" w:rsidRDefault="00E54C0E" w:rsidP="008656EF">
      <w:pPr>
        <w:tabs>
          <w:tab w:val="left" w:pos="851"/>
        </w:tabs>
        <w:spacing w:line="360" w:lineRule="auto"/>
        <w:ind w:left="851" w:right="822"/>
        <w:contextualSpacing/>
        <w:jc w:val="both"/>
        <w:rPr>
          <w:rFonts w:ascii="Palatino Linotype" w:eastAsia="MS Mincho" w:hAnsi="Palatino Linotype" w:cs="Arial"/>
          <w:sz w:val="22"/>
          <w:lang w:eastAsia="es-ES"/>
        </w:rPr>
      </w:pPr>
      <w:r w:rsidRPr="00E54C0E">
        <w:rPr>
          <w:rFonts w:ascii="Palatino Linotype" w:eastAsia="MS Mincho" w:hAnsi="Palatino Linotype" w:cs="Arial"/>
          <w:sz w:val="22"/>
          <w:lang w:eastAsia="es-ES"/>
        </w:rPr>
        <w:t xml:space="preserve">a) </w:t>
      </w:r>
      <w:r w:rsidR="008656EF" w:rsidRPr="00E54C0E">
        <w:rPr>
          <w:rFonts w:ascii="Palatino Linotype" w:eastAsia="MS Mincho" w:hAnsi="Palatino Linotype" w:cs="Arial"/>
          <w:sz w:val="22"/>
          <w:lang w:eastAsia="es-ES"/>
        </w:rPr>
        <w:t xml:space="preserve"> De gobernación, cuyo responsable será el presidente municipal; </w:t>
      </w:r>
    </w:p>
    <w:p w:rsidR="008656EF" w:rsidRPr="00E54C0E" w:rsidRDefault="008656EF" w:rsidP="008656EF">
      <w:pPr>
        <w:tabs>
          <w:tab w:val="left" w:pos="851"/>
        </w:tabs>
        <w:spacing w:line="360" w:lineRule="auto"/>
        <w:ind w:left="851" w:right="822"/>
        <w:contextualSpacing/>
        <w:jc w:val="both"/>
        <w:rPr>
          <w:rFonts w:ascii="Palatino Linotype" w:eastAsia="MS Mincho" w:hAnsi="Palatino Linotype" w:cs="Arial"/>
          <w:sz w:val="22"/>
          <w:lang w:eastAsia="es-ES"/>
        </w:rPr>
      </w:pPr>
      <w:r w:rsidRPr="00E54C0E">
        <w:rPr>
          <w:rFonts w:ascii="Palatino Linotype" w:eastAsia="MS Mincho" w:hAnsi="Palatino Linotype" w:cs="Arial"/>
          <w:sz w:val="22"/>
          <w:lang w:eastAsia="es-ES"/>
        </w:rPr>
        <w:t>b)</w:t>
      </w:r>
      <w:r w:rsidR="00E54C0E" w:rsidRPr="00E54C0E">
        <w:rPr>
          <w:rFonts w:ascii="Palatino Linotype" w:eastAsia="MS Mincho" w:hAnsi="Palatino Linotype" w:cs="Arial"/>
          <w:sz w:val="22"/>
          <w:lang w:eastAsia="es-ES"/>
        </w:rPr>
        <w:t xml:space="preserve"> </w:t>
      </w:r>
      <w:r w:rsidRPr="00E54C0E">
        <w:rPr>
          <w:rFonts w:ascii="Palatino Linotype" w:eastAsia="MS Mincho" w:hAnsi="Palatino Linotype" w:cs="Arial"/>
          <w:sz w:val="22"/>
          <w:lang w:eastAsia="es-ES"/>
        </w:rPr>
        <w:t xml:space="preserve"> De planeación para el desarrollo, que estará a cargo del presidente municipal; </w:t>
      </w:r>
    </w:p>
    <w:p w:rsidR="008656EF" w:rsidRPr="00E54C0E" w:rsidRDefault="00E54C0E" w:rsidP="008656EF">
      <w:pPr>
        <w:tabs>
          <w:tab w:val="left" w:pos="851"/>
        </w:tabs>
        <w:spacing w:line="360" w:lineRule="auto"/>
        <w:ind w:left="851" w:right="822"/>
        <w:contextualSpacing/>
        <w:jc w:val="both"/>
        <w:rPr>
          <w:rFonts w:ascii="Palatino Linotype" w:eastAsia="MS Mincho" w:hAnsi="Palatino Linotype" w:cs="Arial"/>
          <w:sz w:val="22"/>
          <w:lang w:eastAsia="es-ES"/>
        </w:rPr>
      </w:pPr>
      <w:r w:rsidRPr="00E54C0E">
        <w:rPr>
          <w:rFonts w:ascii="Palatino Linotype" w:eastAsia="MS Mincho" w:hAnsi="Palatino Linotype" w:cs="Arial"/>
          <w:sz w:val="22"/>
          <w:lang w:eastAsia="es-ES"/>
        </w:rPr>
        <w:t xml:space="preserve">c)  </w:t>
      </w:r>
      <w:r w:rsidR="008656EF" w:rsidRPr="00E54C0E">
        <w:rPr>
          <w:rFonts w:ascii="Palatino Linotype" w:eastAsia="MS Mincho" w:hAnsi="Palatino Linotype" w:cs="Arial"/>
          <w:sz w:val="22"/>
          <w:lang w:eastAsia="es-ES"/>
        </w:rPr>
        <w:t xml:space="preserve">De hacienda, que presidirá el síndico o el primer síndico, cuando haya </w:t>
      </w:r>
      <w:r w:rsidRPr="00E54C0E">
        <w:rPr>
          <w:rFonts w:ascii="Palatino Linotype" w:eastAsia="MS Mincho" w:hAnsi="Palatino Linotype" w:cs="Arial"/>
          <w:sz w:val="22"/>
          <w:lang w:eastAsia="es-ES"/>
        </w:rPr>
        <w:t>más</w:t>
      </w:r>
      <w:r w:rsidR="008656EF" w:rsidRPr="00E54C0E">
        <w:rPr>
          <w:rFonts w:ascii="Palatino Linotype" w:eastAsia="MS Mincho" w:hAnsi="Palatino Linotype" w:cs="Arial"/>
          <w:sz w:val="22"/>
          <w:lang w:eastAsia="es-ES"/>
        </w:rPr>
        <w:t xml:space="preserve"> de uno;</w:t>
      </w:r>
    </w:p>
    <w:p w:rsidR="008656EF" w:rsidRPr="00E54C0E" w:rsidRDefault="008656EF" w:rsidP="008656EF">
      <w:pPr>
        <w:tabs>
          <w:tab w:val="left" w:pos="851"/>
        </w:tabs>
        <w:spacing w:line="360" w:lineRule="auto"/>
        <w:ind w:left="851" w:right="822"/>
        <w:contextualSpacing/>
        <w:jc w:val="both"/>
        <w:rPr>
          <w:rFonts w:ascii="Palatino Linotype" w:eastAsia="MS Mincho" w:hAnsi="Palatino Linotype" w:cs="Arial"/>
          <w:sz w:val="22"/>
          <w:lang w:eastAsia="es-ES"/>
        </w:rPr>
      </w:pPr>
    </w:p>
    <w:p w:rsidR="008656EF" w:rsidRPr="00E54C0E" w:rsidRDefault="008656EF" w:rsidP="008656EF">
      <w:pPr>
        <w:tabs>
          <w:tab w:val="left" w:pos="851"/>
        </w:tabs>
        <w:spacing w:line="360" w:lineRule="auto"/>
        <w:ind w:left="851" w:right="822"/>
        <w:contextualSpacing/>
        <w:jc w:val="both"/>
        <w:rPr>
          <w:rFonts w:ascii="Palatino Linotype" w:eastAsia="MS Mincho" w:hAnsi="Palatino Linotype" w:cs="Arial"/>
          <w:sz w:val="22"/>
          <w:lang w:eastAsia="es-ES"/>
        </w:rPr>
      </w:pPr>
      <w:r w:rsidRPr="00E54C0E">
        <w:rPr>
          <w:rFonts w:ascii="Palatino Linotype" w:eastAsia="MS Mincho" w:hAnsi="Palatino Linotype" w:cs="Arial"/>
          <w:sz w:val="22"/>
          <w:lang w:eastAsia="es-ES"/>
        </w:rPr>
        <w:t xml:space="preserve">II. Serán comisiones transitorias, aquéllas que se designen para la atención de problemas especiales o situaciones emergentes o eventuales de diferente </w:t>
      </w:r>
      <w:r w:rsidRPr="00E54C0E">
        <w:rPr>
          <w:rFonts w:ascii="Palatino Linotype" w:eastAsia="MS Mincho" w:hAnsi="Palatino Linotype" w:cs="Arial"/>
          <w:sz w:val="22"/>
          <w:lang w:eastAsia="es-ES"/>
        </w:rPr>
        <w:lastRenderedPageBreak/>
        <w:t>índole y quedarán integradas por los miembros que determine el ayuntamiento, coordinadas por el responsable del área competente.</w:t>
      </w:r>
    </w:p>
    <w:p w:rsidR="008656EF" w:rsidRPr="00112485" w:rsidRDefault="008656EF" w:rsidP="008656EF">
      <w:pPr>
        <w:tabs>
          <w:tab w:val="left" w:pos="851"/>
        </w:tabs>
        <w:spacing w:line="360" w:lineRule="auto"/>
        <w:ind w:left="851" w:right="822"/>
        <w:contextualSpacing/>
        <w:jc w:val="both"/>
        <w:rPr>
          <w:rFonts w:ascii="Palatino Linotype" w:eastAsia="MS Mincho" w:hAnsi="Palatino Linotype" w:cs="Arial"/>
          <w:lang w:val="es-ES_tradnl" w:eastAsia="es-ES"/>
        </w:rPr>
      </w:pPr>
    </w:p>
    <w:p w:rsidR="00112485" w:rsidRPr="00E54C0E" w:rsidRDefault="00D30F66" w:rsidP="00A31DC3">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E54C0E">
        <w:rPr>
          <w:rFonts w:ascii="Palatino Linotype" w:eastAsia="MS Mincho" w:hAnsi="Palatino Linotype" w:cs="Arial"/>
          <w:lang w:val="es-ES_tradnl" w:eastAsia="es-ES"/>
        </w:rPr>
        <w:t>Ahora bien, en la Gaceta Municipal</w:t>
      </w:r>
      <w:r w:rsidRPr="00E54C0E">
        <w:rPr>
          <w:rStyle w:val="Refdenotaalpie"/>
          <w:rFonts w:ascii="Palatino Linotype" w:eastAsia="MS Mincho" w:hAnsi="Palatino Linotype" w:cs="Arial"/>
          <w:lang w:val="es-ES_tradnl" w:eastAsia="es-ES"/>
        </w:rPr>
        <w:footnoteReference w:id="10"/>
      </w:r>
      <w:r w:rsidRPr="00E54C0E">
        <w:rPr>
          <w:rFonts w:ascii="Palatino Linotype" w:eastAsia="MS Mincho" w:hAnsi="Palatino Linotype" w:cs="Arial"/>
          <w:lang w:val="es-ES_tradnl" w:eastAsia="es-ES"/>
        </w:rPr>
        <w:t xml:space="preserve"> publicada el veintiocho de febrero de dos mil veintidós, se advierte un acuerdo en el que se aprueba la integración del Comité Municipal para la Protección Contra Riesgos Sanitarios en la que el Director de Gobernación tiene el cargo de Vocal Ejecutivo, </w:t>
      </w:r>
      <w:r w:rsidR="00A31DC3" w:rsidRPr="00E54C0E">
        <w:rPr>
          <w:rFonts w:ascii="Palatino Linotype" w:eastAsia="MS Mincho" w:hAnsi="Palatino Linotype" w:cs="Arial"/>
          <w:lang w:val="es-ES_tradnl" w:eastAsia="es-ES"/>
        </w:rPr>
        <w:t xml:space="preserve">por lo tanto, </w:t>
      </w:r>
      <w:r w:rsidR="006A537A" w:rsidRPr="00E54C0E">
        <w:rPr>
          <w:rFonts w:ascii="Palatino Linotype" w:eastAsia="MS Mincho" w:hAnsi="Palatino Linotype" w:cs="Arial"/>
          <w:lang w:val="es-ES_tradnl" w:eastAsia="es-ES"/>
        </w:rPr>
        <w:t>la respuesta del Sujeto Obligado no co</w:t>
      </w:r>
      <w:r w:rsidR="00B126E5" w:rsidRPr="00E54C0E">
        <w:rPr>
          <w:rFonts w:ascii="Palatino Linotype" w:eastAsia="MS Mincho" w:hAnsi="Palatino Linotype" w:cs="Arial"/>
          <w:lang w:val="es-ES_tradnl" w:eastAsia="es-ES"/>
        </w:rPr>
        <w:t>l</w:t>
      </w:r>
      <w:r w:rsidR="006A537A" w:rsidRPr="00E54C0E">
        <w:rPr>
          <w:rFonts w:ascii="Palatino Linotype" w:eastAsia="MS Mincho" w:hAnsi="Palatino Linotype" w:cs="Arial"/>
          <w:lang w:val="es-ES_tradnl" w:eastAsia="es-ES"/>
        </w:rPr>
        <w:t xml:space="preserve">ma con lo requerido por el particular, pues solo refirió las funciones de la Dirección de Gobernación. </w:t>
      </w:r>
      <w:r w:rsidR="00A31DC3" w:rsidRPr="00E54C0E">
        <w:rPr>
          <w:rFonts w:ascii="Palatino Linotype" w:eastAsia="MS Mincho" w:hAnsi="Palatino Linotype" w:cs="Arial"/>
          <w:lang w:val="es-ES_tradnl" w:eastAsia="es-ES"/>
        </w:rPr>
        <w:t>En ese caso</w:t>
      </w:r>
      <w:r w:rsidR="006A537A" w:rsidRPr="00E54C0E">
        <w:rPr>
          <w:rFonts w:ascii="Palatino Linotype" w:eastAsia="MS Mincho" w:hAnsi="Palatino Linotype" w:cs="Arial"/>
          <w:lang w:val="es-ES_tradnl" w:eastAsia="es-ES"/>
        </w:rPr>
        <w:t xml:space="preserve">, es dable ordenar al Sujeto Obligado el documento o documentos donde conste la comisión o comisiones a las que pertenece la Titular de la Dirección de Gobernación. </w:t>
      </w:r>
    </w:p>
    <w:p w:rsidR="006A537A" w:rsidRPr="00112485" w:rsidRDefault="006A537A" w:rsidP="006A537A">
      <w:pPr>
        <w:tabs>
          <w:tab w:val="left" w:pos="66"/>
        </w:tabs>
        <w:spacing w:line="360" w:lineRule="auto"/>
        <w:contextualSpacing/>
        <w:jc w:val="both"/>
        <w:rPr>
          <w:rFonts w:ascii="Palatino Linotype" w:eastAsia="MS Mincho" w:hAnsi="Palatino Linotype" w:cs="Arial"/>
          <w:lang w:val="es-ES_tradnl" w:eastAsia="es-ES"/>
        </w:rPr>
      </w:pPr>
    </w:p>
    <w:p w:rsidR="00B126E5" w:rsidRPr="00B126E5" w:rsidRDefault="006A537A" w:rsidP="00B126E5">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Pr>
          <w:rFonts w:ascii="Palatino Linotype" w:eastAsia="MS Mincho" w:hAnsi="Palatino Linotype" w:cs="Arial"/>
          <w:lang w:val="es-ES_tradnl" w:eastAsia="es-ES"/>
        </w:rPr>
        <w:t xml:space="preserve">Por otra parte, referente a la información solicitada por el particular sobre el nombre de las personas a cargo de la Titular de la Dirección de Gobernación, el Sujeto Obligado refirió el nombre de dos servidores públicos, </w:t>
      </w:r>
      <w:r w:rsidR="00B126E5">
        <w:rPr>
          <w:rFonts w:ascii="Palatino Linotype" w:eastAsia="MS Mincho" w:hAnsi="Palatino Linotype" w:cs="Arial"/>
          <w:lang w:val="es-ES_tradnl" w:eastAsia="es-ES"/>
        </w:rPr>
        <w:t xml:space="preserve">al respecto es necesario señalar que al haber un pronunciamiento por parte del Sujeto Obligado </w:t>
      </w:r>
      <w:r w:rsidR="00B126E5" w:rsidRPr="00B126E5">
        <w:rPr>
          <w:rFonts w:ascii="Palatino Linotype" w:hAnsi="Palatino Linotype" w:cs="Arial"/>
        </w:rPr>
        <w:t xml:space="preserve">éste Órgano Garante no está facultado para pronunciarse sobre la veracidad de la información que los Sujetos Obligados ponen a disposición de los solicitantes; situación que se aleja de las atribuciones de este Instituto </w:t>
      </w:r>
      <w:r w:rsidR="00B126E5" w:rsidRPr="00B126E5">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r w:rsidR="00B126E5">
        <w:rPr>
          <w:rFonts w:ascii="Palatino Linotype" w:hAnsi="Palatino Linotype"/>
          <w:color w:val="000000"/>
        </w:rPr>
        <w:t xml:space="preserve">  </w:t>
      </w:r>
    </w:p>
    <w:p w:rsidR="00B126E5" w:rsidRPr="00B126E5" w:rsidRDefault="00B126E5" w:rsidP="00B126E5">
      <w:pPr>
        <w:tabs>
          <w:tab w:val="left" w:pos="66"/>
        </w:tabs>
        <w:spacing w:line="360" w:lineRule="auto"/>
        <w:contextualSpacing/>
        <w:jc w:val="both"/>
        <w:rPr>
          <w:rFonts w:ascii="Palatino Linotype" w:eastAsia="MS Mincho" w:hAnsi="Palatino Linotype" w:cs="Arial"/>
          <w:lang w:val="es-ES_tradnl" w:eastAsia="es-ES"/>
        </w:rPr>
      </w:pPr>
    </w:p>
    <w:p w:rsidR="00B126E5" w:rsidRPr="00B126E5" w:rsidRDefault="00B126E5" w:rsidP="00B126E5">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126E5">
        <w:rPr>
          <w:rFonts w:ascii="Palatino Linotype" w:hAnsi="Palatino Linotype"/>
        </w:rPr>
        <w:lastRenderedPageBreak/>
        <w:t>Sirviendo de apoyo a lo anterior por analogía, el criterio 31-10 emitido por el ahora Instituto Nacional de Transparencia, Acceso a la Información y Protección de Datos Personales, que a la letra dice:</w:t>
      </w:r>
    </w:p>
    <w:p w:rsidR="00B126E5" w:rsidRPr="00B126E5" w:rsidRDefault="00B126E5" w:rsidP="00B126E5">
      <w:pPr>
        <w:pStyle w:val="Default"/>
        <w:spacing w:before="240" w:after="360" w:line="360" w:lineRule="auto"/>
        <w:ind w:left="851" w:right="850"/>
        <w:jc w:val="both"/>
        <w:rPr>
          <w:rFonts w:ascii="Palatino Linotype" w:hAnsi="Palatino Linotype"/>
          <w:i/>
          <w:sz w:val="22"/>
          <w:szCs w:val="20"/>
        </w:rPr>
      </w:pPr>
      <w:r w:rsidRPr="00031358">
        <w:rPr>
          <w:rFonts w:ascii="Palatino Linotype" w:hAnsi="Palatino Linotype"/>
          <w:i/>
          <w:sz w:val="22"/>
          <w:szCs w:val="20"/>
        </w:rPr>
        <w:t xml:space="preserve">El Instituto Federal de Acceso a la Información y Protección de Datos </w:t>
      </w:r>
      <w:r w:rsidRPr="004B3660">
        <w:rPr>
          <w:rFonts w:ascii="Palatino Linotype" w:hAnsi="Palatino Linotype"/>
          <w:b/>
          <w:i/>
          <w:sz w:val="22"/>
          <w:szCs w:val="20"/>
        </w:rPr>
        <w:t>no cuenta con facultades para pronunciarse respecto de la veracidad de los documentos proporcionados por los sujetos obligados.</w:t>
      </w:r>
      <w:r w:rsidRPr="00031358">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w:t>
      </w:r>
      <w:r>
        <w:rPr>
          <w:rFonts w:ascii="Palatino Linotype" w:hAnsi="Palatino Linotype"/>
          <w:i/>
          <w:sz w:val="22"/>
          <w:szCs w:val="20"/>
        </w:rPr>
        <w:t xml:space="preserve"> recurso revisión, al respecto.</w:t>
      </w:r>
    </w:p>
    <w:p w:rsidR="00B126E5" w:rsidRPr="00B126E5" w:rsidRDefault="00B126E5" w:rsidP="00B126E5">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126E5">
        <w:rPr>
          <w:rFonts w:ascii="Palatino Linotype" w:hAnsi="Palatino Linotype" w:cs="Arial"/>
        </w:rPr>
        <w:t xml:space="preserve">Así mismo, la </w:t>
      </w:r>
      <w:r w:rsidRPr="00B126E5">
        <w:rPr>
          <w:rFonts w:ascii="Palatino Linotype" w:hAnsi="Palatino Linotype" w:cs="Arial"/>
          <w:b/>
        </w:rPr>
        <w:t>Ley de Transparencia y Acceso a la Información Pública del Estado de México y Municipios</w:t>
      </w:r>
      <w:r w:rsidRPr="00B126E5">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B126E5" w:rsidRDefault="00B126E5" w:rsidP="00B126E5">
      <w:pPr>
        <w:tabs>
          <w:tab w:val="left" w:pos="66"/>
        </w:tabs>
        <w:spacing w:line="360" w:lineRule="auto"/>
        <w:contextualSpacing/>
        <w:jc w:val="both"/>
        <w:rPr>
          <w:rFonts w:ascii="Palatino Linotype" w:hAnsi="Palatino Linotype" w:cs="Arial"/>
        </w:rPr>
      </w:pPr>
    </w:p>
    <w:p w:rsidR="00B126E5" w:rsidRPr="00E81F69" w:rsidRDefault="00B126E5" w:rsidP="00B126E5">
      <w:pPr>
        <w:pStyle w:val="Prrafodelista"/>
        <w:spacing w:line="360" w:lineRule="auto"/>
        <w:ind w:left="851" w:right="902"/>
        <w:jc w:val="both"/>
        <w:rPr>
          <w:rFonts w:ascii="Palatino Linotype" w:hAnsi="Palatino Linotype" w:cs="Arial"/>
          <w:b/>
          <w:i/>
        </w:rPr>
      </w:pPr>
      <w:r w:rsidRPr="00D51E15">
        <w:rPr>
          <w:rFonts w:ascii="Palatino Linotype" w:hAnsi="Palatino Linotype" w:cs="Arial"/>
          <w:i/>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81F69">
        <w:rPr>
          <w:rFonts w:ascii="Palatino Linotype" w:hAnsi="Palatino Linotype" w:cs="Arial"/>
          <w:b/>
          <w:i/>
        </w:rPr>
        <w:t>Los Sujetos Obligados deben poner en práctica, políticas y programas de acceso a la información que se apeguen a criterios de publicidad, veracidad, oportunidad, precisión y suficiencia en</w:t>
      </w:r>
      <w:r>
        <w:rPr>
          <w:rFonts w:ascii="Palatino Linotype" w:hAnsi="Palatino Linotype" w:cs="Arial"/>
          <w:b/>
          <w:i/>
        </w:rPr>
        <w:t xml:space="preserve"> beneficio de los solicitantes.</w:t>
      </w:r>
    </w:p>
    <w:p w:rsidR="00B126E5" w:rsidRDefault="00B126E5" w:rsidP="00B126E5">
      <w:pPr>
        <w:tabs>
          <w:tab w:val="left" w:pos="66"/>
        </w:tabs>
        <w:spacing w:line="360" w:lineRule="auto"/>
        <w:contextualSpacing/>
        <w:jc w:val="both"/>
        <w:rPr>
          <w:rFonts w:ascii="Palatino Linotype" w:eastAsia="MS Mincho" w:hAnsi="Palatino Linotype" w:cs="Arial"/>
          <w:lang w:val="es-ES_tradnl" w:eastAsia="es-ES"/>
        </w:rPr>
      </w:pPr>
    </w:p>
    <w:p w:rsidR="00B126E5" w:rsidRPr="00B126E5" w:rsidRDefault="00B126E5" w:rsidP="00B126E5">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126E5">
        <w:rPr>
          <w:rFonts w:ascii="Palatino Linotype" w:hAnsi="Palatino Linotype" w:cs="Arial"/>
          <w:noProof/>
        </w:rPr>
        <w:t xml:space="preserve">Numerales que compelen al </w:t>
      </w:r>
      <w:r w:rsidRPr="00B126E5">
        <w:rPr>
          <w:rFonts w:ascii="Palatino Linotype" w:hAnsi="Palatino Linotype" w:cs="Arial"/>
          <w:b/>
          <w:noProof/>
        </w:rPr>
        <w:t>SUJETO OBLIGADO</w:t>
      </w:r>
      <w:r w:rsidRPr="00B126E5">
        <w:rPr>
          <w:rFonts w:ascii="Palatino Linotype" w:hAnsi="Palatino Linotype" w:cs="Arial"/>
          <w:noProof/>
        </w:rPr>
        <w:t xml:space="preserve"> a apegarse en todo momento a los criterios ya expuestos, imipidiendo a este Órgano Colegiado cuestionar la veracidad de la información.</w:t>
      </w:r>
      <w:r>
        <w:rPr>
          <w:rFonts w:ascii="Palatino Linotype" w:hAnsi="Palatino Linotype" w:cs="Arial"/>
          <w:noProof/>
        </w:rPr>
        <w:t xml:space="preserve"> Por lo tanto, la información remitida por el Sujeto Obligado sobre el nombre de los servidores públicos a cargo de la Titular de la Dirección de Gobernación, colma con ese punto de la solicitud. </w:t>
      </w:r>
    </w:p>
    <w:p w:rsidR="004501DD" w:rsidRPr="00B126E5" w:rsidRDefault="004501DD" w:rsidP="00B126E5">
      <w:pPr>
        <w:tabs>
          <w:tab w:val="left" w:pos="66"/>
        </w:tabs>
        <w:spacing w:line="360" w:lineRule="auto"/>
        <w:contextualSpacing/>
        <w:jc w:val="both"/>
        <w:rPr>
          <w:rFonts w:ascii="Palatino Linotype" w:eastAsia="MS Mincho" w:hAnsi="Palatino Linotype" w:cs="Arial"/>
          <w:lang w:val="es-ES_tradnl" w:eastAsia="es-ES"/>
        </w:rPr>
      </w:pPr>
    </w:p>
    <w:p w:rsidR="00C06F28" w:rsidRPr="004501DD" w:rsidRDefault="00C06F28" w:rsidP="00C06F28">
      <w:pPr>
        <w:numPr>
          <w:ilvl w:val="0"/>
          <w:numId w:val="1"/>
        </w:numPr>
        <w:spacing w:line="360" w:lineRule="auto"/>
        <w:ind w:left="0" w:right="49" w:firstLine="0"/>
        <w:contextualSpacing/>
        <w:jc w:val="both"/>
        <w:rPr>
          <w:rFonts w:ascii="Palatino Linotype" w:hAnsi="Palatino Linotype" w:cs="Arial"/>
          <w:szCs w:val="28"/>
        </w:rPr>
      </w:pPr>
      <w:r w:rsidRPr="00BD3AD5">
        <w:rPr>
          <w:rFonts w:ascii="Palatino Linotype" w:hAnsi="Palatino Linotype"/>
          <w:lang w:val="es-ES" w:eastAsia="es-ES"/>
        </w:rPr>
        <w:t>Por lo anteriormente señalado, este órgano Garante determina que con la entrega de la información remitida en resp</w:t>
      </w:r>
      <w:r w:rsidR="00B126E5">
        <w:rPr>
          <w:rFonts w:ascii="Palatino Linotype" w:hAnsi="Palatino Linotype"/>
          <w:lang w:val="es-ES" w:eastAsia="es-ES"/>
        </w:rPr>
        <w:t>uesta por el Sujeto Obligado, se</w:t>
      </w:r>
      <w:r w:rsidRPr="00BD3AD5">
        <w:rPr>
          <w:rFonts w:ascii="Palatino Linotype" w:hAnsi="Palatino Linotype"/>
          <w:lang w:val="es-ES" w:eastAsia="es-ES"/>
        </w:rPr>
        <w:t xml:space="preserve"> colma </w:t>
      </w:r>
      <w:r w:rsidR="00B126E5">
        <w:rPr>
          <w:rFonts w:ascii="Palatino Linotype" w:hAnsi="Palatino Linotype"/>
          <w:lang w:val="es-ES" w:eastAsia="es-ES"/>
        </w:rPr>
        <w:t>de forma parcial</w:t>
      </w:r>
      <w:r w:rsidRPr="00BD3AD5">
        <w:rPr>
          <w:rFonts w:ascii="Palatino Linotype" w:hAnsi="Palatino Linotype"/>
          <w:lang w:val="es-ES" w:eastAsia="es-ES"/>
        </w:rPr>
        <w:t xml:space="preserve"> el derecho de acceso a la info</w:t>
      </w:r>
      <w:r>
        <w:rPr>
          <w:rFonts w:ascii="Palatino Linotype" w:hAnsi="Palatino Linotype"/>
          <w:lang w:val="es-ES" w:eastAsia="es-ES"/>
        </w:rPr>
        <w:t>rmación pública del particular</w:t>
      </w:r>
      <w:r w:rsidRPr="00BD3AD5">
        <w:rPr>
          <w:rFonts w:ascii="Palatino Linotype" w:hAnsi="Palatino Linotype"/>
        </w:rPr>
        <w:t>,</w:t>
      </w:r>
      <w:r w:rsidRPr="00BD3AD5">
        <w:rPr>
          <w:rFonts w:ascii="Palatino Linotype" w:hAnsi="Palatino Linotype"/>
          <w:lang w:val="es-ES" w:eastAsia="es-ES"/>
        </w:rPr>
        <w:t xml:space="preserve"> por lo tanto, </w:t>
      </w:r>
      <w:r w:rsidR="00B126E5">
        <w:rPr>
          <w:rFonts w:ascii="Palatino Linotype" w:hAnsi="Palatino Linotype"/>
          <w:lang w:val="es-ES" w:eastAsia="es-ES"/>
        </w:rPr>
        <w:t xml:space="preserve">en términos del artículo </w:t>
      </w:r>
      <w:r w:rsidR="00B126E5" w:rsidRPr="00B126E5">
        <w:rPr>
          <w:rFonts w:ascii="Palatino Linotype" w:hAnsi="Palatino Linotype"/>
          <w:b/>
          <w:lang w:val="es-ES" w:eastAsia="es-ES"/>
        </w:rPr>
        <w:t>186, fracción III</w:t>
      </w:r>
      <w:r w:rsidR="00B126E5">
        <w:rPr>
          <w:rFonts w:ascii="Palatino Linotype" w:hAnsi="Palatino Linotype"/>
          <w:lang w:val="es-ES" w:eastAsia="es-ES"/>
        </w:rPr>
        <w:t xml:space="preserve">, de la Ley de Transparencia y Acceso a la Información Pública del Estado de México y Municipios, es procedente </w:t>
      </w:r>
      <w:r w:rsidR="00B126E5" w:rsidRPr="00B126E5">
        <w:rPr>
          <w:rFonts w:ascii="Palatino Linotype" w:hAnsi="Palatino Linotype"/>
          <w:b/>
          <w:lang w:val="es-ES" w:eastAsia="es-ES"/>
        </w:rPr>
        <w:t>MODIFICAR</w:t>
      </w:r>
      <w:r w:rsidR="00B126E5">
        <w:rPr>
          <w:rFonts w:ascii="Palatino Linotype" w:hAnsi="Palatino Linotype"/>
          <w:lang w:val="es-ES" w:eastAsia="es-ES"/>
        </w:rPr>
        <w:t xml:space="preserve"> la respuesta del Sujeto Obligado y se </w:t>
      </w:r>
      <w:r w:rsidR="00B126E5" w:rsidRPr="00B126E5">
        <w:rPr>
          <w:rFonts w:ascii="Palatino Linotype" w:hAnsi="Palatino Linotype"/>
          <w:b/>
          <w:lang w:val="es-ES" w:eastAsia="es-ES"/>
        </w:rPr>
        <w:t>ORDENA</w:t>
      </w:r>
      <w:r w:rsidR="00B126E5">
        <w:rPr>
          <w:rFonts w:ascii="Palatino Linotype" w:hAnsi="Palatino Linotype"/>
          <w:lang w:val="es-ES" w:eastAsia="es-ES"/>
        </w:rPr>
        <w:t xml:space="preserve"> entregar, en versión pública, el nombramiento y el recibo de nómina de la Titular de la Dirección de Gobernación remitidos en respuesta, y el documento donde conste la comisión o comisiones a las que pertenece la Titular de la Dirección de Gobernación. </w:t>
      </w:r>
    </w:p>
    <w:p w:rsidR="004501DD" w:rsidRPr="000C3111" w:rsidRDefault="004501DD" w:rsidP="004501DD">
      <w:pPr>
        <w:spacing w:line="360" w:lineRule="auto"/>
        <w:ind w:right="49"/>
        <w:contextualSpacing/>
        <w:jc w:val="both"/>
        <w:rPr>
          <w:rFonts w:ascii="Palatino Linotype" w:hAnsi="Palatino Linotype" w:cs="Arial"/>
          <w:szCs w:val="28"/>
        </w:rPr>
      </w:pPr>
    </w:p>
    <w:p w:rsidR="00C06F28" w:rsidRPr="00BA0C3A" w:rsidRDefault="00C06F28" w:rsidP="00C06F28">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2" w:name="_Toc89350464"/>
      <w:bookmarkStart w:id="23" w:name="_Toc94119619"/>
      <w:r w:rsidRPr="00BA0C3A">
        <w:rPr>
          <w:rFonts w:ascii="Palatino Linotype" w:hAnsi="Palatino Linotype"/>
          <w:b/>
          <w:bCs/>
          <w:color w:val="000000" w:themeColor="text1"/>
          <w:sz w:val="24"/>
        </w:rPr>
        <w:t>QUINTO. De la versión pública.</w:t>
      </w:r>
      <w:bookmarkEnd w:id="22"/>
      <w:bookmarkEnd w:id="23"/>
    </w:p>
    <w:p w:rsidR="00C06F28" w:rsidRPr="00BA0C3A" w:rsidRDefault="00C06F28" w:rsidP="00C06F28">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A0C3A">
        <w:rPr>
          <w:rFonts w:ascii="Palatino Linotype" w:hAnsi="Palatino Linotype"/>
          <w:color w:val="000000" w:themeColor="text1"/>
          <w:sz w:val="24"/>
        </w:rPr>
        <w:lastRenderedPageBreak/>
        <w:t>Debe destacarse que, debido a la naturaleza de la información solicitada</w:t>
      </w:r>
      <w:r w:rsidRPr="00BA0C3A">
        <w:rPr>
          <w:rFonts w:ascii="Palatino Linotype" w:hAnsi="Palatino Linotype"/>
          <w:b/>
          <w:color w:val="000000" w:themeColor="text1"/>
          <w:sz w:val="24"/>
        </w:rPr>
        <w:t xml:space="preserve"> </w:t>
      </w:r>
      <w:r w:rsidRPr="00BA0C3A">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C06F28" w:rsidRPr="00BA0C3A" w:rsidRDefault="00C06F28" w:rsidP="00C06F28">
      <w:pPr>
        <w:pStyle w:val="Prrafodelista"/>
        <w:tabs>
          <w:tab w:val="left" w:pos="426"/>
        </w:tabs>
        <w:spacing w:line="360" w:lineRule="auto"/>
        <w:ind w:left="0" w:right="51"/>
        <w:jc w:val="both"/>
        <w:rPr>
          <w:rFonts w:ascii="Palatino Linotype" w:hAnsi="Palatino Linotype"/>
          <w:color w:val="000000" w:themeColor="text1"/>
          <w:sz w:val="24"/>
        </w:rPr>
      </w:pPr>
    </w:p>
    <w:p w:rsidR="00C06F28" w:rsidRPr="00BA0C3A" w:rsidRDefault="00C06F28" w:rsidP="00C06F28">
      <w:pPr>
        <w:pStyle w:val="Prrafodelista"/>
        <w:numPr>
          <w:ilvl w:val="0"/>
          <w:numId w:val="1"/>
        </w:numPr>
        <w:tabs>
          <w:tab w:val="left" w:pos="284"/>
        </w:tabs>
        <w:spacing w:line="360" w:lineRule="auto"/>
        <w:ind w:left="0" w:right="51" w:firstLine="0"/>
        <w:jc w:val="both"/>
        <w:rPr>
          <w:rFonts w:ascii="Palatino Linotype" w:hAnsi="Palatino Linotype"/>
          <w:color w:val="000000" w:themeColor="text1"/>
          <w:sz w:val="24"/>
        </w:rPr>
      </w:pPr>
      <w:r w:rsidRPr="00BA0C3A">
        <w:rPr>
          <w:rFonts w:ascii="Palatino Linotype" w:hAnsi="Palatino Linotype"/>
          <w:color w:val="000000" w:themeColor="text1"/>
          <w:sz w:val="24"/>
        </w:rPr>
        <w:t xml:space="preserve">La </w:t>
      </w:r>
      <w:r w:rsidRPr="00BA0C3A">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BA0C3A">
        <w:rPr>
          <w:rFonts w:ascii="Palatino Linotype" w:hAnsi="Palatino Linotype" w:cs="Arial"/>
          <w:color w:val="000000"/>
          <w:sz w:val="24"/>
        </w:rPr>
        <w:t xml:space="preserve">Actualmente, el grave problema que enfrentamos son los Acuerdos de Clasificación de la Información que emiten los </w:t>
      </w:r>
      <w:r w:rsidRPr="00BA0C3A">
        <w:rPr>
          <w:rFonts w:ascii="Palatino Linotype" w:hAnsi="Palatino Linotype" w:cs="Arial"/>
          <w:b/>
          <w:color w:val="000000"/>
          <w:sz w:val="24"/>
        </w:rPr>
        <w:t>SUJETOS OBLIGADOS</w:t>
      </w:r>
      <w:r w:rsidRPr="00BA0C3A">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C06F28" w:rsidRPr="00BA0C3A" w:rsidRDefault="00C06F28" w:rsidP="00C06F28">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C06F28" w:rsidRPr="00BA0C3A" w:rsidTr="003341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C06F28" w:rsidRPr="00BA0C3A" w:rsidRDefault="00C06F28" w:rsidP="003341BD">
            <w:pPr>
              <w:spacing w:line="360" w:lineRule="auto"/>
              <w:rPr>
                <w:rFonts w:ascii="Palatino Linotype" w:hAnsi="Palatino Linotype"/>
                <w:sz w:val="22"/>
                <w:szCs w:val="20"/>
              </w:rPr>
            </w:pPr>
            <w:r w:rsidRPr="00BA0C3A">
              <w:rPr>
                <w:rFonts w:ascii="Palatino Linotype" w:hAnsi="Palatino Linotype" w:cstheme="majorBidi"/>
                <w:b w:val="0"/>
                <w:sz w:val="22"/>
                <w:szCs w:val="20"/>
              </w:rPr>
              <w:t>a) Requisitos previos.</w:t>
            </w:r>
          </w:p>
        </w:tc>
        <w:tc>
          <w:tcPr>
            <w:tcW w:w="6990" w:type="dxa"/>
          </w:tcPr>
          <w:p w:rsidR="00C06F28" w:rsidRPr="00BA0C3A" w:rsidRDefault="00C06F28" w:rsidP="003341B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 xml:space="preserve">Los artículos 100 y 122 de la Ley Estatal y de la Ley General, respectivamente, señalan que si los </w:t>
            </w:r>
            <w:r w:rsidRPr="00BA0C3A">
              <w:rPr>
                <w:rFonts w:ascii="Palatino Linotype" w:hAnsi="Palatino Linotype" w:cs="Arial"/>
                <w:b w:val="0"/>
                <w:color w:val="000000"/>
                <w:sz w:val="22"/>
                <w:szCs w:val="20"/>
              </w:rPr>
              <w:t>Sujetos Obligados</w:t>
            </w:r>
            <w:r w:rsidRPr="00BA0C3A">
              <w:rPr>
                <w:rFonts w:ascii="Palatino Linotype" w:hAnsi="Palatino Linotype" w:cs="Arial"/>
                <w:color w:val="000000"/>
                <w:sz w:val="22"/>
                <w:szCs w:val="20"/>
              </w:rPr>
              <w:t xml:space="preserve"> determinan que la información actualiza alguno de los supuestos de clasificación, es deber de los titulares de las áreas proponer su clasificación y no del Comité de Transparencia. </w:t>
            </w:r>
          </w:p>
          <w:p w:rsidR="00C06F28" w:rsidRPr="00BA0C3A" w:rsidRDefault="00C06F28" w:rsidP="003341B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Al hacerlo tienen que precisar de qué información se trata, señalando el supuesto de clasificación (confidencialidad o reserva).</w:t>
            </w:r>
          </w:p>
          <w:p w:rsidR="00C06F28" w:rsidRPr="00BA0C3A" w:rsidRDefault="00C06F28" w:rsidP="003341B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lastRenderedPageBreak/>
              <w:t>Además, se debe señalar el procedimiento, de los tres que establecen los artículos 132 y 106 de la Ley Estatal y General, respectivamente.</w:t>
            </w:r>
          </w:p>
          <w:p w:rsidR="00C06F28" w:rsidRPr="00BA0C3A" w:rsidRDefault="00C06F28" w:rsidP="003341BD">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0"/>
              </w:rPr>
            </w:pPr>
            <w:r w:rsidRPr="00BA0C3A">
              <w:rPr>
                <w:rFonts w:ascii="Palatino Linotype" w:hAnsi="Palatino Linotype" w:cs="Arial"/>
                <w:color w:val="000000"/>
                <w:sz w:val="22"/>
                <w:szCs w:val="20"/>
              </w:rPr>
              <w:t xml:space="preserve">El último de estos requisitos previos consiste en que no se pueden emitir acuerdos de carácter general ni particular, esto es, </w:t>
            </w:r>
            <w:r w:rsidRPr="00BA0C3A">
              <w:rPr>
                <w:rFonts w:ascii="Palatino Linotype" w:hAnsi="Palatino Linotype" w:cs="Arial"/>
                <w:b w:val="0"/>
                <w:color w:val="000000"/>
                <w:sz w:val="22"/>
                <w:szCs w:val="20"/>
                <w:u w:val="single"/>
              </w:rPr>
              <w:t xml:space="preserve">no se puede hacer un acuerdo para clasificar de manera general todos los documentos de un expediente o área,  </w:t>
            </w:r>
            <w:r w:rsidRPr="00BA0C3A">
              <w:rPr>
                <w:rFonts w:ascii="Palatino Linotype" w:hAnsi="Palatino Linotype" w:cs="Arial"/>
                <w:color w:val="000000"/>
                <w:sz w:val="22"/>
                <w:szCs w:val="20"/>
              </w:rPr>
              <w:t>sin individualizar su análisis y tampoco se puede hacer un acuerdo por cada dato que se vaya a clasificar dentro de un documento con diez datos, por ejemplo, susceptibles de ser clasificados.</w:t>
            </w:r>
          </w:p>
        </w:tc>
      </w:tr>
      <w:tr w:rsidR="00C06F28" w:rsidRPr="00BA0C3A" w:rsidTr="00334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C06F28" w:rsidRPr="00BA0C3A" w:rsidRDefault="00C06F28" w:rsidP="003341BD">
            <w:pPr>
              <w:spacing w:line="360" w:lineRule="auto"/>
              <w:rPr>
                <w:rFonts w:ascii="Palatino Linotype" w:hAnsi="Palatino Linotype"/>
                <w:sz w:val="22"/>
                <w:szCs w:val="20"/>
              </w:rPr>
            </w:pPr>
            <w:r w:rsidRPr="00BA0C3A">
              <w:rPr>
                <w:rFonts w:ascii="Palatino Linotype" w:hAnsi="Palatino Linotype" w:cstheme="majorBidi"/>
                <w:b w:val="0"/>
                <w:sz w:val="22"/>
                <w:szCs w:val="20"/>
              </w:rPr>
              <w:lastRenderedPageBreak/>
              <w:t>b) Supuestos de clasificación.</w:t>
            </w:r>
          </w:p>
        </w:tc>
        <w:tc>
          <w:tcPr>
            <w:tcW w:w="6990" w:type="dxa"/>
          </w:tcPr>
          <w:p w:rsidR="00C06F28" w:rsidRPr="00BA0C3A" w:rsidRDefault="00C06F28" w:rsidP="003341B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Las disposiciones constitucionales y legales en la materia establecen los dos supuestos generales para clasificar la información: por reserva y por confidencialidad.</w:t>
            </w:r>
          </w:p>
          <w:p w:rsidR="00C06F28" w:rsidRPr="00BA0C3A" w:rsidRDefault="00C06F28" w:rsidP="003341B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06F28" w:rsidRPr="00BA0C3A" w:rsidRDefault="00C06F28" w:rsidP="003341B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0"/>
              </w:rPr>
            </w:pPr>
            <w:r w:rsidRPr="00BA0C3A">
              <w:rPr>
                <w:rFonts w:ascii="Palatino Linotype" w:hAnsi="Palatino Linotype" w:cs="Arial"/>
                <w:color w:val="000000"/>
                <w:sz w:val="22"/>
                <w:szCs w:val="20"/>
              </w:rPr>
              <w:t xml:space="preserve">El </w:t>
            </w:r>
            <w:r w:rsidRPr="00BA0C3A">
              <w:rPr>
                <w:rFonts w:ascii="Palatino Linotype" w:hAnsi="Palatino Linotype" w:cs="Arial"/>
                <w:b/>
                <w:color w:val="000000"/>
                <w:sz w:val="22"/>
                <w:szCs w:val="20"/>
              </w:rPr>
              <w:t>SUJETO OBLIGADO</w:t>
            </w:r>
            <w:r w:rsidRPr="00BA0C3A">
              <w:rPr>
                <w:rFonts w:ascii="Palatino Linotype" w:hAnsi="Palatino Linotype" w:cs="Arial"/>
                <w:color w:val="000000"/>
                <w:sz w:val="22"/>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06F28" w:rsidRPr="00BA0C3A" w:rsidTr="003341BD">
        <w:tc>
          <w:tcPr>
            <w:cnfStyle w:val="001000000000" w:firstRow="0" w:lastRow="0" w:firstColumn="1" w:lastColumn="0" w:oddVBand="0" w:evenVBand="0" w:oddHBand="0" w:evenHBand="0" w:firstRowFirstColumn="0" w:firstRowLastColumn="0" w:lastRowFirstColumn="0" w:lastRowLastColumn="0"/>
            <w:tcW w:w="1838" w:type="dxa"/>
          </w:tcPr>
          <w:p w:rsidR="00C06F28" w:rsidRPr="00BA0C3A" w:rsidRDefault="00C06F28" w:rsidP="003341BD">
            <w:pPr>
              <w:spacing w:line="360" w:lineRule="auto"/>
              <w:rPr>
                <w:rFonts w:ascii="Palatino Linotype" w:hAnsi="Palatino Linotype"/>
                <w:sz w:val="22"/>
                <w:szCs w:val="20"/>
              </w:rPr>
            </w:pPr>
            <w:r w:rsidRPr="00BA0C3A">
              <w:rPr>
                <w:rFonts w:ascii="Palatino Linotype" w:hAnsi="Palatino Linotype" w:cstheme="majorBidi"/>
                <w:b w:val="0"/>
                <w:sz w:val="22"/>
                <w:szCs w:val="20"/>
              </w:rPr>
              <w:lastRenderedPageBreak/>
              <w:t>c) Formalidades para emitir el acuerdo de clasificación.</w:t>
            </w:r>
          </w:p>
        </w:tc>
        <w:tc>
          <w:tcPr>
            <w:tcW w:w="6990" w:type="dxa"/>
          </w:tcPr>
          <w:p w:rsidR="00C06F28" w:rsidRPr="00BA0C3A" w:rsidRDefault="00C06F28" w:rsidP="003341B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 xml:space="preserve">El Comité de Transparencia, según lo dispuesto en los artículos cuenta con las facultades para aprobar, modificar o revocar la clasificación de la información que haya propuesto. </w:t>
            </w:r>
          </w:p>
          <w:p w:rsidR="00C06F28" w:rsidRPr="00BA0C3A" w:rsidRDefault="00C06F28" w:rsidP="003341B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 xml:space="preserve">Es necesario que </w:t>
            </w:r>
            <w:r w:rsidRPr="00BA0C3A">
              <w:rPr>
                <w:rFonts w:ascii="Palatino Linotype" w:hAnsi="Palatino Linotype" w:cs="Arial"/>
                <w:b/>
                <w:color w:val="000000"/>
                <w:sz w:val="22"/>
                <w:szCs w:val="20"/>
                <w:u w:val="single"/>
              </w:rPr>
              <w:t>el acto reúna con los requisitos elementales</w:t>
            </w:r>
            <w:r w:rsidRPr="00BA0C3A">
              <w:rPr>
                <w:rFonts w:ascii="Palatino Linotype" w:hAnsi="Palatino Linotype" w:cs="Arial"/>
                <w:color w:val="000000"/>
                <w:sz w:val="22"/>
                <w:szCs w:val="20"/>
              </w:rPr>
              <w:t>, entre ellos, que la autoridad que va a emitir el acto de autoridad sea la legalmente facultada para ello.</w:t>
            </w:r>
          </w:p>
          <w:p w:rsidR="00C06F28" w:rsidRPr="00BA0C3A" w:rsidRDefault="00C06F28" w:rsidP="003341B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BA0C3A">
              <w:rPr>
                <w:rFonts w:ascii="Palatino Linotype" w:hAnsi="Palatino Linotype" w:cs="Arial"/>
                <w:color w:val="000000"/>
                <w:sz w:val="22"/>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06F28" w:rsidRPr="00BA0C3A" w:rsidTr="00334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C06F28" w:rsidRPr="00BA0C3A" w:rsidRDefault="00C06F28" w:rsidP="003341BD">
            <w:pPr>
              <w:spacing w:line="360" w:lineRule="auto"/>
              <w:rPr>
                <w:rFonts w:ascii="Palatino Linotype" w:hAnsi="Palatino Linotype"/>
                <w:b w:val="0"/>
                <w:sz w:val="22"/>
                <w:szCs w:val="20"/>
              </w:rPr>
            </w:pPr>
          </w:p>
          <w:p w:rsidR="00C06F28" w:rsidRPr="00BA0C3A" w:rsidRDefault="00C06F28" w:rsidP="003341BD">
            <w:pPr>
              <w:spacing w:line="360" w:lineRule="auto"/>
              <w:jc w:val="both"/>
              <w:rPr>
                <w:rFonts w:ascii="Palatino Linotype" w:hAnsi="Palatino Linotype"/>
                <w:b w:val="0"/>
                <w:sz w:val="22"/>
                <w:szCs w:val="20"/>
              </w:rPr>
            </w:pPr>
            <w:r w:rsidRPr="00BA0C3A">
              <w:rPr>
                <w:rFonts w:ascii="Palatino Linotype" w:hAnsi="Palatino Linotype" w:cs="Arial"/>
                <w:b w:val="0"/>
                <w:color w:val="000000"/>
                <w:sz w:val="22"/>
                <w:szCs w:val="20"/>
              </w:rPr>
              <w:t xml:space="preserve">d) Requisitos de fondo del acuerdo de clasificación. </w:t>
            </w:r>
          </w:p>
        </w:tc>
        <w:tc>
          <w:tcPr>
            <w:tcW w:w="6990" w:type="dxa"/>
          </w:tcPr>
          <w:p w:rsidR="00C06F28" w:rsidRPr="00BA0C3A" w:rsidRDefault="00C06F28" w:rsidP="003341B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A0C3A">
              <w:rPr>
                <w:rFonts w:ascii="Palatino Linotype" w:hAnsi="Palatino Linotype" w:cs="Arial"/>
                <w:b/>
                <w:color w:val="000000"/>
                <w:sz w:val="22"/>
                <w:szCs w:val="20"/>
              </w:rPr>
              <w:t>Sujetos Obligados</w:t>
            </w:r>
            <w:r w:rsidRPr="00BA0C3A">
              <w:rPr>
                <w:rFonts w:ascii="Palatino Linotype" w:hAnsi="Palatino Linotype" w:cs="Arial"/>
                <w:color w:val="000000"/>
                <w:sz w:val="22"/>
                <w:szCs w:val="20"/>
              </w:rPr>
              <w:t xml:space="preserve">, por lo que deberán fundar y motivar debidamente la clasificación. </w:t>
            </w:r>
          </w:p>
          <w:p w:rsidR="00C06F28" w:rsidRPr="00BA0C3A" w:rsidRDefault="00C06F28" w:rsidP="003341B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 xml:space="preserve">De lo anterior, se desprende que para una correcta </w:t>
            </w:r>
            <w:r w:rsidRPr="00BA0C3A">
              <w:rPr>
                <w:rFonts w:ascii="Palatino Linotype" w:hAnsi="Palatino Linotype" w:cs="Arial"/>
                <w:b/>
                <w:color w:val="000000"/>
                <w:sz w:val="22"/>
                <w:szCs w:val="20"/>
              </w:rPr>
              <w:t>clasificación total o parcial</w:t>
            </w:r>
            <w:r w:rsidRPr="00BA0C3A">
              <w:rPr>
                <w:rFonts w:ascii="Palatino Linotype" w:hAnsi="Palatino Linotype" w:cs="Arial"/>
                <w:color w:val="000000"/>
                <w:sz w:val="22"/>
                <w:szCs w:val="20"/>
              </w:rPr>
              <w:t xml:space="preserve">, esto es determinar los datos que se suprimen en las versiones públicas, es necesario fundar y motivar, de manera correcta, la clasificación; considerando que todo acto que la autoridad pronuncie en el ejercicio de sus atribuciones, debe expresar los </w:t>
            </w:r>
            <w:r w:rsidRPr="00BA0C3A">
              <w:rPr>
                <w:rFonts w:ascii="Palatino Linotype" w:hAnsi="Palatino Linotype" w:cs="Arial"/>
                <w:color w:val="000000"/>
                <w:sz w:val="22"/>
                <w:szCs w:val="20"/>
              </w:rPr>
              <w:lastRenderedPageBreak/>
              <w:t>fundamentos legales que le dieron origen y las razones por las que se deben aplicar al caso concreto.</w:t>
            </w:r>
          </w:p>
          <w:p w:rsidR="00C06F28" w:rsidRPr="00BA0C3A" w:rsidRDefault="00C06F28" w:rsidP="003341B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06F28" w:rsidRPr="00BA0C3A" w:rsidRDefault="00C06F28" w:rsidP="003341B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En ese mismo sentido, el numeral trigésimo tercero fracción V de los Lineamientos Generales, precisa que para motivar la clasificación se deben acreditar las circunstancias de tiempo, modo y lugar.</w:t>
            </w:r>
          </w:p>
          <w:p w:rsidR="00C06F28" w:rsidRPr="00BA0C3A" w:rsidRDefault="00C06F28" w:rsidP="003341B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 xml:space="preserve">Ahora bien, </w:t>
            </w:r>
            <w:r w:rsidRPr="00BA0C3A">
              <w:rPr>
                <w:rFonts w:ascii="Palatino Linotype" w:hAnsi="Palatino Linotype" w:cs="Arial"/>
                <w:b/>
                <w:color w:val="000000"/>
                <w:sz w:val="22"/>
                <w:szCs w:val="20"/>
                <w:u w:val="single"/>
              </w:rPr>
              <w:t>para cada caso además de fundar y motivar</w:t>
            </w:r>
            <w:r w:rsidRPr="00BA0C3A">
              <w:rPr>
                <w:rFonts w:ascii="Palatino Linotype" w:hAnsi="Palatino Linotype" w:cs="Arial"/>
                <w:color w:val="000000"/>
                <w:sz w:val="22"/>
                <w:szCs w:val="20"/>
              </w:rPr>
              <w:t xml:space="preserve">, se debe identificar con claridad que datos contenidos en las documentales que son susceptibles de suprimirse, por ejemplo; </w:t>
            </w:r>
            <w:r w:rsidRPr="00BA0C3A">
              <w:rPr>
                <w:rFonts w:ascii="Palatino Linotype" w:hAnsi="Palatino Linotype" w:cs="Arial"/>
                <w:color w:val="000000"/>
                <w:sz w:val="22"/>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06F28" w:rsidRPr="00BA0C3A" w:rsidTr="003341BD">
        <w:tc>
          <w:tcPr>
            <w:cnfStyle w:val="001000000000" w:firstRow="0" w:lastRow="0" w:firstColumn="1" w:lastColumn="0" w:oddVBand="0" w:evenVBand="0" w:oddHBand="0" w:evenHBand="0" w:firstRowFirstColumn="0" w:firstRowLastColumn="0" w:lastRowFirstColumn="0" w:lastRowLastColumn="0"/>
            <w:tcW w:w="1838" w:type="dxa"/>
          </w:tcPr>
          <w:p w:rsidR="00C06F28" w:rsidRPr="00BA0C3A" w:rsidRDefault="00C06F28" w:rsidP="003341BD">
            <w:pPr>
              <w:spacing w:line="360" w:lineRule="auto"/>
              <w:ind w:right="49"/>
              <w:jc w:val="both"/>
              <w:rPr>
                <w:rFonts w:ascii="Palatino Linotype" w:hAnsi="Palatino Linotype" w:cs="Arial"/>
                <w:color w:val="000000"/>
                <w:sz w:val="22"/>
                <w:szCs w:val="20"/>
              </w:rPr>
            </w:pPr>
            <w:r w:rsidRPr="00BA0C3A">
              <w:rPr>
                <w:rFonts w:ascii="Palatino Linotype" w:eastAsia="MS Gothic" w:hAnsi="Palatino Linotype"/>
                <w:b w:val="0"/>
                <w:sz w:val="22"/>
                <w:szCs w:val="20"/>
              </w:rPr>
              <w:lastRenderedPageBreak/>
              <w:t xml:space="preserve">e) Condiciones especiales de la clasificación de la información como confidencial. </w:t>
            </w:r>
          </w:p>
          <w:p w:rsidR="00C06F28" w:rsidRPr="00BA0C3A" w:rsidRDefault="00C06F28" w:rsidP="003341BD">
            <w:pPr>
              <w:spacing w:line="360" w:lineRule="auto"/>
              <w:rPr>
                <w:rFonts w:ascii="Palatino Linotype" w:hAnsi="Palatino Linotype"/>
                <w:sz w:val="22"/>
                <w:szCs w:val="20"/>
              </w:rPr>
            </w:pPr>
          </w:p>
        </w:tc>
        <w:tc>
          <w:tcPr>
            <w:tcW w:w="6990" w:type="dxa"/>
          </w:tcPr>
          <w:p w:rsidR="00C06F28" w:rsidRPr="00BA0C3A" w:rsidRDefault="00C06F28" w:rsidP="003341B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 xml:space="preserve">Los artículos 148 y 120 de la Ley Estatal y de la Ley General, respectivamente, establecen que aun tratándose de datos personales, se podrán proporcionar, incluso sin solicitar el consentimiento de su titular. </w:t>
            </w:r>
          </w:p>
          <w:p w:rsidR="00C06F28" w:rsidRPr="00BA0C3A" w:rsidRDefault="00C06F28" w:rsidP="003341B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 xml:space="preserve">En el caso de lo señalado en la fracción IV, será el Instituto quien deba aplicar la prueba de interés público, considerando también que como recientemente ha discutido la Suprema Corte de Justicia de la Nación, </w:t>
            </w:r>
            <w:r w:rsidRPr="00BA0C3A">
              <w:rPr>
                <w:rFonts w:ascii="Palatino Linotype" w:hAnsi="Palatino Linotype" w:cs="Arial"/>
                <w:color w:val="000000"/>
                <w:sz w:val="22"/>
                <w:szCs w:val="20"/>
              </w:rPr>
              <w:lastRenderedPageBreak/>
              <w:t xml:space="preserve">los servidores públicos nos encontramos sujetos a un régimen menor de protección. </w:t>
            </w:r>
          </w:p>
          <w:p w:rsidR="00C06F28" w:rsidRPr="00BA0C3A" w:rsidRDefault="00C06F28" w:rsidP="003341BD">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BA0C3A">
              <w:rPr>
                <w:rFonts w:ascii="Palatino Linotype" w:hAnsi="Palatino Linotype" w:cs="Arial"/>
                <w:color w:val="000000"/>
                <w:sz w:val="22"/>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06F28" w:rsidRPr="00BA0C3A" w:rsidRDefault="00C06F28" w:rsidP="00C06F28">
      <w:pPr>
        <w:pStyle w:val="Prrafodelista"/>
        <w:spacing w:line="360" w:lineRule="auto"/>
        <w:ind w:left="0"/>
        <w:jc w:val="both"/>
        <w:rPr>
          <w:rFonts w:ascii="Palatino Linotype" w:hAnsi="Palatino Linotype" w:cs="Arial"/>
          <w:bCs/>
          <w:iCs/>
          <w:color w:val="000000" w:themeColor="text1"/>
          <w:sz w:val="24"/>
        </w:rPr>
      </w:pPr>
    </w:p>
    <w:p w:rsidR="00C06F28" w:rsidRPr="000C3111" w:rsidRDefault="00C06F28" w:rsidP="00C06F28">
      <w:pPr>
        <w:pStyle w:val="Sinespaciado"/>
        <w:numPr>
          <w:ilvl w:val="0"/>
          <w:numId w:val="1"/>
        </w:numPr>
        <w:spacing w:line="360" w:lineRule="auto"/>
        <w:ind w:left="0" w:firstLine="0"/>
        <w:contextualSpacing/>
        <w:jc w:val="both"/>
        <w:rPr>
          <w:rFonts w:ascii="Palatino Linotype" w:eastAsia="Calibri" w:hAnsi="Palatino Linotype"/>
          <w:sz w:val="24"/>
        </w:rPr>
      </w:pPr>
      <w:r w:rsidRPr="00BA0C3A">
        <w:rPr>
          <w:rFonts w:ascii="Palatino Linotype" w:eastAsia="Calibri" w:hAnsi="Palatino Linotype"/>
          <w:sz w:val="24"/>
        </w:rPr>
        <w:t xml:space="preserve">Por lo anteriormente expuesto y fundado, este </w:t>
      </w:r>
      <w:r w:rsidRPr="00BA0C3A">
        <w:rPr>
          <w:rFonts w:ascii="Palatino Linotype" w:eastAsia="Calibri" w:hAnsi="Palatino Linotype"/>
          <w:b/>
          <w:bCs/>
          <w:sz w:val="24"/>
        </w:rPr>
        <w:t>ÓRGANO GARANTE</w:t>
      </w:r>
      <w:r w:rsidRPr="00BA0C3A">
        <w:rPr>
          <w:rFonts w:ascii="Palatino Linotype" w:eastAsia="Calibri" w:hAnsi="Palatino Linotype"/>
          <w:sz w:val="24"/>
        </w:rPr>
        <w:t xml:space="preserve"> emite los siguientes:</w:t>
      </w:r>
    </w:p>
    <w:p w:rsidR="00C06F28" w:rsidRPr="001774E1" w:rsidRDefault="00C06F28" w:rsidP="00C06F28">
      <w:pPr>
        <w:spacing w:line="360" w:lineRule="auto"/>
        <w:contextualSpacing/>
        <w:jc w:val="both"/>
        <w:rPr>
          <w:rFonts w:ascii="Palatino Linotype" w:eastAsia="Calibri" w:hAnsi="Palatino Linotype"/>
        </w:rPr>
      </w:pPr>
    </w:p>
    <w:p w:rsidR="00C06F28" w:rsidRPr="001774E1" w:rsidRDefault="00C06F28" w:rsidP="00C06F28">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4" w:name="_Toc528153792"/>
      <w:bookmarkStart w:id="25" w:name="_Toc71158406"/>
      <w:bookmarkStart w:id="26" w:name="_Toc83301643"/>
      <w:r w:rsidRPr="001774E1">
        <w:rPr>
          <w:rFonts w:ascii="Palatino Linotype" w:eastAsiaTheme="majorEastAsia" w:hAnsi="Palatino Linotype" w:cstheme="majorBidi"/>
          <w:b/>
          <w:color w:val="000000" w:themeColor="text1"/>
          <w:lang w:eastAsia="en-US"/>
        </w:rPr>
        <w:t>R E S O L U T I V O S</w:t>
      </w:r>
      <w:bookmarkEnd w:id="24"/>
      <w:bookmarkEnd w:id="25"/>
      <w:bookmarkEnd w:id="26"/>
    </w:p>
    <w:p w:rsidR="00C06F28" w:rsidRPr="001774E1" w:rsidRDefault="00C06F28" w:rsidP="00C06F28">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rsidR="00B126E5" w:rsidRDefault="00B126E5" w:rsidP="00C06F28">
      <w:pPr>
        <w:spacing w:line="360" w:lineRule="auto"/>
        <w:ind w:right="48"/>
        <w:jc w:val="both"/>
        <w:rPr>
          <w:rFonts w:ascii="Palatino Linotype" w:hAnsi="Palatino Linotype" w:cs="Arial"/>
          <w:b/>
        </w:rPr>
      </w:pPr>
    </w:p>
    <w:p w:rsidR="00B126E5" w:rsidRDefault="00C06F28" w:rsidP="00C06F28">
      <w:pPr>
        <w:spacing w:line="360" w:lineRule="auto"/>
        <w:ind w:right="48"/>
        <w:jc w:val="both"/>
        <w:rPr>
          <w:rFonts w:ascii="Palatino Linotype" w:hAnsi="Palatino Linotype" w:cs="Arial"/>
          <w:b/>
        </w:rPr>
      </w:pPr>
      <w:r w:rsidRPr="001774E1">
        <w:rPr>
          <w:rFonts w:ascii="Palatino Linotype" w:hAnsi="Palatino Linotype" w:cs="Arial"/>
          <w:b/>
        </w:rPr>
        <w:t xml:space="preserve">PRIMERO. </w:t>
      </w:r>
      <w:r w:rsidR="002D1488" w:rsidRPr="002D1488">
        <w:rPr>
          <w:rFonts w:ascii="Palatino Linotype" w:hAnsi="Palatino Linotype" w:cs="Arial"/>
          <w:lang w:val="es-ES"/>
        </w:rPr>
        <w:t xml:space="preserve">Se </w:t>
      </w:r>
      <w:r w:rsidR="002D1488" w:rsidRPr="002D1488">
        <w:rPr>
          <w:rFonts w:ascii="Palatino Linotype" w:hAnsi="Palatino Linotype" w:cs="Arial"/>
          <w:b/>
          <w:lang w:val="es-ES"/>
        </w:rPr>
        <w:t xml:space="preserve">SOBRESEE </w:t>
      </w:r>
      <w:r w:rsidR="002D1488" w:rsidRPr="002D1488">
        <w:rPr>
          <w:rFonts w:ascii="Palatino Linotype" w:hAnsi="Palatino Linotype" w:cs="Arial"/>
          <w:lang w:val="es-ES"/>
        </w:rPr>
        <w:t>el recurso de revisión número</w:t>
      </w:r>
      <w:r w:rsidR="002D1488" w:rsidRPr="002D1488">
        <w:rPr>
          <w:rFonts w:ascii="Palatino Linotype" w:hAnsi="Palatino Linotype" w:cs="Arial"/>
          <w:b/>
          <w:lang w:val="es-ES"/>
        </w:rPr>
        <w:t xml:space="preserve"> </w:t>
      </w:r>
      <w:r w:rsidR="002D1488">
        <w:rPr>
          <w:rFonts w:ascii="Palatino Linotype" w:hAnsi="Palatino Linotype" w:cs="Arial"/>
          <w:b/>
          <w:lang w:val="es-ES"/>
        </w:rPr>
        <w:t>16268</w:t>
      </w:r>
      <w:r w:rsidR="002D1488" w:rsidRPr="002D1488">
        <w:rPr>
          <w:rFonts w:ascii="Palatino Linotype" w:hAnsi="Palatino Linotype" w:cs="Arial"/>
          <w:b/>
          <w:lang w:val="es-ES"/>
        </w:rPr>
        <w:t xml:space="preserve">/INFOEM/IP/RR/2022, </w:t>
      </w:r>
      <w:r w:rsidR="002D1488" w:rsidRPr="002D1488">
        <w:rPr>
          <w:rFonts w:ascii="Palatino Linotype" w:hAnsi="Palatino Linotype" w:cs="Arial"/>
          <w:lang w:val="es-ES"/>
        </w:rPr>
        <w:t>conforme al artículo 192 fracción IV, en relación a la fracción V del artículo 191, de la Ley de Transparencia y Acceso a la Información Pública del Estado de México</w:t>
      </w:r>
      <w:r w:rsidR="000C1B43">
        <w:rPr>
          <w:rFonts w:ascii="Palatino Linotype" w:hAnsi="Palatino Linotype" w:cs="Arial"/>
          <w:lang w:val="es-ES"/>
        </w:rPr>
        <w:t xml:space="preserve"> y Municipios, en términos del c</w:t>
      </w:r>
      <w:r w:rsidR="002D1488" w:rsidRPr="002D1488">
        <w:rPr>
          <w:rFonts w:ascii="Palatino Linotype" w:hAnsi="Palatino Linotype" w:cs="Arial"/>
          <w:lang w:val="es-ES"/>
        </w:rPr>
        <w:t xml:space="preserve">onsiderando </w:t>
      </w:r>
      <w:r w:rsidR="002D1488" w:rsidRPr="002D1488">
        <w:rPr>
          <w:rFonts w:ascii="Palatino Linotype" w:hAnsi="Palatino Linotype" w:cs="Arial"/>
          <w:b/>
          <w:lang w:val="es-ES"/>
        </w:rPr>
        <w:t xml:space="preserve">CUARTO </w:t>
      </w:r>
      <w:r w:rsidR="002D1488" w:rsidRPr="002D1488">
        <w:rPr>
          <w:rFonts w:ascii="Palatino Linotype" w:hAnsi="Palatino Linotype" w:cs="Arial"/>
          <w:lang w:val="es-ES"/>
        </w:rPr>
        <w:t>de la presente resolución.</w:t>
      </w:r>
    </w:p>
    <w:p w:rsidR="002D1488" w:rsidRDefault="002D1488" w:rsidP="00C06F28">
      <w:pPr>
        <w:spacing w:line="360" w:lineRule="auto"/>
        <w:ind w:right="48"/>
        <w:jc w:val="both"/>
        <w:rPr>
          <w:rFonts w:ascii="Palatino Linotype" w:hAnsi="Palatino Linotype" w:cs="Arial"/>
          <w:b/>
        </w:rPr>
      </w:pPr>
    </w:p>
    <w:p w:rsidR="00C06F28" w:rsidRPr="001774E1" w:rsidRDefault="002D1488" w:rsidP="00C06F28">
      <w:pPr>
        <w:spacing w:line="360" w:lineRule="auto"/>
        <w:ind w:right="48"/>
        <w:jc w:val="both"/>
        <w:rPr>
          <w:rFonts w:ascii="Palatino Linotype" w:hAnsi="Palatino Linotype" w:cs="Arial"/>
          <w:bCs/>
        </w:rPr>
      </w:pPr>
      <w:r>
        <w:rPr>
          <w:rFonts w:ascii="Palatino Linotype" w:hAnsi="Palatino Linotype" w:cs="Arial"/>
          <w:b/>
        </w:rPr>
        <w:t xml:space="preserve">SEGUNDO. </w:t>
      </w:r>
      <w:r w:rsidR="00C06F28" w:rsidRPr="001774E1">
        <w:rPr>
          <w:rFonts w:ascii="Palatino Linotype" w:hAnsi="Palatino Linotype" w:cs="Arial"/>
        </w:rPr>
        <w:t>Resultan parcialmente fundadas las</w:t>
      </w:r>
      <w:r w:rsidR="00C06F28" w:rsidRPr="001774E1">
        <w:rPr>
          <w:rFonts w:ascii="Palatino Linotype" w:hAnsi="Palatino Linotype" w:cs="Arial"/>
          <w:b/>
        </w:rPr>
        <w:t xml:space="preserve"> </w:t>
      </w:r>
      <w:r w:rsidR="00C06F28" w:rsidRPr="001774E1">
        <w:rPr>
          <w:rFonts w:ascii="Palatino Linotype" w:hAnsi="Palatino Linotype" w:cs="Arial"/>
          <w:lang w:val="es-ES"/>
        </w:rPr>
        <w:t xml:space="preserve">razones o motivos de inconformidad hechos valer </w:t>
      </w:r>
      <w:r>
        <w:rPr>
          <w:rFonts w:ascii="Palatino Linotype" w:eastAsia="Calibri" w:hAnsi="Palatino Linotype" w:cs="Arial"/>
          <w:lang w:val="es-ES"/>
        </w:rPr>
        <w:t>en el</w:t>
      </w:r>
      <w:r w:rsidR="00C06F28" w:rsidRPr="001774E1">
        <w:rPr>
          <w:rFonts w:ascii="Palatino Linotype" w:eastAsia="Calibri" w:hAnsi="Palatino Linotype" w:cs="Arial"/>
          <w:lang w:val="es-ES"/>
        </w:rPr>
        <w:t xml:space="preserve"> recurso de revisión </w:t>
      </w:r>
      <w:r>
        <w:rPr>
          <w:rFonts w:ascii="Palatino Linotype" w:hAnsi="Palatino Linotype" w:cs="Arial"/>
          <w:b/>
          <w:bCs/>
        </w:rPr>
        <w:t>16349/INFOEM/IP/RR/2022</w:t>
      </w:r>
      <w:r w:rsidR="00C06F28" w:rsidRPr="001774E1">
        <w:rPr>
          <w:rFonts w:ascii="Palatino Linotype" w:hAnsi="Palatino Linotype" w:cs="Arial"/>
          <w:b/>
          <w:bCs/>
        </w:rPr>
        <w:t xml:space="preserve">, </w:t>
      </w:r>
      <w:r w:rsidR="00C06F28" w:rsidRPr="001774E1">
        <w:rPr>
          <w:rFonts w:ascii="Palatino Linotype" w:hAnsi="Palatino Linotype" w:cs="Arial"/>
          <w:bCs/>
        </w:rPr>
        <w:t>en términos de</w:t>
      </w:r>
      <w:r w:rsidR="000C1B43">
        <w:rPr>
          <w:rFonts w:ascii="Palatino Linotype" w:hAnsi="Palatino Linotype" w:cs="Arial"/>
          <w:bCs/>
        </w:rPr>
        <w:t xml:space="preserve"> </w:t>
      </w:r>
      <w:r w:rsidR="00C06F28" w:rsidRPr="001774E1">
        <w:rPr>
          <w:rFonts w:ascii="Palatino Linotype" w:hAnsi="Palatino Linotype" w:cs="Arial"/>
          <w:bCs/>
        </w:rPr>
        <w:t>l</w:t>
      </w:r>
      <w:r w:rsidR="000C1B43">
        <w:rPr>
          <w:rFonts w:ascii="Palatino Linotype" w:hAnsi="Palatino Linotype" w:cs="Arial"/>
          <w:bCs/>
        </w:rPr>
        <w:t>os</w:t>
      </w:r>
      <w:r w:rsidR="00C06F28" w:rsidRPr="001774E1">
        <w:rPr>
          <w:rFonts w:ascii="Palatino Linotype" w:hAnsi="Palatino Linotype" w:cs="Arial"/>
          <w:bCs/>
        </w:rPr>
        <w:t xml:space="preserve"> </w:t>
      </w:r>
      <w:r w:rsidR="000C1B43">
        <w:rPr>
          <w:rFonts w:ascii="Palatino Linotype" w:hAnsi="Palatino Linotype" w:cs="Arial"/>
          <w:bCs/>
        </w:rPr>
        <w:t>c</w:t>
      </w:r>
      <w:r w:rsidR="00C06F28" w:rsidRPr="001774E1">
        <w:rPr>
          <w:rFonts w:ascii="Palatino Linotype" w:hAnsi="Palatino Linotype" w:cs="Arial"/>
          <w:b/>
          <w:bCs/>
        </w:rPr>
        <w:t>onsiderando</w:t>
      </w:r>
      <w:r w:rsidR="000C1B43">
        <w:rPr>
          <w:rFonts w:ascii="Palatino Linotype" w:hAnsi="Palatino Linotype" w:cs="Arial"/>
          <w:b/>
          <w:bCs/>
        </w:rPr>
        <w:t>s</w:t>
      </w:r>
      <w:r w:rsidR="00C06F28" w:rsidRPr="001774E1">
        <w:rPr>
          <w:rFonts w:ascii="Palatino Linotype" w:hAnsi="Palatino Linotype" w:cs="Arial"/>
          <w:bCs/>
        </w:rPr>
        <w:t xml:space="preserve"> </w:t>
      </w:r>
      <w:r w:rsidR="00C06F28" w:rsidRPr="001774E1">
        <w:rPr>
          <w:rFonts w:ascii="Palatino Linotype" w:hAnsi="Palatino Linotype" w:cs="Arial"/>
          <w:b/>
          <w:bCs/>
        </w:rPr>
        <w:t>CUARTO</w:t>
      </w:r>
      <w:r w:rsidR="00C06F28">
        <w:rPr>
          <w:rFonts w:ascii="Palatino Linotype" w:hAnsi="Palatino Linotype" w:cs="Arial"/>
          <w:b/>
          <w:bCs/>
        </w:rPr>
        <w:t xml:space="preserve"> y QUINTO</w:t>
      </w:r>
      <w:r w:rsidR="00C06F28" w:rsidRPr="001774E1">
        <w:rPr>
          <w:rFonts w:ascii="Palatino Linotype" w:hAnsi="Palatino Linotype" w:cs="Arial"/>
          <w:b/>
          <w:bCs/>
        </w:rPr>
        <w:t xml:space="preserve"> </w:t>
      </w:r>
      <w:r w:rsidR="00C06F28" w:rsidRPr="001618CC">
        <w:rPr>
          <w:rFonts w:ascii="Palatino Linotype" w:hAnsi="Palatino Linotype" w:cs="Arial"/>
          <w:bCs/>
        </w:rPr>
        <w:t>de la</w:t>
      </w:r>
      <w:r w:rsidR="00C06F28" w:rsidRPr="001774E1">
        <w:rPr>
          <w:rFonts w:ascii="Palatino Linotype" w:hAnsi="Palatino Linotype" w:cs="Arial"/>
          <w:bCs/>
        </w:rPr>
        <w:t xml:space="preserve"> presente resolución.</w:t>
      </w:r>
    </w:p>
    <w:p w:rsidR="00C06F28" w:rsidRPr="001774E1" w:rsidRDefault="00C06F28" w:rsidP="00C06F28">
      <w:pPr>
        <w:spacing w:line="360" w:lineRule="auto"/>
        <w:ind w:right="48"/>
        <w:jc w:val="both"/>
        <w:rPr>
          <w:rFonts w:ascii="Palatino Linotype" w:hAnsi="Palatino Linotype" w:cs="Arial"/>
          <w:bCs/>
        </w:rPr>
      </w:pPr>
    </w:p>
    <w:p w:rsidR="00C06F28" w:rsidRPr="001774E1" w:rsidRDefault="002D1488" w:rsidP="00C06F28">
      <w:pPr>
        <w:spacing w:line="360" w:lineRule="auto"/>
        <w:ind w:right="48"/>
        <w:jc w:val="both"/>
        <w:rPr>
          <w:rFonts w:ascii="Palatino Linotype" w:hAnsi="Palatino Linotype" w:cs="Arial"/>
          <w:bCs/>
        </w:rPr>
      </w:pPr>
      <w:bookmarkStart w:id="27" w:name="_Toc477891768"/>
      <w:bookmarkStart w:id="28" w:name="_Toc477891858"/>
      <w:bookmarkStart w:id="29" w:name="_Toc481576259"/>
      <w:bookmarkStart w:id="30" w:name="_Toc492590391"/>
      <w:bookmarkStart w:id="31" w:name="_Toc462653937"/>
      <w:bookmarkStart w:id="32" w:name="_Toc453696502"/>
      <w:bookmarkStart w:id="33" w:name="_Toc454301155"/>
      <w:r>
        <w:rPr>
          <w:rFonts w:ascii="Palatino Linotype" w:hAnsi="Palatino Linotype"/>
          <w:b/>
        </w:rPr>
        <w:lastRenderedPageBreak/>
        <w:t>TERCERO</w:t>
      </w:r>
      <w:r w:rsidR="00C06F28" w:rsidRPr="001774E1">
        <w:rPr>
          <w:rFonts w:ascii="Palatino Linotype" w:hAnsi="Palatino Linotype"/>
          <w:b/>
        </w:rPr>
        <w:t>.</w:t>
      </w:r>
      <w:r w:rsidR="00C06F28" w:rsidRPr="001774E1">
        <w:rPr>
          <w:rStyle w:val="Ttulo2Car"/>
          <w:rFonts w:ascii="Palatino Linotype" w:hAnsi="Palatino Linotype"/>
          <w:sz w:val="28"/>
        </w:rPr>
        <w:t xml:space="preserve"> </w:t>
      </w:r>
      <w:bookmarkEnd w:id="27"/>
      <w:bookmarkEnd w:id="28"/>
      <w:bookmarkEnd w:id="29"/>
      <w:bookmarkEnd w:id="30"/>
      <w:bookmarkEnd w:id="31"/>
      <w:bookmarkEnd w:id="32"/>
      <w:bookmarkEnd w:id="33"/>
      <w:r w:rsidR="00C06F28" w:rsidRPr="001774E1">
        <w:rPr>
          <w:rFonts w:ascii="Palatino Linotype" w:eastAsia="Calibri" w:hAnsi="Palatino Linotype" w:cs="Arial"/>
          <w:lang w:val="es-ES"/>
        </w:rPr>
        <w:t>Se</w:t>
      </w:r>
      <w:r>
        <w:rPr>
          <w:rFonts w:ascii="Palatino Linotype" w:eastAsia="Calibri" w:hAnsi="Palatino Linotype" w:cs="Arial"/>
          <w:b/>
          <w:lang w:val="es-ES"/>
        </w:rPr>
        <w:t xml:space="preserve"> MODIFI</w:t>
      </w:r>
      <w:r w:rsidR="00C06F28" w:rsidRPr="001774E1">
        <w:rPr>
          <w:rFonts w:ascii="Palatino Linotype" w:eastAsia="Calibri" w:hAnsi="Palatino Linotype" w:cs="Arial"/>
          <w:b/>
          <w:lang w:val="es-ES"/>
        </w:rPr>
        <w:t xml:space="preserve">CA </w:t>
      </w:r>
      <w:r w:rsidR="00C06F28" w:rsidRPr="001774E1">
        <w:rPr>
          <w:rFonts w:ascii="Palatino Linotype" w:eastAsia="Calibri" w:hAnsi="Palatino Linotype" w:cs="Arial"/>
          <w:lang w:val="es-ES"/>
        </w:rPr>
        <w:t xml:space="preserve">la respuesta emitida por el </w:t>
      </w:r>
      <w:r w:rsidR="00C06F28">
        <w:rPr>
          <w:rFonts w:ascii="Palatino Linotype" w:hAnsi="Palatino Linotype" w:cs="Arial"/>
          <w:b/>
        </w:rPr>
        <w:t xml:space="preserve">Ayuntamiento de </w:t>
      </w:r>
      <w:r>
        <w:rPr>
          <w:rFonts w:ascii="Palatino Linotype" w:hAnsi="Palatino Linotype" w:cs="Arial"/>
          <w:b/>
        </w:rPr>
        <w:t>Almoloya del Río</w:t>
      </w:r>
      <w:r w:rsidR="00C06F28" w:rsidRPr="001774E1">
        <w:rPr>
          <w:rFonts w:ascii="Palatino Linotype" w:hAnsi="Palatino Linotype" w:cs="Arial"/>
          <w:b/>
        </w:rPr>
        <w:t xml:space="preserve"> </w:t>
      </w:r>
      <w:r w:rsidR="00C06F28" w:rsidRPr="001774E1">
        <w:rPr>
          <w:rFonts w:ascii="Palatino Linotype" w:eastAsia="Calibri" w:hAnsi="Palatino Linotype" w:cs="Arial"/>
          <w:lang w:val="es-ES"/>
        </w:rPr>
        <w:t>y se</w:t>
      </w:r>
      <w:r w:rsidR="00C06F28" w:rsidRPr="001774E1">
        <w:rPr>
          <w:rFonts w:ascii="Palatino Linotype" w:eastAsia="Calibri" w:hAnsi="Palatino Linotype" w:cs="Arial"/>
          <w:b/>
          <w:lang w:val="es-ES"/>
        </w:rPr>
        <w:t xml:space="preserve"> ORDENA </w:t>
      </w:r>
      <w:r w:rsidR="00C06F28" w:rsidRPr="001774E1">
        <w:rPr>
          <w:rFonts w:ascii="Palatino Linotype" w:hAnsi="Palatino Linotype" w:cs="Arial"/>
          <w:lang w:val="es-ES"/>
        </w:rPr>
        <w:t>entregar vía Sistema de Accesos a la I</w:t>
      </w:r>
      <w:r w:rsidR="00C06F28">
        <w:rPr>
          <w:rFonts w:ascii="Palatino Linotype" w:hAnsi="Palatino Linotype" w:cs="Arial"/>
          <w:lang w:val="es-ES"/>
        </w:rPr>
        <w:t>nformación Mexiquense (SAIMEX)</w:t>
      </w:r>
      <w:r w:rsidR="00C06F28" w:rsidRPr="001774E1">
        <w:rPr>
          <w:rFonts w:ascii="Palatino Linotype" w:hAnsi="Palatino Linotype" w:cs="Arial"/>
          <w:lang w:val="es-ES"/>
        </w:rPr>
        <w:t xml:space="preserve">, </w:t>
      </w:r>
      <w:r>
        <w:rPr>
          <w:rFonts w:ascii="Palatino Linotype" w:hAnsi="Palatino Linotype" w:cs="Arial"/>
          <w:lang w:val="es-ES"/>
        </w:rPr>
        <w:t xml:space="preserve">en versión pública, </w:t>
      </w:r>
      <w:r w:rsidR="00C06F28" w:rsidRPr="001774E1">
        <w:rPr>
          <w:rFonts w:ascii="Palatino Linotype" w:hAnsi="Palatino Linotype" w:cs="Arial"/>
          <w:lang w:val="es-ES"/>
        </w:rPr>
        <w:t xml:space="preserve">la siguiente </w:t>
      </w:r>
      <w:r w:rsidR="00C06F28" w:rsidRPr="001774E1">
        <w:rPr>
          <w:rFonts w:ascii="Palatino Linotype" w:hAnsi="Palatino Linotype" w:cs="Arial"/>
          <w:bCs/>
        </w:rPr>
        <w:t>información:</w:t>
      </w:r>
    </w:p>
    <w:p w:rsidR="00C06F28" w:rsidRPr="001774E1" w:rsidRDefault="00C06F28" w:rsidP="00C06F28">
      <w:pPr>
        <w:spacing w:line="360" w:lineRule="auto"/>
        <w:ind w:right="48"/>
        <w:jc w:val="both"/>
        <w:rPr>
          <w:rFonts w:ascii="Palatino Linotype" w:hAnsi="Palatino Linotype" w:cs="Arial"/>
          <w:b/>
          <w:bCs/>
          <w:sz w:val="28"/>
        </w:rPr>
      </w:pPr>
    </w:p>
    <w:p w:rsidR="00C06F28" w:rsidRDefault="002D1488" w:rsidP="00C06F28">
      <w:pPr>
        <w:pStyle w:val="Prrafodelista"/>
        <w:spacing w:line="360" w:lineRule="auto"/>
        <w:ind w:left="851" w:right="48"/>
        <w:jc w:val="both"/>
        <w:rPr>
          <w:rFonts w:ascii="Palatino Linotype" w:hAnsi="Palatino Linotype" w:cs="Arial"/>
          <w:b/>
          <w:bCs/>
          <w:sz w:val="24"/>
        </w:rPr>
      </w:pPr>
      <w:bookmarkStart w:id="34" w:name="_Toc460947013"/>
      <w:r>
        <w:rPr>
          <w:rFonts w:ascii="Palatino Linotype" w:hAnsi="Palatino Linotype" w:cs="Arial"/>
          <w:b/>
          <w:bCs/>
          <w:sz w:val="24"/>
        </w:rPr>
        <w:t xml:space="preserve">a). Nombramiento y recibo de nómina de la Titular de la Dirección de Gobernación remitidos en respuesta. </w:t>
      </w:r>
    </w:p>
    <w:p w:rsidR="00C06F28" w:rsidRPr="000C3111" w:rsidRDefault="00C06F28" w:rsidP="00C06F28">
      <w:pPr>
        <w:pStyle w:val="Prrafodelista"/>
        <w:spacing w:line="360" w:lineRule="auto"/>
        <w:ind w:left="851" w:right="48"/>
        <w:jc w:val="both"/>
        <w:rPr>
          <w:rFonts w:ascii="Palatino Linotype" w:hAnsi="Palatino Linotype" w:cs="Arial"/>
          <w:b/>
          <w:bCs/>
          <w:sz w:val="24"/>
        </w:rPr>
      </w:pPr>
      <w:r>
        <w:rPr>
          <w:rFonts w:ascii="Palatino Linotype" w:hAnsi="Palatino Linotype" w:cs="Arial"/>
          <w:b/>
          <w:bCs/>
          <w:sz w:val="24"/>
        </w:rPr>
        <w:t xml:space="preserve">b). </w:t>
      </w:r>
      <w:r w:rsidR="002D1488">
        <w:rPr>
          <w:rFonts w:ascii="Palatino Linotype" w:hAnsi="Palatino Linotype" w:cs="Arial"/>
          <w:b/>
          <w:bCs/>
          <w:sz w:val="24"/>
        </w:rPr>
        <w:t xml:space="preserve">Documento o documentos donde conste </w:t>
      </w:r>
      <w:r w:rsidR="002D1488" w:rsidRPr="002D1488">
        <w:rPr>
          <w:rFonts w:ascii="Palatino Linotype" w:hAnsi="Palatino Linotype" w:cs="Arial"/>
          <w:b/>
          <w:bCs/>
          <w:sz w:val="24"/>
          <w:lang w:val="es-ES"/>
        </w:rPr>
        <w:t>la comisión o comisiones a las que pertenece la Titular de la Dirección de Gobernación.</w:t>
      </w:r>
    </w:p>
    <w:p w:rsidR="00C06F28" w:rsidRDefault="00C06F28" w:rsidP="00C06F28">
      <w:pPr>
        <w:spacing w:line="360" w:lineRule="auto"/>
        <w:jc w:val="both"/>
        <w:rPr>
          <w:rFonts w:ascii="Palatino Linotype" w:hAnsi="Palatino Linotype" w:cs="Tahoma"/>
          <w:lang w:eastAsia="es-ES"/>
        </w:rPr>
      </w:pPr>
    </w:p>
    <w:p w:rsidR="00C06F28" w:rsidRDefault="00C06F28" w:rsidP="00C06F28">
      <w:pPr>
        <w:spacing w:line="360" w:lineRule="auto"/>
        <w:jc w:val="both"/>
        <w:rPr>
          <w:rFonts w:ascii="Palatino Linotype" w:eastAsia="Calibri" w:hAnsi="Palatino Linotype" w:cs="Arial"/>
        </w:rPr>
      </w:pPr>
      <w:r>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2D1488" w:rsidRPr="00D470D8" w:rsidRDefault="00D470D8" w:rsidP="00C06F28">
      <w:pPr>
        <w:spacing w:line="360" w:lineRule="auto"/>
        <w:jc w:val="both"/>
        <w:rPr>
          <w:rFonts w:ascii="Palatino Linotype" w:hAnsi="Palatino Linotype" w:cs="Tahoma"/>
          <w:b/>
          <w:sz w:val="28"/>
          <w:lang w:eastAsia="es-ES"/>
        </w:rPr>
      </w:pPr>
      <w:r w:rsidRPr="00D470D8">
        <w:rPr>
          <w:rFonts w:ascii="Palatino Linotype" w:hAnsi="Palatino Linotype" w:cs="Tahoma"/>
          <w:b/>
          <w:sz w:val="28"/>
          <w:highlight w:val="yellow"/>
          <w:lang w:eastAsia="es-ES"/>
        </w:rPr>
        <w:t>AQUÍ SE ELIMINA la salvedad para el punto resolutivo segundo, inciso b</w:t>
      </w:r>
      <w:bookmarkStart w:id="35" w:name="_GoBack"/>
      <w:bookmarkEnd w:id="35"/>
      <w:r w:rsidRPr="00D470D8">
        <w:rPr>
          <w:rFonts w:ascii="Palatino Linotype" w:hAnsi="Palatino Linotype" w:cs="Tahoma"/>
          <w:b/>
          <w:sz w:val="28"/>
          <w:highlight w:val="yellow"/>
          <w:lang w:eastAsia="es-ES"/>
        </w:rPr>
        <w:t>.</w:t>
      </w:r>
    </w:p>
    <w:p w:rsidR="00D470D8" w:rsidRDefault="00D470D8" w:rsidP="00C06F28">
      <w:pPr>
        <w:spacing w:line="360" w:lineRule="auto"/>
        <w:jc w:val="both"/>
        <w:rPr>
          <w:rFonts w:ascii="Palatino Linotype" w:hAnsi="Palatino Linotype" w:cs="Tahoma"/>
          <w:lang w:eastAsia="es-ES"/>
        </w:rPr>
      </w:pPr>
    </w:p>
    <w:p w:rsidR="00C06F28" w:rsidRDefault="002D1488" w:rsidP="00C06F28">
      <w:pPr>
        <w:tabs>
          <w:tab w:val="left" w:pos="8080"/>
        </w:tabs>
        <w:spacing w:line="360" w:lineRule="auto"/>
        <w:ind w:right="48"/>
        <w:contextualSpacing/>
        <w:jc w:val="both"/>
        <w:rPr>
          <w:rFonts w:ascii="Palatino Linotype" w:eastAsia="Palatino Linotype" w:hAnsi="Palatino Linotype" w:cs="Palatino Linotype"/>
        </w:rPr>
      </w:pPr>
      <w:r>
        <w:rPr>
          <w:rFonts w:ascii="Palatino Linotype" w:eastAsia="Palatino Linotype" w:hAnsi="Palatino Linotype" w:cs="Palatino Linotype"/>
          <w:b/>
        </w:rPr>
        <w:t>CUARTO</w:t>
      </w:r>
      <w:r w:rsidR="00C06F28" w:rsidRPr="001774E1">
        <w:rPr>
          <w:rFonts w:ascii="Palatino Linotype" w:eastAsia="Palatino Linotype" w:hAnsi="Palatino Linotype" w:cs="Palatino Linotype"/>
          <w:b/>
        </w:rPr>
        <w:t xml:space="preserve">. Notifíquese </w:t>
      </w:r>
      <w:r w:rsidR="00C06F28" w:rsidRPr="00E516D6">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00C06F28" w:rsidRPr="000C1B43">
        <w:rPr>
          <w:rFonts w:ascii="Palatino Linotype" w:eastAsia="Palatino Linotype" w:hAnsi="Palatino Linotype" w:cs="Palatino Linotype"/>
          <w:b/>
        </w:rPr>
        <w:t>dé cumplimiento a lo ordenado dentro del plazo de diez días hábiles</w:t>
      </w:r>
      <w:r w:rsidR="00C06F28" w:rsidRPr="00E516D6">
        <w:rPr>
          <w:rFonts w:ascii="Palatino Linotype" w:eastAsia="Palatino Linotype" w:hAnsi="Palatino Linotype" w:cs="Palatino Linotype"/>
        </w:rPr>
        <w:t xml:space="preserve">, e informe a este Instituto en un plazo de tres días hábiles siguientes sobre el cumplimiento dado a la presente, y se le apercibe que en </w:t>
      </w:r>
      <w:r w:rsidR="00C06F28" w:rsidRPr="00E516D6">
        <w:rPr>
          <w:rFonts w:ascii="Palatino Linotype" w:eastAsia="Palatino Linotype" w:hAnsi="Palatino Linotype" w:cs="Palatino Linotype"/>
        </w:rPr>
        <w:lastRenderedPageBreak/>
        <w:t>caso de negarse a cumplir la presente resolución o hacerlo de manera parcial, se le impondrá una medida de apremio de conformidad con lo previsto en los artículos 198, 200, fracción III</w:t>
      </w:r>
      <w:r w:rsidR="00C06F28">
        <w:rPr>
          <w:rFonts w:ascii="Palatino Linotype" w:eastAsia="Palatino Linotype" w:hAnsi="Palatino Linotype" w:cs="Palatino Linotype"/>
        </w:rPr>
        <w:t xml:space="preserve">; 214, 215 y 216 de la Ley de Transparencia y Acceso a la Información Pública del Estado de México y Municipios. </w:t>
      </w:r>
    </w:p>
    <w:p w:rsidR="00C06F28" w:rsidRPr="00E516D6" w:rsidRDefault="00C06F28" w:rsidP="00C06F28">
      <w:pPr>
        <w:tabs>
          <w:tab w:val="left" w:pos="8080"/>
        </w:tabs>
        <w:spacing w:line="360" w:lineRule="auto"/>
        <w:ind w:right="48"/>
        <w:contextualSpacing/>
        <w:jc w:val="both"/>
        <w:rPr>
          <w:rFonts w:ascii="Palatino Linotype" w:eastAsia="Palatino Linotype" w:hAnsi="Palatino Linotype" w:cs="Palatino Linotype"/>
        </w:rPr>
      </w:pPr>
      <w:r w:rsidRPr="001774E1">
        <w:rPr>
          <w:rFonts w:ascii="Palatino Linotype" w:hAnsi="Palatino Linotype" w:cs="Arial"/>
          <w:b/>
        </w:rPr>
        <w:tab/>
      </w:r>
    </w:p>
    <w:p w:rsidR="00C06F28" w:rsidRPr="001774E1" w:rsidRDefault="002D1488" w:rsidP="00C06F28">
      <w:pPr>
        <w:shd w:val="clear" w:color="auto" w:fill="FFFFFF"/>
        <w:spacing w:line="360" w:lineRule="auto"/>
        <w:ind w:right="48"/>
        <w:jc w:val="both"/>
        <w:rPr>
          <w:rFonts w:ascii="Palatino Linotype" w:hAnsi="Palatino Linotype"/>
        </w:rPr>
      </w:pPr>
      <w:r>
        <w:rPr>
          <w:rFonts w:ascii="Palatino Linotype" w:hAnsi="Palatino Linotype" w:cs="Arial"/>
          <w:b/>
        </w:rPr>
        <w:t>QUINTO</w:t>
      </w:r>
      <w:r w:rsidR="00C06F28" w:rsidRPr="001774E1">
        <w:rPr>
          <w:rFonts w:ascii="Palatino Linotype" w:hAnsi="Palatino Linotype" w:cs="Arial"/>
          <w:b/>
        </w:rPr>
        <w:t xml:space="preserve">. </w:t>
      </w:r>
      <w:r w:rsidR="00C06F28" w:rsidRPr="001774E1">
        <w:rPr>
          <w:rFonts w:ascii="Palatino Linotype" w:hAnsi="Palatino Linotype"/>
          <w:b/>
          <w:bCs/>
          <w:lang w:val="es-ES"/>
        </w:rPr>
        <w:t>Notifíquese al RECURRENTE</w:t>
      </w:r>
      <w:r w:rsidR="00C06F28" w:rsidRPr="001774E1">
        <w:rPr>
          <w:rFonts w:ascii="Palatino Linotype" w:hAnsi="Palatino Linotype"/>
        </w:rPr>
        <w:t xml:space="preserve"> la presente resolución.</w:t>
      </w:r>
    </w:p>
    <w:p w:rsidR="00C06F28" w:rsidRPr="001774E1" w:rsidRDefault="00C06F28" w:rsidP="00C06F28">
      <w:pPr>
        <w:shd w:val="clear" w:color="auto" w:fill="FFFFFF"/>
        <w:spacing w:line="360" w:lineRule="auto"/>
        <w:ind w:right="48"/>
        <w:jc w:val="both"/>
        <w:rPr>
          <w:rFonts w:ascii="Palatino Linotype" w:hAnsi="Palatino Linotype"/>
          <w:b/>
          <w:color w:val="FF0000"/>
        </w:rPr>
      </w:pPr>
    </w:p>
    <w:bookmarkEnd w:id="34"/>
    <w:p w:rsidR="00C06F28" w:rsidRPr="001774E1" w:rsidRDefault="002D1488" w:rsidP="00C06F28">
      <w:pPr>
        <w:spacing w:line="360" w:lineRule="auto"/>
        <w:ind w:right="48"/>
        <w:jc w:val="both"/>
        <w:rPr>
          <w:rFonts w:ascii="Palatino Linotype" w:eastAsia="MS Mincho" w:hAnsi="Palatino Linotype"/>
          <w:lang w:val="es-ES"/>
        </w:rPr>
      </w:pPr>
      <w:r>
        <w:rPr>
          <w:rFonts w:ascii="Palatino Linotype" w:eastAsia="MS Mincho" w:hAnsi="Palatino Linotype"/>
          <w:b/>
        </w:rPr>
        <w:t>SEX</w:t>
      </w:r>
      <w:r w:rsidR="00C06F28" w:rsidRPr="001774E1">
        <w:rPr>
          <w:rFonts w:ascii="Palatino Linotype" w:eastAsia="MS Mincho" w:hAnsi="Palatino Linotype"/>
          <w:b/>
        </w:rPr>
        <w:t>TO.</w:t>
      </w:r>
      <w:r w:rsidR="00C06F28" w:rsidRPr="001774E1">
        <w:rPr>
          <w:rFonts w:ascii="Palatino Linotype" w:eastAsia="MS Mincho" w:hAnsi="Palatino Linotype"/>
        </w:rPr>
        <w:t xml:space="preserve"> </w:t>
      </w:r>
      <w:r w:rsidR="00C06F28" w:rsidRPr="001774E1">
        <w:rPr>
          <w:rFonts w:ascii="Palatino Linotype" w:eastAsia="MS Mincho" w:hAnsi="Palatino Linotype"/>
          <w:lang w:val="es-ES"/>
        </w:rPr>
        <w:t xml:space="preserve">Se hace del conocimiento del </w:t>
      </w:r>
      <w:r w:rsidR="00C06F28" w:rsidRPr="001774E1">
        <w:rPr>
          <w:rFonts w:ascii="Palatino Linotype" w:hAnsi="Palatino Linotype"/>
          <w:b/>
        </w:rPr>
        <w:t>RECURRENTE</w:t>
      </w:r>
      <w:r w:rsidR="00C06F28" w:rsidRPr="001774E1">
        <w:rPr>
          <w:rFonts w:ascii="Palatino Linotype" w:hAnsi="Palatino Linotype"/>
        </w:rPr>
        <w:t xml:space="preserve"> </w:t>
      </w:r>
      <w:r w:rsidR="00C06F28" w:rsidRPr="001774E1">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C06F28" w:rsidRPr="001774E1">
        <w:rPr>
          <w:rFonts w:ascii="Palatino Linotype" w:eastAsia="MS Mincho" w:hAnsi="Palatino Linotype"/>
          <w:bCs/>
          <w:lang w:val="es-ES"/>
        </w:rPr>
        <w:t>vía juicio de amparo</w:t>
      </w:r>
      <w:r w:rsidR="00C06F28" w:rsidRPr="001774E1">
        <w:rPr>
          <w:rFonts w:ascii="Palatino Linotype" w:eastAsia="MS Mincho" w:hAnsi="Palatino Linotype"/>
          <w:lang w:val="es-ES"/>
        </w:rPr>
        <w:t> en los términos de las leyes aplicables.</w:t>
      </w:r>
    </w:p>
    <w:p w:rsidR="00C06F28" w:rsidRPr="001774E1" w:rsidRDefault="00C06F28" w:rsidP="00C06F28">
      <w:pPr>
        <w:spacing w:line="360" w:lineRule="auto"/>
        <w:ind w:right="48"/>
        <w:jc w:val="both"/>
        <w:rPr>
          <w:rFonts w:ascii="Palatino Linotype" w:hAnsi="Palatino Linotype"/>
          <w:color w:val="000000"/>
          <w:shd w:val="clear" w:color="auto" w:fill="FFFFFF"/>
        </w:rPr>
      </w:pPr>
    </w:p>
    <w:p w:rsidR="00C06F28" w:rsidRPr="001774E1" w:rsidRDefault="002D1488" w:rsidP="00C06F28">
      <w:pPr>
        <w:spacing w:line="360" w:lineRule="auto"/>
        <w:ind w:right="48"/>
        <w:jc w:val="both"/>
        <w:rPr>
          <w:rFonts w:ascii="Palatino Linotype" w:eastAsia="Calibri" w:hAnsi="Palatino Linotype" w:cs="Arial"/>
          <w:bCs/>
        </w:rPr>
      </w:pPr>
      <w:r>
        <w:rPr>
          <w:rFonts w:ascii="Palatino Linotype" w:hAnsi="Palatino Linotype"/>
          <w:b/>
          <w:color w:val="000000"/>
          <w:shd w:val="clear" w:color="auto" w:fill="FFFFFF"/>
        </w:rPr>
        <w:t>SÉPTIM</w:t>
      </w:r>
      <w:r w:rsidR="00C06F28" w:rsidRPr="001774E1">
        <w:rPr>
          <w:rFonts w:ascii="Palatino Linotype" w:hAnsi="Palatino Linotype"/>
          <w:b/>
          <w:color w:val="000000"/>
          <w:shd w:val="clear" w:color="auto" w:fill="FFFFFF"/>
        </w:rPr>
        <w:t xml:space="preserve">O. </w:t>
      </w:r>
      <w:r w:rsidR="00C06F28" w:rsidRPr="001774E1">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C06F28" w:rsidRPr="001774E1" w:rsidRDefault="00C06F28" w:rsidP="00C06F28">
      <w:pPr>
        <w:spacing w:line="360" w:lineRule="auto"/>
        <w:ind w:right="48"/>
        <w:jc w:val="both"/>
        <w:rPr>
          <w:rFonts w:ascii="Palatino Linotype" w:hAnsi="Palatino Linotype"/>
        </w:rPr>
      </w:pPr>
    </w:p>
    <w:p w:rsidR="000C1B43" w:rsidRPr="000C1B43" w:rsidRDefault="000C1B43" w:rsidP="000C1B43">
      <w:pPr>
        <w:spacing w:before="240" w:after="240" w:line="360" w:lineRule="auto"/>
        <w:ind w:firstLine="1"/>
        <w:jc w:val="both"/>
        <w:rPr>
          <w:rFonts w:ascii="Palatino Linotype" w:hAnsi="Palatino Linotype"/>
          <w:smallCaps/>
        </w:rPr>
      </w:pPr>
      <w:bookmarkStart w:id="36" w:name="_Hlk129792997"/>
      <w:r w:rsidRPr="000C1B43">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w:t>
      </w:r>
      <w:r w:rsidRPr="000C1B43">
        <w:rPr>
          <w:rStyle w:val="Referenciasutil"/>
          <w:rFonts w:ascii="Palatino Linotype" w:eastAsiaTheme="majorEastAsia" w:hAnsi="Palatino Linotype"/>
          <w:color w:val="auto"/>
        </w:rPr>
        <w:lastRenderedPageBreak/>
        <w:t xml:space="preserve">SESIÓN ORDINARIA CELEBRADA EL TRECE (13) DE SEPTIEMBRE DE DOS MIL VEINTITRÉS, ANTE EL SECRETARIO TÉCNICO DEL PLENO ALEXIS TAPIA RAMÍREZ. </w:t>
      </w:r>
      <w:bookmarkEnd w:id="36"/>
    </w:p>
    <w:p w:rsidR="00C06F28" w:rsidRPr="009B6FD5" w:rsidRDefault="00C06F28" w:rsidP="00C06F28">
      <w:pPr>
        <w:spacing w:line="360" w:lineRule="auto"/>
        <w:ind w:right="48"/>
        <w:rPr>
          <w:rFonts w:ascii="Palatino Linotype" w:hAnsi="Palatino Linotype"/>
        </w:rPr>
      </w:pPr>
    </w:p>
    <w:p w:rsidR="00C06F28" w:rsidRPr="009B6FD5" w:rsidRDefault="00C06F28" w:rsidP="00C06F28">
      <w:pPr>
        <w:spacing w:line="360" w:lineRule="auto"/>
        <w:ind w:right="49"/>
        <w:jc w:val="both"/>
        <w:rPr>
          <w:rFonts w:ascii="Palatino Linotype" w:eastAsiaTheme="minorEastAsia" w:hAnsi="Palatino Linotype" w:cs="Arial"/>
          <w:lang w:val="es-ES_tradnl" w:eastAsia="es-ES"/>
        </w:rPr>
      </w:pPr>
    </w:p>
    <w:p w:rsidR="00C06F28" w:rsidRPr="009B6FD5" w:rsidRDefault="00C06F28" w:rsidP="00C06F28">
      <w:pPr>
        <w:spacing w:line="360" w:lineRule="auto"/>
        <w:ind w:right="49"/>
        <w:jc w:val="both"/>
        <w:rPr>
          <w:rFonts w:ascii="Palatino Linotype" w:eastAsiaTheme="minorEastAsia" w:hAnsi="Palatino Linotype" w:cs="Arial"/>
          <w:lang w:val="es-ES_tradnl" w:eastAsia="es-ES"/>
        </w:rPr>
      </w:pPr>
    </w:p>
    <w:p w:rsidR="00C06F28" w:rsidRPr="009B6FD5" w:rsidRDefault="00C06F28" w:rsidP="00C06F28">
      <w:pPr>
        <w:spacing w:line="360" w:lineRule="auto"/>
        <w:ind w:right="49"/>
        <w:jc w:val="both"/>
        <w:rPr>
          <w:rFonts w:ascii="Palatino Linotype" w:eastAsiaTheme="minorEastAsia" w:hAnsi="Palatino Linotype" w:cs="Arial"/>
          <w:lang w:val="es-ES_tradnl" w:eastAsia="es-ES"/>
        </w:rPr>
      </w:pPr>
    </w:p>
    <w:p w:rsidR="00C06F28" w:rsidRPr="009B6FD5" w:rsidRDefault="00C06F28" w:rsidP="00C06F28">
      <w:pPr>
        <w:spacing w:line="360" w:lineRule="auto"/>
        <w:ind w:right="49"/>
        <w:jc w:val="both"/>
        <w:rPr>
          <w:rFonts w:ascii="Palatino Linotype" w:eastAsiaTheme="minorEastAsia" w:hAnsi="Palatino Linotype" w:cs="Arial"/>
          <w:lang w:val="es-ES_tradnl" w:eastAsia="es-ES"/>
        </w:rPr>
      </w:pPr>
    </w:p>
    <w:p w:rsidR="00C06F28" w:rsidRPr="009B6FD5" w:rsidRDefault="00C06F28" w:rsidP="00C06F28">
      <w:pPr>
        <w:spacing w:line="360" w:lineRule="auto"/>
        <w:ind w:right="49"/>
        <w:jc w:val="both"/>
        <w:rPr>
          <w:rFonts w:ascii="Palatino Linotype" w:eastAsiaTheme="minorEastAsia" w:hAnsi="Palatino Linotype" w:cs="Arial"/>
          <w:lang w:val="es-ES_tradnl" w:eastAsia="es-ES"/>
        </w:rPr>
      </w:pPr>
    </w:p>
    <w:p w:rsidR="00C06F28" w:rsidRPr="009B6FD5" w:rsidRDefault="00C06F28" w:rsidP="00C06F28">
      <w:pPr>
        <w:spacing w:line="360" w:lineRule="auto"/>
        <w:ind w:right="49"/>
        <w:jc w:val="both"/>
        <w:rPr>
          <w:rFonts w:ascii="Palatino Linotype" w:eastAsiaTheme="minorEastAsia" w:hAnsi="Palatino Linotype" w:cs="Arial"/>
          <w:lang w:val="es-ES_tradnl" w:eastAsia="es-ES"/>
        </w:rPr>
      </w:pPr>
    </w:p>
    <w:p w:rsidR="00C06F28" w:rsidRPr="009B6FD5" w:rsidRDefault="00C06F28" w:rsidP="00C06F28">
      <w:pPr>
        <w:spacing w:line="360" w:lineRule="auto"/>
        <w:ind w:right="49"/>
        <w:jc w:val="both"/>
        <w:rPr>
          <w:rFonts w:ascii="Palatino Linotype" w:eastAsiaTheme="minorEastAsia" w:hAnsi="Palatino Linotype" w:cs="Arial"/>
          <w:lang w:val="es-ES_tradnl" w:eastAsia="es-ES"/>
        </w:rPr>
      </w:pPr>
    </w:p>
    <w:p w:rsidR="00C06F28" w:rsidRPr="009B6FD5" w:rsidRDefault="00C06F28" w:rsidP="00C06F28">
      <w:pPr>
        <w:spacing w:line="360" w:lineRule="auto"/>
        <w:ind w:right="49"/>
        <w:jc w:val="both"/>
        <w:rPr>
          <w:rFonts w:ascii="Palatino Linotype" w:eastAsiaTheme="minorEastAsia" w:hAnsi="Palatino Linotype" w:cs="Arial"/>
          <w:lang w:val="es-ES_tradnl" w:eastAsia="es-ES"/>
        </w:rPr>
      </w:pPr>
    </w:p>
    <w:p w:rsidR="00C06F28" w:rsidRPr="009B6FD5" w:rsidRDefault="00C06F28" w:rsidP="00C06F28">
      <w:pPr>
        <w:spacing w:line="360" w:lineRule="auto"/>
        <w:ind w:right="49"/>
        <w:jc w:val="both"/>
        <w:rPr>
          <w:rFonts w:ascii="Palatino Linotype" w:eastAsiaTheme="minorEastAsia" w:hAnsi="Palatino Linotype" w:cs="Arial"/>
          <w:lang w:val="es-ES_tradnl" w:eastAsia="es-ES"/>
        </w:rPr>
      </w:pPr>
    </w:p>
    <w:p w:rsidR="00C06F28" w:rsidRPr="009B6FD5" w:rsidRDefault="00C06F28" w:rsidP="00C06F28">
      <w:pPr>
        <w:spacing w:line="360" w:lineRule="auto"/>
        <w:ind w:right="49"/>
        <w:jc w:val="both"/>
        <w:rPr>
          <w:rFonts w:ascii="Palatino Linotype" w:eastAsiaTheme="minorEastAsia" w:hAnsi="Palatino Linotype" w:cs="Arial"/>
          <w:lang w:val="es-ES_tradnl" w:eastAsia="es-ES"/>
        </w:rPr>
      </w:pPr>
    </w:p>
    <w:p w:rsidR="00C06F28" w:rsidRPr="009B6FD5" w:rsidRDefault="00C06F28" w:rsidP="00C06F28">
      <w:pPr>
        <w:spacing w:line="360" w:lineRule="auto"/>
        <w:ind w:right="49"/>
        <w:jc w:val="both"/>
        <w:rPr>
          <w:rFonts w:ascii="Palatino Linotype" w:eastAsiaTheme="minorEastAsia" w:hAnsi="Palatino Linotype" w:cs="Arial"/>
          <w:lang w:val="es-ES_tradnl" w:eastAsia="es-ES"/>
        </w:rPr>
      </w:pPr>
    </w:p>
    <w:p w:rsidR="00C06F28" w:rsidRPr="009B6FD5" w:rsidRDefault="00C06F28" w:rsidP="00C06F28">
      <w:pPr>
        <w:spacing w:line="360" w:lineRule="auto"/>
        <w:ind w:right="49"/>
        <w:jc w:val="both"/>
        <w:rPr>
          <w:rFonts w:ascii="Palatino Linotype" w:eastAsiaTheme="minorEastAsia" w:hAnsi="Palatino Linotype" w:cs="Arial"/>
          <w:lang w:val="es-ES_tradnl" w:eastAsia="es-ES"/>
        </w:rPr>
      </w:pPr>
    </w:p>
    <w:p w:rsidR="00C06F28" w:rsidRPr="009B6FD5" w:rsidRDefault="00C06F28" w:rsidP="00C06F28">
      <w:pPr>
        <w:spacing w:line="360" w:lineRule="auto"/>
        <w:ind w:right="49"/>
        <w:jc w:val="both"/>
        <w:rPr>
          <w:rFonts w:ascii="Palatino Linotype" w:eastAsiaTheme="minorEastAsia" w:hAnsi="Palatino Linotype" w:cs="Arial"/>
          <w:lang w:val="es-ES_tradnl" w:eastAsia="es-ES"/>
        </w:rPr>
      </w:pPr>
    </w:p>
    <w:p w:rsidR="00C06F28" w:rsidRPr="009B6FD5" w:rsidRDefault="00C06F28" w:rsidP="00C06F28">
      <w:pPr>
        <w:spacing w:line="360" w:lineRule="auto"/>
        <w:rPr>
          <w:rFonts w:ascii="Palatino Linotype" w:hAnsi="Palatino Linotype"/>
        </w:rPr>
      </w:pPr>
    </w:p>
    <w:p w:rsidR="00C06F28" w:rsidRPr="009B6FD5" w:rsidRDefault="00C06F28" w:rsidP="00C06F28">
      <w:pPr>
        <w:spacing w:line="360" w:lineRule="auto"/>
        <w:rPr>
          <w:rFonts w:ascii="Palatino Linotype" w:hAnsi="Palatino Linotype"/>
        </w:rPr>
      </w:pPr>
    </w:p>
    <w:p w:rsidR="00C06F28" w:rsidRPr="009B6FD5" w:rsidRDefault="00C06F28" w:rsidP="00C06F28">
      <w:pPr>
        <w:spacing w:line="360" w:lineRule="auto"/>
        <w:rPr>
          <w:rFonts w:ascii="Palatino Linotype" w:hAnsi="Palatino Linotype"/>
        </w:rPr>
      </w:pPr>
    </w:p>
    <w:p w:rsidR="00C06F28" w:rsidRPr="009B6FD5" w:rsidRDefault="00C06F28" w:rsidP="00C06F28">
      <w:pPr>
        <w:spacing w:line="360" w:lineRule="auto"/>
        <w:rPr>
          <w:rFonts w:ascii="Palatino Linotype" w:hAnsi="Palatino Linotype"/>
        </w:rPr>
      </w:pPr>
    </w:p>
    <w:p w:rsidR="00C06F28" w:rsidRPr="009B6FD5" w:rsidRDefault="00C06F28" w:rsidP="00C06F28">
      <w:pPr>
        <w:spacing w:line="360" w:lineRule="auto"/>
        <w:rPr>
          <w:rFonts w:ascii="Palatino Linotype" w:hAnsi="Palatino Linotype"/>
        </w:rPr>
      </w:pPr>
    </w:p>
    <w:p w:rsidR="00C06F28" w:rsidRPr="009B6FD5" w:rsidRDefault="00C06F28" w:rsidP="00C06F28">
      <w:pPr>
        <w:spacing w:line="360" w:lineRule="auto"/>
        <w:rPr>
          <w:rFonts w:ascii="Palatino Linotype" w:hAnsi="Palatino Linotype"/>
        </w:rPr>
      </w:pPr>
    </w:p>
    <w:p w:rsidR="00C06F28" w:rsidRPr="009B6FD5" w:rsidRDefault="00C06F28" w:rsidP="00C06F28">
      <w:pPr>
        <w:spacing w:line="360" w:lineRule="auto"/>
        <w:rPr>
          <w:rFonts w:ascii="Palatino Linotype" w:hAnsi="Palatino Linotype"/>
        </w:rPr>
      </w:pPr>
    </w:p>
    <w:p w:rsidR="00C06F28" w:rsidRPr="009B6FD5" w:rsidRDefault="00C06F28" w:rsidP="00C06F28">
      <w:pPr>
        <w:spacing w:line="360" w:lineRule="auto"/>
        <w:rPr>
          <w:rFonts w:ascii="Palatino Linotype" w:hAnsi="Palatino Linotype"/>
        </w:rPr>
      </w:pPr>
    </w:p>
    <w:p w:rsidR="00C06F28" w:rsidRDefault="00C06F28" w:rsidP="00C06F28"/>
    <w:p w:rsidR="00C06F28" w:rsidRDefault="00C06F28" w:rsidP="00C06F28"/>
    <w:p w:rsidR="00C06F28" w:rsidRDefault="00C06F28" w:rsidP="00C06F28"/>
    <w:p w:rsidR="003341BD" w:rsidRDefault="003341BD"/>
    <w:sectPr w:rsidR="003341BD" w:rsidSect="003341BD">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484" w:rsidRDefault="00F83484" w:rsidP="00C06F28">
      <w:r>
        <w:separator/>
      </w:r>
    </w:p>
  </w:endnote>
  <w:endnote w:type="continuationSeparator" w:id="0">
    <w:p w:rsidR="00F83484" w:rsidRDefault="00F83484" w:rsidP="00C06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1BD" w:rsidRDefault="003341BD">
    <w:pPr>
      <w:pStyle w:val="Piedepgina"/>
      <w:jc w:val="right"/>
    </w:pPr>
    <w:r>
      <w:rPr>
        <w:lang w:val="es-ES"/>
      </w:rPr>
      <w:t xml:space="preserve">Página </w:t>
    </w:r>
    <w:r>
      <w:rPr>
        <w:b/>
        <w:bCs/>
      </w:rPr>
      <w:fldChar w:fldCharType="begin"/>
    </w:r>
    <w:r>
      <w:rPr>
        <w:b/>
        <w:bCs/>
      </w:rPr>
      <w:instrText>PAGE</w:instrText>
    </w:r>
    <w:r>
      <w:rPr>
        <w:b/>
        <w:bCs/>
      </w:rPr>
      <w:fldChar w:fldCharType="separate"/>
    </w:r>
    <w:r w:rsidR="00D470D8">
      <w:rPr>
        <w:b/>
        <w:bCs/>
        <w:noProof/>
      </w:rPr>
      <w:t>48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470D8">
      <w:rPr>
        <w:b/>
        <w:bCs/>
        <w:noProof/>
      </w:rPr>
      <w:t>48</w:t>
    </w:r>
    <w:r>
      <w:rPr>
        <w:b/>
        <w:bCs/>
      </w:rPr>
      <w:fldChar w:fldCharType="end"/>
    </w:r>
  </w:p>
  <w:p w:rsidR="003341BD" w:rsidRDefault="003341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1BD" w:rsidRDefault="003341BD">
    <w:pPr>
      <w:pStyle w:val="Piedepgina"/>
      <w:jc w:val="right"/>
    </w:pPr>
    <w:r>
      <w:rPr>
        <w:lang w:val="es-ES"/>
      </w:rPr>
      <w:t xml:space="preserve">Página </w:t>
    </w:r>
    <w:r>
      <w:rPr>
        <w:b/>
        <w:bCs/>
      </w:rPr>
      <w:fldChar w:fldCharType="begin"/>
    </w:r>
    <w:r>
      <w:rPr>
        <w:b/>
        <w:bCs/>
      </w:rPr>
      <w:instrText>PAGE</w:instrText>
    </w:r>
    <w:r>
      <w:rPr>
        <w:b/>
        <w:bCs/>
      </w:rPr>
      <w:fldChar w:fldCharType="separate"/>
    </w:r>
    <w:r w:rsidR="000C1B4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C1B43">
      <w:rPr>
        <w:b/>
        <w:bCs/>
        <w:noProof/>
      </w:rPr>
      <w:t>48</w:t>
    </w:r>
    <w:r>
      <w:rPr>
        <w:b/>
        <w:bCs/>
      </w:rPr>
      <w:fldChar w:fldCharType="end"/>
    </w:r>
  </w:p>
  <w:p w:rsidR="003341BD" w:rsidRDefault="003341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484" w:rsidRDefault="00F83484" w:rsidP="00C06F28">
      <w:r>
        <w:separator/>
      </w:r>
    </w:p>
  </w:footnote>
  <w:footnote w:type="continuationSeparator" w:id="0">
    <w:p w:rsidR="00F83484" w:rsidRDefault="00F83484" w:rsidP="00C06F28">
      <w:r>
        <w:continuationSeparator/>
      </w:r>
    </w:p>
  </w:footnote>
  <w:footnote w:id="1">
    <w:p w:rsidR="003341BD" w:rsidRDefault="003341BD" w:rsidP="00C06F28">
      <w:pPr>
        <w:pStyle w:val="Textonotapie"/>
      </w:pPr>
      <w:r>
        <w:rPr>
          <w:rStyle w:val="Refdenotaalpie"/>
        </w:rPr>
        <w:footnoteRef/>
      </w:r>
      <w:r>
        <w:t xml:space="preserve"> Convención Americana sobre Derechos Humanos. Artículo 13.</w:t>
      </w:r>
    </w:p>
  </w:footnote>
  <w:footnote w:id="2">
    <w:p w:rsidR="003341BD" w:rsidRDefault="003341BD" w:rsidP="00C06F28">
      <w:pPr>
        <w:pStyle w:val="Textonotapie"/>
      </w:pPr>
      <w:r>
        <w:rPr>
          <w:rStyle w:val="Refdenotaalpie"/>
        </w:rPr>
        <w:footnoteRef/>
      </w:r>
      <w:r>
        <w:t xml:space="preserve"> Constitución Política de los Estados Unidos Mexicanos. Artículo sexto, sección A, fracción I.</w:t>
      </w:r>
    </w:p>
  </w:footnote>
  <w:footnote w:id="3">
    <w:p w:rsidR="003341BD" w:rsidRDefault="003341BD" w:rsidP="00C06F2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341BD" w:rsidRDefault="003341BD" w:rsidP="00C06F28">
      <w:pPr>
        <w:pStyle w:val="Textonotapie"/>
      </w:pPr>
      <w:r>
        <w:rPr>
          <w:rStyle w:val="Refdenotaalpie"/>
        </w:rPr>
        <w:footnoteRef/>
      </w:r>
      <w:r>
        <w:t xml:space="preserve"> Ibídem. Parr. 87.</w:t>
      </w:r>
    </w:p>
  </w:footnote>
  <w:footnote w:id="5">
    <w:p w:rsidR="002C6AFE" w:rsidRPr="009568C3" w:rsidRDefault="002C6AFE" w:rsidP="002C6AFE">
      <w:pPr>
        <w:pStyle w:val="Textonotapie"/>
        <w:jc w:val="both"/>
        <w:rPr>
          <w:rFonts w:ascii="Palatino Linotype" w:hAnsi="Palatino Linotype"/>
          <w:i/>
          <w:sz w:val="16"/>
          <w:szCs w:val="16"/>
        </w:rPr>
      </w:pPr>
      <w:r>
        <w:rPr>
          <w:rStyle w:val="Refdenotaalpie"/>
        </w:rPr>
        <w:footnoteRef/>
      </w:r>
      <w:r>
        <w:t xml:space="preserve"> “</w:t>
      </w:r>
      <w:r w:rsidRPr="00D0051F">
        <w:rPr>
          <w:rFonts w:ascii="Palatino Linotype" w:hAnsi="Palatino Linotype"/>
          <w:i/>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r>
        <w:rPr>
          <w:rFonts w:ascii="Palatino Linotype" w:hAnsi="Palatino Linotype"/>
          <w:i/>
          <w:sz w:val="16"/>
          <w:szCs w:val="16"/>
        </w:rPr>
        <w:t>”</w:t>
      </w:r>
    </w:p>
  </w:footnote>
  <w:footnote w:id="6">
    <w:p w:rsidR="00AB4174" w:rsidRDefault="00AB4174" w:rsidP="00AB4174">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AB4174" w:rsidRDefault="00AB4174" w:rsidP="00AB4174">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AB4174" w:rsidRDefault="00AB4174" w:rsidP="00AB4174">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AB4174" w:rsidRDefault="00AB4174" w:rsidP="00AB4174">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B4174" w:rsidRDefault="00AB4174" w:rsidP="00AB4174">
      <w:pPr>
        <w:pStyle w:val="Textonotapie"/>
        <w:jc w:val="both"/>
        <w:rPr>
          <w:rFonts w:ascii="Palatino Linotype" w:hAnsi="Palatino Linotype"/>
          <w:sz w:val="18"/>
        </w:rPr>
      </w:pPr>
      <w:r>
        <w:rPr>
          <w:rFonts w:ascii="Palatino Linotype" w:hAnsi="Palatino Linotype"/>
          <w:sz w:val="18"/>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B4174" w:rsidRDefault="00AB4174" w:rsidP="00AB4174">
      <w:pPr>
        <w:pStyle w:val="Textonotapie"/>
        <w:jc w:val="both"/>
        <w:rPr>
          <w:rFonts w:ascii="Palatino Linotype" w:hAnsi="Palatino Linotype"/>
          <w:sz w:val="18"/>
        </w:rPr>
      </w:pPr>
      <w:r>
        <w:rPr>
          <w:rFonts w:ascii="Palatino Linotype" w:hAnsi="Palatino Linotype"/>
          <w:sz w:val="18"/>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AB4174" w:rsidRDefault="00AB4174" w:rsidP="00AB4174">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Tribunales Colegiados de Circuito. Novena Epoca. Semanario Judicial de la Federación y su Gaceta. Tomo III, marzo de 1996. Pág 769. Consultado en http://sjf.scjn.gob.mx/sjfsist/Documentos/Tesis/203/203143.pdf  el viernes 16 de junio de 2017.</w:t>
      </w:r>
    </w:p>
  </w:footnote>
  <w:footnote w:id="10">
    <w:p w:rsidR="00D30F66" w:rsidRDefault="00D30F66" w:rsidP="00D30F66">
      <w:pPr>
        <w:pStyle w:val="Textonotapie"/>
      </w:pPr>
      <w:r>
        <w:rPr>
          <w:rStyle w:val="Refdenotaalpie"/>
        </w:rPr>
        <w:footnoteRef/>
      </w:r>
      <w:r>
        <w:t xml:space="preserve"> </w:t>
      </w:r>
      <w:hyperlink r:id="rId1" w:history="1">
        <w:r w:rsidRPr="004E5119">
          <w:rPr>
            <w:rStyle w:val="Hipervnculo"/>
          </w:rPr>
          <w:t>https://almoloyadelrio.gob.mx/contenidos/almoloyadelrio/docs/295_gaceta-febrero-2022_23718111016.pdf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1BD" w:rsidRDefault="00F8348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3341BD" w:rsidRPr="005C106F" w:rsidTr="003341BD">
      <w:trPr>
        <w:trHeight w:val="1435"/>
      </w:trPr>
      <w:tc>
        <w:tcPr>
          <w:tcW w:w="2268" w:type="dxa"/>
          <w:shd w:val="clear" w:color="auto" w:fill="auto"/>
        </w:tcPr>
        <w:p w:rsidR="003341BD" w:rsidRPr="005C106F" w:rsidRDefault="003341BD" w:rsidP="003341BD">
          <w:pPr>
            <w:tabs>
              <w:tab w:val="right" w:pos="4273"/>
            </w:tabs>
            <w:rPr>
              <w:rFonts w:ascii="Garamond" w:eastAsia="Calibri" w:hAnsi="Garamond"/>
              <w:sz w:val="16"/>
              <w:szCs w:val="16"/>
              <w:lang w:eastAsia="en-US"/>
            </w:rPr>
          </w:pPr>
        </w:p>
      </w:tc>
      <w:tc>
        <w:tcPr>
          <w:tcW w:w="6946" w:type="dxa"/>
          <w:shd w:val="clear" w:color="auto" w:fill="auto"/>
        </w:tcPr>
        <w:tbl>
          <w:tblPr>
            <w:tblW w:w="6662" w:type="dxa"/>
            <w:tblInd w:w="40" w:type="dxa"/>
            <w:tblLayout w:type="fixed"/>
            <w:tblLook w:val="0420" w:firstRow="1" w:lastRow="0" w:firstColumn="0" w:lastColumn="0" w:noHBand="0" w:noVBand="1"/>
          </w:tblPr>
          <w:tblGrid>
            <w:gridCol w:w="2551"/>
            <w:gridCol w:w="4111"/>
          </w:tblGrid>
          <w:tr w:rsidR="003341BD" w:rsidTr="003341BD">
            <w:trPr>
              <w:trHeight w:val="150"/>
            </w:trPr>
            <w:tc>
              <w:tcPr>
                <w:tcW w:w="2551" w:type="dxa"/>
                <w:shd w:val="clear" w:color="auto" w:fill="auto"/>
              </w:tcPr>
              <w:p w:rsidR="003341BD" w:rsidRPr="00020E73" w:rsidRDefault="003341BD" w:rsidP="003341B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3341BD" w:rsidRPr="00020E73" w:rsidRDefault="003341BD" w:rsidP="003341B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16268/INFOEM/IP/RR/2022 y Acumulado</w:t>
                </w:r>
              </w:p>
            </w:tc>
          </w:tr>
          <w:tr w:rsidR="003341BD" w:rsidTr="003341BD">
            <w:trPr>
              <w:trHeight w:val="295"/>
            </w:trPr>
            <w:tc>
              <w:tcPr>
                <w:tcW w:w="2551" w:type="dxa"/>
                <w:shd w:val="clear" w:color="auto" w:fill="auto"/>
              </w:tcPr>
              <w:p w:rsidR="003341BD" w:rsidRPr="00020E73" w:rsidRDefault="003341BD" w:rsidP="003341B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3341BD" w:rsidRPr="00020E73" w:rsidRDefault="003341BD" w:rsidP="003341B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Almoloya del Río </w:t>
                </w:r>
              </w:p>
            </w:tc>
          </w:tr>
          <w:tr w:rsidR="003341BD" w:rsidTr="003341BD">
            <w:trPr>
              <w:trHeight w:val="295"/>
            </w:trPr>
            <w:tc>
              <w:tcPr>
                <w:tcW w:w="2551" w:type="dxa"/>
                <w:shd w:val="clear" w:color="auto" w:fill="auto"/>
              </w:tcPr>
              <w:p w:rsidR="003341BD" w:rsidRPr="00020E73" w:rsidRDefault="003341BD" w:rsidP="003341B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3341BD" w:rsidRPr="00020E73" w:rsidRDefault="003341BD" w:rsidP="003341B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3341BD" w:rsidRPr="00020E73" w:rsidRDefault="003341BD" w:rsidP="003341BD">
                <w:pPr>
                  <w:tabs>
                    <w:tab w:val="right" w:pos="8838"/>
                  </w:tabs>
                  <w:ind w:left="-108" w:right="171"/>
                  <w:jc w:val="both"/>
                  <w:rPr>
                    <w:rFonts w:ascii="Palatino Linotype" w:eastAsia="Calibri" w:hAnsi="Palatino Linotype" w:cs="Tahoma"/>
                    <w:b/>
                    <w:sz w:val="22"/>
                    <w:szCs w:val="22"/>
                    <w:lang w:val="es-ES" w:eastAsia="en-US"/>
                  </w:rPr>
                </w:pPr>
              </w:p>
            </w:tc>
          </w:tr>
        </w:tbl>
        <w:p w:rsidR="003341BD" w:rsidRPr="005C106F" w:rsidRDefault="003341BD" w:rsidP="003341BD">
          <w:pPr>
            <w:tabs>
              <w:tab w:val="right" w:pos="8838"/>
            </w:tabs>
            <w:ind w:left="-28"/>
            <w:jc w:val="both"/>
            <w:rPr>
              <w:rFonts w:ascii="Arial" w:eastAsia="Calibri" w:hAnsi="Arial" w:cs="Arial"/>
              <w:b/>
              <w:sz w:val="22"/>
              <w:szCs w:val="22"/>
              <w:lang w:eastAsia="en-US"/>
            </w:rPr>
          </w:pPr>
        </w:p>
      </w:tc>
    </w:tr>
  </w:tbl>
  <w:p w:rsidR="003341BD" w:rsidRPr="00443C6B" w:rsidRDefault="00F83484" w:rsidP="003341BD">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3341BD" w:rsidRPr="00330DA7" w:rsidTr="003341BD">
      <w:trPr>
        <w:trHeight w:val="1435"/>
      </w:trPr>
      <w:tc>
        <w:tcPr>
          <w:tcW w:w="2268" w:type="dxa"/>
          <w:shd w:val="clear" w:color="auto" w:fill="auto"/>
        </w:tcPr>
        <w:p w:rsidR="003341BD" w:rsidRPr="00330DA7" w:rsidRDefault="003341BD" w:rsidP="003341B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3341BD" w:rsidRPr="00330DA7" w:rsidTr="003341BD">
            <w:trPr>
              <w:trHeight w:val="144"/>
            </w:trPr>
            <w:tc>
              <w:tcPr>
                <w:tcW w:w="2444" w:type="dxa"/>
                <w:shd w:val="clear" w:color="auto" w:fill="auto"/>
              </w:tcPr>
              <w:p w:rsidR="003341BD" w:rsidRPr="00020E73" w:rsidRDefault="003341BD" w:rsidP="003341B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3341BD" w:rsidRPr="00020E73" w:rsidRDefault="003341BD" w:rsidP="003341B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16268/INFOEM/IP/RR/2022</w:t>
                </w:r>
                <w:r>
                  <w:rPr>
                    <w:rFonts w:ascii="Palatino Linotype" w:eastAsia="Calibri" w:hAnsi="Palatino Linotype" w:cs="Tahoma"/>
                    <w:b/>
                    <w:bCs/>
                    <w:sz w:val="22"/>
                    <w:szCs w:val="22"/>
                    <w:lang w:eastAsia="en-US"/>
                  </w:rPr>
                  <w:t xml:space="preserve"> </w:t>
                </w:r>
                <w:r w:rsidRPr="00033AF4">
                  <w:rPr>
                    <w:rFonts w:ascii="Palatino Linotype" w:eastAsia="Calibri" w:hAnsi="Palatino Linotype" w:cs="Tahoma"/>
                    <w:bCs/>
                    <w:sz w:val="22"/>
                    <w:szCs w:val="22"/>
                    <w:lang w:eastAsia="en-US"/>
                  </w:rPr>
                  <w:t>y Acumulado</w:t>
                </w:r>
              </w:p>
            </w:tc>
          </w:tr>
          <w:tr w:rsidR="003341BD" w:rsidRPr="00330DA7" w:rsidTr="003341BD">
            <w:trPr>
              <w:trHeight w:val="144"/>
            </w:trPr>
            <w:tc>
              <w:tcPr>
                <w:tcW w:w="2444" w:type="dxa"/>
                <w:shd w:val="clear" w:color="auto" w:fill="auto"/>
              </w:tcPr>
              <w:p w:rsidR="003341BD" w:rsidRPr="00020E73" w:rsidRDefault="003341BD" w:rsidP="003341B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3341BD" w:rsidRPr="002D3C9B" w:rsidRDefault="003341BD" w:rsidP="003341BD">
                <w:pPr>
                  <w:tabs>
                    <w:tab w:val="left" w:pos="1185"/>
                  </w:tabs>
                  <w:ind w:right="-105"/>
                  <w:jc w:val="both"/>
                  <w:rPr>
                    <w:rFonts w:ascii="Palatino Linotype" w:eastAsia="Calibri" w:hAnsi="Palatino Linotype" w:cs="Tahoma"/>
                    <w:sz w:val="22"/>
                    <w:szCs w:val="22"/>
                    <w:lang w:val="es-ES" w:eastAsia="en-US"/>
                  </w:rPr>
                </w:pPr>
              </w:p>
            </w:tc>
          </w:tr>
          <w:tr w:rsidR="003341BD" w:rsidRPr="00330DA7" w:rsidTr="003341BD">
            <w:trPr>
              <w:trHeight w:val="283"/>
            </w:trPr>
            <w:tc>
              <w:tcPr>
                <w:tcW w:w="2444" w:type="dxa"/>
                <w:shd w:val="clear" w:color="auto" w:fill="auto"/>
              </w:tcPr>
              <w:p w:rsidR="003341BD" w:rsidRPr="00020E73" w:rsidRDefault="003341BD" w:rsidP="003341B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3341BD" w:rsidRPr="009E7B0A" w:rsidRDefault="003341BD" w:rsidP="003341B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Almoloya del Río </w:t>
                </w:r>
              </w:p>
            </w:tc>
          </w:tr>
          <w:tr w:rsidR="003341BD" w:rsidRPr="00330DA7" w:rsidTr="003341BD">
            <w:trPr>
              <w:trHeight w:val="283"/>
            </w:trPr>
            <w:tc>
              <w:tcPr>
                <w:tcW w:w="2444" w:type="dxa"/>
                <w:shd w:val="clear" w:color="auto" w:fill="auto"/>
              </w:tcPr>
              <w:p w:rsidR="003341BD" w:rsidRPr="00020E73" w:rsidRDefault="003341BD" w:rsidP="003341B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3341BD" w:rsidRPr="00020E73" w:rsidRDefault="003341BD" w:rsidP="003341B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3341BD" w:rsidRPr="00020E73" w:rsidRDefault="003341BD" w:rsidP="003341BD">
                <w:pPr>
                  <w:tabs>
                    <w:tab w:val="right" w:pos="8838"/>
                  </w:tabs>
                  <w:ind w:left="-74" w:right="-105"/>
                  <w:jc w:val="both"/>
                  <w:rPr>
                    <w:rFonts w:ascii="Palatino Linotype" w:eastAsia="Calibri" w:hAnsi="Palatino Linotype" w:cs="Tahoma"/>
                    <w:b/>
                    <w:sz w:val="22"/>
                    <w:szCs w:val="22"/>
                    <w:lang w:val="es-ES" w:eastAsia="en-US"/>
                  </w:rPr>
                </w:pPr>
              </w:p>
            </w:tc>
          </w:tr>
        </w:tbl>
        <w:p w:rsidR="003341BD" w:rsidRPr="00330DA7" w:rsidRDefault="003341BD" w:rsidP="003341BD">
          <w:pPr>
            <w:tabs>
              <w:tab w:val="right" w:pos="8838"/>
            </w:tabs>
            <w:ind w:left="-28"/>
            <w:jc w:val="both"/>
            <w:rPr>
              <w:rFonts w:ascii="Arial" w:eastAsia="Calibri" w:hAnsi="Arial" w:cs="Arial"/>
              <w:b/>
              <w:sz w:val="22"/>
              <w:szCs w:val="22"/>
              <w:lang w:eastAsia="en-US"/>
            </w:rPr>
          </w:pPr>
        </w:p>
      </w:tc>
    </w:tr>
  </w:tbl>
  <w:p w:rsidR="003341BD" w:rsidRPr="00827FA0" w:rsidRDefault="00F83484" w:rsidP="003341BD">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7DE9"/>
    <w:multiLevelType w:val="hybridMultilevel"/>
    <w:tmpl w:val="41B2C9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F006094"/>
    <w:multiLevelType w:val="hybridMultilevel"/>
    <w:tmpl w:val="BEA44C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70136A0"/>
    <w:multiLevelType w:val="hybridMultilevel"/>
    <w:tmpl w:val="90660488"/>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1"/>
  </w:num>
  <w:num w:numId="3">
    <w:abstractNumId w:val="4"/>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F28"/>
    <w:rsid w:val="00007A3C"/>
    <w:rsid w:val="000B1F99"/>
    <w:rsid w:val="000C1B43"/>
    <w:rsid w:val="00112485"/>
    <w:rsid w:val="0014393F"/>
    <w:rsid w:val="00214EBE"/>
    <w:rsid w:val="002A3099"/>
    <w:rsid w:val="002C6AFE"/>
    <w:rsid w:val="002D1488"/>
    <w:rsid w:val="003341BD"/>
    <w:rsid w:val="003962A5"/>
    <w:rsid w:val="003F666B"/>
    <w:rsid w:val="004501DD"/>
    <w:rsid w:val="005C3196"/>
    <w:rsid w:val="006A537A"/>
    <w:rsid w:val="0076643E"/>
    <w:rsid w:val="007934BA"/>
    <w:rsid w:val="008630C1"/>
    <w:rsid w:val="008656EF"/>
    <w:rsid w:val="0088597B"/>
    <w:rsid w:val="009D52DD"/>
    <w:rsid w:val="00A31DC3"/>
    <w:rsid w:val="00AB4174"/>
    <w:rsid w:val="00AC2861"/>
    <w:rsid w:val="00B126E5"/>
    <w:rsid w:val="00C06F28"/>
    <w:rsid w:val="00D30F66"/>
    <w:rsid w:val="00D470D8"/>
    <w:rsid w:val="00D60C87"/>
    <w:rsid w:val="00D9620D"/>
    <w:rsid w:val="00DB208E"/>
    <w:rsid w:val="00DB5DE2"/>
    <w:rsid w:val="00E54C0E"/>
    <w:rsid w:val="00F2201C"/>
    <w:rsid w:val="00F83484"/>
    <w:rsid w:val="00FC4C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9D16AB0-6003-40DD-ADD7-DCDA682F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F28"/>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C06F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06F2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6F28"/>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C06F28"/>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C06F28"/>
    <w:pPr>
      <w:tabs>
        <w:tab w:val="center" w:pos="4419"/>
        <w:tab w:val="right" w:pos="8838"/>
      </w:tabs>
    </w:pPr>
  </w:style>
  <w:style w:type="character" w:customStyle="1" w:styleId="EncabezadoCar">
    <w:name w:val="Encabezado Car"/>
    <w:basedOn w:val="Fuentedeprrafopredeter"/>
    <w:link w:val="Encabezado"/>
    <w:uiPriority w:val="99"/>
    <w:rsid w:val="00C06F2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C06F28"/>
    <w:pPr>
      <w:tabs>
        <w:tab w:val="center" w:pos="4419"/>
        <w:tab w:val="right" w:pos="8838"/>
      </w:tabs>
    </w:pPr>
  </w:style>
  <w:style w:type="character" w:customStyle="1" w:styleId="PiedepginaCar">
    <w:name w:val="Pie de página Car"/>
    <w:basedOn w:val="Fuentedeprrafopredeter"/>
    <w:link w:val="Piedepgina"/>
    <w:uiPriority w:val="99"/>
    <w:rsid w:val="00C06F2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06F2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06F2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C06F28"/>
    <w:rPr>
      <w:color w:val="0563C1"/>
      <w:u w:val="single"/>
    </w:rPr>
  </w:style>
  <w:style w:type="paragraph" w:styleId="Sinespaciado">
    <w:name w:val="No Spacing"/>
    <w:aliases w:val="Francesa,INAI"/>
    <w:link w:val="SinespaciadoCar"/>
    <w:uiPriority w:val="1"/>
    <w:qFormat/>
    <w:rsid w:val="00C06F28"/>
    <w:pPr>
      <w:spacing w:after="0" w:line="240" w:lineRule="auto"/>
    </w:pPr>
    <w:rPr>
      <w:lang w:val="es-MX"/>
    </w:rPr>
  </w:style>
  <w:style w:type="character" w:customStyle="1" w:styleId="SinespaciadoCar">
    <w:name w:val="Sin espaciado Car"/>
    <w:aliases w:val="Francesa Car,INAI Car"/>
    <w:link w:val="Sinespaciado"/>
    <w:uiPriority w:val="1"/>
    <w:qFormat/>
    <w:locked/>
    <w:rsid w:val="00C06F28"/>
    <w:rPr>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06F2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06F2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06F2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C06F28"/>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C06F28"/>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
    <w:name w:val="Table Grid"/>
    <w:basedOn w:val="Tablanormal"/>
    <w:uiPriority w:val="39"/>
    <w:qFormat/>
    <w:rsid w:val="00C06F28"/>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126E5"/>
    <w:pPr>
      <w:autoSpaceDE w:val="0"/>
      <w:autoSpaceDN w:val="0"/>
      <w:adjustRightInd w:val="0"/>
      <w:spacing w:after="0" w:line="240" w:lineRule="auto"/>
    </w:pPr>
    <w:rPr>
      <w:rFonts w:ascii="Arial" w:hAnsi="Arial" w:cs="Arial"/>
      <w:color w:val="000000"/>
      <w:sz w:val="24"/>
      <w:szCs w:val="24"/>
      <w:lang w:val="es-MX"/>
    </w:rPr>
  </w:style>
  <w:style w:type="character" w:styleId="Referenciasutil">
    <w:name w:val="Subtle Reference"/>
    <w:basedOn w:val="Fuentedeprrafopredeter"/>
    <w:uiPriority w:val="31"/>
    <w:qFormat/>
    <w:rsid w:val="000C1B43"/>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13535">
      <w:bodyDiv w:val="1"/>
      <w:marLeft w:val="0"/>
      <w:marRight w:val="0"/>
      <w:marTop w:val="0"/>
      <w:marBottom w:val="0"/>
      <w:divBdr>
        <w:top w:val="none" w:sz="0" w:space="0" w:color="auto"/>
        <w:left w:val="none" w:sz="0" w:space="0" w:color="auto"/>
        <w:bottom w:val="none" w:sz="0" w:space="0" w:color="auto"/>
        <w:right w:val="none" w:sz="0" w:space="0" w:color="auto"/>
      </w:divBdr>
    </w:div>
    <w:div w:id="1593658292">
      <w:bodyDiv w:val="1"/>
      <w:marLeft w:val="0"/>
      <w:marRight w:val="0"/>
      <w:marTop w:val="0"/>
      <w:marBottom w:val="0"/>
      <w:divBdr>
        <w:top w:val="none" w:sz="0" w:space="0" w:color="auto"/>
        <w:left w:val="none" w:sz="0" w:space="0" w:color="auto"/>
        <w:bottom w:val="none" w:sz="0" w:space="0" w:color="auto"/>
        <w:right w:val="none" w:sz="0" w:space="0" w:color="auto"/>
      </w:divBdr>
    </w:div>
    <w:div w:id="1822110494">
      <w:bodyDiv w:val="1"/>
      <w:marLeft w:val="0"/>
      <w:marRight w:val="0"/>
      <w:marTop w:val="0"/>
      <w:marBottom w:val="0"/>
      <w:divBdr>
        <w:top w:val="none" w:sz="0" w:space="0" w:color="auto"/>
        <w:left w:val="none" w:sz="0" w:space="0" w:color="auto"/>
        <w:bottom w:val="none" w:sz="0" w:space="0" w:color="auto"/>
        <w:right w:val="none" w:sz="0" w:space="0" w:color="auto"/>
      </w:divBdr>
      <w:divsChild>
        <w:div w:id="1867675619">
          <w:marLeft w:val="0"/>
          <w:marRight w:val="0"/>
          <w:marTop w:val="0"/>
          <w:marBottom w:val="0"/>
          <w:divBdr>
            <w:top w:val="none" w:sz="0" w:space="0" w:color="auto"/>
            <w:left w:val="none" w:sz="0" w:space="0" w:color="auto"/>
            <w:bottom w:val="none" w:sz="0" w:space="0" w:color="auto"/>
            <w:right w:val="none" w:sz="0" w:space="0" w:color="auto"/>
          </w:divBdr>
        </w:div>
      </w:divsChild>
    </w:div>
    <w:div w:id="183286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27374.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638920.pag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almoloyadelrio.gob.mx/contenidos/almoloyadelrio/docs/295_gaceta-febrero-2022_2371811101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F06DB-148F-4ED1-9EF3-5E055FB02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48</Pages>
  <Words>10638</Words>
  <Characters>58514</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2023-09-12T23:23:00Z</dcterms:created>
  <dcterms:modified xsi:type="dcterms:W3CDTF">2023-09-12T23:40:00Z</dcterms:modified>
</cp:coreProperties>
</file>