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48B9" w:rsidR="00C34E94" w:rsidP="00076FE2" w:rsidRDefault="00C34E94" w14:paraId="788D8B64" w14:textId="4BAA779A">
      <w:pPr>
        <w:spacing w:after="0" w:line="360" w:lineRule="auto"/>
        <w:contextualSpacing/>
        <w:rPr>
          <w:rFonts w:cs="Tahoma"/>
        </w:rPr>
      </w:pPr>
      <w:r w:rsidRPr="007748B9">
        <w:rPr>
          <w:rFonts w:cs="Tahoma"/>
        </w:rPr>
        <w:t xml:space="preserve">Resolución del Pleno del Instituto de Transparencia, Acceso a la Información Pública y Protección de Datos Personales del Estado de México y Municipios, con domicilio en Metepec, Estado de México, de fecha </w:t>
      </w:r>
      <w:r w:rsidRPr="007748B9" w:rsidR="00B07635">
        <w:rPr>
          <w:rFonts w:cs="Tahoma"/>
        </w:rPr>
        <w:t>doce de abril</w:t>
      </w:r>
      <w:r w:rsidRPr="007748B9" w:rsidR="003D101A">
        <w:rPr>
          <w:rFonts w:cs="Tahoma"/>
        </w:rPr>
        <w:t xml:space="preserve"> de</w:t>
      </w:r>
      <w:r w:rsidRPr="007748B9">
        <w:rPr>
          <w:rFonts w:cs="Tahoma"/>
        </w:rPr>
        <w:t xml:space="preserve"> dos mil veinti</w:t>
      </w:r>
      <w:r w:rsidRPr="007748B9" w:rsidR="003D101A">
        <w:rPr>
          <w:rFonts w:cs="Tahoma"/>
        </w:rPr>
        <w:t>tré</w:t>
      </w:r>
      <w:r w:rsidRPr="007748B9">
        <w:rPr>
          <w:rFonts w:cs="Tahoma"/>
        </w:rPr>
        <w:t>s.</w:t>
      </w:r>
    </w:p>
    <w:p w:rsidRPr="007748B9" w:rsidR="00C34E94" w:rsidP="00076FE2" w:rsidRDefault="00C34E94" w14:paraId="69296DF7" w14:textId="77777777">
      <w:pPr>
        <w:spacing w:after="0" w:line="360" w:lineRule="auto"/>
        <w:contextualSpacing/>
        <w:rPr>
          <w:rFonts w:cs="Tahoma"/>
          <w:bCs/>
        </w:rPr>
      </w:pPr>
    </w:p>
    <w:p w:rsidRPr="007748B9" w:rsidR="003D101A" w:rsidP="189A23A6" w:rsidRDefault="00C34E94" w14:paraId="6D77F0B0" w14:textId="6DC1FD90">
      <w:pPr>
        <w:spacing w:after="0" w:line="360" w:lineRule="auto"/>
        <w:contextualSpacing/>
        <w:rPr>
          <w:rFonts w:cs="Tahoma"/>
        </w:rPr>
      </w:pPr>
      <w:r w:rsidRPr="189A23A6" w:rsidR="189A23A6">
        <w:rPr>
          <w:rFonts w:cs="Tahoma"/>
          <w:b w:val="1"/>
          <w:bCs w:val="1"/>
        </w:rPr>
        <w:t xml:space="preserve">VISTO </w:t>
      </w:r>
      <w:r w:rsidRPr="189A23A6" w:rsidR="189A23A6">
        <w:rPr>
          <w:rFonts w:cs="Tahoma"/>
        </w:rPr>
        <w:t xml:space="preserve">el expediente conformado con motivo del Recurso de Revisión </w:t>
      </w:r>
      <w:r w:rsidR="189A23A6">
        <w:rPr/>
        <w:t>14091/INFOEM/IP/RR/2022</w:t>
      </w:r>
      <w:r w:rsidRPr="189A23A6" w:rsidR="189A23A6">
        <w:rPr>
          <w:rFonts w:cs="Tahoma"/>
        </w:rPr>
        <w:t xml:space="preserve">, interpuesto por </w:t>
      </w:r>
      <w:r w:rsidRPr="189A23A6" w:rsidR="189A23A6">
        <w:rPr>
          <w:rFonts w:cs="Tahoma"/>
          <w:highlight w:val="black"/>
        </w:rPr>
        <w:t>XXXXXXXXXXXXXXXXX</w:t>
      </w:r>
      <w:r w:rsidRPr="189A23A6" w:rsidR="189A23A6">
        <w:rPr>
          <w:rFonts w:cs="Tahoma"/>
        </w:rPr>
        <w:t xml:space="preserve">, en lo sucesivo, la Recurrente o Particular, en contra de la respuesta del Sujeto Obligado, </w:t>
      </w:r>
      <w:r w:rsidR="189A23A6">
        <w:rPr/>
        <w:t>Organismo Público Descentralizado para la Prestación de los Servicios de Agua Potable Drenaje y Tratamiento de Aguas Residuales del Municipio de Huixquilucan</w:t>
      </w:r>
      <w:r w:rsidRPr="189A23A6" w:rsidR="189A23A6">
        <w:rPr>
          <w:rFonts w:cs="Tahoma"/>
        </w:rPr>
        <w:t xml:space="preserve">, a la solicitud de información con número </w:t>
      </w:r>
      <w:r w:rsidRPr="189A23A6" w:rsidR="189A23A6">
        <w:rPr>
          <w:color w:val="auto"/>
        </w:rPr>
        <w:t>00115/OASHUIXQUI/IP/2022</w:t>
      </w:r>
      <w:r w:rsidRPr="189A23A6" w:rsidR="189A23A6">
        <w:rPr>
          <w:rFonts w:cs="Tahoma"/>
        </w:rPr>
        <w:t>, se emite la presente Resolución, con base en los Antecedentes y Considerandos que se exponen a continuación:</w:t>
      </w:r>
    </w:p>
    <w:p w:rsidRPr="007748B9" w:rsidR="00043577" w:rsidP="00076FE2" w:rsidRDefault="00043577" w14:paraId="3D46C147" w14:textId="77777777">
      <w:pPr>
        <w:spacing w:after="0" w:line="360" w:lineRule="auto"/>
        <w:contextualSpacing/>
        <w:rPr>
          <w:rFonts w:cs="Tahoma"/>
          <w:bCs/>
        </w:rPr>
      </w:pPr>
    </w:p>
    <w:p w:rsidRPr="007748B9" w:rsidR="00C34E94" w:rsidP="00076FE2" w:rsidRDefault="00C34E94" w14:paraId="052F047E" w14:textId="77777777">
      <w:pPr>
        <w:tabs>
          <w:tab w:val="center" w:pos="4522"/>
          <w:tab w:val="left" w:pos="7245"/>
        </w:tabs>
        <w:spacing w:after="0" w:line="360" w:lineRule="auto"/>
        <w:contextualSpacing/>
        <w:jc w:val="center"/>
        <w:rPr>
          <w:rFonts w:cs="Tahoma"/>
          <w:b/>
        </w:rPr>
      </w:pPr>
      <w:r w:rsidRPr="007748B9">
        <w:rPr>
          <w:rFonts w:cs="Tahoma"/>
          <w:b/>
        </w:rPr>
        <w:t>A N T E C E D E N T E S:</w:t>
      </w:r>
    </w:p>
    <w:p w:rsidRPr="007748B9" w:rsidR="00C34E94" w:rsidP="00076FE2" w:rsidRDefault="00C34E94" w14:paraId="77CBFB16" w14:textId="77777777">
      <w:pPr>
        <w:spacing w:after="0" w:line="360" w:lineRule="auto"/>
        <w:contextualSpacing/>
      </w:pPr>
    </w:p>
    <w:p w:rsidRPr="007748B9" w:rsidR="00C34E94" w:rsidP="00076FE2" w:rsidRDefault="00C34E94" w14:paraId="676C665D"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7748B9">
        <w:rPr>
          <w:rFonts w:ascii="Palatino Linotype" w:hAnsi="Palatino Linotype" w:cs="Tahoma"/>
          <w:b/>
          <w:color w:val="000000" w:themeColor="text1"/>
          <w:szCs w:val="22"/>
        </w:rPr>
        <w:t xml:space="preserve">I. Presentación de la solicitud de información. </w:t>
      </w:r>
    </w:p>
    <w:p w:rsidRPr="007748B9" w:rsidR="00C34E94" w:rsidP="00076FE2" w:rsidRDefault="00C34E94" w14:paraId="449FE2DD"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7748B9" w:rsidR="00C34E94" w:rsidP="00076FE2" w:rsidRDefault="00C34E94" w14:paraId="44CF1366" w14:textId="7401E0F4">
      <w:pPr>
        <w:tabs>
          <w:tab w:val="left" w:pos="567"/>
        </w:tabs>
        <w:spacing w:after="0" w:line="360" w:lineRule="auto"/>
        <w:ind w:right="-28"/>
        <w:contextualSpacing/>
        <w:rPr>
          <w:rFonts w:cs="Tahoma"/>
        </w:rPr>
      </w:pPr>
      <w:r w:rsidRPr="007748B9">
        <w:rPr>
          <w:rFonts w:cs="Tahoma"/>
        </w:rPr>
        <w:t xml:space="preserve">Con fecha </w:t>
      </w:r>
      <w:r w:rsidRPr="007748B9" w:rsidR="003D101A">
        <w:rPr>
          <w:rFonts w:cs="Tahoma"/>
        </w:rPr>
        <w:t>siete de julio</w:t>
      </w:r>
      <w:r w:rsidRPr="007748B9">
        <w:rPr>
          <w:rFonts w:cs="Tahoma"/>
        </w:rPr>
        <w:t xml:space="preserve"> de dos mil veintidós, l</w:t>
      </w:r>
      <w:r w:rsidRPr="007748B9" w:rsidR="003D101A">
        <w:rPr>
          <w:rFonts w:cs="Tahoma"/>
        </w:rPr>
        <w:t>a</w:t>
      </w:r>
      <w:r w:rsidRPr="007748B9">
        <w:rPr>
          <w:rFonts w:cs="Tahoma"/>
        </w:rPr>
        <w:t xml:space="preserve"> Particular presentó una solicitud de acceso a la información pública, a través del Sistema de Acceso a la Información Mexiquense </w:t>
      </w:r>
      <w:r w:rsidRPr="007748B9">
        <w:rPr>
          <w:rFonts w:cs="Tahoma"/>
          <w:lang w:val="es-ES"/>
        </w:rPr>
        <w:t xml:space="preserve">(SAIMEX), </w:t>
      </w:r>
      <w:r w:rsidRPr="007748B9">
        <w:rPr>
          <w:rFonts w:cs="Tahoma"/>
        </w:rPr>
        <w:t xml:space="preserve">ante el </w:t>
      </w:r>
      <w:r w:rsidRPr="007748B9" w:rsidR="007561B1">
        <w:t>Organismo Público Descentralizado para la Prestación de los Servicios de Agua Potable Drenaje y Tratamiento de Aguas Residuales del Municipio de Huixquilucan</w:t>
      </w:r>
      <w:r w:rsidRPr="007748B9">
        <w:rPr>
          <w:rFonts w:cs="Tahoma"/>
        </w:rPr>
        <w:t>, en los siguientes términos:</w:t>
      </w:r>
    </w:p>
    <w:p w:rsidRPr="007748B9" w:rsidR="00C34E94" w:rsidP="00076FE2" w:rsidRDefault="00C34E94" w14:paraId="57280519"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7748B9" w:rsidR="00C34E94" w:rsidP="00076FE2" w:rsidRDefault="00C34E94" w14:paraId="35587024" w14:textId="77777777">
      <w:pPr>
        <w:tabs>
          <w:tab w:val="left" w:pos="4667"/>
        </w:tabs>
        <w:spacing w:after="0" w:line="360" w:lineRule="auto"/>
        <w:ind w:left="567" w:right="567"/>
        <w:contextualSpacing/>
        <w:rPr>
          <w:rFonts w:cs="Tahoma"/>
          <w:b/>
          <w:bCs/>
          <w:i/>
          <w:sz w:val="20"/>
          <w:szCs w:val="20"/>
        </w:rPr>
      </w:pPr>
      <w:r w:rsidRPr="007748B9">
        <w:rPr>
          <w:rFonts w:cs="Tahoma"/>
          <w:b/>
          <w:bCs/>
          <w:i/>
          <w:sz w:val="20"/>
          <w:szCs w:val="20"/>
        </w:rPr>
        <w:t>“DESCRIPCIÓN CLARA Y PRECISA DE LA INFORMACIÓN SOLICITADA</w:t>
      </w:r>
    </w:p>
    <w:p w:rsidRPr="007748B9" w:rsidR="00C34E94" w:rsidP="00076FE2" w:rsidRDefault="003D101A" w14:paraId="625B4818" w14:textId="001BAD37">
      <w:pPr>
        <w:spacing w:after="0" w:line="360" w:lineRule="auto"/>
        <w:ind w:left="567" w:right="567"/>
        <w:contextualSpacing/>
        <w:rPr>
          <w:rFonts w:eastAsia="Times New Roman" w:cs="Times New Roman"/>
          <w:i/>
          <w:iCs/>
          <w:color w:val="auto"/>
          <w:sz w:val="20"/>
          <w:szCs w:val="20"/>
          <w:lang w:eastAsia="es-MX"/>
        </w:rPr>
      </w:pPr>
      <w:r w:rsidRPr="007748B9">
        <w:rPr>
          <w:rFonts w:eastAsia="Times New Roman" w:cs="Times New Roman"/>
          <w:i/>
          <w:iCs/>
          <w:color w:val="auto"/>
          <w:sz w:val="20"/>
          <w:szCs w:val="20"/>
          <w:lang w:eastAsia="es-MX"/>
        </w:rPr>
        <w:t>SOLICITO LAS LISTAS DE ENTRADA Y SALIDA DE LOS EMPLEADOS DEL SISTEMA DE AGUA DEL AÑO 2022</w:t>
      </w:r>
      <w:r w:rsidRPr="007748B9" w:rsidR="00C34E94">
        <w:rPr>
          <w:rFonts w:cs="Tahoma"/>
          <w:bCs/>
          <w:i/>
          <w:iCs/>
          <w:sz w:val="20"/>
          <w:szCs w:val="20"/>
        </w:rPr>
        <w:t xml:space="preserve">.” </w:t>
      </w:r>
      <w:r w:rsidRPr="007748B9" w:rsidR="00C34E94">
        <w:rPr>
          <w:rFonts w:eastAsia="Times New Roman" w:cs="Arial"/>
          <w:bCs/>
          <w:i/>
          <w:iCs/>
          <w:sz w:val="20"/>
          <w:szCs w:val="20"/>
          <w:lang w:eastAsia="es-ES"/>
        </w:rPr>
        <w:t>(Sic)</w:t>
      </w:r>
    </w:p>
    <w:p w:rsidRPr="007748B9" w:rsidR="00C34E94" w:rsidP="00076FE2" w:rsidRDefault="00C34E94" w14:paraId="62E9AE0A" w14:textId="77777777">
      <w:pPr>
        <w:tabs>
          <w:tab w:val="left" w:pos="4667"/>
        </w:tabs>
        <w:spacing w:after="0" w:line="360" w:lineRule="auto"/>
        <w:ind w:right="567"/>
        <w:contextualSpacing/>
        <w:rPr>
          <w:rFonts w:cs="Tahoma"/>
          <w:bCs/>
          <w:i/>
          <w:sz w:val="20"/>
          <w:szCs w:val="20"/>
        </w:rPr>
      </w:pPr>
    </w:p>
    <w:p w:rsidRPr="007748B9" w:rsidR="00C34E94" w:rsidP="00076FE2" w:rsidRDefault="00C34E94" w14:paraId="39C68FFF" w14:textId="77777777">
      <w:pPr>
        <w:tabs>
          <w:tab w:val="left" w:pos="4667"/>
        </w:tabs>
        <w:spacing w:after="0" w:line="360" w:lineRule="auto"/>
        <w:ind w:left="567" w:right="567"/>
        <w:contextualSpacing/>
        <w:rPr>
          <w:rFonts w:eastAsia="Times New Roman" w:cs="Tahoma"/>
          <w:b/>
          <w:bCs/>
          <w:i/>
          <w:iCs/>
          <w:sz w:val="20"/>
          <w:szCs w:val="20"/>
          <w:lang w:eastAsia="es-ES"/>
        </w:rPr>
      </w:pPr>
      <w:r w:rsidRPr="007748B9">
        <w:rPr>
          <w:rFonts w:eastAsia="Times New Roman" w:cs="Tahoma"/>
          <w:b/>
          <w:bCs/>
          <w:i/>
          <w:iCs/>
          <w:sz w:val="20"/>
          <w:szCs w:val="20"/>
          <w:lang w:eastAsia="es-ES"/>
        </w:rPr>
        <w:lastRenderedPageBreak/>
        <w:t>“MODALIDAD DE ENTREGA</w:t>
      </w:r>
    </w:p>
    <w:p w:rsidRPr="007748B9" w:rsidR="00C34E94" w:rsidP="00076FE2" w:rsidRDefault="00C34E94" w14:paraId="118F05BA" w14:textId="77777777">
      <w:pPr>
        <w:spacing w:after="0" w:line="360" w:lineRule="auto"/>
        <w:ind w:left="567" w:right="567"/>
        <w:contextualSpacing/>
        <w:rPr>
          <w:rFonts w:eastAsia="Times New Roman" w:cs="Arial"/>
          <w:bCs/>
          <w:i/>
          <w:iCs/>
          <w:sz w:val="20"/>
          <w:szCs w:val="20"/>
          <w:lang w:eastAsia="es-ES"/>
        </w:rPr>
      </w:pPr>
      <w:r w:rsidRPr="007748B9">
        <w:rPr>
          <w:rFonts w:eastAsia="Times New Roman" w:cs="Arial"/>
          <w:bCs/>
          <w:i/>
          <w:iCs/>
          <w:sz w:val="20"/>
          <w:szCs w:val="20"/>
          <w:lang w:eastAsia="es-ES"/>
        </w:rPr>
        <w:t>A través del SAIMEX” (Sic)</w:t>
      </w:r>
    </w:p>
    <w:p w:rsidRPr="007748B9" w:rsidR="00C34E94" w:rsidP="00076FE2" w:rsidRDefault="00C34E94" w14:paraId="36DB6D1D" w14:textId="77777777">
      <w:pPr>
        <w:tabs>
          <w:tab w:val="left" w:pos="567"/>
        </w:tabs>
        <w:spacing w:after="0" w:line="360" w:lineRule="auto"/>
        <w:contextualSpacing/>
        <w:rPr>
          <w:rFonts w:eastAsia="Calibri" w:cs="Tahoma"/>
          <w:b/>
          <w:bCs/>
          <w:i/>
          <w:iCs/>
        </w:rPr>
      </w:pPr>
    </w:p>
    <w:p w:rsidRPr="007748B9" w:rsidR="00C34E94" w:rsidP="00076FE2" w:rsidRDefault="00C34E94" w14:paraId="1AF5C263" w14:textId="77777777">
      <w:pPr>
        <w:tabs>
          <w:tab w:val="left" w:pos="4667"/>
        </w:tabs>
        <w:spacing w:after="0" w:line="360" w:lineRule="auto"/>
        <w:ind w:right="567"/>
        <w:contextualSpacing/>
        <w:rPr>
          <w:rFonts w:eastAsia="Times New Roman" w:cs="Tahoma"/>
          <w:b/>
          <w:bCs/>
          <w:color w:val="auto"/>
          <w:szCs w:val="24"/>
          <w:lang w:eastAsia="es-ES"/>
        </w:rPr>
      </w:pPr>
      <w:r w:rsidRPr="007748B9">
        <w:rPr>
          <w:rFonts w:eastAsia="Times New Roman" w:cs="Tahoma"/>
          <w:b/>
          <w:bCs/>
          <w:color w:val="auto"/>
          <w:szCs w:val="24"/>
          <w:lang w:eastAsia="es-ES"/>
        </w:rPr>
        <w:t xml:space="preserve">II. </w:t>
      </w:r>
      <w:r w:rsidRPr="007748B9">
        <w:rPr>
          <w:rFonts w:eastAsia="Times New Roman" w:cs="Tahoma"/>
          <w:b/>
          <w:color w:val="auto"/>
          <w:szCs w:val="24"/>
          <w:lang w:eastAsia="es-ES"/>
        </w:rPr>
        <w:t>Respuesta</w:t>
      </w:r>
      <w:r w:rsidRPr="007748B9">
        <w:rPr>
          <w:rFonts w:eastAsia="Times New Roman" w:cs="Tahoma"/>
          <w:b/>
          <w:bCs/>
          <w:color w:val="auto"/>
          <w:szCs w:val="24"/>
          <w:lang w:eastAsia="es-ES"/>
        </w:rPr>
        <w:t xml:space="preserve"> del Sujeto Obligado.</w:t>
      </w:r>
    </w:p>
    <w:p w:rsidRPr="007748B9" w:rsidR="00C34E94" w:rsidP="00076FE2" w:rsidRDefault="00C34E94" w14:paraId="612F0310" w14:textId="77777777">
      <w:pPr>
        <w:tabs>
          <w:tab w:val="left" w:pos="4667"/>
        </w:tabs>
        <w:spacing w:after="0" w:line="360" w:lineRule="auto"/>
        <w:ind w:right="567"/>
        <w:contextualSpacing/>
        <w:rPr>
          <w:rFonts w:eastAsia="Times New Roman" w:cs="Tahoma"/>
          <w:b/>
          <w:bCs/>
          <w:color w:val="auto"/>
          <w:szCs w:val="24"/>
          <w:lang w:eastAsia="es-ES"/>
        </w:rPr>
      </w:pPr>
    </w:p>
    <w:p w:rsidRPr="007748B9" w:rsidR="00337CDF" w:rsidP="00076FE2" w:rsidRDefault="00C34E94" w14:paraId="07815736" w14:textId="77777777">
      <w:pPr>
        <w:autoSpaceDE w:val="0"/>
        <w:autoSpaceDN w:val="0"/>
        <w:adjustRightInd w:val="0"/>
        <w:spacing w:after="0" w:line="360" w:lineRule="auto"/>
        <w:contextualSpacing/>
        <w:rPr>
          <w:rFonts w:eastAsia="Times New Roman" w:cs="Tahoma"/>
          <w:color w:val="auto"/>
          <w:lang w:eastAsia="es-ES"/>
        </w:rPr>
      </w:pPr>
      <w:r w:rsidRPr="007748B9">
        <w:rPr>
          <w:rFonts w:eastAsia="Calibri" w:cs="Tahoma"/>
          <w:color w:val="000000"/>
        </w:rPr>
        <w:t xml:space="preserve">Con fecha </w:t>
      </w:r>
      <w:r w:rsidRPr="007748B9" w:rsidR="00D724C1">
        <w:rPr>
          <w:rFonts w:eastAsia="Calibri" w:cs="Tahoma"/>
          <w:color w:val="000000"/>
        </w:rPr>
        <w:t>once de agosto</w:t>
      </w:r>
      <w:r w:rsidRPr="007748B9">
        <w:rPr>
          <w:rFonts w:eastAsia="Calibri" w:cs="Tahoma"/>
          <w:color w:val="000000"/>
        </w:rPr>
        <w:t xml:space="preserve"> de dos mil veintidós, el Sujeto Obligado notificó a</w:t>
      </w:r>
      <w:r w:rsidRPr="007748B9" w:rsidR="00D724C1">
        <w:rPr>
          <w:rFonts w:eastAsia="Calibri" w:cs="Tahoma"/>
          <w:color w:val="000000"/>
        </w:rPr>
        <w:t xml:space="preserve"> </w:t>
      </w:r>
      <w:r w:rsidRPr="007748B9">
        <w:rPr>
          <w:rFonts w:eastAsia="Calibri" w:cs="Tahoma"/>
          <w:color w:val="000000"/>
        </w:rPr>
        <w:t>l</w:t>
      </w:r>
      <w:r w:rsidRPr="007748B9" w:rsidR="00D724C1">
        <w:rPr>
          <w:rFonts w:eastAsia="Calibri" w:cs="Tahoma"/>
          <w:color w:val="000000"/>
        </w:rPr>
        <w:t>a</w:t>
      </w:r>
      <w:r w:rsidRPr="007748B9">
        <w:rPr>
          <w:rFonts w:eastAsia="Calibri" w:cs="Tahoma"/>
          <w:color w:val="000000"/>
        </w:rPr>
        <w:t xml:space="preserve"> Particular, mediante el </w:t>
      </w:r>
      <w:r w:rsidRPr="007748B9">
        <w:rPr>
          <w:rFonts w:eastAsia="Times New Roman" w:cs="Tahoma"/>
          <w:color w:val="auto"/>
          <w:lang w:eastAsia="es-ES"/>
        </w:rPr>
        <w:t>Sistema de Acceso a la Información Mexiquense (SAIMEX), la respuesta a la solicitud de acceso a la información, por medio de</w:t>
      </w:r>
      <w:r w:rsidRPr="007748B9" w:rsidR="00337CDF">
        <w:rPr>
          <w:rFonts w:eastAsia="Times New Roman" w:cs="Tahoma"/>
          <w:color w:val="auto"/>
          <w:lang w:eastAsia="es-ES"/>
        </w:rPr>
        <w:t xml:space="preserve"> </w:t>
      </w:r>
      <w:r w:rsidRPr="007748B9">
        <w:rPr>
          <w:rFonts w:eastAsia="Times New Roman" w:cs="Tahoma"/>
          <w:color w:val="auto"/>
          <w:lang w:eastAsia="es-ES"/>
        </w:rPr>
        <w:t>l</w:t>
      </w:r>
      <w:r w:rsidRPr="007748B9" w:rsidR="00337CDF">
        <w:rPr>
          <w:rFonts w:eastAsia="Times New Roman" w:cs="Tahoma"/>
          <w:color w:val="auto"/>
          <w:lang w:eastAsia="es-ES"/>
        </w:rPr>
        <w:t>a digitalización de los documentos siguientes:</w:t>
      </w:r>
    </w:p>
    <w:p w:rsidRPr="007748B9" w:rsidR="00337CDF" w:rsidP="00076FE2" w:rsidRDefault="00337CDF" w14:paraId="545183D4" w14:textId="77777777">
      <w:pPr>
        <w:autoSpaceDE w:val="0"/>
        <w:autoSpaceDN w:val="0"/>
        <w:adjustRightInd w:val="0"/>
        <w:spacing w:after="0" w:line="360" w:lineRule="auto"/>
        <w:contextualSpacing/>
        <w:rPr>
          <w:rFonts w:eastAsia="Times New Roman" w:cs="Tahoma"/>
          <w:color w:val="auto"/>
          <w:lang w:eastAsia="es-ES"/>
        </w:rPr>
      </w:pPr>
    </w:p>
    <w:p w:rsidRPr="007748B9" w:rsidR="00DE0CE3" w:rsidP="00076FE2" w:rsidRDefault="00337CDF" w14:paraId="51F03E1E" w14:textId="3A06C517">
      <w:pPr>
        <w:autoSpaceDE w:val="0"/>
        <w:autoSpaceDN w:val="0"/>
        <w:adjustRightInd w:val="0"/>
        <w:spacing w:after="0" w:line="360" w:lineRule="auto"/>
        <w:contextualSpacing/>
        <w:rPr>
          <w:rFonts w:cs="Tahoma"/>
        </w:rPr>
      </w:pPr>
      <w:r w:rsidRPr="007748B9">
        <w:rPr>
          <w:rFonts w:eastAsia="Times New Roman" w:cs="Tahoma"/>
          <w:color w:val="auto"/>
          <w:lang w:eastAsia="es-ES"/>
        </w:rPr>
        <w:t xml:space="preserve">i) </w:t>
      </w:r>
      <w:r w:rsidRPr="007748B9" w:rsidR="00DE0CE3">
        <w:rPr>
          <w:rFonts w:cs="Tahoma"/>
        </w:rPr>
        <w:t>Oficio número OPD/DAYF/DRH/092/2022, de fecha veintidós de julio de dos mil veintidós, suscrito por el Jefe de Departamento de Recursos Humanos y Capacitación, dirigido al Director de Administración y Finanzas, a través del cual refirió lo siguiente:</w:t>
      </w:r>
    </w:p>
    <w:p w:rsidRPr="007748B9" w:rsidR="00D724C1" w:rsidP="00076FE2" w:rsidRDefault="00D724C1" w14:paraId="61103FD9" w14:textId="476E4BDC">
      <w:pPr>
        <w:autoSpaceDE w:val="0"/>
        <w:autoSpaceDN w:val="0"/>
        <w:adjustRightInd w:val="0"/>
        <w:spacing w:after="0" w:line="360" w:lineRule="auto"/>
        <w:contextualSpacing/>
        <w:rPr>
          <w:rFonts w:cs="Tahoma"/>
        </w:rPr>
      </w:pPr>
    </w:p>
    <w:p w:rsidRPr="007748B9" w:rsidR="00D724C1" w:rsidP="00076FE2" w:rsidRDefault="00D724C1" w14:paraId="6D612391" w14:textId="684A4B82">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w:t>
      </w:r>
    </w:p>
    <w:p w:rsidRPr="007748B9" w:rsidR="00D724C1" w:rsidP="00076FE2" w:rsidRDefault="00D724C1" w14:paraId="3BD496F1" w14:textId="6BEFFA59">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Por lo anterior y en relación al oficio OPD/DAYD/GA/DRH/092/2022 remitido por el Jefe de</w:t>
      </w:r>
      <w:r w:rsidRPr="007748B9" w:rsidR="007F6135">
        <w:rPr>
          <w:rFonts w:cs="Tahoma"/>
          <w:i/>
          <w:iCs/>
          <w:sz w:val="20"/>
          <w:szCs w:val="20"/>
        </w:rPr>
        <w:t xml:space="preserve"> </w:t>
      </w:r>
      <w:r w:rsidRPr="007748B9">
        <w:rPr>
          <w:rFonts w:cs="Tahoma"/>
          <w:i/>
          <w:iCs/>
          <w:sz w:val="20"/>
          <w:szCs w:val="20"/>
        </w:rPr>
        <w:t xml:space="preserve">Departamento Recursos Humanos y Capacitación en donde se informa lo siguiente: </w:t>
      </w:r>
    </w:p>
    <w:p w:rsidRPr="007748B9" w:rsidR="00D724C1" w:rsidP="00076FE2" w:rsidRDefault="00D724C1" w14:paraId="1457701C" w14:textId="77777777">
      <w:pPr>
        <w:autoSpaceDE w:val="0"/>
        <w:autoSpaceDN w:val="0"/>
        <w:adjustRightInd w:val="0"/>
        <w:spacing w:after="0" w:line="360" w:lineRule="auto"/>
        <w:ind w:left="567" w:right="567"/>
        <w:contextualSpacing/>
        <w:rPr>
          <w:rFonts w:cs="Tahoma"/>
          <w:i/>
          <w:iCs/>
          <w:sz w:val="20"/>
          <w:szCs w:val="20"/>
        </w:rPr>
      </w:pPr>
    </w:p>
    <w:p w:rsidRPr="007748B9" w:rsidR="00D724C1" w:rsidP="00076FE2" w:rsidRDefault="00D724C1" w14:paraId="053FB124" w14:textId="65AF6235">
      <w:pPr>
        <w:autoSpaceDE w:val="0"/>
        <w:autoSpaceDN w:val="0"/>
        <w:adjustRightInd w:val="0"/>
        <w:spacing w:after="0" w:line="360" w:lineRule="auto"/>
        <w:ind w:left="567" w:right="567"/>
        <w:contextualSpacing/>
        <w:rPr>
          <w:rFonts w:cs="Tahoma"/>
          <w:b/>
          <w:bCs/>
          <w:i/>
          <w:iCs/>
          <w:sz w:val="20"/>
          <w:szCs w:val="20"/>
        </w:rPr>
      </w:pPr>
      <w:r w:rsidRPr="007748B9">
        <w:rPr>
          <w:rFonts w:cs="Tahoma"/>
          <w:b/>
          <w:bCs/>
          <w:i/>
          <w:iCs/>
          <w:sz w:val="20"/>
          <w:szCs w:val="20"/>
        </w:rPr>
        <w:t>Debido a que la información que se solicita implica realizar un análisis, estudio y procesamiento de documentos, se cambia la modalidad de entrega de información a consulta directa.</w:t>
      </w:r>
    </w:p>
    <w:p w:rsidRPr="007748B9" w:rsidR="00D724C1" w:rsidP="00076FE2" w:rsidRDefault="00D724C1" w14:paraId="3EDCDBF3" w14:textId="39EEC794">
      <w:pPr>
        <w:autoSpaceDE w:val="0"/>
        <w:autoSpaceDN w:val="0"/>
        <w:adjustRightInd w:val="0"/>
        <w:spacing w:after="0" w:line="360" w:lineRule="auto"/>
        <w:ind w:left="567" w:right="567"/>
        <w:contextualSpacing/>
        <w:rPr>
          <w:rFonts w:cs="Tahoma"/>
          <w:i/>
          <w:iCs/>
          <w:sz w:val="20"/>
          <w:szCs w:val="20"/>
        </w:rPr>
      </w:pPr>
    </w:p>
    <w:p w:rsidRPr="007748B9" w:rsidR="00D724C1" w:rsidP="00076FE2" w:rsidRDefault="00D724C1" w14:paraId="186B4B7D" w14:textId="4AA821CB">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Toda vez que las capacidades técnicas, administrativas y humanas del Departamento de</w:t>
      </w:r>
      <w:r w:rsidRPr="007748B9" w:rsidR="007F6135">
        <w:rPr>
          <w:rFonts w:cs="Tahoma"/>
          <w:i/>
          <w:iCs/>
          <w:sz w:val="20"/>
          <w:szCs w:val="20"/>
        </w:rPr>
        <w:t xml:space="preserve"> </w:t>
      </w:r>
      <w:r w:rsidRPr="007748B9">
        <w:rPr>
          <w:rFonts w:cs="Tahoma"/>
          <w:i/>
          <w:iCs/>
          <w:sz w:val="20"/>
          <w:szCs w:val="20"/>
        </w:rPr>
        <w:t>Recursos Humanos y Capacitación, se sobrepasan para cumplir con la solicitud de información laboral detallada, respecto de trabajadores de base y de confianza de este Organismo Público Descentralizado, especificando la entrada y salida del año 2022 por lo que la información es extensa, ya que se cuenta con listados en diferentes áreas de este Organismo y es bastante amplia la información para su desglose y digitalización.</w:t>
      </w:r>
    </w:p>
    <w:p w:rsidRPr="007748B9" w:rsidR="00C34E94" w:rsidP="00076FE2" w:rsidRDefault="00C34E94" w14:paraId="78379C24" w14:textId="77777777">
      <w:pPr>
        <w:autoSpaceDE w:val="0"/>
        <w:autoSpaceDN w:val="0"/>
        <w:adjustRightInd w:val="0"/>
        <w:spacing w:after="0" w:line="360" w:lineRule="auto"/>
        <w:ind w:left="567" w:right="567"/>
        <w:contextualSpacing/>
        <w:rPr>
          <w:rFonts w:cs="Tahoma"/>
          <w:i/>
          <w:iCs/>
          <w:sz w:val="20"/>
          <w:szCs w:val="20"/>
        </w:rPr>
      </w:pPr>
    </w:p>
    <w:p w:rsidRPr="007748B9" w:rsidR="00D724C1" w:rsidP="00076FE2" w:rsidRDefault="00D724C1" w14:paraId="67F977CE" w14:textId="5E718BB8">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 xml:space="preserve">Cabe mencionar que el Departamento antes mencionado solo cuenta con una asistente </w:t>
      </w:r>
      <w:r w:rsidRPr="007748B9" w:rsidR="00043577">
        <w:rPr>
          <w:rFonts w:cs="Tahoma"/>
          <w:i/>
          <w:iCs/>
          <w:sz w:val="20"/>
          <w:szCs w:val="20"/>
        </w:rPr>
        <w:t>a</w:t>
      </w:r>
      <w:r w:rsidRPr="007748B9">
        <w:rPr>
          <w:rFonts w:cs="Tahoma"/>
          <w:i/>
          <w:iCs/>
          <w:sz w:val="20"/>
          <w:szCs w:val="20"/>
        </w:rPr>
        <w:t>dministrativa y el Jefe del mismo para realizar el análisis, estudio y procesamiento de documentos, para dar contestación a lo requerido en las solicitudes de información, además de realizar lo anterior, el Departamento de Recursos Humanos y Capacitación, tiene que realizar las siguientes funciones, tal y como lo establece el Reglamento Interno de este Organismo Público Descentralizado:</w:t>
      </w:r>
    </w:p>
    <w:p w:rsidRPr="007748B9" w:rsidR="00D724C1" w:rsidP="00076FE2" w:rsidRDefault="007F6135" w14:paraId="13482089" w14:textId="57A6DC2B">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w:t>
      </w:r>
    </w:p>
    <w:p w:rsidRPr="007748B9" w:rsidR="007561B1" w:rsidP="00076FE2" w:rsidRDefault="007F6135" w14:paraId="349F621B" w14:textId="6183717C">
      <w:pPr>
        <w:autoSpaceDE w:val="0"/>
        <w:autoSpaceDN w:val="0"/>
        <w:adjustRightInd w:val="0"/>
        <w:spacing w:after="0" w:line="360" w:lineRule="auto"/>
        <w:ind w:left="567" w:right="567"/>
        <w:contextualSpacing/>
        <w:rPr>
          <w:rFonts w:cs="Tahoma"/>
          <w:b/>
          <w:bCs/>
          <w:i/>
          <w:iCs/>
          <w:sz w:val="20"/>
          <w:szCs w:val="20"/>
        </w:rPr>
      </w:pPr>
      <w:r w:rsidRPr="007748B9">
        <w:rPr>
          <w:rFonts w:cs="Tahoma"/>
          <w:b/>
          <w:bCs/>
          <w:i/>
          <w:iCs/>
          <w:sz w:val="20"/>
          <w:szCs w:val="20"/>
        </w:rPr>
        <w:t>Por lo que, queda demostrado de manera fundada y motivada la causa por la cual se cambia la modalidad de entrega de información a consulta directa.</w:t>
      </w:r>
    </w:p>
    <w:p w:rsidRPr="007748B9" w:rsidR="007F6135" w:rsidP="00076FE2" w:rsidRDefault="007F6135" w14:paraId="1140A7A7" w14:textId="0B870DFA">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Toda vez que la información que se pondrá a disposición del solicitante será de forma física, se deberán seguir las reglas de la consulta directa, en concordancia con los artículos septuagésimo, fracción VI, y septuagésimo primero de los Lineamientos Generales en Materia de Clasificación y Desclasificación de la Información, como para la elaboración de Versiones Públicas, además del personal que designe la Unidad de Transparencia, se considera insalvable que un Servidor Público adscrito al departamento de Recursos Humanos y Capacitación, asista en lo posible al solicitante, por lo que el horario en el que estará disponible la información será de 09:00 a 17:00 horas de lunes a jueves y viernes de 9:00 a 15:00, dentro del periodo que señalado en el artículo 166 de la Ley de Transparencia y Acceso a la Información Pública del Estado de México y Municipios.</w:t>
      </w:r>
    </w:p>
    <w:p w:rsidRPr="007748B9" w:rsidR="00D724C1" w:rsidP="00076FE2" w:rsidRDefault="00D724C1" w14:paraId="0EBF741F" w14:textId="572FF713">
      <w:pPr>
        <w:autoSpaceDE w:val="0"/>
        <w:autoSpaceDN w:val="0"/>
        <w:adjustRightInd w:val="0"/>
        <w:spacing w:after="0" w:line="360" w:lineRule="auto"/>
        <w:ind w:left="567" w:right="567"/>
        <w:contextualSpacing/>
        <w:rPr>
          <w:rFonts w:cs="Tahoma"/>
          <w:i/>
          <w:iCs/>
          <w:sz w:val="20"/>
          <w:szCs w:val="20"/>
        </w:rPr>
      </w:pPr>
    </w:p>
    <w:p w:rsidRPr="007748B9" w:rsidR="007F6135" w:rsidP="00076FE2" w:rsidRDefault="007F6135" w14:paraId="66268A23" w14:textId="13B9883E">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Se considera que el horario establecido es lo suficientemente amplio para recoger la información de acuerdo a lo que establece el numeral septuagésimo fracción I de los Lineamientos antes citados.</w:t>
      </w:r>
    </w:p>
    <w:p w:rsidRPr="007748B9" w:rsidR="007F6135" w:rsidP="00076FE2" w:rsidRDefault="007F6135" w14:paraId="4FAC72A9" w14:textId="25B7A9D1">
      <w:pPr>
        <w:autoSpaceDE w:val="0"/>
        <w:autoSpaceDN w:val="0"/>
        <w:adjustRightInd w:val="0"/>
        <w:spacing w:after="0" w:line="360" w:lineRule="auto"/>
        <w:ind w:left="567" w:right="567"/>
        <w:contextualSpacing/>
        <w:rPr>
          <w:rFonts w:cs="Tahoma"/>
          <w:i/>
          <w:iCs/>
          <w:sz w:val="20"/>
          <w:szCs w:val="20"/>
        </w:rPr>
      </w:pPr>
    </w:p>
    <w:p w:rsidRPr="007748B9" w:rsidR="007F6135" w:rsidP="00076FE2" w:rsidRDefault="007F6135" w14:paraId="0EE4F9B6" w14:textId="0060D186">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No omito señalar que, en términos del artículo 166 de la Ley de Transparencia local, la información estará disponible para la Unidad de Transparencia, aunque bajo el resguardo de este Departamento, por un plazo de sesenta días hábiles contados a partir de la notificación de la respuesta en el sistema SAIMEX.</w:t>
      </w:r>
    </w:p>
    <w:p w:rsidRPr="007748B9" w:rsidR="00DE0CE3" w:rsidP="00076FE2" w:rsidRDefault="007F6135" w14:paraId="0AFB0BC2" w14:textId="0F050521">
      <w:pPr>
        <w:autoSpaceDE w:val="0"/>
        <w:autoSpaceDN w:val="0"/>
        <w:adjustRightInd w:val="0"/>
        <w:spacing w:after="0" w:line="360" w:lineRule="auto"/>
        <w:ind w:left="567" w:right="567"/>
        <w:contextualSpacing/>
        <w:rPr>
          <w:rFonts w:cs="Tahoma"/>
          <w:i/>
          <w:iCs/>
          <w:sz w:val="20"/>
          <w:szCs w:val="20"/>
        </w:rPr>
      </w:pPr>
      <w:r w:rsidRPr="007748B9">
        <w:rPr>
          <w:rFonts w:cs="Tahoma"/>
          <w:i/>
          <w:iCs/>
          <w:sz w:val="20"/>
          <w:szCs w:val="20"/>
        </w:rPr>
        <w:t>…”</w:t>
      </w:r>
    </w:p>
    <w:p w:rsidRPr="007748B9" w:rsidR="00076FE2" w:rsidP="00076FE2" w:rsidRDefault="00076FE2" w14:paraId="4EA27843" w14:textId="77777777">
      <w:pPr>
        <w:autoSpaceDE w:val="0"/>
        <w:autoSpaceDN w:val="0"/>
        <w:adjustRightInd w:val="0"/>
        <w:spacing w:after="0" w:line="360" w:lineRule="auto"/>
        <w:ind w:left="567" w:right="567"/>
        <w:contextualSpacing/>
        <w:rPr>
          <w:rFonts w:cs="Tahoma"/>
          <w:i/>
          <w:iCs/>
          <w:sz w:val="20"/>
          <w:szCs w:val="20"/>
        </w:rPr>
      </w:pPr>
    </w:p>
    <w:p w:rsidRPr="007748B9" w:rsidR="00DE0CE3" w:rsidP="00076FE2" w:rsidRDefault="00DE0CE3" w14:paraId="7A9BFAFA" w14:textId="7B4A2208">
      <w:pPr>
        <w:autoSpaceDE w:val="0"/>
        <w:autoSpaceDN w:val="0"/>
        <w:adjustRightInd w:val="0"/>
        <w:spacing w:after="0" w:line="360" w:lineRule="auto"/>
        <w:contextualSpacing/>
        <w:rPr>
          <w:rFonts w:eastAsia="Times New Roman" w:cs="Tahoma"/>
          <w:color w:val="auto"/>
          <w:lang w:eastAsia="es-ES"/>
        </w:rPr>
      </w:pPr>
      <w:proofErr w:type="spellStart"/>
      <w:r w:rsidRPr="007748B9">
        <w:rPr>
          <w:rFonts w:cs="Tahoma"/>
        </w:rPr>
        <w:lastRenderedPageBreak/>
        <w:t>ii</w:t>
      </w:r>
      <w:proofErr w:type="spellEnd"/>
      <w:r w:rsidRPr="007748B9">
        <w:rPr>
          <w:rFonts w:cs="Tahoma"/>
        </w:rPr>
        <w:t xml:space="preserve">) </w:t>
      </w:r>
      <w:r w:rsidRPr="007748B9">
        <w:rPr>
          <w:rFonts w:eastAsia="Times New Roman" w:cs="Tahoma"/>
          <w:color w:val="auto"/>
          <w:lang w:eastAsia="es-ES"/>
        </w:rPr>
        <w:t>O</w:t>
      </w:r>
      <w:r w:rsidRPr="007748B9">
        <w:rPr>
          <w:rFonts w:cs="Tahoma"/>
        </w:rPr>
        <w:t>ficio número OPD/</w:t>
      </w:r>
      <w:proofErr w:type="spellStart"/>
      <w:r w:rsidRPr="007748B9">
        <w:rPr>
          <w:rFonts w:cs="Tahoma"/>
        </w:rPr>
        <w:t>DAyF</w:t>
      </w:r>
      <w:proofErr w:type="spellEnd"/>
      <w:r w:rsidRPr="007748B9">
        <w:rPr>
          <w:rFonts w:cs="Tahoma"/>
        </w:rPr>
        <w:t xml:space="preserve">/306/2022 de fecha cinco de agosto de dos mil veintidós, suscrito por el Director de Administración y Finanzas, dirigido al Titular de la Unidad de Transparencia, a través del cual refirió lo señalado por el Jefe del Departamento de Recursos Humanos y Capacitación en el oficio OPD/DAYF/DRH/092/2022 referido.  </w:t>
      </w:r>
    </w:p>
    <w:p w:rsidRPr="007748B9" w:rsidR="00DE0CE3" w:rsidP="00076FE2" w:rsidRDefault="00DE0CE3" w14:paraId="12A273A4" w14:textId="4CF83817">
      <w:pPr>
        <w:autoSpaceDE w:val="0"/>
        <w:autoSpaceDN w:val="0"/>
        <w:adjustRightInd w:val="0"/>
        <w:spacing w:after="0" w:line="360" w:lineRule="auto"/>
        <w:contextualSpacing/>
        <w:rPr>
          <w:rFonts w:cs="Tahoma"/>
        </w:rPr>
      </w:pPr>
    </w:p>
    <w:p w:rsidRPr="007748B9" w:rsidR="00C34E94" w:rsidP="00076FE2" w:rsidRDefault="00C34E94" w14:paraId="589F50EF" w14:textId="77777777">
      <w:pPr>
        <w:autoSpaceDE w:val="0"/>
        <w:autoSpaceDN w:val="0"/>
        <w:adjustRightInd w:val="0"/>
        <w:spacing w:after="0" w:line="360" w:lineRule="auto"/>
        <w:contextualSpacing/>
        <w:rPr>
          <w:rFonts w:cs="Tahoma"/>
          <w:b/>
        </w:rPr>
      </w:pPr>
      <w:r w:rsidRPr="007748B9">
        <w:rPr>
          <w:rFonts w:cs="Tahoma"/>
          <w:b/>
        </w:rPr>
        <w:t xml:space="preserve">III. Interposición del Recurso de Revisión. </w:t>
      </w:r>
    </w:p>
    <w:p w:rsidRPr="007748B9" w:rsidR="00C34E94" w:rsidP="00076FE2" w:rsidRDefault="00C34E94" w14:paraId="72F0B783" w14:textId="77777777">
      <w:pPr>
        <w:autoSpaceDE w:val="0"/>
        <w:autoSpaceDN w:val="0"/>
        <w:adjustRightInd w:val="0"/>
        <w:spacing w:after="0" w:line="360" w:lineRule="auto"/>
        <w:contextualSpacing/>
        <w:rPr>
          <w:rFonts w:cs="Tahoma"/>
          <w:b/>
        </w:rPr>
      </w:pPr>
    </w:p>
    <w:p w:rsidRPr="007748B9" w:rsidR="00C34E94" w:rsidP="00076FE2" w:rsidRDefault="00C34E94" w14:paraId="17BD22DD" w14:textId="4541ACAE">
      <w:pPr>
        <w:widowControl w:val="0"/>
        <w:spacing w:after="0" w:line="360" w:lineRule="auto"/>
        <w:contextualSpacing/>
        <w:rPr>
          <w:rFonts w:eastAsia="Times New Roman" w:cs="Tahoma"/>
          <w:bCs/>
          <w:color w:val="auto"/>
          <w:lang w:val="es-ES" w:eastAsia="es-ES"/>
        </w:rPr>
      </w:pPr>
      <w:r w:rsidRPr="007748B9">
        <w:rPr>
          <w:rFonts w:eastAsia="Calibri" w:cs="Times New Roman"/>
          <w:bCs/>
        </w:rPr>
        <w:t xml:space="preserve">Con fecha </w:t>
      </w:r>
      <w:r w:rsidRPr="007748B9" w:rsidR="007F6135">
        <w:rPr>
          <w:rFonts w:eastAsia="Calibri" w:cs="Times New Roman"/>
          <w:bCs/>
        </w:rPr>
        <w:t>treinta y uno de agosto</w:t>
      </w:r>
      <w:r w:rsidRPr="007748B9">
        <w:rPr>
          <w:rFonts w:eastAsia="Calibri" w:cs="Times New Roman"/>
          <w:bCs/>
        </w:rPr>
        <w:t xml:space="preserve"> de dos mil veintidós, </w:t>
      </w:r>
      <w:r w:rsidRPr="007748B9">
        <w:rPr>
          <w:rFonts w:eastAsia="Calibri" w:cs="Times New Roman"/>
          <w:bCs/>
          <w:lang w:val="es-ES"/>
        </w:rPr>
        <w:t>se recibió en este Instituto, a través del Sistema de Acceso a la Información Mexiquense (SAIMEX), Recurso de Revisión interpuesto por la parte Recurrente, en contra de la respuesta del Sujeto Obligado,</w:t>
      </w:r>
      <w:r w:rsidRPr="007748B9">
        <w:rPr>
          <w:rFonts w:eastAsia="Calibri" w:cs="Times New Roman"/>
          <w:bCs/>
        </w:rPr>
        <w:t xml:space="preserve"> </w:t>
      </w:r>
      <w:r w:rsidRPr="007748B9">
        <w:rPr>
          <w:rFonts w:eastAsia="Times New Roman" w:cs="Tahoma"/>
          <w:bCs/>
          <w:color w:val="auto"/>
          <w:lang w:val="es-ES" w:eastAsia="es-ES"/>
        </w:rPr>
        <w:t>en los siguientes términos:</w:t>
      </w:r>
    </w:p>
    <w:p w:rsidRPr="007748B9" w:rsidR="00076FE2" w:rsidP="00076FE2" w:rsidRDefault="00076FE2" w14:paraId="113C58B0" w14:textId="77777777">
      <w:pPr>
        <w:tabs>
          <w:tab w:val="left" w:pos="4667"/>
        </w:tabs>
        <w:spacing w:after="0" w:line="360" w:lineRule="auto"/>
        <w:ind w:right="567"/>
        <w:contextualSpacing/>
        <w:rPr>
          <w:rFonts w:cs="Tahoma"/>
          <w:b/>
          <w:bCs/>
          <w:i/>
          <w:sz w:val="20"/>
          <w:szCs w:val="20"/>
        </w:rPr>
      </w:pPr>
    </w:p>
    <w:p w:rsidRPr="007748B9" w:rsidR="00C34E94" w:rsidP="00076FE2" w:rsidRDefault="00C34E94" w14:paraId="6E4E8867" w14:textId="77777777">
      <w:pPr>
        <w:tabs>
          <w:tab w:val="left" w:pos="4667"/>
        </w:tabs>
        <w:spacing w:after="0" w:line="360" w:lineRule="auto"/>
        <w:ind w:left="567" w:right="567"/>
        <w:contextualSpacing/>
        <w:rPr>
          <w:rFonts w:cs="Tahoma"/>
          <w:b/>
          <w:bCs/>
          <w:i/>
          <w:sz w:val="20"/>
          <w:szCs w:val="20"/>
        </w:rPr>
      </w:pPr>
      <w:r w:rsidRPr="007748B9">
        <w:rPr>
          <w:rFonts w:cs="Tahoma"/>
          <w:b/>
          <w:bCs/>
          <w:i/>
          <w:sz w:val="20"/>
          <w:szCs w:val="20"/>
        </w:rPr>
        <w:t>“ACTO IMPUGNADO</w:t>
      </w:r>
    </w:p>
    <w:p w:rsidRPr="007748B9" w:rsidR="00C34E94" w:rsidP="00076FE2" w:rsidRDefault="007F6135" w14:paraId="55D3C3FD" w14:textId="650F27C9">
      <w:pPr>
        <w:spacing w:after="0" w:line="360" w:lineRule="auto"/>
        <w:ind w:left="567" w:right="567"/>
        <w:contextualSpacing/>
        <w:rPr>
          <w:rFonts w:eastAsia="Times New Roman" w:cs="Times New Roman"/>
          <w:i/>
          <w:color w:val="auto"/>
          <w:sz w:val="20"/>
          <w:szCs w:val="20"/>
          <w:lang w:eastAsia="es-MX"/>
        </w:rPr>
      </w:pPr>
      <w:r w:rsidRPr="007748B9">
        <w:rPr>
          <w:rFonts w:eastAsia="Times New Roman" w:cs="Times New Roman"/>
          <w:i/>
          <w:color w:val="auto"/>
          <w:sz w:val="20"/>
          <w:szCs w:val="20"/>
          <w:lang w:eastAsia="es-MX"/>
        </w:rPr>
        <w:t>Organismo Público Descentralizado para la Prestación de Los Servicios de Agua Potable Drenaje y Tratamiento de Aguas Residuales del Municipio de Huixquilucan México, denominado 'Sistema Aguas de Huixquilucan'</w:t>
      </w:r>
      <w:r w:rsidRPr="007748B9" w:rsidR="00C34E94">
        <w:rPr>
          <w:i/>
          <w:sz w:val="20"/>
          <w:szCs w:val="20"/>
        </w:rPr>
        <w:t>”</w:t>
      </w:r>
      <w:r w:rsidRPr="007748B9" w:rsidR="00C34E94">
        <w:rPr>
          <w:rFonts w:cs="Tahoma"/>
          <w:i/>
          <w:sz w:val="20"/>
          <w:szCs w:val="20"/>
        </w:rPr>
        <w:t xml:space="preserve"> (Sic.)</w:t>
      </w:r>
    </w:p>
    <w:p w:rsidRPr="007748B9" w:rsidR="00C34E94" w:rsidP="00076FE2" w:rsidRDefault="00C34E94" w14:paraId="3812A265" w14:textId="77777777">
      <w:pPr>
        <w:autoSpaceDE w:val="0"/>
        <w:autoSpaceDN w:val="0"/>
        <w:adjustRightInd w:val="0"/>
        <w:spacing w:after="0" w:line="360" w:lineRule="auto"/>
        <w:ind w:left="567" w:right="567"/>
        <w:contextualSpacing/>
        <w:rPr>
          <w:rFonts w:cs="Tahoma"/>
          <w:i/>
          <w:sz w:val="20"/>
          <w:szCs w:val="20"/>
        </w:rPr>
      </w:pPr>
    </w:p>
    <w:p w:rsidRPr="007748B9" w:rsidR="00C34E94" w:rsidP="00076FE2" w:rsidRDefault="00C34E94" w14:paraId="3DECBC3B" w14:textId="77777777">
      <w:pPr>
        <w:autoSpaceDE w:val="0"/>
        <w:autoSpaceDN w:val="0"/>
        <w:adjustRightInd w:val="0"/>
        <w:spacing w:after="0" w:line="360" w:lineRule="auto"/>
        <w:ind w:left="567" w:right="567"/>
        <w:contextualSpacing/>
        <w:rPr>
          <w:rFonts w:cs="Tahoma"/>
          <w:b/>
          <w:i/>
          <w:sz w:val="20"/>
          <w:szCs w:val="20"/>
        </w:rPr>
      </w:pPr>
      <w:r w:rsidRPr="007748B9">
        <w:rPr>
          <w:rFonts w:cs="Tahoma"/>
          <w:b/>
          <w:i/>
          <w:sz w:val="20"/>
          <w:szCs w:val="20"/>
        </w:rPr>
        <w:t>“RAZONES O MOTIVOS DE LA INCONFORMIDAD</w:t>
      </w:r>
    </w:p>
    <w:p w:rsidRPr="007748B9" w:rsidR="00C34E94" w:rsidP="00076FE2" w:rsidRDefault="007F6135" w14:paraId="3DFDFE79" w14:textId="11763F23">
      <w:pPr>
        <w:spacing w:after="0" w:line="360" w:lineRule="auto"/>
        <w:ind w:left="567" w:right="567"/>
        <w:contextualSpacing/>
        <w:rPr>
          <w:rFonts w:eastAsia="Times New Roman" w:cs="Times New Roman"/>
          <w:i/>
          <w:color w:val="auto"/>
          <w:sz w:val="20"/>
          <w:szCs w:val="20"/>
          <w:lang w:eastAsia="es-MX"/>
        </w:rPr>
      </w:pPr>
      <w:r w:rsidRPr="007748B9">
        <w:rPr>
          <w:rFonts w:eastAsia="Times New Roman" w:cs="Times New Roman"/>
          <w:i/>
          <w:color w:val="auto"/>
          <w:sz w:val="20"/>
          <w:szCs w:val="20"/>
          <w:lang w:eastAsia="es-MX"/>
        </w:rPr>
        <w:t>ME CITARON EN LAS INSTALACIONES DE LA DEPENDENCIA Y LA SOLICITE ELECTRONICA, SE NIEGAN A DARMELA</w:t>
      </w:r>
      <w:r w:rsidRPr="007748B9" w:rsidR="00C34E94">
        <w:rPr>
          <w:rFonts w:cs="Tahoma"/>
          <w:i/>
          <w:sz w:val="20"/>
          <w:szCs w:val="20"/>
        </w:rPr>
        <w:t>” (Sic.)</w:t>
      </w:r>
    </w:p>
    <w:p w:rsidRPr="007748B9" w:rsidR="007F6135" w:rsidP="00076FE2" w:rsidRDefault="007F6135" w14:paraId="0855D8B6" w14:textId="77777777">
      <w:pPr>
        <w:spacing w:after="0" w:line="360" w:lineRule="auto"/>
        <w:contextualSpacing/>
        <w:rPr>
          <w:rFonts w:cs="Tahoma"/>
          <w:bCs/>
        </w:rPr>
      </w:pPr>
    </w:p>
    <w:p w:rsidRPr="007748B9" w:rsidR="00C34E94" w:rsidP="00076FE2" w:rsidRDefault="00C34E94" w14:paraId="3FDDB516" w14:textId="77777777">
      <w:pPr>
        <w:spacing w:after="0" w:line="360" w:lineRule="auto"/>
        <w:contextualSpacing/>
        <w:rPr>
          <w:rFonts w:eastAsia="Batang" w:cs="Tahoma"/>
          <w:b/>
          <w:bCs/>
        </w:rPr>
      </w:pPr>
      <w:r w:rsidRPr="007748B9">
        <w:rPr>
          <w:rFonts w:cs="Tahoma"/>
          <w:b/>
        </w:rPr>
        <w:t xml:space="preserve">IV. </w:t>
      </w:r>
      <w:r w:rsidRPr="007748B9">
        <w:rPr>
          <w:rFonts w:eastAsia="Batang" w:cs="Tahoma"/>
          <w:b/>
          <w:bCs/>
        </w:rPr>
        <w:t xml:space="preserve">Trámite del </w:t>
      </w:r>
      <w:r w:rsidRPr="007748B9">
        <w:rPr>
          <w:rFonts w:cs="Tahoma"/>
          <w:b/>
        </w:rPr>
        <w:t xml:space="preserve">Recurso de Revisión </w:t>
      </w:r>
      <w:r w:rsidRPr="007748B9">
        <w:rPr>
          <w:rFonts w:eastAsia="Batang" w:cs="Tahoma"/>
          <w:b/>
          <w:bCs/>
        </w:rPr>
        <w:t>ante este Instituto.</w:t>
      </w:r>
    </w:p>
    <w:p w:rsidRPr="007748B9" w:rsidR="00C34E94" w:rsidP="00076FE2" w:rsidRDefault="00C34E94" w14:paraId="3778E136" w14:textId="77777777">
      <w:pPr>
        <w:spacing w:after="0" w:line="360" w:lineRule="auto"/>
        <w:contextualSpacing/>
        <w:rPr>
          <w:rFonts w:eastAsia="Batang" w:cs="Tahoma"/>
          <w:b/>
          <w:bCs/>
        </w:rPr>
      </w:pPr>
    </w:p>
    <w:p w:rsidRPr="007748B9" w:rsidR="00C34E94" w:rsidP="00076FE2" w:rsidRDefault="00C34E94" w14:paraId="3364B4C0" w14:textId="6CB5DB7A">
      <w:pPr>
        <w:spacing w:after="0" w:line="360" w:lineRule="auto"/>
        <w:contextualSpacing/>
        <w:rPr>
          <w:rFonts w:eastAsia="Batang" w:cs="Tahoma"/>
          <w:bCs/>
        </w:rPr>
      </w:pPr>
      <w:r w:rsidRPr="007748B9">
        <w:rPr>
          <w:rFonts w:eastAsia="Batang" w:cs="Tahoma"/>
          <w:b/>
          <w:bCs/>
        </w:rPr>
        <w:t xml:space="preserve">a) Turno del Medio de Impugnación. </w:t>
      </w:r>
      <w:r w:rsidRPr="007748B9">
        <w:rPr>
          <w:rFonts w:eastAsia="Batang" w:cs="Tahoma"/>
          <w:bCs/>
        </w:rPr>
        <w:t xml:space="preserve">El veintinueve de junio de dos mil veintidós, el </w:t>
      </w:r>
      <w:r w:rsidRPr="007748B9">
        <w:rPr>
          <w:rFonts w:cs="Tahoma"/>
          <w:lang w:val="es-ES"/>
        </w:rPr>
        <w:t>Sistema de Acceso a la Información Mexiquense (SAIMEX),</w:t>
      </w:r>
      <w:r w:rsidRPr="007748B9">
        <w:rPr>
          <w:rFonts w:eastAsia="Batang" w:cs="Tahoma"/>
          <w:bCs/>
        </w:rPr>
        <w:t xml:space="preserve"> asignó el número de expediente </w:t>
      </w:r>
      <w:r w:rsidRPr="007748B9" w:rsidR="00043577">
        <w:rPr>
          <w:b/>
          <w:bCs/>
        </w:rPr>
        <w:t>14091</w:t>
      </w:r>
      <w:r w:rsidRPr="007748B9">
        <w:rPr>
          <w:b/>
          <w:bCs/>
        </w:rPr>
        <w:t>/INFOEM/IP/RR/2022</w:t>
      </w:r>
      <w:r w:rsidRPr="007748B9">
        <w:rPr>
          <w:rFonts w:eastAsia="Batang" w:cs="Tahoma"/>
          <w:bCs/>
        </w:rPr>
        <w:t xml:space="preserve">, al medio de impugnación que nos ocupa, con base en el sistema aprobado por el Pleno de este Organismo Garante y lo turnó al Comisionado Ponente Luis </w:t>
      </w:r>
      <w:r w:rsidRPr="007748B9">
        <w:rPr>
          <w:rFonts w:eastAsia="Batang" w:cs="Tahoma"/>
          <w:bCs/>
        </w:rPr>
        <w:lastRenderedPageBreak/>
        <w:t>Gustavo Parra Noriega, para los efectos del artículo 185, fracción I, de la Ley de Transparencia y Acceso a la Información Pública del Estado de México y Municipios.</w:t>
      </w:r>
    </w:p>
    <w:p w:rsidRPr="007748B9" w:rsidR="00C34E94" w:rsidP="00076FE2" w:rsidRDefault="00C34E94" w14:paraId="39770550" w14:textId="77777777">
      <w:pPr>
        <w:spacing w:after="0" w:line="360" w:lineRule="auto"/>
        <w:contextualSpacing/>
        <w:rPr>
          <w:rFonts w:eastAsia="Batang" w:cs="Tahoma"/>
          <w:bCs/>
        </w:rPr>
      </w:pPr>
    </w:p>
    <w:p w:rsidRPr="007748B9" w:rsidR="00C34E94" w:rsidP="00076FE2" w:rsidRDefault="00C34E94" w14:paraId="2613A68E" w14:textId="7CDD5395">
      <w:pPr>
        <w:spacing w:after="0" w:line="360" w:lineRule="auto"/>
        <w:contextualSpacing/>
        <w:rPr>
          <w:rFonts w:eastAsia="Times New Roman" w:cs="Tahoma"/>
          <w:b/>
        </w:rPr>
      </w:pPr>
      <w:r w:rsidRPr="007748B9">
        <w:rPr>
          <w:rFonts w:eastAsia="Batang" w:cs="Tahoma"/>
          <w:b/>
          <w:bCs/>
        </w:rPr>
        <w:t xml:space="preserve">b) Admisión del </w:t>
      </w:r>
      <w:r w:rsidRPr="007748B9">
        <w:rPr>
          <w:rFonts w:cs="Tahoma"/>
          <w:b/>
        </w:rPr>
        <w:t>Recurso de Revisión</w:t>
      </w:r>
      <w:r w:rsidRPr="007748B9">
        <w:rPr>
          <w:rFonts w:eastAsia="Batang" w:cs="Tahoma"/>
          <w:b/>
          <w:bCs/>
          <w:lang w:val="es-ES_tradnl"/>
        </w:rPr>
        <w:t xml:space="preserve">. </w:t>
      </w:r>
      <w:r w:rsidRPr="007748B9">
        <w:rPr>
          <w:rFonts w:eastAsia="Batang" w:cs="Tahoma"/>
          <w:bCs/>
          <w:lang w:val="es-ES_tradnl"/>
        </w:rPr>
        <w:t xml:space="preserve">El </w:t>
      </w:r>
      <w:r w:rsidRPr="007748B9" w:rsidR="007F6135">
        <w:rPr>
          <w:rFonts w:eastAsia="Batang" w:cs="Tahoma"/>
          <w:bCs/>
          <w:lang w:val="es-ES_tradnl"/>
        </w:rPr>
        <w:t>treinta y uno de agosto</w:t>
      </w:r>
      <w:r w:rsidRPr="007748B9">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 </w:t>
      </w:r>
    </w:p>
    <w:p w:rsidRPr="007748B9" w:rsidR="00C34E94" w:rsidP="00076FE2" w:rsidRDefault="00C34E94" w14:paraId="5AE95CEB" w14:textId="77777777">
      <w:pPr>
        <w:spacing w:after="0" w:line="360" w:lineRule="auto"/>
        <w:contextualSpacing/>
        <w:rPr>
          <w:rFonts w:cs="Tahoma"/>
          <w:bCs/>
        </w:rPr>
      </w:pPr>
    </w:p>
    <w:p w:rsidRPr="007748B9" w:rsidR="00930ADB" w:rsidP="00076FE2" w:rsidRDefault="00C34E94" w14:paraId="585CCE09" w14:textId="77777777">
      <w:pPr>
        <w:spacing w:after="0" w:line="360" w:lineRule="auto"/>
        <w:contextualSpacing/>
        <w:rPr>
          <w:rFonts w:cs="Tahoma"/>
          <w:bCs/>
          <w:iCs/>
          <w:lang w:val="es-ES"/>
        </w:rPr>
      </w:pPr>
      <w:r w:rsidRPr="007748B9">
        <w:rPr>
          <w:rFonts w:cs="Tahoma"/>
          <w:b/>
        </w:rPr>
        <w:t xml:space="preserve">c) </w:t>
      </w:r>
      <w:r w:rsidRPr="007748B9">
        <w:rPr>
          <w:rFonts w:cs="Tahoma"/>
          <w:b/>
          <w:bCs/>
          <w:iCs/>
          <w:lang w:val="es-ES"/>
        </w:rPr>
        <w:t>Informe Justificado.</w:t>
      </w:r>
      <w:r w:rsidRPr="007748B9">
        <w:rPr>
          <w:rFonts w:cs="Tahoma"/>
          <w:bCs/>
          <w:iCs/>
          <w:lang w:val="es-ES"/>
        </w:rPr>
        <w:t xml:space="preserve"> El </w:t>
      </w:r>
      <w:r w:rsidRPr="007748B9" w:rsidR="00930ADB">
        <w:rPr>
          <w:rFonts w:cs="Tahoma"/>
          <w:bCs/>
          <w:iCs/>
          <w:lang w:val="es-ES"/>
        </w:rPr>
        <w:t>quince de septiembre</w:t>
      </w:r>
      <w:r w:rsidRPr="007748B9">
        <w:rPr>
          <w:rFonts w:cs="Tahoma"/>
          <w:bCs/>
          <w:iCs/>
          <w:lang w:val="es-ES"/>
        </w:rPr>
        <w:t xml:space="preserve"> de dos mil veintidó</w:t>
      </w:r>
      <w:r w:rsidRPr="007748B9" w:rsidR="00930ADB">
        <w:rPr>
          <w:rFonts w:cs="Tahoma"/>
          <w:bCs/>
          <w:iCs/>
          <w:lang w:val="es-ES"/>
        </w:rPr>
        <w:t>s</w:t>
      </w:r>
      <w:r w:rsidRPr="007748B9">
        <w:rPr>
          <w:rFonts w:cs="Tahoma"/>
          <w:bCs/>
          <w:iCs/>
          <w:lang w:val="es-ES"/>
        </w:rPr>
        <w:t xml:space="preserve">, se recibió en este instituto, a través del Sistema de Acceso a la Información Mexiquense (SAIMEX), el Informe Justificado del Sujeto Obligado, </w:t>
      </w:r>
      <w:r w:rsidRPr="007748B9" w:rsidR="00930ADB">
        <w:rPr>
          <w:rFonts w:cs="Tahoma"/>
          <w:bCs/>
          <w:iCs/>
          <w:lang w:val="es-ES"/>
        </w:rPr>
        <w:t>a través de la digitalización de los documentos siguientes:</w:t>
      </w:r>
    </w:p>
    <w:p w:rsidRPr="007748B9" w:rsidR="00930ADB" w:rsidP="00076FE2" w:rsidRDefault="00930ADB" w14:paraId="22E47BA8" w14:textId="77777777">
      <w:pPr>
        <w:spacing w:after="0" w:line="360" w:lineRule="auto"/>
        <w:contextualSpacing/>
        <w:rPr>
          <w:rFonts w:cs="Tahoma"/>
          <w:bCs/>
          <w:iCs/>
          <w:lang w:val="es-ES"/>
        </w:rPr>
      </w:pPr>
    </w:p>
    <w:p w:rsidRPr="007748B9" w:rsidR="00C34E94" w:rsidP="00076FE2" w:rsidRDefault="00930ADB" w14:paraId="24097DA2" w14:textId="2A84E955">
      <w:pPr>
        <w:spacing w:after="0" w:line="360" w:lineRule="auto"/>
        <w:contextualSpacing/>
        <w:rPr>
          <w:rFonts w:cs="Tahoma"/>
        </w:rPr>
      </w:pPr>
      <w:r w:rsidRPr="007748B9">
        <w:rPr>
          <w:rFonts w:cs="Tahoma"/>
          <w:bCs/>
          <w:iCs/>
          <w:lang w:val="es-ES"/>
        </w:rPr>
        <w:t>i) O</w:t>
      </w:r>
      <w:r w:rsidRPr="007748B9" w:rsidR="00C34E94">
        <w:rPr>
          <w:rFonts w:cs="Tahoma"/>
          <w:bCs/>
          <w:iCs/>
          <w:lang w:val="es-ES"/>
        </w:rPr>
        <w:t xml:space="preserve">ficio sin número, </w:t>
      </w:r>
      <w:r w:rsidRPr="007748B9" w:rsidR="00C34E94">
        <w:rPr>
          <w:rFonts w:cs="Tahoma"/>
        </w:rPr>
        <w:t>de</w:t>
      </w:r>
      <w:r w:rsidRPr="007748B9" w:rsidR="00337CDF">
        <w:rPr>
          <w:rFonts w:cs="Tahoma"/>
        </w:rPr>
        <w:t xml:space="preserve"> fecha</w:t>
      </w:r>
      <w:r w:rsidRPr="007748B9" w:rsidR="00C34E94">
        <w:rPr>
          <w:rFonts w:cs="Tahoma"/>
        </w:rPr>
        <w:t xml:space="preserve"> </w:t>
      </w:r>
      <w:r w:rsidRPr="007748B9">
        <w:rPr>
          <w:rFonts w:cs="Tahoma"/>
        </w:rPr>
        <w:t>catorce de septiembre</w:t>
      </w:r>
      <w:r w:rsidRPr="007748B9" w:rsidR="00C34E94">
        <w:rPr>
          <w:rFonts w:cs="Tahoma"/>
        </w:rPr>
        <w:t xml:space="preserve"> de dos mil veintidós, suscrito por el </w:t>
      </w:r>
      <w:r w:rsidRPr="007748B9" w:rsidR="00337CDF">
        <w:rPr>
          <w:rFonts w:cs="Tahoma"/>
        </w:rPr>
        <w:t>Titular de la Unidad de Transparencia</w:t>
      </w:r>
      <w:r w:rsidRPr="007748B9" w:rsidR="00C34E94">
        <w:rPr>
          <w:rFonts w:cs="Tahoma"/>
        </w:rPr>
        <w:t>,</w:t>
      </w:r>
      <w:r w:rsidRPr="007748B9">
        <w:rPr>
          <w:rFonts w:cs="Tahoma"/>
        </w:rPr>
        <w:t xml:space="preserve"> dirigido al comisionado ponente,</w:t>
      </w:r>
      <w:r w:rsidRPr="007748B9" w:rsidR="00C34E94">
        <w:rPr>
          <w:rFonts w:cs="Tahoma"/>
        </w:rPr>
        <w:t xml:space="preserve"> por medio del cual</w:t>
      </w:r>
      <w:r w:rsidRPr="007748B9" w:rsidR="00337CDF">
        <w:rPr>
          <w:rFonts w:cs="Tahoma"/>
        </w:rPr>
        <w:t xml:space="preserve"> esencialmente ratificó su respuesta inicial</w:t>
      </w:r>
      <w:r w:rsidRPr="007748B9" w:rsidR="00C34E94">
        <w:rPr>
          <w:rFonts w:cs="Tahoma"/>
        </w:rPr>
        <w:t>.</w:t>
      </w:r>
    </w:p>
    <w:p w:rsidRPr="007748B9" w:rsidR="00337CDF" w:rsidP="00076FE2" w:rsidRDefault="00337CDF" w14:paraId="47F81F2C" w14:textId="14D0A4CB">
      <w:pPr>
        <w:spacing w:after="0" w:line="360" w:lineRule="auto"/>
        <w:contextualSpacing/>
        <w:rPr>
          <w:rFonts w:cs="Tahoma"/>
        </w:rPr>
      </w:pPr>
    </w:p>
    <w:p w:rsidRPr="007748B9" w:rsidR="00C34E94" w:rsidP="00076FE2" w:rsidRDefault="00337CDF" w14:paraId="14279F36" w14:textId="0A81D84B">
      <w:pPr>
        <w:spacing w:after="0" w:line="360" w:lineRule="auto"/>
        <w:contextualSpacing/>
        <w:rPr>
          <w:rFonts w:cs="Tahoma"/>
        </w:rPr>
      </w:pPr>
      <w:r w:rsidRPr="007748B9">
        <w:rPr>
          <w:rFonts w:cs="Tahoma"/>
        </w:rPr>
        <w:t xml:space="preserve">ii) </w:t>
      </w:r>
      <w:r w:rsidRPr="007748B9" w:rsidR="00DE0CE3">
        <w:rPr>
          <w:rFonts w:cs="Tahoma"/>
        </w:rPr>
        <w:t>Oficio número OPD/DAYF/DRH/092/2022, proporcionado en respuesta.</w:t>
      </w:r>
    </w:p>
    <w:p w:rsidRPr="007748B9" w:rsidR="00DE0CE3" w:rsidP="00076FE2" w:rsidRDefault="00DE0CE3" w14:paraId="32535B89" w14:textId="42EB69A4">
      <w:pPr>
        <w:spacing w:after="0" w:line="360" w:lineRule="auto"/>
        <w:contextualSpacing/>
        <w:rPr>
          <w:rFonts w:cs="Tahoma"/>
        </w:rPr>
      </w:pPr>
    </w:p>
    <w:p w:rsidRPr="007748B9" w:rsidR="00C34E94" w:rsidP="00076FE2" w:rsidRDefault="00DE0CE3" w14:paraId="21E9627A" w14:textId="77390B0B">
      <w:pPr>
        <w:spacing w:after="0" w:line="360" w:lineRule="auto"/>
        <w:contextualSpacing/>
        <w:rPr>
          <w:rFonts w:cs="Tahoma"/>
        </w:rPr>
      </w:pPr>
      <w:r w:rsidRPr="007748B9">
        <w:rPr>
          <w:rFonts w:cs="Tahoma"/>
        </w:rPr>
        <w:t xml:space="preserve">iii) </w:t>
      </w:r>
      <w:r w:rsidRPr="007748B9">
        <w:rPr>
          <w:rFonts w:eastAsia="Times New Roman" w:cs="Tahoma"/>
          <w:color w:val="auto"/>
          <w:lang w:eastAsia="es-ES"/>
        </w:rPr>
        <w:t>O</w:t>
      </w:r>
      <w:r w:rsidRPr="007748B9">
        <w:rPr>
          <w:rFonts w:cs="Tahoma"/>
        </w:rPr>
        <w:t>ficio número OPD/</w:t>
      </w:r>
      <w:proofErr w:type="spellStart"/>
      <w:r w:rsidRPr="007748B9">
        <w:rPr>
          <w:rFonts w:cs="Tahoma"/>
        </w:rPr>
        <w:t>DAyF</w:t>
      </w:r>
      <w:proofErr w:type="spellEnd"/>
      <w:r w:rsidRPr="007748B9">
        <w:rPr>
          <w:rFonts w:cs="Tahoma"/>
        </w:rPr>
        <w:t>/306/2022, proporcionado en respuesta.</w:t>
      </w:r>
    </w:p>
    <w:p w:rsidRPr="007748B9" w:rsidR="00DE0CE3" w:rsidP="00076FE2" w:rsidRDefault="00DE0CE3" w14:paraId="6269A07A" w14:textId="77777777">
      <w:pPr>
        <w:spacing w:after="0" w:line="360" w:lineRule="auto"/>
        <w:contextualSpacing/>
        <w:rPr>
          <w:rFonts w:eastAsia="Palatino Linotype" w:cs="Palatino Linotype"/>
          <w:b/>
          <w:bCs/>
          <w:lang w:val="es-ES"/>
        </w:rPr>
      </w:pPr>
    </w:p>
    <w:p w:rsidRPr="007748B9" w:rsidR="007561B1" w:rsidP="00076FE2" w:rsidRDefault="00AC45BE" w14:paraId="0AA58D6C" w14:textId="434ED75A">
      <w:pPr>
        <w:spacing w:after="0" w:line="360" w:lineRule="auto"/>
        <w:contextualSpacing/>
        <w:rPr>
          <w:rFonts w:eastAsia="Palatino Linotype" w:cs="Palatino Linotype"/>
          <w:b/>
          <w:bCs/>
          <w:lang w:val="es-ES"/>
        </w:rPr>
      </w:pPr>
      <w:r w:rsidRPr="007748B9">
        <w:rPr>
          <w:rFonts w:eastAsia="Palatino Linotype" w:cs="Palatino Linotype"/>
          <w:b/>
          <w:bCs/>
          <w:lang w:val="es-ES"/>
        </w:rPr>
        <w:t>d</w:t>
      </w:r>
      <w:r w:rsidRPr="007748B9" w:rsidR="00C34E94">
        <w:rPr>
          <w:rFonts w:eastAsia="Palatino Linotype" w:cs="Palatino Linotype"/>
          <w:b/>
          <w:bCs/>
          <w:lang w:val="es-ES"/>
        </w:rPr>
        <w:t xml:space="preserve">) </w:t>
      </w:r>
      <w:r w:rsidRPr="007748B9" w:rsidR="007561B1">
        <w:rPr>
          <w:rFonts w:cs="Tahoma"/>
          <w:b/>
          <w:bCs/>
        </w:rPr>
        <w:t xml:space="preserve">Vista del informe justificado. </w:t>
      </w:r>
      <w:r w:rsidRPr="007748B9" w:rsidR="007561B1">
        <w:rPr>
          <w:rFonts w:cs="Tahoma"/>
        </w:rPr>
        <w:t xml:space="preserve">El treinta de septiembre de dos mil veintidós, se dictó acuerdo mediante el cual </w:t>
      </w:r>
      <w:r w:rsidRPr="007748B9" w:rsidR="007561B1">
        <w:rPr>
          <w:rFonts w:cs="Tahoma"/>
          <w:bCs/>
        </w:rPr>
        <w:t>se puso a la vista del Particular el Informe Justificado</w:t>
      </w:r>
      <w:r w:rsidRPr="007748B9" w:rsidR="007561B1">
        <w:rPr>
          <w:rFonts w:cs="Tahoma"/>
        </w:rPr>
        <w:t xml:space="preserve"> entregado por el Sujeto Obligado, el cual fue notificado, a través del Sistema de Acceso a la Información Mexiquense </w:t>
      </w:r>
      <w:r w:rsidRPr="007748B9" w:rsidR="007561B1">
        <w:rPr>
          <w:rFonts w:cs="Tahoma"/>
        </w:rPr>
        <w:lastRenderedPageBreak/>
        <w:t xml:space="preserve">(SAIMEX), el mismo día. </w:t>
      </w:r>
      <w:r w:rsidRPr="007748B9" w:rsidR="007561B1">
        <w:rPr>
          <w:rFonts w:cs="Tahoma"/>
          <w:b/>
          <w:bCs/>
          <w:color w:val="000000"/>
        </w:rPr>
        <w:t>Cabe señalar que la parte Recurrente fue omisa en emitir manifestaciones.</w:t>
      </w:r>
    </w:p>
    <w:p w:rsidRPr="007748B9" w:rsidR="007561B1" w:rsidP="00076FE2" w:rsidRDefault="007561B1" w14:paraId="07F33386" w14:textId="77777777">
      <w:pPr>
        <w:spacing w:after="0" w:line="360" w:lineRule="auto"/>
        <w:contextualSpacing/>
        <w:rPr>
          <w:rFonts w:eastAsia="Palatino Linotype" w:cs="Palatino Linotype"/>
          <w:b/>
          <w:bCs/>
          <w:lang w:val="es-ES"/>
        </w:rPr>
      </w:pPr>
    </w:p>
    <w:p w:rsidRPr="007748B9" w:rsidR="00C34E94" w:rsidP="00076FE2" w:rsidRDefault="007561B1" w14:paraId="1173AC81" w14:textId="444D8244">
      <w:pPr>
        <w:spacing w:after="0" w:line="360" w:lineRule="auto"/>
        <w:contextualSpacing/>
        <w:rPr>
          <w:rFonts w:eastAsia="Palatino Linotype" w:cs="Palatino Linotype"/>
          <w:lang w:val="es-ES"/>
        </w:rPr>
      </w:pPr>
      <w:r w:rsidRPr="007748B9">
        <w:rPr>
          <w:rFonts w:eastAsia="Palatino Linotype" w:cs="Palatino Linotype"/>
          <w:b/>
          <w:bCs/>
          <w:lang w:val="es-ES"/>
        </w:rPr>
        <w:t xml:space="preserve">e) </w:t>
      </w:r>
      <w:r w:rsidRPr="007748B9" w:rsidR="00C34E94">
        <w:rPr>
          <w:rFonts w:eastAsia="Palatino Linotype" w:cs="Palatino Linotype"/>
          <w:b/>
          <w:bCs/>
          <w:lang w:val="es-ES"/>
        </w:rPr>
        <w:t xml:space="preserve">Ampliación de plazo para resolver. </w:t>
      </w:r>
      <w:r w:rsidRPr="007748B9" w:rsidR="00C34E94">
        <w:rPr>
          <w:rFonts w:eastAsia="Palatino Linotype" w:cs="Palatino Linotype"/>
          <w:lang w:val="es-ES"/>
        </w:rPr>
        <w:t xml:space="preserve">El </w:t>
      </w:r>
      <w:r w:rsidRPr="007748B9" w:rsidR="00DE0CE3">
        <w:rPr>
          <w:rFonts w:eastAsia="Palatino Linotype" w:cs="Palatino Linotype"/>
          <w:lang w:val="es-ES"/>
        </w:rPr>
        <w:t>diecinueve de octubre</w:t>
      </w:r>
      <w:r w:rsidRPr="007748B9" w:rsidR="00C34E94">
        <w:rPr>
          <w:rFonts w:eastAsia="Palatino Linotype" w:cs="Palatino Linotype"/>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7748B9" w:rsidR="00C34E94" w:rsidP="00076FE2" w:rsidRDefault="00C34E94" w14:paraId="1DAD7D99" w14:textId="77777777">
      <w:pPr>
        <w:spacing w:after="0" w:line="360" w:lineRule="auto"/>
        <w:contextualSpacing/>
        <w:rPr>
          <w:rFonts w:eastAsia="Palatino Linotype" w:cs="Palatino Linotype"/>
          <w:lang w:val="es-ES"/>
        </w:rPr>
      </w:pPr>
    </w:p>
    <w:p w:rsidRPr="007748B9" w:rsidR="00C34E94" w:rsidP="00076FE2" w:rsidRDefault="00C34E94" w14:paraId="23B81AEB" w14:textId="77777777">
      <w:pPr>
        <w:spacing w:after="0" w:line="360" w:lineRule="auto"/>
        <w:contextualSpacing/>
        <w:rPr>
          <w:rFonts w:cs="Tahoma"/>
        </w:rPr>
      </w:pPr>
      <w:r w:rsidRPr="007748B9">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7748B9" w:rsidR="00C34E94" w:rsidP="00076FE2" w:rsidRDefault="00C34E94" w14:paraId="68ED7605" w14:textId="77777777">
      <w:pPr>
        <w:spacing w:after="0" w:line="360" w:lineRule="auto"/>
        <w:contextualSpacing/>
        <w:rPr>
          <w:rFonts w:cs="Tahoma"/>
        </w:rPr>
      </w:pPr>
    </w:p>
    <w:p w:rsidRPr="007748B9" w:rsidR="00C34E94" w:rsidP="00076FE2" w:rsidRDefault="00C34E94" w14:paraId="78D5970C" w14:textId="77777777">
      <w:pPr>
        <w:spacing w:after="0" w:line="360" w:lineRule="auto"/>
        <w:contextualSpacing/>
        <w:rPr>
          <w:rFonts w:cs="Tahoma"/>
        </w:rPr>
      </w:pPr>
      <w:r w:rsidRPr="007748B9">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7748B9" w:rsidR="009165C7" w:rsidP="00076FE2" w:rsidRDefault="009165C7" w14:paraId="7E969287" w14:textId="77777777">
      <w:pPr>
        <w:spacing w:after="0" w:line="360" w:lineRule="auto"/>
        <w:contextualSpacing/>
        <w:rPr>
          <w:rFonts w:cs="Tahoma"/>
        </w:rPr>
      </w:pPr>
    </w:p>
    <w:p w:rsidRPr="007748B9" w:rsidR="00C34E94" w:rsidP="00076FE2" w:rsidRDefault="00C34E94" w14:paraId="3510A384" w14:textId="352243FA">
      <w:pPr>
        <w:spacing w:after="0" w:line="360" w:lineRule="auto"/>
        <w:contextualSpacing/>
        <w:rPr>
          <w:rFonts w:cs="Tahoma"/>
        </w:rPr>
      </w:pPr>
      <w:r w:rsidRPr="007748B9">
        <w:rPr>
          <w:rFonts w:cs="Tahoma"/>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r w:rsidRPr="007748B9">
        <w:rPr>
          <w:rFonts w:cs="Tahoma"/>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7748B9" w:rsidR="00C34E94" w:rsidP="00076FE2" w:rsidRDefault="00C34E94" w14:paraId="5A5DD80B" w14:textId="77777777">
      <w:pPr>
        <w:spacing w:after="0" w:line="360" w:lineRule="auto"/>
        <w:contextualSpacing/>
        <w:rPr>
          <w:rFonts w:cs="Tahoma"/>
        </w:rPr>
      </w:pPr>
      <w:r w:rsidRPr="007748B9">
        <w:rPr>
          <w:rFonts w:cs="Tahoma"/>
        </w:rPr>
        <w:t xml:space="preserve"> </w:t>
      </w:r>
    </w:p>
    <w:p w:rsidRPr="007748B9" w:rsidR="00C34E94" w:rsidP="00076FE2" w:rsidRDefault="00C34E94" w14:paraId="5D35F6B6" w14:textId="77777777">
      <w:pPr>
        <w:spacing w:after="0" w:line="360" w:lineRule="auto"/>
        <w:contextualSpacing/>
        <w:rPr>
          <w:rFonts w:eastAsia="Calibri" w:cs="Tahoma"/>
          <w:bCs/>
        </w:rPr>
      </w:pPr>
      <w:r w:rsidRPr="007748B9">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7748B9" w:rsidR="00C34E94" w:rsidP="00076FE2" w:rsidRDefault="00C34E94" w14:paraId="7A46805A" w14:textId="77777777">
      <w:pPr>
        <w:spacing w:after="0" w:line="360" w:lineRule="auto"/>
        <w:contextualSpacing/>
        <w:rPr>
          <w:rFonts w:eastAsia="Calibri" w:cs="Tahoma"/>
          <w:bCs/>
        </w:rPr>
      </w:pPr>
      <w:r w:rsidRPr="007748B9">
        <w:rPr>
          <w:rFonts w:eastAsia="Calibri" w:cs="Tahoma"/>
          <w:bCs/>
        </w:rPr>
        <w:t xml:space="preserve"> </w:t>
      </w:r>
    </w:p>
    <w:p w:rsidRPr="007748B9" w:rsidR="00C34E94" w:rsidP="00076FE2" w:rsidRDefault="00C34E94" w14:paraId="7DB6ED89" w14:textId="77777777">
      <w:pPr>
        <w:numPr>
          <w:ilvl w:val="0"/>
          <w:numId w:val="4"/>
        </w:numPr>
        <w:spacing w:after="0" w:line="360" w:lineRule="auto"/>
        <w:contextualSpacing/>
        <w:jc w:val="left"/>
        <w:rPr>
          <w:rFonts w:eastAsia="Palatino Linotype" w:cs="Palatino Linotype"/>
          <w:szCs w:val="24"/>
          <w:lang w:eastAsia="es-ES"/>
        </w:rPr>
      </w:pPr>
      <w:r w:rsidRPr="007748B9">
        <w:rPr>
          <w:rFonts w:eastAsia="Palatino Linotype" w:cs="Palatino Linotype"/>
          <w:b/>
          <w:bCs/>
          <w:szCs w:val="24"/>
          <w:lang w:eastAsia="es-ES"/>
        </w:rPr>
        <w:t>Complejidad del asunto:</w:t>
      </w:r>
      <w:r w:rsidRPr="007748B9">
        <w:rPr>
          <w:rFonts w:eastAsia="Palatino Linotype" w:cs="Palatino Linotype"/>
          <w:szCs w:val="24"/>
          <w:lang w:eastAsia="es-ES"/>
        </w:rPr>
        <w:t xml:space="preserve"> La complejidad de la prueba, la pluralidad de sujetos procesales, el tiempo transcurrido, las características y contexto del recurso.</w:t>
      </w:r>
    </w:p>
    <w:p w:rsidRPr="007748B9" w:rsidR="00C34E94" w:rsidP="00076FE2" w:rsidRDefault="00C34E94" w14:paraId="6DC38FE3" w14:textId="77777777">
      <w:pPr>
        <w:spacing w:after="0" w:line="360" w:lineRule="auto"/>
        <w:ind w:left="720"/>
        <w:contextualSpacing/>
        <w:rPr>
          <w:rFonts w:eastAsia="Palatino Linotype" w:cs="Palatino Linotype"/>
          <w:szCs w:val="24"/>
          <w:lang w:eastAsia="es-ES"/>
        </w:rPr>
      </w:pPr>
    </w:p>
    <w:p w:rsidRPr="007748B9" w:rsidR="00C34E94" w:rsidP="00076FE2" w:rsidRDefault="00C34E94" w14:paraId="0273DFB2" w14:textId="77777777">
      <w:pPr>
        <w:numPr>
          <w:ilvl w:val="0"/>
          <w:numId w:val="4"/>
        </w:numPr>
        <w:spacing w:after="0" w:line="360" w:lineRule="auto"/>
        <w:contextualSpacing/>
        <w:jc w:val="left"/>
        <w:rPr>
          <w:rFonts w:eastAsia="Palatino Linotype" w:cs="Palatino Linotype"/>
          <w:szCs w:val="24"/>
          <w:lang w:eastAsia="es-ES"/>
        </w:rPr>
      </w:pPr>
      <w:r w:rsidRPr="007748B9">
        <w:rPr>
          <w:rFonts w:eastAsia="Palatino Linotype" w:cs="Palatino Linotype"/>
          <w:b/>
          <w:bCs/>
          <w:szCs w:val="24"/>
          <w:lang w:eastAsia="es-ES"/>
        </w:rPr>
        <w:t>Actividad Procesal del interesado:</w:t>
      </w:r>
      <w:r w:rsidRPr="007748B9">
        <w:rPr>
          <w:rFonts w:eastAsia="Palatino Linotype" w:cs="Palatino Linotype"/>
          <w:szCs w:val="24"/>
          <w:lang w:eastAsia="es-ES"/>
        </w:rPr>
        <w:t xml:space="preserve"> Acciones u omisiones del interesado.</w:t>
      </w:r>
    </w:p>
    <w:p w:rsidRPr="007748B9" w:rsidR="00C34E94" w:rsidP="00076FE2" w:rsidRDefault="00C34E94" w14:paraId="32595641" w14:textId="77777777">
      <w:pPr>
        <w:spacing w:after="0" w:line="360" w:lineRule="auto"/>
        <w:ind w:left="720"/>
        <w:contextualSpacing/>
        <w:rPr>
          <w:rFonts w:eastAsia="Palatino Linotype" w:cs="Palatino Linotype"/>
          <w:szCs w:val="24"/>
          <w:lang w:eastAsia="es-ES"/>
        </w:rPr>
      </w:pPr>
    </w:p>
    <w:p w:rsidRPr="007748B9" w:rsidR="00C34E94" w:rsidP="00076FE2" w:rsidRDefault="00C34E94" w14:paraId="284EC400" w14:textId="77777777">
      <w:pPr>
        <w:numPr>
          <w:ilvl w:val="0"/>
          <w:numId w:val="4"/>
        </w:numPr>
        <w:spacing w:after="0" w:line="360" w:lineRule="auto"/>
        <w:contextualSpacing/>
        <w:jc w:val="left"/>
        <w:rPr>
          <w:rFonts w:eastAsia="Palatino Linotype" w:cs="Palatino Linotype"/>
          <w:szCs w:val="24"/>
          <w:lang w:eastAsia="es-ES"/>
        </w:rPr>
      </w:pPr>
      <w:r w:rsidRPr="007748B9">
        <w:rPr>
          <w:rFonts w:eastAsia="Palatino Linotype" w:cs="Palatino Linotype"/>
          <w:b/>
          <w:bCs/>
          <w:szCs w:val="24"/>
          <w:lang w:eastAsia="es-ES"/>
        </w:rPr>
        <w:t>Conducta de la Autoridad:</w:t>
      </w:r>
      <w:r w:rsidRPr="007748B9">
        <w:rPr>
          <w:rFonts w:eastAsia="Palatino Linotype" w:cs="Palatino Linotype"/>
          <w:szCs w:val="24"/>
          <w:lang w:eastAsia="es-ES"/>
        </w:rPr>
        <w:t xml:space="preserve"> Las Acciones u omisiones realizadas en el procedimiento. Así como si la autoridad actuó con la debida diligencia.</w:t>
      </w:r>
    </w:p>
    <w:p w:rsidRPr="007748B9" w:rsidR="00C34E94" w:rsidP="00076FE2" w:rsidRDefault="00C34E94" w14:paraId="70C1E9F2" w14:textId="77777777">
      <w:pPr>
        <w:spacing w:after="0" w:line="360" w:lineRule="auto"/>
        <w:ind w:left="720"/>
        <w:contextualSpacing/>
        <w:rPr>
          <w:rFonts w:eastAsia="Palatino Linotype" w:cs="Palatino Linotype"/>
          <w:szCs w:val="24"/>
          <w:lang w:eastAsia="es-ES"/>
        </w:rPr>
      </w:pPr>
    </w:p>
    <w:p w:rsidRPr="007748B9" w:rsidR="00C34E94" w:rsidP="00076FE2" w:rsidRDefault="00C34E94" w14:paraId="5A38E0B9" w14:textId="77777777">
      <w:pPr>
        <w:numPr>
          <w:ilvl w:val="0"/>
          <w:numId w:val="4"/>
        </w:numPr>
        <w:spacing w:after="0" w:line="360" w:lineRule="auto"/>
        <w:contextualSpacing/>
        <w:jc w:val="left"/>
        <w:rPr>
          <w:rFonts w:eastAsia="Palatino Linotype" w:cs="Palatino Linotype"/>
          <w:szCs w:val="24"/>
          <w:lang w:eastAsia="es-ES"/>
        </w:rPr>
      </w:pPr>
      <w:r w:rsidRPr="007748B9">
        <w:rPr>
          <w:rFonts w:eastAsia="Palatino Linotype" w:cs="Palatino Linotype"/>
          <w:b/>
          <w:bCs/>
          <w:szCs w:val="24"/>
          <w:lang w:eastAsia="es-ES"/>
        </w:rPr>
        <w:t xml:space="preserve">La afectación generada en la situación jurídica de la persona involucrada en el proceso: </w:t>
      </w:r>
      <w:r w:rsidRPr="007748B9">
        <w:rPr>
          <w:rFonts w:eastAsia="Palatino Linotype" w:cs="Palatino Linotype"/>
          <w:szCs w:val="24"/>
          <w:lang w:eastAsia="es-ES"/>
        </w:rPr>
        <w:t>Violación a sus derechos humanos.</w:t>
      </w:r>
    </w:p>
    <w:p w:rsidRPr="007748B9" w:rsidR="00C34E94" w:rsidP="00076FE2" w:rsidRDefault="00C34E94" w14:paraId="53120421" w14:textId="77777777">
      <w:pPr>
        <w:spacing w:after="0" w:line="360" w:lineRule="auto"/>
        <w:contextualSpacing/>
        <w:rPr>
          <w:rFonts w:eastAsia="Calibri" w:cs="Tahoma"/>
          <w:bCs/>
        </w:rPr>
      </w:pPr>
    </w:p>
    <w:p w:rsidRPr="007748B9" w:rsidR="00C34E94" w:rsidP="00076FE2" w:rsidRDefault="00C34E94" w14:paraId="7535478B" w14:textId="77777777">
      <w:pPr>
        <w:spacing w:after="0" w:line="360" w:lineRule="auto"/>
        <w:contextualSpacing/>
        <w:rPr>
          <w:rFonts w:eastAsia="Calibri" w:cs="Tahoma"/>
          <w:bCs/>
        </w:rPr>
      </w:pPr>
      <w:r w:rsidRPr="007748B9">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7748B9" w:rsidR="00C34E94" w:rsidP="00076FE2" w:rsidRDefault="00C34E94" w14:paraId="18068C5F" w14:textId="77777777">
      <w:pPr>
        <w:spacing w:after="0" w:line="360" w:lineRule="auto"/>
        <w:contextualSpacing/>
        <w:rPr>
          <w:rFonts w:eastAsia="Calibri" w:cs="Tahoma"/>
          <w:bCs/>
        </w:rPr>
      </w:pPr>
      <w:r w:rsidRPr="007748B9">
        <w:rPr>
          <w:rFonts w:eastAsia="Calibri" w:cs="Tahoma"/>
          <w:bCs/>
        </w:rPr>
        <w:t xml:space="preserve"> </w:t>
      </w:r>
    </w:p>
    <w:p w:rsidRPr="007748B9" w:rsidR="00C34E94" w:rsidP="00076FE2" w:rsidRDefault="00C34E94" w14:paraId="4E43C924" w14:textId="77777777">
      <w:pPr>
        <w:spacing w:after="0" w:line="360" w:lineRule="auto"/>
        <w:contextualSpacing/>
        <w:rPr>
          <w:rFonts w:eastAsia="Calibri" w:cs="Tahoma"/>
          <w:bCs/>
        </w:rPr>
      </w:pPr>
      <w:r w:rsidRPr="007748B9">
        <w:rPr>
          <w:rFonts w:eastAsia="Calibri" w:cs="Tahoma"/>
          <w:bCs/>
        </w:rPr>
        <w:lastRenderedPageBreak/>
        <w:t xml:space="preserve">Argumento que encuentra sustento en la jurisprudencia P./J. 32/92 emitida por el Pleno de la Suprema Corte de Justicia de la Nación de rubro </w:t>
      </w:r>
      <w:r w:rsidRPr="007748B9">
        <w:rPr>
          <w:rFonts w:eastAsia="Calibri" w:cs="Tahoma"/>
          <w:b/>
        </w:rPr>
        <w:t>“TÉRMINOS PROCESALES. PARA DETERMINAR SI UN FUNCIONARIO JUDICIAL ACTUÓ INDEBIDAMENTE POR NO RESPETARLOS SE DEBE ATENDER AL PRESUPUESTO QUE CONSIDERÓ EL LEGISLADOR AL FIJARLOS Y LAS CARACTERÍSTICAS DEL CASO.”</w:t>
      </w:r>
      <w:r w:rsidRPr="007748B9">
        <w:rPr>
          <w:rFonts w:eastAsia="Calibri" w:cs="Tahoma"/>
          <w:bCs/>
        </w:rPr>
        <w:t>, visible en la Gaceta del Seminario Judicial de la Federación con el registro digital 205635.</w:t>
      </w:r>
    </w:p>
    <w:p w:rsidRPr="007748B9" w:rsidR="00C34E94" w:rsidP="00076FE2" w:rsidRDefault="00C34E94" w14:paraId="19883F80" w14:textId="77777777">
      <w:pPr>
        <w:spacing w:after="0" w:line="360" w:lineRule="auto"/>
        <w:contextualSpacing/>
        <w:rPr>
          <w:rFonts w:eastAsia="Calibri" w:cs="Tahoma"/>
          <w:bCs/>
        </w:rPr>
      </w:pPr>
      <w:r w:rsidRPr="007748B9">
        <w:rPr>
          <w:rFonts w:eastAsia="Calibri" w:cs="Tahoma"/>
          <w:bCs/>
        </w:rPr>
        <w:t xml:space="preserve"> </w:t>
      </w:r>
    </w:p>
    <w:p w:rsidRPr="007748B9" w:rsidR="00C34E94" w:rsidP="00076FE2" w:rsidRDefault="00C34E94" w14:paraId="1AF8C7AD" w14:textId="77777777">
      <w:pPr>
        <w:spacing w:after="0" w:line="360" w:lineRule="auto"/>
        <w:contextualSpacing/>
        <w:rPr>
          <w:rFonts w:eastAsia="Calibri" w:cs="Tahoma"/>
          <w:bCs/>
        </w:rPr>
      </w:pPr>
      <w:r w:rsidRPr="007748B9">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7748B9" w:rsidR="00C34E94" w:rsidP="00076FE2" w:rsidRDefault="00C34E94" w14:paraId="5510F7D6" w14:textId="77777777">
      <w:pPr>
        <w:spacing w:after="0" w:line="360" w:lineRule="auto"/>
        <w:contextualSpacing/>
        <w:rPr>
          <w:rFonts w:eastAsia="Calibri" w:cs="Tahoma"/>
          <w:bCs/>
        </w:rPr>
      </w:pPr>
    </w:p>
    <w:p w:rsidRPr="007748B9" w:rsidR="00C34E94" w:rsidP="00076FE2" w:rsidRDefault="00C34E94" w14:paraId="0700AB3B" w14:textId="77777777">
      <w:pPr>
        <w:spacing w:after="0" w:line="360" w:lineRule="auto"/>
        <w:contextualSpacing/>
        <w:rPr>
          <w:rFonts w:eastAsia="Calibri" w:cs="Tahoma"/>
          <w:bCs/>
        </w:rPr>
      </w:pPr>
      <w:r w:rsidRPr="007748B9">
        <w:rPr>
          <w:rFonts w:eastAsia="Calibri" w:cs="Tahoma"/>
          <w:bCs/>
        </w:rPr>
        <w:t>Al respecto, también son de considerar los criterios sostenidos por el Cuarto Tribunal Colegiado en Materia Administrativa del Primer Circuito, cuyos rubros y datos de identificación son los siguientes:</w:t>
      </w:r>
    </w:p>
    <w:p w:rsidRPr="007748B9" w:rsidR="00C34E94" w:rsidP="00076FE2" w:rsidRDefault="00C34E94" w14:paraId="3FB5ABC8" w14:textId="77777777">
      <w:pPr>
        <w:spacing w:after="0" w:line="360" w:lineRule="auto"/>
        <w:contextualSpacing/>
        <w:rPr>
          <w:rFonts w:eastAsia="Calibri" w:cs="Tahoma"/>
          <w:bCs/>
        </w:rPr>
      </w:pPr>
      <w:r w:rsidRPr="007748B9">
        <w:rPr>
          <w:rFonts w:eastAsia="Calibri" w:cs="Tahoma"/>
          <w:bCs/>
        </w:rPr>
        <w:t xml:space="preserve"> </w:t>
      </w:r>
    </w:p>
    <w:p w:rsidRPr="007748B9" w:rsidR="00C34E94" w:rsidP="00076FE2" w:rsidRDefault="00C34E94" w14:paraId="378BFE16" w14:textId="77777777">
      <w:pPr>
        <w:spacing w:after="0" w:line="360" w:lineRule="auto"/>
        <w:contextualSpacing/>
        <w:rPr>
          <w:rFonts w:eastAsia="Calibri" w:cs="Tahoma"/>
          <w:bCs/>
        </w:rPr>
      </w:pPr>
      <w:r w:rsidRPr="007748B9">
        <w:rPr>
          <w:rFonts w:eastAsia="Calibri" w:cs="Tahoma"/>
          <w:b/>
        </w:rPr>
        <w:t>“PLAZO RAZONABLE PARA RESOLVER. DIMENSIÓN Y EFECTOS DE ESTE CONCEPTO CUANDO SE ADUCE EXCESIVA CARGA DE TRABAJO.”</w:t>
      </w:r>
      <w:r w:rsidRPr="007748B9">
        <w:rPr>
          <w:rFonts w:eastAsia="Calibri" w:cs="Tahoma"/>
          <w:bCs/>
        </w:rPr>
        <w:t xml:space="preserve"> consultable en el Seminario Judicial de la Federación y su gaceta, con el registro digital 2002351.</w:t>
      </w:r>
    </w:p>
    <w:p w:rsidRPr="007748B9" w:rsidR="00C34E94" w:rsidP="00076FE2" w:rsidRDefault="00C34E94" w14:paraId="109F5116" w14:textId="77777777">
      <w:pPr>
        <w:spacing w:after="0" w:line="360" w:lineRule="auto"/>
        <w:contextualSpacing/>
        <w:rPr>
          <w:rFonts w:eastAsia="Calibri" w:cs="Tahoma"/>
          <w:bCs/>
        </w:rPr>
      </w:pPr>
      <w:r w:rsidRPr="007748B9">
        <w:rPr>
          <w:rFonts w:eastAsia="Calibri" w:cs="Tahoma"/>
          <w:bCs/>
        </w:rPr>
        <w:t xml:space="preserve"> </w:t>
      </w:r>
    </w:p>
    <w:p w:rsidRPr="007748B9" w:rsidR="00C34E94" w:rsidP="00076FE2" w:rsidRDefault="00C34E94" w14:paraId="4AF66A38" w14:textId="77777777">
      <w:pPr>
        <w:spacing w:after="0" w:line="360" w:lineRule="auto"/>
        <w:contextualSpacing/>
        <w:rPr>
          <w:rFonts w:eastAsia="Calibri" w:cs="Tahoma"/>
          <w:bCs/>
        </w:rPr>
      </w:pPr>
      <w:r w:rsidRPr="007748B9">
        <w:rPr>
          <w:rFonts w:eastAsia="Calibri" w:cs="Tahoma"/>
          <w:b/>
        </w:rPr>
        <w:lastRenderedPageBreak/>
        <w:t>“PLAZO RAZONABLE PARA RESOLVER. CONCEPTO Y ELEMENTOS QUE LO INTEGRAN A LA LUZ DEL DERECHO INTERNACIONAL DE LOS DERECHOS HUMANOS.”</w:t>
      </w:r>
      <w:r w:rsidRPr="007748B9">
        <w:rPr>
          <w:rFonts w:eastAsia="Calibri" w:cs="Tahoma"/>
          <w:bCs/>
        </w:rPr>
        <w:t>, visible en el Seminario Judicial de la Federación y su gaceta, con el registro digital 2002350.</w:t>
      </w:r>
    </w:p>
    <w:p w:rsidRPr="007748B9" w:rsidR="00C34E94" w:rsidP="00076FE2" w:rsidRDefault="00C34E94" w14:paraId="6A55CD25" w14:textId="77777777">
      <w:pPr>
        <w:spacing w:after="0" w:line="360" w:lineRule="auto"/>
        <w:contextualSpacing/>
        <w:rPr>
          <w:rFonts w:eastAsia="Calibri" w:cs="Tahoma"/>
          <w:bCs/>
        </w:rPr>
      </w:pPr>
    </w:p>
    <w:p w:rsidRPr="007748B9" w:rsidR="00C34E94" w:rsidP="00076FE2" w:rsidRDefault="00C34E94" w14:paraId="78ABE65F" w14:textId="77777777">
      <w:pPr>
        <w:spacing w:after="0" w:line="360" w:lineRule="auto"/>
        <w:contextualSpacing/>
        <w:rPr>
          <w:rFonts w:eastAsia="Calibri" w:cs="Tahoma"/>
          <w:bCs/>
        </w:rPr>
      </w:pPr>
      <w:r w:rsidRPr="007748B9">
        <w:rPr>
          <w:rFonts w:eastAsia="Calibri" w:cs="Tahoma"/>
          <w:bCs/>
        </w:rPr>
        <w:t>Por ello, este organismo garante comprometido con la tutela de los derechos humanos confiados, señala que este exceso del plazo legal para resolver el presente asunto, resulta de carácter excepcional.</w:t>
      </w:r>
    </w:p>
    <w:p w:rsidRPr="007748B9" w:rsidR="00C34E94" w:rsidP="00076FE2" w:rsidRDefault="00C34E94" w14:paraId="75B1B3DC" w14:textId="77777777">
      <w:pPr>
        <w:spacing w:after="0" w:line="360" w:lineRule="auto"/>
        <w:contextualSpacing/>
        <w:rPr>
          <w:rFonts w:cs="Tahoma"/>
        </w:rPr>
      </w:pPr>
    </w:p>
    <w:p w:rsidRPr="007748B9" w:rsidR="00C34E94" w:rsidP="00076FE2" w:rsidRDefault="007561B1" w14:paraId="3D4DE7BF" w14:textId="33927409">
      <w:pPr>
        <w:spacing w:after="0" w:line="360" w:lineRule="auto"/>
        <w:contextualSpacing/>
        <w:rPr>
          <w:rFonts w:cs="Tahoma"/>
        </w:rPr>
      </w:pPr>
      <w:r w:rsidRPr="007748B9">
        <w:rPr>
          <w:rFonts w:cs="Tahoma"/>
          <w:b/>
          <w:bCs/>
        </w:rPr>
        <w:t>f</w:t>
      </w:r>
      <w:r w:rsidRPr="007748B9" w:rsidR="00C34E94">
        <w:rPr>
          <w:rFonts w:cs="Tahoma"/>
          <w:b/>
          <w:bCs/>
        </w:rPr>
        <w:t>) Cierre de instrucción.</w:t>
      </w:r>
      <w:r w:rsidRPr="007748B9" w:rsidR="00C34E94">
        <w:rPr>
          <w:rFonts w:cs="Tahoma"/>
        </w:rPr>
        <w:t xml:space="preserve">  El </w:t>
      </w:r>
      <w:r w:rsidRPr="007748B9" w:rsidR="009165C7">
        <w:rPr>
          <w:rFonts w:cs="Tahoma"/>
        </w:rPr>
        <w:t>diec</w:t>
      </w:r>
      <w:r w:rsidRPr="007748B9" w:rsidR="00C34E94">
        <w:rPr>
          <w:rFonts w:cs="Tahoma"/>
        </w:rPr>
        <w:t xml:space="preserve">isiete de </w:t>
      </w:r>
      <w:r w:rsidRPr="007748B9" w:rsidR="009165C7">
        <w:rPr>
          <w:rFonts w:cs="Tahoma"/>
        </w:rPr>
        <w:t>noviembre</w:t>
      </w:r>
      <w:r w:rsidRPr="007748B9" w:rsidR="00C34E94">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debidamente notificado a las partes, a través del </w:t>
      </w:r>
      <w:r w:rsidRPr="007748B9" w:rsidR="00C34E94">
        <w:rPr>
          <w:rFonts w:cs="Tahoma"/>
          <w:lang w:val="es-ES"/>
        </w:rPr>
        <w:t>Sistema de Acceso a la Información Mexiquense (SAIMEX) el mismo día</w:t>
      </w:r>
      <w:r w:rsidRPr="007748B9" w:rsidR="00C34E94">
        <w:rPr>
          <w:rFonts w:cs="Tahoma"/>
        </w:rPr>
        <w:t xml:space="preserve">. </w:t>
      </w:r>
    </w:p>
    <w:p w:rsidRPr="007748B9" w:rsidR="00C34E94" w:rsidP="00076FE2" w:rsidRDefault="00C34E94" w14:paraId="70C068B8" w14:textId="0B30FC30">
      <w:pPr>
        <w:spacing w:after="0" w:line="360" w:lineRule="auto"/>
        <w:contextualSpacing/>
        <w:rPr>
          <w:rFonts w:cs="Tahoma"/>
        </w:rPr>
      </w:pPr>
    </w:p>
    <w:p w:rsidRPr="007748B9" w:rsidR="00AC45BE" w:rsidP="00076FE2" w:rsidRDefault="007561B1" w14:paraId="59D92B53" w14:textId="5BA4F4D3">
      <w:pPr>
        <w:spacing w:after="0" w:line="360" w:lineRule="auto"/>
        <w:contextualSpacing/>
        <w:rPr>
          <w:rFonts w:cs="Tahoma"/>
          <w:color w:val="0D0D0D" w:themeColor="text1" w:themeTint="F2"/>
          <w:lang w:val="es-ES_tradnl"/>
        </w:rPr>
      </w:pPr>
      <w:r w:rsidRPr="007748B9">
        <w:rPr>
          <w:rFonts w:cs="Tahoma"/>
          <w:b/>
          <w:bCs/>
        </w:rPr>
        <w:t>g</w:t>
      </w:r>
      <w:r w:rsidRPr="007748B9" w:rsidR="00AC45BE">
        <w:rPr>
          <w:rFonts w:cs="Tahoma"/>
          <w:b/>
          <w:bCs/>
        </w:rPr>
        <w:t xml:space="preserve">) </w:t>
      </w:r>
      <w:r w:rsidRPr="007748B9" w:rsidR="00AC45BE">
        <w:rPr>
          <w:rFonts w:cs="Tahoma"/>
          <w:b/>
        </w:rPr>
        <w:t>Requerimiento de información adicional.</w:t>
      </w:r>
      <w:r w:rsidRPr="007748B9" w:rsidR="00AC45BE">
        <w:rPr>
          <w:rFonts w:cs="Tahoma"/>
        </w:rPr>
        <w:t xml:space="preserve"> El veintiuno de diciembre de dos mil veintidós, se emitió un requerimiento de información adicional suscrito por el Comisionado Ponente el cual es dirigido a la Titular de la Unidad de Transparencia del Sujeto Obligado, lo anterior de conformidad con </w:t>
      </w:r>
      <w:r w:rsidRPr="007748B9" w:rsidR="00AC45BE">
        <w:rPr>
          <w:rFonts w:cs="Tahoma"/>
          <w:color w:val="0D0D0D" w:themeColor="text1" w:themeTint="F2"/>
          <w:lang w:val="es-ES_tradnl"/>
        </w:rPr>
        <w:t xml:space="preserve">los artículos 14, fracciones I, II, V y XVI, del Reglamento Interior del Instituto de Transparencia, Acceso a la Información Pública y Protección de Datos Personales del Estado de México y Municipios, mismo que fue notificado el mismo día al </w:t>
      </w:r>
      <w:r w:rsidRPr="007748B9">
        <w:t>Organismo Público Descentralizado para la Prestación de los Servicios de Agua Potable Drenaje y Tratamiento de Aguas Residuales del Municipio de Huixquilucan</w:t>
      </w:r>
      <w:r w:rsidRPr="007748B9" w:rsidR="00AC45BE">
        <w:rPr>
          <w:rFonts w:eastAsia="Calibri" w:cs="Tahoma"/>
        </w:rPr>
        <w:t xml:space="preserve">, </w:t>
      </w:r>
      <w:r w:rsidRPr="007748B9" w:rsidR="00AC45BE">
        <w:rPr>
          <w:rFonts w:cs="Tahoma"/>
          <w:color w:val="0D0D0D" w:themeColor="text1" w:themeTint="F2"/>
          <w:lang w:val="es-ES_tradnl"/>
        </w:rPr>
        <w:t>a través de correo electrónico y el Sistema de Acceso a la Información Mexiquense (SAIMEX), por medio del cual se le solicitó lo siguiente:</w:t>
      </w:r>
    </w:p>
    <w:p w:rsidRPr="007748B9" w:rsidR="007561B1" w:rsidP="00076FE2" w:rsidRDefault="007561B1" w14:paraId="1C88D4FF" w14:textId="5E56BC1C">
      <w:pPr>
        <w:spacing w:after="0" w:line="360" w:lineRule="auto"/>
        <w:ind w:left="567" w:right="567"/>
        <w:contextualSpacing/>
        <w:rPr>
          <w:i/>
          <w:iCs/>
          <w:sz w:val="20"/>
          <w:szCs w:val="20"/>
        </w:rPr>
      </w:pPr>
      <w:r w:rsidRPr="007748B9">
        <w:rPr>
          <w:i/>
          <w:iCs/>
          <w:sz w:val="20"/>
          <w:szCs w:val="20"/>
        </w:rPr>
        <w:lastRenderedPageBreak/>
        <w:t>“…</w:t>
      </w:r>
    </w:p>
    <w:p w:rsidRPr="007748B9" w:rsidR="00AC45BE" w:rsidP="00076FE2" w:rsidRDefault="00AC45BE" w14:paraId="70833711" w14:textId="77777777">
      <w:pPr>
        <w:spacing w:after="0" w:line="360" w:lineRule="auto"/>
        <w:ind w:left="567" w:right="567"/>
        <w:contextualSpacing/>
        <w:rPr>
          <w:i/>
          <w:iCs/>
          <w:sz w:val="20"/>
          <w:szCs w:val="20"/>
        </w:rPr>
      </w:pPr>
      <w:r w:rsidRPr="007748B9">
        <w:rPr>
          <w:i/>
          <w:iCs/>
          <w:sz w:val="20"/>
          <w:szCs w:val="20"/>
        </w:rPr>
        <w:t xml:space="preserve">1. Cuáles son los documentos que dan cuenta de lo solicitado; </w:t>
      </w:r>
    </w:p>
    <w:p w:rsidRPr="007748B9" w:rsidR="00AC45BE" w:rsidP="00076FE2" w:rsidRDefault="00AC45BE" w14:paraId="7E6F62E1" w14:textId="77777777">
      <w:pPr>
        <w:spacing w:after="0" w:line="360" w:lineRule="auto"/>
        <w:ind w:left="567" w:right="567"/>
        <w:contextualSpacing/>
        <w:rPr>
          <w:i/>
          <w:iCs/>
          <w:sz w:val="20"/>
          <w:szCs w:val="20"/>
        </w:rPr>
      </w:pPr>
      <w:r w:rsidRPr="007748B9">
        <w:rPr>
          <w:i/>
          <w:iCs/>
          <w:sz w:val="20"/>
          <w:szCs w:val="20"/>
        </w:rPr>
        <w:t xml:space="preserve">2. El formato en que se encuentran, esto es en físico o electrónico; </w:t>
      </w:r>
    </w:p>
    <w:p w:rsidRPr="007748B9" w:rsidR="00AC45BE" w:rsidP="00076FE2" w:rsidRDefault="00AC45BE" w14:paraId="06CB7733" w14:textId="77777777">
      <w:pPr>
        <w:spacing w:after="0" w:line="360" w:lineRule="auto"/>
        <w:ind w:left="567" w:right="567"/>
        <w:contextualSpacing/>
        <w:rPr>
          <w:i/>
          <w:iCs/>
          <w:sz w:val="20"/>
          <w:szCs w:val="20"/>
        </w:rPr>
      </w:pPr>
      <w:r w:rsidRPr="007748B9">
        <w:rPr>
          <w:i/>
          <w:iCs/>
          <w:sz w:val="20"/>
          <w:szCs w:val="20"/>
        </w:rPr>
        <w:t xml:space="preserve">3. Cantidad de hojas o peso aproximado de la información; </w:t>
      </w:r>
    </w:p>
    <w:p w:rsidRPr="007748B9" w:rsidR="00AC45BE" w:rsidP="00076FE2" w:rsidRDefault="00AC45BE" w14:paraId="4F105D06" w14:textId="77777777">
      <w:pPr>
        <w:spacing w:after="0" w:line="360" w:lineRule="auto"/>
        <w:ind w:left="567" w:right="567"/>
        <w:contextualSpacing/>
        <w:rPr>
          <w:i/>
          <w:iCs/>
          <w:sz w:val="20"/>
          <w:szCs w:val="20"/>
        </w:rPr>
      </w:pPr>
      <w:r w:rsidRPr="007748B9">
        <w:rPr>
          <w:i/>
          <w:iCs/>
          <w:sz w:val="20"/>
          <w:szCs w:val="20"/>
        </w:rPr>
        <w:t xml:space="preserve">4. Si, los documentos contienen información clasificada en términos de la Ley de Transparencia y Acceso a la Información Pública del Estado de México y Municipios; en caso, afirmativo precise de manera general los datos o información que actualizan dicho supuesto y el fundamento legal de su clasificación. </w:t>
      </w:r>
    </w:p>
    <w:p w:rsidRPr="007748B9" w:rsidR="00AC45BE" w:rsidP="00076FE2" w:rsidRDefault="00AC45BE" w14:paraId="7447BD60" w14:textId="093CE601">
      <w:pPr>
        <w:spacing w:after="0" w:line="360" w:lineRule="auto"/>
        <w:ind w:left="567" w:right="567"/>
        <w:contextualSpacing/>
        <w:rPr>
          <w:i/>
          <w:iCs/>
          <w:sz w:val="20"/>
          <w:szCs w:val="20"/>
        </w:rPr>
      </w:pPr>
      <w:r w:rsidRPr="007748B9">
        <w:rPr>
          <w:i/>
          <w:iCs/>
          <w:sz w:val="20"/>
          <w:szCs w:val="20"/>
        </w:rPr>
        <w:t>5. Si, presentó la incidencia ante la Dirección General Informática de este Instituto.</w:t>
      </w:r>
    </w:p>
    <w:p w:rsidRPr="007748B9" w:rsidR="007561B1" w:rsidP="00076FE2" w:rsidRDefault="007561B1" w14:paraId="407B6E0A" w14:textId="17EBB7C9">
      <w:pPr>
        <w:spacing w:after="0" w:line="360" w:lineRule="auto"/>
        <w:ind w:left="567" w:right="567"/>
        <w:contextualSpacing/>
        <w:rPr>
          <w:i/>
          <w:iCs/>
          <w:sz w:val="20"/>
          <w:szCs w:val="20"/>
        </w:rPr>
      </w:pPr>
      <w:r w:rsidRPr="007748B9">
        <w:rPr>
          <w:i/>
          <w:iCs/>
          <w:sz w:val="20"/>
          <w:szCs w:val="20"/>
        </w:rPr>
        <w:t>…”</w:t>
      </w:r>
    </w:p>
    <w:p w:rsidRPr="007748B9" w:rsidR="00043577" w:rsidP="00076FE2" w:rsidRDefault="00043577" w14:paraId="00507C39" w14:textId="77777777">
      <w:pPr>
        <w:spacing w:after="0" w:line="360" w:lineRule="auto"/>
        <w:ind w:left="567" w:right="567"/>
        <w:contextualSpacing/>
        <w:rPr>
          <w:rFonts w:cs="Tahoma"/>
          <w:i/>
          <w:iCs/>
          <w:color w:val="0D0D0D" w:themeColor="text1" w:themeTint="F2"/>
          <w:sz w:val="20"/>
          <w:szCs w:val="20"/>
          <w:lang w:val="es-ES_tradnl"/>
        </w:rPr>
      </w:pPr>
    </w:p>
    <w:p w:rsidRPr="007748B9" w:rsidR="00AC45BE" w:rsidP="00076FE2" w:rsidRDefault="00AC45BE" w14:paraId="6AF6FB8F" w14:textId="7F6E6385">
      <w:pPr>
        <w:spacing w:after="0" w:line="360" w:lineRule="auto"/>
        <w:contextualSpacing/>
        <w:rPr>
          <w:rFonts w:cs="Tahoma"/>
          <w:color w:val="0D0D0D" w:themeColor="text1" w:themeTint="F2"/>
          <w:lang w:val="es-ES_tradnl"/>
        </w:rPr>
      </w:pPr>
      <w:r w:rsidRPr="007748B9">
        <w:rPr>
          <w:b/>
        </w:rPr>
        <w:t xml:space="preserve">g) </w:t>
      </w:r>
      <w:r w:rsidRPr="007748B9">
        <w:rPr>
          <w:rFonts w:cs="Tahoma"/>
          <w:b/>
          <w:bCs/>
          <w:lang w:val="es-ES"/>
        </w:rPr>
        <w:t xml:space="preserve">Desahogo del </w:t>
      </w:r>
      <w:r w:rsidRPr="007748B9">
        <w:rPr>
          <w:rFonts w:cs="Tahoma"/>
          <w:b/>
        </w:rPr>
        <w:t>requerimiento de información adicional</w:t>
      </w:r>
      <w:r w:rsidRPr="007748B9">
        <w:rPr>
          <w:rFonts w:cs="Tahoma"/>
          <w:b/>
          <w:bCs/>
          <w:lang w:val="es-ES"/>
        </w:rPr>
        <w:t xml:space="preserve">. </w:t>
      </w:r>
      <w:r w:rsidRPr="007748B9">
        <w:rPr>
          <w:rFonts w:cs="Tahoma"/>
          <w:bCs/>
          <w:lang w:val="es-ES"/>
        </w:rPr>
        <w:t xml:space="preserve">El once de enero de la presente anualidad, el Sujeto Obligado presentó a través </w:t>
      </w:r>
      <w:r w:rsidRPr="007748B9">
        <w:rPr>
          <w:rFonts w:cs="Tahoma"/>
          <w:color w:val="0D0D0D" w:themeColor="text1" w:themeTint="F2"/>
          <w:lang w:val="es-ES_tradnl"/>
        </w:rPr>
        <w:t>Sistema de Acceso a la Información Mexiquense (SAIMEX), el desahogo al requerimiento de información adicional, por medio de la digitalización de los documentos siguientes:</w:t>
      </w:r>
    </w:p>
    <w:p w:rsidRPr="007748B9" w:rsidR="00AC45BE" w:rsidP="00076FE2" w:rsidRDefault="00AC45BE" w14:paraId="48ECDE7A" w14:textId="421FBD38">
      <w:pPr>
        <w:spacing w:after="0" w:line="360" w:lineRule="auto"/>
        <w:contextualSpacing/>
        <w:rPr>
          <w:rFonts w:cs="Tahoma"/>
          <w:color w:val="0D0D0D" w:themeColor="text1" w:themeTint="F2"/>
          <w:lang w:val="es-ES_tradnl"/>
        </w:rPr>
      </w:pPr>
    </w:p>
    <w:p w:rsidRPr="007748B9" w:rsidR="009165C7" w:rsidP="00076FE2" w:rsidRDefault="00AC45BE" w14:paraId="7147716F" w14:textId="457EE248">
      <w:pPr>
        <w:spacing w:after="0" w:line="360" w:lineRule="auto"/>
        <w:contextualSpacing/>
        <w:rPr>
          <w:rFonts w:cs="Tahoma"/>
          <w:color w:val="0D0D0D" w:themeColor="text1" w:themeTint="F2"/>
          <w:lang w:val="es-ES_tradnl"/>
        </w:rPr>
      </w:pPr>
      <w:r w:rsidRPr="007748B9">
        <w:rPr>
          <w:rFonts w:cs="Tahoma"/>
          <w:color w:val="0D0D0D" w:themeColor="text1" w:themeTint="F2"/>
          <w:lang w:val="es-ES_tradnl"/>
        </w:rPr>
        <w:t xml:space="preserve">i) </w:t>
      </w:r>
      <w:r w:rsidRPr="007748B9" w:rsidR="007561B1">
        <w:rPr>
          <w:rFonts w:cs="Tahoma"/>
          <w:color w:val="0D0D0D" w:themeColor="text1" w:themeTint="F2"/>
          <w:lang w:val="es-ES_tradnl"/>
        </w:rPr>
        <w:t>Oficio número</w:t>
      </w:r>
      <w:r w:rsidRPr="007748B9" w:rsidR="00826A0B">
        <w:rPr>
          <w:rFonts w:cs="Tahoma"/>
          <w:color w:val="0D0D0D" w:themeColor="text1" w:themeTint="F2"/>
          <w:lang w:val="es-ES_tradnl"/>
        </w:rPr>
        <w:t xml:space="preserve"> OPD/UT/001/2023, de fecha</w:t>
      </w:r>
      <w:r w:rsidRPr="007748B9" w:rsidR="001952BF">
        <w:rPr>
          <w:rFonts w:cs="Tahoma"/>
          <w:color w:val="0D0D0D" w:themeColor="text1" w:themeTint="F2"/>
          <w:lang w:val="es-ES_tradnl"/>
        </w:rPr>
        <w:t xml:space="preserve"> diez de enero de dos mil veintitrés, suscrito por el Titular de la Unidad de Transparencia, dirigido al </w:t>
      </w:r>
      <w:r w:rsidRPr="007748B9" w:rsidR="007561B1">
        <w:rPr>
          <w:rFonts w:cs="Tahoma"/>
          <w:color w:val="0D0D0D" w:themeColor="text1" w:themeTint="F2"/>
          <w:lang w:val="es-ES_tradnl"/>
        </w:rPr>
        <w:t>Comisionado P</w:t>
      </w:r>
      <w:r w:rsidRPr="007748B9" w:rsidR="001952BF">
        <w:rPr>
          <w:rFonts w:cs="Tahoma"/>
          <w:color w:val="0D0D0D" w:themeColor="text1" w:themeTint="F2"/>
          <w:lang w:val="es-ES_tradnl"/>
        </w:rPr>
        <w:t xml:space="preserve">onente, a través del cual precisó lo siguiente: </w:t>
      </w:r>
    </w:p>
    <w:p w:rsidRPr="007748B9" w:rsidR="001952BF" w:rsidP="00076FE2" w:rsidRDefault="001952BF" w14:paraId="1D504DE5" w14:textId="2CC9041D">
      <w:pPr>
        <w:spacing w:after="0" w:line="360" w:lineRule="auto"/>
        <w:contextualSpacing/>
        <w:rPr>
          <w:rFonts w:cs="Tahoma"/>
          <w:color w:val="0D0D0D" w:themeColor="text1" w:themeTint="F2"/>
          <w:lang w:val="es-ES_tradnl"/>
        </w:rPr>
      </w:pPr>
    </w:p>
    <w:p w:rsidRPr="007748B9" w:rsidR="001952BF" w:rsidP="007561B1" w:rsidRDefault="001952BF" w14:paraId="36AF8FAC" w14:textId="520AD068">
      <w:pPr>
        <w:spacing w:after="0" w:line="360" w:lineRule="auto"/>
        <w:ind w:left="567" w:right="567"/>
        <w:contextualSpacing/>
        <w:rPr>
          <w:rFonts w:cs="Tahoma"/>
          <w:i/>
          <w:iCs/>
          <w:color w:val="0D0D0D" w:themeColor="text1" w:themeTint="F2"/>
          <w:sz w:val="20"/>
          <w:szCs w:val="20"/>
          <w:lang w:val="es-ES_tradnl"/>
        </w:rPr>
      </w:pPr>
      <w:r w:rsidRPr="007748B9">
        <w:rPr>
          <w:rFonts w:cs="Tahoma"/>
          <w:i/>
          <w:iCs/>
          <w:color w:val="0D0D0D" w:themeColor="text1" w:themeTint="F2"/>
          <w:sz w:val="20"/>
          <w:szCs w:val="20"/>
          <w:lang w:val="es-ES_tradnl"/>
        </w:rPr>
        <w:t>“…</w:t>
      </w:r>
    </w:p>
    <w:p w:rsidRPr="007748B9" w:rsidR="001952BF" w:rsidP="007561B1" w:rsidRDefault="001952BF" w14:paraId="03EA0F82" w14:textId="4BE2BF46">
      <w:pPr>
        <w:spacing w:after="0" w:line="360" w:lineRule="auto"/>
        <w:ind w:left="567" w:right="567"/>
        <w:contextualSpacing/>
        <w:rPr>
          <w:rFonts w:cs="Tahoma"/>
          <w:i/>
          <w:iCs/>
          <w:sz w:val="20"/>
          <w:szCs w:val="20"/>
        </w:rPr>
      </w:pPr>
      <w:r w:rsidRPr="007748B9">
        <w:rPr>
          <w:rFonts w:cs="Tahoma"/>
          <w:i/>
          <w:iCs/>
          <w:sz w:val="20"/>
          <w:szCs w:val="20"/>
        </w:rPr>
        <w:t>Lo anterior se realiza con la finalidad de garantizar el derecho de acceso a la información pública del recurrente, de igual forma el Jefe de Departamento de Recursos Humanos y Capacitación justifica el por qué cambio la modalidad de entrega de información Consulta Directa, manifestando lo siguiente:</w:t>
      </w:r>
    </w:p>
    <w:p w:rsidRPr="007748B9" w:rsidR="001952BF" w:rsidP="007561B1" w:rsidRDefault="001952BF" w14:paraId="7B2EC55A" w14:textId="4C55F997">
      <w:pPr>
        <w:spacing w:after="0" w:line="360" w:lineRule="auto"/>
        <w:ind w:left="567" w:right="567"/>
        <w:contextualSpacing/>
        <w:rPr>
          <w:rFonts w:cs="Tahoma"/>
          <w:i/>
          <w:iCs/>
          <w:sz w:val="20"/>
          <w:szCs w:val="20"/>
        </w:rPr>
      </w:pPr>
    </w:p>
    <w:p w:rsidRPr="007748B9" w:rsidR="001952BF" w:rsidP="007561B1" w:rsidRDefault="001952BF" w14:paraId="0B627166" w14:textId="342E3C4C">
      <w:pPr>
        <w:spacing w:after="0" w:line="360" w:lineRule="auto"/>
        <w:ind w:left="567" w:right="567"/>
        <w:contextualSpacing/>
        <w:rPr>
          <w:rFonts w:cs="Tahoma"/>
          <w:i/>
          <w:iCs/>
          <w:sz w:val="20"/>
          <w:szCs w:val="20"/>
        </w:rPr>
      </w:pPr>
      <w:r w:rsidRPr="007748B9">
        <w:rPr>
          <w:rFonts w:cs="Tahoma"/>
          <w:i/>
          <w:iCs/>
          <w:sz w:val="20"/>
          <w:szCs w:val="20"/>
        </w:rPr>
        <w:t xml:space="preserve">“Por lo anterior higo mención que derivado a la situación que se vivió con respecto al SAR COVID 19, se dejaron de realizar las listas de asistencia en muchas áreas de este descentralizado derivado a los contagios que pudieran brotar con este virus y mantener la sana distancia, del mismo modo hago </w:t>
      </w:r>
      <w:r w:rsidRPr="007748B9">
        <w:rPr>
          <w:rFonts w:cs="Tahoma"/>
          <w:i/>
          <w:iCs/>
          <w:sz w:val="20"/>
          <w:szCs w:val="20"/>
        </w:rPr>
        <w:lastRenderedPageBreak/>
        <w:t>hincapié de que el personal de este departamento digno a mi cargo se encontraba con una gran carga de trabajo ya que en este periodo eran días para la elaboración de nómina y aparte nos encontrábamos trabajando en la Verificación Virtual Oficiosa No. INFOEM/DGJV/DJ/SJV/</w:t>
      </w:r>
      <w:proofErr w:type="spellStart"/>
      <w:r w:rsidRPr="007748B9">
        <w:rPr>
          <w:rFonts w:cs="Tahoma"/>
          <w:i/>
          <w:iCs/>
          <w:sz w:val="20"/>
          <w:szCs w:val="20"/>
        </w:rPr>
        <w:t>Vvo</w:t>
      </w:r>
      <w:proofErr w:type="spellEnd"/>
      <w:r w:rsidRPr="007748B9">
        <w:rPr>
          <w:rFonts w:cs="Tahoma"/>
          <w:i/>
          <w:iCs/>
          <w:sz w:val="20"/>
          <w:szCs w:val="20"/>
        </w:rPr>
        <w:t>/258/2022 y este Departamento solo cuenta con una asistente administrativa y su servidor para realizar el análisis, estudio y procesamiento de documentos, para dar contestación a lo requerido en las solicitudes de información, además de realizar lo anterior, este Departamento tiene que realizar las siguientes funciones, tal y como lo establece el Reglamento Interno de este Organismo Público Descentralizado”.</w:t>
      </w:r>
    </w:p>
    <w:p w:rsidRPr="007748B9" w:rsidR="001952BF" w:rsidP="007561B1" w:rsidRDefault="001952BF" w14:paraId="11868471" w14:textId="6CCBF9DC">
      <w:pPr>
        <w:spacing w:after="0" w:line="360" w:lineRule="auto"/>
        <w:ind w:left="567" w:right="567"/>
        <w:contextualSpacing/>
        <w:rPr>
          <w:rFonts w:cs="Tahoma"/>
          <w:b/>
          <w:bCs/>
          <w:i/>
          <w:iCs/>
          <w:sz w:val="20"/>
          <w:szCs w:val="20"/>
        </w:rPr>
      </w:pPr>
      <w:r w:rsidRPr="007748B9">
        <w:rPr>
          <w:rFonts w:cs="Tahoma"/>
          <w:b/>
          <w:bCs/>
          <w:i/>
          <w:iCs/>
          <w:sz w:val="20"/>
          <w:szCs w:val="20"/>
        </w:rPr>
        <w:t>…”</w:t>
      </w:r>
    </w:p>
    <w:p w:rsidRPr="007748B9" w:rsidR="001952BF" w:rsidP="00076FE2" w:rsidRDefault="001952BF" w14:paraId="683D6D59" w14:textId="3473219E">
      <w:pPr>
        <w:spacing w:after="0" w:line="360" w:lineRule="auto"/>
        <w:contextualSpacing/>
        <w:rPr>
          <w:rFonts w:cs="Tahoma"/>
          <w:b/>
          <w:bCs/>
        </w:rPr>
      </w:pPr>
    </w:p>
    <w:p w:rsidRPr="007748B9" w:rsidR="001952BF" w:rsidP="00076FE2" w:rsidRDefault="001952BF" w14:paraId="3FDD6C56" w14:textId="01EAC5A2">
      <w:pPr>
        <w:spacing w:after="0" w:line="360" w:lineRule="auto"/>
        <w:contextualSpacing/>
        <w:rPr>
          <w:rFonts w:cs="Tahoma"/>
        </w:rPr>
      </w:pPr>
      <w:r w:rsidRPr="007748B9">
        <w:rPr>
          <w:rFonts w:cs="Tahoma"/>
        </w:rPr>
        <w:t xml:space="preserve">ii) </w:t>
      </w:r>
      <w:r w:rsidRPr="007748B9" w:rsidR="00BC6C95">
        <w:rPr>
          <w:rFonts w:cs="Tahoma"/>
        </w:rPr>
        <w:t xml:space="preserve">Oficio número OPD/DAYF/GA/DRH/003/2023, de fecha seis de enero de dos mil veintitrés, suscrito por el Jefe del Departamento de Recursos Humanos y Capacitación, dirigido al Titular de la Unidad de Transparencia, por medio del cual precisó esencialmente lo siguiente: </w:t>
      </w:r>
    </w:p>
    <w:p w:rsidRPr="007748B9" w:rsidR="00BC6C95" w:rsidP="00076FE2" w:rsidRDefault="00BC6C95" w14:paraId="26AC9452" w14:textId="45C2D7AC">
      <w:pPr>
        <w:spacing w:after="0" w:line="360" w:lineRule="auto"/>
        <w:contextualSpacing/>
        <w:rPr>
          <w:rFonts w:cs="Tahoma"/>
        </w:rPr>
      </w:pPr>
    </w:p>
    <w:p w:rsidRPr="007748B9" w:rsidR="00BC6C95" w:rsidP="00076FE2" w:rsidRDefault="00BC6C95" w14:paraId="5ED8AFB5" w14:textId="219E9018">
      <w:pPr>
        <w:spacing w:after="0" w:line="360" w:lineRule="auto"/>
        <w:ind w:left="567" w:right="567"/>
        <w:contextualSpacing/>
        <w:rPr>
          <w:rFonts w:cs="Tahoma"/>
          <w:i/>
          <w:iCs/>
          <w:sz w:val="20"/>
          <w:szCs w:val="20"/>
        </w:rPr>
      </w:pPr>
      <w:r w:rsidRPr="007748B9">
        <w:rPr>
          <w:rFonts w:cs="Tahoma"/>
          <w:i/>
          <w:iCs/>
          <w:sz w:val="20"/>
          <w:szCs w:val="20"/>
        </w:rPr>
        <w:t>“…</w:t>
      </w:r>
    </w:p>
    <w:p w:rsidRPr="007748B9" w:rsidR="00BC6C95" w:rsidP="00076FE2" w:rsidRDefault="00BC6C95" w14:paraId="5B0ABDE9" w14:textId="650ED99B">
      <w:pPr>
        <w:spacing w:after="0" w:line="360" w:lineRule="auto"/>
        <w:ind w:left="567" w:right="567"/>
        <w:contextualSpacing/>
        <w:rPr>
          <w:rFonts w:cs="Tahoma"/>
          <w:i/>
          <w:iCs/>
          <w:sz w:val="20"/>
          <w:szCs w:val="20"/>
        </w:rPr>
      </w:pPr>
      <w:r w:rsidRPr="007748B9">
        <w:rPr>
          <w:rFonts w:cs="Tahoma"/>
          <w:i/>
          <w:iCs/>
          <w:sz w:val="20"/>
          <w:szCs w:val="20"/>
        </w:rPr>
        <w:t>Por medio del presente y en cumplimiento a la solicitud de información presentada ante este Organismo Público Descentralizado vía Sistema de Acceso a la información Mexiquense (SAIMEX), y en atención a su oficio número OPD/UT/001/2023 de fecha 04 de enero del año en curso, en cual solicita se dé cabal cumplimiento al requerimiento de información adicional realizado por el comisionado de INFOEM el Dr. Luis Gustavo Parra Noriega asignado para la resolución del recurso de revisión No, 14091/INFOEMIP/RR/2022, con el objeto de que el comisionado cuente con los elementos necesario para la elaboración del proyecto de resolución correspondiente por lo que se deberá indicar lo siguiente:</w:t>
      </w:r>
    </w:p>
    <w:p w:rsidRPr="007748B9" w:rsidR="00BC6C95" w:rsidP="00076FE2" w:rsidRDefault="00BC6C95" w14:paraId="4A593B15" w14:textId="299A2B99">
      <w:pPr>
        <w:spacing w:after="0" w:line="360" w:lineRule="auto"/>
        <w:ind w:left="567" w:right="567"/>
        <w:contextualSpacing/>
        <w:rPr>
          <w:rFonts w:cs="Tahoma"/>
          <w:i/>
          <w:iCs/>
          <w:sz w:val="20"/>
          <w:szCs w:val="20"/>
        </w:rPr>
      </w:pPr>
      <w:r w:rsidRPr="007748B9">
        <w:rPr>
          <w:rFonts w:cs="Tahoma"/>
          <w:i/>
          <w:iCs/>
          <w:sz w:val="20"/>
          <w:szCs w:val="20"/>
        </w:rPr>
        <w:t>…</w:t>
      </w:r>
    </w:p>
    <w:p w:rsidRPr="007748B9" w:rsidR="00BC6C95" w:rsidP="00076FE2" w:rsidRDefault="00BC6C95" w14:paraId="572B2120" w14:textId="7872D954">
      <w:pPr>
        <w:spacing w:after="0" w:line="360" w:lineRule="auto"/>
        <w:ind w:left="567" w:right="567"/>
        <w:contextualSpacing/>
        <w:rPr>
          <w:rFonts w:cs="Tahoma"/>
          <w:i/>
          <w:iCs/>
          <w:sz w:val="20"/>
          <w:szCs w:val="20"/>
        </w:rPr>
      </w:pPr>
      <w:r w:rsidRPr="007748B9">
        <w:rPr>
          <w:rFonts w:cs="Tahoma"/>
          <w:i/>
          <w:iCs/>
          <w:sz w:val="20"/>
          <w:szCs w:val="20"/>
        </w:rPr>
        <w:t>En lo relativo a la contestación de la petición mencionada, este Departamento conforme a las atribuciones que brinda el Reglamento Interno de este Organismo Descentralizado en su numeral 38, proporciona la siguiente información:</w:t>
      </w:r>
    </w:p>
    <w:p w:rsidRPr="007748B9" w:rsidR="00BC6C95" w:rsidP="00076FE2" w:rsidRDefault="00BC6C95" w14:paraId="69085CE1" w14:textId="00E01D34">
      <w:pPr>
        <w:spacing w:after="0" w:line="360" w:lineRule="auto"/>
        <w:ind w:left="567" w:right="567"/>
        <w:contextualSpacing/>
        <w:rPr>
          <w:rFonts w:cs="Tahoma"/>
          <w:i/>
          <w:iCs/>
          <w:sz w:val="20"/>
          <w:szCs w:val="20"/>
        </w:rPr>
      </w:pPr>
    </w:p>
    <w:p w:rsidRPr="007748B9" w:rsidR="00BC6C95" w:rsidP="00076FE2" w:rsidRDefault="00BC6C95" w14:paraId="30CCF1DD" w14:textId="65CBAB47">
      <w:pPr>
        <w:spacing w:after="0" w:line="360" w:lineRule="auto"/>
        <w:ind w:left="567" w:right="567"/>
        <w:contextualSpacing/>
        <w:rPr>
          <w:rFonts w:cs="Tahoma"/>
          <w:i/>
          <w:iCs/>
          <w:sz w:val="20"/>
          <w:szCs w:val="20"/>
        </w:rPr>
      </w:pPr>
      <w:r w:rsidRPr="007748B9">
        <w:rPr>
          <w:rFonts w:cs="Tahoma"/>
          <w:i/>
          <w:iCs/>
          <w:sz w:val="20"/>
          <w:szCs w:val="20"/>
        </w:rPr>
        <w:lastRenderedPageBreak/>
        <w:t>Referente al punto número 1 los documentos que dan cuenta de lo solicitado son listas de asistencia correspondientes al periodo de enero al 7 de julio del 2022.</w:t>
      </w:r>
    </w:p>
    <w:p w:rsidRPr="007748B9" w:rsidR="00BC6C95" w:rsidP="00076FE2" w:rsidRDefault="00BC6C95" w14:paraId="5176BEE0" w14:textId="5385696C">
      <w:pPr>
        <w:spacing w:after="0" w:line="360" w:lineRule="auto"/>
        <w:ind w:left="567" w:right="567"/>
        <w:contextualSpacing/>
        <w:rPr>
          <w:rFonts w:cs="Tahoma"/>
          <w:i/>
          <w:iCs/>
          <w:sz w:val="20"/>
          <w:szCs w:val="20"/>
        </w:rPr>
      </w:pPr>
    </w:p>
    <w:p w:rsidRPr="007748B9" w:rsidR="00BC6C95" w:rsidP="00076FE2" w:rsidRDefault="00BC6C95" w14:paraId="402A2A1A" w14:textId="327C2DBB">
      <w:pPr>
        <w:spacing w:after="0" w:line="360" w:lineRule="auto"/>
        <w:ind w:left="567" w:right="567"/>
        <w:contextualSpacing/>
        <w:rPr>
          <w:rFonts w:cs="Tahoma"/>
          <w:i/>
          <w:iCs/>
          <w:sz w:val="20"/>
          <w:szCs w:val="20"/>
        </w:rPr>
      </w:pPr>
      <w:r w:rsidRPr="007748B9">
        <w:rPr>
          <w:rFonts w:cs="Tahoma"/>
          <w:i/>
          <w:iCs/>
          <w:sz w:val="20"/>
          <w:szCs w:val="20"/>
        </w:rPr>
        <w:t>Con respecto al punto número 2 donde menciona en que formato se encuentra lo solicitado, le informo que el formato en que se encuentran las listas de asistencia son en formato físico, los cuales contienen número de cobro, nombre del servidor público, hora de entrada, hora de salida y firma del Servidor Público adscrito al a área correspondiente.</w:t>
      </w:r>
    </w:p>
    <w:p w:rsidRPr="007748B9" w:rsidR="00BC6C95" w:rsidP="00076FE2" w:rsidRDefault="00BC6C95" w14:paraId="60F325AA" w14:textId="6AF8D694">
      <w:pPr>
        <w:spacing w:after="0" w:line="360" w:lineRule="auto"/>
        <w:ind w:left="567" w:right="567"/>
        <w:contextualSpacing/>
        <w:rPr>
          <w:rFonts w:cs="Tahoma"/>
          <w:i/>
          <w:iCs/>
          <w:sz w:val="20"/>
          <w:szCs w:val="20"/>
        </w:rPr>
      </w:pPr>
    </w:p>
    <w:p w:rsidRPr="007748B9" w:rsidR="00BC6C95" w:rsidP="00076FE2" w:rsidRDefault="00BC6C95" w14:paraId="674CD437" w14:textId="2782EC1C">
      <w:pPr>
        <w:spacing w:after="0" w:line="360" w:lineRule="auto"/>
        <w:ind w:left="567" w:right="567"/>
        <w:contextualSpacing/>
        <w:rPr>
          <w:rFonts w:cs="Tahoma"/>
          <w:b/>
          <w:bCs/>
          <w:i/>
          <w:iCs/>
          <w:sz w:val="20"/>
          <w:szCs w:val="20"/>
        </w:rPr>
      </w:pPr>
      <w:r w:rsidRPr="007748B9">
        <w:rPr>
          <w:rFonts w:cs="Tahoma"/>
          <w:b/>
          <w:bCs/>
          <w:i/>
          <w:iCs/>
          <w:sz w:val="20"/>
          <w:szCs w:val="20"/>
        </w:rPr>
        <w:t>Concerniente al punto número 3 en donde nos solicita la cantidad de hojas o pesos aproximado de la información, me permito informar que son un total de 294 hojas de los libros de asistencia con los que cuenta este descentralizado.</w:t>
      </w:r>
    </w:p>
    <w:p w:rsidRPr="007748B9" w:rsidR="00BC6C95" w:rsidP="00076FE2" w:rsidRDefault="00BC6C95" w14:paraId="64A8C084" w14:textId="38EE79B2">
      <w:pPr>
        <w:spacing w:after="0" w:line="360" w:lineRule="auto"/>
        <w:ind w:left="567" w:right="567"/>
        <w:contextualSpacing/>
        <w:rPr>
          <w:rFonts w:cs="Tahoma"/>
          <w:i/>
          <w:iCs/>
          <w:sz w:val="20"/>
          <w:szCs w:val="20"/>
        </w:rPr>
      </w:pPr>
    </w:p>
    <w:p w:rsidRPr="007748B9" w:rsidR="00BC6C95" w:rsidP="00076FE2" w:rsidRDefault="00BC6C95" w14:paraId="2FBF712A" w14:textId="78A54668">
      <w:pPr>
        <w:spacing w:after="0" w:line="360" w:lineRule="auto"/>
        <w:ind w:left="567" w:right="567"/>
        <w:contextualSpacing/>
        <w:rPr>
          <w:rFonts w:cs="Tahoma"/>
          <w:i/>
          <w:iCs/>
          <w:sz w:val="20"/>
          <w:szCs w:val="20"/>
        </w:rPr>
      </w:pPr>
      <w:r w:rsidRPr="007748B9">
        <w:rPr>
          <w:rFonts w:cs="Tahoma"/>
          <w:i/>
          <w:iCs/>
          <w:sz w:val="20"/>
          <w:szCs w:val="20"/>
        </w:rPr>
        <w:t>En cuanto el punto número 4 en donde nos pregunta si los documentos contienen información clasificada, la respuesta es no, ya que, no contiene algún dato sensible que pueda dar a conocer la identidad del servidor público por tal razón no fue necesario testar algún dato personal.</w:t>
      </w:r>
    </w:p>
    <w:p w:rsidRPr="007748B9" w:rsidR="00BC6C95" w:rsidP="00076FE2" w:rsidRDefault="00BC6C95" w14:paraId="778AF239" w14:textId="287B6B05">
      <w:pPr>
        <w:spacing w:after="0" w:line="360" w:lineRule="auto"/>
        <w:ind w:left="567" w:right="567"/>
        <w:contextualSpacing/>
        <w:rPr>
          <w:rFonts w:cs="Tahoma"/>
          <w:i/>
          <w:iCs/>
          <w:sz w:val="20"/>
          <w:szCs w:val="20"/>
        </w:rPr>
      </w:pPr>
    </w:p>
    <w:p w:rsidRPr="007748B9" w:rsidR="00BC6C95" w:rsidP="00076FE2" w:rsidRDefault="00BC6C95" w14:paraId="21C57177" w14:textId="1F7EDBEF">
      <w:pPr>
        <w:spacing w:after="0" w:line="360" w:lineRule="auto"/>
        <w:ind w:left="567" w:right="567"/>
        <w:contextualSpacing/>
        <w:rPr>
          <w:rFonts w:cs="Tahoma"/>
          <w:i/>
          <w:iCs/>
          <w:sz w:val="20"/>
          <w:szCs w:val="20"/>
        </w:rPr>
      </w:pPr>
      <w:r w:rsidRPr="007748B9">
        <w:rPr>
          <w:rFonts w:cs="Tahoma"/>
          <w:i/>
          <w:iCs/>
          <w:sz w:val="20"/>
          <w:szCs w:val="20"/>
        </w:rPr>
        <w:t>Con forme al punto número 5 en donde pregunta Si, se presentó la incidencia ante la Dirección General Informática de este Instituto, le informo que no fue necesario dado a que la información fue puesta a disposición del Recurrente mediante consulta directa.</w:t>
      </w:r>
    </w:p>
    <w:p w:rsidRPr="007748B9" w:rsidR="001952BF" w:rsidP="00076FE2" w:rsidRDefault="00C76270" w14:paraId="5D58D869" w14:textId="668E2EAF">
      <w:pPr>
        <w:spacing w:after="0" w:line="360" w:lineRule="auto"/>
        <w:ind w:left="567" w:right="567"/>
        <w:contextualSpacing/>
        <w:rPr>
          <w:rFonts w:cs="Tahoma"/>
          <w:b/>
          <w:bCs/>
          <w:i/>
          <w:iCs/>
          <w:sz w:val="20"/>
          <w:szCs w:val="20"/>
        </w:rPr>
      </w:pPr>
      <w:r w:rsidRPr="007748B9">
        <w:rPr>
          <w:rFonts w:cs="Tahoma"/>
          <w:b/>
          <w:bCs/>
          <w:i/>
          <w:iCs/>
          <w:sz w:val="20"/>
          <w:szCs w:val="20"/>
        </w:rPr>
        <w:t>…</w:t>
      </w:r>
    </w:p>
    <w:p w:rsidRPr="007748B9" w:rsidR="00C76270" w:rsidP="00076FE2" w:rsidRDefault="00C76270" w14:paraId="38F1E9F0" w14:textId="3DA7953E">
      <w:pPr>
        <w:spacing w:after="0" w:line="360" w:lineRule="auto"/>
        <w:ind w:left="567" w:right="567"/>
        <w:contextualSpacing/>
        <w:rPr>
          <w:rFonts w:cs="Tahoma"/>
          <w:b/>
          <w:bCs/>
          <w:i/>
          <w:iCs/>
          <w:sz w:val="20"/>
          <w:szCs w:val="20"/>
        </w:rPr>
      </w:pPr>
      <w:r w:rsidRPr="007748B9">
        <w:rPr>
          <w:rFonts w:cs="Tahoma"/>
          <w:b/>
          <w:bCs/>
          <w:i/>
          <w:iCs/>
          <w:sz w:val="20"/>
          <w:szCs w:val="20"/>
        </w:rPr>
        <w:t>Se entrega CD que contiene cuatro archivos digitales en formato PDF con la siguiente información: lista de asistencia con los siguientes datos: número de cobro, nombre, hora de entrada, hora de salida y firma de los Servidores Públicos que Laboran en este Organismo.</w:t>
      </w:r>
    </w:p>
    <w:p w:rsidRPr="007748B9" w:rsidR="00C76270" w:rsidP="00076FE2" w:rsidRDefault="00C76270" w14:paraId="1907966F" w14:textId="7752CAA3">
      <w:pPr>
        <w:spacing w:after="0" w:line="360" w:lineRule="auto"/>
        <w:ind w:left="567" w:right="567"/>
        <w:contextualSpacing/>
        <w:rPr>
          <w:rFonts w:cs="Tahoma"/>
          <w:b/>
          <w:bCs/>
          <w:i/>
          <w:iCs/>
          <w:sz w:val="20"/>
          <w:szCs w:val="20"/>
        </w:rPr>
      </w:pPr>
      <w:r w:rsidRPr="007748B9">
        <w:rPr>
          <w:rFonts w:cs="Tahoma"/>
          <w:b/>
          <w:bCs/>
          <w:i/>
          <w:iCs/>
          <w:sz w:val="20"/>
          <w:szCs w:val="20"/>
        </w:rPr>
        <w:t>…”</w:t>
      </w:r>
    </w:p>
    <w:p w:rsidRPr="007748B9" w:rsidR="00C76270" w:rsidP="00076FE2" w:rsidRDefault="00C76270" w14:paraId="7185470D" w14:textId="3E34C72D">
      <w:pPr>
        <w:spacing w:after="0" w:line="360" w:lineRule="auto"/>
        <w:contextualSpacing/>
        <w:rPr>
          <w:rFonts w:cs="Tahoma"/>
          <w:b/>
          <w:bCs/>
        </w:rPr>
      </w:pPr>
    </w:p>
    <w:p w:rsidRPr="007748B9" w:rsidR="001D0E1F" w:rsidP="00076FE2" w:rsidRDefault="00C76270" w14:paraId="6021DA88" w14:textId="4D3C2A7A">
      <w:pPr>
        <w:spacing w:after="0" w:line="360" w:lineRule="auto"/>
        <w:contextualSpacing/>
        <w:rPr>
          <w:rFonts w:cs="Tahoma"/>
        </w:rPr>
      </w:pPr>
      <w:r w:rsidRPr="007748B9">
        <w:rPr>
          <w:rFonts w:cs="Tahoma"/>
        </w:rPr>
        <w:t>iii) Cuatro listas de asistencia</w:t>
      </w:r>
      <w:r w:rsidRPr="007748B9" w:rsidR="00B40135">
        <w:rPr>
          <w:rFonts w:cs="Tahoma"/>
        </w:rPr>
        <w:t xml:space="preserve"> de entrada y salida,</w:t>
      </w:r>
      <w:r w:rsidRPr="007748B9" w:rsidR="001D0E1F">
        <w:rPr>
          <w:rFonts w:cs="Tahoma"/>
        </w:rPr>
        <w:t xml:space="preserve"> de los servidores públicos</w:t>
      </w:r>
      <w:r w:rsidRPr="007748B9" w:rsidR="007561B1">
        <w:rPr>
          <w:rFonts w:cs="Tahoma"/>
        </w:rPr>
        <w:t xml:space="preserve"> adscritos al O</w:t>
      </w:r>
      <w:r w:rsidRPr="007748B9" w:rsidR="00B40135">
        <w:rPr>
          <w:rFonts w:cs="Tahoma"/>
        </w:rPr>
        <w:t>rganismo</w:t>
      </w:r>
      <w:r w:rsidRPr="007748B9" w:rsidR="001D0E1F">
        <w:rPr>
          <w:rFonts w:cs="Tahoma"/>
        </w:rPr>
        <w:t>.</w:t>
      </w:r>
    </w:p>
    <w:p w:rsidRPr="007748B9" w:rsidR="00C76270" w:rsidP="00076FE2" w:rsidRDefault="00C76270" w14:paraId="09C9DBD9" w14:textId="03229103">
      <w:pPr>
        <w:spacing w:after="0" w:line="360" w:lineRule="auto"/>
        <w:contextualSpacing/>
        <w:rPr>
          <w:rFonts w:cs="Tahoma"/>
        </w:rPr>
      </w:pPr>
      <w:r w:rsidRPr="007748B9">
        <w:rPr>
          <w:rFonts w:cs="Tahoma"/>
        </w:rPr>
        <w:t xml:space="preserve"> </w:t>
      </w:r>
    </w:p>
    <w:p w:rsidRPr="007748B9" w:rsidR="00C34E94" w:rsidP="00076FE2" w:rsidRDefault="00C34E94" w14:paraId="207E4EFC" w14:textId="460740C1">
      <w:pPr>
        <w:spacing w:after="0" w:line="360" w:lineRule="auto"/>
        <w:contextualSpacing/>
        <w:rPr>
          <w:rFonts w:cs="Tahoma"/>
        </w:rPr>
      </w:pPr>
      <w:r w:rsidRPr="007748B9">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7748B9" w:rsidR="00B40135" w:rsidP="00076FE2" w:rsidRDefault="00B40135" w14:paraId="1F4C03A2" w14:textId="77777777">
      <w:pPr>
        <w:spacing w:after="0" w:line="360" w:lineRule="auto"/>
        <w:contextualSpacing/>
        <w:rPr>
          <w:rFonts w:cs="Tahoma"/>
          <w:b/>
          <w:bCs/>
        </w:rPr>
      </w:pPr>
    </w:p>
    <w:p w:rsidRPr="007748B9" w:rsidR="00C34E94" w:rsidP="00076FE2" w:rsidRDefault="00C34E94" w14:paraId="28A8E201" w14:textId="77777777">
      <w:pPr>
        <w:spacing w:after="0" w:line="360" w:lineRule="auto"/>
        <w:contextualSpacing/>
        <w:jc w:val="center"/>
        <w:rPr>
          <w:rFonts w:cs="Tahoma"/>
          <w:b/>
          <w:lang w:val="es-ES"/>
        </w:rPr>
      </w:pPr>
      <w:r w:rsidRPr="007748B9">
        <w:rPr>
          <w:rFonts w:cs="Tahoma"/>
          <w:b/>
          <w:lang w:val="es-ES"/>
        </w:rPr>
        <w:t>CONSIDERANDOS:</w:t>
      </w:r>
    </w:p>
    <w:p w:rsidRPr="007748B9" w:rsidR="00C34E94" w:rsidP="00076FE2" w:rsidRDefault="00C34E94" w14:paraId="71F30CA3" w14:textId="77777777">
      <w:pPr>
        <w:autoSpaceDE w:val="0"/>
        <w:autoSpaceDN w:val="0"/>
        <w:adjustRightInd w:val="0"/>
        <w:spacing w:after="0" w:line="360" w:lineRule="auto"/>
        <w:contextualSpacing/>
        <w:rPr>
          <w:rFonts w:eastAsia="Calibri" w:cs="Tahoma"/>
          <w:b/>
          <w:lang w:val="es-ES" w:eastAsia="es-MX"/>
        </w:rPr>
      </w:pPr>
    </w:p>
    <w:p w:rsidRPr="007748B9" w:rsidR="00C34E94" w:rsidP="00076FE2" w:rsidRDefault="00C34E94" w14:paraId="1438C5F9" w14:textId="77777777">
      <w:pPr>
        <w:autoSpaceDE w:val="0"/>
        <w:autoSpaceDN w:val="0"/>
        <w:adjustRightInd w:val="0"/>
        <w:spacing w:after="0" w:line="360" w:lineRule="auto"/>
        <w:contextualSpacing/>
        <w:rPr>
          <w:rFonts w:cs="Tahoma"/>
          <w:b/>
          <w:lang w:val="es-ES"/>
        </w:rPr>
      </w:pPr>
      <w:r w:rsidRPr="007748B9">
        <w:rPr>
          <w:rFonts w:eastAsia="Calibri" w:cs="Tahoma"/>
          <w:b/>
          <w:lang w:val="es-ES" w:eastAsia="es-MX"/>
        </w:rPr>
        <w:t>PRIMERO</w:t>
      </w:r>
      <w:r w:rsidRPr="007748B9">
        <w:rPr>
          <w:rFonts w:eastAsia="Calibri" w:cs="Tahoma"/>
          <w:lang w:val="es-ES" w:eastAsia="es-MX"/>
        </w:rPr>
        <w:t xml:space="preserve">. </w:t>
      </w:r>
      <w:r w:rsidRPr="007748B9">
        <w:rPr>
          <w:rFonts w:cs="Tahoma"/>
          <w:b/>
          <w:lang w:val="es-ES"/>
        </w:rPr>
        <w:t>Competencia.</w:t>
      </w:r>
    </w:p>
    <w:p w:rsidRPr="007748B9" w:rsidR="00C34E94" w:rsidP="00076FE2" w:rsidRDefault="00C34E94" w14:paraId="610FA591" w14:textId="77777777">
      <w:pPr>
        <w:autoSpaceDE w:val="0"/>
        <w:autoSpaceDN w:val="0"/>
        <w:adjustRightInd w:val="0"/>
        <w:spacing w:after="0" w:line="360" w:lineRule="auto"/>
        <w:contextualSpacing/>
        <w:rPr>
          <w:rFonts w:cs="Tahoma"/>
          <w:b/>
          <w:lang w:val="es-ES"/>
        </w:rPr>
      </w:pPr>
    </w:p>
    <w:p w:rsidRPr="007748B9" w:rsidR="00C34E94" w:rsidP="00076FE2" w:rsidRDefault="00C34E94" w14:paraId="304F89C9" w14:textId="77777777">
      <w:pPr>
        <w:spacing w:after="0" w:line="360" w:lineRule="auto"/>
        <w:contextualSpacing/>
        <w:rPr>
          <w:rFonts w:cs="Times New Roman"/>
        </w:rPr>
      </w:pPr>
      <w:r w:rsidRPr="007748B9">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7748B9" w:rsidR="00C34E94" w:rsidP="00076FE2" w:rsidRDefault="00C34E94" w14:paraId="7665C340" w14:textId="5AB2B0B5">
      <w:pPr>
        <w:autoSpaceDE w:val="0"/>
        <w:autoSpaceDN w:val="0"/>
        <w:adjustRightInd w:val="0"/>
        <w:spacing w:after="0" w:line="360" w:lineRule="auto"/>
        <w:contextualSpacing/>
        <w:rPr>
          <w:rFonts w:eastAsia="Calibri" w:cs="Tahoma"/>
          <w:b/>
          <w:lang w:val="es-ES" w:eastAsia="es-MX"/>
        </w:rPr>
      </w:pPr>
    </w:p>
    <w:p w:rsidRPr="007748B9" w:rsidR="00C34E94" w:rsidP="00076FE2" w:rsidRDefault="00C34E94" w14:paraId="5FD3D2E2" w14:textId="4D0CFF52">
      <w:pPr>
        <w:autoSpaceDE w:val="0"/>
        <w:autoSpaceDN w:val="0"/>
        <w:adjustRightInd w:val="0"/>
        <w:spacing w:after="0" w:line="360" w:lineRule="auto"/>
        <w:contextualSpacing/>
        <w:rPr>
          <w:rFonts w:cs="Tahoma"/>
          <w:b/>
          <w:lang w:val="es-ES"/>
        </w:rPr>
      </w:pPr>
      <w:r w:rsidRPr="007748B9">
        <w:rPr>
          <w:rFonts w:eastAsia="Calibri" w:cs="Tahoma"/>
          <w:b/>
          <w:lang w:val="es-ES" w:eastAsia="es-MX"/>
        </w:rPr>
        <w:t>SEGUNDO</w:t>
      </w:r>
      <w:r w:rsidRPr="007748B9">
        <w:rPr>
          <w:rFonts w:eastAsia="Calibri" w:cs="Tahoma"/>
          <w:lang w:val="es-ES" w:eastAsia="es-MX"/>
        </w:rPr>
        <w:t xml:space="preserve">. </w:t>
      </w:r>
      <w:r w:rsidRPr="007748B9">
        <w:rPr>
          <w:rFonts w:cs="Tahoma"/>
          <w:b/>
          <w:lang w:val="es-ES"/>
        </w:rPr>
        <w:t>Causales de improcedencia y sobreseimiento.</w:t>
      </w:r>
    </w:p>
    <w:p w:rsidRPr="007748B9" w:rsidR="00076FE2" w:rsidP="00076FE2" w:rsidRDefault="00076FE2" w14:paraId="06ABD159" w14:textId="77777777">
      <w:pPr>
        <w:autoSpaceDE w:val="0"/>
        <w:autoSpaceDN w:val="0"/>
        <w:adjustRightInd w:val="0"/>
        <w:spacing w:after="0" w:line="360" w:lineRule="auto"/>
        <w:contextualSpacing/>
        <w:rPr>
          <w:rFonts w:cs="Tahoma"/>
          <w:b/>
          <w:lang w:val="es-ES"/>
        </w:rPr>
      </w:pPr>
    </w:p>
    <w:p w:rsidRPr="007748B9" w:rsidR="00C34E94" w:rsidP="00076FE2" w:rsidRDefault="00C34E94" w14:paraId="5C4E1F3C" w14:textId="77777777">
      <w:pPr>
        <w:autoSpaceDE w:val="0"/>
        <w:autoSpaceDN w:val="0"/>
        <w:adjustRightInd w:val="0"/>
        <w:spacing w:after="0" w:line="360" w:lineRule="auto"/>
        <w:contextualSpacing/>
        <w:rPr>
          <w:rFonts w:cs="Tahoma"/>
          <w:lang w:val="es-ES"/>
        </w:rPr>
      </w:pPr>
      <w:r w:rsidRPr="007748B9">
        <w:rPr>
          <w:rFonts w:cs="Tahoma"/>
          <w:lang w:val="es-ES"/>
        </w:rPr>
        <w:t xml:space="preserve">De las constancias que forma parte del Recurso de Revisión que se analiza, se advierte que previo al estudio del fondo de la </w:t>
      </w:r>
      <w:r w:rsidRPr="007748B9">
        <w:rPr>
          <w:rFonts w:cs="Tahoma"/>
          <w:i/>
          <w:lang w:val="es-ES"/>
        </w:rPr>
        <w:t>litis</w:t>
      </w:r>
      <w:r w:rsidRPr="007748B9">
        <w:rPr>
          <w:rFonts w:cs="Tahoma"/>
          <w:lang w:val="es-ES"/>
        </w:rPr>
        <w:t>, es necesario estudiar las causales de improcedencia y sobreseimiento que se adviertan, para determinar lo que en Derecho proceda.</w:t>
      </w:r>
    </w:p>
    <w:p w:rsidRPr="007748B9" w:rsidR="00C34E94" w:rsidP="00076FE2" w:rsidRDefault="00C34E94" w14:paraId="3C1139A8" w14:textId="77777777">
      <w:pPr>
        <w:autoSpaceDE w:val="0"/>
        <w:autoSpaceDN w:val="0"/>
        <w:adjustRightInd w:val="0"/>
        <w:spacing w:after="0" w:line="360" w:lineRule="auto"/>
        <w:contextualSpacing/>
        <w:rPr>
          <w:rFonts w:cs="Tahoma"/>
          <w:lang w:val="es-ES"/>
        </w:rPr>
      </w:pPr>
    </w:p>
    <w:p w:rsidRPr="007748B9" w:rsidR="00C34E94" w:rsidP="00076FE2" w:rsidRDefault="00C34E94" w14:paraId="7BDDBB58" w14:textId="77777777">
      <w:pPr>
        <w:autoSpaceDE w:val="0"/>
        <w:autoSpaceDN w:val="0"/>
        <w:adjustRightInd w:val="0"/>
        <w:spacing w:after="0" w:line="360" w:lineRule="auto"/>
        <w:contextualSpacing/>
        <w:rPr>
          <w:rFonts w:eastAsia="Calibri" w:cs="Tahoma"/>
          <w:b/>
          <w:lang w:val="es-ES" w:eastAsia="es-MX"/>
        </w:rPr>
      </w:pPr>
      <w:r w:rsidRPr="007748B9">
        <w:rPr>
          <w:rFonts w:eastAsia="Calibri" w:cs="Tahoma"/>
          <w:b/>
          <w:lang w:val="es-ES" w:eastAsia="es-MX"/>
        </w:rPr>
        <w:lastRenderedPageBreak/>
        <w:t>Causales de improcedencia.</w:t>
      </w:r>
    </w:p>
    <w:p w:rsidRPr="007748B9" w:rsidR="00C34E94" w:rsidP="00076FE2" w:rsidRDefault="00C34E94" w14:paraId="04690C98" w14:textId="77777777">
      <w:pPr>
        <w:autoSpaceDE w:val="0"/>
        <w:autoSpaceDN w:val="0"/>
        <w:adjustRightInd w:val="0"/>
        <w:spacing w:after="0" w:line="360" w:lineRule="auto"/>
        <w:contextualSpacing/>
        <w:rPr>
          <w:rFonts w:eastAsia="Calibri" w:cs="Tahoma"/>
          <w:lang w:val="es-ES" w:eastAsia="es-MX"/>
        </w:rPr>
      </w:pPr>
    </w:p>
    <w:p w:rsidRPr="007748B9" w:rsidR="00C34E94" w:rsidP="00076FE2" w:rsidRDefault="00C34E94" w14:paraId="4D14CCCE" w14:textId="77777777">
      <w:pPr>
        <w:spacing w:after="0" w:line="360" w:lineRule="auto"/>
        <w:contextualSpacing/>
        <w:rPr>
          <w:rFonts w:eastAsia="Times New Roman" w:cs="Tahoma"/>
          <w:lang w:eastAsia="es-ES"/>
        </w:rPr>
      </w:pPr>
      <w:r w:rsidRPr="007748B9">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7748B9" w:rsidR="00C34E94" w:rsidP="00076FE2" w:rsidRDefault="00C34E94" w14:paraId="3201CD68" w14:textId="77777777">
      <w:pPr>
        <w:spacing w:after="0" w:line="360" w:lineRule="auto"/>
        <w:contextualSpacing/>
        <w:rPr>
          <w:rFonts w:cs="Tahoma"/>
        </w:rPr>
      </w:pPr>
      <w:r w:rsidRPr="007748B9">
        <w:rPr>
          <w:rFonts w:cs="Tahoma"/>
        </w:rPr>
        <w:t xml:space="preserve">  </w:t>
      </w:r>
    </w:p>
    <w:p w:rsidRPr="007748B9" w:rsidR="00C34E94" w:rsidP="00076FE2" w:rsidRDefault="00C34E94" w14:paraId="0A31EF11" w14:textId="77777777">
      <w:pPr>
        <w:spacing w:after="0" w:line="360" w:lineRule="auto"/>
        <w:contextualSpacing/>
        <w:rPr>
          <w:rFonts w:cs="Tahoma"/>
        </w:rPr>
      </w:pPr>
      <w:r w:rsidRPr="007748B9">
        <w:rPr>
          <w:rFonts w:cs="Tahoma"/>
        </w:rPr>
        <w:t>En el presente caso, </w:t>
      </w:r>
      <w:r w:rsidRPr="007748B9">
        <w:rPr>
          <w:rFonts w:cs="Tahoma"/>
          <w:b/>
          <w:bCs/>
        </w:rPr>
        <w:t>no se actualiza ninguna de las causales de improcedencia</w:t>
      </w:r>
      <w:r w:rsidRPr="007748B9">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7748B9" w:rsidR="00C34E94" w:rsidP="00076FE2" w:rsidRDefault="00C34E94" w14:paraId="38AD2250" w14:textId="77777777">
      <w:pPr>
        <w:spacing w:after="0" w:line="360" w:lineRule="auto"/>
        <w:contextualSpacing/>
        <w:rPr>
          <w:rFonts w:cs="Tahoma"/>
          <w:lang w:val="es-ES"/>
        </w:rPr>
      </w:pPr>
    </w:p>
    <w:p w:rsidRPr="007748B9" w:rsidR="00B40135" w:rsidP="00076FE2" w:rsidRDefault="00B40135" w14:paraId="31C22FA3" w14:textId="77777777">
      <w:pPr>
        <w:spacing w:after="0" w:line="360" w:lineRule="auto"/>
        <w:contextualSpacing/>
        <w:rPr>
          <w:rFonts w:cs="Tahoma"/>
          <w:lang w:val="es-ES"/>
        </w:rPr>
      </w:pPr>
      <w:r w:rsidRPr="007748B9">
        <w:rPr>
          <w:rFonts w:cs="Tahoma"/>
        </w:rPr>
        <w:t xml:space="preserve">Por lo cual, se actualiza la causal de procedencia del Recurso de Revisión señalada en el artículo 179, fracción VIII, de la Ley en cita, </w:t>
      </w:r>
      <w:r w:rsidRPr="007748B9">
        <w:rPr>
          <w:rFonts w:eastAsia="Calibri" w:cs="Tahoma"/>
          <w:lang w:eastAsia="es-MX"/>
        </w:rPr>
        <w:t xml:space="preserve">pues la parte Recurrente se inconformó </w:t>
      </w:r>
      <w:r w:rsidRPr="007748B9">
        <w:rPr>
          <w:rFonts w:cs="Tahoma"/>
          <w:lang w:val="es-ES"/>
        </w:rPr>
        <w:t>de la entrega o puesta a disposición de la información en una modalidad o formato distinto al solicitado.</w:t>
      </w:r>
    </w:p>
    <w:p w:rsidRPr="007748B9" w:rsidR="00C34E94" w:rsidP="00076FE2" w:rsidRDefault="00C34E94" w14:paraId="5192F025" w14:textId="77777777">
      <w:pPr>
        <w:spacing w:after="0" w:line="360" w:lineRule="auto"/>
        <w:contextualSpacing/>
        <w:rPr>
          <w:rFonts w:eastAsia="Times New Roman" w:cs="Tahoma"/>
          <w:lang w:val="es-ES" w:eastAsia="es-ES"/>
        </w:rPr>
      </w:pPr>
    </w:p>
    <w:p w:rsidRPr="007748B9" w:rsidR="00C34E94" w:rsidP="00076FE2" w:rsidRDefault="00C34E94" w14:paraId="0D138B3E" w14:textId="77777777">
      <w:pPr>
        <w:spacing w:after="0" w:line="360" w:lineRule="auto"/>
        <w:contextualSpacing/>
        <w:rPr>
          <w:rFonts w:cs="Tahoma"/>
        </w:rPr>
      </w:pPr>
      <w:r w:rsidRPr="007748B9">
        <w:rPr>
          <w:rFonts w:cs="Tahoma"/>
          <w:b/>
          <w:bCs/>
        </w:rPr>
        <w:t>Causales de sobreseimiento.</w:t>
      </w:r>
    </w:p>
    <w:p w:rsidRPr="007748B9" w:rsidR="00C34E94" w:rsidP="00076FE2" w:rsidRDefault="00C34E94" w14:paraId="41D18E28" w14:textId="77777777">
      <w:pPr>
        <w:spacing w:after="0" w:line="360" w:lineRule="auto"/>
        <w:contextualSpacing/>
        <w:rPr>
          <w:rFonts w:cs="Tahoma"/>
        </w:rPr>
      </w:pPr>
    </w:p>
    <w:p w:rsidRPr="007748B9" w:rsidR="00C34E94" w:rsidP="00076FE2" w:rsidRDefault="00C34E94" w14:paraId="1F477D0F" w14:textId="77777777">
      <w:pPr>
        <w:spacing w:after="0" w:line="360" w:lineRule="auto"/>
        <w:contextualSpacing/>
        <w:rPr>
          <w:rFonts w:cs="Tahoma"/>
        </w:rPr>
      </w:pPr>
      <w:r w:rsidRPr="007748B9">
        <w:rPr>
          <w:rFonts w:cs="Tahoma"/>
        </w:rPr>
        <w:t>Por ser de previo y especial pronunciamiento, este Instituto analiza si se actualiza alguna causal de sobreseimiento.</w:t>
      </w:r>
    </w:p>
    <w:p w:rsidRPr="007748B9" w:rsidR="00C34E94" w:rsidP="00076FE2" w:rsidRDefault="00C34E94" w14:paraId="14956AD7" w14:textId="77777777">
      <w:pPr>
        <w:spacing w:after="0" w:line="360" w:lineRule="auto"/>
        <w:contextualSpacing/>
        <w:rPr>
          <w:rFonts w:cs="Tahoma"/>
        </w:rPr>
      </w:pPr>
    </w:p>
    <w:p w:rsidRPr="007748B9" w:rsidR="00C34E94" w:rsidP="00076FE2" w:rsidRDefault="00C34E94" w14:paraId="43306B09" w14:textId="77777777">
      <w:pPr>
        <w:spacing w:after="0" w:line="360" w:lineRule="auto"/>
        <w:contextualSpacing/>
        <w:rPr>
          <w:rFonts w:cs="Tahoma"/>
        </w:rPr>
      </w:pPr>
      <w:r w:rsidRPr="007748B9">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7748B9" w:rsidR="00B40135" w:rsidP="00076FE2" w:rsidRDefault="00B40135" w14:paraId="3BAA1A76" w14:textId="77777777">
      <w:pPr>
        <w:tabs>
          <w:tab w:val="left" w:pos="4962"/>
        </w:tabs>
        <w:spacing w:after="0" w:line="360" w:lineRule="auto"/>
        <w:contextualSpacing/>
        <w:rPr>
          <w:rFonts w:cs="Tahoma"/>
          <w:bCs/>
          <w:lang w:val="es-ES"/>
        </w:rPr>
      </w:pPr>
    </w:p>
    <w:p w:rsidRPr="007748B9" w:rsidR="00C34E94" w:rsidP="00076FE2" w:rsidRDefault="00C34E94" w14:paraId="33870333" w14:textId="5E4FEFA9">
      <w:pPr>
        <w:tabs>
          <w:tab w:val="left" w:pos="4962"/>
        </w:tabs>
        <w:spacing w:after="0" w:line="360" w:lineRule="auto"/>
        <w:contextualSpacing/>
        <w:rPr>
          <w:rFonts w:cs="Tahoma"/>
          <w:lang w:val="es-ES"/>
        </w:rPr>
      </w:pPr>
      <w:r w:rsidRPr="007748B9">
        <w:rPr>
          <w:rFonts w:cs="Tahoma"/>
          <w:bCs/>
          <w:lang w:val="es-ES"/>
        </w:rPr>
        <w:t xml:space="preserve">Por tales motivos, </w:t>
      </w:r>
      <w:r w:rsidRPr="007748B9">
        <w:rPr>
          <w:rFonts w:cs="Tahoma"/>
          <w:lang w:val="es-ES"/>
        </w:rPr>
        <w:t xml:space="preserve">se considera procedente entrar al fondo del presente asunto. </w:t>
      </w:r>
    </w:p>
    <w:p w:rsidRPr="007748B9" w:rsidR="00C34E94" w:rsidP="00076FE2" w:rsidRDefault="00C34E94" w14:paraId="5D928794" w14:textId="77777777">
      <w:pPr>
        <w:tabs>
          <w:tab w:val="left" w:pos="4962"/>
        </w:tabs>
        <w:spacing w:after="0" w:line="360" w:lineRule="auto"/>
        <w:contextualSpacing/>
        <w:rPr>
          <w:rFonts w:cs="Tahoma"/>
          <w:lang w:val="es-ES"/>
        </w:rPr>
      </w:pPr>
    </w:p>
    <w:p w:rsidRPr="007748B9" w:rsidR="00C34E94" w:rsidP="00076FE2" w:rsidRDefault="00C34E94" w14:paraId="5968209D" w14:textId="77777777">
      <w:pPr>
        <w:tabs>
          <w:tab w:val="left" w:pos="4962"/>
        </w:tabs>
        <w:spacing w:after="0" w:line="360" w:lineRule="auto"/>
        <w:contextualSpacing/>
        <w:rPr>
          <w:rFonts w:eastAsia="Calibri" w:cs="Tahoma"/>
          <w:b/>
          <w:iCs/>
          <w:lang w:val="es-ES" w:eastAsia="es-ES_tradnl"/>
        </w:rPr>
      </w:pPr>
      <w:r w:rsidRPr="007748B9">
        <w:rPr>
          <w:rFonts w:eastAsia="Calibri" w:cs="Tahoma"/>
          <w:b/>
          <w:iCs/>
          <w:lang w:val="es-ES" w:eastAsia="es-ES_tradnl"/>
        </w:rPr>
        <w:t xml:space="preserve">TERCERO. Determinación de la Controversia. </w:t>
      </w:r>
    </w:p>
    <w:p w:rsidRPr="007748B9" w:rsidR="00C34E94" w:rsidP="00076FE2" w:rsidRDefault="00C34E94" w14:paraId="0AB81DCD" w14:textId="77777777">
      <w:pPr>
        <w:spacing w:after="0" w:line="360" w:lineRule="auto"/>
        <w:contextualSpacing/>
      </w:pPr>
    </w:p>
    <w:p w:rsidRPr="007748B9" w:rsidR="00B40135" w:rsidP="00076FE2" w:rsidRDefault="00B40135" w14:paraId="261CDAA3" w14:textId="0329F61A">
      <w:pPr>
        <w:widowControl w:val="0"/>
        <w:autoSpaceDE w:val="0"/>
        <w:autoSpaceDN w:val="0"/>
        <w:adjustRightInd w:val="0"/>
        <w:spacing w:after="0" w:line="360" w:lineRule="auto"/>
        <w:contextualSpacing/>
        <w:rPr>
          <w:rFonts w:eastAsia="Calibri" w:cs="Tahoma"/>
          <w:color w:val="000000"/>
          <w:sz w:val="20"/>
          <w:szCs w:val="20"/>
          <w:lang w:val="es-ES" w:eastAsia="es-MX"/>
        </w:rPr>
      </w:pPr>
      <w:r w:rsidRPr="007748B9">
        <w:rPr>
          <w:rFonts w:eastAsia="Calibri" w:cs="Tahoma"/>
          <w:color w:val="000000"/>
          <w:lang w:val="es-ES" w:eastAsia="es-MX"/>
        </w:rPr>
        <w:t xml:space="preserve">Una vez realizado el estudio de las constancias que integran el expediente en que se actúa, se advierte que el Particular requirió, </w:t>
      </w:r>
      <w:r w:rsidRPr="007748B9">
        <w:rPr>
          <w:color w:val="000000"/>
        </w:rPr>
        <w:t xml:space="preserve">las </w:t>
      </w:r>
      <w:r w:rsidRPr="007748B9" w:rsidR="00780E77">
        <w:rPr>
          <w:color w:val="000000"/>
        </w:rPr>
        <w:t>listas de entrada y salida de los empleados del Sistema de Agua del</w:t>
      </w:r>
      <w:r w:rsidRPr="007748B9" w:rsidR="00043577">
        <w:rPr>
          <w:color w:val="000000"/>
        </w:rPr>
        <w:t xml:space="preserve"> primero de enero al siete de julio del</w:t>
      </w:r>
      <w:r w:rsidRPr="007748B9" w:rsidR="00780E77">
        <w:rPr>
          <w:color w:val="000000"/>
        </w:rPr>
        <w:t xml:space="preserve"> año dos mil veintidós.</w:t>
      </w:r>
    </w:p>
    <w:p w:rsidRPr="007748B9" w:rsidR="00B40135" w:rsidP="00076FE2" w:rsidRDefault="00B40135" w14:paraId="3BFC6726" w14:textId="77777777">
      <w:pPr>
        <w:widowControl w:val="0"/>
        <w:autoSpaceDE w:val="0"/>
        <w:autoSpaceDN w:val="0"/>
        <w:adjustRightInd w:val="0"/>
        <w:spacing w:after="0" w:line="360" w:lineRule="auto"/>
        <w:contextualSpacing/>
        <w:rPr>
          <w:rFonts w:eastAsia="Calibri" w:cs="Tahoma"/>
          <w:color w:val="000000"/>
          <w:lang w:val="es-ES" w:eastAsia="es-MX"/>
        </w:rPr>
      </w:pPr>
    </w:p>
    <w:p w:rsidRPr="007748B9" w:rsidR="00B40135" w:rsidP="00076FE2" w:rsidRDefault="00B40135" w14:paraId="5D0DDEAA" w14:textId="4D5AC567">
      <w:pPr>
        <w:pStyle w:val="NormalWeb"/>
        <w:spacing w:after="0" w:line="360" w:lineRule="auto"/>
        <w:ind w:right="-28"/>
        <w:contextualSpacing/>
        <w:rPr>
          <w:rFonts w:ascii="Palatino Linotype" w:hAnsi="Palatino Linotype" w:cs="Tahoma"/>
          <w:bCs/>
          <w:iCs/>
          <w:sz w:val="22"/>
          <w:szCs w:val="22"/>
          <w:lang w:val="es-ES" w:eastAsia="es-ES"/>
        </w:rPr>
      </w:pPr>
      <w:r w:rsidRPr="007748B9">
        <w:rPr>
          <w:rFonts w:ascii="Palatino Linotype" w:hAnsi="Palatino Linotype" w:cs="Tahoma"/>
          <w:bCs/>
          <w:iCs/>
          <w:sz w:val="22"/>
          <w:szCs w:val="22"/>
          <w:lang w:val="es-ES" w:eastAsia="es-ES"/>
        </w:rPr>
        <w:t>En respuesta, el Sujeto Obligado a través de</w:t>
      </w:r>
      <w:r w:rsidRPr="007748B9" w:rsidR="00780E77">
        <w:rPr>
          <w:rFonts w:ascii="Palatino Linotype" w:hAnsi="Palatino Linotype" w:cs="Tahoma"/>
          <w:bCs/>
          <w:iCs/>
          <w:sz w:val="22"/>
          <w:szCs w:val="22"/>
          <w:lang w:val="es-ES" w:eastAsia="es-ES"/>
        </w:rPr>
        <w:t>l Jefe del Departamento de Recursos Humanos y Capacitación</w:t>
      </w:r>
      <w:r w:rsidRPr="007748B9">
        <w:rPr>
          <w:rFonts w:ascii="Palatino Linotype" w:hAnsi="Palatino Linotype" w:cs="Tahoma"/>
          <w:bCs/>
          <w:iCs/>
          <w:sz w:val="22"/>
          <w:szCs w:val="22"/>
          <w:lang w:val="es-ES" w:eastAsia="es-ES"/>
        </w:rPr>
        <w:t xml:space="preserve">, </w:t>
      </w:r>
      <w:r w:rsidRPr="007748B9" w:rsidR="00043577">
        <w:rPr>
          <w:rFonts w:ascii="Palatino Linotype" w:hAnsi="Palatino Linotype" w:cs="Tahoma"/>
          <w:bCs/>
          <w:iCs/>
          <w:sz w:val="22"/>
          <w:szCs w:val="22"/>
          <w:lang w:val="es-ES" w:eastAsia="es-ES"/>
        </w:rPr>
        <w:t xml:space="preserve">señaló que </w:t>
      </w:r>
      <w:r w:rsidRPr="007748B9">
        <w:rPr>
          <w:rFonts w:ascii="Palatino Linotype" w:hAnsi="Palatino Linotype" w:cs="Tahoma"/>
          <w:bCs/>
          <w:iCs/>
          <w:sz w:val="22"/>
          <w:szCs w:val="22"/>
          <w:lang w:val="es-ES" w:eastAsia="es-ES"/>
        </w:rPr>
        <w:t>ponía a disposición la información solicitada, mediante consulta directa, al precisar que</w:t>
      </w:r>
      <w:r w:rsidRPr="007748B9" w:rsidR="00043577">
        <w:rPr>
          <w:rFonts w:ascii="Palatino Linotype" w:hAnsi="Palatino Linotype" w:cs="Tahoma"/>
          <w:bCs/>
          <w:iCs/>
          <w:sz w:val="22"/>
          <w:szCs w:val="22"/>
          <w:lang w:val="es-ES" w:eastAsia="es-ES"/>
        </w:rPr>
        <w:t xml:space="preserve"> </w:t>
      </w:r>
      <w:r w:rsidRPr="007748B9">
        <w:rPr>
          <w:rFonts w:ascii="Palatino Linotype" w:hAnsi="Palatino Linotype" w:cs="Tahoma"/>
          <w:bCs/>
          <w:iCs/>
          <w:sz w:val="22"/>
          <w:szCs w:val="22"/>
          <w:lang w:val="es-ES" w:eastAsia="es-ES"/>
        </w:rPr>
        <w:t>la misma sobrepasa las capacidades técnicas, administrativas</w:t>
      </w:r>
      <w:r w:rsidRPr="007748B9" w:rsidR="00043577">
        <w:rPr>
          <w:rFonts w:ascii="Palatino Linotype" w:hAnsi="Palatino Linotype" w:cs="Tahoma"/>
          <w:bCs/>
          <w:iCs/>
          <w:sz w:val="22"/>
          <w:szCs w:val="22"/>
          <w:lang w:val="es-ES" w:eastAsia="es-ES"/>
        </w:rPr>
        <w:t xml:space="preserve"> y humanas</w:t>
      </w:r>
      <w:r w:rsidRPr="007748B9">
        <w:rPr>
          <w:rFonts w:ascii="Palatino Linotype" w:hAnsi="Palatino Linotype" w:cs="Tahoma"/>
          <w:bCs/>
          <w:iCs/>
          <w:sz w:val="22"/>
          <w:szCs w:val="22"/>
          <w:lang w:val="es-ES" w:eastAsia="es-ES"/>
        </w:rPr>
        <w:t>; a</w:t>
      </w:r>
      <w:r w:rsidRPr="007748B9">
        <w:rPr>
          <w:rFonts w:ascii="Palatino Linotype" w:hAnsi="Palatino Linotype" w:cs="Tahoma"/>
          <w:bCs/>
          <w:iCs/>
          <w:sz w:val="22"/>
          <w:szCs w:val="22"/>
          <w:lang w:val="es-ES"/>
        </w:rPr>
        <w:t>nte dicha respuesta por parte del Ente Recurrido, el Particular, se inconformó del cambio de modalidad de entrega de la información,  lo cual se actualiza el supuesto previsto en el artículo 179, fracción VIII, de la Ley de Transparencia y Acceso a la Información Pública del Estado de México y Municipios.</w:t>
      </w:r>
      <w:r w:rsidRPr="007748B9">
        <w:rPr>
          <w:rFonts w:ascii="Palatino Linotype" w:hAnsi="Palatino Linotype" w:cs="Tahoma"/>
          <w:bCs/>
          <w:sz w:val="22"/>
          <w:szCs w:val="22"/>
          <w:lang w:val="es-ES"/>
        </w:rPr>
        <w:t xml:space="preserve"> Así las cosas, una vez admitido y notificado el Recurso de Revisión, </w:t>
      </w:r>
      <w:r w:rsidRPr="007748B9" w:rsidR="00185D82">
        <w:rPr>
          <w:rFonts w:ascii="Palatino Linotype" w:hAnsi="Palatino Linotype" w:cs="Tahoma"/>
          <w:bCs/>
          <w:sz w:val="22"/>
          <w:szCs w:val="22"/>
          <w:lang w:val="es-ES"/>
        </w:rPr>
        <w:t xml:space="preserve">mediante Informe Justificado, </w:t>
      </w:r>
      <w:r w:rsidRPr="007748B9">
        <w:rPr>
          <w:rFonts w:ascii="Palatino Linotype" w:hAnsi="Palatino Linotype" w:cs="Tahoma"/>
          <w:bCs/>
          <w:sz w:val="22"/>
          <w:szCs w:val="22"/>
          <w:lang w:val="es-ES"/>
        </w:rPr>
        <w:t xml:space="preserve">el Sujeto Obligado </w:t>
      </w:r>
      <w:r w:rsidRPr="007748B9" w:rsidR="00185D82">
        <w:rPr>
          <w:rFonts w:ascii="Palatino Linotype" w:hAnsi="Palatino Linotype" w:cs="Tahoma"/>
          <w:bCs/>
          <w:sz w:val="22"/>
          <w:szCs w:val="22"/>
          <w:lang w:val="es-ES"/>
        </w:rPr>
        <w:t xml:space="preserve">esencialmente ratificó su respuesta, sin embargo, </w:t>
      </w:r>
      <w:r w:rsidRPr="007748B9">
        <w:rPr>
          <w:rFonts w:ascii="Palatino Linotype" w:hAnsi="Palatino Linotype" w:cs="Tahoma"/>
          <w:bCs/>
          <w:sz w:val="22"/>
          <w:szCs w:val="22"/>
          <w:lang w:val="es-ES"/>
        </w:rPr>
        <w:t xml:space="preserve">mediante desahogo al requerimiento de información adicional </w:t>
      </w:r>
      <w:r w:rsidRPr="007748B9" w:rsidR="00185D82">
        <w:rPr>
          <w:rFonts w:ascii="Palatino Linotype" w:hAnsi="Palatino Linotype" w:cs="Tahoma"/>
          <w:bCs/>
          <w:sz w:val="22"/>
          <w:szCs w:val="22"/>
          <w:lang w:val="es-ES"/>
        </w:rPr>
        <w:t xml:space="preserve">proporcionó </w:t>
      </w:r>
      <w:r w:rsidRPr="007748B9" w:rsidR="00185D82">
        <w:rPr>
          <w:rFonts w:ascii="Palatino Linotype" w:hAnsi="Palatino Linotype" w:cs="Tahoma"/>
          <w:bCs/>
          <w:sz w:val="22"/>
          <w:szCs w:val="22"/>
          <w:lang w:val="es-ES"/>
        </w:rPr>
        <w:lastRenderedPageBreak/>
        <w:t>cuatro listados de entrada y salida de los servidores públicos</w:t>
      </w:r>
      <w:r w:rsidRPr="007748B9">
        <w:rPr>
          <w:rFonts w:ascii="Palatino Linotype" w:hAnsi="Palatino Linotype" w:cs="Tahoma"/>
          <w:bCs/>
          <w:sz w:val="22"/>
          <w:szCs w:val="22"/>
          <w:lang w:val="es-ES"/>
        </w:rPr>
        <w:t>, no obstante, la Recurrente fue omisa en realizar manifestación alguna.</w:t>
      </w:r>
    </w:p>
    <w:p w:rsidRPr="007748B9" w:rsidR="00B40135" w:rsidP="00076FE2" w:rsidRDefault="00B40135" w14:paraId="782412FF" w14:textId="77777777">
      <w:pPr>
        <w:pStyle w:val="NormalWeb"/>
        <w:spacing w:after="0" w:line="360" w:lineRule="auto"/>
        <w:ind w:right="-28"/>
        <w:contextualSpacing/>
        <w:rPr>
          <w:rFonts w:ascii="Palatino Linotype" w:hAnsi="Palatino Linotype" w:eastAsia="Calibri" w:cs="Tahoma"/>
          <w:iCs/>
          <w:sz w:val="22"/>
          <w:szCs w:val="22"/>
          <w:lang w:val="es-ES" w:eastAsia="es-ES_tradnl"/>
        </w:rPr>
      </w:pPr>
    </w:p>
    <w:p w:rsidRPr="007748B9" w:rsidR="00B40135" w:rsidP="00076FE2" w:rsidRDefault="00B40135" w14:paraId="1AF9A86A" w14:textId="10B7CE9A">
      <w:pPr>
        <w:pStyle w:val="NormalWeb"/>
        <w:spacing w:after="0" w:line="360" w:lineRule="auto"/>
        <w:ind w:right="-28"/>
        <w:contextualSpacing/>
        <w:rPr>
          <w:rFonts w:ascii="Palatino Linotype" w:hAnsi="Palatino Linotype" w:eastAsia="Calibri" w:cs="Tahoma"/>
          <w:bCs/>
          <w:sz w:val="22"/>
          <w:szCs w:val="22"/>
        </w:rPr>
      </w:pPr>
      <w:r w:rsidRPr="007748B9">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 la respuesta entregada</w:t>
      </w:r>
      <w:r w:rsidRPr="007748B9">
        <w:rPr>
          <w:rFonts w:ascii="Palatino Linotype" w:hAnsi="Palatino Linotype" w:eastAsia="Calibri" w:cs="Tahoma"/>
          <w:iCs/>
          <w:sz w:val="22"/>
          <w:szCs w:val="22"/>
          <w:lang w:eastAsia="es-ES_tradnl"/>
        </w:rPr>
        <w:t xml:space="preserve">, el escrito </w:t>
      </w:r>
      <w:proofErr w:type="spellStart"/>
      <w:r w:rsidRPr="007748B9">
        <w:rPr>
          <w:rFonts w:ascii="Palatino Linotype" w:hAnsi="Palatino Linotype" w:eastAsia="Calibri" w:cs="Tahoma"/>
          <w:iCs/>
          <w:sz w:val="22"/>
          <w:szCs w:val="22"/>
          <w:lang w:eastAsia="es-ES_tradnl"/>
        </w:rPr>
        <w:t>recursal</w:t>
      </w:r>
      <w:proofErr w:type="spellEnd"/>
      <w:r w:rsidRPr="007748B9">
        <w:rPr>
          <w:rFonts w:ascii="Palatino Linotype" w:hAnsi="Palatino Linotype" w:eastAsia="Calibri" w:cs="Tahoma"/>
          <w:iCs/>
          <w:sz w:val="22"/>
          <w:szCs w:val="22"/>
          <w:lang w:eastAsia="es-ES_tradnl"/>
        </w:rPr>
        <w:t>,</w:t>
      </w:r>
      <w:r w:rsidRPr="007748B9" w:rsidR="00185D82">
        <w:rPr>
          <w:rFonts w:ascii="Palatino Linotype" w:hAnsi="Palatino Linotype" w:eastAsia="Calibri" w:cs="Tahoma"/>
          <w:iCs/>
          <w:sz w:val="22"/>
          <w:szCs w:val="22"/>
          <w:lang w:eastAsia="es-ES_tradnl"/>
        </w:rPr>
        <w:t xml:space="preserve"> el Informe Justificado</w:t>
      </w:r>
      <w:r w:rsidRPr="007748B9">
        <w:rPr>
          <w:rFonts w:ascii="Palatino Linotype" w:hAnsi="Palatino Linotype" w:eastAsia="Calibri" w:cs="Tahoma"/>
          <w:iCs/>
          <w:sz w:val="22"/>
          <w:szCs w:val="22"/>
          <w:lang w:eastAsia="es-ES_tradnl"/>
        </w:rPr>
        <w:t xml:space="preserve"> y el desahogo del requerimiento de información realizado; </w:t>
      </w:r>
      <w:r w:rsidRPr="007748B9">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7748B9" w:rsidR="00C34E94" w:rsidP="00076FE2" w:rsidRDefault="00C34E94" w14:paraId="4C1C05BC" w14:textId="77777777">
      <w:pPr>
        <w:spacing w:after="0" w:line="360" w:lineRule="auto"/>
        <w:contextualSpacing/>
        <w:rPr>
          <w:rFonts w:cs="Tahoma"/>
          <w:b/>
          <w:lang w:val="es-ES"/>
        </w:rPr>
      </w:pPr>
    </w:p>
    <w:p w:rsidRPr="007748B9" w:rsidR="00C34E94" w:rsidP="00076FE2" w:rsidRDefault="00C34E94" w14:paraId="6A14CCB8" w14:textId="77777777">
      <w:pPr>
        <w:spacing w:after="0" w:line="360" w:lineRule="auto"/>
        <w:contextualSpacing/>
        <w:rPr>
          <w:rFonts w:cs="Tahoma"/>
          <w:b/>
        </w:rPr>
      </w:pPr>
      <w:r w:rsidRPr="007748B9">
        <w:rPr>
          <w:rFonts w:cs="Tahoma"/>
          <w:b/>
          <w:lang w:val="es-ES"/>
        </w:rPr>
        <w:t xml:space="preserve">CUARTO. </w:t>
      </w:r>
      <w:r w:rsidRPr="007748B9">
        <w:rPr>
          <w:rFonts w:cs="Tahoma"/>
          <w:b/>
        </w:rPr>
        <w:t>Marco normativo aplicable en materia de transparencia y acceso a la información pública.</w:t>
      </w:r>
    </w:p>
    <w:p w:rsidRPr="007748B9" w:rsidR="00C34E94" w:rsidP="00076FE2" w:rsidRDefault="00C34E94" w14:paraId="3AFE9D5D" w14:textId="77777777">
      <w:pPr>
        <w:spacing w:after="0" w:line="360" w:lineRule="auto"/>
        <w:contextualSpacing/>
        <w:rPr>
          <w:rFonts w:cs="Tahoma"/>
          <w:b/>
        </w:rPr>
      </w:pPr>
    </w:p>
    <w:p w:rsidRPr="007748B9" w:rsidR="00C34E94" w:rsidP="00076FE2" w:rsidRDefault="00C34E94" w14:paraId="54E7CF8D" w14:textId="77777777">
      <w:pPr>
        <w:widowControl w:val="0"/>
        <w:spacing w:after="0" w:line="360" w:lineRule="auto"/>
        <w:contextualSpacing/>
        <w:rPr>
          <w:rFonts w:eastAsia="Times New Roman" w:cs="Tahoma"/>
          <w:lang w:eastAsia="es-MX"/>
        </w:rPr>
      </w:pPr>
      <w:r w:rsidRPr="007748B9">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7748B9" w:rsidR="00C34E94" w:rsidP="00076FE2" w:rsidRDefault="00C34E94" w14:paraId="5C123B19" w14:textId="77777777">
      <w:pPr>
        <w:widowControl w:val="0"/>
        <w:spacing w:after="0" w:line="360" w:lineRule="auto"/>
        <w:contextualSpacing/>
        <w:rPr>
          <w:rFonts w:eastAsia="Times New Roman" w:cs="Tahoma"/>
          <w:lang w:eastAsia="es-MX"/>
        </w:rPr>
      </w:pPr>
    </w:p>
    <w:p w:rsidRPr="007748B9" w:rsidR="00C34E94" w:rsidP="00076FE2" w:rsidRDefault="00C34E94" w14:paraId="427216FB" w14:textId="77777777">
      <w:pPr>
        <w:widowControl w:val="0"/>
        <w:spacing w:after="0" w:line="360" w:lineRule="auto"/>
        <w:contextualSpacing/>
        <w:rPr>
          <w:rFonts w:eastAsia="Times New Roman" w:cs="Tahoma"/>
          <w:lang w:eastAsia="es-MX"/>
        </w:rPr>
      </w:pPr>
      <w:r w:rsidRPr="007748B9">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7748B9" w:rsidR="00C34E94" w:rsidP="00076FE2" w:rsidRDefault="00C34E94" w14:paraId="2DE8806A" w14:textId="77777777">
      <w:pPr>
        <w:spacing w:after="0" w:line="360" w:lineRule="auto"/>
        <w:contextualSpacing/>
        <w:rPr>
          <w:rFonts w:eastAsia="Times New Roman" w:cs="Tahoma"/>
          <w:lang w:eastAsia="es-MX"/>
        </w:rPr>
      </w:pPr>
    </w:p>
    <w:p w:rsidRPr="007748B9" w:rsidR="00C34E94" w:rsidP="00076FE2" w:rsidRDefault="00C34E94" w14:paraId="4B932532" w14:textId="77777777">
      <w:pPr>
        <w:spacing w:after="0" w:line="360" w:lineRule="auto"/>
        <w:contextualSpacing/>
        <w:rPr>
          <w:rFonts w:eastAsia="Times New Roman" w:cs="Tahoma"/>
          <w:lang w:eastAsia="es-MX"/>
        </w:rPr>
      </w:pPr>
      <w:r w:rsidRPr="007748B9">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748B9" w:rsidR="00C34E94" w:rsidP="00076FE2" w:rsidRDefault="00C34E94" w14:paraId="6706BBF7" w14:textId="77777777">
      <w:pPr>
        <w:widowControl w:val="0"/>
        <w:spacing w:after="0" w:line="360" w:lineRule="auto"/>
        <w:contextualSpacing/>
        <w:rPr>
          <w:rFonts w:eastAsia="Times New Roman" w:cs="Tahoma"/>
          <w:lang w:eastAsia="es-MX"/>
        </w:rPr>
      </w:pPr>
    </w:p>
    <w:p w:rsidRPr="007748B9" w:rsidR="00C34E94" w:rsidP="00076FE2" w:rsidRDefault="00C34E94" w14:paraId="0865D38B" w14:textId="77777777">
      <w:pPr>
        <w:widowControl w:val="0"/>
        <w:spacing w:after="0" w:line="360" w:lineRule="auto"/>
        <w:contextualSpacing/>
        <w:rPr>
          <w:rFonts w:eastAsia="Times New Roman" w:cs="Tahoma"/>
          <w:lang w:eastAsia="es-MX"/>
        </w:rPr>
      </w:pPr>
      <w:r w:rsidRPr="007748B9">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7748B9" w:rsidR="00C34E94" w:rsidP="00076FE2" w:rsidRDefault="00C34E94" w14:paraId="457122AF" w14:textId="77777777">
      <w:pPr>
        <w:widowControl w:val="0"/>
        <w:spacing w:after="0" w:line="360" w:lineRule="auto"/>
        <w:contextualSpacing/>
        <w:rPr>
          <w:rFonts w:eastAsia="Times New Roman" w:cs="Tahoma"/>
          <w:lang w:eastAsia="es-MX"/>
        </w:rPr>
      </w:pPr>
    </w:p>
    <w:p w:rsidRPr="007748B9" w:rsidR="00C34E94" w:rsidP="00076FE2" w:rsidRDefault="00C34E94" w14:paraId="204C6D57" w14:textId="77777777">
      <w:pPr>
        <w:widowControl w:val="0"/>
        <w:spacing w:after="0" w:line="360" w:lineRule="auto"/>
        <w:contextualSpacing/>
        <w:rPr>
          <w:rFonts w:eastAsia="Times New Roman" w:cs="Tahoma"/>
          <w:lang w:eastAsia="es-MX"/>
        </w:rPr>
      </w:pPr>
      <w:r w:rsidRPr="007748B9">
        <w:rPr>
          <w:rFonts w:eastAsia="Times New Roman" w:cs="Tahoma"/>
          <w:lang w:eastAsia="es-MX"/>
        </w:rPr>
        <w:t>El artículo 12, que, quienes generen, recopilen, administren, manejen, procesen, archiven o conserven información pública serán responsables de la misma.</w:t>
      </w:r>
    </w:p>
    <w:p w:rsidRPr="007748B9" w:rsidR="00C34E94" w:rsidP="00076FE2" w:rsidRDefault="00C34E94" w14:paraId="2F0B6D4F" w14:textId="77777777">
      <w:pPr>
        <w:widowControl w:val="0"/>
        <w:spacing w:after="0" w:line="360" w:lineRule="auto"/>
        <w:contextualSpacing/>
        <w:rPr>
          <w:rFonts w:eastAsia="Times New Roman" w:cs="Tahoma"/>
          <w:lang w:eastAsia="es-MX"/>
        </w:rPr>
      </w:pPr>
    </w:p>
    <w:p w:rsidRPr="007748B9" w:rsidR="00C34E94" w:rsidP="00076FE2" w:rsidRDefault="00C34E94" w14:paraId="646D4D35" w14:textId="77777777">
      <w:pPr>
        <w:widowControl w:val="0"/>
        <w:spacing w:after="0" w:line="360" w:lineRule="auto"/>
        <w:contextualSpacing/>
        <w:rPr>
          <w:rFonts w:eastAsia="Times New Roman" w:cs="Tahoma"/>
          <w:lang w:eastAsia="es-MX"/>
        </w:rPr>
      </w:pPr>
      <w:r w:rsidRPr="007748B9">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7748B9" w:rsidR="00C34E94" w:rsidP="00076FE2" w:rsidRDefault="00C34E94" w14:paraId="5037DE78" w14:textId="77777777">
      <w:pPr>
        <w:widowControl w:val="0"/>
        <w:spacing w:after="0" w:line="360" w:lineRule="auto"/>
        <w:contextualSpacing/>
        <w:rPr>
          <w:rFonts w:eastAsia="Times New Roman" w:cs="Tahoma"/>
          <w:lang w:eastAsia="es-MX"/>
        </w:rPr>
      </w:pPr>
    </w:p>
    <w:p w:rsidRPr="007748B9" w:rsidR="00185D82" w:rsidP="00076FE2" w:rsidRDefault="00C34E94" w14:paraId="43E5F530" w14:textId="71D24530">
      <w:pPr>
        <w:widowControl w:val="0"/>
        <w:spacing w:after="0" w:line="360" w:lineRule="auto"/>
        <w:contextualSpacing/>
        <w:rPr>
          <w:rFonts w:eastAsia="Times New Roman" w:cs="Tahoma"/>
          <w:lang w:eastAsia="es-MX"/>
        </w:rPr>
      </w:pPr>
      <w:r w:rsidRPr="007748B9">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748B9" w:rsidR="00C34E94" w:rsidP="00076FE2" w:rsidRDefault="00C34E94" w14:paraId="79E9302D" w14:textId="77777777">
      <w:pPr>
        <w:spacing w:after="0" w:line="360" w:lineRule="auto"/>
        <w:contextualSpacing/>
        <w:rPr>
          <w:rFonts w:eastAsia="Times New Roman" w:cs="Tahoma"/>
          <w:b/>
          <w:lang w:val="es-ES" w:eastAsia="es-ES"/>
        </w:rPr>
      </w:pPr>
    </w:p>
    <w:p w:rsidRPr="007748B9" w:rsidR="00C34E94" w:rsidP="00076FE2" w:rsidRDefault="00C34E94" w14:paraId="01EA1E4B" w14:textId="77777777">
      <w:pPr>
        <w:spacing w:after="0" w:line="360" w:lineRule="auto"/>
        <w:contextualSpacing/>
        <w:rPr>
          <w:rFonts w:eastAsia="Times New Roman" w:cs="Tahoma"/>
          <w:b/>
          <w:lang w:val="es-ES" w:eastAsia="es-ES"/>
        </w:rPr>
      </w:pPr>
      <w:r w:rsidRPr="007748B9">
        <w:rPr>
          <w:rFonts w:eastAsia="Times New Roman" w:cs="Tahoma"/>
          <w:b/>
          <w:lang w:val="es-ES" w:eastAsia="es-ES"/>
        </w:rPr>
        <w:t>QUINTO. Estudio de Fondo.</w:t>
      </w:r>
    </w:p>
    <w:p w:rsidRPr="007748B9" w:rsidR="00C34E94" w:rsidP="00076FE2" w:rsidRDefault="00C34E94" w14:paraId="0D98E51D" w14:textId="77777777">
      <w:pPr>
        <w:spacing w:after="0" w:line="360" w:lineRule="auto"/>
        <w:contextualSpacing/>
        <w:rPr>
          <w:rFonts w:eastAsia="Times New Roman" w:cs="Tahoma"/>
          <w:b/>
          <w:lang w:val="es-ES" w:eastAsia="es-ES"/>
        </w:rPr>
      </w:pPr>
    </w:p>
    <w:p w:rsidRPr="007748B9" w:rsidR="000E42B5" w:rsidP="00076FE2" w:rsidRDefault="000E42B5" w14:paraId="2D79D84C" w14:textId="77777777">
      <w:pPr>
        <w:widowControl w:val="0"/>
        <w:autoSpaceDE w:val="0"/>
        <w:autoSpaceDN w:val="0"/>
        <w:adjustRightInd w:val="0"/>
        <w:spacing w:after="0" w:line="360" w:lineRule="auto"/>
        <w:contextualSpacing/>
        <w:rPr>
          <w:rFonts w:eastAsia="Times New Roman" w:cs="Times New Roman"/>
          <w:color w:val="auto"/>
          <w:lang w:eastAsia="es-ES"/>
        </w:rPr>
      </w:pPr>
      <w:r w:rsidRPr="007748B9">
        <w:rPr>
          <w:rFonts w:eastAsia="Times New Roman" w:cs="Tahoma"/>
          <w:bCs/>
          <w:iCs/>
          <w:color w:val="auto"/>
          <w:lang w:eastAsia="es-ES"/>
        </w:rPr>
        <w:t xml:space="preserve">Expuestas las posturas de las partes, se procede al análisis del agravio hecho valer por el Recurrente, concerniente </w:t>
      </w:r>
      <w:r w:rsidRPr="007748B9">
        <w:rPr>
          <w:rFonts w:eastAsia="Times New Roman" w:cs="Tahoma"/>
          <w:lang w:eastAsia="es-MX"/>
        </w:rPr>
        <w:t>al cambio de modalidad de entrega de la información</w:t>
      </w:r>
      <w:r w:rsidRPr="007748B9">
        <w:rPr>
          <w:rFonts w:eastAsia="Times New Roman" w:cs="Times New Roman"/>
          <w:color w:val="auto"/>
          <w:lang w:eastAsia="es-ES"/>
        </w:rPr>
        <w:t>, para lo cual, en principio es necesario contextualizar la solicitud de información.</w:t>
      </w:r>
    </w:p>
    <w:p w:rsidRPr="007748B9" w:rsidR="00C34E94" w:rsidP="00076FE2" w:rsidRDefault="00C34E94" w14:paraId="5F323B23" w14:textId="75909BED">
      <w:pPr>
        <w:spacing w:after="0" w:line="360" w:lineRule="auto"/>
        <w:contextualSpacing/>
        <w:rPr>
          <w:rFonts w:cs="Tahoma"/>
        </w:rPr>
      </w:pPr>
    </w:p>
    <w:p w:rsidRPr="007748B9" w:rsidR="000E42B5" w:rsidP="00076FE2" w:rsidRDefault="000E42B5" w14:paraId="438A0988" w14:textId="77777777">
      <w:pPr>
        <w:spacing w:after="0" w:line="360" w:lineRule="auto"/>
        <w:contextualSpacing/>
        <w:rPr>
          <w:rFonts w:eastAsia="Calibri" w:cs="Times New Roman"/>
          <w:bCs/>
          <w:lang w:val="es-ES_tradnl"/>
        </w:rPr>
      </w:pPr>
      <w:r w:rsidRPr="007748B9">
        <w:rPr>
          <w:rFonts w:eastAsia="Calibri" w:cs="Times New Roman"/>
          <w:bCs/>
          <w:lang w:val="es-ES_tradnl"/>
        </w:rPr>
        <w:t xml:space="preserve">Al respecto, cabe traer a colación el artículo 4°, fracción VI, de la Ley del Trabajo de los Servidores Públicos del Estado y Municipios, precisa que son </w:t>
      </w:r>
      <w:r w:rsidRPr="007748B9">
        <w:rPr>
          <w:rFonts w:eastAsia="Calibri" w:cs="Times New Roman"/>
          <w:b/>
          <w:lang w:val="es-ES_tradnl"/>
        </w:rPr>
        <w:t>servidores públicos</w:t>
      </w:r>
      <w:r w:rsidRPr="007748B9">
        <w:rPr>
          <w:rFonts w:eastAsia="Calibri" w:cs="Times New Roman"/>
          <w:bCs/>
          <w:lang w:val="es-ES_tradnl"/>
        </w:rPr>
        <w:t xml:space="preserve">, todas las personas físicas que preste a una institución pública un trabajo personal subordinado, mediante el pago de un sueldo. </w:t>
      </w:r>
    </w:p>
    <w:p w:rsidRPr="007748B9" w:rsidR="000E42B5" w:rsidP="00076FE2" w:rsidRDefault="000E42B5" w14:paraId="219C7742" w14:textId="77777777">
      <w:pPr>
        <w:spacing w:after="0" w:line="360" w:lineRule="auto"/>
        <w:ind w:right="-28"/>
        <w:contextualSpacing/>
        <w:rPr>
          <w:rFonts w:eastAsia="Times New Roman" w:cs="Tahoma"/>
          <w:bCs/>
          <w:color w:val="auto"/>
          <w:shd w:val="clear" w:color="auto" w:fill="FFFFFF"/>
          <w:lang w:eastAsia="es-ES"/>
        </w:rPr>
      </w:pPr>
    </w:p>
    <w:p w:rsidRPr="007748B9" w:rsidR="000E42B5" w:rsidP="00076FE2" w:rsidRDefault="000E42B5" w14:paraId="0A97D215" w14:textId="77777777">
      <w:pPr>
        <w:spacing w:after="0" w:line="360" w:lineRule="auto"/>
        <w:contextualSpacing/>
        <w:rPr>
          <w:rFonts w:eastAsia="Calibri" w:cs="Times New Roman"/>
          <w:bCs/>
          <w:lang w:val="es-ES_tradnl"/>
        </w:rPr>
      </w:pPr>
      <w:r w:rsidRPr="007748B9">
        <w:rPr>
          <w:rFonts w:eastAsia="Calibri" w:cs="Times New Roman"/>
          <w:bCs/>
          <w:lang w:val="es-ES_tradnl"/>
        </w:rPr>
        <w:t xml:space="preserve">En ese contexto, los artículos 59 y 84 de dicha normatividad, establece que la </w:t>
      </w:r>
      <w:r w:rsidRPr="007748B9">
        <w:rPr>
          <w:rFonts w:eastAsia="Calibri" w:cs="Times New Roman"/>
          <w:b/>
          <w:lang w:val="es-ES_tradnl"/>
        </w:rPr>
        <w:t>jornada de trabajo, es el tiempo durante el cual la o el servidor público está a disposición del Ayuntamiento o Unidad Administrativa</w:t>
      </w:r>
      <w:r w:rsidRPr="007748B9">
        <w:rPr>
          <w:rFonts w:eastAsia="Calibri" w:cs="Times New Roman"/>
          <w:bCs/>
          <w:lang w:val="es-ES_tradnl"/>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rsidRPr="007748B9" w:rsidR="000E42B5" w:rsidP="00076FE2" w:rsidRDefault="000E42B5" w14:paraId="7D631E75" w14:textId="77777777">
      <w:pPr>
        <w:spacing w:after="0" w:line="360" w:lineRule="auto"/>
        <w:contextualSpacing/>
        <w:rPr>
          <w:rFonts w:eastAsia="Calibri" w:cs="Times New Roman"/>
          <w:bCs/>
          <w:lang w:val="es-ES_tradnl"/>
        </w:rPr>
      </w:pPr>
    </w:p>
    <w:p w:rsidRPr="007748B9" w:rsidR="000E42B5" w:rsidP="00076FE2" w:rsidRDefault="000E42B5" w14:paraId="47BADC84" w14:textId="1EE947EA">
      <w:pPr>
        <w:spacing w:after="0" w:line="360" w:lineRule="auto"/>
        <w:contextualSpacing/>
        <w:rPr>
          <w:rFonts w:eastAsia="Calibri" w:cs="Times New Roman"/>
          <w:b/>
          <w:bCs/>
          <w:lang w:val="es-ES_tradnl"/>
        </w:rPr>
      </w:pPr>
      <w:r w:rsidRPr="007748B9">
        <w:rPr>
          <w:rFonts w:eastAsia="Calibri" w:cs="Times New Roman"/>
          <w:bCs/>
          <w:lang w:val="es-ES_tradnl"/>
        </w:rPr>
        <w:t xml:space="preserve">Además, los artículos 88, fracción III, y 220 K de la Ley de referencia, estipula como </w:t>
      </w:r>
      <w:r w:rsidRPr="007748B9">
        <w:rPr>
          <w:rFonts w:eastAsia="Calibri" w:cs="Times New Roman"/>
          <w:b/>
          <w:lang w:val="es-ES_tradnl"/>
        </w:rPr>
        <w:t>obligación de los servidores públicos asistir a sus labores y no faltar sin causa justificada o sin permiso</w:t>
      </w:r>
      <w:r w:rsidRPr="007748B9">
        <w:rPr>
          <w:rFonts w:eastAsia="Calibri" w:cs="Times New Roman"/>
          <w:bCs/>
          <w:lang w:val="es-ES_tradnl"/>
        </w:rPr>
        <w:t xml:space="preserve">, por otro lado, las instituciones o dependencias tienen </w:t>
      </w:r>
      <w:r w:rsidRPr="007748B9">
        <w:rPr>
          <w:rFonts w:eastAsia="Calibri" w:cs="Times New Roman"/>
          <w:b/>
          <w:bCs/>
          <w:lang w:val="es-ES_tradnl"/>
        </w:rPr>
        <w:t>la obligación de conservar y exhibir los controles de asistencia o la información electrónica de asistencia de los servidores públicos.</w:t>
      </w:r>
    </w:p>
    <w:p w:rsidRPr="007748B9" w:rsidR="000E42B5" w:rsidP="00076FE2" w:rsidRDefault="000E42B5" w14:paraId="76788ECE" w14:textId="77777777">
      <w:pPr>
        <w:spacing w:after="0" w:line="360" w:lineRule="auto"/>
        <w:contextualSpacing/>
        <w:rPr>
          <w:rFonts w:eastAsia="Calibri" w:cs="Times New Roman"/>
          <w:bCs/>
          <w:lang w:val="es-ES_tradnl"/>
        </w:rPr>
      </w:pPr>
    </w:p>
    <w:p w:rsidRPr="007748B9" w:rsidR="00B160B5" w:rsidP="00076FE2" w:rsidRDefault="000E42B5" w14:paraId="66B60B04" w14:textId="7FFE9B1D">
      <w:pPr>
        <w:spacing w:after="0" w:line="360" w:lineRule="auto"/>
        <w:contextualSpacing/>
        <w:rPr>
          <w:rFonts w:eastAsia="Calibri" w:cs="Tahoma"/>
          <w:bCs/>
        </w:rPr>
      </w:pPr>
      <w:r w:rsidRPr="007748B9">
        <w:rPr>
          <w:rFonts w:eastAsia="Calibri" w:cs="Tahoma"/>
          <w:bCs/>
        </w:rPr>
        <w:t xml:space="preserve">En ese orden de ideas, el artículo </w:t>
      </w:r>
      <w:r w:rsidRPr="007748B9" w:rsidR="00063E5C">
        <w:rPr>
          <w:rFonts w:eastAsia="Calibri" w:cs="Tahoma"/>
          <w:bCs/>
        </w:rPr>
        <w:t>35</w:t>
      </w:r>
      <w:r w:rsidRPr="007748B9" w:rsidR="00B160B5">
        <w:rPr>
          <w:rFonts w:eastAsia="Calibri" w:cs="Tahoma"/>
          <w:bCs/>
        </w:rPr>
        <w:t>,</w:t>
      </w:r>
      <w:r w:rsidRPr="007748B9" w:rsidR="00063E5C">
        <w:rPr>
          <w:rFonts w:eastAsia="Calibri" w:cs="Tahoma"/>
          <w:bCs/>
        </w:rPr>
        <w:t xml:space="preserve"> fracción </w:t>
      </w:r>
      <w:r w:rsidRPr="007748B9" w:rsidR="005E28E6">
        <w:rPr>
          <w:rFonts w:eastAsia="Calibri" w:cs="Tahoma"/>
          <w:bCs/>
        </w:rPr>
        <w:t>XIX</w:t>
      </w:r>
      <w:r w:rsidRPr="007748B9" w:rsidR="00063E5C">
        <w:rPr>
          <w:rFonts w:eastAsia="Calibri" w:cs="Tahoma"/>
          <w:bCs/>
        </w:rPr>
        <w:t>,</w:t>
      </w:r>
      <w:r w:rsidRPr="007748B9" w:rsidR="005E28E6">
        <w:rPr>
          <w:rFonts w:eastAsia="Calibri" w:cs="Tahoma"/>
          <w:bCs/>
        </w:rPr>
        <w:t xml:space="preserve"> y</w:t>
      </w:r>
      <w:r w:rsidRPr="007748B9" w:rsidR="00063E5C">
        <w:rPr>
          <w:rFonts w:eastAsia="Calibri" w:cs="Tahoma"/>
          <w:bCs/>
        </w:rPr>
        <w:t xml:space="preserve"> 36</w:t>
      </w:r>
      <w:r w:rsidRPr="007748B9" w:rsidR="00B160B5">
        <w:rPr>
          <w:rFonts w:eastAsia="Calibri" w:cs="Tahoma"/>
          <w:bCs/>
        </w:rPr>
        <w:t>,</w:t>
      </w:r>
      <w:r w:rsidRPr="007748B9" w:rsidR="00063E5C">
        <w:rPr>
          <w:rFonts w:eastAsia="Calibri" w:cs="Tahoma"/>
          <w:bCs/>
        </w:rPr>
        <w:t xml:space="preserve"> numeral</w:t>
      </w:r>
      <w:r w:rsidRPr="007748B9" w:rsidR="005E28E6">
        <w:rPr>
          <w:rFonts w:eastAsia="Calibri" w:cs="Tahoma"/>
          <w:bCs/>
        </w:rPr>
        <w:t>es 1 y</w:t>
      </w:r>
      <w:r w:rsidRPr="007748B9" w:rsidR="00063E5C">
        <w:rPr>
          <w:rFonts w:eastAsia="Calibri" w:cs="Tahoma"/>
          <w:bCs/>
        </w:rPr>
        <w:t xml:space="preserve"> 1.1</w:t>
      </w:r>
      <w:r w:rsidRPr="007748B9" w:rsidR="00B160B5">
        <w:rPr>
          <w:rFonts w:eastAsia="Calibri" w:cs="Tahoma"/>
          <w:bCs/>
        </w:rPr>
        <w:t>, 37 y 38</w:t>
      </w:r>
      <w:r w:rsidRPr="007748B9" w:rsidR="00063E5C">
        <w:rPr>
          <w:rFonts w:eastAsia="Calibri" w:cs="Tahoma"/>
          <w:bCs/>
        </w:rPr>
        <w:t xml:space="preserve"> del </w:t>
      </w:r>
      <w:r w:rsidRPr="007748B9" w:rsidR="005E28E6">
        <w:rPr>
          <w:rFonts w:eastAsia="Calibri" w:cs="Tahoma"/>
          <w:bCs/>
        </w:rPr>
        <w:t>R</w:t>
      </w:r>
      <w:r w:rsidRPr="007748B9" w:rsidR="00063E5C">
        <w:rPr>
          <w:rFonts w:eastAsia="Calibri" w:cs="Tahoma"/>
          <w:bCs/>
        </w:rPr>
        <w:t xml:space="preserve">eglamento </w:t>
      </w:r>
      <w:r w:rsidRPr="007748B9" w:rsidR="005E28E6">
        <w:rPr>
          <w:rFonts w:eastAsia="Calibri" w:cs="Tahoma"/>
          <w:bCs/>
        </w:rPr>
        <w:t>I</w:t>
      </w:r>
      <w:r w:rsidRPr="007748B9" w:rsidR="00063E5C">
        <w:rPr>
          <w:rFonts w:eastAsia="Calibri" w:cs="Tahoma"/>
          <w:bCs/>
        </w:rPr>
        <w:t>nterno del Organismo,</w:t>
      </w:r>
      <w:r w:rsidRPr="007748B9">
        <w:rPr>
          <w:rFonts w:eastAsia="Calibri" w:cs="Tahoma"/>
          <w:bCs/>
        </w:rPr>
        <w:t xml:space="preserve"> </w:t>
      </w:r>
      <w:r w:rsidRPr="007748B9" w:rsidR="00063E5C">
        <w:rPr>
          <w:rFonts w:eastAsia="Calibri" w:cs="Tahoma"/>
          <w:bCs/>
        </w:rPr>
        <w:t xml:space="preserve">el cual </w:t>
      </w:r>
      <w:r w:rsidRPr="007748B9">
        <w:rPr>
          <w:rFonts w:eastAsia="Calibri" w:cs="Tahoma"/>
          <w:bCs/>
        </w:rPr>
        <w:t>establece que</w:t>
      </w:r>
      <w:r w:rsidRPr="007748B9" w:rsidR="00063E5C">
        <w:rPr>
          <w:rFonts w:eastAsia="Calibri" w:cs="Tahoma"/>
          <w:bCs/>
        </w:rPr>
        <w:t>,</w:t>
      </w:r>
      <w:r w:rsidRPr="007748B9">
        <w:rPr>
          <w:rFonts w:eastAsia="Calibri" w:cs="Tahoma"/>
          <w:bCs/>
        </w:rPr>
        <w:t xml:space="preserve"> el Sujeto Obligado cuenta con una Dirección de Administración</w:t>
      </w:r>
      <w:r w:rsidRPr="007748B9" w:rsidR="005E28E6">
        <w:rPr>
          <w:rFonts w:eastAsia="Calibri" w:cs="Tahoma"/>
          <w:bCs/>
        </w:rPr>
        <w:t xml:space="preserve"> y Finanzas,</w:t>
      </w:r>
      <w:r w:rsidRPr="007748B9">
        <w:rPr>
          <w:rFonts w:eastAsia="Calibri" w:cs="Tahoma"/>
          <w:bCs/>
        </w:rPr>
        <w:t xml:space="preserve"> encargad</w:t>
      </w:r>
      <w:r w:rsidRPr="007748B9" w:rsidR="005E28E6">
        <w:rPr>
          <w:rFonts w:eastAsia="Calibri" w:cs="Tahoma"/>
          <w:bCs/>
        </w:rPr>
        <w:t>a</w:t>
      </w:r>
      <w:r w:rsidRPr="007748B9">
        <w:rPr>
          <w:rFonts w:eastAsia="Calibri" w:cs="Tahoma"/>
          <w:bCs/>
        </w:rPr>
        <w:t xml:space="preserve"> de </w:t>
      </w:r>
      <w:r w:rsidRPr="007748B9" w:rsidR="005E28E6">
        <w:rPr>
          <w:rFonts w:eastAsia="Calibri" w:cs="Tahoma"/>
          <w:bCs/>
        </w:rPr>
        <w:t>proponer y emitir las políticas, normas y procedimientos en materia de recursos humanos que se requieran para el funcionamiento del Organismo</w:t>
      </w:r>
      <w:r w:rsidRPr="007748B9" w:rsidR="00B160B5">
        <w:rPr>
          <w:rFonts w:eastAsia="Calibri" w:cs="Tahoma"/>
          <w:bCs/>
        </w:rPr>
        <w:t>; lo anterior,</w:t>
      </w:r>
      <w:r w:rsidRPr="007748B9" w:rsidR="005E28E6">
        <w:rPr>
          <w:rFonts w:eastAsia="Calibri" w:cs="Tahoma"/>
          <w:bCs/>
        </w:rPr>
        <w:t xml:space="preserve"> con la Gerencia de Administración y Archivo</w:t>
      </w:r>
      <w:r w:rsidRPr="007748B9" w:rsidR="00B160B5">
        <w:rPr>
          <w:rFonts w:eastAsia="Calibri" w:cs="Tahoma"/>
          <w:bCs/>
        </w:rPr>
        <w:t xml:space="preserve"> que atiende las relaciones laborales del Organismo, administrar, vigilar y controlar los recursos hu</w:t>
      </w:r>
      <w:r w:rsidRPr="007748B9" w:rsidR="006203DB">
        <w:rPr>
          <w:rFonts w:eastAsia="Calibri" w:cs="Tahoma"/>
          <w:bCs/>
        </w:rPr>
        <w:t>manos.</w:t>
      </w:r>
      <w:r w:rsidRPr="007748B9" w:rsidR="005E28E6">
        <w:rPr>
          <w:rFonts w:eastAsia="Calibri" w:cs="Tahoma"/>
          <w:bCs/>
        </w:rPr>
        <w:t xml:space="preserve"> </w:t>
      </w:r>
    </w:p>
    <w:p w:rsidRPr="007748B9" w:rsidR="00B160B5" w:rsidP="00076FE2" w:rsidRDefault="00B160B5" w14:paraId="30595F0E" w14:textId="77777777">
      <w:pPr>
        <w:spacing w:after="0" w:line="360" w:lineRule="auto"/>
        <w:contextualSpacing/>
        <w:rPr>
          <w:rFonts w:eastAsia="Calibri" w:cs="Tahoma"/>
          <w:bCs/>
        </w:rPr>
      </w:pPr>
    </w:p>
    <w:p w:rsidRPr="007748B9" w:rsidR="000639F0" w:rsidP="00076FE2" w:rsidRDefault="006203DB" w14:paraId="6F8E751E" w14:textId="1164D3D7">
      <w:pPr>
        <w:spacing w:after="0" w:line="360" w:lineRule="auto"/>
        <w:contextualSpacing/>
        <w:rPr>
          <w:rFonts w:eastAsia="Calibri" w:cs="Tahoma"/>
          <w:bCs/>
        </w:rPr>
      </w:pPr>
      <w:r w:rsidRPr="007748B9">
        <w:rPr>
          <w:rFonts w:eastAsia="Calibri" w:cs="Tahoma"/>
          <w:bCs/>
        </w:rPr>
        <w:t>Dichas funciones, por medio de su</w:t>
      </w:r>
      <w:r w:rsidRPr="007748B9" w:rsidR="005E28E6">
        <w:rPr>
          <w:rFonts w:eastAsia="Calibri" w:cs="Tahoma"/>
          <w:bCs/>
        </w:rPr>
        <w:t xml:space="preserve"> Departamento de Recursos Humanos y Capacitación, quien tendrá entre otras funciones, la vigilancia y control de sus Recursos Humano</w:t>
      </w:r>
      <w:r w:rsidRPr="007748B9">
        <w:rPr>
          <w:rFonts w:eastAsia="Calibri" w:cs="Tahoma"/>
          <w:bCs/>
        </w:rPr>
        <w:t>s, encargada de realizar los movimientos de persona, integrar el registro de los expedientes de personal; elaborar la nómina en base al sistema de remuneraciones.</w:t>
      </w:r>
    </w:p>
    <w:p w:rsidRPr="007748B9" w:rsidR="005E28E6" w:rsidP="00076FE2" w:rsidRDefault="005E28E6" w14:paraId="5B85B9A9" w14:textId="34307CE9">
      <w:pPr>
        <w:spacing w:after="0" w:line="360" w:lineRule="auto"/>
        <w:contextualSpacing/>
        <w:rPr>
          <w:rFonts w:eastAsia="Calibri" w:cs="Tahoma"/>
          <w:bCs/>
        </w:rPr>
      </w:pPr>
    </w:p>
    <w:p w:rsidRPr="007748B9" w:rsidR="006203DB" w:rsidP="00076FE2" w:rsidRDefault="006203DB" w14:paraId="641F955A" w14:textId="77777777">
      <w:pPr>
        <w:spacing w:after="0" w:line="360" w:lineRule="auto"/>
        <w:contextualSpacing/>
        <w:rPr>
          <w:rFonts w:eastAsia="Calibri" w:cs="Tahoma"/>
          <w:bCs/>
        </w:rPr>
      </w:pPr>
    </w:p>
    <w:p w:rsidRPr="007748B9" w:rsidR="005E28E6" w:rsidP="00076FE2" w:rsidRDefault="005E28E6" w14:paraId="05718EF6" w14:textId="30E32FED">
      <w:pPr>
        <w:widowControl w:val="0"/>
        <w:autoSpaceDE w:val="0"/>
        <w:autoSpaceDN w:val="0"/>
        <w:adjustRightInd w:val="0"/>
        <w:spacing w:after="0" w:line="360" w:lineRule="auto"/>
        <w:contextualSpacing/>
        <w:rPr>
          <w:rFonts w:eastAsia="Times New Roman" w:cs="Tahoma"/>
          <w:bCs/>
          <w:iCs/>
          <w:color w:val="auto"/>
          <w:lang w:eastAsia="es-ES"/>
        </w:rPr>
      </w:pPr>
      <w:r w:rsidRPr="007748B9">
        <w:rPr>
          <w:rFonts w:eastAsia="Times New Roman" w:cs="Tahoma"/>
          <w:bCs/>
          <w:iCs/>
          <w:color w:val="auto"/>
          <w:lang w:eastAsia="es-ES"/>
        </w:rPr>
        <w:lastRenderedPageBreak/>
        <w:t xml:space="preserve">Conforme a lo anterior se logra vislumbrar que la pretensión del ahora Recurrente, es obtener </w:t>
      </w:r>
      <w:r w:rsidRPr="007748B9" w:rsidR="000639F0">
        <w:rPr>
          <w:color w:val="000000"/>
        </w:rPr>
        <w:t xml:space="preserve">las listas </w:t>
      </w:r>
      <w:r w:rsidRPr="007748B9" w:rsidR="006203DB">
        <w:rPr>
          <w:color w:val="000000"/>
        </w:rPr>
        <w:t xml:space="preserve">o registro </w:t>
      </w:r>
      <w:r w:rsidRPr="007748B9" w:rsidR="000639F0">
        <w:rPr>
          <w:color w:val="000000"/>
        </w:rPr>
        <w:t>de control de asi</w:t>
      </w:r>
      <w:r w:rsidRPr="007748B9" w:rsidR="006203DB">
        <w:rPr>
          <w:color w:val="000000"/>
        </w:rPr>
        <w:t>stencia de entrada y salida de todos los</w:t>
      </w:r>
      <w:r w:rsidRPr="007748B9" w:rsidR="000639F0">
        <w:rPr>
          <w:color w:val="000000"/>
        </w:rPr>
        <w:t xml:space="preserve"> empleados del </w:t>
      </w:r>
      <w:r w:rsidRPr="007748B9" w:rsidR="000639F0">
        <w:t xml:space="preserve">Organismo Público Descentralizado para la Prestación de </w:t>
      </w:r>
      <w:r w:rsidRPr="007748B9" w:rsidR="006203DB">
        <w:t>l</w:t>
      </w:r>
      <w:r w:rsidRPr="007748B9" w:rsidR="000639F0">
        <w:t>os Servicios de Agua Potable Drenaje y Tratamiento de Aguas Residuale</w:t>
      </w:r>
      <w:r w:rsidRPr="007748B9" w:rsidR="006203DB">
        <w:t xml:space="preserve">s del Municipio de Huixquilucan, </w:t>
      </w:r>
      <w:r w:rsidRPr="007748B9" w:rsidR="000639F0">
        <w:rPr>
          <w:color w:val="000000"/>
        </w:rPr>
        <w:t>del primero de enero al siete de julio de dos mil veintidós.</w:t>
      </w:r>
    </w:p>
    <w:p w:rsidRPr="007748B9" w:rsidR="00C34E94" w:rsidP="00076FE2" w:rsidRDefault="00C34E94" w14:paraId="7B14B9C7" w14:textId="77777777">
      <w:pPr>
        <w:spacing w:after="0" w:line="360" w:lineRule="auto"/>
        <w:contextualSpacing/>
        <w:rPr>
          <w:rFonts w:eastAsia="Calibri" w:cs="Tahoma"/>
          <w:bCs/>
        </w:rPr>
      </w:pPr>
    </w:p>
    <w:p w:rsidRPr="007748B9" w:rsidR="006203DB" w:rsidP="00076FE2" w:rsidRDefault="00C34E94" w14:paraId="2D9D273F" w14:textId="77777777">
      <w:pPr>
        <w:spacing w:after="0" w:line="360" w:lineRule="auto"/>
        <w:contextualSpacing/>
        <w:rPr>
          <w:rFonts w:cs="Tahoma"/>
        </w:rPr>
      </w:pPr>
      <w:r w:rsidRPr="007748B9">
        <w:rPr>
          <w:rFonts w:cs="Tahoma"/>
          <w:color w:val="000000"/>
        </w:rPr>
        <w:t xml:space="preserve">Ahora bien, dicha área </w:t>
      </w:r>
      <w:r w:rsidRPr="007748B9" w:rsidR="006033DD">
        <w:rPr>
          <w:rFonts w:cs="Tahoma"/>
          <w:color w:val="000000"/>
        </w:rPr>
        <w:t xml:space="preserve">tanto </w:t>
      </w:r>
      <w:r w:rsidRPr="007748B9">
        <w:rPr>
          <w:rFonts w:cs="Tahoma"/>
          <w:color w:val="000000"/>
        </w:rPr>
        <w:t>en respuesta</w:t>
      </w:r>
      <w:r w:rsidRPr="007748B9" w:rsidR="006203DB">
        <w:rPr>
          <w:rFonts w:cs="Tahoma"/>
          <w:color w:val="000000"/>
        </w:rPr>
        <w:t>, como en Informe J</w:t>
      </w:r>
      <w:r w:rsidRPr="007748B9" w:rsidR="006033DD">
        <w:rPr>
          <w:rFonts w:cs="Tahoma"/>
          <w:color w:val="000000"/>
        </w:rPr>
        <w:t>ustificado</w:t>
      </w:r>
      <w:r w:rsidRPr="007748B9" w:rsidR="006203DB">
        <w:rPr>
          <w:rFonts w:cs="Tahoma"/>
          <w:color w:val="000000"/>
        </w:rPr>
        <w:t>,</w:t>
      </w:r>
      <w:r w:rsidRPr="007748B9">
        <w:rPr>
          <w:rFonts w:cs="Tahoma"/>
          <w:color w:val="000000"/>
        </w:rPr>
        <w:t xml:space="preserve"> precisó que</w:t>
      </w:r>
      <w:r w:rsidRPr="007748B9" w:rsidR="00A00EC1">
        <w:rPr>
          <w:rFonts w:cs="Tahoma"/>
          <w:color w:val="000000"/>
        </w:rPr>
        <w:t xml:space="preserve"> la información solicitada sobrepasaba las capacidades </w:t>
      </w:r>
      <w:r w:rsidRPr="007748B9" w:rsidR="00A00EC1">
        <w:rPr>
          <w:rFonts w:cs="Tahoma"/>
          <w:bCs/>
          <w:iCs/>
          <w:lang w:val="es-ES" w:eastAsia="es-ES"/>
        </w:rPr>
        <w:t>técnicas, administrativas</w:t>
      </w:r>
      <w:r w:rsidRPr="007748B9" w:rsidR="00043577">
        <w:rPr>
          <w:rFonts w:cs="Tahoma"/>
          <w:bCs/>
          <w:iCs/>
          <w:lang w:val="es-ES" w:eastAsia="es-ES"/>
        </w:rPr>
        <w:t xml:space="preserve"> y humanas</w:t>
      </w:r>
      <w:r w:rsidRPr="007748B9" w:rsidR="006033DD">
        <w:rPr>
          <w:rFonts w:cs="Tahoma"/>
          <w:color w:val="000000"/>
        </w:rPr>
        <w:t xml:space="preserve">, por lo que </w:t>
      </w:r>
      <w:r w:rsidRPr="007748B9" w:rsidR="006033DD">
        <w:rPr>
          <w:rFonts w:eastAsia="Times New Roman" w:cs="Arial"/>
          <w:bCs/>
          <w:color w:val="auto"/>
          <w:lang w:eastAsia="es-ES"/>
        </w:rPr>
        <w:t>precisó que ponía en consulta directa la información referida; sobre el tema,</w:t>
      </w:r>
      <w:r w:rsidRPr="007748B9" w:rsidR="006033DD">
        <w:rPr>
          <w:rFonts w:cs="Tahoma"/>
        </w:rPr>
        <w:t xml:space="preserve"> es necesario recordar que el Recurrente señaló como modalidad de entrega, a través del Sistema de Acceso a la </w:t>
      </w:r>
      <w:r w:rsidRPr="007748B9" w:rsidR="006203DB">
        <w:rPr>
          <w:rFonts w:cs="Tahoma"/>
        </w:rPr>
        <w:t>Información Mexiquense (SAIMEX).</w:t>
      </w:r>
    </w:p>
    <w:p w:rsidRPr="007748B9" w:rsidR="006203DB" w:rsidP="00076FE2" w:rsidRDefault="006203DB" w14:paraId="2C2223A5" w14:textId="77777777">
      <w:pPr>
        <w:spacing w:after="0" w:line="360" w:lineRule="auto"/>
        <w:contextualSpacing/>
        <w:rPr>
          <w:rFonts w:cs="Tahoma"/>
        </w:rPr>
      </w:pPr>
    </w:p>
    <w:p w:rsidRPr="007748B9" w:rsidR="006033DD" w:rsidP="00076FE2" w:rsidRDefault="006203DB" w14:paraId="3FC0DF0C" w14:textId="1CB11EBE">
      <w:pPr>
        <w:spacing w:after="0" w:line="360" w:lineRule="auto"/>
        <w:contextualSpacing/>
        <w:rPr>
          <w:rFonts w:eastAsia="Calibri" w:cs="Tahoma"/>
          <w:bCs/>
        </w:rPr>
      </w:pPr>
      <w:r w:rsidRPr="007748B9">
        <w:rPr>
          <w:rFonts w:cs="Tahoma"/>
        </w:rPr>
        <w:t>A</w:t>
      </w:r>
      <w:r w:rsidRPr="007748B9" w:rsidR="006033DD">
        <w:rPr>
          <w:rFonts w:cs="Tahoma"/>
        </w:rPr>
        <w:t xml:space="preserve">l respecto, </w:t>
      </w:r>
      <w:r w:rsidRPr="007748B9" w:rsidR="006033DD">
        <w:rPr>
          <w:rFonts w:eastAsia="Calibri" w:cs="Tahoma"/>
          <w:bCs/>
          <w:lang w:val="es-ES"/>
        </w:rPr>
        <w:t xml:space="preserve">el artículo 155, fracción V, de la Ley de Transparencia y Acceso a la Información Pública del Estado de México y Municipios, precisa que </w:t>
      </w:r>
      <w:r w:rsidRPr="007748B9" w:rsidR="006033DD">
        <w:rPr>
          <w:rFonts w:eastAsia="Calibri" w:cs="Tahoma"/>
          <w:bCs/>
        </w:rPr>
        <w:t xml:space="preserve">para presentar una solicitud, el Particular podrá señalar </w:t>
      </w:r>
      <w:r w:rsidRPr="007748B9" w:rsidR="006033DD">
        <w:rPr>
          <w:rFonts w:eastAsia="Calibri" w:cs="Tahoma"/>
          <w:b/>
          <w:bCs/>
        </w:rPr>
        <w:t>la modalidad en la que prefiere se otorgue el acceso a la información</w:t>
      </w:r>
      <w:r w:rsidRPr="007748B9" w:rsidR="006033DD">
        <w:rPr>
          <w:rFonts w:eastAsia="Calibri" w:cs="Tahoma"/>
          <w:bCs/>
        </w:rPr>
        <w:t>, la cual podrá ser verbal, siempre y cuando sea para fines de orientación, mediante consulta directa, mediante la expedición de copias simples o certificadas o la reproducción en cualquier otro medio, incluidos los electrónicos.</w:t>
      </w:r>
    </w:p>
    <w:p w:rsidRPr="007748B9" w:rsidR="006033DD" w:rsidP="00076FE2" w:rsidRDefault="006033DD" w14:paraId="2773628A" w14:textId="77777777">
      <w:pPr>
        <w:spacing w:after="0" w:line="360" w:lineRule="auto"/>
        <w:contextualSpacing/>
        <w:rPr>
          <w:rFonts w:cs="Tahoma"/>
          <w:color w:val="000000"/>
        </w:rPr>
      </w:pPr>
    </w:p>
    <w:p w:rsidRPr="007748B9" w:rsidR="006033DD" w:rsidP="00076FE2" w:rsidRDefault="006033DD" w14:paraId="397BD791" w14:textId="77777777">
      <w:pPr>
        <w:spacing w:after="0" w:line="360" w:lineRule="auto"/>
        <w:contextualSpacing/>
        <w:rPr>
          <w:rFonts w:eastAsia="Calibri" w:cs="Tahoma"/>
          <w:b/>
          <w:bCs/>
        </w:rPr>
      </w:pPr>
      <w:r w:rsidRPr="007748B9">
        <w:rPr>
          <w:rFonts w:eastAsia="Calibri" w:cs="Tahoma"/>
          <w:bCs/>
        </w:rPr>
        <w:t xml:space="preserve">El artículo 158, dispone que, de manera excepcional, cuando de manera fundada y motivada lo determine el Sujeto Obligado, </w:t>
      </w:r>
      <w:r w:rsidRPr="007748B9">
        <w:rPr>
          <w:rFonts w:eastAsia="Calibri" w:cs="Tahoma"/>
          <w:b/>
          <w:bC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7748B9" w:rsidR="006033DD" w:rsidP="00076FE2" w:rsidRDefault="006033DD" w14:paraId="5F09B68E" w14:textId="77777777">
      <w:pPr>
        <w:spacing w:after="0" w:line="360" w:lineRule="auto"/>
        <w:contextualSpacing/>
        <w:rPr>
          <w:rFonts w:eastAsia="Calibri" w:cs="Tahoma"/>
          <w:b/>
          <w:bCs/>
        </w:rPr>
      </w:pPr>
    </w:p>
    <w:p w:rsidRPr="007748B9" w:rsidR="006033DD" w:rsidP="00076FE2" w:rsidRDefault="006033DD" w14:paraId="12AD6079" w14:textId="77777777">
      <w:pPr>
        <w:spacing w:after="0" w:line="360" w:lineRule="auto"/>
        <w:contextualSpacing/>
        <w:rPr>
          <w:rFonts w:eastAsia="Calibri" w:cs="Tahoma"/>
          <w:bCs/>
        </w:rPr>
      </w:pPr>
      <w:r w:rsidRPr="007748B9">
        <w:rPr>
          <w:rFonts w:eastAsia="Calibri" w:cs="Tahoma"/>
          <w:bCs/>
        </w:rPr>
        <w:lastRenderedPageBreak/>
        <w:t xml:space="preserve">En ese orden de ideas, el artículo 164 de dicho ordenamiento jurídico, prevé que el acceso se dará en la modalidad de entrega y, en su caso, de envío elegidos por al solicitante. </w:t>
      </w:r>
      <w:r w:rsidRPr="007748B9">
        <w:rPr>
          <w:rFonts w:eastAsia="Calibri" w:cs="Tahoma"/>
          <w:b/>
          <w:bCs/>
        </w:rPr>
        <w:t>Cuando la información no pueda entregarse o enviarse en la modalidad elegida, el sujeto obligado deberá ofrecer otra u otras modalidades de entrega.</w:t>
      </w:r>
      <w:r w:rsidRPr="007748B9">
        <w:rPr>
          <w:rFonts w:eastAsia="Calibri" w:cs="Tahoma"/>
          <w:bCs/>
        </w:rPr>
        <w:t xml:space="preserve"> En cualquier caso, </w:t>
      </w:r>
      <w:r w:rsidRPr="007748B9">
        <w:rPr>
          <w:rFonts w:eastAsia="Calibri" w:cs="Tahoma"/>
          <w:b/>
          <w:bCs/>
        </w:rPr>
        <w:t>se deberá fundar y motivar</w:t>
      </w:r>
      <w:r w:rsidRPr="007748B9">
        <w:rPr>
          <w:rFonts w:eastAsia="Calibri" w:cs="Tahoma"/>
          <w:bCs/>
        </w:rPr>
        <w:t xml:space="preserve"> la necesidad de ofrecer otras modalidades.</w:t>
      </w:r>
    </w:p>
    <w:p w:rsidRPr="007748B9" w:rsidR="006033DD" w:rsidP="00076FE2" w:rsidRDefault="006033DD" w14:paraId="205AB13D" w14:textId="77777777">
      <w:pPr>
        <w:spacing w:after="0" w:line="360" w:lineRule="auto"/>
        <w:contextualSpacing/>
        <w:rPr>
          <w:rFonts w:eastAsia="Calibri" w:cs="Tahoma"/>
          <w:bCs/>
        </w:rPr>
      </w:pPr>
    </w:p>
    <w:p w:rsidRPr="007748B9" w:rsidR="006033DD" w:rsidP="00076FE2" w:rsidRDefault="006033DD" w14:paraId="524E3C3D" w14:textId="77777777">
      <w:pPr>
        <w:spacing w:after="0" w:line="360" w:lineRule="auto"/>
        <w:contextualSpacing/>
        <w:rPr>
          <w:rFonts w:cs="Tahoma"/>
          <w:b/>
          <w:bCs/>
          <w:iCs/>
        </w:rPr>
      </w:pPr>
      <w:r w:rsidRPr="007748B9">
        <w:rPr>
          <w:rFonts w:cs="Tahoma"/>
          <w:bCs/>
          <w:iCs/>
        </w:rPr>
        <w:t xml:space="preserve">En tales consideraciones, la entrega de la información deberá hacerse, </w:t>
      </w:r>
      <w:r w:rsidRPr="007748B9">
        <w:rPr>
          <w:rFonts w:cs="Tahoma"/>
          <w:b/>
          <w:bCs/>
          <w:iCs/>
        </w:rPr>
        <w:t>en la medida de lo posible, en la forma solicitada por el interesado, salvo que exista un impedimento justificado para atenderla</w:t>
      </w:r>
      <w:r w:rsidRPr="007748B9">
        <w:rPr>
          <w:rFonts w:cs="Tahoma"/>
          <w:bCs/>
          <w:iCs/>
        </w:rPr>
        <w:t xml:space="preserve">, en cuyo caso, deberán exponerse las razones por las cuales no era posible utilizar el medio de reproducción solicitado; en ese sentido, la entrega de la información en una modalidad distinta a la elegida por el particular </w:t>
      </w:r>
      <w:r w:rsidRPr="007748B9">
        <w:rPr>
          <w:rFonts w:cs="Tahoma"/>
          <w:b/>
          <w:bCs/>
          <w:iCs/>
        </w:rPr>
        <w:t xml:space="preserve">sólo procede, en caso de que se acredite la imposibilidad de atenderla. </w:t>
      </w:r>
    </w:p>
    <w:p w:rsidRPr="007748B9" w:rsidR="006033DD" w:rsidP="00076FE2" w:rsidRDefault="006033DD" w14:paraId="1E69CA27" w14:textId="77777777">
      <w:pPr>
        <w:spacing w:after="0" w:line="360" w:lineRule="auto"/>
        <w:contextualSpacing/>
        <w:rPr>
          <w:rFonts w:eastAsia="Calibri" w:cs="Tahoma"/>
          <w:bCs/>
        </w:rPr>
      </w:pPr>
    </w:p>
    <w:p w:rsidRPr="007748B9" w:rsidR="006033DD" w:rsidP="00076FE2" w:rsidRDefault="006033DD" w14:paraId="5B7CF369" w14:textId="77777777">
      <w:pPr>
        <w:spacing w:after="0" w:line="360" w:lineRule="auto"/>
        <w:contextualSpacing/>
        <w:rPr>
          <w:rFonts w:eastAsia="Calibri" w:cs="Tahoma"/>
          <w:bCs/>
          <w:color w:val="auto"/>
          <w:lang w:val="es-ES"/>
        </w:rPr>
      </w:pPr>
      <w:r w:rsidRPr="007748B9">
        <w:rPr>
          <w:rFonts w:eastAsia="Calibri" w:cs="Tahoma"/>
          <w:bCs/>
          <w:color w:val="auto"/>
          <w:lang w:val="es-ES"/>
        </w:rPr>
        <w:t xml:space="preserve">Así, cuando se justifique el impedimento, </w:t>
      </w:r>
      <w:r w:rsidRPr="007748B9">
        <w:rPr>
          <w:rFonts w:eastAsia="Calibri" w:cs="Tahoma"/>
          <w:b/>
          <w:bCs/>
          <w:color w:val="auto"/>
          <w:lang w:val="es-ES"/>
        </w:rPr>
        <w:t>los Sujetos Obligados deberán ofrecer al particular otras modalidades de entrega que permita la información</w:t>
      </w:r>
      <w:r w:rsidRPr="007748B9">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el cual establece lo siguiente:</w:t>
      </w:r>
    </w:p>
    <w:p w:rsidRPr="007748B9" w:rsidR="006033DD" w:rsidP="00076FE2" w:rsidRDefault="006033DD" w14:paraId="6392FAA7" w14:textId="77777777">
      <w:pPr>
        <w:spacing w:after="0" w:line="360" w:lineRule="auto"/>
        <w:contextualSpacing/>
        <w:rPr>
          <w:rFonts w:eastAsia="Calibri" w:cs="Tahoma"/>
          <w:bCs/>
          <w:sz w:val="24"/>
          <w:szCs w:val="24"/>
        </w:rPr>
      </w:pPr>
    </w:p>
    <w:p w:rsidRPr="007748B9" w:rsidR="006033DD" w:rsidP="00076FE2" w:rsidRDefault="006033DD" w14:paraId="18A6CE02" w14:textId="77777777">
      <w:pPr>
        <w:spacing w:after="0" w:line="360" w:lineRule="auto"/>
        <w:ind w:left="567" w:right="567"/>
        <w:contextualSpacing/>
        <w:rPr>
          <w:rFonts w:eastAsia="Calibri" w:cs="Tahoma"/>
          <w:bCs/>
          <w:i/>
          <w:sz w:val="20"/>
          <w:szCs w:val="20"/>
        </w:rPr>
      </w:pPr>
      <w:r w:rsidRPr="007748B9">
        <w:rPr>
          <w:rFonts w:eastAsia="Calibri" w:cs="Tahoma"/>
          <w:b/>
          <w:bCs/>
          <w:i/>
          <w:sz w:val="20"/>
          <w:szCs w:val="20"/>
        </w:rPr>
        <w:t>“Modalidad de entrega. Procedencia de proporcionar la información solicitada en una diversa a la elegida por el solicitante.</w:t>
      </w:r>
      <w:r w:rsidRPr="007748B9">
        <w:rPr>
          <w:rFonts w:eastAsia="Calibri" w:cs="Tahoma"/>
          <w:bCs/>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7748B9" w:rsidR="006033DD" w:rsidP="00076FE2" w:rsidRDefault="006033DD" w14:paraId="12707CD2" w14:textId="77777777">
      <w:pPr>
        <w:spacing w:after="0" w:line="360" w:lineRule="auto"/>
        <w:contextualSpacing/>
        <w:rPr>
          <w:rFonts w:eastAsia="Calibri" w:cs="Tahoma"/>
          <w:b/>
        </w:rPr>
      </w:pPr>
      <w:r w:rsidRPr="007748B9">
        <w:rPr>
          <w:rFonts w:eastAsia="Calibri" w:cs="Tahoma"/>
          <w:bCs/>
        </w:rPr>
        <w:lastRenderedPageBreak/>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7748B9">
        <w:rPr>
          <w:rFonts w:eastAsia="Calibri" w:cs="Tahoma"/>
          <w:b/>
        </w:rPr>
        <w:t>información en todas las modalidades que lo permitan, procurando reducir los costos de entrega.</w:t>
      </w:r>
    </w:p>
    <w:p w:rsidRPr="007748B9" w:rsidR="006033DD" w:rsidP="00076FE2" w:rsidRDefault="006033DD" w14:paraId="0071428F" w14:textId="77777777">
      <w:pPr>
        <w:spacing w:after="0" w:line="360" w:lineRule="auto"/>
        <w:contextualSpacing/>
        <w:rPr>
          <w:rFonts w:eastAsia="Times New Roman" w:cs="Tahoma"/>
          <w:lang w:eastAsia="es-ES"/>
        </w:rPr>
      </w:pPr>
    </w:p>
    <w:p w:rsidRPr="007748B9" w:rsidR="006033DD" w:rsidP="00076FE2" w:rsidRDefault="006033DD" w14:paraId="14131941" w14:textId="77777777">
      <w:pPr>
        <w:widowControl w:val="0"/>
        <w:spacing w:after="0" w:line="360" w:lineRule="auto"/>
        <w:contextualSpacing/>
        <w:rPr>
          <w:rFonts w:eastAsia="Calibri" w:cs="Tahoma"/>
          <w:bCs/>
        </w:rPr>
      </w:pPr>
      <w:r w:rsidRPr="007748B9">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7748B9" w:rsidR="006033DD" w:rsidP="00076FE2" w:rsidRDefault="006033DD" w14:paraId="3BBC9A06" w14:textId="77777777">
      <w:pPr>
        <w:spacing w:after="0" w:line="360" w:lineRule="auto"/>
        <w:contextualSpacing/>
        <w:rPr>
          <w:rFonts w:eastAsia="Calibri" w:cs="Tahoma"/>
          <w:bCs/>
        </w:rPr>
      </w:pPr>
    </w:p>
    <w:p w:rsidRPr="007748B9" w:rsidR="006033DD" w:rsidP="00076FE2" w:rsidRDefault="006033DD" w14:paraId="4D6D9B21" w14:textId="24851BBD">
      <w:pPr>
        <w:numPr>
          <w:ilvl w:val="0"/>
          <w:numId w:val="13"/>
        </w:numPr>
        <w:spacing w:after="0" w:line="360" w:lineRule="auto"/>
        <w:contextualSpacing/>
        <w:rPr>
          <w:rFonts w:eastAsia="Calibri" w:cs="Tahoma"/>
          <w:bCs/>
          <w:lang w:eastAsia="es-MX"/>
        </w:rPr>
      </w:pPr>
      <w:r w:rsidRPr="007748B9">
        <w:rPr>
          <w:rFonts w:eastAsia="Calibri" w:cs="Tahoma"/>
          <w:bCs/>
        </w:rPr>
        <w:t>Las razones por las cuales la información implicaba un análisis, estudio o procesamiento de datos;</w:t>
      </w:r>
    </w:p>
    <w:p w:rsidRPr="007748B9" w:rsidR="006033DD" w:rsidP="00076FE2" w:rsidRDefault="006033DD" w14:paraId="00E512F7" w14:textId="28F1F2FF">
      <w:pPr>
        <w:numPr>
          <w:ilvl w:val="0"/>
          <w:numId w:val="13"/>
        </w:numPr>
        <w:spacing w:after="0" w:line="360" w:lineRule="auto"/>
        <w:contextualSpacing/>
        <w:rPr>
          <w:rFonts w:eastAsia="Calibri" w:cs="Tahoma"/>
          <w:bCs/>
        </w:rPr>
      </w:pPr>
      <w:r w:rsidRPr="007748B9">
        <w:rPr>
          <w:rFonts w:cs="Tahoma"/>
          <w:iCs/>
        </w:rPr>
        <w:t>Por qué motivo el tiempo, que se le otorga al Sujeto Obligado para dar respuesta, en la modalidad elegida a la solicitud de información, no le es suficiente</w:t>
      </w:r>
      <w:r w:rsidRPr="007748B9">
        <w:rPr>
          <w:rFonts w:eastAsia="Calibri" w:cs="Tahoma"/>
          <w:bCs/>
        </w:rPr>
        <w:t>, y</w:t>
      </w:r>
    </w:p>
    <w:p w:rsidRPr="007748B9" w:rsidR="006033DD" w:rsidP="00076FE2" w:rsidRDefault="006033DD" w14:paraId="6F153644" w14:textId="77777777">
      <w:pPr>
        <w:numPr>
          <w:ilvl w:val="0"/>
          <w:numId w:val="13"/>
        </w:numPr>
        <w:spacing w:after="0" w:line="360" w:lineRule="auto"/>
        <w:contextualSpacing/>
        <w:rPr>
          <w:rFonts w:eastAsia="Calibri" w:cs="Tahoma"/>
          <w:bCs/>
        </w:rPr>
      </w:pPr>
      <w:r w:rsidRPr="007748B9">
        <w:rPr>
          <w:rFonts w:eastAsia="Calibri" w:cs="Tahoma"/>
          <w:bCs/>
        </w:rPr>
        <w:t>La cantidad de recursos humanos y materiales con los que cuenta el Sujeto Obligado son insuficientes.</w:t>
      </w:r>
    </w:p>
    <w:p w:rsidRPr="007748B9" w:rsidR="006033DD" w:rsidP="00076FE2" w:rsidRDefault="006033DD" w14:paraId="1BCFB2D0" w14:textId="77777777">
      <w:pPr>
        <w:spacing w:after="0" w:line="360" w:lineRule="auto"/>
        <w:ind w:right="-28"/>
        <w:contextualSpacing/>
        <w:rPr>
          <w:rFonts w:eastAsia="Calibri" w:cs="Tahoma"/>
          <w:bCs/>
          <w:color w:val="000000"/>
        </w:rPr>
      </w:pPr>
    </w:p>
    <w:p w:rsidRPr="007748B9" w:rsidR="006033DD" w:rsidP="00076FE2" w:rsidRDefault="006033DD" w14:paraId="0A0B87FE" w14:textId="62490DB0">
      <w:pPr>
        <w:spacing w:after="0" w:line="360" w:lineRule="auto"/>
        <w:ind w:right="-28"/>
        <w:contextualSpacing/>
        <w:rPr>
          <w:rFonts w:eastAsia="Calibri" w:cs="Tahoma"/>
          <w:bCs/>
          <w:color w:val="000000"/>
        </w:rPr>
      </w:pPr>
      <w:r w:rsidRPr="007748B9">
        <w:rPr>
          <w:rFonts w:eastAsia="Calibri" w:cs="Tahoma"/>
          <w:bCs/>
          <w:color w:val="000000"/>
        </w:rPr>
        <w:t xml:space="preserve">Ahora bien, el Ente Recurrido precisó en respuesta que ponía a disposición del ahora Recurrente la documentación peticionada en consulta directa, toda vez, que </w:t>
      </w:r>
      <w:r w:rsidRPr="007748B9" w:rsidR="00274A99">
        <w:rPr>
          <w:rFonts w:eastAsia="Calibri" w:cs="Tahoma"/>
          <w:bCs/>
          <w:color w:val="000000"/>
        </w:rPr>
        <w:t>la entrega de la misma sobrepasaba las capacidades humanas, técnicas y administrativas</w:t>
      </w:r>
      <w:r w:rsidRPr="007748B9">
        <w:rPr>
          <w:rFonts w:eastAsia="Calibri" w:cs="Tahoma"/>
          <w:bCs/>
          <w:color w:val="000000"/>
        </w:rPr>
        <w:t xml:space="preserve">; sin embargo, este Instituto considera que omitió fundar y motivar el cambio de modalidad, pues no precisó las siguientes circunstancias: </w:t>
      </w:r>
    </w:p>
    <w:p w:rsidRPr="007748B9" w:rsidR="00FF1810" w:rsidP="00076FE2" w:rsidRDefault="00FF1810" w14:paraId="1433CA2E" w14:textId="77777777">
      <w:pPr>
        <w:spacing w:after="0" w:line="360" w:lineRule="auto"/>
        <w:ind w:right="-28"/>
        <w:contextualSpacing/>
        <w:rPr>
          <w:rFonts w:eastAsia="Calibri" w:cs="Tahoma"/>
          <w:bCs/>
          <w:color w:val="000000"/>
          <w:lang w:val="es-ES"/>
        </w:rPr>
      </w:pPr>
    </w:p>
    <w:p w:rsidRPr="007748B9" w:rsidR="006033DD" w:rsidP="00076FE2" w:rsidRDefault="006033DD" w14:paraId="25ABBD42" w14:textId="77777777">
      <w:pPr>
        <w:numPr>
          <w:ilvl w:val="0"/>
          <w:numId w:val="14"/>
        </w:numPr>
        <w:spacing w:after="0" w:line="360" w:lineRule="auto"/>
        <w:contextualSpacing/>
        <w:jc w:val="left"/>
        <w:rPr>
          <w:rFonts w:eastAsia="Calibri" w:cs="Tahoma"/>
          <w:bCs/>
          <w:color w:val="000000"/>
          <w:lang w:val="es-ES"/>
        </w:rPr>
      </w:pPr>
      <w:r w:rsidRPr="007748B9">
        <w:rPr>
          <w:rFonts w:eastAsia="Calibri" w:cs="Tahoma"/>
          <w:bCs/>
          <w:color w:val="000000"/>
          <w:lang w:val="es-ES"/>
        </w:rPr>
        <w:t>El número de hojas o peso aproximado de la información;</w:t>
      </w:r>
    </w:p>
    <w:p w:rsidRPr="007748B9" w:rsidR="006033DD" w:rsidP="00076FE2" w:rsidRDefault="006033DD" w14:paraId="48885608" w14:textId="77777777">
      <w:pPr>
        <w:numPr>
          <w:ilvl w:val="0"/>
          <w:numId w:val="14"/>
        </w:numPr>
        <w:spacing w:after="0" w:line="360" w:lineRule="auto"/>
        <w:contextualSpacing/>
        <w:jc w:val="left"/>
        <w:rPr>
          <w:rFonts w:eastAsia="Calibri" w:cs="Tahoma"/>
          <w:bCs/>
          <w:color w:val="000000"/>
          <w:lang w:val="es-ES"/>
        </w:rPr>
      </w:pPr>
      <w:r w:rsidRPr="007748B9">
        <w:rPr>
          <w:rFonts w:eastAsia="Calibri" w:cs="Tahoma"/>
          <w:bCs/>
          <w:color w:val="000000"/>
          <w:lang w:val="es-ES"/>
        </w:rPr>
        <w:lastRenderedPageBreak/>
        <w:t>La ubicación de los documentos que daban cuenta de la información solicitada;</w:t>
      </w:r>
    </w:p>
    <w:p w:rsidRPr="007748B9" w:rsidR="006033DD" w:rsidP="00076FE2" w:rsidRDefault="006033DD" w14:paraId="31594E91" w14:textId="77777777">
      <w:pPr>
        <w:numPr>
          <w:ilvl w:val="0"/>
          <w:numId w:val="14"/>
        </w:numPr>
        <w:spacing w:after="0" w:line="360" w:lineRule="auto"/>
        <w:contextualSpacing/>
        <w:jc w:val="left"/>
        <w:rPr>
          <w:rFonts w:eastAsia="Calibri" w:cs="Tahoma"/>
          <w:bCs/>
          <w:color w:val="000000"/>
          <w:lang w:val="es-ES"/>
        </w:rPr>
      </w:pPr>
      <w:r w:rsidRPr="007748B9">
        <w:rPr>
          <w:rFonts w:eastAsia="Calibri" w:cs="Tahoma"/>
          <w:bCs/>
          <w:color w:val="000000"/>
          <w:lang w:val="es-ES"/>
        </w:rPr>
        <w:t>La forma en que se encontraba la información (físico o digital), y</w:t>
      </w:r>
    </w:p>
    <w:p w:rsidRPr="007748B9" w:rsidR="006033DD" w:rsidP="00076FE2" w:rsidRDefault="006033DD" w14:paraId="4A27EC76" w14:textId="77777777">
      <w:pPr>
        <w:numPr>
          <w:ilvl w:val="0"/>
          <w:numId w:val="14"/>
        </w:numPr>
        <w:spacing w:after="0" w:line="360" w:lineRule="auto"/>
        <w:contextualSpacing/>
        <w:jc w:val="left"/>
        <w:rPr>
          <w:rFonts w:eastAsia="Calibri" w:cs="Tahoma"/>
          <w:bCs/>
          <w:color w:val="000000"/>
          <w:lang w:val="es-ES"/>
        </w:rPr>
      </w:pPr>
      <w:r w:rsidRPr="007748B9">
        <w:rPr>
          <w:rFonts w:eastAsia="Calibri" w:cs="Tahoma"/>
          <w:bCs/>
          <w:color w:val="000000"/>
          <w:lang w:val="es-ES"/>
        </w:rPr>
        <w:t>Las capacidades técnicas y humanas con las que contaba el Sujeto Obligado.</w:t>
      </w:r>
    </w:p>
    <w:p w:rsidRPr="007748B9" w:rsidR="006033DD" w:rsidP="00076FE2" w:rsidRDefault="006033DD" w14:paraId="78A75842" w14:textId="77777777">
      <w:pPr>
        <w:spacing w:after="0" w:line="360" w:lineRule="auto"/>
        <w:contextualSpacing/>
        <w:rPr>
          <w:rFonts w:eastAsia="Times New Roman" w:cs="Times New Roman"/>
          <w:bCs/>
          <w:iCs/>
          <w:color w:val="auto"/>
          <w:szCs w:val="20"/>
          <w:lang w:val="es-ES" w:eastAsia="es-ES"/>
        </w:rPr>
      </w:pPr>
    </w:p>
    <w:p w:rsidRPr="007748B9" w:rsidR="006033DD" w:rsidP="00076FE2" w:rsidRDefault="006033DD" w14:paraId="46F1E3AC" w14:textId="77777777">
      <w:pPr>
        <w:spacing w:after="0" w:line="360" w:lineRule="auto"/>
        <w:contextualSpacing/>
        <w:rPr>
          <w:rFonts w:eastAsia="Times New Roman" w:cs="Times New Roman"/>
          <w:bCs/>
          <w:iCs/>
          <w:color w:val="auto"/>
          <w:szCs w:val="20"/>
          <w:lang w:val="es-ES" w:eastAsia="es-ES"/>
        </w:rPr>
      </w:pPr>
      <w:r w:rsidRPr="007748B9">
        <w:rPr>
          <w:rFonts w:eastAsia="Times New Roman" w:cs="Times New Roman"/>
          <w:bCs/>
          <w:iCs/>
          <w:color w:val="auto"/>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rsidRPr="007748B9" w:rsidR="006033DD" w:rsidP="00076FE2" w:rsidRDefault="006033DD" w14:paraId="48B81586" w14:textId="77777777">
      <w:pPr>
        <w:spacing w:after="0" w:line="360" w:lineRule="auto"/>
        <w:contextualSpacing/>
        <w:rPr>
          <w:rFonts w:eastAsia="Times New Roman" w:cs="Times New Roman"/>
          <w:bCs/>
          <w:iCs/>
          <w:color w:val="auto"/>
          <w:szCs w:val="20"/>
          <w:lang w:val="es-ES" w:eastAsia="es-ES"/>
        </w:rPr>
      </w:pPr>
    </w:p>
    <w:p w:rsidRPr="007748B9" w:rsidR="006033DD" w:rsidP="00076FE2" w:rsidRDefault="006033DD" w14:paraId="591E9FED" w14:textId="77777777">
      <w:pPr>
        <w:spacing w:after="0" w:line="360" w:lineRule="auto"/>
        <w:ind w:right="-28"/>
        <w:contextualSpacing/>
        <w:rPr>
          <w:rFonts w:eastAsia="Times New Roman" w:cs="Tahoma"/>
          <w:iCs/>
          <w:color w:val="auto"/>
          <w:lang w:eastAsia="es-ES"/>
        </w:rPr>
      </w:pPr>
      <w:r w:rsidRPr="007748B9">
        <w:rPr>
          <w:rFonts w:eastAsia="Times New Roman" w:cs="Tahoma"/>
          <w:iCs/>
          <w:color w:val="auto"/>
          <w:lang w:eastAsia="es-E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Pr="007748B9" w:rsidR="006033DD" w:rsidP="00076FE2" w:rsidRDefault="006033DD" w14:paraId="06EA36AB" w14:textId="77777777">
      <w:pPr>
        <w:spacing w:after="0" w:line="360" w:lineRule="auto"/>
        <w:ind w:right="-28"/>
        <w:contextualSpacing/>
        <w:rPr>
          <w:rFonts w:eastAsia="Times New Roman" w:cs="Tahoma"/>
          <w:iCs/>
          <w:color w:val="auto"/>
          <w:lang w:eastAsia="es-ES"/>
        </w:rPr>
      </w:pPr>
    </w:p>
    <w:p w:rsidRPr="007748B9" w:rsidR="006033DD" w:rsidP="00076FE2" w:rsidRDefault="006033DD" w14:paraId="6240035A" w14:textId="77777777">
      <w:pPr>
        <w:spacing w:after="0" w:line="360" w:lineRule="auto"/>
        <w:ind w:right="-28"/>
        <w:contextualSpacing/>
        <w:rPr>
          <w:rFonts w:eastAsia="Times New Roman" w:cs="Tahoma"/>
          <w:iCs/>
          <w:color w:val="auto"/>
          <w:lang w:eastAsia="es-ES"/>
        </w:rPr>
      </w:pPr>
      <w:r w:rsidRPr="007748B9">
        <w:rPr>
          <w:rFonts w:eastAsia="Times New Roman" w:cs="Tahoma"/>
          <w:iCs/>
          <w:color w:val="auto"/>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rsidRPr="007748B9" w:rsidR="006033DD" w:rsidP="00076FE2" w:rsidRDefault="006033DD" w14:paraId="4CCD8D9A" w14:textId="77777777">
      <w:pPr>
        <w:spacing w:after="0" w:line="360" w:lineRule="auto"/>
        <w:ind w:right="-28"/>
        <w:contextualSpacing/>
        <w:rPr>
          <w:rFonts w:eastAsia="Times New Roman" w:cs="Tahoma"/>
          <w:iCs/>
          <w:color w:val="auto"/>
          <w:lang w:eastAsia="es-ES"/>
        </w:rPr>
      </w:pPr>
    </w:p>
    <w:p w:rsidRPr="007748B9" w:rsidR="006033DD" w:rsidP="00076FE2" w:rsidRDefault="006033DD" w14:paraId="04BE3B18" w14:textId="1477A9DF">
      <w:pPr>
        <w:spacing w:after="0" w:line="360" w:lineRule="auto"/>
        <w:ind w:right="-28"/>
        <w:contextualSpacing/>
        <w:rPr>
          <w:rFonts w:eastAsia="Times New Roman" w:cs="Tahoma"/>
          <w:b/>
          <w:bCs/>
          <w:iCs/>
          <w:color w:val="auto"/>
          <w:lang w:eastAsia="es-ES"/>
        </w:rPr>
      </w:pPr>
      <w:r w:rsidRPr="007748B9">
        <w:rPr>
          <w:rFonts w:eastAsia="Calibri" w:cs="Tahoma"/>
          <w:bCs/>
          <w:color w:val="000000"/>
          <w:lang w:val="es-ES"/>
        </w:rPr>
        <w:t xml:space="preserve">Conforme a lo anterior, el </w:t>
      </w:r>
      <w:r w:rsidRPr="007748B9" w:rsidR="00274A99">
        <w:t xml:space="preserve">Organismo Público Descentralizado para la Prestación de Los Servicios de Agua Potable Drenaje y Tratamiento de Aguas Residuales del Municipio de </w:t>
      </w:r>
      <w:r w:rsidRPr="007748B9" w:rsidR="00FF7A9E">
        <w:t>Huixquilucan</w:t>
      </w:r>
      <w:r w:rsidRPr="007748B9">
        <w:rPr>
          <w:rFonts w:eastAsia="Times New Roman" w:cs="Tahoma"/>
          <w:iCs/>
          <w:color w:val="auto"/>
          <w:lang w:eastAsia="es-ES"/>
        </w:rPr>
        <w:t xml:space="preserve">, no acreditó la imposibilidad humana, técnica y administrativa, establecida en el artículo 158 de la Ley de Transparencia y Acceso a la Información Pública del Estado de México </w:t>
      </w:r>
      <w:r w:rsidRPr="007748B9">
        <w:rPr>
          <w:rFonts w:eastAsia="Times New Roman" w:cs="Tahoma"/>
          <w:iCs/>
          <w:color w:val="auto"/>
          <w:lang w:eastAsia="es-ES"/>
        </w:rPr>
        <w:lastRenderedPageBreak/>
        <w:t xml:space="preserve">y Municipios, para acreditar el cambio de modalidad a consulta directa, lo cual da como resultado que el agravio resulte </w:t>
      </w:r>
      <w:r w:rsidRPr="007748B9">
        <w:rPr>
          <w:rFonts w:eastAsia="Times New Roman" w:cs="Tahoma"/>
          <w:b/>
          <w:bCs/>
          <w:iCs/>
          <w:color w:val="auto"/>
          <w:lang w:eastAsia="es-ES"/>
        </w:rPr>
        <w:t>FUNDADO.</w:t>
      </w:r>
    </w:p>
    <w:p w:rsidRPr="007748B9" w:rsidR="006033DD" w:rsidP="00076FE2" w:rsidRDefault="006033DD" w14:paraId="45BA699B" w14:textId="77777777">
      <w:pPr>
        <w:spacing w:after="0" w:line="360" w:lineRule="auto"/>
        <w:contextualSpacing/>
        <w:rPr>
          <w:rFonts w:cs="Tahoma"/>
          <w:color w:val="000000"/>
        </w:rPr>
      </w:pPr>
    </w:p>
    <w:p w:rsidRPr="007748B9" w:rsidR="009C5612" w:rsidP="00645C5D" w:rsidRDefault="006033DD" w14:paraId="48FA1A4B" w14:textId="69E4769B">
      <w:pPr>
        <w:spacing w:line="360" w:lineRule="auto"/>
        <w:contextualSpacing/>
        <w:rPr>
          <w:rFonts w:cs="Tahoma"/>
        </w:rPr>
      </w:pPr>
      <w:r w:rsidRPr="007748B9">
        <w:rPr>
          <w:rFonts w:eastAsia="Calibri" w:cs="Tahoma"/>
          <w:bCs/>
          <w:color w:val="000000"/>
          <w:lang w:val="es-ES"/>
        </w:rPr>
        <w:t xml:space="preserve">No obstante, mediante el desahogo del requerimiento de información adicional, el </w:t>
      </w:r>
      <w:r w:rsidRPr="007748B9" w:rsidR="00274A99">
        <w:rPr>
          <w:rFonts w:eastAsia="Calibri" w:cs="Tahoma"/>
          <w:bCs/>
          <w:color w:val="000000"/>
          <w:lang w:val="es-ES"/>
        </w:rPr>
        <w:t>J</w:t>
      </w:r>
      <w:r w:rsidRPr="007748B9">
        <w:rPr>
          <w:rFonts w:eastAsia="Calibri" w:cs="Tahoma"/>
          <w:bCs/>
          <w:color w:val="000000"/>
          <w:lang w:val="es-ES"/>
        </w:rPr>
        <w:t>efe de</w:t>
      </w:r>
      <w:r w:rsidRPr="007748B9" w:rsidR="00274A99">
        <w:rPr>
          <w:rFonts w:eastAsia="Calibri" w:cs="Tahoma"/>
          <w:bCs/>
          <w:color w:val="000000"/>
          <w:lang w:val="es-ES"/>
        </w:rPr>
        <w:t>l</w:t>
      </w:r>
      <w:r w:rsidRPr="007748B9">
        <w:rPr>
          <w:rFonts w:eastAsia="Calibri" w:cs="Tahoma"/>
          <w:bCs/>
          <w:color w:val="000000"/>
          <w:lang w:val="es-ES"/>
        </w:rPr>
        <w:t xml:space="preserve"> </w:t>
      </w:r>
      <w:r w:rsidRPr="007748B9" w:rsidR="00274A99">
        <w:rPr>
          <w:rFonts w:eastAsia="Calibri" w:cs="Tahoma"/>
          <w:bCs/>
          <w:color w:val="000000"/>
          <w:lang w:val="es-ES"/>
        </w:rPr>
        <w:t>D</w:t>
      </w:r>
      <w:r w:rsidRPr="007748B9">
        <w:rPr>
          <w:rFonts w:eastAsia="Calibri" w:cs="Tahoma"/>
          <w:bCs/>
          <w:color w:val="000000"/>
          <w:lang w:val="es-ES"/>
        </w:rPr>
        <w:t>epartamento</w:t>
      </w:r>
      <w:r w:rsidRPr="007748B9" w:rsidR="00274A99">
        <w:rPr>
          <w:rFonts w:eastAsia="Calibri" w:cs="Tahoma"/>
          <w:bCs/>
          <w:color w:val="000000"/>
          <w:lang w:val="es-ES"/>
        </w:rPr>
        <w:t xml:space="preserve"> de Recursos Humanos y Capacitación,</w:t>
      </w:r>
      <w:r w:rsidRPr="007748B9">
        <w:rPr>
          <w:rFonts w:eastAsia="Calibri" w:cs="Tahoma"/>
          <w:bCs/>
          <w:color w:val="000000"/>
          <w:lang w:val="es-ES"/>
        </w:rPr>
        <w:t xml:space="preserve"> </w:t>
      </w:r>
      <w:r w:rsidRPr="007748B9" w:rsidR="00FF7A9E">
        <w:rPr>
          <w:rFonts w:eastAsia="Calibri" w:cs="Tahoma"/>
          <w:bCs/>
          <w:color w:val="000000"/>
          <w:lang w:val="es-ES"/>
        </w:rPr>
        <w:t>precisó que derivado a la situación que se vivió con el virus SARS-CoV-2, se dejaron de realizar las listas de asistencia en muchas áreas del Organismo, derivado a los contagios que se pudieran presentar y con el fin de mantener la sana distancia; por lo que, proporcionó las listas de asistencia correspondientes al periodo del primero de enero al siete de julio de dos mil veintidós.</w:t>
      </w:r>
    </w:p>
    <w:p w:rsidRPr="007748B9" w:rsidR="00274A99" w:rsidP="00076FE2" w:rsidRDefault="00274A99" w14:paraId="334FE964" w14:textId="77777777">
      <w:pPr>
        <w:spacing w:line="360" w:lineRule="auto"/>
        <w:contextualSpacing/>
        <w:rPr>
          <w:rFonts w:cs="Tahoma"/>
        </w:rPr>
      </w:pPr>
    </w:p>
    <w:p w:rsidRPr="007748B9" w:rsidR="001E6625" w:rsidP="00076FE2" w:rsidRDefault="001E6625" w14:paraId="29702324" w14:textId="4CE2B596">
      <w:pPr>
        <w:spacing w:line="360" w:lineRule="auto"/>
        <w:contextualSpacing/>
        <w:rPr>
          <w:rFonts w:cs="Tahoma"/>
          <w:bCs/>
          <w:iCs/>
          <w:color w:val="auto"/>
        </w:rPr>
      </w:pPr>
      <w:r w:rsidRPr="007748B9">
        <w:rPr>
          <w:rFonts w:cs="Tahoma"/>
          <w:iCs/>
          <w:lang w:val="es-ES"/>
        </w:rPr>
        <w:t xml:space="preserve">Al respecto, </w:t>
      </w:r>
      <w:r w:rsidRPr="007748B9">
        <w:rPr>
          <w:rFonts w:cs="Tahoma"/>
          <w:bCs/>
          <w:iCs/>
        </w:rPr>
        <w:t xml:space="preserve">cabe precisar que este Instituto, no tiene atribuciones para pronunciarse sobre la veracidad de la información proporcionada; apoya lo anterior, el </w:t>
      </w:r>
      <w:r w:rsidRPr="007748B9">
        <w:rPr>
          <w:rFonts w:eastAsia="Calibri" w:cs="Tahoma"/>
          <w:bCs/>
          <w:lang w:val="es-ES"/>
        </w:rPr>
        <w:t xml:space="preserve">Criterio de Interpretación, de la Primera Época, con número de registro </w:t>
      </w:r>
      <w:r w:rsidRPr="007748B9">
        <w:rPr>
          <w:rFonts w:eastAsia="Calibri" w:cs="Tahoma"/>
          <w:bCs/>
        </w:rPr>
        <w:t>SO/031/2010,</w:t>
      </w:r>
      <w:r w:rsidRPr="007748B9">
        <w:rPr>
          <w:rFonts w:cs="Tahoma"/>
          <w:bCs/>
          <w:iCs/>
        </w:rPr>
        <w:t xml:space="preserve"> emitido por el Pleno del entonces Instituto Federal de Acceso a la Información y Protección de Datos, que a continuación se cita:</w:t>
      </w:r>
    </w:p>
    <w:p w:rsidRPr="007748B9" w:rsidR="001E6625" w:rsidP="00076FE2" w:rsidRDefault="001E6625" w14:paraId="4E00F5C4" w14:textId="77777777">
      <w:pPr>
        <w:spacing w:line="360" w:lineRule="auto"/>
        <w:contextualSpacing/>
        <w:rPr>
          <w:rFonts w:cs="Tahoma"/>
          <w:bCs/>
          <w:iCs/>
        </w:rPr>
      </w:pPr>
    </w:p>
    <w:p w:rsidRPr="007748B9" w:rsidR="001E6625" w:rsidP="00076FE2" w:rsidRDefault="001E6625" w14:paraId="15E14A4E" w14:textId="77777777">
      <w:pPr>
        <w:spacing w:line="360" w:lineRule="auto"/>
        <w:ind w:left="567" w:right="567"/>
        <w:contextualSpacing/>
        <w:rPr>
          <w:rFonts w:cs="Tahoma"/>
          <w:bCs/>
          <w:i/>
          <w:iCs/>
          <w:sz w:val="20"/>
          <w:szCs w:val="20"/>
        </w:rPr>
      </w:pPr>
      <w:r w:rsidRPr="007748B9">
        <w:rPr>
          <w:rFonts w:cs="Tahoma"/>
          <w:b/>
          <w:i/>
          <w:iCs/>
          <w:sz w:val="20"/>
          <w:szCs w:val="20"/>
        </w:rPr>
        <w:t>“El Instituto Federal de Acceso a la Información y Protección de Datos no cuenta con facultades para pronunciarse respecto de la veracidad de los documentos proporcionados por los sujetos obligados.</w:t>
      </w:r>
      <w:r w:rsidRPr="007748B9">
        <w:rPr>
          <w:rFonts w:cs="Tahoma"/>
          <w:bCs/>
          <w:i/>
          <w:iCs/>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7748B9" w:rsidR="00D06B53" w:rsidP="00076FE2" w:rsidRDefault="00645C5D" w14:paraId="4060E167" w14:textId="6495AFBC">
      <w:pPr>
        <w:spacing w:after="0" w:line="360" w:lineRule="auto"/>
        <w:contextualSpacing/>
        <w:rPr>
          <w:rFonts w:cs="Tahoma"/>
          <w:bCs/>
        </w:rPr>
      </w:pPr>
      <w:r w:rsidRPr="007748B9">
        <w:rPr>
          <w:rFonts w:cs="Tahoma"/>
          <w:bCs/>
        </w:rPr>
        <w:lastRenderedPageBreak/>
        <w:t xml:space="preserve">Ahora bien, este Instituto revisó </w:t>
      </w:r>
      <w:r w:rsidRPr="007748B9" w:rsidR="002C745D">
        <w:rPr>
          <w:rFonts w:cs="Tahoma"/>
          <w:bCs/>
        </w:rPr>
        <w:t xml:space="preserve">las listas de asistencia proporcionadas, con información del primero de enero al siete de julio de dos mil veintidós y logró advertir que constan de trescientas veintidós hojas; mientras </w:t>
      </w:r>
      <w:r w:rsidRPr="007748B9" w:rsidR="00D06B53">
        <w:rPr>
          <w:rFonts w:cs="Tahoma"/>
          <w:bCs/>
        </w:rPr>
        <w:t>que el Departamento de Recursos Humanos y Capacitación, precisó que la información constaba de doscientas noventa y cuatro hojas de los libros de asistencia; por lo que, no se tiene certeza de que sea toda la información que obra en sus archivos. Aunado a lo anterior, es de señalar que tampoco fue claro en precisar de qué áreas pertenecían los registros proporcionados.</w:t>
      </w:r>
    </w:p>
    <w:p w:rsidRPr="007748B9" w:rsidR="00D06B53" w:rsidP="00076FE2" w:rsidRDefault="00D06B53" w14:paraId="17C2CAC4" w14:textId="77777777">
      <w:pPr>
        <w:spacing w:after="0" w:line="360" w:lineRule="auto"/>
        <w:contextualSpacing/>
        <w:rPr>
          <w:rFonts w:cs="Tahoma"/>
          <w:bCs/>
        </w:rPr>
      </w:pPr>
    </w:p>
    <w:p w:rsidRPr="007748B9" w:rsidR="00645C5D" w:rsidP="00076FE2" w:rsidRDefault="002C745D" w14:paraId="5C1698CC" w14:textId="03E90358">
      <w:pPr>
        <w:spacing w:after="0" w:line="360" w:lineRule="auto"/>
        <w:contextualSpacing/>
      </w:pPr>
      <w:r w:rsidRPr="007748B9">
        <w:rPr>
          <w:rFonts w:cs="Tahoma"/>
          <w:bCs/>
        </w:rPr>
        <w:t xml:space="preserve"> </w:t>
      </w:r>
      <w:r w:rsidRPr="007748B9" w:rsidR="00D06B53">
        <w:rPr>
          <w:rFonts w:cs="Tahoma"/>
          <w:bCs/>
        </w:rPr>
        <w:t xml:space="preserve">Conforme a lo anterior, se considera procedente que para atender el requerimiento de información, el Sujeto Obligado deberá realizar una búsqueda exhaustiva y razonable en los archivos del Departamento de Recursos Humanos y Capacitación, a efecto de que proporcione los documentos donde consten los registros de asistencia de todas las áreas del </w:t>
      </w:r>
      <w:r w:rsidRPr="007748B9" w:rsidR="00D06B53">
        <w:t>Organismo Público Descentralizado para la Prestación de los Servicios de Agua Potable Drenaje y Tratamiento de Aguas Residuales del Municipio de Huixquilucan, del primero de enero al siete de julio de dos mil veintidós, con el fin de dar cumplimiento a los artículos 12,160 y 162 de la Ley de Transparencia y Acceso a la Información Pública del Estado de México y Municipios.</w:t>
      </w:r>
    </w:p>
    <w:p w:rsidRPr="007748B9" w:rsidR="00D06B53" w:rsidP="00076FE2" w:rsidRDefault="00D06B53" w14:paraId="43648FAF" w14:textId="77777777">
      <w:pPr>
        <w:spacing w:after="0" w:line="360" w:lineRule="auto"/>
        <w:contextualSpacing/>
      </w:pPr>
    </w:p>
    <w:p w:rsidRPr="007748B9" w:rsidR="00C174F2" w:rsidP="00076FE2" w:rsidRDefault="00B17A4B" w14:paraId="5DD18F1E" w14:textId="50CD8BB5">
      <w:pPr>
        <w:spacing w:after="0" w:line="360" w:lineRule="auto"/>
        <w:contextualSpacing/>
      </w:pPr>
      <w:r w:rsidRPr="007748B9">
        <w:t>Ahora bien, para el caso que no cuente con la lista de asistencia de alguna área, o de determinado periodo</w:t>
      </w:r>
      <w:r w:rsidRPr="007748B9" w:rsidR="00C174F2">
        <w:t>, o bien, se encontraran determinados servidores públicos mediante teletrabajo</w:t>
      </w:r>
      <w:r w:rsidRPr="007748B9">
        <w:t xml:space="preserve">, deberá proporcionar el documento que autorice </w:t>
      </w:r>
      <w:r w:rsidRPr="007748B9" w:rsidR="00C174F2">
        <w:t>dichas circunstancias, es decir, la expresión documental que establezca la excepción de elaborar listas de asistencia o de poder laborar vía teletrabajo, durante el period</w:t>
      </w:r>
      <w:r w:rsidRPr="007748B9" w:rsidR="008C7160">
        <w:t>o solicitado; lo anterior, con el fin de acreditar que existe una autorización expresa y dar cumplimiento a los artículos citados en el párrafo anterior.</w:t>
      </w:r>
    </w:p>
    <w:p w:rsidRPr="007748B9" w:rsidR="008C7160" w:rsidP="00076FE2" w:rsidRDefault="008C7160" w14:paraId="33795563" w14:textId="77777777">
      <w:pPr>
        <w:spacing w:after="0" w:line="360" w:lineRule="auto"/>
        <w:contextualSpacing/>
      </w:pPr>
    </w:p>
    <w:p w:rsidRPr="007748B9" w:rsidR="008C7160" w:rsidP="008C7160" w:rsidRDefault="008C7160" w14:paraId="1C3F0CAB" w14:textId="0CEED67F">
      <w:pPr>
        <w:spacing w:after="0" w:line="360" w:lineRule="auto"/>
        <w:rPr>
          <w:rFonts w:eastAsia="Times New Roman" w:cs="Tahoma"/>
          <w:szCs w:val="20"/>
          <w:lang w:eastAsia="es-MX"/>
        </w:rPr>
      </w:pPr>
      <w:r w:rsidRPr="007748B9">
        <w:lastRenderedPageBreak/>
        <w:t xml:space="preserve">Ahora bien, para el caso de que no cuente con listas de asistencia y documento de excepción, deberá declarar formalmente la inexistencia de los registros de asistencia correspondientes, al existir una obligación normativa de contar con ellos, la cual se encuentra prevista en el artículo 220 K, fracción III, </w:t>
      </w:r>
      <w:r w:rsidRPr="007748B9">
        <w:rPr>
          <w:rFonts w:eastAsia="Calibri" w:cs="Times New Roman"/>
          <w:bCs/>
          <w:lang w:val="es-ES_tradnl"/>
        </w:rPr>
        <w:t xml:space="preserve">Ley del Trabajo de los Servidores Públicos del Estado y Municipios, que precisa que es obligación de la institución pública de conservar los controles de asistencia, lo cual toma relevancia, pues dichos documentos son utilizados para determinar las faltas de los servidores públicos y calcular el monto de las remuneraciones quincenal; </w:t>
      </w:r>
      <w:r w:rsidRPr="007748B9">
        <w:rPr>
          <w:rFonts w:eastAsia="Times New Roman" w:cs="Tahoma"/>
          <w:bCs/>
          <w:iCs/>
          <w:color w:val="auto"/>
          <w:lang w:eastAsia="es-ES"/>
        </w:rPr>
        <w:t>s</w:t>
      </w:r>
      <w:r w:rsidRPr="007748B9">
        <w:rPr>
          <w:rFonts w:eastAsia="Times New Roman" w:cs="Tahoma"/>
          <w:lang w:eastAsia="es-MX"/>
        </w:rPr>
        <w:t xml:space="preserve">obre el tema, </w:t>
      </w:r>
      <w:r w:rsidRPr="007748B9">
        <w:rPr>
          <w:rFonts w:eastAsia="Times New Roman" w:cs="Tahoma"/>
          <w:szCs w:val="24"/>
          <w:lang w:eastAsia="es-MX"/>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7748B9">
        <w:rPr>
          <w:rFonts w:eastAsia="Times New Roman" w:cs="Tahoma"/>
          <w:b/>
          <w:szCs w:val="24"/>
          <w:lang w:eastAsia="es-MX"/>
        </w:rPr>
        <w:t>el Comité de Transparencia deberá emitir un acuerdo de inexistencia</w:t>
      </w:r>
      <w:r w:rsidRPr="007748B9">
        <w:rPr>
          <w:rFonts w:eastAsia="Times New Roman" w:cs="Tahoma"/>
          <w:szCs w:val="24"/>
          <w:lang w:eastAsia="es-MX"/>
        </w:rPr>
        <w:t>, debidamente fundado y motivado, en el que detalle las razones del por qué no obra en sus archivos.</w:t>
      </w:r>
    </w:p>
    <w:p w:rsidRPr="007748B9" w:rsidR="008C7160" w:rsidP="008C7160" w:rsidRDefault="008C7160" w14:paraId="39D5BAE9" w14:textId="77777777">
      <w:pPr>
        <w:spacing w:after="0" w:line="360" w:lineRule="auto"/>
        <w:rPr>
          <w:rFonts w:eastAsia="Calibri" w:cs="Tahoma"/>
          <w:bCs/>
          <w:color w:val="auto"/>
          <w:lang w:val="es-ES"/>
        </w:rPr>
      </w:pPr>
    </w:p>
    <w:p w:rsidRPr="007748B9" w:rsidR="008C7160" w:rsidP="008C7160" w:rsidRDefault="008C7160" w14:paraId="57705EB9" w14:textId="77777777">
      <w:pPr>
        <w:spacing w:after="0" w:line="360" w:lineRule="auto"/>
        <w:rPr>
          <w:rFonts w:eastAsia="Calibri" w:cs="Tahoma"/>
          <w:bCs/>
          <w:color w:val="auto"/>
        </w:rPr>
      </w:pPr>
      <w:r w:rsidRPr="007748B9">
        <w:rPr>
          <w:rFonts w:eastAsia="Times New Roman" w:cs="Arial"/>
          <w:lang w:eastAsia="es-MX"/>
        </w:rPr>
        <w:t>En ese orden de ideas</w:t>
      </w:r>
      <w:r w:rsidRPr="007748B9">
        <w:rPr>
          <w:rFonts w:eastAsia="Calibri" w:cs="Tahoma"/>
          <w:bCs/>
          <w:color w:val="auto"/>
          <w:lang w:val="es-ES"/>
        </w:rPr>
        <w:t>,</w:t>
      </w:r>
      <w:r w:rsidRPr="007748B9">
        <w:rPr>
          <w:rFonts w:eastAsia="Calibri" w:cs="Tahoma"/>
          <w:bCs/>
          <w:color w:val="auto"/>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rsidRPr="007748B9" w:rsidR="008C7160" w:rsidP="00076FE2" w:rsidRDefault="008C7160" w14:paraId="7875894C" w14:textId="37C7F55D">
      <w:pPr>
        <w:spacing w:after="0" w:line="360" w:lineRule="auto"/>
        <w:contextualSpacing/>
      </w:pPr>
    </w:p>
    <w:p w:rsidRPr="007748B9" w:rsidR="008C7160" w:rsidP="008C7160" w:rsidRDefault="008C7160" w14:paraId="2A1C91BE" w14:textId="77777777">
      <w:pPr>
        <w:spacing w:after="0" w:line="360" w:lineRule="auto"/>
        <w:ind w:left="567" w:right="567"/>
        <w:rPr>
          <w:rFonts w:eastAsia="Calibri" w:cs="Tahoma"/>
          <w:b/>
          <w:bCs/>
          <w:i/>
          <w:color w:val="auto"/>
          <w:sz w:val="20"/>
          <w:szCs w:val="20"/>
        </w:rPr>
      </w:pPr>
      <w:r w:rsidRPr="007748B9">
        <w:rPr>
          <w:rFonts w:eastAsia="Calibri" w:cs="Tahoma"/>
          <w:b/>
          <w:bCs/>
          <w:i/>
          <w:color w:val="auto"/>
          <w:sz w:val="20"/>
          <w:szCs w:val="20"/>
        </w:rPr>
        <w:t xml:space="preserve">“Propósito de la declaración formal de inexistencia. </w:t>
      </w:r>
      <w:r w:rsidRPr="007748B9">
        <w:rPr>
          <w:rFonts w:eastAsia="Calibri" w:cs="Tahoma"/>
          <w:bCs/>
          <w:i/>
          <w:color w:val="auto"/>
          <w:sz w:val="20"/>
          <w:szCs w:val="20"/>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7748B9">
        <w:rPr>
          <w:rFonts w:eastAsia="Calibri" w:cs="Tahoma"/>
          <w:b/>
          <w:bCs/>
          <w:i/>
          <w:color w:val="auto"/>
          <w:sz w:val="20"/>
          <w:szCs w:val="20"/>
        </w:rPr>
        <w:t xml:space="preserve">es garantizar al solicitante que efectivamente se realizaron las gestiones necesarias para la ubicación de la información de </w:t>
      </w:r>
      <w:r w:rsidRPr="007748B9">
        <w:rPr>
          <w:rFonts w:eastAsia="Calibri" w:cs="Tahoma"/>
          <w:b/>
          <w:bCs/>
          <w:i/>
          <w:color w:val="auto"/>
          <w:sz w:val="20"/>
          <w:szCs w:val="20"/>
        </w:rPr>
        <w:lastRenderedPageBreak/>
        <w:t xml:space="preserve">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Pr="007748B9" w:rsidR="008C7160" w:rsidP="008C7160" w:rsidRDefault="008C7160" w14:paraId="6699228F" w14:textId="77777777">
      <w:pPr>
        <w:spacing w:after="0" w:line="360" w:lineRule="auto"/>
        <w:rPr>
          <w:rFonts w:eastAsia="Calibri" w:cs="Tahoma"/>
          <w:bCs/>
          <w:color w:val="auto"/>
        </w:rPr>
      </w:pPr>
    </w:p>
    <w:p w:rsidRPr="007748B9" w:rsidR="008C7160" w:rsidP="008C7160" w:rsidRDefault="008C7160" w14:paraId="1BCFC010" w14:textId="77777777">
      <w:pPr>
        <w:spacing w:after="0" w:line="360" w:lineRule="auto"/>
        <w:rPr>
          <w:rFonts w:eastAsia="Calibri" w:cs="Tahoma"/>
          <w:bCs/>
          <w:iCs/>
          <w:color w:val="auto"/>
          <w:lang w:val="es-ES"/>
        </w:rPr>
      </w:pPr>
      <w:r w:rsidRPr="007748B9">
        <w:rPr>
          <w:rFonts w:eastAsia="Calibri" w:cs="Tahoma"/>
          <w:bCs/>
          <w:color w:val="auto"/>
        </w:rPr>
        <w:t xml:space="preserve">De la misma manera, el Criterio de interpretación, de la Segunda Época, con clave de control SO/004/2019, emitido por el </w:t>
      </w:r>
      <w:r w:rsidRPr="007748B9">
        <w:rPr>
          <w:rFonts w:eastAsia="Calibri" w:cs="Tahoma"/>
          <w:bCs/>
          <w:iCs/>
          <w:color w:val="auto"/>
          <w:lang w:val="es-ES"/>
        </w:rPr>
        <w:t xml:space="preserve">del Instituto Nacional de Transparencia, Acceso a la Información y Protección de Datos Personales, cuyo texto y rubro son los siguientes: </w:t>
      </w:r>
    </w:p>
    <w:p w:rsidRPr="007748B9" w:rsidR="008C7160" w:rsidP="008C7160" w:rsidRDefault="008C7160" w14:paraId="0C07DFCF" w14:textId="77777777">
      <w:pPr>
        <w:spacing w:after="0" w:line="360" w:lineRule="auto"/>
        <w:rPr>
          <w:rFonts w:eastAsia="Calibri" w:cs="Tahoma"/>
          <w:bCs/>
          <w:iCs/>
          <w:color w:val="auto"/>
          <w:lang w:val="es-ES"/>
        </w:rPr>
      </w:pPr>
    </w:p>
    <w:p w:rsidRPr="007748B9" w:rsidR="008C7160" w:rsidP="008C7160" w:rsidRDefault="008C7160" w14:paraId="2521D24E" w14:textId="77777777">
      <w:pPr>
        <w:spacing w:after="0" w:line="360" w:lineRule="auto"/>
        <w:ind w:left="567" w:right="567"/>
        <w:rPr>
          <w:rFonts w:eastAsia="Calibri" w:cs="Tahoma"/>
          <w:bCs/>
          <w:i/>
          <w:color w:val="auto"/>
          <w:sz w:val="20"/>
          <w:szCs w:val="20"/>
          <w:lang w:val="es-ES"/>
        </w:rPr>
      </w:pPr>
      <w:r w:rsidRPr="007748B9">
        <w:rPr>
          <w:rFonts w:eastAsia="Calibri" w:cs="Tahoma"/>
          <w:b/>
          <w:bCs/>
          <w:i/>
          <w:color w:val="auto"/>
          <w:sz w:val="20"/>
          <w:szCs w:val="20"/>
          <w:lang w:val="es-ES"/>
        </w:rPr>
        <w:t>“Propósito de la declaración formal de inexistencia.</w:t>
      </w:r>
      <w:r w:rsidRPr="007748B9">
        <w:rPr>
          <w:rFonts w:eastAsia="Calibri" w:cs="Tahoma"/>
          <w:bCs/>
          <w:i/>
          <w:color w:val="auto"/>
          <w:sz w:val="20"/>
          <w:szCs w:val="20"/>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Pr="007748B9" w:rsidR="008C7160" w:rsidP="008C7160" w:rsidRDefault="008C7160" w14:paraId="1D8DC677" w14:textId="77777777">
      <w:pPr>
        <w:spacing w:after="0" w:line="360" w:lineRule="auto"/>
        <w:rPr>
          <w:rFonts w:eastAsia="Calibri" w:cs="Tahoma"/>
          <w:bCs/>
          <w:iCs/>
          <w:color w:val="auto"/>
          <w:lang w:val="es-ES"/>
        </w:rPr>
      </w:pPr>
    </w:p>
    <w:p w:rsidRPr="007748B9" w:rsidR="008C7160" w:rsidP="008C7160" w:rsidRDefault="008C7160" w14:paraId="40AD3C4B" w14:textId="77777777">
      <w:pPr>
        <w:spacing w:after="0" w:line="360" w:lineRule="auto"/>
        <w:rPr>
          <w:rFonts w:eastAsia="Calibri" w:cs="Tahoma"/>
          <w:bCs/>
          <w:color w:val="auto"/>
        </w:rPr>
      </w:pPr>
      <w:r w:rsidRPr="007748B9">
        <w:rPr>
          <w:rFonts w:eastAsia="Calibri" w:cs="Tahoma"/>
          <w:bCs/>
          <w:iCs/>
          <w:color w:val="auto"/>
        </w:rPr>
        <w:t>De lo anterior se colige que las declaraciones de inexistencia de los Comité</w:t>
      </w:r>
      <w:r w:rsidRPr="007748B9">
        <w:rPr>
          <w:rFonts w:eastAsia="Calibri" w:cs="Tahoma"/>
          <w:bCs/>
          <w:iCs/>
          <w:color w:val="auto"/>
          <w:lang w:val="x-none"/>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7748B9">
        <w:rPr>
          <w:rFonts w:eastAsia="Calibri" w:cs="Tahoma"/>
          <w:bCs/>
          <w:color w:val="auto"/>
        </w:rPr>
        <w:t xml:space="preserve">determinadas unidades administrativas, los criterios de búsqueda y demás circunstancias tomadas en cuenta, con el fin de garantizar al solicitante que efectivamente se hicieron las gestiones necesarias para localizar la documentación de su interés. </w:t>
      </w:r>
    </w:p>
    <w:p w:rsidRPr="007748B9" w:rsidR="008C7160" w:rsidP="008C7160" w:rsidRDefault="008C7160" w14:paraId="78314D29" w14:textId="77777777">
      <w:pPr>
        <w:spacing w:after="0" w:line="360" w:lineRule="auto"/>
        <w:rPr>
          <w:rFonts w:eastAsia="Calibri" w:cs="Tahoma"/>
          <w:bCs/>
          <w:color w:val="auto"/>
        </w:rPr>
      </w:pPr>
    </w:p>
    <w:p w:rsidRPr="007748B9" w:rsidR="008C7160" w:rsidP="008C7160" w:rsidRDefault="008C7160" w14:paraId="63038BAF" w14:textId="50EEE76E">
      <w:pPr>
        <w:spacing w:after="0" w:line="360" w:lineRule="auto"/>
        <w:rPr>
          <w:rFonts w:eastAsia="Calibri" w:cs="Tahoma"/>
          <w:bCs/>
          <w:color w:val="auto"/>
        </w:rPr>
      </w:pPr>
      <w:r w:rsidRPr="007748B9">
        <w:rPr>
          <w:rFonts w:eastAsia="Calibri" w:cs="Tahoma"/>
          <w:bCs/>
          <w:color w:val="auto"/>
        </w:rPr>
        <w:lastRenderedPageBreak/>
        <w:t>Asimismo, según Calero, Natalia (2016), en la “Ley General de Transparencia y Acceso a la Información Pública Comentada” (p. 419), las declaraciones de inexistencia, deben contener lo siguiente:</w:t>
      </w:r>
    </w:p>
    <w:p w:rsidRPr="007748B9" w:rsidR="008C7160" w:rsidP="008C7160" w:rsidRDefault="008C7160" w14:paraId="1A12AB38" w14:textId="77777777">
      <w:pPr>
        <w:spacing w:after="0" w:line="360" w:lineRule="auto"/>
        <w:rPr>
          <w:rFonts w:eastAsia="Calibri" w:cs="Tahoma"/>
          <w:bCs/>
          <w:color w:val="auto"/>
        </w:rPr>
      </w:pPr>
    </w:p>
    <w:p w:rsidRPr="007748B9" w:rsidR="008C7160" w:rsidP="008C7160" w:rsidRDefault="008C7160" w14:paraId="593F335F" w14:textId="77777777">
      <w:pPr>
        <w:numPr>
          <w:ilvl w:val="0"/>
          <w:numId w:val="18"/>
        </w:numPr>
        <w:spacing w:after="0" w:line="360" w:lineRule="auto"/>
        <w:rPr>
          <w:rFonts w:eastAsia="Calibri" w:cs="Tahoma"/>
          <w:b/>
          <w:bCs/>
          <w:color w:val="auto"/>
        </w:rPr>
      </w:pPr>
      <w:r w:rsidRPr="007748B9">
        <w:rPr>
          <w:rFonts w:eastAsia="Calibri" w:cs="Tahoma"/>
          <w:b/>
          <w:bCs/>
          <w:color w:val="auto"/>
        </w:rPr>
        <w:t>Los elementos que le permitan a los solicitantes tener certeza de que el Sujeto Obligado utilizó un criterio de búsqueda exhaustivo:</w:t>
      </w:r>
      <w:r w:rsidRPr="007748B9">
        <w:rPr>
          <w:rFonts w:eastAsia="Calibri" w:cs="Tahoma"/>
          <w:bCs/>
          <w:color w:val="auto"/>
        </w:rPr>
        <w:t xml:space="preserve"> Para atender dicho supuesto, se debe precisar en qué unidades administrativas buscó, así como en el tipo de archivos y la manera en que realizó la indagación;</w:t>
      </w:r>
    </w:p>
    <w:p w:rsidRPr="007748B9" w:rsidR="008C7160" w:rsidP="008C7160" w:rsidRDefault="008C7160" w14:paraId="2E57DB2C" w14:textId="77777777">
      <w:pPr>
        <w:numPr>
          <w:ilvl w:val="0"/>
          <w:numId w:val="18"/>
        </w:numPr>
        <w:spacing w:after="0" w:line="360" w:lineRule="auto"/>
        <w:rPr>
          <w:rFonts w:eastAsia="Calibri" w:cs="Tahoma"/>
          <w:b/>
          <w:bCs/>
          <w:color w:val="auto"/>
        </w:rPr>
      </w:pPr>
      <w:r w:rsidRPr="007748B9">
        <w:rPr>
          <w:rFonts w:eastAsia="Calibri" w:cs="Tahoma"/>
          <w:b/>
          <w:bCs/>
          <w:color w:val="auto"/>
        </w:rPr>
        <w:t xml:space="preserve">Las circunstancias de tiempo, modo y lugar que motiven las razones por las cuales la información es inexistente: </w:t>
      </w:r>
      <w:r w:rsidRPr="007748B9">
        <w:rPr>
          <w:rFonts w:eastAsia="Calibri" w:cs="Tahoma"/>
          <w:bCs/>
          <w:color w:val="auto"/>
        </w:rPr>
        <w:t>Al respecto, los sujetos obligados para acreditar dicho punto, deberán proveer la mayor cantidad de elementos posibles que permitan evidencia las razones por las cuales la información requerida no existe</w:t>
      </w:r>
      <w:r w:rsidRPr="007748B9">
        <w:rPr>
          <w:rFonts w:eastAsia="Calibri" w:cs="Tahoma"/>
          <w:b/>
          <w:bCs/>
          <w:color w:val="auto"/>
        </w:rPr>
        <w:t>,</w:t>
      </w:r>
      <w:r w:rsidRPr="007748B9">
        <w:rPr>
          <w:rFonts w:eastAsia="Calibri" w:cs="Tahoma"/>
          <w:bCs/>
          <w:color w:val="auto"/>
        </w:rPr>
        <w:t xml:space="preserve"> y</w:t>
      </w:r>
    </w:p>
    <w:p w:rsidRPr="007748B9" w:rsidR="008C7160" w:rsidP="008C7160" w:rsidRDefault="008C7160" w14:paraId="74E97BA5" w14:textId="77777777">
      <w:pPr>
        <w:numPr>
          <w:ilvl w:val="0"/>
          <w:numId w:val="18"/>
        </w:numPr>
        <w:spacing w:after="0" w:line="360" w:lineRule="auto"/>
        <w:rPr>
          <w:rFonts w:eastAsia="Calibri" w:cs="Tahoma"/>
          <w:bCs/>
          <w:color w:val="auto"/>
          <w:lang w:val="es-ES"/>
        </w:rPr>
      </w:pPr>
      <w:r w:rsidRPr="007748B9">
        <w:rPr>
          <w:rFonts w:eastAsia="Calibri" w:cs="Tahoma"/>
          <w:b/>
          <w:bCs/>
          <w:color w:val="auto"/>
        </w:rPr>
        <w:t>El servidor público responsable de contar con ésta</w:t>
      </w:r>
      <w:r w:rsidRPr="007748B9">
        <w:rPr>
          <w:rFonts w:eastAsia="Calibri" w:cs="Tahoma"/>
          <w:bCs/>
          <w:color w:val="auto"/>
        </w:rPr>
        <w:t>: Es importante indicar, el cargo y las razones jurídicas por las cuales debió generar la información.</w:t>
      </w:r>
    </w:p>
    <w:p w:rsidRPr="007748B9" w:rsidR="008C7160" w:rsidP="008C7160" w:rsidRDefault="008C7160" w14:paraId="3C39683F" w14:textId="77777777">
      <w:pPr>
        <w:spacing w:after="0" w:line="360" w:lineRule="auto"/>
        <w:rPr>
          <w:rFonts w:eastAsia="Times New Roman" w:cs="Tahoma"/>
          <w:bCs/>
          <w:iCs/>
          <w:color w:val="auto"/>
          <w:lang w:val="es-ES" w:eastAsia="es-ES"/>
        </w:rPr>
      </w:pPr>
    </w:p>
    <w:p w:rsidRPr="007748B9" w:rsidR="008C7160" w:rsidP="008C7160" w:rsidRDefault="008C7160" w14:paraId="016103BF" w14:textId="407A3C23">
      <w:pPr>
        <w:spacing w:after="0" w:line="360" w:lineRule="auto"/>
        <w:rPr>
          <w:rFonts w:eastAsia="Times New Roman" w:cs="Tahoma"/>
          <w:szCs w:val="24"/>
          <w:lang w:eastAsia="es-MX"/>
        </w:rPr>
      </w:pPr>
      <w:r w:rsidRPr="007748B9">
        <w:rPr>
          <w:rFonts w:eastAsia="Times New Roman" w:cs="Tahoma"/>
          <w:szCs w:val="24"/>
          <w:lang w:eastAsia="es-MX"/>
        </w:rPr>
        <w:t xml:space="preserve">Conforme a lo citado, se considera que es necesario que el Sujeto Obligado, </w:t>
      </w:r>
      <w:r w:rsidRPr="007748B9">
        <w:rPr>
          <w:rFonts w:eastAsia="Times New Roman" w:cs="Tahoma"/>
          <w:b/>
          <w:szCs w:val="24"/>
          <w:lang w:eastAsia="es-MX"/>
        </w:rPr>
        <w:t xml:space="preserve">declare por medio de su Comité de Transparencia, la inexistencia de los registros de asistencia correspondientes, para el caso que no obre en sus archivos y no cuente con un documento que autorice la omisión a generar dichas documentales; </w:t>
      </w:r>
      <w:r w:rsidRPr="007748B9">
        <w:rPr>
          <w:rFonts w:eastAsia="Times New Roman" w:cs="Tahoma"/>
          <w:bCs/>
          <w:szCs w:val="24"/>
          <w:lang w:eastAsia="es-MX"/>
        </w:rPr>
        <w:t>p</w:t>
      </w:r>
      <w:r w:rsidRPr="007748B9">
        <w:rPr>
          <w:rFonts w:eastAsia="Times New Roman" w:cs="Tahoma"/>
          <w:szCs w:val="24"/>
          <w:lang w:eastAsia="es-MX"/>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rsidRPr="007748B9" w:rsidR="00FF1810" w:rsidP="008C7160" w:rsidRDefault="00FF1810" w14:paraId="21DFF638" w14:textId="77777777">
      <w:pPr>
        <w:spacing w:after="0" w:line="360" w:lineRule="auto"/>
        <w:rPr>
          <w:rFonts w:eastAsia="Times New Roman" w:cs="Tahoma"/>
          <w:szCs w:val="24"/>
          <w:lang w:eastAsia="es-MX"/>
        </w:rPr>
      </w:pPr>
    </w:p>
    <w:p w:rsidRPr="007748B9" w:rsidR="008C7160" w:rsidP="008C7160" w:rsidRDefault="008C7160" w14:paraId="09A2D8C9" w14:textId="77777777">
      <w:pPr>
        <w:numPr>
          <w:ilvl w:val="0"/>
          <w:numId w:val="19"/>
        </w:numPr>
        <w:spacing w:after="0" w:line="360" w:lineRule="auto"/>
        <w:jc w:val="left"/>
        <w:rPr>
          <w:rFonts w:eastAsia="Calibri" w:cs="Tahoma"/>
          <w:bCs/>
          <w:color w:val="auto"/>
        </w:rPr>
      </w:pPr>
      <w:r w:rsidRPr="007748B9">
        <w:rPr>
          <w:rFonts w:eastAsia="Calibri" w:cs="Tahoma"/>
          <w:bCs/>
          <w:color w:val="auto"/>
        </w:rPr>
        <w:t>Analizar el caso y tomar las medidas necesarias para localizar la información;</w:t>
      </w:r>
    </w:p>
    <w:p w:rsidRPr="007748B9" w:rsidR="008C7160" w:rsidP="008C7160" w:rsidRDefault="008C7160" w14:paraId="476E51E8" w14:textId="77777777">
      <w:pPr>
        <w:numPr>
          <w:ilvl w:val="0"/>
          <w:numId w:val="19"/>
        </w:numPr>
        <w:spacing w:after="0" w:line="360" w:lineRule="auto"/>
        <w:rPr>
          <w:rFonts w:eastAsia="Calibri" w:cs="Tahoma"/>
          <w:bCs/>
          <w:color w:val="auto"/>
        </w:rPr>
      </w:pPr>
      <w:r w:rsidRPr="007748B9">
        <w:rPr>
          <w:rFonts w:eastAsia="Calibri" w:cs="Tahoma"/>
          <w:bCs/>
          <w:color w:val="auto"/>
        </w:rPr>
        <w:lastRenderedPageBreak/>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rsidRPr="007748B9" w:rsidR="008C7160" w:rsidP="008C7160" w:rsidRDefault="008C7160" w14:paraId="59EAAA3F" w14:textId="77777777">
      <w:pPr>
        <w:numPr>
          <w:ilvl w:val="0"/>
          <w:numId w:val="19"/>
        </w:numPr>
        <w:spacing w:after="0" w:line="360" w:lineRule="auto"/>
        <w:rPr>
          <w:rFonts w:eastAsia="Calibri" w:cs="Tahoma"/>
          <w:bCs/>
          <w:color w:val="auto"/>
        </w:rPr>
      </w:pPr>
      <w:r w:rsidRPr="007748B9">
        <w:rPr>
          <w:rFonts w:eastAsia="Calibri" w:cs="Tahoma"/>
          <w:b/>
          <w:bCs/>
          <w:color w:val="auto"/>
        </w:rPr>
        <w:t>Ordenar, siempre que sea materialmente posible, que se genere o reponga la información en caso que ésta tuviera que existir</w:t>
      </w:r>
      <w:r w:rsidRPr="007748B9">
        <w:rPr>
          <w:rFonts w:eastAsia="Calibri" w:cs="Tahoma"/>
          <w:bCs/>
          <w:color w:val="auto"/>
        </w:rPr>
        <w:t xml:space="preserve"> o previa acreditación de la imposibilidad de su generación, exponga de forma fundada y motivada las razones de dicha situación, y</w:t>
      </w:r>
    </w:p>
    <w:p w:rsidRPr="007748B9" w:rsidR="008C7160" w:rsidP="008C7160" w:rsidRDefault="008C7160" w14:paraId="71A2BA5C" w14:textId="77777777">
      <w:pPr>
        <w:numPr>
          <w:ilvl w:val="0"/>
          <w:numId w:val="19"/>
        </w:numPr>
        <w:spacing w:after="0" w:line="360" w:lineRule="auto"/>
        <w:rPr>
          <w:rFonts w:eastAsia="Times New Roman" w:cs="Tahoma"/>
          <w:color w:val="auto"/>
          <w:szCs w:val="24"/>
          <w:lang w:eastAsia="es-MX"/>
        </w:rPr>
      </w:pPr>
      <w:r w:rsidRPr="007748B9">
        <w:rPr>
          <w:rFonts w:eastAsia="Times New Roman" w:cs="Tahoma"/>
          <w:color w:val="auto"/>
          <w:szCs w:val="24"/>
          <w:lang w:eastAsia="es-MX"/>
        </w:rPr>
        <w:t>Notificar al Órgano Interno de Control o equivalente, a efecto de que inicie el procedimiento de responsabilidad administrativa correspondiente.</w:t>
      </w:r>
    </w:p>
    <w:p w:rsidRPr="007748B9" w:rsidR="008C7160" w:rsidP="008C7160" w:rsidRDefault="008C7160" w14:paraId="0AD440F4" w14:textId="77777777">
      <w:pPr>
        <w:spacing w:after="0" w:line="360" w:lineRule="auto"/>
        <w:rPr>
          <w:rFonts w:eastAsia="Calibri" w:cs="Tahoma"/>
          <w:bCs/>
          <w:color w:val="auto"/>
        </w:rPr>
      </w:pPr>
    </w:p>
    <w:p w:rsidRPr="007748B9" w:rsidR="008C7160" w:rsidP="008C7160" w:rsidRDefault="008C7160" w14:paraId="0BCC88EA" w14:textId="271C804A">
      <w:pPr>
        <w:spacing w:after="0" w:line="360" w:lineRule="auto"/>
        <w:rPr>
          <w:rFonts w:eastAsia="Calibri" w:cs="Tahoma"/>
          <w:bCs/>
          <w:color w:val="auto"/>
        </w:rPr>
      </w:pPr>
      <w:r w:rsidRPr="007748B9">
        <w:rPr>
          <w:rFonts w:eastAsia="Calibri" w:cs="Tahoma"/>
          <w:bCs/>
          <w:color w:val="auto"/>
        </w:rPr>
        <w:t xml:space="preserve">Por tales circunstancias, </w:t>
      </w:r>
      <w:r w:rsidRPr="007748B9">
        <w:rPr>
          <w:rFonts w:eastAsia="Times New Roman" w:cs="Tahoma"/>
          <w:lang w:eastAsia="es-MX"/>
        </w:rPr>
        <w:t xml:space="preserve">para dar atención al requerimiento de información, se considera que el Sujeto Obligado deberá proporcionar las documentales solicitadas o </w:t>
      </w:r>
      <w:r w:rsidRPr="007748B9">
        <w:rPr>
          <w:rFonts w:eastAsia="Calibri" w:cs="Tahoma"/>
          <w:bCs/>
          <w:color w:val="auto"/>
          <w:lang w:val="x-none"/>
        </w:rPr>
        <w:t>declarar la inexistencia de manera formal, de manera fundada y motivada por el Comité de Transparencia, conforme a los criterios previamente establecidos</w:t>
      </w:r>
      <w:r w:rsidRPr="007748B9">
        <w:rPr>
          <w:rFonts w:eastAsia="Calibri" w:cs="Tahoma"/>
          <w:bCs/>
          <w:color w:val="auto"/>
        </w:rPr>
        <w:t>.</w:t>
      </w:r>
    </w:p>
    <w:p w:rsidRPr="007748B9" w:rsidR="00C174F2" w:rsidP="00076FE2" w:rsidRDefault="00C174F2" w14:paraId="4E97EE6F" w14:textId="77777777">
      <w:pPr>
        <w:spacing w:after="0" w:line="360" w:lineRule="auto"/>
        <w:contextualSpacing/>
      </w:pPr>
    </w:p>
    <w:p w:rsidRPr="007748B9" w:rsidR="00C34E94" w:rsidP="00076FE2" w:rsidRDefault="00C34E94" w14:paraId="7876286F" w14:textId="2D732FD6">
      <w:pPr>
        <w:spacing w:after="0" w:line="360" w:lineRule="auto"/>
        <w:contextualSpacing/>
        <w:rPr>
          <w:rFonts w:eastAsia="Times New Roman" w:cs="Tahoma"/>
          <w:b/>
          <w:lang w:eastAsia="es-ES"/>
        </w:rPr>
      </w:pPr>
      <w:r w:rsidRPr="007748B9">
        <w:rPr>
          <w:rFonts w:eastAsia="Times New Roman" w:cs="Tahoma"/>
          <w:b/>
          <w:lang w:eastAsia="es-ES"/>
        </w:rPr>
        <w:t xml:space="preserve">SEXTO. Decisión. </w:t>
      </w:r>
    </w:p>
    <w:p w:rsidRPr="007748B9" w:rsidR="00C34E94" w:rsidP="00076FE2" w:rsidRDefault="00C34E94" w14:paraId="67FA2A00" w14:textId="77777777">
      <w:pPr>
        <w:spacing w:after="0" w:line="360" w:lineRule="auto"/>
        <w:contextualSpacing/>
        <w:rPr>
          <w:rFonts w:eastAsia="Times New Roman" w:cs="Tahoma"/>
          <w:lang w:eastAsia="es-ES"/>
        </w:rPr>
      </w:pPr>
    </w:p>
    <w:p w:rsidRPr="007748B9" w:rsidR="00707C63" w:rsidP="00076FE2" w:rsidRDefault="00C34E94" w14:paraId="1B168720" w14:textId="1B8CFDFA">
      <w:pPr>
        <w:spacing w:after="0" w:line="360" w:lineRule="auto"/>
        <w:contextualSpacing/>
        <w:rPr>
          <w:rFonts w:eastAsia="Calibri" w:cs="Tahoma"/>
          <w:color w:val="auto"/>
        </w:rPr>
      </w:pPr>
      <w:r w:rsidRPr="007748B9">
        <w:rPr>
          <w:rFonts w:eastAsia="Times New Roman" w:cs="Tahoma"/>
          <w:color w:val="auto"/>
          <w:lang w:eastAsia="es-ES"/>
        </w:rPr>
        <w:t xml:space="preserve">Con fundamento en el artículo 186, fracción III y IV, de la Ley de Transparencia y Acceso a la Información Pública del Estado de México y Municipios, este Instituto considera procedente </w:t>
      </w:r>
      <w:r w:rsidRPr="007748B9" w:rsidR="004D4508">
        <w:rPr>
          <w:rFonts w:eastAsia="Times New Roman" w:cs="Tahoma"/>
          <w:b/>
          <w:bCs/>
          <w:color w:val="auto"/>
          <w:lang w:eastAsia="es-ES"/>
        </w:rPr>
        <w:t>REVOCAR</w:t>
      </w:r>
      <w:r w:rsidRPr="007748B9">
        <w:rPr>
          <w:rFonts w:eastAsia="Times New Roman" w:cs="Tahoma"/>
          <w:b/>
          <w:bCs/>
          <w:color w:val="auto"/>
          <w:lang w:eastAsia="es-ES"/>
        </w:rPr>
        <w:t xml:space="preserve"> </w:t>
      </w:r>
      <w:r w:rsidRPr="007748B9">
        <w:rPr>
          <w:rFonts w:eastAsia="Times New Roman" w:cs="Tahoma"/>
          <w:color w:val="auto"/>
          <w:lang w:eastAsia="es-ES"/>
        </w:rPr>
        <w:t>la respuesta proporcionada por el Sujeto Obligado,</w:t>
      </w:r>
      <w:r w:rsidRPr="007748B9">
        <w:rPr>
          <w:rFonts w:eastAsia="Calibri" w:cs="Tahoma"/>
          <w:color w:val="auto"/>
        </w:rPr>
        <w:t xml:space="preserve"> a efecto de que</w:t>
      </w:r>
      <w:r w:rsidRPr="007748B9" w:rsidR="004D4508">
        <w:rPr>
          <w:rFonts w:eastAsia="Calibri" w:cs="Tahoma"/>
          <w:color w:val="auto"/>
        </w:rPr>
        <w:t xml:space="preserve"> previa búsqueda exhaustiva y razonable en los archivos de las unidades administrativas competentes,</w:t>
      </w:r>
      <w:r w:rsidRPr="007748B9">
        <w:rPr>
          <w:rFonts w:eastAsia="Calibri" w:cs="Tahoma"/>
          <w:color w:val="auto"/>
        </w:rPr>
        <w:t xml:space="preserve"> entregue</w:t>
      </w:r>
      <w:r w:rsidRPr="007748B9" w:rsidR="004D4508">
        <w:rPr>
          <w:rFonts w:eastAsia="Calibri" w:cs="Tahoma"/>
          <w:color w:val="auto"/>
        </w:rPr>
        <w:t>, los documentos donde conste</w:t>
      </w:r>
      <w:r w:rsidRPr="007748B9" w:rsidR="00707C63">
        <w:rPr>
          <w:rFonts w:eastAsia="Calibri" w:cs="Tahoma"/>
          <w:color w:val="auto"/>
        </w:rPr>
        <w:t xml:space="preserve"> lo siguiente:</w:t>
      </w:r>
    </w:p>
    <w:p w:rsidRPr="007748B9" w:rsidR="00707C63" w:rsidP="00076FE2" w:rsidRDefault="00707C63" w14:paraId="2CFC26F1" w14:textId="77777777">
      <w:pPr>
        <w:spacing w:after="0" w:line="360" w:lineRule="auto"/>
        <w:contextualSpacing/>
        <w:rPr>
          <w:rFonts w:eastAsia="Calibri" w:cs="Tahoma"/>
          <w:color w:val="auto"/>
        </w:rPr>
      </w:pPr>
    </w:p>
    <w:p w:rsidRPr="007748B9" w:rsidR="004D4508" w:rsidP="00076FE2" w:rsidRDefault="004D4508" w14:paraId="783D5954" w14:textId="1B464B56">
      <w:pPr>
        <w:pStyle w:val="Prrafodelista"/>
        <w:numPr>
          <w:ilvl w:val="0"/>
          <w:numId w:val="17"/>
        </w:numPr>
        <w:spacing w:line="360" w:lineRule="auto"/>
        <w:jc w:val="both"/>
        <w:rPr>
          <w:rFonts w:ascii="Palatino Linotype" w:hAnsi="Palatino Linotype"/>
          <w:bCs/>
          <w:iCs/>
          <w:lang w:val="es-ES"/>
        </w:rPr>
      </w:pPr>
      <w:r w:rsidRPr="007748B9">
        <w:rPr>
          <w:rFonts w:ascii="Palatino Linotype" w:hAnsi="Palatino Linotype"/>
          <w:color w:val="000000"/>
        </w:rPr>
        <w:lastRenderedPageBreak/>
        <w:t>Los registros</w:t>
      </w:r>
      <w:r w:rsidRPr="007748B9" w:rsidR="00707C63">
        <w:rPr>
          <w:rFonts w:ascii="Palatino Linotype" w:hAnsi="Palatino Linotype"/>
          <w:color w:val="000000"/>
        </w:rPr>
        <w:t xml:space="preserve"> de control de asistencia de entrada y salida</w:t>
      </w:r>
      <w:r w:rsidRPr="007748B9">
        <w:rPr>
          <w:rFonts w:ascii="Palatino Linotype" w:hAnsi="Palatino Linotype"/>
          <w:color w:val="000000"/>
        </w:rPr>
        <w:t xml:space="preserve"> de todos las áreas que conformaban al Organismo Público Descentralizado para la Prestación de los Servicios de Agua Potable Drenaje y Tratamiento de Aguas Residuales del Municipio de Huixquilucan, del primero de enero al siete de julio de dos mil veintidós (incluidos los entregados en el desahogo del Requerimiento de Información Adicional).</w:t>
      </w:r>
    </w:p>
    <w:p w:rsidRPr="007748B9" w:rsidR="004D4508" w:rsidP="004D4508" w:rsidRDefault="004D4508" w14:paraId="72C4E66D" w14:textId="77777777">
      <w:pPr>
        <w:pStyle w:val="Prrafodelista"/>
        <w:spacing w:line="360" w:lineRule="auto"/>
        <w:jc w:val="both"/>
        <w:rPr>
          <w:rFonts w:ascii="Palatino Linotype" w:hAnsi="Palatino Linotype"/>
          <w:bCs/>
          <w:iCs/>
          <w:lang w:val="es-ES"/>
        </w:rPr>
      </w:pPr>
    </w:p>
    <w:p w:rsidRPr="007748B9" w:rsidR="004D4508" w:rsidP="004D4508" w:rsidRDefault="004D4508" w14:paraId="58A36EA8" w14:textId="42B101F4">
      <w:pPr>
        <w:pStyle w:val="Prrafodelista"/>
        <w:numPr>
          <w:ilvl w:val="0"/>
          <w:numId w:val="17"/>
        </w:numPr>
        <w:spacing w:line="360" w:lineRule="auto"/>
        <w:jc w:val="both"/>
        <w:rPr>
          <w:rFonts w:ascii="Palatino Linotype" w:hAnsi="Palatino Linotype"/>
          <w:bCs/>
          <w:iCs/>
          <w:lang w:val="es-ES"/>
        </w:rPr>
      </w:pPr>
      <w:r w:rsidRPr="007748B9">
        <w:rPr>
          <w:rFonts w:ascii="Palatino Linotype" w:hAnsi="Palatino Linotype"/>
          <w:bCs/>
          <w:iCs/>
          <w:lang w:val="es-ES"/>
        </w:rPr>
        <w:t>La autorización emitida por autoridad competente, para omitir la elaboración de listas de asistencia</w:t>
      </w:r>
      <w:r w:rsidRPr="007748B9" w:rsidR="00FF1810">
        <w:rPr>
          <w:rFonts w:ascii="Palatino Linotype" w:hAnsi="Palatino Linotype"/>
          <w:bCs/>
          <w:iCs/>
          <w:lang w:val="es-ES"/>
        </w:rPr>
        <w:t>, para exceptuar el registro de asistencia de determinados servidores públicos</w:t>
      </w:r>
      <w:r w:rsidRPr="007748B9">
        <w:rPr>
          <w:rFonts w:ascii="Palatino Linotype" w:hAnsi="Palatino Linotype"/>
          <w:bCs/>
          <w:iCs/>
          <w:lang w:val="es-ES"/>
        </w:rPr>
        <w:t xml:space="preserve"> o </w:t>
      </w:r>
      <w:r w:rsidRPr="007748B9" w:rsidR="00FF1810">
        <w:rPr>
          <w:rFonts w:ascii="Palatino Linotype" w:hAnsi="Palatino Linotype"/>
          <w:bCs/>
          <w:iCs/>
          <w:lang w:val="es-ES"/>
        </w:rPr>
        <w:t xml:space="preserve">para </w:t>
      </w:r>
      <w:r w:rsidRPr="007748B9">
        <w:rPr>
          <w:rFonts w:ascii="Palatino Linotype" w:hAnsi="Palatino Linotype"/>
          <w:bCs/>
          <w:iCs/>
          <w:lang w:val="es-ES"/>
        </w:rPr>
        <w:t>poder laborar vía teletrabajo</w:t>
      </w:r>
      <w:r w:rsidRPr="007748B9" w:rsidR="00FF1810">
        <w:rPr>
          <w:rFonts w:ascii="Palatino Linotype" w:hAnsi="Palatino Linotype"/>
          <w:bCs/>
          <w:iCs/>
          <w:lang w:val="es-ES"/>
        </w:rPr>
        <w:t>, del periodo señalado en el punto anterior.</w:t>
      </w:r>
    </w:p>
    <w:p w:rsidRPr="007748B9" w:rsidR="00CB41AE" w:rsidP="00076FE2" w:rsidRDefault="00CB41AE" w14:paraId="7E931264" w14:textId="77777777">
      <w:pPr>
        <w:tabs>
          <w:tab w:val="left" w:pos="4962"/>
        </w:tabs>
        <w:spacing w:line="360" w:lineRule="auto"/>
        <w:contextualSpacing/>
        <w:rPr>
          <w:rFonts w:eastAsia="Calibri" w:cs="Tahoma"/>
          <w:bCs/>
          <w:iCs/>
          <w:lang w:val="es-ES"/>
        </w:rPr>
      </w:pPr>
    </w:p>
    <w:p w:rsidRPr="007748B9" w:rsidR="00FF1810" w:rsidP="00FF1810" w:rsidRDefault="00FF1810" w14:paraId="20B75292" w14:textId="648C4954">
      <w:pPr>
        <w:spacing w:after="0" w:line="360" w:lineRule="auto"/>
        <w:rPr>
          <w:rFonts w:eastAsia="Calibri" w:cs="Tahoma"/>
          <w:iCs/>
          <w:lang w:val="es-ES_tradnl" w:eastAsia="es-ES_tradnl"/>
        </w:rPr>
      </w:pPr>
      <w:r w:rsidRPr="007748B9">
        <w:rPr>
          <w:rFonts w:eastAsia="Calibri" w:cs="Tahoma"/>
          <w:iCs/>
        </w:rPr>
        <w:t xml:space="preserve">Para el supuesto, de que no cuente con los documentos referidos en el punto 2, </w:t>
      </w:r>
      <w:r w:rsidRPr="007748B9">
        <w:rPr>
          <w:rFonts w:eastAsia="Calibri" w:cs="Tahoma"/>
          <w:bCs/>
          <w:iCs/>
          <w:lang w:eastAsia="es-ES_tradnl"/>
        </w:rPr>
        <w:t>deberá proporcionar el Acuerdo del Comité de Transparencia donde conforme la inexistencia de los registros de asistencia faltantes, conforme a lo establecido en el artículo 19, párrafo tercero, 169 y 170 de la Ley de la materia</w:t>
      </w:r>
    </w:p>
    <w:p w:rsidRPr="007748B9" w:rsidR="00CB41AE" w:rsidP="00FF1810" w:rsidRDefault="00CB41AE" w14:paraId="15FC640F" w14:textId="6BF492F9">
      <w:pPr>
        <w:tabs>
          <w:tab w:val="left" w:pos="4962"/>
        </w:tabs>
        <w:spacing w:line="360" w:lineRule="auto"/>
        <w:contextualSpacing/>
        <w:rPr>
          <w:rFonts w:eastAsia="Calibri" w:cs="Tahoma"/>
          <w:bCs/>
          <w:iCs/>
          <w:lang w:val="es-ES"/>
        </w:rPr>
      </w:pPr>
    </w:p>
    <w:p w:rsidRPr="007748B9" w:rsidR="00C34E94" w:rsidP="00076FE2" w:rsidRDefault="00C34E94" w14:paraId="6FD409FB" w14:textId="77777777">
      <w:pPr>
        <w:autoSpaceDE w:val="0"/>
        <w:autoSpaceDN w:val="0"/>
        <w:adjustRightInd w:val="0"/>
        <w:spacing w:after="0" w:line="360" w:lineRule="auto"/>
        <w:contextualSpacing/>
        <w:rPr>
          <w:rFonts w:eastAsia="Calibri" w:cs="Tahoma"/>
          <w:b/>
          <w:bCs/>
          <w:iCs/>
          <w:lang w:val="es-ES"/>
        </w:rPr>
      </w:pPr>
      <w:r w:rsidRPr="007748B9">
        <w:rPr>
          <w:rFonts w:eastAsia="Calibri" w:cs="Tahoma"/>
          <w:b/>
          <w:bCs/>
          <w:iCs/>
          <w:lang w:val="es-ES"/>
        </w:rPr>
        <w:t>Términos de la Resolución para conocimiento del Particular.</w:t>
      </w:r>
    </w:p>
    <w:p w:rsidRPr="007748B9" w:rsidR="00C34E94" w:rsidP="00076FE2" w:rsidRDefault="00C34E94" w14:paraId="348FCA8D" w14:textId="77777777">
      <w:pPr>
        <w:autoSpaceDE w:val="0"/>
        <w:autoSpaceDN w:val="0"/>
        <w:adjustRightInd w:val="0"/>
        <w:spacing w:after="0" w:line="360" w:lineRule="auto"/>
        <w:contextualSpacing/>
        <w:rPr>
          <w:rFonts w:eastAsia="Calibri" w:cs="Tahoma"/>
          <w:b/>
          <w:bCs/>
          <w:iCs/>
          <w:lang w:val="es-ES"/>
        </w:rPr>
      </w:pPr>
    </w:p>
    <w:p w:rsidRPr="007748B9" w:rsidR="00C34E94" w:rsidP="00076FE2" w:rsidRDefault="00076FE2" w14:paraId="228ED90F" w14:textId="0FA1805C">
      <w:pPr>
        <w:spacing w:after="0" w:line="360" w:lineRule="auto"/>
        <w:contextualSpacing/>
        <w:rPr>
          <w:rFonts w:eastAsia="Calibri" w:cs="Tahoma"/>
          <w:bCs/>
          <w:iCs/>
        </w:rPr>
      </w:pPr>
      <w:r w:rsidRPr="007748B9">
        <w:rPr>
          <w:rFonts w:eastAsia="Times New Roman" w:cs="Times New Roman"/>
          <w:bCs/>
          <w:color w:val="auto"/>
          <w:lang w:eastAsia="es-ES"/>
        </w:rPr>
        <w:t>Se le hace del conocimiento al Particular, que se le da la razón</w:t>
      </w:r>
      <w:r w:rsidRPr="007748B9" w:rsidR="00FF1810">
        <w:rPr>
          <w:rFonts w:eastAsia="Times New Roman" w:cs="Times New Roman"/>
          <w:bCs/>
          <w:color w:val="auto"/>
          <w:lang w:eastAsia="es-ES"/>
        </w:rPr>
        <w:t>,</w:t>
      </w:r>
      <w:r w:rsidRPr="007748B9">
        <w:rPr>
          <w:rFonts w:eastAsia="Times New Roman" w:cs="Times New Roman"/>
          <w:bCs/>
          <w:color w:val="auto"/>
          <w:lang w:eastAsia="es-ES"/>
        </w:rPr>
        <w:t xml:space="preserve"> pues si el Sujeto Obligado no fundamentó de manera correcta la imposibilidad para cambiar la modalidad de entrega</w:t>
      </w:r>
      <w:r w:rsidRPr="007748B9" w:rsidR="00FF1810">
        <w:rPr>
          <w:rFonts w:eastAsia="Times New Roman" w:cs="Times New Roman"/>
          <w:bCs/>
          <w:color w:val="auto"/>
          <w:lang w:eastAsia="es-ES"/>
        </w:rPr>
        <w:t xml:space="preserve">; por lo que, deberá proporcionar la información solicitada. </w:t>
      </w:r>
      <w:r w:rsidRPr="007748B9">
        <w:rPr>
          <w:rFonts w:eastAsia="Calibri" w:cs="Tahoma"/>
          <w:bCs/>
          <w:iCs/>
        </w:rPr>
        <w:t>Finalmente, la labor del Instituto, es apoyar a la población a acceder a la información pública y garantizar la protección de los datos personales.</w:t>
      </w:r>
    </w:p>
    <w:p w:rsidRPr="007748B9" w:rsidR="00FF1810" w:rsidP="00076FE2" w:rsidRDefault="00FF1810" w14:paraId="5A6FF5C1" w14:textId="77777777">
      <w:pPr>
        <w:spacing w:after="0" w:line="360" w:lineRule="auto"/>
        <w:contextualSpacing/>
        <w:rPr>
          <w:rFonts w:eastAsia="Calibri" w:cs="Tahoma"/>
          <w:bCs/>
          <w:iCs/>
        </w:rPr>
      </w:pPr>
    </w:p>
    <w:p w:rsidRPr="007748B9" w:rsidR="00C34E94" w:rsidP="00076FE2" w:rsidRDefault="00C34E94" w14:paraId="5D29D735" w14:textId="77777777">
      <w:pPr>
        <w:spacing w:after="0" w:line="360" w:lineRule="auto"/>
        <w:contextualSpacing/>
        <w:rPr>
          <w:rFonts w:eastAsia="Times New Roman" w:cs="Tahoma"/>
          <w:bCs/>
          <w:color w:val="auto"/>
          <w:lang w:eastAsia="es-ES"/>
        </w:rPr>
      </w:pPr>
      <w:r w:rsidRPr="007748B9">
        <w:rPr>
          <w:rFonts w:eastAsia="Times New Roman" w:cs="Tahoma"/>
          <w:bCs/>
          <w:color w:val="auto"/>
          <w:lang w:eastAsia="es-ES"/>
        </w:rPr>
        <w:t>Por lo expuesto y fundado, este Pleno:</w:t>
      </w:r>
    </w:p>
    <w:p w:rsidRPr="007748B9" w:rsidR="00C34E94" w:rsidP="00076FE2" w:rsidRDefault="00C34E94" w14:paraId="29320664" w14:textId="77777777">
      <w:pPr>
        <w:spacing w:after="0" w:line="360" w:lineRule="auto"/>
        <w:contextualSpacing/>
        <w:rPr>
          <w:rFonts w:eastAsia="Calibri" w:cs="Tahoma"/>
          <w:b/>
          <w:bCs/>
        </w:rPr>
      </w:pPr>
    </w:p>
    <w:p w:rsidRPr="007748B9" w:rsidR="00C34E94" w:rsidP="00076FE2" w:rsidRDefault="00C34E94" w14:paraId="7F2BE0A6" w14:textId="77777777">
      <w:pPr>
        <w:spacing w:after="0" w:line="360" w:lineRule="auto"/>
        <w:contextualSpacing/>
        <w:jc w:val="center"/>
        <w:rPr>
          <w:rFonts w:eastAsia="Calibri" w:cs="Tahoma"/>
          <w:b/>
          <w:bCs/>
        </w:rPr>
      </w:pPr>
      <w:r w:rsidRPr="007748B9">
        <w:rPr>
          <w:rFonts w:eastAsia="Calibri" w:cs="Tahoma"/>
          <w:b/>
          <w:bCs/>
        </w:rPr>
        <w:t>R E S U E L V E:</w:t>
      </w:r>
    </w:p>
    <w:p w:rsidRPr="007748B9" w:rsidR="00C34E94" w:rsidP="00076FE2" w:rsidRDefault="00C34E94" w14:paraId="51563498" w14:textId="77777777">
      <w:pPr>
        <w:spacing w:after="0" w:line="360" w:lineRule="auto"/>
        <w:contextualSpacing/>
        <w:jc w:val="left"/>
        <w:rPr>
          <w:rFonts w:eastAsia="Calibri" w:cs="Tahoma"/>
          <w:b/>
          <w:bCs/>
        </w:rPr>
      </w:pPr>
    </w:p>
    <w:p w:rsidRPr="007748B9" w:rsidR="00C34E94" w:rsidP="00076FE2" w:rsidRDefault="00C34E94" w14:paraId="732C8175" w14:textId="7FE10F2D">
      <w:pPr>
        <w:spacing w:after="0" w:line="360" w:lineRule="auto"/>
        <w:contextualSpacing/>
        <w:rPr>
          <w:rFonts w:eastAsia="Calibri" w:cs="Tahoma"/>
        </w:rPr>
      </w:pPr>
      <w:r w:rsidRPr="007748B9">
        <w:rPr>
          <w:rFonts w:cs="Tahoma"/>
          <w:b/>
          <w:bCs/>
        </w:rPr>
        <w:t xml:space="preserve">PRIMERO. </w:t>
      </w:r>
      <w:r w:rsidRPr="007748B9">
        <w:rPr>
          <w:rFonts w:cs="Tahoma"/>
          <w:bCs/>
        </w:rPr>
        <w:t xml:space="preserve">Se </w:t>
      </w:r>
      <w:r w:rsidRPr="007748B9" w:rsidR="00FF1810">
        <w:rPr>
          <w:rFonts w:cs="Tahoma"/>
          <w:b/>
          <w:bCs/>
        </w:rPr>
        <w:t>REVOCA</w:t>
      </w:r>
      <w:r w:rsidRPr="007748B9">
        <w:rPr>
          <w:rFonts w:cs="Tahoma"/>
          <w:bCs/>
        </w:rPr>
        <w:t xml:space="preserve"> la respuesta entregada por el </w:t>
      </w:r>
      <w:r w:rsidRPr="007748B9" w:rsidR="00076FE2">
        <w:rPr>
          <w:rFonts w:eastAsia="Calibri" w:cs="Tahoma"/>
        </w:rPr>
        <w:t>Sujeto Obligado</w:t>
      </w:r>
      <w:r w:rsidRPr="007748B9">
        <w:rPr>
          <w:rFonts w:cs="Tahoma"/>
          <w:bCs/>
        </w:rPr>
        <w:t xml:space="preserve"> a la solicitud de </w:t>
      </w:r>
      <w:r w:rsidRPr="007748B9">
        <w:rPr>
          <w:rFonts w:eastAsia="Calibri" w:cs="Tahoma"/>
        </w:rPr>
        <w:t xml:space="preserve">información </w:t>
      </w:r>
      <w:r w:rsidRPr="007748B9" w:rsidR="00076FE2">
        <w:rPr>
          <w:color w:val="auto"/>
        </w:rPr>
        <w:t>00115/OASHUIXQUI/IP/2022</w:t>
      </w:r>
      <w:r w:rsidRPr="007748B9">
        <w:t xml:space="preserve">, por resultar </w:t>
      </w:r>
      <w:r w:rsidRPr="007748B9">
        <w:rPr>
          <w:b/>
        </w:rPr>
        <w:t>FUNDADAS</w:t>
      </w:r>
      <w:r w:rsidRPr="007748B9">
        <w:rPr>
          <w:rFonts w:cs="Tahoma"/>
        </w:rPr>
        <w:t xml:space="preserve"> </w:t>
      </w:r>
      <w:r w:rsidRPr="007748B9">
        <w:rPr>
          <w:rFonts w:eastAsia="Calibri" w:cs="Tahoma"/>
        </w:rPr>
        <w:t>las razones o motivos de inconformidad hechos valer por la Particular, en</w:t>
      </w:r>
      <w:r w:rsidRPr="007748B9">
        <w:rPr>
          <w:rFonts w:eastAsia="Calibri" w:cs="Tahoma"/>
          <w:bCs/>
        </w:rPr>
        <w:t xml:space="preserve"> términos de los considerandos </w:t>
      </w:r>
      <w:r w:rsidRPr="007748B9">
        <w:rPr>
          <w:rFonts w:eastAsia="Calibri" w:cs="Tahoma"/>
        </w:rPr>
        <w:t>QUINTO y SEXTO de la presente Resolución.</w:t>
      </w:r>
    </w:p>
    <w:p w:rsidRPr="007748B9" w:rsidR="00C34E94" w:rsidP="00076FE2" w:rsidRDefault="00C34E94" w14:paraId="0D6F6855" w14:textId="77777777">
      <w:pPr>
        <w:spacing w:after="0" w:line="360" w:lineRule="auto"/>
        <w:contextualSpacing/>
        <w:rPr>
          <w:rFonts w:eastAsia="Calibri" w:cs="Tahoma"/>
          <w:bCs/>
        </w:rPr>
      </w:pPr>
    </w:p>
    <w:p w:rsidRPr="007748B9" w:rsidR="00FF1810" w:rsidP="00FF1810" w:rsidRDefault="00C34E94" w14:paraId="2FF7DBB2" w14:textId="77777777">
      <w:pPr>
        <w:spacing w:after="0" w:line="360" w:lineRule="auto"/>
        <w:contextualSpacing/>
        <w:rPr>
          <w:rFonts w:eastAsia="Calibri" w:cs="Tahoma"/>
          <w:color w:val="auto"/>
        </w:rPr>
      </w:pPr>
      <w:r w:rsidRPr="007748B9">
        <w:rPr>
          <w:rFonts w:eastAsia="Calibri" w:cs="Tahoma"/>
          <w:b/>
          <w:bCs/>
        </w:rPr>
        <w:t>SEGUNDO.</w:t>
      </w:r>
      <w:r w:rsidRPr="007748B9">
        <w:rPr>
          <w:rFonts w:eastAsia="Calibri" w:cs="Tahoma"/>
          <w:lang w:eastAsia="es-MX"/>
        </w:rPr>
        <w:t xml:space="preserve">  </w:t>
      </w:r>
      <w:r w:rsidRPr="007748B9">
        <w:rPr>
          <w:rFonts w:eastAsia="Calibri" w:cs="Tahoma"/>
          <w:bCs/>
        </w:rPr>
        <w:t xml:space="preserve">Se </w:t>
      </w:r>
      <w:r w:rsidRPr="007748B9">
        <w:rPr>
          <w:rFonts w:eastAsia="Calibri" w:cs="Tahoma"/>
          <w:b/>
          <w:bCs/>
        </w:rPr>
        <w:t>ORDENA</w:t>
      </w:r>
      <w:r w:rsidRPr="007748B9">
        <w:rPr>
          <w:rFonts w:eastAsia="Calibri" w:cs="Tahoma"/>
          <w:bCs/>
        </w:rPr>
        <w:t xml:space="preserve"> </w:t>
      </w:r>
      <w:r w:rsidRPr="007748B9">
        <w:rPr>
          <w:rFonts w:eastAsia="Calibri" w:cs="Tahoma"/>
          <w:bCs/>
          <w:lang w:val="es-ES_tradnl"/>
        </w:rPr>
        <w:t xml:space="preserve">al Ente Recurrido, </w:t>
      </w:r>
      <w:r w:rsidRPr="007748B9">
        <w:rPr>
          <w:rFonts w:eastAsia="Calibri" w:cs="Tahoma"/>
          <w:bCs/>
        </w:rPr>
        <w:t>a efecto de que,</w:t>
      </w:r>
      <w:r w:rsidRPr="007748B9" w:rsidR="00FF1810">
        <w:rPr>
          <w:rFonts w:eastAsia="Calibri" w:cs="Tahoma"/>
          <w:bCs/>
        </w:rPr>
        <w:t xml:space="preserve"> previa búsqueda exhaustiva y razonable en los archivos de las unidades administrativas competentes,</w:t>
      </w:r>
      <w:r w:rsidRPr="007748B9">
        <w:rPr>
          <w:rFonts w:eastAsia="Calibri" w:cs="Tahoma"/>
          <w:bCs/>
        </w:rPr>
        <w:t xml:space="preserve"> entregue, a través del Sistema de Acceso a la Información Mexiquense (SAIMEX), </w:t>
      </w:r>
      <w:r w:rsidRPr="007748B9" w:rsidR="00FF1810">
        <w:rPr>
          <w:rFonts w:eastAsia="Calibri" w:cs="Tahoma"/>
          <w:color w:val="auto"/>
        </w:rPr>
        <w:t>los documentos donde conste lo siguiente:</w:t>
      </w:r>
    </w:p>
    <w:p w:rsidRPr="007748B9" w:rsidR="00FF1810" w:rsidP="00FF1810" w:rsidRDefault="00FF1810" w14:paraId="52B416A0" w14:textId="77777777">
      <w:pPr>
        <w:spacing w:after="0" w:line="360" w:lineRule="auto"/>
        <w:contextualSpacing/>
        <w:rPr>
          <w:rFonts w:eastAsia="Calibri" w:cs="Tahoma"/>
          <w:color w:val="auto"/>
        </w:rPr>
      </w:pPr>
    </w:p>
    <w:p w:rsidRPr="007748B9" w:rsidR="00FF1810" w:rsidP="00FF1810" w:rsidRDefault="00FF1810" w14:paraId="61D4E598" w14:textId="77777777">
      <w:pPr>
        <w:pStyle w:val="Prrafodelista"/>
        <w:numPr>
          <w:ilvl w:val="0"/>
          <w:numId w:val="22"/>
        </w:numPr>
        <w:spacing w:line="360" w:lineRule="auto"/>
        <w:jc w:val="both"/>
        <w:rPr>
          <w:rFonts w:ascii="Palatino Linotype" w:hAnsi="Palatino Linotype"/>
          <w:bCs/>
          <w:iCs/>
          <w:lang w:val="es-ES"/>
        </w:rPr>
      </w:pPr>
      <w:r w:rsidRPr="007748B9">
        <w:rPr>
          <w:rFonts w:ascii="Palatino Linotype" w:hAnsi="Palatino Linotype"/>
          <w:color w:val="000000"/>
        </w:rPr>
        <w:t>Los registros de control de asistencia de entrada y salida de todos las áreas que conformaban al Organismo Público Descentralizado para la Prestación de los Servicios de Agua Potable Drenaje y Tratamiento de Aguas Residuales del Municipio de Huixquilucan, del primero de enero al siete de julio de dos mil veintidós (incluidos los entregados en el desahogo del Requerimiento de Información Adicional).</w:t>
      </w:r>
    </w:p>
    <w:p w:rsidRPr="007748B9" w:rsidR="00FF1810" w:rsidP="00FF1810" w:rsidRDefault="00FF1810" w14:paraId="3F78E085" w14:textId="77777777">
      <w:pPr>
        <w:pStyle w:val="Prrafodelista"/>
        <w:spacing w:line="360" w:lineRule="auto"/>
        <w:jc w:val="both"/>
        <w:rPr>
          <w:rFonts w:ascii="Palatino Linotype" w:hAnsi="Palatino Linotype"/>
          <w:bCs/>
          <w:iCs/>
          <w:lang w:val="es-ES"/>
        </w:rPr>
      </w:pPr>
    </w:p>
    <w:p w:rsidRPr="007748B9" w:rsidR="00FF1810" w:rsidP="00FF1810" w:rsidRDefault="00FF1810" w14:paraId="1B4A222A" w14:textId="77777777">
      <w:pPr>
        <w:pStyle w:val="Prrafodelista"/>
        <w:numPr>
          <w:ilvl w:val="0"/>
          <w:numId w:val="22"/>
        </w:numPr>
        <w:spacing w:line="360" w:lineRule="auto"/>
        <w:jc w:val="both"/>
        <w:rPr>
          <w:rFonts w:ascii="Palatino Linotype" w:hAnsi="Palatino Linotype"/>
          <w:bCs/>
          <w:iCs/>
          <w:lang w:val="es-ES"/>
        </w:rPr>
      </w:pPr>
      <w:r w:rsidRPr="007748B9">
        <w:rPr>
          <w:rFonts w:ascii="Palatino Linotype" w:hAnsi="Palatino Linotype"/>
          <w:bCs/>
          <w:iCs/>
          <w:lang w:val="es-ES"/>
        </w:rPr>
        <w:t>La autorización emitida por autoridad competente, para omitir la elaboración de listas de asistencia, para exceptuar el registro de asistencia de determinados servidores públicos o para poder laborar vía teletrabajo, del periodo señalado en el punto anterior.</w:t>
      </w:r>
    </w:p>
    <w:p w:rsidRPr="007748B9" w:rsidR="00FF1810" w:rsidP="00FF1810" w:rsidRDefault="00FF1810" w14:paraId="060D628E" w14:textId="77777777">
      <w:pPr>
        <w:tabs>
          <w:tab w:val="left" w:pos="4962"/>
        </w:tabs>
        <w:spacing w:line="360" w:lineRule="auto"/>
        <w:contextualSpacing/>
        <w:rPr>
          <w:rFonts w:eastAsia="Calibri" w:cs="Tahoma"/>
          <w:bCs/>
          <w:iCs/>
          <w:lang w:val="es-ES"/>
        </w:rPr>
      </w:pPr>
    </w:p>
    <w:p w:rsidRPr="007748B9" w:rsidR="00FF1810" w:rsidP="00FF1810" w:rsidRDefault="00FF1810" w14:paraId="4A8A8507" w14:textId="77777777">
      <w:pPr>
        <w:spacing w:after="0" w:line="360" w:lineRule="auto"/>
        <w:rPr>
          <w:rFonts w:eastAsia="Calibri" w:cs="Tahoma"/>
          <w:iCs/>
          <w:lang w:val="es-ES_tradnl" w:eastAsia="es-ES_tradnl"/>
        </w:rPr>
      </w:pPr>
      <w:r w:rsidRPr="007748B9">
        <w:rPr>
          <w:rFonts w:eastAsia="Calibri" w:cs="Tahoma"/>
          <w:iCs/>
        </w:rPr>
        <w:t xml:space="preserve">Para el supuesto, de que no cuente con los documentos referidos en el punto 2, </w:t>
      </w:r>
      <w:r w:rsidRPr="007748B9">
        <w:rPr>
          <w:rFonts w:eastAsia="Calibri" w:cs="Tahoma"/>
          <w:bCs/>
          <w:iCs/>
          <w:lang w:eastAsia="es-ES_tradnl"/>
        </w:rPr>
        <w:t xml:space="preserve">deberá proporcionar el Acuerdo del Comité de Transparencia donde conforme la inexistencia de los registros de asistencia faltantes, conforme a lo establecido en el artículo 19, párrafo tercero, 169 y 170 de la Ley de Transparencia y Acceso a la Información Pública del Estado de México y Municipios. </w:t>
      </w:r>
    </w:p>
    <w:p w:rsidRPr="007748B9" w:rsidR="00C34E94" w:rsidP="00FF1810" w:rsidRDefault="00C34E94" w14:paraId="7602D223" w14:textId="104E8959">
      <w:pPr>
        <w:tabs>
          <w:tab w:val="left" w:pos="4962"/>
        </w:tabs>
        <w:spacing w:after="0" w:line="360" w:lineRule="auto"/>
        <w:contextualSpacing/>
        <w:rPr>
          <w:rFonts w:eastAsia="Calibri" w:cs="Tahoma"/>
          <w:b/>
          <w:bCs/>
          <w:color w:val="auto"/>
        </w:rPr>
      </w:pPr>
    </w:p>
    <w:p w:rsidRPr="007748B9" w:rsidR="00C34E94" w:rsidP="00076FE2" w:rsidRDefault="00C34E94" w14:paraId="654484DE" w14:textId="77777777">
      <w:pPr>
        <w:spacing w:after="0" w:line="360" w:lineRule="auto"/>
        <w:contextualSpacing/>
        <w:rPr>
          <w:rFonts w:eastAsia="Times New Roman" w:cs="Tahoma"/>
          <w:i/>
          <w:color w:val="auto"/>
          <w:lang w:eastAsia="es-ES"/>
        </w:rPr>
      </w:pPr>
      <w:r w:rsidRPr="007748B9">
        <w:rPr>
          <w:rFonts w:eastAsia="Calibri" w:cs="Tahoma"/>
          <w:b/>
          <w:bCs/>
          <w:color w:val="auto"/>
        </w:rPr>
        <w:t>TERCERO.</w:t>
      </w:r>
      <w:r w:rsidRPr="007748B9">
        <w:rPr>
          <w:rFonts w:eastAsia="Times New Roman" w:cs="Tahoma"/>
          <w:lang w:eastAsia="es-ES"/>
        </w:rPr>
        <w:t xml:space="preserve"> </w:t>
      </w:r>
      <w:r w:rsidRPr="007748B9">
        <w:rPr>
          <w:rFonts w:eastAsia="Times New Roman" w:cs="Tahoma"/>
          <w:b/>
          <w:color w:val="auto"/>
          <w:lang w:eastAsia="es-ES"/>
        </w:rPr>
        <w:t xml:space="preserve">NOTIFÍQUESE </w:t>
      </w:r>
      <w:r w:rsidRPr="007748B9">
        <w:rPr>
          <w:rFonts w:eastAsia="Times New Roman" w:cs="Tahoma"/>
          <w:color w:val="auto"/>
          <w:lang w:eastAsia="es-ES"/>
        </w:rPr>
        <w:t>la presente resolución al Titular de la Unidad de Transparencia del Ayuntamiento de Coacalco de Berriozábal, para que conforme al artículo 186, último párrafo, 189, segundo párrafo y 194 de la Ley de la materia, dé cumplimiento a lo ordenado dentro del plazo de diez días hábiles, e informe a este Instituto en un plazo de tres días hábiles siguientes sobre el cumplimiento dado a la presente.</w:t>
      </w:r>
    </w:p>
    <w:p w:rsidRPr="007748B9" w:rsidR="00C34E94" w:rsidP="00076FE2" w:rsidRDefault="00C34E94" w14:paraId="10AA381B" w14:textId="77777777">
      <w:pPr>
        <w:spacing w:after="0" w:line="360" w:lineRule="auto"/>
        <w:contextualSpacing/>
        <w:rPr>
          <w:rFonts w:eastAsia="Calibri" w:cs="Tahoma"/>
          <w:color w:val="auto"/>
          <w:lang w:eastAsia="es-MX"/>
        </w:rPr>
      </w:pPr>
    </w:p>
    <w:p w:rsidRPr="007748B9" w:rsidR="00C34E94" w:rsidP="00076FE2" w:rsidRDefault="00C34E94" w14:paraId="6D371628" w14:textId="77777777">
      <w:pPr>
        <w:spacing w:after="0" w:line="360" w:lineRule="auto"/>
        <w:contextualSpacing/>
        <w:rPr>
          <w:rFonts w:eastAsia="Calibri" w:cs="Tahoma"/>
          <w:iCs/>
          <w:color w:val="000000"/>
        </w:rPr>
      </w:pPr>
      <w:r w:rsidRPr="007748B9">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748B9" w:rsidR="00C34E94" w:rsidP="00076FE2" w:rsidRDefault="00C34E94" w14:paraId="7559FF21" w14:textId="77777777">
      <w:pPr>
        <w:spacing w:after="0" w:line="360" w:lineRule="auto"/>
        <w:contextualSpacing/>
        <w:rPr>
          <w:rFonts w:eastAsia="Calibri" w:cs="Tahoma"/>
          <w:lang w:eastAsia="es-MX"/>
        </w:rPr>
      </w:pPr>
    </w:p>
    <w:p w:rsidRPr="007748B9" w:rsidR="00C34E94" w:rsidP="00076FE2" w:rsidRDefault="00C34E94" w14:paraId="189D85E8" w14:textId="77777777">
      <w:pPr>
        <w:spacing w:after="0" w:line="360" w:lineRule="auto"/>
        <w:contextualSpacing/>
        <w:rPr>
          <w:rFonts w:eastAsia="Times New Roman" w:cs="Tahoma"/>
          <w:color w:val="auto"/>
          <w:lang w:eastAsia="es-ES"/>
        </w:rPr>
      </w:pPr>
      <w:r w:rsidRPr="007748B9">
        <w:rPr>
          <w:rFonts w:eastAsia="Calibri" w:cs="Tahoma"/>
          <w:b/>
          <w:color w:val="auto"/>
          <w:lang w:eastAsia="es-MX"/>
        </w:rPr>
        <w:t>CUARTO</w:t>
      </w:r>
      <w:r w:rsidRPr="007748B9">
        <w:rPr>
          <w:rFonts w:eastAsia="Calibri" w:cs="Tahoma"/>
          <w:b/>
          <w:bCs/>
          <w:color w:val="auto"/>
        </w:rPr>
        <w:t>.</w:t>
      </w:r>
      <w:r w:rsidRPr="007748B9">
        <w:rPr>
          <w:rFonts w:eastAsia="Calibri" w:cs="Tahoma"/>
          <w:color w:val="auto"/>
          <w:lang w:eastAsia="es-MX"/>
        </w:rPr>
        <w:t xml:space="preserve"> </w:t>
      </w:r>
      <w:r w:rsidRPr="007748B9">
        <w:rPr>
          <w:rFonts w:eastAsia="Times New Roman" w:cs="Tahoma"/>
          <w:b/>
          <w:color w:val="auto"/>
          <w:lang w:eastAsia="es-ES"/>
        </w:rPr>
        <w:t>NOTIFÍQUESE</w:t>
      </w:r>
      <w:r w:rsidRPr="007748B9">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748B9" w:rsidR="00C34E94" w:rsidP="00076FE2" w:rsidRDefault="00C34E94" w14:paraId="6E26E4ED" w14:textId="77777777">
      <w:pPr>
        <w:spacing w:after="0" w:line="360" w:lineRule="auto"/>
        <w:contextualSpacing/>
        <w:rPr>
          <w:rFonts w:eastAsia="Calibri" w:cs="Tahoma"/>
          <w:bCs/>
        </w:rPr>
      </w:pPr>
    </w:p>
    <w:p w:rsidRPr="00446963" w:rsidR="00C34E94" w:rsidP="00076FE2" w:rsidRDefault="00C34E94" w14:paraId="65295B85" w14:textId="359DAEBF">
      <w:pPr>
        <w:spacing w:after="0" w:line="360" w:lineRule="auto"/>
        <w:contextualSpacing/>
        <w:rPr>
          <w:rFonts w:cs="Arial"/>
        </w:rPr>
      </w:pPr>
      <w:r w:rsidRPr="007748B9">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7748B9" w:rsidR="00076FE2">
        <w:t>DÉCIMA TERCERA</w:t>
      </w:r>
      <w:r w:rsidRPr="007748B9">
        <w:t xml:space="preserve"> SESIÓN ORDINARIA CELEBRADA EL DOCE DE </w:t>
      </w:r>
      <w:r w:rsidRPr="007748B9" w:rsidR="00FF1810">
        <w:t>ABRIL</w:t>
      </w:r>
      <w:r w:rsidRPr="007748B9" w:rsidR="00076FE2">
        <w:t xml:space="preserve"> </w:t>
      </w:r>
      <w:r w:rsidRPr="007748B9">
        <w:t>DE DOS MIL VEINTI</w:t>
      </w:r>
      <w:r w:rsidRPr="007748B9" w:rsidR="00076FE2">
        <w:t>TRÉ</w:t>
      </w:r>
      <w:r w:rsidRPr="007748B9">
        <w:t>S, ANTE EL SECRETARIO TÉCNICO DEL PLENO, ALEXIS TAPIA RAMÍREZ.</w:t>
      </w:r>
    </w:p>
    <w:p w:rsidR="0019332C" w:rsidRDefault="0019332C" w14:paraId="385CD9F8" w14:textId="45AE57A6">
      <w:pPr>
        <w:jc w:val="left"/>
        <w:rPr>
          <w:rFonts w:eastAsia="Times New Roman" w:cs="Tahoma"/>
          <w:lang w:eastAsia="es-MX"/>
        </w:rPr>
      </w:pPr>
      <w:r>
        <w:rPr>
          <w:rFonts w:eastAsia="Times New Roman" w:cs="Tahoma"/>
          <w:lang w:eastAsia="es-MX"/>
        </w:rPr>
        <w:br w:type="page"/>
      </w:r>
    </w:p>
    <w:p w:rsidR="00495184" w:rsidP="00076FE2" w:rsidRDefault="00495184" w14:paraId="4C654D6D" w14:textId="77777777">
      <w:pPr>
        <w:spacing w:line="360" w:lineRule="auto"/>
        <w:contextualSpacing/>
      </w:pPr>
    </w:p>
    <w:sectPr w:rsidR="00495184" w:rsidSect="004D4508">
      <w:headerReference w:type="even" r:id="rId7"/>
      <w:headerReference w:type="default" r:id="rId8"/>
      <w:footerReference w:type="even" r:id="rId9"/>
      <w:footerReference w:type="default" r:id="rId10"/>
      <w:headerReference w:type="first" r:id="rId11"/>
      <w:footerReference w:type="first" r:id="rId12"/>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7231" w:rsidP="00C34E94" w:rsidRDefault="00D87231" w14:paraId="014D7AA1" w14:textId="77777777">
      <w:pPr>
        <w:spacing w:after="0" w:line="240" w:lineRule="auto"/>
      </w:pPr>
      <w:r>
        <w:separator/>
      </w:r>
    </w:p>
  </w:endnote>
  <w:endnote w:type="continuationSeparator" w:id="0">
    <w:p w:rsidR="00D87231" w:rsidP="00C34E94" w:rsidRDefault="00D87231" w14:paraId="2D38AD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508" w:rsidRDefault="004D4508" w14:paraId="4632000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4D4508" w:rsidRDefault="004D4508" w14:paraId="0738D076"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4D4508" w:rsidRDefault="004D4508" w14:paraId="4630FC4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1810">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1810">
              <w:rPr>
                <w:b/>
                <w:bCs/>
                <w:noProof/>
              </w:rPr>
              <w:t>32</w:t>
            </w:r>
            <w:r>
              <w:rPr>
                <w:b/>
                <w:bCs/>
                <w:sz w:val="24"/>
                <w:szCs w:val="24"/>
              </w:rPr>
              <w:fldChar w:fldCharType="end"/>
            </w:r>
          </w:p>
        </w:sdtContent>
      </w:sdt>
    </w:sdtContent>
  </w:sdt>
  <w:p w:rsidR="004D4508" w:rsidRDefault="004D4508" w14:paraId="604A04F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508" w:rsidRDefault="004D4508" w14:paraId="119299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F181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1810">
      <w:rPr>
        <w:b/>
        <w:bCs/>
        <w:noProof/>
      </w:rPr>
      <w:t>33</w:t>
    </w:r>
    <w:r>
      <w:rPr>
        <w:b/>
        <w:bCs/>
        <w:sz w:val="24"/>
        <w:szCs w:val="24"/>
      </w:rPr>
      <w:fldChar w:fldCharType="end"/>
    </w:r>
  </w:p>
  <w:p w:rsidR="004D4508" w:rsidP="004D4508" w:rsidRDefault="004D4508" w14:paraId="401D1407"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7231" w:rsidP="00C34E94" w:rsidRDefault="00D87231" w14:paraId="7F7852AD" w14:textId="77777777">
      <w:pPr>
        <w:spacing w:after="0" w:line="240" w:lineRule="auto"/>
      </w:pPr>
      <w:r>
        <w:separator/>
      </w:r>
    </w:p>
  </w:footnote>
  <w:footnote w:type="continuationSeparator" w:id="0">
    <w:p w:rsidR="00D87231" w:rsidP="00C34E94" w:rsidRDefault="00D87231" w14:paraId="5546D7C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4D4508" w:rsidTr="004D4508" w14:paraId="156EE106" w14:textId="77777777">
      <w:trPr>
        <w:trHeight w:val="1435"/>
      </w:trPr>
      <w:tc>
        <w:tcPr>
          <w:tcW w:w="3261" w:type="dxa"/>
        </w:tcPr>
        <w:p w:rsidRPr="008C644E" w:rsidR="004D4508" w:rsidP="004D4508" w:rsidRDefault="004D4508" w14:paraId="695FD629"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4D4508" w:rsidTr="004D4508" w14:paraId="2EB470A8" w14:textId="77777777">
            <w:trPr>
              <w:trHeight w:val="144"/>
            </w:trPr>
            <w:tc>
              <w:tcPr>
                <w:tcW w:w="2559" w:type="dxa"/>
                <w:hideMark/>
              </w:tcPr>
              <w:p w:rsidRPr="008C644E" w:rsidR="004D4508" w:rsidP="004D4508" w:rsidRDefault="004D4508" w14:paraId="1CA7CA86" w14:textId="77777777">
                <w:pPr>
                  <w:pStyle w:val="Encabezado"/>
                  <w:rPr>
                    <w:b/>
                  </w:rPr>
                </w:pPr>
                <w:r w:rsidRPr="008C644E">
                  <w:rPr>
                    <w:b/>
                  </w:rPr>
                  <w:t>Recurso de Revisión:</w:t>
                </w:r>
              </w:p>
            </w:tc>
            <w:tc>
              <w:tcPr>
                <w:tcW w:w="3259" w:type="dxa"/>
                <w:hideMark/>
              </w:tcPr>
              <w:p w:rsidRPr="008C644E" w:rsidR="004D4508" w:rsidP="004D4508" w:rsidRDefault="004D4508" w14:paraId="6C11322C" w14:textId="77777777">
                <w:pPr>
                  <w:pStyle w:val="Encabezado"/>
                </w:pPr>
                <w:r>
                  <w:t>01226/INFOEM/IP/RR/2022</w:t>
                </w:r>
              </w:p>
            </w:tc>
            <w:tc>
              <w:tcPr>
                <w:tcW w:w="3402" w:type="dxa"/>
              </w:tcPr>
              <w:p w:rsidRPr="008C644E" w:rsidR="004D4508" w:rsidP="004D4508" w:rsidRDefault="004D4508" w14:paraId="6ABEA45D" w14:textId="77777777">
                <w:pPr>
                  <w:pStyle w:val="Encabezado"/>
                  <w:rPr>
                    <w:bCs/>
                  </w:rPr>
                </w:pPr>
              </w:p>
            </w:tc>
          </w:tr>
          <w:tr w:rsidRPr="008C644E" w:rsidR="004D4508" w:rsidTr="004D4508" w14:paraId="6AD5CE0C" w14:textId="77777777">
            <w:trPr>
              <w:trHeight w:val="283"/>
            </w:trPr>
            <w:tc>
              <w:tcPr>
                <w:tcW w:w="2559" w:type="dxa"/>
                <w:hideMark/>
              </w:tcPr>
              <w:p w:rsidRPr="008C644E" w:rsidR="004D4508" w:rsidP="004D4508" w:rsidRDefault="004D4508" w14:paraId="5B52B3F2" w14:textId="77777777">
                <w:pPr>
                  <w:pStyle w:val="Encabezado"/>
                  <w:rPr>
                    <w:b/>
                  </w:rPr>
                </w:pPr>
                <w:r w:rsidRPr="008C644E">
                  <w:rPr>
                    <w:b/>
                  </w:rPr>
                  <w:t>Sujeto Obligado:</w:t>
                </w:r>
              </w:p>
            </w:tc>
            <w:tc>
              <w:tcPr>
                <w:tcW w:w="3259" w:type="dxa"/>
                <w:hideMark/>
              </w:tcPr>
              <w:p w:rsidRPr="008C644E" w:rsidR="004D4508" w:rsidP="004D4508" w:rsidRDefault="004D4508" w14:paraId="0ECE3FBB" w14:textId="77777777">
                <w:pPr>
                  <w:pStyle w:val="Encabezado"/>
                </w:pPr>
                <w:r w:rsidRPr="008C644E">
                  <w:rPr>
                    <w:lang w:val="es-MX"/>
                  </w:rPr>
                  <w:t>Ayuntamiento</w:t>
                </w:r>
                <w:r>
                  <w:rPr>
                    <w:lang w:val="es-MX"/>
                  </w:rPr>
                  <w:t xml:space="preserve"> de</w:t>
                </w:r>
                <w:r w:rsidRPr="008C644E">
                  <w:rPr>
                    <w:lang w:val="es-MX"/>
                  </w:rPr>
                  <w:t xml:space="preserve"> </w:t>
                </w:r>
                <w:r>
                  <w:rPr>
                    <w:lang w:val="es-MX"/>
                  </w:rPr>
                  <w:t>Temascalapa</w:t>
                </w:r>
              </w:p>
            </w:tc>
            <w:tc>
              <w:tcPr>
                <w:tcW w:w="3402" w:type="dxa"/>
              </w:tcPr>
              <w:p w:rsidRPr="008C644E" w:rsidR="004D4508" w:rsidP="004D4508" w:rsidRDefault="004D4508" w14:paraId="196FA33B" w14:textId="77777777">
                <w:pPr>
                  <w:pStyle w:val="Encabezado"/>
                </w:pPr>
              </w:p>
            </w:tc>
          </w:tr>
          <w:tr w:rsidRPr="008C644E" w:rsidR="004D4508" w:rsidTr="004D4508" w14:paraId="1544A6B3" w14:textId="77777777">
            <w:trPr>
              <w:trHeight w:val="283"/>
            </w:trPr>
            <w:tc>
              <w:tcPr>
                <w:tcW w:w="2559" w:type="dxa"/>
                <w:hideMark/>
              </w:tcPr>
              <w:p w:rsidRPr="008C644E" w:rsidR="004D4508" w:rsidP="004D4508" w:rsidRDefault="004D4508" w14:paraId="274E845E" w14:textId="77777777">
                <w:pPr>
                  <w:pStyle w:val="Encabezado"/>
                  <w:rPr>
                    <w:b/>
                  </w:rPr>
                </w:pPr>
                <w:r w:rsidRPr="008C644E">
                  <w:rPr>
                    <w:b/>
                  </w:rPr>
                  <w:t xml:space="preserve">Comisionado Ponente: </w:t>
                </w:r>
              </w:p>
            </w:tc>
            <w:tc>
              <w:tcPr>
                <w:tcW w:w="3259" w:type="dxa"/>
                <w:hideMark/>
              </w:tcPr>
              <w:p w:rsidRPr="008C644E" w:rsidR="004D4508" w:rsidP="004D4508" w:rsidRDefault="004D4508" w14:paraId="0A38D41B" w14:textId="77777777">
                <w:pPr>
                  <w:pStyle w:val="Encabezado"/>
                  <w:rPr>
                    <w:b/>
                  </w:rPr>
                </w:pPr>
                <w:r w:rsidRPr="008C644E">
                  <w:t>Luis Gustavo Parra Noriega</w:t>
                </w:r>
              </w:p>
            </w:tc>
            <w:tc>
              <w:tcPr>
                <w:tcW w:w="3402" w:type="dxa"/>
              </w:tcPr>
              <w:p w:rsidRPr="008C644E" w:rsidR="004D4508" w:rsidP="004D4508" w:rsidRDefault="004D4508" w14:paraId="412DCE00" w14:textId="77777777">
                <w:pPr>
                  <w:pStyle w:val="Encabezado"/>
                </w:pPr>
              </w:p>
            </w:tc>
          </w:tr>
        </w:tbl>
        <w:p w:rsidRPr="008C644E" w:rsidR="004D4508" w:rsidP="004D4508" w:rsidRDefault="004D4508" w14:paraId="05BBEC8F" w14:textId="77777777">
          <w:pPr>
            <w:pStyle w:val="Encabezado"/>
            <w:rPr>
              <w:b/>
            </w:rPr>
          </w:pPr>
        </w:p>
      </w:tc>
    </w:tr>
  </w:tbl>
  <w:p w:rsidR="004D4508" w:rsidRDefault="007748B9" w14:paraId="59BB6A10" w14:textId="77777777">
    <w:pPr>
      <w:pStyle w:val="Encabezado"/>
    </w:pPr>
    <w:r>
      <w:rPr>
        <w:noProof/>
      </w:rPr>
      <w:pict w14:anchorId="3E3209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721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1" w:type="dxa"/>
      <w:tblLayout w:type="fixed"/>
      <w:tblLook w:val="04A0" w:firstRow="1" w:lastRow="0" w:firstColumn="1" w:lastColumn="0" w:noHBand="0" w:noVBand="1"/>
    </w:tblPr>
    <w:tblGrid>
      <w:gridCol w:w="1701"/>
      <w:gridCol w:w="7580"/>
    </w:tblGrid>
    <w:tr w:rsidR="004D4508" w:rsidTr="007561B1" w14:paraId="20BD0F75" w14:textId="77777777">
      <w:trPr>
        <w:trHeight w:val="1435"/>
      </w:trPr>
      <w:tc>
        <w:tcPr>
          <w:tcW w:w="1701" w:type="dxa"/>
        </w:tcPr>
        <w:p w:rsidR="004D4508" w:rsidP="004D4508" w:rsidRDefault="004D4508" w14:paraId="197AC077" w14:textId="77777777">
          <w:pPr>
            <w:tabs>
              <w:tab w:val="right" w:pos="4273"/>
            </w:tabs>
            <w:spacing w:line="256" w:lineRule="auto"/>
            <w:rPr>
              <w:rFonts w:ascii="Garamond" w:hAnsi="Garamond" w:eastAsia="Calibri"/>
              <w:color w:val="auto"/>
            </w:rPr>
          </w:pPr>
        </w:p>
      </w:tc>
      <w:tc>
        <w:tcPr>
          <w:tcW w:w="7580" w:type="dxa"/>
          <w:hideMark/>
        </w:tcPr>
        <w:tbl>
          <w:tblPr>
            <w:tblStyle w:val="Tablaconcuadrcula"/>
            <w:tblW w:w="9924"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4"/>
            <w:gridCol w:w="4815"/>
            <w:gridCol w:w="2695"/>
          </w:tblGrid>
          <w:tr w:rsidR="004D4508" w:rsidTr="007561B1" w14:paraId="32E81446" w14:textId="77777777">
            <w:trPr>
              <w:trHeight w:val="144"/>
            </w:trPr>
            <w:tc>
              <w:tcPr>
                <w:tcW w:w="2414" w:type="dxa"/>
                <w:hideMark/>
              </w:tcPr>
              <w:p w:rsidR="004D4508" w:rsidP="004D4508" w:rsidRDefault="004D4508" w14:paraId="5FDD8A6C" w14:textId="77777777">
                <w:pPr>
                  <w:tabs>
                    <w:tab w:val="right" w:pos="8838"/>
                  </w:tabs>
                  <w:ind w:left="-74" w:right="-105"/>
                  <w:rPr>
                    <w:rFonts w:eastAsia="Calibri" w:cs="Tahoma"/>
                    <w:b/>
                  </w:rPr>
                </w:pPr>
                <w:bookmarkStart w:name="_Hlk12526980" w:id="0"/>
                <w:r>
                  <w:rPr>
                    <w:rFonts w:eastAsia="Calibri" w:cs="Tahoma"/>
                    <w:b/>
                  </w:rPr>
                  <w:t>Recurso de Revisión:</w:t>
                </w:r>
              </w:p>
            </w:tc>
            <w:tc>
              <w:tcPr>
                <w:tcW w:w="4815" w:type="dxa"/>
                <w:hideMark/>
              </w:tcPr>
              <w:p w:rsidR="004D4508" w:rsidP="004D4508" w:rsidRDefault="004D4508" w14:paraId="51143F4E" w14:textId="43196F2F">
                <w:pPr>
                  <w:tabs>
                    <w:tab w:val="right" w:pos="8838"/>
                  </w:tabs>
                  <w:ind w:left="-74" w:right="-105"/>
                  <w:rPr>
                    <w:rFonts w:eastAsia="Calibri" w:cs="Tahoma"/>
                    <w:bCs/>
                  </w:rPr>
                </w:pPr>
                <w:r>
                  <w:t>14091/INFOEM/IP/RR/2022</w:t>
                </w:r>
              </w:p>
            </w:tc>
            <w:tc>
              <w:tcPr>
                <w:tcW w:w="2695" w:type="dxa"/>
              </w:tcPr>
              <w:p w:rsidR="004D4508" w:rsidP="004D4508" w:rsidRDefault="004D4508" w14:paraId="10CD66A9" w14:textId="77777777">
                <w:pPr>
                  <w:tabs>
                    <w:tab w:val="right" w:pos="8838"/>
                  </w:tabs>
                  <w:ind w:left="-74" w:right="-105"/>
                  <w:rPr>
                    <w:rFonts w:eastAsia="Calibri" w:cs="Tahoma"/>
                    <w:bCs/>
                  </w:rPr>
                </w:pPr>
              </w:p>
            </w:tc>
            <w:bookmarkEnd w:id="0"/>
          </w:tr>
          <w:tr w:rsidR="004D4508" w:rsidTr="007561B1" w14:paraId="4E8C56CE" w14:textId="77777777">
            <w:trPr>
              <w:trHeight w:val="283"/>
            </w:trPr>
            <w:tc>
              <w:tcPr>
                <w:tcW w:w="2414" w:type="dxa"/>
                <w:hideMark/>
              </w:tcPr>
              <w:p w:rsidR="004D4508" w:rsidP="004D4508" w:rsidRDefault="004D4508" w14:paraId="0C5E81B9" w14:textId="77777777">
                <w:pPr>
                  <w:tabs>
                    <w:tab w:val="right" w:pos="8838"/>
                  </w:tabs>
                  <w:ind w:left="-74" w:right="-105"/>
                  <w:rPr>
                    <w:rFonts w:eastAsia="Calibri" w:cs="Tahoma"/>
                    <w:b/>
                  </w:rPr>
                </w:pPr>
                <w:r>
                  <w:rPr>
                    <w:rFonts w:eastAsia="Calibri" w:cs="Tahoma"/>
                    <w:b/>
                  </w:rPr>
                  <w:t>Sujeto Obligado:</w:t>
                </w:r>
              </w:p>
            </w:tc>
            <w:tc>
              <w:tcPr>
                <w:tcW w:w="4815" w:type="dxa"/>
                <w:hideMark/>
              </w:tcPr>
              <w:p w:rsidRPr="008C644E" w:rsidR="004D4508" w:rsidP="007561B1" w:rsidRDefault="004D4508" w14:paraId="20A343D7" w14:textId="6C98C08B">
                <w:pPr>
                  <w:tabs>
                    <w:tab w:val="left" w:pos="2834"/>
                    <w:tab w:val="right" w:pos="8838"/>
                  </w:tabs>
                  <w:ind w:left="-74" w:right="-105"/>
                  <w:rPr>
                    <w:rFonts w:eastAsia="Calibri" w:cs="Tahoma"/>
                  </w:rPr>
                </w:pPr>
                <w:r>
                  <w:t xml:space="preserve">Organismo Público Descentralizado para la Prestación de los Servicios de Agua Potable Drenaje y Tratamiento de Aguas Residuales del Municipio de Huixquilucan </w:t>
                </w:r>
              </w:p>
            </w:tc>
            <w:tc>
              <w:tcPr>
                <w:tcW w:w="2695" w:type="dxa"/>
              </w:tcPr>
              <w:p w:rsidR="004D4508" w:rsidP="004D4508" w:rsidRDefault="004D4508" w14:paraId="326E5A56" w14:textId="77777777">
                <w:pPr>
                  <w:tabs>
                    <w:tab w:val="left" w:pos="2834"/>
                    <w:tab w:val="right" w:pos="8838"/>
                  </w:tabs>
                  <w:ind w:left="-74" w:right="-105"/>
                  <w:rPr>
                    <w:rFonts w:eastAsia="Calibri" w:cs="Tahoma"/>
                  </w:rPr>
                </w:pPr>
              </w:p>
            </w:tc>
          </w:tr>
          <w:tr w:rsidR="004D4508" w:rsidTr="007561B1" w14:paraId="433EBE29" w14:textId="77777777">
            <w:trPr>
              <w:trHeight w:val="283"/>
            </w:trPr>
            <w:tc>
              <w:tcPr>
                <w:tcW w:w="2414" w:type="dxa"/>
                <w:hideMark/>
              </w:tcPr>
              <w:p w:rsidR="004D4508" w:rsidP="004D4508" w:rsidRDefault="004D4508" w14:paraId="78EAF433" w14:textId="77777777">
                <w:pPr>
                  <w:tabs>
                    <w:tab w:val="right" w:pos="8838"/>
                  </w:tabs>
                  <w:ind w:left="-74" w:right="-105"/>
                  <w:rPr>
                    <w:rFonts w:eastAsia="Calibri" w:cs="Tahoma"/>
                    <w:b/>
                  </w:rPr>
                </w:pPr>
                <w:r>
                  <w:rPr>
                    <w:rFonts w:eastAsia="Calibri" w:cs="Tahoma"/>
                    <w:b/>
                  </w:rPr>
                  <w:t xml:space="preserve">Comisionado Ponente: </w:t>
                </w:r>
              </w:p>
            </w:tc>
            <w:tc>
              <w:tcPr>
                <w:tcW w:w="4815" w:type="dxa"/>
                <w:hideMark/>
              </w:tcPr>
              <w:p w:rsidR="004D4508" w:rsidP="004D4508" w:rsidRDefault="004D4508" w14:paraId="68A740C9" w14:textId="77777777">
                <w:pPr>
                  <w:tabs>
                    <w:tab w:val="right" w:pos="8838"/>
                  </w:tabs>
                  <w:ind w:left="-74" w:right="-105"/>
                  <w:rPr>
                    <w:rFonts w:eastAsia="Calibri" w:cs="Tahoma"/>
                    <w:b/>
                  </w:rPr>
                </w:pPr>
                <w:r>
                  <w:rPr>
                    <w:rFonts w:eastAsia="Calibri" w:cs="Tahoma"/>
                  </w:rPr>
                  <w:t>Luis Gustavo Parra Noriega</w:t>
                </w:r>
              </w:p>
            </w:tc>
            <w:tc>
              <w:tcPr>
                <w:tcW w:w="2695" w:type="dxa"/>
              </w:tcPr>
              <w:p w:rsidR="004D4508" w:rsidP="004D4508" w:rsidRDefault="004D4508" w14:paraId="736D4D63" w14:textId="77777777">
                <w:pPr>
                  <w:tabs>
                    <w:tab w:val="right" w:pos="8838"/>
                  </w:tabs>
                  <w:ind w:left="-74" w:right="-105"/>
                  <w:rPr>
                    <w:rFonts w:eastAsia="Calibri" w:cs="Tahoma"/>
                  </w:rPr>
                </w:pPr>
              </w:p>
            </w:tc>
          </w:tr>
        </w:tbl>
        <w:p w:rsidR="004D4508" w:rsidP="004D4508" w:rsidRDefault="004D4508" w14:paraId="5911F3A6" w14:textId="77777777">
          <w:pPr>
            <w:tabs>
              <w:tab w:val="right" w:pos="8838"/>
            </w:tabs>
            <w:spacing w:line="256" w:lineRule="auto"/>
            <w:ind w:left="-28"/>
            <w:rPr>
              <w:rFonts w:ascii="Arial" w:hAnsi="Arial" w:eastAsia="Calibri" w:cs="Arial"/>
              <w:b/>
            </w:rPr>
          </w:pPr>
        </w:p>
      </w:tc>
    </w:tr>
  </w:tbl>
  <w:p w:rsidR="004D4508" w:rsidRDefault="007748B9" w14:paraId="1006C16A" w14:textId="77777777">
    <w:pPr>
      <w:pStyle w:val="Encabezado"/>
    </w:pPr>
    <w:r>
      <w:rPr>
        <w:noProof/>
      </w:rPr>
      <w:pict w14:anchorId="20A3431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6192;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3" w:type="dxa"/>
      <w:tblLayout w:type="fixed"/>
      <w:tblLook w:val="04A0" w:firstRow="1" w:lastRow="0" w:firstColumn="1" w:lastColumn="0" w:noHBand="0" w:noVBand="1"/>
    </w:tblPr>
    <w:tblGrid>
      <w:gridCol w:w="1701"/>
      <w:gridCol w:w="7512"/>
    </w:tblGrid>
    <w:tr w:rsidRPr="008C644E" w:rsidR="004D4508" w:rsidTr="189A23A6" w14:paraId="392E4C19" w14:textId="77777777">
      <w:trPr>
        <w:trHeight w:val="1435"/>
      </w:trPr>
      <w:tc>
        <w:tcPr>
          <w:tcW w:w="1701" w:type="dxa"/>
          <w:tcMar/>
        </w:tcPr>
        <w:p w:rsidRPr="008C644E" w:rsidR="004D4508" w:rsidP="004D4508" w:rsidRDefault="004D4508" w14:paraId="11D0AD75" w14:textId="77777777">
          <w:pPr>
            <w:pStyle w:val="Encabezado"/>
          </w:pPr>
        </w:p>
      </w:tc>
      <w:tc>
        <w:tcPr>
          <w:tcW w:w="7512" w:type="dxa"/>
          <w:tcMar/>
          <w:hideMark/>
        </w:tcPr>
        <w:tbl>
          <w:tblPr>
            <w:tblStyle w:val="Tablaconcuadrcula"/>
            <w:tblW w:w="14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1"/>
            <w:gridCol w:w="4854"/>
            <w:gridCol w:w="3402"/>
            <w:gridCol w:w="3402"/>
          </w:tblGrid>
          <w:tr w:rsidRPr="008C644E" w:rsidR="004D4508" w:rsidTr="189A23A6" w14:paraId="1909F639" w14:textId="77777777">
            <w:trPr>
              <w:trHeight w:val="144"/>
            </w:trPr>
            <w:tc>
              <w:tcPr>
                <w:tcW w:w="2551" w:type="dxa"/>
                <w:tcMar/>
                <w:hideMark/>
              </w:tcPr>
              <w:p w:rsidRPr="008C644E" w:rsidR="004D4508" w:rsidP="004D4508" w:rsidRDefault="004D4508" w14:paraId="0D9B0A58" w14:textId="77777777">
                <w:pPr>
                  <w:pStyle w:val="Encabezado"/>
                  <w:rPr>
                    <w:b/>
                  </w:rPr>
                </w:pPr>
                <w:r w:rsidRPr="008C644E">
                  <w:rPr>
                    <w:b/>
                  </w:rPr>
                  <w:t>Recurso de Revisión:</w:t>
                </w:r>
              </w:p>
            </w:tc>
            <w:tc>
              <w:tcPr>
                <w:tcW w:w="4854" w:type="dxa"/>
                <w:tcMar/>
                <w:hideMark/>
              </w:tcPr>
              <w:p w:rsidRPr="00AC018A" w:rsidR="004D4508" w:rsidP="00C34E94" w:rsidRDefault="004D4508" w14:paraId="0FE88539" w14:textId="4DE7831D">
                <w:pPr>
                  <w:pStyle w:val="Encabezado"/>
                  <w:ind w:left="-113"/>
                </w:pPr>
                <w:r>
                  <w:rPr>
                    <w:color w:val="000000"/>
                  </w:rPr>
                  <w:t>14091</w:t>
                </w:r>
                <w:r w:rsidRPr="00AC018A">
                  <w:rPr>
                    <w:color w:val="000000"/>
                  </w:rPr>
                  <w:t>/INFOEM/IP/RR/2022</w:t>
                </w:r>
              </w:p>
            </w:tc>
            <w:tc>
              <w:tcPr>
                <w:tcW w:w="3402" w:type="dxa"/>
                <w:tcMar/>
              </w:tcPr>
              <w:p w:rsidRPr="008C644E" w:rsidR="004D4508" w:rsidP="004D4508" w:rsidRDefault="004D4508" w14:paraId="664B9879" w14:textId="77777777">
                <w:pPr>
                  <w:pStyle w:val="Encabezado"/>
                  <w:rPr>
                    <w:bCs/>
                  </w:rPr>
                </w:pPr>
              </w:p>
            </w:tc>
            <w:tc>
              <w:tcPr>
                <w:tcW w:w="3402" w:type="dxa"/>
                <w:tcMar/>
              </w:tcPr>
              <w:p w:rsidRPr="008C644E" w:rsidR="004D4508" w:rsidP="004D4508" w:rsidRDefault="004D4508" w14:paraId="7D253FB5" w14:textId="77777777">
                <w:pPr>
                  <w:pStyle w:val="Encabezado"/>
                  <w:rPr>
                    <w:bCs/>
                  </w:rPr>
                </w:pPr>
              </w:p>
            </w:tc>
          </w:tr>
          <w:tr w:rsidRPr="008C644E" w:rsidR="004D4508" w:rsidTr="189A23A6" w14:paraId="100B0719" w14:textId="77777777">
            <w:trPr>
              <w:trHeight w:val="144"/>
            </w:trPr>
            <w:tc>
              <w:tcPr>
                <w:tcW w:w="2551" w:type="dxa"/>
                <w:tcMar/>
                <w:hideMark/>
              </w:tcPr>
              <w:p w:rsidRPr="008C644E" w:rsidR="004D4508" w:rsidP="004D4508" w:rsidRDefault="004D4508" w14:paraId="2E3798BD" w14:textId="77777777">
                <w:pPr>
                  <w:pStyle w:val="Encabezado"/>
                  <w:rPr>
                    <w:b/>
                  </w:rPr>
                </w:pPr>
                <w:r w:rsidRPr="008C644E">
                  <w:rPr>
                    <w:b/>
                  </w:rPr>
                  <w:t>Recurrente:</w:t>
                </w:r>
              </w:p>
            </w:tc>
            <w:tc>
              <w:tcPr>
                <w:tcW w:w="4854" w:type="dxa"/>
                <w:tcMar/>
              </w:tcPr>
              <w:p w:rsidRPr="008C644E" w:rsidR="004D4508" w:rsidP="189A23A6" w:rsidRDefault="004D4508" w14:paraId="25EB4EB2" w14:textId="62B823F3">
                <w:pPr>
                  <w:pStyle w:val="Encabezado"/>
                  <w:ind w:left="-113"/>
                  <w:rPr>
                    <w:highlight w:val="black"/>
                  </w:rPr>
                </w:pPr>
                <w:r w:rsidRPr="189A23A6" w:rsidR="189A23A6">
                  <w:rPr>
                    <w:highlight w:val="black"/>
                  </w:rPr>
                  <w:t>XXXXXXXXXXXXXXXX</w:t>
                </w:r>
              </w:p>
            </w:tc>
            <w:tc>
              <w:tcPr>
                <w:tcW w:w="3402" w:type="dxa"/>
                <w:tcMar/>
              </w:tcPr>
              <w:p w:rsidRPr="008C644E" w:rsidR="004D4508" w:rsidP="004D4508" w:rsidRDefault="004D4508" w14:paraId="4F36D9CE" w14:textId="77777777">
                <w:pPr>
                  <w:pStyle w:val="Encabezado"/>
                </w:pPr>
              </w:p>
            </w:tc>
            <w:tc>
              <w:tcPr>
                <w:tcW w:w="3402" w:type="dxa"/>
                <w:tcMar/>
              </w:tcPr>
              <w:p w:rsidRPr="008C644E" w:rsidR="004D4508" w:rsidP="004D4508" w:rsidRDefault="004D4508" w14:paraId="064E9732" w14:textId="77777777">
                <w:pPr>
                  <w:pStyle w:val="Encabezado"/>
                </w:pPr>
              </w:p>
            </w:tc>
          </w:tr>
          <w:tr w:rsidRPr="008C644E" w:rsidR="004D4508" w:rsidTr="189A23A6" w14:paraId="22C7C1D5" w14:textId="77777777">
            <w:trPr>
              <w:trHeight w:val="283"/>
            </w:trPr>
            <w:tc>
              <w:tcPr>
                <w:tcW w:w="2551" w:type="dxa"/>
                <w:tcMar/>
                <w:hideMark/>
              </w:tcPr>
              <w:p w:rsidRPr="008C644E" w:rsidR="004D4508" w:rsidP="004D4508" w:rsidRDefault="004D4508" w14:paraId="121C0AD3" w14:textId="77777777">
                <w:pPr>
                  <w:pStyle w:val="Encabezado"/>
                  <w:rPr>
                    <w:b/>
                  </w:rPr>
                </w:pPr>
                <w:r w:rsidRPr="008C644E">
                  <w:rPr>
                    <w:b/>
                  </w:rPr>
                  <w:t>Sujeto Obligado:</w:t>
                </w:r>
              </w:p>
            </w:tc>
            <w:tc>
              <w:tcPr>
                <w:tcW w:w="4854" w:type="dxa"/>
                <w:tcMar/>
                <w:hideMark/>
              </w:tcPr>
              <w:p w:rsidRPr="008C644E" w:rsidR="004D4508" w:rsidP="007561B1" w:rsidRDefault="004D4508" w14:paraId="58D7F1BB" w14:textId="45BDC705">
                <w:pPr>
                  <w:pStyle w:val="Encabezado"/>
                  <w:ind w:left="-113"/>
                </w:pPr>
                <w:r>
                  <w:t xml:space="preserve">Organismo Público Descentralizado para la Prestación de los Servicios de Agua Potable Drenaje y Tratamiento de Aguas Residuales del Municipio de Huixquilucan </w:t>
                </w:r>
              </w:p>
            </w:tc>
            <w:tc>
              <w:tcPr>
                <w:tcW w:w="3402" w:type="dxa"/>
                <w:tcMar/>
              </w:tcPr>
              <w:p w:rsidRPr="008C644E" w:rsidR="004D4508" w:rsidP="004D4508" w:rsidRDefault="004D4508" w14:paraId="6F616BCC" w14:textId="77777777">
                <w:pPr>
                  <w:pStyle w:val="Encabezado"/>
                </w:pPr>
              </w:p>
            </w:tc>
            <w:tc>
              <w:tcPr>
                <w:tcW w:w="3402" w:type="dxa"/>
                <w:tcMar/>
              </w:tcPr>
              <w:p w:rsidRPr="008C644E" w:rsidR="004D4508" w:rsidP="004D4508" w:rsidRDefault="004D4508" w14:paraId="07715B49" w14:textId="77777777">
                <w:pPr>
                  <w:pStyle w:val="Encabezado"/>
                </w:pPr>
              </w:p>
            </w:tc>
          </w:tr>
          <w:tr w:rsidRPr="008C644E" w:rsidR="004D4508" w:rsidTr="189A23A6" w14:paraId="1F19AE8E" w14:textId="77777777">
            <w:trPr>
              <w:trHeight w:val="237"/>
            </w:trPr>
            <w:tc>
              <w:tcPr>
                <w:tcW w:w="2551" w:type="dxa"/>
                <w:tcMar/>
                <w:hideMark/>
              </w:tcPr>
              <w:p w:rsidRPr="008C644E" w:rsidR="004D4508" w:rsidP="004D4508" w:rsidRDefault="004D4508" w14:paraId="6463D8B3" w14:textId="77777777">
                <w:pPr>
                  <w:pStyle w:val="Encabezado"/>
                  <w:rPr>
                    <w:b/>
                  </w:rPr>
                </w:pPr>
                <w:r w:rsidRPr="008C644E">
                  <w:rPr>
                    <w:b/>
                  </w:rPr>
                  <w:t xml:space="preserve">Comisionado Ponente: </w:t>
                </w:r>
              </w:p>
            </w:tc>
            <w:tc>
              <w:tcPr>
                <w:tcW w:w="4854" w:type="dxa"/>
                <w:tcMar/>
                <w:hideMark/>
              </w:tcPr>
              <w:p w:rsidRPr="008C644E" w:rsidR="004D4508" w:rsidP="00C34E94" w:rsidRDefault="004D4508" w14:paraId="657D4070" w14:textId="77777777">
                <w:pPr>
                  <w:pStyle w:val="Encabezado"/>
                  <w:ind w:left="-113"/>
                  <w:rPr>
                    <w:b/>
                  </w:rPr>
                </w:pPr>
                <w:r w:rsidRPr="008C644E">
                  <w:t>Luis Gustavo Parra Noriega</w:t>
                </w:r>
              </w:p>
            </w:tc>
            <w:tc>
              <w:tcPr>
                <w:tcW w:w="3402" w:type="dxa"/>
                <w:tcMar/>
              </w:tcPr>
              <w:p w:rsidRPr="008C644E" w:rsidR="004D4508" w:rsidP="004D4508" w:rsidRDefault="004D4508" w14:paraId="111DFABB" w14:textId="77777777">
                <w:pPr>
                  <w:pStyle w:val="Encabezado"/>
                </w:pPr>
              </w:p>
            </w:tc>
            <w:tc>
              <w:tcPr>
                <w:tcW w:w="3402" w:type="dxa"/>
                <w:tcMar/>
              </w:tcPr>
              <w:p w:rsidRPr="008C644E" w:rsidR="004D4508" w:rsidP="004D4508" w:rsidRDefault="004D4508" w14:paraId="46289CF1" w14:textId="77777777">
                <w:pPr>
                  <w:pStyle w:val="Encabezado"/>
                </w:pPr>
              </w:p>
            </w:tc>
          </w:tr>
        </w:tbl>
        <w:p w:rsidRPr="008C644E" w:rsidR="004D4508" w:rsidP="004D4508" w:rsidRDefault="004D4508" w14:paraId="374A51BB" w14:textId="77777777">
          <w:pPr>
            <w:pStyle w:val="Encabezado"/>
            <w:rPr>
              <w:b/>
            </w:rPr>
          </w:pPr>
        </w:p>
      </w:tc>
    </w:tr>
  </w:tbl>
  <w:p w:rsidR="004D4508" w:rsidRDefault="007748B9" w14:paraId="402A3AC4" w14:textId="77777777">
    <w:pPr>
      <w:pStyle w:val="Encabezado"/>
    </w:pPr>
    <w:r>
      <w:rPr>
        <w:noProof/>
      </w:rPr>
      <w:pict w14:anchorId="325105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102.1pt;margin-top:-152.35pt;width:686.55pt;height:894pt;z-index:-251655168;mso-position-horizontal-relative:margin;mso-position-vertical-relative:margin" o:spid="_x0000_s2051" o:allowincell="f"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32432D"/>
    <w:multiLevelType w:val="hybridMultilevel"/>
    <w:tmpl w:val="BC106102"/>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DA11011"/>
    <w:multiLevelType w:val="hybridMultilevel"/>
    <w:tmpl w:val="24AEA4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EB41FAB"/>
    <w:multiLevelType w:val="hybridMultilevel"/>
    <w:tmpl w:val="81A8713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4807222"/>
    <w:multiLevelType w:val="hybridMultilevel"/>
    <w:tmpl w:val="CB8432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F1D04C3"/>
    <w:multiLevelType w:val="hybridMultilevel"/>
    <w:tmpl w:val="CB8432A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A64B92"/>
    <w:multiLevelType w:val="hybridMultilevel"/>
    <w:tmpl w:val="B2EE00B0"/>
    <w:lvl w:ilvl="0" w:tplc="9CAC05E8">
      <w:start w:val="4"/>
      <w:numFmt w:val="bullet"/>
      <w:lvlText w:val="-"/>
      <w:lvlJc w:val="left"/>
      <w:pPr>
        <w:ind w:left="720" w:hanging="360"/>
      </w:pPr>
      <w:rPr>
        <w:rFonts w:hint="default"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4FC6AFA"/>
    <w:multiLevelType w:val="hybridMultilevel"/>
    <w:tmpl w:val="7CBC97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460727679">
    <w:abstractNumId w:val="8"/>
  </w:num>
  <w:num w:numId="2" w16cid:durableId="1394499967">
    <w:abstractNumId w:val="0"/>
  </w:num>
  <w:num w:numId="3" w16cid:durableId="1810517209">
    <w:abstractNumId w:val="13"/>
  </w:num>
  <w:num w:numId="4" w16cid:durableId="538591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5152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5711162">
    <w:abstractNumId w:val="5"/>
  </w:num>
  <w:num w:numId="7" w16cid:durableId="1037124623">
    <w:abstractNumId w:val="18"/>
  </w:num>
  <w:num w:numId="8" w16cid:durableId="136992696">
    <w:abstractNumId w:val="6"/>
  </w:num>
  <w:num w:numId="9" w16cid:durableId="44839106">
    <w:abstractNumId w:val="3"/>
  </w:num>
  <w:num w:numId="10" w16cid:durableId="954794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7796459">
    <w:abstractNumId w:val="7"/>
  </w:num>
  <w:num w:numId="12" w16cid:durableId="28922719">
    <w:abstractNumId w:val="1"/>
  </w:num>
  <w:num w:numId="13" w16cid:durableId="1739942021">
    <w:abstractNumId w:val="17"/>
  </w:num>
  <w:num w:numId="14" w16cid:durableId="1890066456">
    <w:abstractNumId w:val="4"/>
  </w:num>
  <w:num w:numId="15" w16cid:durableId="673915265">
    <w:abstractNumId w:val="12"/>
  </w:num>
  <w:num w:numId="16" w16cid:durableId="324166381">
    <w:abstractNumId w:val="14"/>
  </w:num>
  <w:num w:numId="17" w16cid:durableId="714544253">
    <w:abstractNumId w:val="10"/>
  </w:num>
  <w:num w:numId="18" w16cid:durableId="1156528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295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306760">
    <w:abstractNumId w:val="2"/>
  </w:num>
  <w:num w:numId="21" w16cid:durableId="90778072">
    <w:abstractNumId w:val="9"/>
  </w:num>
  <w:num w:numId="22" w16cid:durableId="1203446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E94"/>
    <w:rsid w:val="00043577"/>
    <w:rsid w:val="000639F0"/>
    <w:rsid w:val="00063E5C"/>
    <w:rsid w:val="00076FE2"/>
    <w:rsid w:val="000E42B5"/>
    <w:rsid w:val="00151002"/>
    <w:rsid w:val="00176BD7"/>
    <w:rsid w:val="00185D82"/>
    <w:rsid w:val="0019332C"/>
    <w:rsid w:val="001952BF"/>
    <w:rsid w:val="001A1BF5"/>
    <w:rsid w:val="001D0E1F"/>
    <w:rsid w:val="001E6625"/>
    <w:rsid w:val="00274A99"/>
    <w:rsid w:val="002C745D"/>
    <w:rsid w:val="00337CDF"/>
    <w:rsid w:val="003D101A"/>
    <w:rsid w:val="00474A1C"/>
    <w:rsid w:val="00495184"/>
    <w:rsid w:val="004A6B9C"/>
    <w:rsid w:val="004D4508"/>
    <w:rsid w:val="005E28E6"/>
    <w:rsid w:val="006033DD"/>
    <w:rsid w:val="006203DB"/>
    <w:rsid w:val="00645C5D"/>
    <w:rsid w:val="00707C63"/>
    <w:rsid w:val="007561B1"/>
    <w:rsid w:val="007748B9"/>
    <w:rsid w:val="00780E77"/>
    <w:rsid w:val="007F6135"/>
    <w:rsid w:val="00826A0B"/>
    <w:rsid w:val="008B66AC"/>
    <w:rsid w:val="008C7160"/>
    <w:rsid w:val="009165C7"/>
    <w:rsid w:val="00930ADB"/>
    <w:rsid w:val="009C5612"/>
    <w:rsid w:val="00A00EC1"/>
    <w:rsid w:val="00AC439C"/>
    <w:rsid w:val="00AC45BE"/>
    <w:rsid w:val="00B07635"/>
    <w:rsid w:val="00B160B5"/>
    <w:rsid w:val="00B17A4B"/>
    <w:rsid w:val="00B40135"/>
    <w:rsid w:val="00BC26EC"/>
    <w:rsid w:val="00BC6C95"/>
    <w:rsid w:val="00C174F2"/>
    <w:rsid w:val="00C33D9F"/>
    <w:rsid w:val="00C34E94"/>
    <w:rsid w:val="00C76270"/>
    <w:rsid w:val="00C7707D"/>
    <w:rsid w:val="00CB41AE"/>
    <w:rsid w:val="00D06B53"/>
    <w:rsid w:val="00D724C1"/>
    <w:rsid w:val="00D87231"/>
    <w:rsid w:val="00DE0CE3"/>
    <w:rsid w:val="00E85947"/>
    <w:rsid w:val="00F52DD8"/>
    <w:rsid w:val="00FF1810"/>
    <w:rsid w:val="00FF7A9E"/>
    <w:rsid w:val="189A23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64B4F0"/>
  <w15:chartTrackingRefBased/>
  <w15:docId w15:val="{692B7695-88F5-4604-BDD2-BEFD499C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4E94"/>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34E9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34E94"/>
    <w:rPr>
      <w:rFonts w:ascii="Palatino Linotype" w:hAnsi="Palatino Linotype"/>
      <w:color w:val="000000" w:themeColor="text1"/>
    </w:rPr>
  </w:style>
  <w:style w:type="paragraph" w:styleId="Piedepgina">
    <w:name w:val="footer"/>
    <w:basedOn w:val="Normal"/>
    <w:link w:val="PiedepginaCar"/>
    <w:uiPriority w:val="99"/>
    <w:unhideWhenUsed/>
    <w:rsid w:val="00C34E9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34E94"/>
    <w:rPr>
      <w:rFonts w:ascii="Palatino Linotype" w:hAnsi="Palatino Linotype"/>
      <w:color w:val="000000" w:themeColor="text1"/>
    </w:rPr>
  </w:style>
  <w:style w:type="table" w:styleId="Tablaconcuadrcula">
    <w:name w:val="Table Grid"/>
    <w:basedOn w:val="Tablanormal"/>
    <w:uiPriority w:val="59"/>
    <w:rsid w:val="00C34E9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34E94"/>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4E94"/>
    <w:pPr>
      <w:spacing w:after="0" w:line="240" w:lineRule="auto"/>
      <w:ind w:left="720"/>
      <w:contextualSpacing/>
      <w:jc w:val="left"/>
    </w:pPr>
    <w:rPr>
      <w:rFonts w:ascii="Century Gothic" w:hAnsi="Century Gothic" w:eastAsia="Times New Roman" w:cs="Times New Roman"/>
      <w:color w:val="auto"/>
      <w:szCs w:val="24"/>
      <w:lang w:eastAsia="es-ES"/>
    </w:rPr>
  </w:style>
  <w:style w:type="paragraph" w:styleId="NormalWeb">
    <w:name w:val="Normal (Web)"/>
    <w:basedOn w:val="Normal"/>
    <w:uiPriority w:val="99"/>
    <w:unhideWhenUsed/>
    <w:rsid w:val="00B401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1971">
      <w:bodyDiv w:val="1"/>
      <w:marLeft w:val="0"/>
      <w:marRight w:val="0"/>
      <w:marTop w:val="0"/>
      <w:marBottom w:val="0"/>
      <w:divBdr>
        <w:top w:val="none" w:sz="0" w:space="0" w:color="auto"/>
        <w:left w:val="none" w:sz="0" w:space="0" w:color="auto"/>
        <w:bottom w:val="none" w:sz="0" w:space="0" w:color="auto"/>
        <w:right w:val="none" w:sz="0" w:space="0" w:color="auto"/>
      </w:divBdr>
    </w:div>
    <w:div w:id="578491181">
      <w:bodyDiv w:val="1"/>
      <w:marLeft w:val="0"/>
      <w:marRight w:val="0"/>
      <w:marTop w:val="0"/>
      <w:marBottom w:val="0"/>
      <w:divBdr>
        <w:top w:val="none" w:sz="0" w:space="0" w:color="auto"/>
        <w:left w:val="none" w:sz="0" w:space="0" w:color="auto"/>
        <w:bottom w:val="none" w:sz="0" w:space="0" w:color="auto"/>
        <w:right w:val="none" w:sz="0" w:space="0" w:color="auto"/>
      </w:divBdr>
    </w:div>
    <w:div w:id="654450397">
      <w:bodyDiv w:val="1"/>
      <w:marLeft w:val="0"/>
      <w:marRight w:val="0"/>
      <w:marTop w:val="0"/>
      <w:marBottom w:val="0"/>
      <w:divBdr>
        <w:top w:val="none" w:sz="0" w:space="0" w:color="auto"/>
        <w:left w:val="none" w:sz="0" w:space="0" w:color="auto"/>
        <w:bottom w:val="none" w:sz="0" w:space="0" w:color="auto"/>
        <w:right w:val="none" w:sz="0" w:space="0" w:color="auto"/>
      </w:divBdr>
    </w:div>
    <w:div w:id="1189611112">
      <w:bodyDiv w:val="1"/>
      <w:marLeft w:val="0"/>
      <w:marRight w:val="0"/>
      <w:marTop w:val="0"/>
      <w:marBottom w:val="0"/>
      <w:divBdr>
        <w:top w:val="none" w:sz="0" w:space="0" w:color="auto"/>
        <w:left w:val="none" w:sz="0" w:space="0" w:color="auto"/>
        <w:bottom w:val="none" w:sz="0" w:space="0" w:color="auto"/>
        <w:right w:val="none" w:sz="0" w:space="0" w:color="auto"/>
      </w:divBdr>
    </w:div>
    <w:div w:id="1237397235">
      <w:bodyDiv w:val="1"/>
      <w:marLeft w:val="0"/>
      <w:marRight w:val="0"/>
      <w:marTop w:val="0"/>
      <w:marBottom w:val="0"/>
      <w:divBdr>
        <w:top w:val="none" w:sz="0" w:space="0" w:color="auto"/>
        <w:left w:val="none" w:sz="0" w:space="0" w:color="auto"/>
        <w:bottom w:val="none" w:sz="0" w:space="0" w:color="auto"/>
        <w:right w:val="none" w:sz="0" w:space="0" w:color="auto"/>
      </w:divBdr>
    </w:div>
    <w:div w:id="1588029667">
      <w:bodyDiv w:val="1"/>
      <w:marLeft w:val="0"/>
      <w:marRight w:val="0"/>
      <w:marTop w:val="0"/>
      <w:marBottom w:val="0"/>
      <w:divBdr>
        <w:top w:val="none" w:sz="0" w:space="0" w:color="auto"/>
        <w:left w:val="none" w:sz="0" w:space="0" w:color="auto"/>
        <w:bottom w:val="none" w:sz="0" w:space="0" w:color="auto"/>
        <w:right w:val="none" w:sz="0" w:space="0" w:color="auto"/>
      </w:divBdr>
    </w:div>
    <w:div w:id="1754618079">
      <w:bodyDiv w:val="1"/>
      <w:marLeft w:val="0"/>
      <w:marRight w:val="0"/>
      <w:marTop w:val="0"/>
      <w:marBottom w:val="0"/>
      <w:divBdr>
        <w:top w:val="none" w:sz="0" w:space="0" w:color="auto"/>
        <w:left w:val="none" w:sz="0" w:space="0" w:color="auto"/>
        <w:bottom w:val="none" w:sz="0" w:space="0" w:color="auto"/>
        <w:right w:val="none" w:sz="0" w:space="0" w:color="auto"/>
      </w:divBdr>
    </w:div>
    <w:div w:id="188910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glossary/document.xml" Id="R5f5f0485dc774bd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aaf8045-5d45-44b4-b7b8-eb96285d5b1d}"/>
      </w:docPartPr>
      <w:docPartBody>
        <w:p w14:paraId="6AACD0E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6</revision>
  <dcterms:created xsi:type="dcterms:W3CDTF">2023-03-29T21:27:00.0000000Z</dcterms:created>
  <dcterms:modified xsi:type="dcterms:W3CDTF">2023-05-18T17:08:45.3458958Z</dcterms:modified>
</coreProperties>
</file>