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D083F" w14:textId="4722FE63" w:rsidR="009F09BC" w:rsidRPr="00542258" w:rsidRDefault="009F09BC" w:rsidP="00E37F0A">
      <w:pPr>
        <w:tabs>
          <w:tab w:val="left" w:pos="3465"/>
        </w:tabs>
        <w:spacing w:before="240" w:after="360" w:line="360" w:lineRule="auto"/>
        <w:jc w:val="both"/>
        <w:rPr>
          <w:rFonts w:ascii="Palatino Linotype" w:hAnsi="Palatino Linotype"/>
        </w:rPr>
      </w:pPr>
      <w:r w:rsidRPr="005422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9D533B">
        <w:rPr>
          <w:rFonts w:ascii="Palatino Linotype" w:hAnsi="Palatino Linotype"/>
        </w:rPr>
        <w:t>veinticinco (25)</w:t>
      </w:r>
      <w:r w:rsidRPr="00542258">
        <w:rPr>
          <w:rFonts w:ascii="Palatino Linotype" w:hAnsi="Palatino Linotype"/>
        </w:rPr>
        <w:t xml:space="preserve"> de </w:t>
      </w:r>
      <w:r w:rsidR="002A1E85">
        <w:rPr>
          <w:rFonts w:ascii="Palatino Linotype" w:hAnsi="Palatino Linotype"/>
        </w:rPr>
        <w:t>octubre</w:t>
      </w:r>
      <w:r w:rsidR="00B00FB8" w:rsidRPr="00542258">
        <w:rPr>
          <w:rFonts w:ascii="Palatino Linotype" w:hAnsi="Palatino Linotype"/>
        </w:rPr>
        <w:t xml:space="preserve"> </w:t>
      </w:r>
      <w:r w:rsidR="00B05C22" w:rsidRPr="00542258">
        <w:rPr>
          <w:rFonts w:ascii="Palatino Linotype" w:hAnsi="Palatino Linotype"/>
        </w:rPr>
        <w:t>de dos mil veintitrés</w:t>
      </w:r>
      <w:r w:rsidRPr="00542258">
        <w:rPr>
          <w:rFonts w:ascii="Palatino Linotype" w:hAnsi="Palatino Linotype"/>
        </w:rPr>
        <w:t>.</w:t>
      </w:r>
    </w:p>
    <w:p w14:paraId="0EC1FB0F" w14:textId="553A4EF5" w:rsidR="009F09BC" w:rsidRPr="00542258" w:rsidRDefault="009F09BC" w:rsidP="00E37F0A">
      <w:pPr>
        <w:spacing w:before="240" w:after="360" w:line="360" w:lineRule="auto"/>
        <w:jc w:val="both"/>
        <w:rPr>
          <w:rFonts w:ascii="Palatino Linotype" w:hAnsi="Palatino Linotype" w:cs="Arial"/>
          <w:b/>
        </w:rPr>
      </w:pPr>
      <w:r w:rsidRPr="00542258">
        <w:rPr>
          <w:rFonts w:ascii="Palatino Linotype" w:hAnsi="Palatino Linotype"/>
          <w:b/>
        </w:rPr>
        <w:t>VISTO</w:t>
      </w:r>
      <w:r w:rsidRPr="00542258">
        <w:rPr>
          <w:rFonts w:ascii="Palatino Linotype" w:hAnsi="Palatino Linotype"/>
        </w:rPr>
        <w:t xml:space="preserve"> </w:t>
      </w:r>
      <w:r w:rsidR="008A699B" w:rsidRPr="00542258">
        <w:rPr>
          <w:rFonts w:ascii="Palatino Linotype" w:hAnsi="Palatino Linotype"/>
        </w:rPr>
        <w:t>e</w:t>
      </w:r>
      <w:r w:rsidRPr="00542258">
        <w:rPr>
          <w:rFonts w:ascii="Palatino Linotype" w:hAnsi="Palatino Linotype"/>
        </w:rPr>
        <w:t>l expediente electrónico formado con</w:t>
      </w:r>
      <w:r w:rsidR="00B00FB8" w:rsidRPr="00542258">
        <w:rPr>
          <w:rFonts w:ascii="Palatino Linotype" w:hAnsi="Palatino Linotype"/>
        </w:rPr>
        <w:t xml:space="preserve"> motivo del recurso de revisión </w:t>
      </w:r>
      <w:r w:rsidR="00FF4B64" w:rsidRPr="00FF4B64">
        <w:rPr>
          <w:rFonts w:ascii="Palatino Linotype" w:hAnsi="Palatino Linotype"/>
          <w:b/>
        </w:rPr>
        <w:t>0</w:t>
      </w:r>
      <w:r w:rsidR="002A1E85">
        <w:rPr>
          <w:rFonts w:ascii="Palatino Linotype" w:hAnsi="Palatino Linotype"/>
          <w:b/>
        </w:rPr>
        <w:t>5823</w:t>
      </w:r>
      <w:r w:rsidR="00B00FB8" w:rsidRPr="00FF4B64">
        <w:rPr>
          <w:rFonts w:ascii="Palatino Linotype" w:hAnsi="Palatino Linotype"/>
          <w:b/>
        </w:rPr>
        <w:t>/INFOEM</w:t>
      </w:r>
      <w:r w:rsidR="00B00FB8" w:rsidRPr="00542258">
        <w:rPr>
          <w:rFonts w:ascii="Palatino Linotype" w:hAnsi="Palatino Linotype"/>
          <w:b/>
        </w:rPr>
        <w:t>/IP/RR/2022</w:t>
      </w:r>
      <w:r w:rsidRPr="00542258">
        <w:rPr>
          <w:rFonts w:ascii="Palatino Linotype" w:hAnsi="Palatino Linotype"/>
        </w:rPr>
        <w:t>,</w:t>
      </w:r>
      <w:r w:rsidR="00B05C22" w:rsidRPr="00542258">
        <w:rPr>
          <w:rFonts w:ascii="Palatino Linotype" w:hAnsi="Palatino Linotype" w:cs="Arial"/>
          <w:b/>
          <w:bCs/>
        </w:rPr>
        <w:t xml:space="preserve"> </w:t>
      </w:r>
      <w:r w:rsidR="00B00FB8" w:rsidRPr="00542258">
        <w:rPr>
          <w:rFonts w:ascii="Palatino Linotype" w:hAnsi="Palatino Linotype" w:cs="Arial"/>
          <w:bCs/>
          <w:lang w:val="es-MX"/>
        </w:rPr>
        <w:t xml:space="preserve">promovido por </w:t>
      </w:r>
      <w:r w:rsidR="006E7E90">
        <w:rPr>
          <w:rFonts w:ascii="Palatino Linotype" w:hAnsi="Palatino Linotype"/>
          <w:b/>
          <w:bCs/>
          <w:szCs w:val="22"/>
        </w:rPr>
        <w:t xml:space="preserve">XXX </w:t>
      </w:r>
      <w:proofErr w:type="spellStart"/>
      <w:r w:rsidR="006E7E90">
        <w:rPr>
          <w:rFonts w:ascii="Palatino Linotype" w:hAnsi="Palatino Linotype"/>
          <w:b/>
          <w:bCs/>
          <w:szCs w:val="22"/>
        </w:rPr>
        <w:t>XXX</w:t>
      </w:r>
      <w:proofErr w:type="spellEnd"/>
      <w:r w:rsidR="006E7E90">
        <w:rPr>
          <w:rFonts w:ascii="Palatino Linotype" w:hAnsi="Palatino Linotype"/>
          <w:b/>
          <w:bCs/>
          <w:szCs w:val="22"/>
        </w:rPr>
        <w:t xml:space="preserve"> </w:t>
      </w:r>
      <w:proofErr w:type="spellStart"/>
      <w:r w:rsidR="006E7E90">
        <w:rPr>
          <w:rFonts w:ascii="Palatino Linotype" w:hAnsi="Palatino Linotype"/>
          <w:b/>
          <w:bCs/>
          <w:szCs w:val="22"/>
        </w:rPr>
        <w:t>XXX</w:t>
      </w:r>
      <w:proofErr w:type="spellEnd"/>
      <w:r w:rsidR="00B05C22" w:rsidRPr="00542258">
        <w:rPr>
          <w:rFonts w:ascii="Palatino Linotype" w:hAnsi="Palatino Linotype" w:cs="Arial"/>
          <w:bCs/>
          <w:lang w:val="es-MX"/>
        </w:rPr>
        <w:t xml:space="preserve">, en su calidad de </w:t>
      </w:r>
      <w:r w:rsidR="00B05C22" w:rsidRPr="00542258">
        <w:rPr>
          <w:rFonts w:ascii="Palatino Linotype" w:hAnsi="Palatino Linotype" w:cs="Arial"/>
          <w:b/>
          <w:bCs/>
          <w:lang w:val="es-MX"/>
        </w:rPr>
        <w:t>RECURRENTE</w:t>
      </w:r>
      <w:r w:rsidRPr="00542258">
        <w:rPr>
          <w:rFonts w:ascii="Palatino Linotype" w:hAnsi="Palatino Linotype" w:cs="Arial"/>
        </w:rPr>
        <w:t xml:space="preserve">, en contra </w:t>
      </w:r>
      <w:bookmarkStart w:id="0" w:name="_GoBack"/>
      <w:bookmarkEnd w:id="0"/>
      <w:r w:rsidRPr="00542258">
        <w:rPr>
          <w:rFonts w:ascii="Palatino Linotype" w:hAnsi="Palatino Linotype" w:cs="Arial"/>
        </w:rPr>
        <w:t>de las respuestas</w:t>
      </w:r>
      <w:r w:rsidR="00C22D79" w:rsidRPr="00542258">
        <w:rPr>
          <w:rFonts w:ascii="Palatino Linotype" w:hAnsi="Palatino Linotype" w:cs="Arial"/>
        </w:rPr>
        <w:t xml:space="preserve"> del</w:t>
      </w:r>
      <w:r w:rsidR="00C24F99" w:rsidRPr="00542258">
        <w:rPr>
          <w:rFonts w:ascii="Palatino Linotype" w:hAnsi="Palatino Linotype" w:cs="Arial"/>
        </w:rPr>
        <w:t xml:space="preserve"> </w:t>
      </w:r>
      <w:r w:rsidR="00B00FB8" w:rsidRPr="00542258">
        <w:rPr>
          <w:rFonts w:ascii="Palatino Linotype" w:hAnsi="Palatino Linotype" w:cs="Arial"/>
          <w:b/>
        </w:rPr>
        <w:t xml:space="preserve">Ayuntamiento de </w:t>
      </w:r>
      <w:proofErr w:type="spellStart"/>
      <w:r w:rsidR="00FF4B64">
        <w:rPr>
          <w:rFonts w:ascii="Palatino Linotype" w:hAnsi="Palatino Linotype" w:cs="Arial"/>
          <w:b/>
        </w:rPr>
        <w:t>T</w:t>
      </w:r>
      <w:r w:rsidR="002A1E85">
        <w:rPr>
          <w:rFonts w:ascii="Palatino Linotype" w:hAnsi="Palatino Linotype" w:cs="Arial"/>
          <w:b/>
        </w:rPr>
        <w:t>emascalcingo</w:t>
      </w:r>
      <w:proofErr w:type="spellEnd"/>
      <w:r w:rsidRPr="00542258">
        <w:rPr>
          <w:rFonts w:ascii="Palatino Linotype" w:hAnsi="Palatino Linotype" w:cs="Arial"/>
          <w:b/>
        </w:rPr>
        <w:t>,</w:t>
      </w:r>
      <w:r w:rsidRPr="00542258">
        <w:rPr>
          <w:rFonts w:ascii="Palatino Linotype" w:hAnsi="Palatino Linotype"/>
          <w:b/>
        </w:rPr>
        <w:t xml:space="preserve"> </w:t>
      </w:r>
      <w:r w:rsidRPr="00542258">
        <w:rPr>
          <w:rFonts w:ascii="Palatino Linotype" w:hAnsi="Palatino Linotype"/>
        </w:rPr>
        <w:t>en lo sucesivo el</w:t>
      </w:r>
      <w:r w:rsidRPr="00542258">
        <w:rPr>
          <w:rFonts w:ascii="Palatino Linotype" w:hAnsi="Palatino Linotype"/>
          <w:b/>
        </w:rPr>
        <w:t xml:space="preserve"> SUJETO OBLIGADO</w:t>
      </w:r>
      <w:r w:rsidRPr="00542258">
        <w:rPr>
          <w:rFonts w:ascii="Palatino Linotype" w:hAnsi="Palatino Linotype"/>
        </w:rPr>
        <w:t>, se procede a dictar la presente resolución, con base en los siguientes:</w:t>
      </w:r>
    </w:p>
    <w:p w14:paraId="42C91B55" w14:textId="77777777" w:rsidR="009F09BC" w:rsidRPr="00542258" w:rsidRDefault="009F09BC" w:rsidP="00E37F0A">
      <w:pPr>
        <w:pStyle w:val="Ttulo1"/>
        <w:spacing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542258">
        <w:rPr>
          <w:rFonts w:ascii="Palatino Linotype" w:hAnsi="Palatino Linotype"/>
          <w:b/>
          <w:color w:val="000000" w:themeColor="text1"/>
          <w:sz w:val="24"/>
          <w:szCs w:val="24"/>
        </w:rPr>
        <w:t>ANTECEDENTES</w:t>
      </w:r>
      <w:bookmarkEnd w:id="1"/>
      <w:bookmarkEnd w:id="2"/>
      <w:bookmarkEnd w:id="3"/>
    </w:p>
    <w:p w14:paraId="4FDD3AE0" w14:textId="5FC747E1" w:rsidR="008A699B" w:rsidRPr="002A1E85" w:rsidRDefault="00B00FB8" w:rsidP="00E37F0A">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542258">
        <w:rPr>
          <w:rFonts w:ascii="Palatino Linotype" w:eastAsia="Calibri" w:hAnsi="Palatino Linotype" w:cs="Arial"/>
          <w:lang w:val="es-ES"/>
        </w:rPr>
        <w:t xml:space="preserve">El </w:t>
      </w:r>
      <w:r w:rsidR="00FF4B64" w:rsidRPr="005C35FA">
        <w:rPr>
          <w:rFonts w:ascii="Palatino Linotype" w:eastAsia="Calibri" w:hAnsi="Palatino Linotype" w:cs="Arial"/>
          <w:lang w:val="es-ES"/>
        </w:rPr>
        <w:t>veinti</w:t>
      </w:r>
      <w:r w:rsidR="002A1E85">
        <w:rPr>
          <w:rFonts w:ascii="Palatino Linotype" w:eastAsia="Calibri" w:hAnsi="Palatino Linotype" w:cs="Arial"/>
          <w:lang w:val="es-ES"/>
        </w:rPr>
        <w:t>dós</w:t>
      </w:r>
      <w:r w:rsidR="00FF4B64" w:rsidRPr="005C35FA">
        <w:rPr>
          <w:rFonts w:ascii="Palatino Linotype" w:eastAsia="Calibri" w:hAnsi="Palatino Linotype" w:cs="Arial"/>
          <w:lang w:val="es-ES"/>
        </w:rPr>
        <w:t xml:space="preserve"> (2</w:t>
      </w:r>
      <w:r w:rsidR="002A1E85">
        <w:rPr>
          <w:rFonts w:ascii="Palatino Linotype" w:eastAsia="Calibri" w:hAnsi="Palatino Linotype" w:cs="Arial"/>
          <w:lang w:val="es-ES"/>
        </w:rPr>
        <w:t>2</w:t>
      </w:r>
      <w:r w:rsidR="00FF4B64" w:rsidRPr="005C35FA">
        <w:rPr>
          <w:rFonts w:ascii="Palatino Linotype" w:eastAsia="Calibri" w:hAnsi="Palatino Linotype" w:cs="Arial"/>
          <w:lang w:val="es-ES"/>
        </w:rPr>
        <w:t xml:space="preserve">) de </w:t>
      </w:r>
      <w:r w:rsidR="002A1E85">
        <w:rPr>
          <w:rFonts w:ascii="Palatino Linotype" w:eastAsia="Calibri" w:hAnsi="Palatino Linotype" w:cs="Arial"/>
          <w:lang w:val="es-ES"/>
        </w:rPr>
        <w:t>marzo</w:t>
      </w:r>
      <w:r w:rsidR="00FF4B64" w:rsidRPr="005C35FA">
        <w:rPr>
          <w:rFonts w:ascii="Palatino Linotype" w:eastAsia="Calibri" w:hAnsi="Palatino Linotype" w:cs="Arial"/>
          <w:lang w:val="es-ES"/>
        </w:rPr>
        <w:t xml:space="preserve"> de</w:t>
      </w:r>
      <w:r w:rsidR="00FF4B64" w:rsidRPr="009B6FD5">
        <w:rPr>
          <w:rFonts w:ascii="Palatino Linotype" w:eastAsia="Calibri" w:hAnsi="Palatino Linotype" w:cs="Arial"/>
          <w:lang w:val="es-ES"/>
        </w:rPr>
        <w:t xml:space="preserve"> dos mil veinti</w:t>
      </w:r>
      <w:r w:rsidR="00FF4B64">
        <w:rPr>
          <w:rFonts w:ascii="Palatino Linotype" w:eastAsia="Calibri" w:hAnsi="Palatino Linotype" w:cs="Arial"/>
          <w:lang w:val="es-ES"/>
        </w:rPr>
        <w:t>dós</w:t>
      </w:r>
      <w:r w:rsidR="00FF4B64" w:rsidRPr="009B6FD5">
        <w:rPr>
          <w:rFonts w:ascii="Palatino Linotype" w:eastAsia="Calibri" w:hAnsi="Palatino Linotype" w:cs="Arial"/>
          <w:lang w:val="es-ES"/>
        </w:rPr>
        <w:t>,</w:t>
      </w:r>
      <w:r w:rsidR="00FF4B64" w:rsidRPr="009B6FD5">
        <w:rPr>
          <w:rFonts w:ascii="Palatino Linotype" w:eastAsia="Calibri" w:hAnsi="Palatino Linotype"/>
          <w:lang w:val="es-ES"/>
        </w:rPr>
        <w:t xml:space="preserve"> </w:t>
      </w:r>
      <w:r w:rsidR="00FF4B64" w:rsidRPr="007617EE">
        <w:rPr>
          <w:rFonts w:ascii="Palatino Linotype" w:eastAsia="Calibri" w:hAnsi="Palatino Linotype"/>
          <w:bCs/>
          <w:lang w:val="es-ES"/>
        </w:rPr>
        <w:t>se presentó</w:t>
      </w:r>
      <w:r w:rsidR="00FF4B64" w:rsidRPr="007617EE">
        <w:rPr>
          <w:rFonts w:ascii="Palatino Linotype" w:eastAsia="Calibri" w:hAnsi="Palatino Linotype" w:cs="Arial"/>
          <w:bCs/>
          <w:lang w:val="es-ES"/>
        </w:rPr>
        <w:t xml:space="preserve"> ante</w:t>
      </w:r>
      <w:r w:rsidR="00FF4B64" w:rsidRPr="009B6FD5">
        <w:rPr>
          <w:rFonts w:ascii="Palatino Linotype" w:eastAsia="Calibri" w:hAnsi="Palatino Linotype" w:cs="Arial"/>
          <w:lang w:val="es-ES"/>
        </w:rPr>
        <w:t xml:space="preserve"> el </w:t>
      </w:r>
      <w:r w:rsidR="00FF4B64" w:rsidRPr="009B6FD5">
        <w:rPr>
          <w:rFonts w:ascii="Palatino Linotype" w:eastAsia="Calibri" w:hAnsi="Palatino Linotype" w:cs="Arial"/>
          <w:b/>
          <w:lang w:val="es-ES"/>
        </w:rPr>
        <w:t>SUJETO OBLIGADO</w:t>
      </w:r>
      <w:r w:rsidR="00FF4B64" w:rsidRPr="009B6FD5">
        <w:rPr>
          <w:rFonts w:ascii="Palatino Linotype" w:eastAsia="Calibri" w:hAnsi="Palatino Linotype" w:cs="Arial"/>
        </w:rPr>
        <w:t xml:space="preserve"> vía</w:t>
      </w:r>
      <w:r w:rsidR="00FF4B64">
        <w:rPr>
          <w:rFonts w:ascii="Palatino Linotype" w:eastAsia="Calibri" w:hAnsi="Palatino Linotype" w:cs="Arial"/>
        </w:rPr>
        <w:t xml:space="preserve"> </w:t>
      </w:r>
      <w:r w:rsidR="00FF4B64" w:rsidRPr="009B6FD5">
        <w:rPr>
          <w:rFonts w:ascii="Palatino Linotype" w:eastAsia="Calibri" w:hAnsi="Palatino Linotype" w:cs="Arial"/>
          <w:lang w:val="es-ES"/>
        </w:rPr>
        <w:t>Sistema de Acceso a la Información Mexiquense (</w:t>
      </w:r>
      <w:r w:rsidR="00FF4B64" w:rsidRPr="009B6FD5">
        <w:rPr>
          <w:rFonts w:ascii="Palatino Linotype" w:eastAsia="Calibri" w:hAnsi="Palatino Linotype" w:cs="Arial"/>
          <w:b/>
          <w:lang w:val="es-ES"/>
        </w:rPr>
        <w:t>SAIMEX)</w:t>
      </w:r>
      <w:r w:rsidR="00FF4B64" w:rsidRPr="009B6FD5">
        <w:rPr>
          <w:rFonts w:ascii="Palatino Linotype" w:eastAsia="Calibri" w:hAnsi="Palatino Linotype" w:cs="Arial"/>
          <w:lang w:val="es-ES"/>
        </w:rPr>
        <w:t xml:space="preserve">, </w:t>
      </w:r>
      <w:r w:rsidR="00FF4B64">
        <w:rPr>
          <w:rFonts w:ascii="Palatino Linotype" w:eastAsia="Calibri" w:hAnsi="Palatino Linotype" w:cs="Arial"/>
          <w:lang w:val="es-ES"/>
        </w:rPr>
        <w:t>la</w:t>
      </w:r>
      <w:r w:rsidR="00FF4B64" w:rsidRPr="009B6FD5">
        <w:rPr>
          <w:rFonts w:ascii="Palatino Linotype" w:eastAsia="Calibri" w:hAnsi="Palatino Linotype" w:cs="Arial"/>
          <w:lang w:val="es-ES"/>
        </w:rPr>
        <w:t xml:space="preserve"> solicitud de información</w:t>
      </w:r>
      <w:r w:rsidR="00FF4B64">
        <w:rPr>
          <w:rFonts w:ascii="Palatino Linotype" w:eastAsia="Calibri" w:hAnsi="Palatino Linotype" w:cs="Arial"/>
          <w:lang w:val="es-ES"/>
        </w:rPr>
        <w:t xml:space="preserve"> pública</w:t>
      </w:r>
      <w:r w:rsidR="00FF4B64" w:rsidRPr="009B6FD5">
        <w:rPr>
          <w:rFonts w:ascii="Palatino Linotype" w:eastAsia="Calibri" w:hAnsi="Palatino Linotype" w:cs="Arial"/>
          <w:lang w:val="es-ES"/>
        </w:rPr>
        <w:t xml:space="preserve"> registrada con el número </w:t>
      </w:r>
      <w:r w:rsidR="00FF4B64" w:rsidRPr="00A25966">
        <w:rPr>
          <w:rFonts w:ascii="Palatino Linotype" w:hAnsi="Palatino Linotype"/>
          <w:b/>
          <w:bCs/>
        </w:rPr>
        <w:t>00</w:t>
      </w:r>
      <w:r w:rsidR="002A1E85">
        <w:rPr>
          <w:rFonts w:ascii="Palatino Linotype" w:hAnsi="Palatino Linotype"/>
          <w:b/>
          <w:bCs/>
        </w:rPr>
        <w:t>067</w:t>
      </w:r>
      <w:r w:rsidR="00FF4B64" w:rsidRPr="00A25966">
        <w:rPr>
          <w:rFonts w:ascii="Palatino Linotype" w:hAnsi="Palatino Linotype"/>
          <w:b/>
          <w:bCs/>
        </w:rPr>
        <w:t>/</w:t>
      </w:r>
      <w:r w:rsidR="00FF4B64">
        <w:rPr>
          <w:rFonts w:ascii="Palatino Linotype" w:hAnsi="Palatino Linotype"/>
          <w:b/>
          <w:bCs/>
        </w:rPr>
        <w:t>T</w:t>
      </w:r>
      <w:r w:rsidR="002A1E85">
        <w:rPr>
          <w:rFonts w:ascii="Palatino Linotype" w:hAnsi="Palatino Linotype"/>
          <w:b/>
          <w:bCs/>
        </w:rPr>
        <w:t>MASCALC</w:t>
      </w:r>
      <w:r w:rsidR="00FF4B64" w:rsidRPr="00A25966">
        <w:rPr>
          <w:rFonts w:ascii="Palatino Linotype" w:hAnsi="Palatino Linotype"/>
          <w:b/>
          <w:bCs/>
        </w:rPr>
        <w:t>/IP/202</w:t>
      </w:r>
      <w:r w:rsidR="00FF4B64">
        <w:rPr>
          <w:rFonts w:ascii="Palatino Linotype" w:hAnsi="Palatino Linotype"/>
          <w:b/>
          <w:bCs/>
        </w:rPr>
        <w:t>2</w:t>
      </w:r>
      <w:r w:rsidR="00FF4B64" w:rsidRPr="009B6FD5">
        <w:rPr>
          <w:rFonts w:ascii="Palatino Linotype" w:hAnsi="Palatino Linotype"/>
          <w:b/>
        </w:rPr>
        <w:t xml:space="preserve">, </w:t>
      </w:r>
      <w:r w:rsidR="00EB232D">
        <w:rPr>
          <w:rFonts w:ascii="Palatino Linotype" w:eastAsia="Calibri" w:hAnsi="Palatino Linotype" w:cs="Arial"/>
          <w:lang w:val="es-ES"/>
        </w:rPr>
        <w:t>en la que</w:t>
      </w:r>
      <w:r w:rsidR="00FF4B64">
        <w:rPr>
          <w:rFonts w:ascii="Palatino Linotype" w:eastAsia="Calibri" w:hAnsi="Palatino Linotype" w:cs="Arial"/>
          <w:lang w:val="es-ES"/>
        </w:rPr>
        <w:t xml:space="preserve"> requirió lo siguiente</w:t>
      </w:r>
      <w:r w:rsidR="00FF4B64" w:rsidRPr="009B6FD5">
        <w:rPr>
          <w:rFonts w:ascii="Palatino Linotype" w:eastAsia="Calibri" w:hAnsi="Palatino Linotype" w:cs="Arial"/>
          <w:lang w:val="es-ES"/>
        </w:rPr>
        <w:t>:</w:t>
      </w:r>
    </w:p>
    <w:p w14:paraId="752877D1" w14:textId="57B43692" w:rsidR="00FF4B64" w:rsidRPr="00EB232D" w:rsidRDefault="00FF4B64" w:rsidP="00FF4B64">
      <w:pPr>
        <w:ind w:left="567" w:right="539"/>
        <w:jc w:val="both"/>
        <w:rPr>
          <w:rFonts w:ascii="Palatino Linotype" w:hAnsi="Palatino Linotype"/>
          <w:i/>
          <w:iCs/>
          <w:szCs w:val="22"/>
        </w:rPr>
      </w:pPr>
      <w:r w:rsidRPr="00EB232D">
        <w:rPr>
          <w:rFonts w:ascii="Palatino Linotype" w:hAnsi="Palatino Linotype"/>
          <w:i/>
          <w:iCs/>
          <w:color w:val="000000"/>
          <w:szCs w:val="22"/>
        </w:rPr>
        <w:t>“</w:t>
      </w:r>
      <w:r w:rsidR="002A1E85" w:rsidRPr="00EB232D">
        <w:rPr>
          <w:rFonts w:ascii="Palatino Linotype" w:hAnsi="Palatino Linotype"/>
          <w:i/>
          <w:iCs/>
          <w:color w:val="000000"/>
          <w:szCs w:val="22"/>
        </w:rPr>
        <w:t xml:space="preserve">nomina general de la primera y segunda quincena del mes de marzo de 2022 del ayuntamiento, </w:t>
      </w:r>
      <w:proofErr w:type="spellStart"/>
      <w:r w:rsidR="002A1E85" w:rsidRPr="00EB232D">
        <w:rPr>
          <w:rFonts w:ascii="Palatino Linotype" w:hAnsi="Palatino Linotype"/>
          <w:i/>
          <w:iCs/>
          <w:color w:val="000000"/>
          <w:szCs w:val="22"/>
        </w:rPr>
        <w:t>incufide</w:t>
      </w:r>
      <w:proofErr w:type="spellEnd"/>
      <w:r w:rsidR="002A1E85" w:rsidRPr="00EB232D">
        <w:rPr>
          <w:rFonts w:ascii="Palatino Linotype" w:hAnsi="Palatino Linotype"/>
          <w:i/>
          <w:iCs/>
          <w:color w:val="000000"/>
          <w:szCs w:val="22"/>
        </w:rPr>
        <w:t xml:space="preserve">, </w:t>
      </w:r>
      <w:proofErr w:type="spellStart"/>
      <w:r w:rsidR="002A1E85" w:rsidRPr="00EB232D">
        <w:rPr>
          <w:rFonts w:ascii="Palatino Linotype" w:hAnsi="Palatino Linotype"/>
          <w:i/>
          <w:iCs/>
          <w:color w:val="000000"/>
          <w:szCs w:val="22"/>
        </w:rPr>
        <w:t>odapas</w:t>
      </w:r>
      <w:proofErr w:type="spellEnd"/>
      <w:r w:rsidR="002A1E85" w:rsidRPr="00EB232D">
        <w:rPr>
          <w:rFonts w:ascii="Palatino Linotype" w:hAnsi="Palatino Linotype"/>
          <w:i/>
          <w:iCs/>
          <w:color w:val="000000"/>
          <w:szCs w:val="22"/>
        </w:rPr>
        <w:t xml:space="preserve">, y cualquier otro organismo </w:t>
      </w:r>
      <w:proofErr w:type="spellStart"/>
      <w:r w:rsidR="002A1E85" w:rsidRPr="00EB232D">
        <w:rPr>
          <w:rFonts w:ascii="Palatino Linotype" w:hAnsi="Palatino Linotype"/>
          <w:i/>
          <w:iCs/>
          <w:color w:val="000000"/>
          <w:szCs w:val="22"/>
        </w:rPr>
        <w:t>desentralizado</w:t>
      </w:r>
      <w:proofErr w:type="spellEnd"/>
      <w:r w:rsidR="002A1E85" w:rsidRPr="00EB232D">
        <w:rPr>
          <w:rFonts w:ascii="Palatino Linotype" w:hAnsi="Palatino Linotype"/>
          <w:i/>
          <w:iCs/>
          <w:color w:val="000000"/>
          <w:szCs w:val="22"/>
        </w:rPr>
        <w:t xml:space="preserve">. </w:t>
      </w:r>
      <w:proofErr w:type="gramStart"/>
      <w:r w:rsidR="002A1E85" w:rsidRPr="00EB232D">
        <w:rPr>
          <w:rFonts w:ascii="Palatino Linotype" w:hAnsi="Palatino Linotype"/>
          <w:i/>
          <w:iCs/>
          <w:color w:val="000000"/>
          <w:szCs w:val="22"/>
        </w:rPr>
        <w:t>saber</w:t>
      </w:r>
      <w:proofErr w:type="gramEnd"/>
      <w:r w:rsidR="002A1E85" w:rsidRPr="00EB232D">
        <w:rPr>
          <w:rFonts w:ascii="Palatino Linotype" w:hAnsi="Palatino Linotype"/>
          <w:i/>
          <w:iCs/>
          <w:color w:val="000000"/>
          <w:szCs w:val="22"/>
        </w:rPr>
        <w:t xml:space="preserve"> si la presidenta del </w:t>
      </w:r>
      <w:proofErr w:type="spellStart"/>
      <w:r w:rsidR="002A1E85" w:rsidRPr="00EB232D">
        <w:rPr>
          <w:rFonts w:ascii="Palatino Linotype" w:hAnsi="Palatino Linotype"/>
          <w:i/>
          <w:iCs/>
          <w:color w:val="000000"/>
          <w:szCs w:val="22"/>
        </w:rPr>
        <w:t>dif</w:t>
      </w:r>
      <w:proofErr w:type="spellEnd"/>
      <w:r w:rsidR="002A1E85" w:rsidRPr="00EB232D">
        <w:rPr>
          <w:rFonts w:ascii="Palatino Linotype" w:hAnsi="Palatino Linotype"/>
          <w:i/>
          <w:iCs/>
          <w:color w:val="000000"/>
          <w:szCs w:val="22"/>
        </w:rPr>
        <w:t xml:space="preserve"> cobra salario ya que es un cargo </w:t>
      </w:r>
      <w:proofErr w:type="spellStart"/>
      <w:r w:rsidR="002A1E85" w:rsidRPr="00EB232D">
        <w:rPr>
          <w:rFonts w:ascii="Palatino Linotype" w:hAnsi="Palatino Linotype"/>
          <w:i/>
          <w:iCs/>
          <w:color w:val="000000"/>
          <w:szCs w:val="22"/>
        </w:rPr>
        <w:t>onorifico</w:t>
      </w:r>
      <w:proofErr w:type="spellEnd"/>
      <w:r w:rsidR="002A1E85" w:rsidRPr="00EB232D">
        <w:rPr>
          <w:rFonts w:ascii="Palatino Linotype" w:hAnsi="Palatino Linotype"/>
          <w:i/>
          <w:iCs/>
          <w:color w:val="000000"/>
          <w:szCs w:val="22"/>
        </w:rPr>
        <w:t xml:space="preserve"> y no </w:t>
      </w:r>
      <w:proofErr w:type="spellStart"/>
      <w:r w:rsidR="002A1E85" w:rsidRPr="00EB232D">
        <w:rPr>
          <w:rFonts w:ascii="Palatino Linotype" w:hAnsi="Palatino Linotype"/>
          <w:i/>
          <w:iCs/>
          <w:color w:val="000000"/>
          <w:szCs w:val="22"/>
        </w:rPr>
        <w:t>deberia</w:t>
      </w:r>
      <w:proofErr w:type="spellEnd"/>
      <w:r w:rsidR="002A1E85" w:rsidRPr="00EB232D">
        <w:rPr>
          <w:rFonts w:ascii="Palatino Linotype" w:hAnsi="Palatino Linotype"/>
          <w:i/>
          <w:iCs/>
          <w:color w:val="000000"/>
          <w:szCs w:val="22"/>
        </w:rPr>
        <w:t xml:space="preserve"> cobrar. </w:t>
      </w:r>
      <w:proofErr w:type="gramStart"/>
      <w:r w:rsidR="002A1E85" w:rsidRPr="00EB232D">
        <w:rPr>
          <w:rFonts w:ascii="Palatino Linotype" w:hAnsi="Palatino Linotype"/>
          <w:i/>
          <w:iCs/>
          <w:color w:val="000000"/>
          <w:szCs w:val="22"/>
        </w:rPr>
        <w:t>saber</w:t>
      </w:r>
      <w:proofErr w:type="gramEnd"/>
      <w:r w:rsidR="002A1E85" w:rsidRPr="00EB232D">
        <w:rPr>
          <w:rFonts w:ascii="Palatino Linotype" w:hAnsi="Palatino Linotype"/>
          <w:i/>
          <w:iCs/>
          <w:color w:val="000000"/>
          <w:szCs w:val="22"/>
        </w:rPr>
        <w:t xml:space="preserve"> si se han comprado </w:t>
      </w:r>
      <w:proofErr w:type="spellStart"/>
      <w:r w:rsidR="002A1E85" w:rsidRPr="00EB232D">
        <w:rPr>
          <w:rFonts w:ascii="Palatino Linotype" w:hAnsi="Palatino Linotype"/>
          <w:i/>
          <w:iCs/>
          <w:color w:val="000000"/>
          <w:szCs w:val="22"/>
        </w:rPr>
        <w:t>vehiculos</w:t>
      </w:r>
      <w:proofErr w:type="spellEnd"/>
      <w:r w:rsidR="002A1E85" w:rsidRPr="00EB232D">
        <w:rPr>
          <w:rFonts w:ascii="Palatino Linotype" w:hAnsi="Palatino Linotype"/>
          <w:i/>
          <w:iCs/>
          <w:color w:val="000000"/>
          <w:szCs w:val="22"/>
        </w:rPr>
        <w:t xml:space="preserve"> a los directores y patrullas. </w:t>
      </w:r>
      <w:proofErr w:type="gramStart"/>
      <w:r w:rsidR="002A1E85" w:rsidRPr="00EB232D">
        <w:rPr>
          <w:rFonts w:ascii="Palatino Linotype" w:hAnsi="Palatino Linotype"/>
          <w:i/>
          <w:iCs/>
          <w:color w:val="000000"/>
          <w:szCs w:val="22"/>
        </w:rPr>
        <w:t>lista</w:t>
      </w:r>
      <w:proofErr w:type="gramEnd"/>
      <w:r w:rsidR="002A1E85" w:rsidRPr="00EB232D">
        <w:rPr>
          <w:rFonts w:ascii="Palatino Linotype" w:hAnsi="Palatino Linotype"/>
          <w:i/>
          <w:iCs/>
          <w:color w:val="000000"/>
          <w:szCs w:val="22"/>
        </w:rPr>
        <w:t xml:space="preserve"> de los nuevos delegados y subdelegados de las </w:t>
      </w:r>
      <w:proofErr w:type="spellStart"/>
      <w:r w:rsidR="002A1E85" w:rsidRPr="00EB232D">
        <w:rPr>
          <w:rFonts w:ascii="Palatino Linotype" w:hAnsi="Palatino Linotype"/>
          <w:i/>
          <w:iCs/>
          <w:color w:val="000000"/>
          <w:szCs w:val="22"/>
        </w:rPr>
        <w:t>cominidades</w:t>
      </w:r>
      <w:proofErr w:type="spellEnd"/>
      <w:r w:rsidR="002A1E85" w:rsidRPr="00EB232D">
        <w:rPr>
          <w:rFonts w:ascii="Palatino Linotype" w:hAnsi="Palatino Linotype"/>
          <w:i/>
          <w:iCs/>
          <w:color w:val="000000"/>
          <w:szCs w:val="22"/>
        </w:rPr>
        <w:t xml:space="preserve"> del municipio</w:t>
      </w:r>
      <w:r w:rsidRPr="00EB232D">
        <w:rPr>
          <w:rFonts w:ascii="Palatino Linotype" w:hAnsi="Palatino Linotype"/>
          <w:i/>
          <w:iCs/>
          <w:color w:val="000000"/>
          <w:szCs w:val="22"/>
        </w:rPr>
        <w:t>” (Sic)</w:t>
      </w:r>
    </w:p>
    <w:p w14:paraId="2C8981F7" w14:textId="77777777" w:rsidR="008A699B" w:rsidRPr="00762CFF" w:rsidRDefault="008A699B" w:rsidP="00762CFF">
      <w:pPr>
        <w:spacing w:line="360" w:lineRule="auto"/>
        <w:ind w:right="34"/>
        <w:jc w:val="both"/>
        <w:rPr>
          <w:rFonts w:ascii="Palatino Linotype" w:hAnsi="Palatino Linotype"/>
        </w:rPr>
      </w:pPr>
    </w:p>
    <w:p w14:paraId="4C041410" w14:textId="27D3337E" w:rsidR="00FF4B64" w:rsidRPr="002A1E85" w:rsidRDefault="009F09BC" w:rsidP="002A1E85">
      <w:pPr>
        <w:spacing w:line="360" w:lineRule="auto"/>
        <w:ind w:right="34"/>
        <w:jc w:val="both"/>
        <w:rPr>
          <w:rFonts w:ascii="Palatino Linotype" w:hAnsi="Palatino Linotype"/>
          <w:b/>
          <w:szCs w:val="28"/>
        </w:rPr>
      </w:pPr>
      <w:r w:rsidRPr="002A1E85">
        <w:rPr>
          <w:rFonts w:ascii="Palatino Linotype" w:eastAsia="Times New Roman" w:hAnsi="Palatino Linotype" w:cs="Arial"/>
          <w:szCs w:val="28"/>
          <w:lang w:val="es-ES"/>
        </w:rPr>
        <w:t xml:space="preserve">Se </w:t>
      </w:r>
      <w:r w:rsidR="00E77205" w:rsidRPr="002A1E85">
        <w:rPr>
          <w:rFonts w:ascii="Palatino Linotype" w:eastAsia="Times New Roman" w:hAnsi="Palatino Linotype" w:cs="Arial"/>
          <w:szCs w:val="28"/>
          <w:lang w:val="es-ES"/>
        </w:rPr>
        <w:t>eligió</w:t>
      </w:r>
      <w:r w:rsidR="002A1E85" w:rsidRPr="002A1E85">
        <w:rPr>
          <w:rFonts w:ascii="Palatino Linotype" w:eastAsia="Times New Roman" w:hAnsi="Palatino Linotype" w:cs="Arial"/>
          <w:szCs w:val="28"/>
          <w:lang w:val="es-ES"/>
        </w:rPr>
        <w:t xml:space="preserve"> </w:t>
      </w:r>
      <w:r w:rsidR="00E77205">
        <w:rPr>
          <w:rFonts w:ascii="Palatino Linotype" w:eastAsia="Times New Roman" w:hAnsi="Palatino Linotype" w:cs="Arial"/>
          <w:szCs w:val="28"/>
          <w:lang w:val="es-ES"/>
        </w:rPr>
        <w:t xml:space="preserve">como </w:t>
      </w:r>
      <w:r w:rsidRPr="002A1E85">
        <w:rPr>
          <w:rFonts w:ascii="Palatino Linotype" w:eastAsia="Times New Roman" w:hAnsi="Palatino Linotype" w:cs="Arial"/>
          <w:szCs w:val="28"/>
          <w:lang w:val="es-ES"/>
        </w:rPr>
        <w:t>modalidad de entrega de la información</w:t>
      </w:r>
      <w:r w:rsidRPr="002A1E85">
        <w:rPr>
          <w:rFonts w:ascii="Palatino Linotype" w:hAnsi="Palatino Linotype"/>
          <w:szCs w:val="28"/>
        </w:rPr>
        <w:t xml:space="preserve">: </w:t>
      </w:r>
      <w:r w:rsidRPr="002A1E85">
        <w:rPr>
          <w:rFonts w:ascii="Palatino Linotype" w:hAnsi="Palatino Linotype"/>
          <w:b/>
          <w:bCs/>
          <w:szCs w:val="28"/>
        </w:rPr>
        <w:t>A través del SAIMEX</w:t>
      </w:r>
      <w:r w:rsidR="00762CFF" w:rsidRPr="002A1E85">
        <w:rPr>
          <w:rFonts w:ascii="Palatino Linotype" w:hAnsi="Palatino Linotype"/>
          <w:b/>
          <w:bCs/>
          <w:szCs w:val="28"/>
        </w:rPr>
        <w:t>.</w:t>
      </w:r>
    </w:p>
    <w:p w14:paraId="5382963C"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53CA4F44" w14:textId="0128354D" w:rsidR="00FF4B64" w:rsidRDefault="00FF4B64" w:rsidP="00FF4B64">
      <w:pPr>
        <w:numPr>
          <w:ilvl w:val="0"/>
          <w:numId w:val="1"/>
        </w:numPr>
        <w:spacing w:line="360" w:lineRule="auto"/>
        <w:ind w:left="0" w:firstLine="0"/>
        <w:contextualSpacing/>
        <w:jc w:val="both"/>
        <w:rPr>
          <w:rFonts w:ascii="Palatino Linotype" w:eastAsia="Calibri" w:hAnsi="Palatino Linotype"/>
          <w:lang w:val="es-ES"/>
        </w:rPr>
      </w:pPr>
      <w:r>
        <w:rPr>
          <w:rFonts w:ascii="Palatino Linotype" w:eastAsia="MS Mincho" w:hAnsi="Palatino Linotype"/>
          <w:color w:val="000000" w:themeColor="text1"/>
        </w:rPr>
        <w:lastRenderedPageBreak/>
        <w:t xml:space="preserve">El </w:t>
      </w:r>
      <w:r w:rsidR="002A1E85">
        <w:rPr>
          <w:rFonts w:ascii="Palatino Linotype" w:hAnsi="Palatino Linotype"/>
        </w:rPr>
        <w:t>doce</w:t>
      </w:r>
      <w:r w:rsidRPr="00896C1C">
        <w:rPr>
          <w:rFonts w:ascii="Palatino Linotype" w:hAnsi="Palatino Linotype"/>
        </w:rPr>
        <w:t xml:space="preserve"> (</w:t>
      </w:r>
      <w:r w:rsidR="002A1E85">
        <w:rPr>
          <w:rFonts w:ascii="Palatino Linotype" w:hAnsi="Palatino Linotype"/>
        </w:rPr>
        <w:t>1</w:t>
      </w:r>
      <w:r w:rsidRPr="00896C1C">
        <w:rPr>
          <w:rFonts w:ascii="Palatino Linotype" w:hAnsi="Palatino Linotype"/>
        </w:rPr>
        <w:t xml:space="preserve">2) de </w:t>
      </w:r>
      <w:r w:rsidR="002A1E85">
        <w:rPr>
          <w:rFonts w:ascii="Palatino Linotype" w:hAnsi="Palatino Linotype"/>
        </w:rPr>
        <w:t>abril</w:t>
      </w:r>
      <w:r w:rsidRPr="00896C1C">
        <w:rPr>
          <w:rFonts w:ascii="Palatino Linotype" w:hAnsi="Palatino Linotype"/>
        </w:rPr>
        <w:t xml:space="preserve"> de</w:t>
      </w:r>
      <w:r w:rsidRPr="00F55E41">
        <w:rPr>
          <w:rFonts w:ascii="Palatino Linotype" w:hAnsi="Palatino Linotype"/>
        </w:rPr>
        <w:t xml:space="preserve"> dos mil veintidós, </w:t>
      </w:r>
      <w:r w:rsidRPr="00F55E41">
        <w:rPr>
          <w:rFonts w:ascii="Palatino Linotype" w:eastAsia="Calibri" w:hAnsi="Palatino Linotype"/>
          <w:lang w:val="es-ES"/>
        </w:rPr>
        <w:t xml:space="preserve">el </w:t>
      </w:r>
      <w:r w:rsidRPr="00F55E41">
        <w:rPr>
          <w:rFonts w:ascii="Palatino Linotype" w:eastAsia="Calibri" w:hAnsi="Palatino Linotype" w:cs="Arial"/>
          <w:b/>
          <w:lang w:val="es-AR"/>
        </w:rPr>
        <w:t>SUJETO OBLIGADO</w:t>
      </w:r>
      <w:r w:rsidRPr="00F55E41">
        <w:rPr>
          <w:rFonts w:ascii="Palatino Linotype" w:eastAsia="Calibri" w:hAnsi="Palatino Linotype" w:cs="Arial"/>
          <w:b/>
          <w:i/>
          <w:lang w:val="es-AR"/>
        </w:rPr>
        <w:t xml:space="preserve"> </w:t>
      </w:r>
      <w:r w:rsidRPr="00F55E41">
        <w:rPr>
          <w:rFonts w:ascii="Palatino Linotype" w:hAnsi="Palatino Linotype" w:cs="Arial"/>
          <w:lang w:val="es-ES"/>
        </w:rPr>
        <w:t>dio respuesta a la solicitud de información en los siguientes términos:</w:t>
      </w:r>
    </w:p>
    <w:p w14:paraId="134FCAE2" w14:textId="77777777" w:rsidR="00FF4B64" w:rsidRDefault="00FF4B64" w:rsidP="00FF4B64">
      <w:pPr>
        <w:spacing w:line="360" w:lineRule="auto"/>
        <w:contextualSpacing/>
        <w:jc w:val="both"/>
        <w:rPr>
          <w:rFonts w:ascii="Palatino Linotype" w:eastAsia="MS Mincho" w:hAnsi="Palatino Linotype"/>
          <w:color w:val="000000" w:themeColor="text1"/>
        </w:rPr>
      </w:pPr>
    </w:p>
    <w:p w14:paraId="7726F825" w14:textId="6975C179" w:rsidR="00FF4B64" w:rsidRPr="002A1E85" w:rsidRDefault="00FF4B64" w:rsidP="00FF4B64">
      <w:pPr>
        <w:ind w:left="567" w:right="539"/>
        <w:jc w:val="both"/>
        <w:rPr>
          <w:rFonts w:ascii="Palatino Linotype" w:eastAsia="Calibri" w:hAnsi="Palatino Linotype"/>
          <w:i/>
          <w:iCs/>
          <w:sz w:val="22"/>
          <w:szCs w:val="22"/>
          <w:lang w:val="es-ES"/>
        </w:rPr>
      </w:pPr>
      <w:r w:rsidRPr="002A1E85">
        <w:rPr>
          <w:rFonts w:ascii="Palatino Linotype" w:eastAsia="Calibri" w:hAnsi="Palatino Linotype"/>
          <w:i/>
          <w:iCs/>
          <w:sz w:val="22"/>
          <w:szCs w:val="22"/>
          <w:lang w:val="es-ES"/>
        </w:rPr>
        <w:t>“…</w:t>
      </w:r>
      <w:r w:rsidR="002A1E85" w:rsidRPr="002A1E85">
        <w:rPr>
          <w:rFonts w:ascii="Palatino Linotype" w:hAnsi="Palatino Linotype"/>
          <w:i/>
          <w:iCs/>
          <w:color w:val="000000"/>
          <w:sz w:val="22"/>
          <w:szCs w:val="22"/>
        </w:rPr>
        <w:t>POR MEDIO DE LA PRESENTE ENVIÓ A USTED UN AFECTUOSO SALUDO, AL MISMO TIEMPO HAGO ENTREGA DE LA RESPUESTA A SU SOLICITUD DE INFORMACIÓN. SIN OTRO PARTICULAR POR EL MOMENTO, ME REITERO A SUS ORDENES. ATTE. ARMANDO GARCIA SANCHEZ. ENCARGADO DE DESPACHO DE LA UNIDAD DE TRANSPARENCIA</w:t>
      </w:r>
      <w:r w:rsidRPr="002A1E85">
        <w:rPr>
          <w:rFonts w:ascii="Palatino Linotype" w:hAnsi="Palatino Linotype"/>
          <w:i/>
          <w:iCs/>
          <w:color w:val="000000"/>
          <w:sz w:val="22"/>
          <w:szCs w:val="22"/>
        </w:rPr>
        <w:t>…</w:t>
      </w:r>
      <w:r w:rsidRPr="002A1E85">
        <w:rPr>
          <w:rFonts w:ascii="Palatino Linotype" w:eastAsia="Calibri" w:hAnsi="Palatino Linotype"/>
          <w:i/>
          <w:iCs/>
          <w:sz w:val="22"/>
          <w:szCs w:val="22"/>
          <w:lang w:val="es-ES"/>
        </w:rPr>
        <w:t>” (Sic)</w:t>
      </w:r>
    </w:p>
    <w:p w14:paraId="2D0A9E8D" w14:textId="77777777" w:rsidR="00FF4B64" w:rsidRDefault="00FF4B64" w:rsidP="00FF4B64">
      <w:pPr>
        <w:ind w:right="539"/>
        <w:jc w:val="both"/>
        <w:rPr>
          <w:rFonts w:ascii="Palatino Linotype" w:eastAsia="Calibri" w:hAnsi="Palatino Linotype"/>
          <w:i/>
          <w:iCs/>
          <w:sz w:val="22"/>
          <w:szCs w:val="22"/>
          <w:lang w:val="es-ES"/>
        </w:rPr>
      </w:pPr>
    </w:p>
    <w:p w14:paraId="0B714B7C" w14:textId="19B0A121" w:rsidR="00FF4B64" w:rsidRPr="002A1E85" w:rsidRDefault="00FF4B64" w:rsidP="00FF4B64">
      <w:pPr>
        <w:ind w:right="539"/>
        <w:jc w:val="both"/>
        <w:rPr>
          <w:rFonts w:ascii="Palatino Linotype" w:eastAsia="Calibri" w:hAnsi="Palatino Linotype"/>
          <w:color w:val="000000" w:themeColor="text1"/>
          <w:lang w:val="es-ES"/>
        </w:rPr>
      </w:pPr>
      <w:r w:rsidRPr="002A1E85">
        <w:rPr>
          <w:rFonts w:ascii="Palatino Linotype" w:eastAsia="Calibri" w:hAnsi="Palatino Linotype"/>
          <w:color w:val="000000" w:themeColor="text1"/>
          <w:lang w:val="es-ES"/>
        </w:rPr>
        <w:t xml:space="preserve">Se </w:t>
      </w:r>
      <w:r w:rsidR="002A1E85">
        <w:rPr>
          <w:rFonts w:ascii="Palatino Linotype" w:eastAsia="Calibri" w:hAnsi="Palatino Linotype"/>
          <w:color w:val="000000" w:themeColor="text1"/>
          <w:lang w:val="es-ES"/>
        </w:rPr>
        <w:t xml:space="preserve">adjuntó el archivo electrónico denominado </w:t>
      </w:r>
      <w:r w:rsidR="002A1E85" w:rsidRPr="002A1E85">
        <w:rPr>
          <w:rFonts w:ascii="Palatino Linotype" w:eastAsia="Calibri" w:hAnsi="Palatino Linotype"/>
          <w:b/>
          <w:bCs/>
          <w:color w:val="000000" w:themeColor="text1"/>
          <w:lang w:val="es-ES"/>
        </w:rPr>
        <w:t>00067.pdf,</w:t>
      </w:r>
      <w:r w:rsidR="002A1E85">
        <w:rPr>
          <w:rFonts w:ascii="Palatino Linotype" w:eastAsia="Calibri" w:hAnsi="Palatino Linotype"/>
          <w:color w:val="000000" w:themeColor="text1"/>
          <w:lang w:val="es-ES"/>
        </w:rPr>
        <w:t xml:space="preserve"> del cual se advierten los siguientes documentos:</w:t>
      </w:r>
    </w:p>
    <w:p w14:paraId="146999BC" w14:textId="28221DF8" w:rsidR="00FF4B64" w:rsidRDefault="00FF4B64" w:rsidP="00FF4B64">
      <w:pPr>
        <w:spacing w:line="360" w:lineRule="auto"/>
        <w:contextualSpacing/>
        <w:jc w:val="both"/>
        <w:rPr>
          <w:rFonts w:ascii="Palatino Linotype" w:eastAsia="MS Mincho" w:hAnsi="Palatino Linotype"/>
          <w:color w:val="000000" w:themeColor="text1"/>
        </w:rPr>
      </w:pPr>
    </w:p>
    <w:p w14:paraId="3FE488AA" w14:textId="310DE479" w:rsidR="002A1E85" w:rsidRDefault="00AA56F2" w:rsidP="002A1E85">
      <w:pPr>
        <w:ind w:left="567" w:right="616"/>
        <w:contextualSpacing/>
        <w:jc w:val="both"/>
        <w:rPr>
          <w:rFonts w:ascii="Palatino Linotype" w:eastAsia="MS Mincho" w:hAnsi="Palatino Linotype"/>
          <w:i/>
          <w:iCs/>
          <w:color w:val="000000" w:themeColor="text1"/>
        </w:rPr>
      </w:pPr>
      <w:r>
        <w:rPr>
          <w:rFonts w:ascii="Palatino Linotype" w:eastAsia="MS Mincho" w:hAnsi="Palatino Linotype"/>
          <w:b/>
          <w:bCs/>
          <w:color w:val="000000" w:themeColor="text1"/>
        </w:rPr>
        <w:t>-</w:t>
      </w:r>
      <w:r w:rsidR="002A1E85" w:rsidRPr="002A1E85">
        <w:rPr>
          <w:rFonts w:ascii="Palatino Linotype" w:eastAsia="MS Mincho" w:hAnsi="Palatino Linotype"/>
          <w:b/>
          <w:bCs/>
          <w:color w:val="000000" w:themeColor="text1"/>
        </w:rPr>
        <w:t>Oficio número MTM/TM/0115/03/2022</w:t>
      </w:r>
      <w:r w:rsidR="002A1E85">
        <w:rPr>
          <w:rFonts w:ascii="Palatino Linotype" w:eastAsia="MS Mincho" w:hAnsi="Palatino Linotype"/>
          <w:color w:val="000000" w:themeColor="text1"/>
        </w:rPr>
        <w:t xml:space="preserve"> del 30 de marzo de 2022, suscrito por el Tesorero Municipal, por medio del cual, informó que </w:t>
      </w:r>
      <w:r w:rsidR="002A1E85" w:rsidRPr="002A1E85">
        <w:rPr>
          <w:rFonts w:ascii="Palatino Linotype" w:eastAsia="MS Mincho" w:hAnsi="Palatino Linotype"/>
          <w:b/>
          <w:bCs/>
          <w:color w:val="000000" w:themeColor="text1"/>
        </w:rPr>
        <w:t>no se han adquirido vehículos</w:t>
      </w:r>
      <w:r w:rsidR="002A1E85">
        <w:rPr>
          <w:rFonts w:ascii="Palatino Linotype" w:eastAsia="MS Mincho" w:hAnsi="Palatino Linotype"/>
          <w:color w:val="000000" w:themeColor="text1"/>
        </w:rPr>
        <w:t xml:space="preserve">, respecto al requerimiento: </w:t>
      </w:r>
      <w:r w:rsidR="002A1E85" w:rsidRPr="002A1E85">
        <w:rPr>
          <w:rFonts w:ascii="Palatino Linotype" w:eastAsia="MS Mincho" w:hAnsi="Palatino Linotype"/>
          <w:i/>
          <w:iCs/>
          <w:color w:val="000000" w:themeColor="text1"/>
        </w:rPr>
        <w:t>“… Si se han comprado vehículos a los directores y patrullas” (Sic)</w:t>
      </w:r>
    </w:p>
    <w:p w14:paraId="7D02D1F7" w14:textId="703DF307" w:rsidR="00AA56F2" w:rsidRDefault="00AA56F2" w:rsidP="002A1E85">
      <w:pPr>
        <w:ind w:left="567" w:right="616"/>
        <w:contextualSpacing/>
        <w:jc w:val="both"/>
        <w:rPr>
          <w:rFonts w:ascii="Palatino Linotype" w:eastAsia="MS Mincho" w:hAnsi="Palatino Linotype"/>
          <w:color w:val="000000" w:themeColor="text1"/>
        </w:rPr>
      </w:pPr>
    </w:p>
    <w:p w14:paraId="13A14EF4" w14:textId="3DE39D3E" w:rsidR="00AA56F2" w:rsidRDefault="00AA56F2" w:rsidP="0097460C">
      <w:pPr>
        <w:ind w:left="567" w:right="616"/>
        <w:contextualSpacing/>
        <w:jc w:val="both"/>
        <w:rPr>
          <w:rFonts w:ascii="Palatino Linotype" w:eastAsia="MS Mincho" w:hAnsi="Palatino Linotype"/>
          <w:color w:val="000000" w:themeColor="text1"/>
        </w:rPr>
      </w:pPr>
      <w:r w:rsidRPr="0097460C">
        <w:rPr>
          <w:rFonts w:ascii="Palatino Linotype" w:eastAsia="MS Mincho" w:hAnsi="Palatino Linotype"/>
          <w:b/>
          <w:bCs/>
          <w:color w:val="000000" w:themeColor="text1"/>
        </w:rPr>
        <w:t>-Oficio número DIFTM/0149/2022</w:t>
      </w:r>
      <w:r>
        <w:rPr>
          <w:rFonts w:ascii="Palatino Linotype" w:eastAsia="MS Mincho" w:hAnsi="Palatino Linotype"/>
          <w:color w:val="000000" w:themeColor="text1"/>
        </w:rPr>
        <w:t xml:space="preserve"> del 04 de abril de 2022, suscrito por la Directora del SMDIF, por medio del cual, informó que el cargo honorifico que desempeña la Presidenta del Sistema Municipal DIF es un compromiso social que asume voluntariamente en el no percibe ningún tipo de pago o compensación; asimismo, refirió hacer entrega en formato PDF de la nómina de la primera y segunda quincena de marzo de dos mil veintidós </w:t>
      </w:r>
      <w:r w:rsidR="0097460C">
        <w:rPr>
          <w:rFonts w:ascii="Palatino Linotype" w:eastAsia="MS Mincho" w:hAnsi="Palatino Linotype"/>
          <w:color w:val="000000" w:themeColor="text1"/>
        </w:rPr>
        <w:t>(el documento no se describe por resultar ilegible).</w:t>
      </w:r>
    </w:p>
    <w:p w14:paraId="109CC7B1" w14:textId="69A580E1" w:rsidR="0097460C" w:rsidRDefault="0097460C" w:rsidP="0097460C">
      <w:pPr>
        <w:ind w:left="567" w:right="616"/>
        <w:contextualSpacing/>
        <w:jc w:val="both"/>
        <w:rPr>
          <w:rFonts w:ascii="Palatino Linotype" w:eastAsia="MS Mincho" w:hAnsi="Palatino Linotype"/>
          <w:color w:val="000000" w:themeColor="text1"/>
        </w:rPr>
      </w:pPr>
    </w:p>
    <w:p w14:paraId="0D4E1EB1" w14:textId="20F75AE3" w:rsidR="0097460C" w:rsidRDefault="0097460C" w:rsidP="0097460C">
      <w:pPr>
        <w:ind w:left="567" w:right="616"/>
        <w:jc w:val="both"/>
        <w:rPr>
          <w:rFonts w:ascii="Palatino Linotype" w:eastAsia="MS Mincho" w:hAnsi="Palatino Linotype"/>
          <w:color w:val="000000" w:themeColor="text1"/>
        </w:rPr>
      </w:pPr>
      <w:r>
        <w:rPr>
          <w:rFonts w:ascii="Palatino Linotype" w:eastAsia="MS Mincho" w:hAnsi="Palatino Linotype"/>
          <w:b/>
          <w:bCs/>
          <w:color w:val="000000" w:themeColor="text1"/>
        </w:rPr>
        <w:t>-</w:t>
      </w:r>
      <w:r w:rsidRPr="0097460C">
        <w:rPr>
          <w:rFonts w:ascii="Palatino Linotype" w:eastAsia="MS Mincho" w:hAnsi="Palatino Linotype"/>
          <w:b/>
          <w:bCs/>
          <w:color w:val="000000" w:themeColor="text1"/>
        </w:rPr>
        <w:t>Oficio número MTM/IMCUFIDE/034/2022</w:t>
      </w:r>
      <w:r>
        <w:rPr>
          <w:rFonts w:ascii="Palatino Linotype" w:eastAsia="MS Mincho" w:hAnsi="Palatino Linotype"/>
          <w:color w:val="000000" w:themeColor="text1"/>
        </w:rPr>
        <w:t xml:space="preserve"> </w:t>
      </w:r>
      <w:r w:rsidRPr="0097460C">
        <w:rPr>
          <w:rFonts w:ascii="Palatino Linotype" w:eastAsia="MS Mincho" w:hAnsi="Palatino Linotype"/>
          <w:color w:val="000000" w:themeColor="text1"/>
        </w:rPr>
        <w:t>del 11 de abril de 2022, suscri</w:t>
      </w:r>
      <w:r w:rsidR="006D002A">
        <w:rPr>
          <w:rFonts w:ascii="Palatino Linotype" w:eastAsia="MS Mincho" w:hAnsi="Palatino Linotype"/>
          <w:color w:val="000000" w:themeColor="text1"/>
        </w:rPr>
        <w:t>t</w:t>
      </w:r>
      <w:r w:rsidRPr="0097460C">
        <w:rPr>
          <w:rFonts w:ascii="Palatino Linotype" w:eastAsia="MS Mincho" w:hAnsi="Palatino Linotype"/>
          <w:color w:val="000000" w:themeColor="text1"/>
        </w:rPr>
        <w:t>o por el Director de</w:t>
      </w:r>
      <w:r>
        <w:rPr>
          <w:rFonts w:ascii="Palatino Linotype" w:eastAsia="MS Mincho" w:hAnsi="Palatino Linotype"/>
          <w:color w:val="000000" w:themeColor="text1"/>
        </w:rPr>
        <w:t>l IMCUFIDE, por medio del cual, refirió hacer entrega de una tabla con la nómina de las dos quincenas requeridas en la solicitud de información (la información no se describe por resultar ilegible).</w:t>
      </w:r>
    </w:p>
    <w:p w14:paraId="5363ACAE" w14:textId="77777777" w:rsidR="0097460C" w:rsidRDefault="0097460C" w:rsidP="0097460C">
      <w:pPr>
        <w:ind w:left="567" w:right="616"/>
        <w:jc w:val="both"/>
        <w:rPr>
          <w:rFonts w:ascii="Palatino Linotype" w:eastAsia="MS Mincho" w:hAnsi="Palatino Linotype"/>
          <w:b/>
          <w:bCs/>
          <w:color w:val="000000" w:themeColor="text1"/>
        </w:rPr>
      </w:pPr>
    </w:p>
    <w:p w14:paraId="1E7674BB" w14:textId="52A2CA0B" w:rsidR="0097460C" w:rsidRPr="0097460C" w:rsidRDefault="0097460C" w:rsidP="0097460C">
      <w:pPr>
        <w:ind w:left="567" w:right="616"/>
        <w:jc w:val="both"/>
        <w:rPr>
          <w:rFonts w:ascii="Palatino Linotype" w:eastAsia="MS Mincho" w:hAnsi="Palatino Linotype"/>
          <w:color w:val="000000" w:themeColor="text1"/>
        </w:rPr>
      </w:pPr>
      <w:r>
        <w:rPr>
          <w:rFonts w:ascii="Palatino Linotype" w:eastAsia="MS Mincho" w:hAnsi="Palatino Linotype"/>
          <w:b/>
          <w:bCs/>
          <w:color w:val="000000" w:themeColor="text1"/>
        </w:rPr>
        <w:t xml:space="preserve">-Oficio número MTM/SA/256/04/2022 </w:t>
      </w:r>
      <w:r w:rsidRPr="008A298E">
        <w:rPr>
          <w:rFonts w:ascii="Palatino Linotype" w:eastAsia="MS Mincho" w:hAnsi="Palatino Linotype"/>
          <w:color w:val="000000" w:themeColor="text1"/>
        </w:rPr>
        <w:t xml:space="preserve">del </w:t>
      </w:r>
      <w:r w:rsidR="008A298E" w:rsidRPr="008A298E">
        <w:rPr>
          <w:rFonts w:ascii="Palatino Linotype" w:eastAsia="MS Mincho" w:hAnsi="Palatino Linotype"/>
          <w:color w:val="000000" w:themeColor="text1"/>
        </w:rPr>
        <w:t>06 de abril de 2022, suscrito por el Secretario del Ayuntamiento, por medio del cual, informó que en los archivos de la Secretar</w:t>
      </w:r>
      <w:r w:rsidR="006D002A">
        <w:rPr>
          <w:rFonts w:ascii="Palatino Linotype" w:eastAsia="MS Mincho" w:hAnsi="Palatino Linotype"/>
          <w:color w:val="000000" w:themeColor="text1"/>
        </w:rPr>
        <w:t>í</w:t>
      </w:r>
      <w:r w:rsidR="008A298E" w:rsidRPr="008A298E">
        <w:rPr>
          <w:rFonts w:ascii="Palatino Linotype" w:eastAsia="MS Mincho" w:hAnsi="Palatino Linotype"/>
          <w:color w:val="000000" w:themeColor="text1"/>
        </w:rPr>
        <w:t>a del Ayuntamiento no se encontró una lista de nuevos delegados y subdelegados del municipio.</w:t>
      </w:r>
    </w:p>
    <w:p w14:paraId="580976E2" w14:textId="77777777" w:rsidR="0097460C" w:rsidRPr="0097460C" w:rsidRDefault="0097460C" w:rsidP="00FF4B64">
      <w:pPr>
        <w:spacing w:line="360" w:lineRule="auto"/>
        <w:contextualSpacing/>
        <w:jc w:val="both"/>
        <w:rPr>
          <w:rFonts w:ascii="Palatino Linotype" w:eastAsia="Calibri" w:hAnsi="Palatino Linotype"/>
        </w:rPr>
      </w:pPr>
    </w:p>
    <w:p w14:paraId="6BAC9A65" w14:textId="2C4C0142" w:rsidR="00FF4B64" w:rsidRDefault="00FF4B64" w:rsidP="00FF4B64">
      <w:pPr>
        <w:numPr>
          <w:ilvl w:val="0"/>
          <w:numId w:val="1"/>
        </w:numPr>
        <w:spacing w:line="360" w:lineRule="auto"/>
        <w:ind w:left="0" w:firstLine="0"/>
        <w:contextualSpacing/>
        <w:jc w:val="both"/>
        <w:rPr>
          <w:rFonts w:ascii="Palatino Linotype" w:hAnsi="Palatino Linotype" w:cs="Arial"/>
          <w:i/>
        </w:rPr>
      </w:pPr>
      <w:r w:rsidRPr="008A298E">
        <w:rPr>
          <w:rFonts w:ascii="Palatino Linotype" w:hAnsi="Palatino Linotype" w:cs="Arial"/>
          <w:iCs/>
          <w:color w:val="000000" w:themeColor="text1"/>
        </w:rPr>
        <w:lastRenderedPageBreak/>
        <w:t xml:space="preserve">El </w:t>
      </w:r>
      <w:r w:rsidR="008A298E">
        <w:rPr>
          <w:rFonts w:ascii="Palatino Linotype" w:eastAsia="Calibri" w:hAnsi="Palatino Linotype" w:cs="Arial"/>
          <w:iCs/>
        </w:rPr>
        <w:t xml:space="preserve">dieciocho </w:t>
      </w:r>
      <w:r w:rsidRPr="008A298E">
        <w:rPr>
          <w:rFonts w:ascii="Palatino Linotype" w:eastAsia="Calibri" w:hAnsi="Palatino Linotype" w:cs="Arial"/>
          <w:iCs/>
          <w:lang w:val="es-AR"/>
        </w:rPr>
        <w:t>(</w:t>
      </w:r>
      <w:r w:rsidR="008A298E">
        <w:rPr>
          <w:rFonts w:ascii="Palatino Linotype" w:eastAsia="Calibri" w:hAnsi="Palatino Linotype" w:cs="Arial"/>
          <w:iCs/>
          <w:lang w:val="es-AR"/>
        </w:rPr>
        <w:t>18</w:t>
      </w:r>
      <w:r w:rsidRPr="00896C1C">
        <w:rPr>
          <w:rFonts w:ascii="Palatino Linotype" w:eastAsia="Calibri" w:hAnsi="Palatino Linotype" w:cs="Arial"/>
          <w:lang w:val="es-AR"/>
        </w:rPr>
        <w:t xml:space="preserve">) de </w:t>
      </w:r>
      <w:r w:rsidR="008A298E">
        <w:rPr>
          <w:rFonts w:ascii="Palatino Linotype" w:eastAsia="Calibri" w:hAnsi="Palatino Linotype" w:cs="Arial"/>
          <w:lang w:val="es-AR"/>
        </w:rPr>
        <w:t>abril</w:t>
      </w:r>
      <w:r>
        <w:rPr>
          <w:rFonts w:ascii="Palatino Linotype" w:eastAsia="Calibri" w:hAnsi="Palatino Linotype" w:cs="Arial"/>
          <w:lang w:val="es-AR"/>
        </w:rPr>
        <w:t xml:space="preserve"> </w:t>
      </w:r>
      <w:r w:rsidRPr="00896C1C">
        <w:rPr>
          <w:rFonts w:ascii="Palatino Linotype" w:eastAsia="Calibri" w:hAnsi="Palatino Linotype" w:cs="Arial"/>
          <w:lang w:val="es-AR"/>
        </w:rPr>
        <w:t>de dos</w:t>
      </w:r>
      <w:r w:rsidRPr="009B6FD5">
        <w:rPr>
          <w:rFonts w:ascii="Palatino Linotype" w:eastAsia="Calibri" w:hAnsi="Palatino Linotype" w:cs="Arial"/>
          <w:lang w:val="es-AR"/>
        </w:rPr>
        <w:t xml:space="preserve"> mil veinti</w:t>
      </w:r>
      <w:r>
        <w:rPr>
          <w:rFonts w:ascii="Palatino Linotype" w:eastAsia="Calibri" w:hAnsi="Palatino Linotype" w:cs="Arial"/>
          <w:lang w:val="es-AR"/>
        </w:rPr>
        <w:t>dós</w:t>
      </w:r>
      <w:r w:rsidRPr="009B6FD5">
        <w:rPr>
          <w:rFonts w:ascii="Palatino Linotype" w:hAnsi="Palatino Linotype" w:cs="Arial"/>
          <w:lang w:val="es-ES"/>
        </w:rPr>
        <w:t xml:space="preserve">, </w:t>
      </w:r>
      <w:r w:rsidRPr="001A1A60">
        <w:rPr>
          <w:rFonts w:ascii="Palatino Linotype" w:hAnsi="Palatino Linotype"/>
          <w:bCs/>
        </w:rPr>
        <w:t xml:space="preserve">el </w:t>
      </w:r>
      <w:r>
        <w:rPr>
          <w:rFonts w:ascii="Palatino Linotype" w:hAnsi="Palatino Linotype"/>
          <w:b/>
        </w:rPr>
        <w:t>RECURRENTE</w:t>
      </w:r>
      <w:r w:rsidRPr="009B6FD5">
        <w:rPr>
          <w:rFonts w:ascii="Palatino Linotype" w:hAnsi="Palatino Linotype" w:cs="Arial"/>
          <w:lang w:val="es-ES"/>
        </w:rPr>
        <w:t xml:space="preserve"> interpuso el recurso de revisión, en contra de la respuesta, señalando como:</w:t>
      </w:r>
    </w:p>
    <w:p w14:paraId="57AC133F" w14:textId="77777777" w:rsidR="00FF4B64" w:rsidRDefault="00FF4B64" w:rsidP="00FF4B64">
      <w:pPr>
        <w:ind w:left="567" w:right="616"/>
        <w:contextualSpacing/>
        <w:jc w:val="both"/>
        <w:rPr>
          <w:rFonts w:ascii="Palatino Linotype" w:hAnsi="Palatino Linotype" w:cs="Arial"/>
          <w:i/>
          <w:color w:val="000000" w:themeColor="text1"/>
        </w:rPr>
      </w:pPr>
    </w:p>
    <w:p w14:paraId="7F6B29C8" w14:textId="018D40F7" w:rsidR="00FF4B64" w:rsidRPr="008A298E" w:rsidRDefault="00FF4B64" w:rsidP="00FF4B64">
      <w:pPr>
        <w:ind w:left="567" w:right="616"/>
        <w:jc w:val="both"/>
        <w:rPr>
          <w:rFonts w:ascii="Palatino Linotype" w:hAnsi="Palatino Linotype"/>
          <w:i/>
          <w:sz w:val="22"/>
          <w:szCs w:val="22"/>
        </w:rPr>
      </w:pPr>
      <w:r w:rsidRPr="008A298E">
        <w:rPr>
          <w:rFonts w:ascii="Palatino Linotype" w:hAnsi="Palatino Linotype"/>
          <w:b/>
          <w:sz w:val="22"/>
          <w:szCs w:val="22"/>
        </w:rPr>
        <w:t>Acto impugnado</w:t>
      </w:r>
      <w:r w:rsidRPr="008A298E">
        <w:rPr>
          <w:rFonts w:ascii="Palatino Linotype" w:hAnsi="Palatino Linotype"/>
          <w:b/>
          <w:i/>
          <w:sz w:val="22"/>
          <w:szCs w:val="22"/>
        </w:rPr>
        <w:t>:</w:t>
      </w:r>
      <w:r w:rsidRPr="008A298E">
        <w:rPr>
          <w:rFonts w:ascii="Palatino Linotype" w:hAnsi="Palatino Linotype"/>
          <w:i/>
          <w:color w:val="000000"/>
          <w:sz w:val="22"/>
          <w:szCs w:val="22"/>
        </w:rPr>
        <w:t xml:space="preserve"> “</w:t>
      </w:r>
      <w:r w:rsidR="008A298E" w:rsidRPr="008A298E">
        <w:rPr>
          <w:rFonts w:ascii="Palatino Linotype" w:hAnsi="Palatino Linotype"/>
          <w:i/>
          <w:color w:val="000000"/>
          <w:sz w:val="22"/>
          <w:szCs w:val="22"/>
        </w:rPr>
        <w:t xml:space="preserve">La información que entregan es incompleta y la que dieron está muy borrosa lo que hace incomprensible </w:t>
      </w:r>
      <w:proofErr w:type="spellStart"/>
      <w:r w:rsidR="008A298E" w:rsidRPr="008A298E">
        <w:rPr>
          <w:rFonts w:ascii="Palatino Linotype" w:hAnsi="Palatino Linotype"/>
          <w:i/>
          <w:color w:val="000000"/>
          <w:sz w:val="22"/>
          <w:szCs w:val="22"/>
        </w:rPr>
        <w:t>he</w:t>
      </w:r>
      <w:proofErr w:type="spellEnd"/>
      <w:r w:rsidR="008A298E" w:rsidRPr="008A298E">
        <w:rPr>
          <w:rFonts w:ascii="Palatino Linotype" w:hAnsi="Palatino Linotype"/>
          <w:i/>
          <w:color w:val="000000"/>
          <w:sz w:val="22"/>
          <w:szCs w:val="22"/>
        </w:rPr>
        <w:t xml:space="preserve"> impide el derecho a informarme, por lo que pido me la den completa y que sea legible</w:t>
      </w:r>
      <w:r w:rsidRPr="008A298E">
        <w:rPr>
          <w:rFonts w:ascii="Palatino Linotype" w:hAnsi="Palatino Linotype"/>
          <w:i/>
          <w:color w:val="000000"/>
          <w:sz w:val="22"/>
          <w:szCs w:val="22"/>
        </w:rPr>
        <w:t>” (Sic)</w:t>
      </w:r>
    </w:p>
    <w:p w14:paraId="4D2ECBF3" w14:textId="77777777" w:rsidR="00FF4B64" w:rsidRPr="008A298E" w:rsidRDefault="00FF4B64" w:rsidP="00FF4B64">
      <w:pPr>
        <w:pStyle w:val="Prrafodelista"/>
        <w:ind w:left="567" w:right="616"/>
        <w:jc w:val="both"/>
        <w:rPr>
          <w:rFonts w:ascii="Palatino Linotype" w:hAnsi="Palatino Linotype"/>
          <w:i/>
          <w:sz w:val="22"/>
          <w:szCs w:val="22"/>
        </w:rPr>
      </w:pPr>
    </w:p>
    <w:p w14:paraId="17531181" w14:textId="344493D2" w:rsidR="00FF4B64" w:rsidRPr="008A298E" w:rsidRDefault="00FF4B64" w:rsidP="00FF4B64">
      <w:pPr>
        <w:ind w:left="567" w:right="616"/>
        <w:jc w:val="both"/>
        <w:rPr>
          <w:rFonts w:ascii="Palatino Linotype" w:eastAsiaTheme="majorEastAsia" w:hAnsi="Palatino Linotype" w:cstheme="majorBidi"/>
          <w:i/>
          <w:iCs/>
          <w:sz w:val="22"/>
          <w:szCs w:val="22"/>
          <w:lang w:val="es-ES"/>
        </w:rPr>
      </w:pPr>
      <w:r w:rsidRPr="008A298E">
        <w:rPr>
          <w:rFonts w:ascii="Palatino Linotype" w:hAnsi="Palatino Linotype"/>
          <w:b/>
          <w:sz w:val="22"/>
          <w:szCs w:val="22"/>
        </w:rPr>
        <w:t>Razones o Motivos de inconformidad</w:t>
      </w:r>
      <w:r w:rsidRPr="008A298E">
        <w:rPr>
          <w:rFonts w:ascii="Palatino Linotype" w:hAnsi="Palatino Linotype"/>
          <w:b/>
          <w:i/>
          <w:iCs/>
          <w:sz w:val="22"/>
          <w:szCs w:val="22"/>
        </w:rPr>
        <w:t>:</w:t>
      </w:r>
      <w:r w:rsidRPr="008A298E">
        <w:rPr>
          <w:rFonts w:ascii="Palatino Linotype" w:eastAsiaTheme="majorEastAsia" w:hAnsi="Palatino Linotype" w:cstheme="majorBidi"/>
          <w:b/>
          <w:i/>
          <w:iCs/>
          <w:color w:val="2E74B5" w:themeColor="accent1" w:themeShade="BF"/>
          <w:sz w:val="22"/>
          <w:szCs w:val="22"/>
          <w:lang w:val="es-ES"/>
        </w:rPr>
        <w:t xml:space="preserve"> </w:t>
      </w:r>
      <w:r w:rsidRPr="008A298E">
        <w:rPr>
          <w:rFonts w:ascii="Palatino Linotype" w:eastAsiaTheme="majorEastAsia" w:hAnsi="Palatino Linotype" w:cstheme="majorBidi"/>
          <w:i/>
          <w:iCs/>
          <w:sz w:val="22"/>
          <w:szCs w:val="22"/>
          <w:lang w:val="es-ES"/>
        </w:rPr>
        <w:t>“</w:t>
      </w:r>
      <w:r w:rsidR="008A298E" w:rsidRPr="008A298E">
        <w:rPr>
          <w:rFonts w:ascii="Palatino Linotype" w:hAnsi="Palatino Linotype"/>
          <w:i/>
          <w:iCs/>
          <w:color w:val="000000"/>
          <w:sz w:val="22"/>
          <w:szCs w:val="22"/>
        </w:rPr>
        <w:t xml:space="preserve">La información que entregan es incompleta y la que dieron está muy borrosa lo que hace incomprensible </w:t>
      </w:r>
      <w:proofErr w:type="spellStart"/>
      <w:r w:rsidR="008A298E" w:rsidRPr="008A298E">
        <w:rPr>
          <w:rFonts w:ascii="Palatino Linotype" w:hAnsi="Palatino Linotype"/>
          <w:i/>
          <w:iCs/>
          <w:color w:val="000000"/>
          <w:sz w:val="22"/>
          <w:szCs w:val="22"/>
        </w:rPr>
        <w:t>he</w:t>
      </w:r>
      <w:proofErr w:type="spellEnd"/>
      <w:r w:rsidR="008A298E" w:rsidRPr="008A298E">
        <w:rPr>
          <w:rFonts w:ascii="Palatino Linotype" w:hAnsi="Palatino Linotype"/>
          <w:i/>
          <w:iCs/>
          <w:color w:val="000000"/>
          <w:sz w:val="22"/>
          <w:szCs w:val="22"/>
        </w:rPr>
        <w:t xml:space="preserve"> impide el derecho a informarme, por lo que pido me la den completa y que sea legible</w:t>
      </w:r>
      <w:r w:rsidRPr="008A298E">
        <w:rPr>
          <w:rFonts w:ascii="Palatino Linotype" w:eastAsiaTheme="majorEastAsia" w:hAnsi="Palatino Linotype" w:cstheme="majorBidi"/>
          <w:i/>
          <w:iCs/>
          <w:sz w:val="22"/>
          <w:szCs w:val="22"/>
          <w:lang w:val="es-ES"/>
        </w:rPr>
        <w:t>” (Sic)</w:t>
      </w:r>
    </w:p>
    <w:p w14:paraId="68D34EBD" w14:textId="77777777" w:rsidR="00FF4B64" w:rsidRPr="00FF4B64" w:rsidRDefault="00FF4B64" w:rsidP="00FF4B64">
      <w:pPr>
        <w:spacing w:line="360" w:lineRule="auto"/>
        <w:contextualSpacing/>
        <w:jc w:val="both"/>
        <w:rPr>
          <w:rFonts w:ascii="Palatino Linotype" w:hAnsi="Palatino Linotype" w:cs="Arial"/>
          <w:i/>
        </w:rPr>
      </w:pPr>
    </w:p>
    <w:p w14:paraId="0D809070" w14:textId="3069EBF5" w:rsidR="00FF4B64" w:rsidRPr="00FF4B64" w:rsidRDefault="00FF4B64"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EB232D">
        <w:rPr>
          <w:rFonts w:ascii="Palatino Linotype" w:hAnsi="Palatino Linotype" w:cs="Arial"/>
          <w:color w:val="000000" w:themeColor="text1"/>
        </w:rPr>
        <w:t>Se</w:t>
      </w:r>
      <w:r>
        <w:rPr>
          <w:rFonts w:ascii="Palatino Linotype" w:hAnsi="Palatino Linotype" w:cs="Arial"/>
          <w:i/>
          <w:color w:val="000000" w:themeColor="text1"/>
        </w:rPr>
        <w:t xml:space="preserve"> </w:t>
      </w:r>
      <w:r w:rsidRPr="009B6FD5">
        <w:rPr>
          <w:rFonts w:ascii="Palatino Linotype" w:hAnsi="Palatino Linotype" w:cs="Arial"/>
          <w:lang w:val="es-ES"/>
        </w:rPr>
        <w:t xml:space="preserve">registró el recurso de revisión bajo el número de expediente </w:t>
      </w:r>
      <w:r w:rsidRPr="009B6FD5">
        <w:rPr>
          <w:rFonts w:ascii="Palatino Linotype" w:hAnsi="Palatino Linotype" w:cs="Arial"/>
          <w:bCs/>
        </w:rPr>
        <w:t xml:space="preserve">al rubro indicado, asimismo con fundamento en lo dispuesto por el </w:t>
      </w:r>
      <w:r w:rsidRPr="009B6FD5">
        <w:rPr>
          <w:rFonts w:ascii="Palatino Linotype" w:eastAsia="Calibri" w:hAnsi="Palatino Linotype" w:cs="Arial"/>
          <w:lang w:val="es-ES"/>
        </w:rPr>
        <w:t xml:space="preserve">artículo 185 fracción I de la </w:t>
      </w:r>
      <w:r w:rsidRPr="009B6FD5">
        <w:rPr>
          <w:rFonts w:ascii="Palatino Linotype" w:eastAsia="Calibri" w:hAnsi="Palatino Linotype" w:cs="Arial"/>
          <w:b/>
          <w:lang w:val="es-ES"/>
        </w:rPr>
        <w:t xml:space="preserve">Ley de Transparencia y Acceso a la Información Pública del Estado de México y Municipios </w:t>
      </w:r>
      <w:r>
        <w:rPr>
          <w:rFonts w:ascii="Palatino Linotype" w:hAnsi="Palatino Linotype" w:cs="Arial"/>
          <w:lang w:val="es-ES"/>
        </w:rPr>
        <w:t>se turnó a la</w:t>
      </w:r>
      <w:r w:rsidRPr="009B6FD5">
        <w:rPr>
          <w:rFonts w:ascii="Palatino Linotype" w:hAnsi="Palatino Linotype" w:cs="Arial"/>
          <w:lang w:val="es-ES"/>
        </w:rPr>
        <w:t xml:space="preserve"> </w:t>
      </w:r>
      <w:r>
        <w:rPr>
          <w:rFonts w:ascii="Palatino Linotype" w:hAnsi="Palatino Linotype" w:cs="Arial"/>
          <w:b/>
          <w:lang w:val="es-ES"/>
        </w:rPr>
        <w:t>Comisionada María del Rosario Mejía Ayala</w:t>
      </w:r>
      <w:r w:rsidRPr="009B6FD5">
        <w:rPr>
          <w:rFonts w:ascii="Palatino Linotype" w:hAnsi="Palatino Linotype" w:cs="Arial"/>
          <w:b/>
          <w:lang w:val="es-ES"/>
        </w:rPr>
        <w:t xml:space="preserve">, </w:t>
      </w:r>
      <w:r w:rsidR="00EB232D">
        <w:rPr>
          <w:rFonts w:ascii="Palatino Linotype" w:hAnsi="Palatino Linotype" w:cs="Arial"/>
          <w:lang w:val="es-ES"/>
        </w:rPr>
        <w:t>para</w:t>
      </w:r>
      <w:r w:rsidRPr="009B6FD5">
        <w:rPr>
          <w:rFonts w:ascii="Palatino Linotype" w:hAnsi="Palatino Linotype" w:cs="Arial"/>
          <w:lang w:val="es-ES"/>
        </w:rPr>
        <w:t xml:space="preserve"> </w:t>
      </w:r>
      <w:r w:rsidRPr="009B6FD5">
        <w:rPr>
          <w:rFonts w:ascii="Palatino Linotype" w:hAnsi="Palatino Linotype" w:cs="Arial"/>
        </w:rPr>
        <w:t>su análisis.</w:t>
      </w:r>
    </w:p>
    <w:p w14:paraId="1831E21F"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4CBC7309" w14:textId="6A8DD9A9" w:rsidR="00FF4B64" w:rsidRPr="00FF4B64" w:rsidRDefault="00FF4B64" w:rsidP="00E37F0A">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667FED">
        <w:rPr>
          <w:rFonts w:ascii="Palatino Linotype" w:hAnsi="Palatino Linotype" w:cs="Arial"/>
          <w:color w:val="000000" w:themeColor="text1"/>
        </w:rPr>
        <w:t xml:space="preserve">La </w:t>
      </w:r>
      <w:r w:rsidRPr="00667FED">
        <w:rPr>
          <w:rFonts w:ascii="Palatino Linotype" w:eastAsia="Calibri" w:hAnsi="Palatino Linotype" w:cs="Arial"/>
          <w:lang w:val="es-ES"/>
        </w:rPr>
        <w:t>Comisionada Ponente</w:t>
      </w:r>
      <w:r w:rsidR="00EB232D">
        <w:rPr>
          <w:rFonts w:ascii="Palatino Linotype" w:eastAsia="Calibri" w:hAnsi="Palatino Linotype" w:cs="Arial"/>
          <w:lang w:val="es-ES"/>
        </w:rPr>
        <w:t>,</w:t>
      </w:r>
      <w:r w:rsidRPr="00667FED">
        <w:rPr>
          <w:rFonts w:ascii="Palatino Linotype" w:eastAsia="Calibri" w:hAnsi="Palatino Linotype" w:cs="Arial"/>
          <w:lang w:val="es-ES"/>
        </w:rPr>
        <w:t xml:space="preserve"> con fundamento en lo dispuesto por el artículo 185 fracción II de la ley de la materia, a través del acuerdo de admisión de</w:t>
      </w:r>
      <w:r w:rsidR="008A298E">
        <w:rPr>
          <w:rFonts w:ascii="Palatino Linotype" w:eastAsia="Calibri" w:hAnsi="Palatino Linotype" w:cs="Arial"/>
          <w:lang w:val="es-ES"/>
        </w:rPr>
        <w:t xml:space="preserve"> veinte </w:t>
      </w:r>
      <w:r w:rsidRPr="00667FED">
        <w:rPr>
          <w:rFonts w:ascii="Palatino Linotype" w:eastAsia="Calibri" w:hAnsi="Palatino Linotype" w:cs="Arial"/>
          <w:lang w:val="es-ES"/>
        </w:rPr>
        <w:t>(</w:t>
      </w:r>
      <w:r w:rsidR="008A298E">
        <w:rPr>
          <w:rFonts w:ascii="Palatino Linotype" w:eastAsia="Calibri" w:hAnsi="Palatino Linotype" w:cs="Arial"/>
          <w:lang w:val="es-ES"/>
        </w:rPr>
        <w:t>20</w:t>
      </w:r>
      <w:r w:rsidRPr="00667FED">
        <w:rPr>
          <w:rFonts w:ascii="Palatino Linotype" w:eastAsia="Calibri" w:hAnsi="Palatino Linotype" w:cs="Arial"/>
          <w:lang w:val="es-ES"/>
        </w:rPr>
        <w:t xml:space="preserve">) de </w:t>
      </w:r>
      <w:r w:rsidR="008A298E">
        <w:rPr>
          <w:rFonts w:ascii="Palatino Linotype" w:eastAsia="Calibri" w:hAnsi="Palatino Linotype" w:cs="Arial"/>
          <w:lang w:val="es-ES"/>
        </w:rPr>
        <w:t>abril</w:t>
      </w:r>
      <w:r w:rsidRPr="00667FED">
        <w:rPr>
          <w:rFonts w:ascii="Palatino Linotype" w:eastAsia="Calibri" w:hAnsi="Palatino Linotype" w:cs="Arial"/>
          <w:lang w:val="es-ES"/>
        </w:rPr>
        <w:t xml:space="preserve"> de</w:t>
      </w:r>
      <w:r w:rsidRPr="002B784C">
        <w:rPr>
          <w:rFonts w:ascii="Palatino Linotype" w:eastAsia="Calibri" w:hAnsi="Palatino Linotype" w:cs="Arial"/>
          <w:lang w:val="es-ES"/>
        </w:rPr>
        <w:t xml:space="preserve"> dos mil veintidós, puso a disposición</w:t>
      </w:r>
      <w:r w:rsidRPr="0006267C">
        <w:rPr>
          <w:rFonts w:ascii="Palatino Linotype" w:eastAsia="Calibri" w:hAnsi="Palatino Linotype" w:cs="Arial"/>
          <w:lang w:val="es-ES"/>
        </w:rPr>
        <w:t xml:space="preserve"> de las partes el expediente electrónico </w:t>
      </w:r>
      <w:r w:rsidRPr="0006267C">
        <w:rPr>
          <w:rFonts w:ascii="Palatino Linotype" w:eastAsia="Calibri" w:hAnsi="Palatino Linotype" w:cs="Arial"/>
        </w:rPr>
        <w:t xml:space="preserve">vía </w:t>
      </w:r>
      <w:r w:rsidRPr="0006267C">
        <w:rPr>
          <w:rFonts w:ascii="Palatino Linotype" w:eastAsia="Calibri" w:hAnsi="Palatino Linotype" w:cs="Arial"/>
          <w:b/>
          <w:lang w:val="es-ES"/>
        </w:rPr>
        <w:t xml:space="preserve">SAIMEX </w:t>
      </w:r>
      <w:r w:rsidRPr="0006267C">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06267C">
        <w:rPr>
          <w:rFonts w:ascii="Palatino Linotype" w:eastAsia="Calibri" w:hAnsi="Palatino Linotype" w:cs="Arial"/>
          <w:b/>
          <w:lang w:val="es-ES"/>
        </w:rPr>
        <w:t>SUJETO OBLIGADO</w:t>
      </w:r>
      <w:r w:rsidRPr="0006267C">
        <w:rPr>
          <w:rFonts w:ascii="Palatino Linotype" w:eastAsia="Calibri" w:hAnsi="Palatino Linotype" w:cs="Arial"/>
          <w:lang w:val="es-ES"/>
        </w:rPr>
        <w:t xml:space="preserve"> presentara el informe justificado procedente.</w:t>
      </w:r>
    </w:p>
    <w:p w14:paraId="74960DD0" w14:textId="77777777" w:rsidR="00FF4B64" w:rsidRPr="00FF4B64" w:rsidRDefault="00FF4B64" w:rsidP="00FF4B64">
      <w:pPr>
        <w:pStyle w:val="Prrafodelista"/>
        <w:tabs>
          <w:tab w:val="left" w:pos="0"/>
          <w:tab w:val="left" w:pos="567"/>
        </w:tabs>
        <w:spacing w:line="360" w:lineRule="auto"/>
        <w:ind w:left="0" w:right="49"/>
        <w:jc w:val="both"/>
        <w:rPr>
          <w:rFonts w:ascii="Palatino Linotype" w:hAnsi="Palatino Linotype" w:cs="Arial"/>
          <w:i/>
          <w:color w:val="000000" w:themeColor="text1"/>
        </w:rPr>
      </w:pPr>
    </w:p>
    <w:p w14:paraId="0A77622E" w14:textId="01D4826A" w:rsidR="00B170E1" w:rsidRPr="00EB232D" w:rsidRDefault="008A298E" w:rsidP="00E77205">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8A298E">
        <w:rPr>
          <w:rFonts w:ascii="Palatino Linotype" w:hAnsi="Palatino Linotype" w:cs="Arial"/>
          <w:iCs/>
          <w:color w:val="000000" w:themeColor="text1"/>
        </w:rPr>
        <w:t>El veinticinco (25) de abril</w:t>
      </w:r>
      <w:r w:rsidR="00FF4B64" w:rsidRPr="008A298E">
        <w:rPr>
          <w:rFonts w:ascii="Palatino Linotype" w:eastAsia="Calibri" w:hAnsi="Palatino Linotype" w:cs="Arial"/>
          <w:iCs/>
          <w:lang w:val="es-ES"/>
        </w:rPr>
        <w:t xml:space="preserve"> de dos</w:t>
      </w:r>
      <w:r w:rsidR="00FF4B64" w:rsidRPr="00992476">
        <w:rPr>
          <w:rFonts w:ascii="Palatino Linotype" w:eastAsia="Calibri" w:hAnsi="Palatino Linotype" w:cs="Arial"/>
          <w:lang w:val="es-ES"/>
        </w:rPr>
        <w:t xml:space="preserve"> mil veintidós, el </w:t>
      </w:r>
      <w:r w:rsidR="00FF4B64" w:rsidRPr="00992476">
        <w:rPr>
          <w:rFonts w:ascii="Palatino Linotype" w:eastAsia="Calibri" w:hAnsi="Palatino Linotype" w:cs="Arial"/>
          <w:b/>
          <w:bCs/>
          <w:lang w:val="es-ES"/>
        </w:rPr>
        <w:t>SUJETO OBLIGADO</w:t>
      </w:r>
      <w:r w:rsidR="00FF4B64" w:rsidRPr="00992476">
        <w:rPr>
          <w:rFonts w:ascii="Palatino Linotype" w:eastAsia="Calibri" w:hAnsi="Palatino Linotype" w:cs="Arial"/>
          <w:lang w:val="es-ES"/>
        </w:rPr>
        <w:t xml:space="preserve"> rindió el informe justificado correspondiente para manifestar </w:t>
      </w:r>
      <w:r w:rsidR="00FF4B64" w:rsidRPr="008A298E">
        <w:rPr>
          <w:rFonts w:ascii="Palatino Linotype" w:eastAsia="Calibri" w:hAnsi="Palatino Linotype" w:cs="Arial"/>
          <w:color w:val="000000" w:themeColor="text1"/>
          <w:lang w:val="es-ES"/>
        </w:rPr>
        <w:t xml:space="preserve">lo que a su derecho conviniera, </w:t>
      </w:r>
      <w:r w:rsidRPr="008A298E">
        <w:rPr>
          <w:rFonts w:ascii="Palatino Linotype" w:eastAsia="Calibri" w:hAnsi="Palatino Linotype" w:cs="Arial"/>
          <w:color w:val="000000" w:themeColor="text1"/>
          <w:lang w:val="es-ES"/>
        </w:rPr>
        <w:t>por medio</w:t>
      </w:r>
      <w:r w:rsidR="00FF4B64" w:rsidRPr="008A298E">
        <w:rPr>
          <w:rFonts w:ascii="Palatino Linotype" w:eastAsia="Calibri" w:hAnsi="Palatino Linotype" w:cs="Arial"/>
          <w:color w:val="000000" w:themeColor="text1"/>
          <w:lang w:val="es-ES"/>
        </w:rPr>
        <w:t xml:space="preserve"> del archivo electrónico denominado</w:t>
      </w:r>
      <w:hyperlink r:id="rId8" w:history="1">
        <w:r w:rsidRPr="008A298E">
          <w:rPr>
            <w:rFonts w:ascii="Palatino Linotype" w:hAnsi="Palatino Linotype" w:cs="Arial"/>
            <w:b/>
            <w:bCs/>
            <w:color w:val="000000" w:themeColor="text1"/>
          </w:rPr>
          <w:t xml:space="preserve"> </w:t>
        </w:r>
        <w:r w:rsidRPr="008A298E">
          <w:rPr>
            <w:rStyle w:val="Hipervnculo"/>
            <w:rFonts w:ascii="Palatino Linotype" w:hAnsi="Palatino Linotype" w:cs="Arial"/>
            <w:b/>
            <w:bCs/>
            <w:color w:val="000000" w:themeColor="text1"/>
            <w:u w:val="none"/>
          </w:rPr>
          <w:t>MANIFESTACIONES AL RR.docx</w:t>
        </w:r>
      </w:hyperlink>
      <w:r w:rsidRPr="008A298E">
        <w:rPr>
          <w:rFonts w:ascii="Palatino Linotype" w:hAnsi="Palatino Linotype" w:cs="Arial"/>
          <w:i/>
          <w:color w:val="000000" w:themeColor="text1"/>
        </w:rPr>
        <w:t xml:space="preserve">, </w:t>
      </w:r>
      <w:r w:rsidR="00FF4B64" w:rsidRPr="008A298E">
        <w:rPr>
          <w:rFonts w:ascii="Palatino Linotype" w:hAnsi="Palatino Linotype"/>
          <w:color w:val="000000" w:themeColor="text1"/>
        </w:rPr>
        <w:t xml:space="preserve">que </w:t>
      </w:r>
      <w:r w:rsidR="00FF4B64" w:rsidRPr="008A298E">
        <w:rPr>
          <w:rFonts w:ascii="Palatino Linotype" w:hAnsi="Palatino Linotype"/>
          <w:color w:val="000000" w:themeColor="text1"/>
        </w:rPr>
        <w:lastRenderedPageBreak/>
        <w:t>consta del oficio de</w:t>
      </w:r>
      <w:r w:rsidR="00040770">
        <w:rPr>
          <w:rFonts w:ascii="Palatino Linotype" w:hAnsi="Palatino Linotype"/>
          <w:color w:val="000000" w:themeColor="text1"/>
        </w:rPr>
        <w:t xml:space="preserve"> fecha</w:t>
      </w:r>
      <w:r w:rsidR="00FF4B64" w:rsidRPr="008A298E">
        <w:rPr>
          <w:rFonts w:ascii="Palatino Linotype" w:hAnsi="Palatino Linotype"/>
          <w:color w:val="000000" w:themeColor="text1"/>
        </w:rPr>
        <w:t xml:space="preserve"> </w:t>
      </w:r>
      <w:r w:rsidR="00040770">
        <w:rPr>
          <w:rFonts w:ascii="Palatino Linotype" w:hAnsi="Palatino Linotype"/>
          <w:color w:val="000000" w:themeColor="text1"/>
        </w:rPr>
        <w:t xml:space="preserve">25 </w:t>
      </w:r>
      <w:r w:rsidR="00FF4B64" w:rsidRPr="008A298E">
        <w:rPr>
          <w:rFonts w:ascii="Palatino Linotype" w:hAnsi="Palatino Linotype"/>
        </w:rPr>
        <w:t xml:space="preserve">de </w:t>
      </w:r>
      <w:r w:rsidR="00040770">
        <w:rPr>
          <w:rFonts w:ascii="Palatino Linotype" w:hAnsi="Palatino Linotype"/>
        </w:rPr>
        <w:t xml:space="preserve">abril </w:t>
      </w:r>
      <w:r w:rsidR="00FF4B64" w:rsidRPr="008A298E">
        <w:rPr>
          <w:rFonts w:ascii="Palatino Linotype" w:hAnsi="Palatino Linotype"/>
        </w:rPr>
        <w:t xml:space="preserve">de 2022, suscrito y signado por la Titular de la Unidad de Transparencia, por medio del cual, ratificó en todas y cada una de sus partes </w:t>
      </w:r>
      <w:r w:rsidR="00FF4B64" w:rsidRPr="008A298E">
        <w:rPr>
          <w:rFonts w:ascii="Palatino Linotype" w:hAnsi="Palatino Linotype"/>
          <w:color w:val="000000"/>
        </w:rPr>
        <w:t xml:space="preserve">la </w:t>
      </w:r>
      <w:r w:rsidR="00FF4B64" w:rsidRPr="008A298E">
        <w:rPr>
          <w:rFonts w:ascii="Palatino Linotype" w:hAnsi="Palatino Linotype"/>
        </w:rPr>
        <w:t>respuesta emitida</w:t>
      </w:r>
      <w:r w:rsidR="00040770">
        <w:rPr>
          <w:rFonts w:ascii="Palatino Linotype" w:hAnsi="Palatino Linotype"/>
        </w:rPr>
        <w:t>.</w:t>
      </w:r>
    </w:p>
    <w:p w14:paraId="5EE4296B" w14:textId="77777777" w:rsidR="00EB232D" w:rsidRPr="00EB232D" w:rsidRDefault="00EB232D" w:rsidP="00EB232D">
      <w:pPr>
        <w:tabs>
          <w:tab w:val="left" w:pos="0"/>
          <w:tab w:val="left" w:pos="567"/>
        </w:tabs>
        <w:spacing w:line="360" w:lineRule="auto"/>
        <w:ind w:right="49"/>
        <w:jc w:val="both"/>
        <w:rPr>
          <w:rFonts w:ascii="Palatino Linotype" w:hAnsi="Palatino Linotype" w:cs="Arial"/>
          <w:i/>
          <w:color w:val="000000" w:themeColor="text1"/>
        </w:rPr>
      </w:pPr>
    </w:p>
    <w:p w14:paraId="20FE4359" w14:textId="77777777" w:rsidR="00844A2B" w:rsidRPr="00FF4B64" w:rsidRDefault="00FF4B64"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FF4B64">
        <w:rPr>
          <w:rFonts w:ascii="Palatino Linotype" w:hAnsi="Palatino Linotype" w:cs="Arial"/>
          <w:color w:val="000000" w:themeColor="text1"/>
        </w:rPr>
        <w:t xml:space="preserve">El </w:t>
      </w:r>
      <w:r w:rsidRPr="00FF4B64">
        <w:rPr>
          <w:rFonts w:ascii="Palatino Linotype" w:hAnsi="Palatino Linotype"/>
          <w:bCs/>
        </w:rPr>
        <w:t xml:space="preserve">dos </w:t>
      </w:r>
      <w:r w:rsidRPr="00FF4B64">
        <w:rPr>
          <w:rFonts w:ascii="Palatino Linotype" w:hAnsi="Palatino Linotype"/>
        </w:rPr>
        <w:t>(02) de junio de dos mil veintidós</w:t>
      </w:r>
      <w:r w:rsidR="00BA2B14" w:rsidRPr="00FF4B64">
        <w:rPr>
          <w:rFonts w:ascii="Palatino Linotype" w:hAnsi="Palatino Linotype"/>
        </w:rPr>
        <w:t xml:space="preserve">, </w:t>
      </w:r>
      <w:r w:rsidR="00316ACD" w:rsidRPr="00FF4B64">
        <w:rPr>
          <w:rFonts w:ascii="Palatino Linotype" w:hAnsi="Palatino Linotype"/>
        </w:rPr>
        <w:t>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556A6F7E" w14:textId="77777777" w:rsidR="00844A2B" w:rsidRPr="00844A2B" w:rsidRDefault="00844A2B" w:rsidP="00844A2B">
      <w:pPr>
        <w:pStyle w:val="Prrafodelista"/>
        <w:tabs>
          <w:tab w:val="left" w:pos="567"/>
        </w:tabs>
        <w:spacing w:after="240" w:line="360" w:lineRule="auto"/>
        <w:ind w:left="0"/>
        <w:jc w:val="both"/>
        <w:rPr>
          <w:rFonts w:ascii="Palatino Linotype" w:hAnsi="Palatino Linotype"/>
        </w:rPr>
      </w:pPr>
    </w:p>
    <w:p w14:paraId="6F441D85" w14:textId="63466A27" w:rsidR="00316ACD" w:rsidRPr="008E1092" w:rsidRDefault="00316ACD" w:rsidP="00844A2B">
      <w:pPr>
        <w:pStyle w:val="Prrafodelista"/>
        <w:numPr>
          <w:ilvl w:val="0"/>
          <w:numId w:val="1"/>
        </w:numPr>
        <w:tabs>
          <w:tab w:val="left" w:pos="567"/>
        </w:tabs>
        <w:spacing w:after="240" w:line="360" w:lineRule="auto"/>
        <w:ind w:left="0" w:firstLine="0"/>
        <w:jc w:val="both"/>
        <w:rPr>
          <w:rFonts w:ascii="Palatino Linotype" w:hAnsi="Palatino Linotype"/>
        </w:rPr>
      </w:pPr>
      <w:r w:rsidRPr="00844A2B">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F6343F8" w14:textId="77777777" w:rsidR="008E1092" w:rsidRPr="00844A2B" w:rsidRDefault="008E1092" w:rsidP="008E1092">
      <w:pPr>
        <w:pStyle w:val="Prrafodelista"/>
        <w:tabs>
          <w:tab w:val="left" w:pos="567"/>
        </w:tabs>
        <w:spacing w:after="240" w:line="360" w:lineRule="auto"/>
        <w:ind w:left="0"/>
        <w:jc w:val="both"/>
        <w:rPr>
          <w:rFonts w:ascii="Palatino Linotype" w:hAnsi="Palatino Linotype"/>
        </w:rPr>
      </w:pPr>
    </w:p>
    <w:p w14:paraId="232D74F9" w14:textId="77777777" w:rsid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542258">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ED3F76" w14:textId="77777777" w:rsidR="00844A2B" w:rsidRDefault="00844A2B" w:rsidP="00844A2B">
      <w:pPr>
        <w:pStyle w:val="Prrafodelista"/>
        <w:tabs>
          <w:tab w:val="left" w:pos="567"/>
        </w:tabs>
        <w:spacing w:before="240" w:after="240" w:line="360" w:lineRule="auto"/>
        <w:ind w:left="0"/>
        <w:jc w:val="both"/>
        <w:rPr>
          <w:rFonts w:ascii="Palatino Linotype" w:hAnsi="Palatino Linotype"/>
        </w:rPr>
      </w:pPr>
    </w:p>
    <w:p w14:paraId="25A864E4"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333C32"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14:paraId="70991AEF"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CAB3BAF" w14:textId="77777777" w:rsidR="00844A2B" w:rsidRPr="00844A2B" w:rsidRDefault="00844A2B" w:rsidP="00844A2B">
      <w:pPr>
        <w:pStyle w:val="Prrafodelista"/>
        <w:tabs>
          <w:tab w:val="left" w:pos="567"/>
        </w:tabs>
        <w:spacing w:before="240" w:after="240" w:line="360" w:lineRule="auto"/>
        <w:ind w:left="0"/>
        <w:jc w:val="both"/>
        <w:rPr>
          <w:rFonts w:ascii="Palatino Linotype" w:hAnsi="Palatino Linotype"/>
        </w:rPr>
      </w:pPr>
    </w:p>
    <w:p w14:paraId="101D81F8" w14:textId="77777777" w:rsidR="00844A2B" w:rsidRPr="00844A2B" w:rsidRDefault="00316ACD" w:rsidP="00844A2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844A2B">
        <w:rPr>
          <w:rFonts w:ascii="Palatino Linotype" w:eastAsia="MS Mincho" w:hAnsi="Palatino Linotype"/>
        </w:rPr>
        <w:t>Por ello, excepcionalmente, si un asunto es resuelto con posterioridad a los plazos señalados por la norma debe analizarse la razonabilidad del tiempo necesario para su resolución, atent</w:t>
      </w:r>
      <w:r w:rsidR="00844A2B">
        <w:rPr>
          <w:rFonts w:ascii="Palatino Linotype" w:eastAsia="MS Mincho" w:hAnsi="Palatino Linotype"/>
        </w:rPr>
        <w:t>os a los siguientes criterios:</w:t>
      </w:r>
    </w:p>
    <w:p w14:paraId="570FAEF4" w14:textId="77777777" w:rsidR="00844A2B" w:rsidRPr="00844A2B" w:rsidRDefault="00844A2B" w:rsidP="00844A2B">
      <w:pPr>
        <w:pStyle w:val="Prrafodelista"/>
        <w:tabs>
          <w:tab w:val="left" w:pos="567"/>
        </w:tabs>
        <w:spacing w:before="240" w:after="240"/>
        <w:ind w:left="0"/>
        <w:jc w:val="both"/>
        <w:rPr>
          <w:rFonts w:ascii="Palatino Linotype" w:hAnsi="Palatino Linotype"/>
        </w:rPr>
      </w:pPr>
    </w:p>
    <w:p w14:paraId="0FB7B8C2"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a)</w:t>
      </w:r>
      <w:r w:rsidR="00316ACD" w:rsidRPr="00844A2B">
        <w:rPr>
          <w:rFonts w:ascii="Palatino Linotype" w:eastAsia="MS Mincho" w:hAnsi="Palatino Linotype"/>
          <w:sz w:val="22"/>
        </w:rPr>
        <w:t xml:space="preserve"> Complejidad del asunto: La complejidad de la prueba, la pluralidad de sujetos procesales, el tiempo transcurrido, las características y contexto del recurso.</w:t>
      </w:r>
    </w:p>
    <w:p w14:paraId="1637B675"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 xml:space="preserve">b) </w:t>
      </w:r>
      <w:r w:rsidR="00316ACD" w:rsidRPr="00844A2B">
        <w:rPr>
          <w:rFonts w:ascii="Palatino Linotype" w:eastAsia="MS Mincho" w:hAnsi="Palatino Linotype"/>
          <w:sz w:val="22"/>
        </w:rPr>
        <w:t>Actividad Procesal del interesado: Acciones u omisiones del interesado.</w:t>
      </w:r>
    </w:p>
    <w:p w14:paraId="725F6105" w14:textId="77777777" w:rsidR="00316ACD" w:rsidRPr="00844A2B" w:rsidRDefault="00844A2B"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Pr>
          <w:rFonts w:ascii="Palatino Linotype" w:eastAsia="MS Mincho" w:hAnsi="Palatino Linotype"/>
          <w:sz w:val="22"/>
        </w:rPr>
        <w:t>c)</w:t>
      </w:r>
      <w:r w:rsidR="00316ACD" w:rsidRPr="00844A2B">
        <w:rPr>
          <w:rFonts w:ascii="Palatino Linotype" w:eastAsia="MS Mincho" w:hAnsi="Palatino Linotype"/>
          <w:sz w:val="22"/>
        </w:rPr>
        <w:t xml:space="preserve"> Conducta de la Autoridad: Las Acciones u omisiones realizadas en el procedimiento. Así como si la autoridad actuó con la debida diligencia.</w:t>
      </w:r>
    </w:p>
    <w:p w14:paraId="5019F7B3" w14:textId="77777777" w:rsidR="00316ACD" w:rsidRPr="00844A2B" w:rsidRDefault="00316ACD" w:rsidP="00844A2B">
      <w:pPr>
        <w:tabs>
          <w:tab w:val="left" w:pos="284"/>
          <w:tab w:val="left" w:pos="567"/>
          <w:tab w:val="left" w:pos="709"/>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d) La afectación generada en la situación jurídica de la persona involucrada en el proceso: Violación a sus derechos humanos.</w:t>
      </w:r>
    </w:p>
    <w:p w14:paraId="0F4063AC"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43C8890" w14:textId="77777777" w:rsidR="00316ACD" w:rsidRPr="00542258" w:rsidRDefault="00316ACD" w:rsidP="00E37F0A">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542258">
        <w:rPr>
          <w:rFonts w:ascii="Palatino Linotype" w:eastAsia="MS Mincho" w:hAnsi="Palatino Linotype"/>
        </w:rPr>
        <w:lastRenderedPageBreak/>
        <w:t>relación con la actuación del funcionario, como ha acontecido en el caso que nos ocupa.</w:t>
      </w:r>
    </w:p>
    <w:p w14:paraId="114FD64E"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3EDD2795" w14:textId="77777777" w:rsidR="00316ACD" w:rsidRPr="00542258" w:rsidRDefault="00316ACD" w:rsidP="00E37F0A">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Argumento que encuentra sustento en la jurisprudencia P</w:t>
      </w:r>
      <w:proofErr w:type="gramStart"/>
      <w:r w:rsidRPr="00542258">
        <w:rPr>
          <w:rFonts w:ascii="Palatino Linotype" w:eastAsia="MS Mincho" w:hAnsi="Palatino Linotype"/>
        </w:rPr>
        <w:t>./</w:t>
      </w:r>
      <w:proofErr w:type="gramEnd"/>
      <w:r w:rsidRPr="00542258">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445047" w14:textId="77777777" w:rsidR="00316ACD" w:rsidRPr="00542258" w:rsidRDefault="00316ACD" w:rsidP="00844A2B">
      <w:pPr>
        <w:tabs>
          <w:tab w:val="left" w:pos="567"/>
          <w:tab w:val="left" w:pos="709"/>
        </w:tabs>
        <w:spacing w:line="360" w:lineRule="auto"/>
        <w:contextualSpacing/>
        <w:rPr>
          <w:rFonts w:ascii="Palatino Linotype" w:eastAsia="MS Mincho" w:hAnsi="Palatino Linotype"/>
        </w:rPr>
      </w:pPr>
    </w:p>
    <w:p w14:paraId="68C882C4" w14:textId="77777777" w:rsid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542258">
        <w:rPr>
          <w:rFonts w:ascii="Palatino Linotype" w:eastAsia="MS Mincho"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F4D8446" w14:textId="77777777" w:rsidR="00844A2B" w:rsidRPr="00844A2B" w:rsidRDefault="00844A2B" w:rsidP="00844A2B">
      <w:pPr>
        <w:rPr>
          <w:rFonts w:ascii="Palatino Linotype" w:eastAsia="MS Mincho" w:hAnsi="Palatino Linotype"/>
        </w:rPr>
      </w:pPr>
    </w:p>
    <w:p w14:paraId="0BD860ED" w14:textId="77777777" w:rsidR="00316ACD" w:rsidRPr="00844A2B" w:rsidRDefault="00316ACD"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844A2B">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070B225E" w14:textId="77777777" w:rsidR="00844A2B" w:rsidRDefault="00844A2B"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51322173"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lastRenderedPageBreak/>
        <w:t>“PLAZO RAZONABLE PARA RESOLVER. DIMENSIÓN Y EFECTOS DE ESTE CONCEPTO CUANDO SE ADUCE EXCESIVA CARGA DE TRABAJO.” consultable en el Seminario Judicial de la Federación y su gaceta, con el registro digital 2002351.</w:t>
      </w:r>
    </w:p>
    <w:p w14:paraId="0B3A268D"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 xml:space="preserve"> </w:t>
      </w:r>
    </w:p>
    <w:p w14:paraId="50E5A6AB" w14:textId="77777777" w:rsidR="00316ACD" w:rsidRPr="00844A2B" w:rsidRDefault="00316ACD" w:rsidP="00844A2B">
      <w:pPr>
        <w:tabs>
          <w:tab w:val="left" w:pos="284"/>
          <w:tab w:val="left" w:pos="567"/>
          <w:tab w:val="left" w:pos="709"/>
          <w:tab w:val="left" w:pos="8364"/>
        </w:tabs>
        <w:spacing w:before="240" w:after="240"/>
        <w:ind w:left="567" w:right="616"/>
        <w:contextualSpacing/>
        <w:jc w:val="both"/>
        <w:rPr>
          <w:rFonts w:ascii="Palatino Linotype" w:eastAsia="MS Mincho" w:hAnsi="Palatino Linotype"/>
          <w:sz w:val="22"/>
        </w:rPr>
      </w:pPr>
      <w:r w:rsidRPr="00844A2B">
        <w:rPr>
          <w:rFonts w:ascii="Palatino Linotype" w:eastAsia="MS Mincho"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1537D7D9" w14:textId="77777777" w:rsidR="00316ACD" w:rsidRPr="00542258" w:rsidRDefault="00316ACD" w:rsidP="00E37F0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1A605EA0" w14:textId="77777777" w:rsidR="00844A2B" w:rsidRDefault="00844A2B"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Pr>
          <w:rFonts w:ascii="Palatino Linotype" w:eastAsia="MS Mincho" w:hAnsi="Palatino Linotype"/>
        </w:rPr>
        <w:t>Por ello, este Organismo G</w:t>
      </w:r>
      <w:r w:rsidR="00316ACD" w:rsidRPr="00542258">
        <w:rPr>
          <w:rFonts w:ascii="Palatino Linotype" w:eastAsia="MS Mincho" w:hAnsi="Palatino Linotype"/>
        </w:rPr>
        <w:t>arante comprometido con la tutela de los derechos humanos confiados, señala que este exceso del plazo legal para resolver el presente asunto, resulta de carácter excepcional.</w:t>
      </w:r>
    </w:p>
    <w:p w14:paraId="7E1ADBD7" w14:textId="77777777" w:rsidR="00844A2B" w:rsidRDefault="00844A2B" w:rsidP="00844A2B">
      <w:pPr>
        <w:tabs>
          <w:tab w:val="left" w:pos="567"/>
        </w:tabs>
        <w:spacing w:before="240" w:after="240" w:line="360" w:lineRule="auto"/>
        <w:ind w:right="49"/>
        <w:contextualSpacing/>
        <w:jc w:val="both"/>
        <w:rPr>
          <w:rFonts w:ascii="Palatino Linotype" w:eastAsia="MS Mincho" w:hAnsi="Palatino Linotype"/>
        </w:rPr>
      </w:pPr>
    </w:p>
    <w:p w14:paraId="6770BE64" w14:textId="5C7DD2A4" w:rsidR="00844A2B" w:rsidRPr="00FF4B64" w:rsidRDefault="00FF4B64" w:rsidP="00844A2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bookmarkStart w:id="4" w:name="_Toc491791302"/>
      <w:bookmarkStart w:id="5" w:name="_Toc83128578"/>
      <w:r>
        <w:rPr>
          <w:rFonts w:ascii="Palatino Linotype" w:hAnsi="Palatino Linotype"/>
          <w:color w:val="000000" w:themeColor="text1"/>
        </w:rPr>
        <w:t xml:space="preserve">La </w:t>
      </w:r>
      <w:r w:rsidRPr="00CE71BA">
        <w:rPr>
          <w:rFonts w:ascii="Palatino Linotype" w:hAnsi="Palatino Linotype"/>
        </w:rPr>
        <w:t>Comisionada Ponente decretó cierre de instrucción</w:t>
      </w:r>
      <w:r w:rsidRPr="00CE71BA">
        <w:rPr>
          <w:rFonts w:ascii="Palatino Linotype" w:hAnsi="Palatino Linotype" w:cs="Arial"/>
        </w:rPr>
        <w:t xml:space="preserve"> </w:t>
      </w:r>
      <w:r w:rsidRPr="00CE71BA">
        <w:rPr>
          <w:rFonts w:ascii="Palatino Linotype" w:hAnsi="Palatino Linotype"/>
        </w:rPr>
        <w:t xml:space="preserve">mediante el acuerdo del </w:t>
      </w:r>
      <w:r w:rsidR="00040770">
        <w:rPr>
          <w:rFonts w:ascii="Palatino Linotype" w:hAnsi="Palatino Linotype"/>
        </w:rPr>
        <w:t>doce</w:t>
      </w:r>
      <w:r w:rsidRPr="00CE71BA">
        <w:rPr>
          <w:rFonts w:ascii="Palatino Linotype" w:hAnsi="Palatino Linotype"/>
        </w:rPr>
        <w:t xml:space="preserve"> (</w:t>
      </w:r>
      <w:r>
        <w:rPr>
          <w:rFonts w:ascii="Palatino Linotype" w:hAnsi="Palatino Linotype"/>
        </w:rPr>
        <w:t>1</w:t>
      </w:r>
      <w:r w:rsidR="00040770">
        <w:rPr>
          <w:rFonts w:ascii="Palatino Linotype" w:hAnsi="Palatino Linotype"/>
        </w:rPr>
        <w:t>2</w:t>
      </w:r>
      <w:r w:rsidRPr="00CE71BA">
        <w:rPr>
          <w:rFonts w:ascii="Palatino Linotype" w:hAnsi="Palatino Linotype"/>
        </w:rPr>
        <w:t xml:space="preserve">) de </w:t>
      </w:r>
      <w:r w:rsidR="00040770">
        <w:rPr>
          <w:rFonts w:ascii="Palatino Linotype" w:hAnsi="Palatino Linotype"/>
        </w:rPr>
        <w:t xml:space="preserve">octubre </w:t>
      </w:r>
      <w:r w:rsidRPr="00CE71BA">
        <w:rPr>
          <w:rFonts w:ascii="Palatino Linotype" w:hAnsi="Palatino Linotype"/>
        </w:rPr>
        <w:t>de dos</w:t>
      </w:r>
      <w:r w:rsidRPr="009B6FD5">
        <w:rPr>
          <w:rFonts w:ascii="Palatino Linotype" w:hAnsi="Palatino Linotype"/>
        </w:rPr>
        <w:t xml:space="preserve"> mil veint</w:t>
      </w:r>
      <w:r>
        <w:rPr>
          <w:rFonts w:ascii="Palatino Linotype" w:hAnsi="Palatino Linotype"/>
        </w:rPr>
        <w:t>i</w:t>
      </w:r>
      <w:r w:rsidR="00040770">
        <w:rPr>
          <w:rFonts w:ascii="Palatino Linotype" w:hAnsi="Palatino Linotype"/>
        </w:rPr>
        <w:t>trés</w:t>
      </w:r>
      <w:r w:rsidRPr="00754566">
        <w:rPr>
          <w:rFonts w:ascii="Palatino Linotype" w:eastAsia="Calibri" w:hAnsi="Palatino Linotype" w:cs="Arial"/>
          <w:lang w:val="es-ES"/>
        </w:rPr>
        <w:t>;</w:t>
      </w:r>
      <w:r>
        <w:rPr>
          <w:rFonts w:ascii="Palatino Linotype" w:hAnsi="Palatino Linotype"/>
        </w:rPr>
        <w:t xml:space="preserve"> por lo que ordenó turnar el expediente a resolución, misma que ahora se pronuncia; y</w:t>
      </w:r>
      <w:r w:rsidRPr="00754566">
        <w:rPr>
          <w:rFonts w:ascii="Palatino Linotype" w:hAnsi="Palatino Linotype" w:cs="Arial"/>
        </w:rPr>
        <w:t>-----</w:t>
      </w:r>
      <w:r>
        <w:rPr>
          <w:rFonts w:ascii="Palatino Linotype" w:hAnsi="Palatino Linotype" w:cs="Arial"/>
        </w:rPr>
        <w:t>----------------------------</w:t>
      </w:r>
      <w:r w:rsidR="00040770">
        <w:rPr>
          <w:rFonts w:ascii="Palatino Linotype" w:hAnsi="Palatino Linotype" w:cs="Arial"/>
        </w:rPr>
        <w:t>-----------------</w:t>
      </w:r>
    </w:p>
    <w:p w14:paraId="4CBC23E9" w14:textId="0C206487" w:rsidR="009F09BC" w:rsidRPr="00542258" w:rsidRDefault="009F09BC" w:rsidP="008E1092">
      <w:pPr>
        <w:pStyle w:val="Ttulo1"/>
        <w:spacing w:line="360" w:lineRule="auto"/>
        <w:jc w:val="center"/>
        <w:rPr>
          <w:rFonts w:ascii="Palatino Linotype" w:hAnsi="Palatino Linotype"/>
          <w:b/>
          <w:color w:val="000000" w:themeColor="text1"/>
          <w:sz w:val="24"/>
          <w:szCs w:val="24"/>
        </w:rPr>
      </w:pPr>
      <w:r w:rsidRPr="00542258">
        <w:rPr>
          <w:rFonts w:ascii="Palatino Linotype" w:hAnsi="Palatino Linotype"/>
          <w:b/>
          <w:color w:val="000000" w:themeColor="text1"/>
          <w:sz w:val="24"/>
          <w:szCs w:val="24"/>
        </w:rPr>
        <w:t>CONSIDERANDO</w:t>
      </w:r>
      <w:bookmarkEnd w:id="4"/>
      <w:bookmarkEnd w:id="5"/>
    </w:p>
    <w:p w14:paraId="68BA9029" w14:textId="77777777" w:rsidR="009F09BC" w:rsidRPr="00542258" w:rsidRDefault="009F09BC" w:rsidP="00E37F0A">
      <w:pPr>
        <w:spacing w:line="360" w:lineRule="auto"/>
        <w:rPr>
          <w:rFonts w:ascii="Palatino Linotype" w:hAnsi="Palatino Linotype"/>
          <w:lang w:val="es-MX" w:eastAsia="en-US"/>
        </w:rPr>
      </w:pPr>
    </w:p>
    <w:p w14:paraId="58397206" w14:textId="77777777" w:rsidR="009F09BC" w:rsidRPr="00542258" w:rsidRDefault="009F09BC" w:rsidP="00E37F0A">
      <w:pPr>
        <w:pStyle w:val="Ttulo2"/>
        <w:spacing w:line="360" w:lineRule="auto"/>
        <w:rPr>
          <w:rFonts w:ascii="Palatino Linotype" w:hAnsi="Palatino Linotype"/>
          <w:b/>
          <w:color w:val="auto"/>
          <w:sz w:val="24"/>
          <w:szCs w:val="24"/>
        </w:rPr>
      </w:pPr>
      <w:bookmarkStart w:id="6" w:name="_Toc491791303"/>
      <w:bookmarkStart w:id="7" w:name="_Toc83128579"/>
      <w:r w:rsidRPr="00542258">
        <w:rPr>
          <w:rFonts w:ascii="Palatino Linotype" w:hAnsi="Palatino Linotype"/>
          <w:b/>
          <w:color w:val="auto"/>
          <w:sz w:val="24"/>
          <w:szCs w:val="24"/>
        </w:rPr>
        <w:t>PRIMERO. De la competencia</w:t>
      </w:r>
      <w:bookmarkEnd w:id="6"/>
      <w:bookmarkEnd w:id="7"/>
    </w:p>
    <w:p w14:paraId="37C4FCFD" w14:textId="77777777" w:rsidR="00AA1E3F" w:rsidRPr="00E61E1E" w:rsidRDefault="00AA1E3F" w:rsidP="00FF4B64">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E61E1E">
        <w:rPr>
          <w:rFonts w:ascii="Palatino Linotype" w:hAnsi="Palatino Linotype"/>
          <w:color w:val="000000" w:themeColor="text1"/>
        </w:rPr>
        <w:t xml:space="preserve">Este </w:t>
      </w:r>
      <w:r w:rsidR="00E61E1E" w:rsidRPr="00E61E1E">
        <w:rPr>
          <w:rFonts w:ascii="Palatino Linotype" w:hAnsi="Palatino Linotype" w:cs="Arial"/>
          <w:color w:val="222222"/>
          <w:shd w:val="clear" w:color="auto" w:fill="FFFFFF"/>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w:t>
      </w:r>
      <w:r w:rsidR="00E61E1E" w:rsidRPr="00E61E1E">
        <w:rPr>
          <w:rFonts w:ascii="Palatino Linotype" w:hAnsi="Palatino Linotype" w:cs="Arial"/>
          <w:color w:val="222222"/>
          <w:shd w:val="clear" w:color="auto" w:fill="FFFFFF"/>
        </w:rPr>
        <w:lastRenderedPageBreak/>
        <w:t>y 7, 9 fracciones I y XXIV, y 11 del Reglamento Interior del Instituto de Transparencia, Acceso a la Información Pública y Protección de Datos Personales del Estado de México y Municipios.</w:t>
      </w:r>
    </w:p>
    <w:p w14:paraId="1B2A34C7" w14:textId="77777777" w:rsidR="009F09BC" w:rsidRPr="00542258" w:rsidRDefault="009F09BC" w:rsidP="00E37F0A">
      <w:pPr>
        <w:pStyle w:val="Prrafodelista"/>
        <w:spacing w:line="360" w:lineRule="auto"/>
        <w:ind w:left="0"/>
        <w:jc w:val="both"/>
        <w:rPr>
          <w:rFonts w:ascii="Palatino Linotype" w:eastAsia="Calibri" w:hAnsi="Palatino Linotype" w:cs="Times New Roman"/>
          <w:b/>
          <w:lang w:val="es-ES"/>
        </w:rPr>
      </w:pPr>
    </w:p>
    <w:p w14:paraId="3D3778FB" w14:textId="77777777" w:rsidR="009F09BC" w:rsidRPr="00542258" w:rsidRDefault="009F09BC" w:rsidP="00E37F0A">
      <w:pPr>
        <w:pStyle w:val="Ttulo2"/>
        <w:spacing w:line="360" w:lineRule="auto"/>
        <w:rPr>
          <w:rFonts w:ascii="Palatino Linotype" w:hAnsi="Palatino Linotype"/>
          <w:b/>
          <w:color w:val="auto"/>
          <w:sz w:val="24"/>
          <w:szCs w:val="24"/>
        </w:rPr>
      </w:pPr>
      <w:bookmarkStart w:id="8" w:name="_Toc491791304"/>
      <w:bookmarkStart w:id="9" w:name="_Toc83128580"/>
      <w:r w:rsidRPr="00542258">
        <w:rPr>
          <w:rFonts w:ascii="Palatino Linotype" w:hAnsi="Palatino Linotype"/>
          <w:b/>
          <w:color w:val="auto"/>
          <w:sz w:val="24"/>
          <w:szCs w:val="24"/>
        </w:rPr>
        <w:t>SEGUNDO. De la oportunidad y procedencia.</w:t>
      </w:r>
      <w:bookmarkEnd w:id="8"/>
      <w:bookmarkEnd w:id="9"/>
    </w:p>
    <w:p w14:paraId="043E015C" w14:textId="0EDBE801" w:rsidR="00E101E2" w:rsidRPr="00FF4B64" w:rsidRDefault="00425842" w:rsidP="00FF4B64">
      <w:pPr>
        <w:numPr>
          <w:ilvl w:val="0"/>
          <w:numId w:val="1"/>
        </w:numPr>
        <w:spacing w:line="360" w:lineRule="auto"/>
        <w:ind w:left="0" w:right="49" w:firstLine="0"/>
        <w:contextualSpacing/>
        <w:jc w:val="both"/>
        <w:rPr>
          <w:rFonts w:ascii="Palatino Linotype" w:hAnsi="Palatino Linotype"/>
        </w:rPr>
      </w:pPr>
      <w:r w:rsidRPr="00542258">
        <w:rPr>
          <w:rFonts w:ascii="Palatino Linotype" w:eastAsia="Calibri" w:hAnsi="Palatino Linotype" w:cs="Arial"/>
        </w:rPr>
        <w:t>El</w:t>
      </w:r>
      <w:r w:rsidR="00AD63B4" w:rsidRPr="00542258">
        <w:rPr>
          <w:rFonts w:ascii="Palatino Linotype" w:eastAsia="Calibri" w:hAnsi="Palatino Linotype" w:cs="Arial"/>
        </w:rPr>
        <w:t xml:space="preserve"> </w:t>
      </w:r>
      <w:r w:rsidR="00FF4B64" w:rsidRPr="009B6FD5">
        <w:rPr>
          <w:rFonts w:ascii="Palatino Linotype" w:eastAsia="Calibri" w:hAnsi="Palatino Linotype" w:cs="Arial"/>
        </w:rPr>
        <w:t xml:space="preserve">medio de impugnación fue presentado a través del </w:t>
      </w:r>
      <w:r w:rsidR="00FF4B64" w:rsidRPr="009B6FD5">
        <w:rPr>
          <w:rFonts w:ascii="Palatino Linotype" w:eastAsia="Calibri" w:hAnsi="Palatino Linotype" w:cs="Arial"/>
          <w:b/>
        </w:rPr>
        <w:t>SAIMEX,</w:t>
      </w:r>
      <w:r w:rsidR="00FF4B64" w:rsidRPr="009B6FD5">
        <w:rPr>
          <w:rFonts w:ascii="Palatino Linotype" w:eastAsia="Calibri" w:hAnsi="Palatino Linotype" w:cs="Arial"/>
        </w:rPr>
        <w:t xml:space="preserve"> en el formato previamente aprobado para tal efecto y dentro del plazo legal de quince días hábiles otorgados; siendo así que el </w:t>
      </w:r>
      <w:r w:rsidR="00FF4B64" w:rsidRPr="009B6FD5">
        <w:rPr>
          <w:rFonts w:ascii="Palatino Linotype" w:eastAsia="Calibri" w:hAnsi="Palatino Linotype" w:cs="Arial"/>
          <w:b/>
        </w:rPr>
        <w:t>SUJETO OBLIGADO</w:t>
      </w:r>
      <w:r w:rsidR="00FF4B64" w:rsidRPr="009B6FD5">
        <w:rPr>
          <w:rFonts w:ascii="Palatino Linotype" w:eastAsia="Calibri" w:hAnsi="Palatino Linotype" w:cs="Arial"/>
        </w:rPr>
        <w:t xml:space="preserve"> entregó respuesta</w:t>
      </w:r>
      <w:r w:rsidR="00FF4B64">
        <w:rPr>
          <w:rFonts w:ascii="Palatino Linotype" w:eastAsia="Calibri" w:hAnsi="Palatino Linotype" w:cs="Arial"/>
        </w:rPr>
        <w:t xml:space="preserve"> a la solicitud el </w:t>
      </w:r>
      <w:r w:rsidR="00040770">
        <w:rPr>
          <w:rFonts w:ascii="Palatino Linotype" w:eastAsia="Calibri" w:hAnsi="Palatino Linotype" w:cs="Arial"/>
        </w:rPr>
        <w:t>doce</w:t>
      </w:r>
      <w:r w:rsidR="00FF4B64" w:rsidRPr="00CE71BA">
        <w:rPr>
          <w:rFonts w:ascii="Palatino Linotype" w:eastAsia="Calibri" w:hAnsi="Palatino Linotype" w:cs="Arial"/>
        </w:rPr>
        <w:t xml:space="preserve"> (</w:t>
      </w:r>
      <w:r w:rsidR="00040770">
        <w:rPr>
          <w:rFonts w:ascii="Palatino Linotype" w:eastAsia="Calibri" w:hAnsi="Palatino Linotype" w:cs="Arial"/>
        </w:rPr>
        <w:t>12</w:t>
      </w:r>
      <w:r w:rsidR="00FF4B64" w:rsidRPr="00CE71BA">
        <w:rPr>
          <w:rFonts w:ascii="Palatino Linotype" w:eastAsia="Calibri" w:hAnsi="Palatino Linotype" w:cs="Arial"/>
        </w:rPr>
        <w:t xml:space="preserve">) de </w:t>
      </w:r>
      <w:r w:rsidR="00040770">
        <w:rPr>
          <w:rFonts w:ascii="Palatino Linotype" w:eastAsia="Calibri" w:hAnsi="Palatino Linotype" w:cs="Arial"/>
        </w:rPr>
        <w:t>abril</w:t>
      </w:r>
      <w:r w:rsidR="00FF4B64" w:rsidRPr="009B6FD5">
        <w:rPr>
          <w:rFonts w:ascii="Palatino Linotype" w:eastAsia="Calibri" w:hAnsi="Palatino Linotype" w:cs="Arial"/>
        </w:rPr>
        <w:t xml:space="preserve"> de dos mil veinti</w:t>
      </w:r>
      <w:r w:rsidR="00FF4B64">
        <w:rPr>
          <w:rFonts w:ascii="Palatino Linotype" w:eastAsia="Calibri" w:hAnsi="Palatino Linotype" w:cs="Arial"/>
        </w:rPr>
        <w:t>dós</w:t>
      </w:r>
      <w:r w:rsidR="00FF4B64" w:rsidRPr="009B6FD5">
        <w:rPr>
          <w:rFonts w:ascii="Palatino Linotype" w:eastAsia="Calibri" w:hAnsi="Palatino Linotype" w:cs="Arial"/>
        </w:rPr>
        <w:t xml:space="preserve">, </w:t>
      </w:r>
      <w:r w:rsidR="00FF4B64" w:rsidRPr="009B6FD5">
        <w:rPr>
          <w:rFonts w:ascii="Palatino Linotype" w:hAnsi="Palatino Linotype" w:cs="Arial"/>
        </w:rPr>
        <w:t xml:space="preserve">de tal forma que el plazo para interponer el recurso de revisión transcurrió </w:t>
      </w:r>
      <w:r w:rsidR="00FF4B64" w:rsidRPr="00CE71BA">
        <w:rPr>
          <w:rFonts w:ascii="Palatino Linotype" w:hAnsi="Palatino Linotype" w:cs="Arial"/>
        </w:rPr>
        <w:t xml:space="preserve">del </w:t>
      </w:r>
      <w:r w:rsidR="00040770">
        <w:rPr>
          <w:rFonts w:ascii="Palatino Linotype" w:hAnsi="Palatino Linotype" w:cs="Arial"/>
        </w:rPr>
        <w:t>dieciocho</w:t>
      </w:r>
      <w:r w:rsidR="00FF4B64" w:rsidRPr="00CE71BA">
        <w:rPr>
          <w:rFonts w:ascii="Palatino Linotype" w:hAnsi="Palatino Linotype" w:cs="Arial"/>
        </w:rPr>
        <w:t xml:space="preserve"> (</w:t>
      </w:r>
      <w:r w:rsidR="00040770">
        <w:rPr>
          <w:rFonts w:ascii="Palatino Linotype" w:hAnsi="Palatino Linotype" w:cs="Arial"/>
        </w:rPr>
        <w:t>13</w:t>
      </w:r>
      <w:r w:rsidR="00FF4B64" w:rsidRPr="00CE71BA">
        <w:rPr>
          <w:rFonts w:ascii="Palatino Linotype" w:hAnsi="Palatino Linotype" w:cs="Arial"/>
        </w:rPr>
        <w:t xml:space="preserve">) de </w:t>
      </w:r>
      <w:r w:rsidR="00040770">
        <w:rPr>
          <w:rFonts w:ascii="Palatino Linotype" w:hAnsi="Palatino Linotype" w:cs="Arial"/>
        </w:rPr>
        <w:t>abril</w:t>
      </w:r>
      <w:r w:rsidR="00FF4B64" w:rsidRPr="00CE71BA">
        <w:rPr>
          <w:rFonts w:ascii="Palatino Linotype" w:hAnsi="Palatino Linotype" w:cs="Arial"/>
        </w:rPr>
        <w:t xml:space="preserve"> al </w:t>
      </w:r>
      <w:r w:rsidR="00040770">
        <w:rPr>
          <w:rFonts w:ascii="Palatino Linotype" w:hAnsi="Palatino Linotype" w:cs="Arial"/>
        </w:rPr>
        <w:t>nueve</w:t>
      </w:r>
      <w:r w:rsidR="00FF4B64" w:rsidRPr="00CE71BA">
        <w:rPr>
          <w:rFonts w:ascii="Palatino Linotype" w:hAnsi="Palatino Linotype" w:cs="Arial"/>
        </w:rPr>
        <w:t xml:space="preserve"> (</w:t>
      </w:r>
      <w:r w:rsidR="00040770">
        <w:rPr>
          <w:rFonts w:ascii="Palatino Linotype" w:hAnsi="Palatino Linotype" w:cs="Arial"/>
        </w:rPr>
        <w:t>03</w:t>
      </w:r>
      <w:r w:rsidR="00FF4B64" w:rsidRPr="00CE71BA">
        <w:rPr>
          <w:rFonts w:ascii="Palatino Linotype" w:hAnsi="Palatino Linotype" w:cs="Arial"/>
        </w:rPr>
        <w:t>) de ma</w:t>
      </w:r>
      <w:r w:rsidR="00040770">
        <w:rPr>
          <w:rFonts w:ascii="Palatino Linotype" w:hAnsi="Palatino Linotype" w:cs="Arial"/>
        </w:rPr>
        <w:t>yo</w:t>
      </w:r>
      <w:r w:rsidR="00FF4B64" w:rsidRPr="00CE71BA">
        <w:rPr>
          <w:rFonts w:ascii="Palatino Linotype" w:hAnsi="Palatino Linotype" w:cs="Arial"/>
        </w:rPr>
        <w:t xml:space="preserve"> de dos mil veintidós; en consecuencia, presentó su inconformidad el </w:t>
      </w:r>
      <w:r w:rsidR="00040770">
        <w:rPr>
          <w:rFonts w:ascii="Palatino Linotype" w:hAnsi="Palatino Linotype" w:cs="Arial"/>
        </w:rPr>
        <w:t>catorce</w:t>
      </w:r>
      <w:r w:rsidR="00FF4B64">
        <w:rPr>
          <w:rFonts w:ascii="Palatino Linotype" w:hAnsi="Palatino Linotype" w:cs="Arial"/>
        </w:rPr>
        <w:t xml:space="preserve"> (</w:t>
      </w:r>
      <w:r w:rsidR="00040770">
        <w:rPr>
          <w:rFonts w:ascii="Palatino Linotype" w:hAnsi="Palatino Linotype" w:cs="Arial"/>
        </w:rPr>
        <w:t>1</w:t>
      </w:r>
      <w:r w:rsidR="00FF4B64">
        <w:rPr>
          <w:rFonts w:ascii="Palatino Linotype" w:hAnsi="Palatino Linotype" w:cs="Arial"/>
        </w:rPr>
        <w:t xml:space="preserve">4) de </w:t>
      </w:r>
      <w:r w:rsidR="00040770">
        <w:rPr>
          <w:rFonts w:ascii="Palatino Linotype" w:hAnsi="Palatino Linotype" w:cs="Arial"/>
        </w:rPr>
        <w:t>abril</w:t>
      </w:r>
      <w:r w:rsidR="00FF4B64">
        <w:rPr>
          <w:rFonts w:ascii="Palatino Linotype" w:hAnsi="Palatino Linotype" w:cs="Arial"/>
        </w:rPr>
        <w:t xml:space="preserve"> </w:t>
      </w:r>
      <w:r w:rsidR="00FF4B64" w:rsidRPr="00CE71BA">
        <w:rPr>
          <w:rFonts w:ascii="Palatino Linotype" w:hAnsi="Palatino Linotype" w:cs="Arial"/>
        </w:rPr>
        <w:t>de dos</w:t>
      </w:r>
      <w:r w:rsidR="00FF4B64" w:rsidRPr="009B6FD5">
        <w:rPr>
          <w:rFonts w:ascii="Palatino Linotype" w:hAnsi="Palatino Linotype" w:cs="Arial"/>
        </w:rPr>
        <w:t xml:space="preserve"> mil veinti</w:t>
      </w:r>
      <w:r w:rsidR="00FF4B64">
        <w:rPr>
          <w:rFonts w:ascii="Palatino Linotype" w:hAnsi="Palatino Linotype" w:cs="Arial"/>
        </w:rPr>
        <w:t>dós</w:t>
      </w:r>
      <w:r w:rsidR="00FF4B64" w:rsidRPr="009B6FD5">
        <w:rPr>
          <w:rFonts w:ascii="Palatino Linotype" w:hAnsi="Palatino Linotype" w:cs="Arial"/>
        </w:rPr>
        <w:t xml:space="preserve">, por lo que se encuentra dentro de los márgenes temporales previstos en el artículo 178 de la </w:t>
      </w:r>
      <w:r w:rsidR="00FF4B64" w:rsidRPr="009B6FD5">
        <w:rPr>
          <w:rFonts w:ascii="Palatino Linotype" w:hAnsi="Palatino Linotype" w:cs="Arial"/>
          <w:b/>
        </w:rPr>
        <w:t xml:space="preserve">Ley de Transparencia y Acceso a la Información Pública del Estado de México y Municipios </w:t>
      </w:r>
      <w:r w:rsidR="00FF4B64" w:rsidRPr="009B6FD5">
        <w:rPr>
          <w:rFonts w:ascii="Palatino Linotype" w:hAnsi="Palatino Linotype" w:cs="Arial"/>
        </w:rPr>
        <w:t>vigente.</w:t>
      </w:r>
    </w:p>
    <w:p w14:paraId="59C6CD9C" w14:textId="77777777" w:rsidR="00E101E2" w:rsidRPr="00E101E2" w:rsidRDefault="00E101E2" w:rsidP="00E101E2">
      <w:pPr>
        <w:pStyle w:val="Prrafodelista"/>
        <w:tabs>
          <w:tab w:val="left" w:pos="567"/>
        </w:tabs>
        <w:spacing w:line="360" w:lineRule="auto"/>
        <w:ind w:left="0"/>
        <w:jc w:val="both"/>
        <w:rPr>
          <w:rFonts w:ascii="Palatino Linotype" w:hAnsi="Palatino Linotype"/>
        </w:rPr>
      </w:pPr>
    </w:p>
    <w:p w14:paraId="0D529A65" w14:textId="34E1898E" w:rsidR="00FA5CDD" w:rsidRPr="00EB232D" w:rsidRDefault="00E101E2" w:rsidP="00E37F0A">
      <w:pPr>
        <w:pStyle w:val="Prrafodelista"/>
        <w:numPr>
          <w:ilvl w:val="0"/>
          <w:numId w:val="1"/>
        </w:numPr>
        <w:tabs>
          <w:tab w:val="left" w:pos="567"/>
        </w:tabs>
        <w:spacing w:after="160" w:line="360" w:lineRule="auto"/>
        <w:ind w:left="0" w:right="49" w:firstLine="0"/>
        <w:jc w:val="both"/>
        <w:rPr>
          <w:rFonts w:ascii="Palatino Linotype" w:hAnsi="Palatino Linotype"/>
        </w:rPr>
      </w:pPr>
      <w:r w:rsidRPr="00E101E2">
        <w:rPr>
          <w:rFonts w:ascii="Palatino Linotype" w:eastAsia="Calibri" w:hAnsi="Palatino Linotype" w:cs="Arial"/>
        </w:rPr>
        <w:t>En consecuencia, el escrito contiene</w:t>
      </w:r>
      <w:r w:rsidR="000F4046" w:rsidRPr="00E101E2">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668AE7B" w14:textId="77777777" w:rsidR="00EB232D" w:rsidRPr="00EB232D" w:rsidRDefault="00EB232D" w:rsidP="00EB232D">
      <w:pPr>
        <w:tabs>
          <w:tab w:val="left" w:pos="567"/>
        </w:tabs>
        <w:spacing w:after="160" w:line="360" w:lineRule="auto"/>
        <w:ind w:right="49"/>
        <w:jc w:val="both"/>
        <w:rPr>
          <w:rFonts w:ascii="Palatino Linotype" w:hAnsi="Palatino Linotype"/>
        </w:rPr>
      </w:pPr>
    </w:p>
    <w:p w14:paraId="34F9CBD7" w14:textId="77777777" w:rsidR="009F09BC" w:rsidRDefault="009F09BC" w:rsidP="00E37F0A">
      <w:pPr>
        <w:pStyle w:val="Ttulo1"/>
        <w:spacing w:before="0" w:line="360" w:lineRule="auto"/>
        <w:rPr>
          <w:rFonts w:ascii="Palatino Linotype" w:hAnsi="Palatino Linotype"/>
          <w:b/>
          <w:color w:val="000000" w:themeColor="text1"/>
          <w:sz w:val="24"/>
          <w:szCs w:val="24"/>
        </w:rPr>
      </w:pPr>
      <w:bookmarkStart w:id="10" w:name="_Toc34246179"/>
      <w:bookmarkStart w:id="11" w:name="_Toc50033991"/>
      <w:bookmarkStart w:id="12" w:name="_Toc51259588"/>
      <w:bookmarkStart w:id="13" w:name="_Toc83128581"/>
      <w:r w:rsidRPr="00542258">
        <w:rPr>
          <w:rFonts w:ascii="Palatino Linotype" w:hAnsi="Palatino Linotype"/>
          <w:b/>
          <w:color w:val="000000" w:themeColor="text1"/>
          <w:sz w:val="24"/>
          <w:szCs w:val="24"/>
        </w:rPr>
        <w:t xml:space="preserve">TERCERO. </w:t>
      </w:r>
      <w:bookmarkStart w:id="14" w:name="_Toc501021589"/>
      <w:r w:rsidRPr="00542258">
        <w:rPr>
          <w:rFonts w:ascii="Palatino Linotype" w:hAnsi="Palatino Linotype"/>
          <w:b/>
          <w:color w:val="000000" w:themeColor="text1"/>
          <w:sz w:val="24"/>
          <w:szCs w:val="24"/>
        </w:rPr>
        <w:t xml:space="preserve">Del </w:t>
      </w:r>
      <w:r w:rsidRPr="00E101E2">
        <w:rPr>
          <w:rFonts w:ascii="Palatino Linotype" w:hAnsi="Palatino Linotype"/>
          <w:b/>
          <w:color w:val="000000" w:themeColor="text1"/>
          <w:sz w:val="24"/>
          <w:szCs w:val="24"/>
        </w:rPr>
        <w:t>planteamiento de la Litis.</w:t>
      </w:r>
      <w:bookmarkEnd w:id="10"/>
      <w:bookmarkEnd w:id="11"/>
      <w:bookmarkEnd w:id="12"/>
      <w:bookmarkEnd w:id="13"/>
      <w:bookmarkEnd w:id="14"/>
    </w:p>
    <w:p w14:paraId="2149BA48" w14:textId="77777777" w:rsidR="00C917AE" w:rsidRDefault="000B1EE1" w:rsidP="00C917AE">
      <w:pPr>
        <w:pStyle w:val="Prrafodelista"/>
        <w:numPr>
          <w:ilvl w:val="0"/>
          <w:numId w:val="1"/>
        </w:numPr>
        <w:tabs>
          <w:tab w:val="left" w:pos="567"/>
        </w:tabs>
        <w:spacing w:line="360" w:lineRule="auto"/>
        <w:ind w:left="0" w:firstLine="0"/>
        <w:jc w:val="both"/>
        <w:rPr>
          <w:rFonts w:ascii="Palatino Linotype" w:hAnsi="Palatino Linotype" w:cs="Arial"/>
        </w:rPr>
      </w:pPr>
      <w:r w:rsidRPr="00542258">
        <w:rPr>
          <w:rFonts w:ascii="Palatino Linotype" w:hAnsi="Palatino Linotype" w:cs="Arial"/>
        </w:rPr>
        <w:t xml:space="preserve">De las constancias en el expediente al rubro indicado, se desprende que el </w:t>
      </w:r>
      <w:r w:rsidRPr="00542258">
        <w:rPr>
          <w:rFonts w:ascii="Palatino Linotype" w:hAnsi="Palatino Linotype" w:cs="Arial"/>
          <w:b/>
        </w:rPr>
        <w:t>RECURRENTE</w:t>
      </w:r>
      <w:r w:rsidRPr="00542258">
        <w:rPr>
          <w:rFonts w:ascii="Palatino Linotype" w:hAnsi="Palatino Linotype" w:cs="Arial"/>
        </w:rPr>
        <w:t xml:space="preserve"> </w:t>
      </w:r>
      <w:r w:rsidR="00D14447">
        <w:rPr>
          <w:rFonts w:ascii="Palatino Linotype" w:hAnsi="Palatino Linotype" w:cs="Arial"/>
        </w:rPr>
        <w:t xml:space="preserve">requirió </w:t>
      </w:r>
      <w:r w:rsidR="00E101E2">
        <w:rPr>
          <w:rFonts w:ascii="Palatino Linotype" w:hAnsi="Palatino Linotype" w:cs="Arial"/>
        </w:rPr>
        <w:t>la siguiente información</w:t>
      </w:r>
      <w:r w:rsidR="00F64221" w:rsidRPr="00542258">
        <w:rPr>
          <w:rFonts w:ascii="Palatino Linotype" w:hAnsi="Palatino Linotype" w:cs="Arial"/>
        </w:rPr>
        <w:t>:</w:t>
      </w:r>
    </w:p>
    <w:p w14:paraId="247C1687" w14:textId="77777777" w:rsidR="00D67BD2" w:rsidRPr="00526043" w:rsidRDefault="00D67BD2" w:rsidP="00526043">
      <w:pPr>
        <w:tabs>
          <w:tab w:val="left" w:pos="567"/>
        </w:tabs>
        <w:ind w:right="616"/>
        <w:jc w:val="both"/>
        <w:rPr>
          <w:rFonts w:ascii="Palatino Linotype" w:hAnsi="Palatino Linotype" w:cs="Arial"/>
          <w:sz w:val="22"/>
          <w:szCs w:val="22"/>
        </w:rPr>
      </w:pPr>
    </w:p>
    <w:p w14:paraId="741BC57B" w14:textId="5BFEC6F4" w:rsidR="00040770" w:rsidRPr="00EB232D" w:rsidRDefault="00040770" w:rsidP="000C5783">
      <w:pPr>
        <w:pStyle w:val="Prrafodelista"/>
        <w:numPr>
          <w:ilvl w:val="0"/>
          <w:numId w:val="31"/>
        </w:numPr>
        <w:ind w:left="567" w:right="616" w:firstLine="0"/>
        <w:jc w:val="both"/>
        <w:rPr>
          <w:rFonts w:ascii="Palatino Linotype" w:hAnsi="Palatino Linotype"/>
          <w:b/>
          <w:sz w:val="22"/>
        </w:rPr>
      </w:pPr>
      <w:r w:rsidRPr="00EB232D">
        <w:rPr>
          <w:rFonts w:ascii="Palatino Linotype" w:hAnsi="Palatino Linotype"/>
          <w:b/>
          <w:sz w:val="22"/>
        </w:rPr>
        <w:lastRenderedPageBreak/>
        <w:t>N</w:t>
      </w:r>
      <w:r w:rsidR="000C5783" w:rsidRPr="00EB232D">
        <w:rPr>
          <w:rFonts w:ascii="Palatino Linotype" w:hAnsi="Palatino Linotype"/>
          <w:b/>
          <w:sz w:val="22"/>
        </w:rPr>
        <w:t>ó</w:t>
      </w:r>
      <w:r w:rsidRPr="00EB232D">
        <w:rPr>
          <w:rFonts w:ascii="Palatino Linotype" w:hAnsi="Palatino Linotype"/>
          <w:b/>
          <w:sz w:val="22"/>
        </w:rPr>
        <w:t xml:space="preserve">mina </w:t>
      </w:r>
      <w:r w:rsidR="000C5783" w:rsidRPr="00EB232D">
        <w:rPr>
          <w:rFonts w:ascii="Palatino Linotype" w:hAnsi="Palatino Linotype"/>
          <w:b/>
          <w:sz w:val="22"/>
        </w:rPr>
        <w:t>g</w:t>
      </w:r>
      <w:r w:rsidRPr="00EB232D">
        <w:rPr>
          <w:rFonts w:ascii="Palatino Linotype" w:hAnsi="Palatino Linotype"/>
          <w:b/>
          <w:sz w:val="22"/>
        </w:rPr>
        <w:t xml:space="preserve">eneral de la primera y segunda quincena del mes de marzo de dos mil veintidós del Ayuntamiento, IMCUFIDE, ODAPAS y </w:t>
      </w:r>
      <w:r w:rsidR="000C5783" w:rsidRPr="00EB232D">
        <w:rPr>
          <w:rFonts w:ascii="Palatino Linotype" w:hAnsi="Palatino Linotype"/>
          <w:b/>
          <w:sz w:val="22"/>
        </w:rPr>
        <w:t>cualquier organismo descentralizado.</w:t>
      </w:r>
    </w:p>
    <w:p w14:paraId="44ADFEE7" w14:textId="341C6AE7" w:rsidR="00040770" w:rsidRPr="00EB232D" w:rsidRDefault="000C5783" w:rsidP="000C5783">
      <w:pPr>
        <w:pStyle w:val="Prrafodelista"/>
        <w:numPr>
          <w:ilvl w:val="0"/>
          <w:numId w:val="31"/>
        </w:numPr>
        <w:ind w:left="567" w:right="616" w:firstLine="0"/>
        <w:jc w:val="both"/>
        <w:rPr>
          <w:rFonts w:ascii="Palatino Linotype" w:hAnsi="Palatino Linotype"/>
          <w:b/>
          <w:sz w:val="22"/>
        </w:rPr>
      </w:pPr>
      <w:r w:rsidRPr="00EB232D">
        <w:rPr>
          <w:rFonts w:ascii="Palatino Linotype" w:hAnsi="Palatino Linotype"/>
          <w:b/>
          <w:sz w:val="22"/>
        </w:rPr>
        <w:t xml:space="preserve">Conocer si la Presidenta del DIF cobra salario. </w:t>
      </w:r>
    </w:p>
    <w:p w14:paraId="413E011A" w14:textId="33ED60CE" w:rsidR="000C5783" w:rsidRPr="00EB232D" w:rsidRDefault="000C5783" w:rsidP="000C5783">
      <w:pPr>
        <w:pStyle w:val="Prrafodelista"/>
        <w:numPr>
          <w:ilvl w:val="0"/>
          <w:numId w:val="31"/>
        </w:numPr>
        <w:ind w:left="567" w:right="616" w:firstLine="0"/>
        <w:jc w:val="both"/>
        <w:rPr>
          <w:rFonts w:ascii="Palatino Linotype" w:hAnsi="Palatino Linotype"/>
          <w:b/>
          <w:sz w:val="22"/>
        </w:rPr>
      </w:pPr>
      <w:r w:rsidRPr="00EB232D">
        <w:rPr>
          <w:rFonts w:ascii="Palatino Linotype" w:hAnsi="Palatino Linotype"/>
          <w:b/>
          <w:sz w:val="22"/>
        </w:rPr>
        <w:t>Conocer si se han comprado patrullas y vehículos a los Directores.</w:t>
      </w:r>
    </w:p>
    <w:p w14:paraId="34A78BA3" w14:textId="7A76E274" w:rsidR="000C5783" w:rsidRPr="00EB232D" w:rsidRDefault="000C5783" w:rsidP="000C5783">
      <w:pPr>
        <w:pStyle w:val="Prrafodelista"/>
        <w:numPr>
          <w:ilvl w:val="0"/>
          <w:numId w:val="31"/>
        </w:numPr>
        <w:ind w:left="567" w:right="616" w:firstLine="0"/>
        <w:jc w:val="both"/>
        <w:rPr>
          <w:rFonts w:ascii="Palatino Linotype" w:hAnsi="Palatino Linotype"/>
          <w:b/>
          <w:sz w:val="22"/>
        </w:rPr>
      </w:pPr>
      <w:r w:rsidRPr="00EB232D">
        <w:rPr>
          <w:rFonts w:ascii="Palatino Linotype" w:hAnsi="Palatino Linotype"/>
          <w:b/>
          <w:sz w:val="22"/>
        </w:rPr>
        <w:t>La lista de los nuevos delegados y subdelegados de las comunidades del municipio.</w:t>
      </w:r>
    </w:p>
    <w:p w14:paraId="75618281" w14:textId="77777777" w:rsidR="00C917AE" w:rsidRPr="000C5783" w:rsidRDefault="00C917AE" w:rsidP="000C5783">
      <w:pPr>
        <w:ind w:right="616"/>
        <w:jc w:val="both"/>
        <w:rPr>
          <w:rFonts w:ascii="Palatino Linotype" w:hAnsi="Palatino Linotype"/>
          <w:b/>
          <w:sz w:val="22"/>
          <w:szCs w:val="22"/>
        </w:rPr>
      </w:pPr>
    </w:p>
    <w:p w14:paraId="38D8925D" w14:textId="79D3573B" w:rsidR="00FA15BA" w:rsidRPr="00667FED" w:rsidRDefault="00FA15BA" w:rsidP="00BC5BCD">
      <w:pPr>
        <w:numPr>
          <w:ilvl w:val="0"/>
          <w:numId w:val="1"/>
        </w:numPr>
        <w:tabs>
          <w:tab w:val="left" w:pos="567"/>
        </w:tabs>
        <w:spacing w:line="360" w:lineRule="auto"/>
        <w:ind w:left="0" w:firstLine="0"/>
        <w:contextualSpacing/>
        <w:jc w:val="both"/>
        <w:rPr>
          <w:rFonts w:ascii="Palatino Linotype" w:hAnsi="Palatino Linotype" w:cs="Arial"/>
        </w:rPr>
      </w:pPr>
      <w:r w:rsidRPr="00667FED">
        <w:rPr>
          <w:rFonts w:ascii="Palatino Linotype" w:hAnsi="Palatino Linotype" w:cs="Arial"/>
        </w:rPr>
        <w:t xml:space="preserve">En respuesta, el </w:t>
      </w:r>
      <w:r w:rsidR="000C5783">
        <w:rPr>
          <w:rFonts w:ascii="Palatino Linotype" w:eastAsia="Calibri" w:hAnsi="Palatino Linotype" w:cs="Tahoma"/>
          <w:color w:val="000000"/>
          <w:lang w:val="es-ES"/>
        </w:rPr>
        <w:t>Tesorero Municipal informó que no se habían adquirido vehículos</w:t>
      </w:r>
      <w:r w:rsidR="00C7664F">
        <w:rPr>
          <w:rFonts w:ascii="Palatino Linotype" w:eastAsia="Calibri" w:hAnsi="Palatino Linotype" w:cs="Tahoma"/>
          <w:color w:val="000000"/>
          <w:lang w:val="es-ES"/>
        </w:rPr>
        <w:t>;</w:t>
      </w:r>
      <w:r w:rsidR="000C5783">
        <w:rPr>
          <w:rFonts w:ascii="Palatino Linotype" w:eastAsia="Calibri" w:hAnsi="Palatino Linotype" w:cs="Tahoma"/>
          <w:color w:val="000000"/>
          <w:lang w:val="es-ES"/>
        </w:rPr>
        <w:t xml:space="preserve"> la Directora del Sistema Municipal para el Desarrollo Integral de la Familia (SMDIF) informó que </w:t>
      </w:r>
      <w:r w:rsidR="00C7664F">
        <w:rPr>
          <w:rFonts w:ascii="Palatino Linotype" w:eastAsia="MS Mincho" w:hAnsi="Palatino Linotype"/>
          <w:color w:val="000000" w:themeColor="text1"/>
        </w:rPr>
        <w:t xml:space="preserve">el cargo honorifico que desempeña la Presidenta del Sistema Municipal DIF es un compromiso social que asume voluntariamente en el no percibe ningún tipo de pago o compensación, asimismo, refirió hacer entrega de la nómina de la primera y segunda quincena de marzo de dos mil veintidós; </w:t>
      </w:r>
      <w:r w:rsidR="00C7664F" w:rsidRPr="0097460C">
        <w:rPr>
          <w:rFonts w:ascii="Palatino Linotype" w:eastAsia="MS Mincho" w:hAnsi="Palatino Linotype"/>
          <w:color w:val="000000" w:themeColor="text1"/>
        </w:rPr>
        <w:t>el Director de</w:t>
      </w:r>
      <w:r w:rsidR="00C7664F">
        <w:rPr>
          <w:rFonts w:ascii="Palatino Linotype" w:eastAsia="MS Mincho" w:hAnsi="Palatino Linotype"/>
          <w:color w:val="000000" w:themeColor="text1"/>
        </w:rPr>
        <w:t xml:space="preserve">l IMCUFIDE, refirió hacer entrega de una tabla con la nómina de las dos quincenas requeridas en la solicitud de información; finalmente, el </w:t>
      </w:r>
      <w:r w:rsidR="00C7664F" w:rsidRPr="008A298E">
        <w:rPr>
          <w:rFonts w:ascii="Palatino Linotype" w:eastAsia="MS Mincho" w:hAnsi="Palatino Linotype"/>
          <w:color w:val="000000" w:themeColor="text1"/>
        </w:rPr>
        <w:t>Secretario del Ayuntamiento, informó que en los archivos de la Secretaria del Ayuntamiento no se encontró una lista de nuevos delegados y subdelegados del municipio.</w:t>
      </w:r>
    </w:p>
    <w:p w14:paraId="6773CB3B" w14:textId="77777777" w:rsidR="00667FED" w:rsidRPr="00667FED" w:rsidRDefault="00667FED" w:rsidP="00667FED">
      <w:pPr>
        <w:tabs>
          <w:tab w:val="left" w:pos="567"/>
        </w:tabs>
        <w:spacing w:line="360" w:lineRule="auto"/>
        <w:contextualSpacing/>
        <w:jc w:val="both"/>
        <w:rPr>
          <w:rFonts w:ascii="Palatino Linotype" w:hAnsi="Palatino Linotype" w:cs="Arial"/>
        </w:rPr>
      </w:pPr>
    </w:p>
    <w:p w14:paraId="60488148" w14:textId="3E8EC75C" w:rsidR="00E16B71" w:rsidRPr="00E9138A" w:rsidRDefault="00D67BD2" w:rsidP="00E16B71">
      <w:pPr>
        <w:numPr>
          <w:ilvl w:val="0"/>
          <w:numId w:val="1"/>
        </w:numPr>
        <w:tabs>
          <w:tab w:val="left" w:pos="567"/>
        </w:tabs>
        <w:spacing w:line="360" w:lineRule="auto"/>
        <w:ind w:left="0" w:firstLine="0"/>
        <w:contextualSpacing/>
        <w:jc w:val="both"/>
        <w:rPr>
          <w:rFonts w:ascii="Palatino Linotype" w:eastAsia="SimSun" w:hAnsi="Palatino Linotype"/>
        </w:rPr>
      </w:pPr>
      <w:r w:rsidRPr="00D67BD2">
        <w:rPr>
          <w:rFonts w:ascii="Palatino Linotype" w:hAnsi="Palatino Linotype" w:cs="Arial"/>
        </w:rPr>
        <w:t xml:space="preserve">El </w:t>
      </w:r>
      <w:r w:rsidRPr="00E9138A">
        <w:rPr>
          <w:rFonts w:ascii="Palatino Linotype" w:hAnsi="Palatino Linotype" w:cs="Arial"/>
          <w:b/>
        </w:rPr>
        <w:t>RECURRENTE</w:t>
      </w:r>
      <w:r w:rsidR="009F09BC" w:rsidRPr="00E9138A">
        <w:rPr>
          <w:rFonts w:ascii="Palatino Linotype" w:hAnsi="Palatino Linotype" w:cs="Arial"/>
          <w:b/>
        </w:rPr>
        <w:t xml:space="preserve"> </w:t>
      </w:r>
      <w:r w:rsidR="009F09BC" w:rsidRPr="00E9138A">
        <w:rPr>
          <w:rFonts w:ascii="Palatino Linotype" w:hAnsi="Palatino Linotype" w:cs="Arial"/>
        </w:rPr>
        <w:t>inconforme con la respuesta</w:t>
      </w:r>
      <w:r w:rsidRPr="00E9138A">
        <w:rPr>
          <w:rFonts w:ascii="Palatino Linotype" w:hAnsi="Palatino Linotype" w:cs="Arial"/>
        </w:rPr>
        <w:t>,</w:t>
      </w:r>
      <w:r w:rsidR="00402466" w:rsidRPr="00E9138A">
        <w:rPr>
          <w:rFonts w:ascii="Palatino Linotype" w:hAnsi="Palatino Linotype" w:cs="Arial"/>
        </w:rPr>
        <w:t xml:space="preserve"> interpuso recurso de revisión</w:t>
      </w:r>
      <w:r w:rsidR="009F09BC" w:rsidRPr="00E9138A">
        <w:rPr>
          <w:rFonts w:ascii="Palatino Linotype" w:hAnsi="Palatino Linotype" w:cs="Arial"/>
        </w:rPr>
        <w:t xml:space="preserve">, </w:t>
      </w:r>
      <w:r w:rsidR="00402466" w:rsidRPr="00E9138A">
        <w:rPr>
          <w:rFonts w:ascii="Palatino Linotype" w:hAnsi="Palatino Linotype" w:cs="Arial"/>
        </w:rPr>
        <w:t>señalando</w:t>
      </w:r>
      <w:r w:rsidR="009F09BC" w:rsidRPr="00E9138A">
        <w:rPr>
          <w:rFonts w:ascii="Palatino Linotype" w:hAnsi="Palatino Linotype" w:cs="Arial"/>
        </w:rPr>
        <w:t xml:space="preserve"> </w:t>
      </w:r>
      <w:r w:rsidR="00CF0D2B" w:rsidRPr="00E9138A">
        <w:rPr>
          <w:rFonts w:ascii="Palatino Linotype" w:hAnsi="Palatino Linotype" w:cs="Arial"/>
        </w:rPr>
        <w:t>grosso</w:t>
      </w:r>
      <w:r w:rsidR="00CF0D2B" w:rsidRPr="00E9138A">
        <w:rPr>
          <w:rFonts w:ascii="Palatino Linotype" w:hAnsi="Palatino Linotype" w:cs="Arial"/>
          <w:i/>
        </w:rPr>
        <w:t xml:space="preserve"> modo</w:t>
      </w:r>
      <w:r w:rsidRPr="00E9138A">
        <w:rPr>
          <w:rFonts w:ascii="Palatino Linotype" w:hAnsi="Palatino Linotype" w:cs="Arial"/>
        </w:rPr>
        <w:t xml:space="preserve">, </w:t>
      </w:r>
      <w:r w:rsidR="00AA1E3F" w:rsidRPr="00E9138A">
        <w:rPr>
          <w:rFonts w:ascii="Palatino Linotype" w:hAnsi="Palatino Linotype" w:cs="Arial"/>
        </w:rPr>
        <w:t xml:space="preserve">que </w:t>
      </w:r>
      <w:r w:rsidRPr="00E9138A">
        <w:rPr>
          <w:rFonts w:ascii="Palatino Linotype" w:hAnsi="Palatino Linotype" w:cs="Arial"/>
        </w:rPr>
        <w:t xml:space="preserve">el </w:t>
      </w:r>
      <w:r w:rsidRPr="00E9138A">
        <w:rPr>
          <w:rFonts w:ascii="Palatino Linotype" w:hAnsi="Palatino Linotype" w:cs="Arial"/>
          <w:b/>
        </w:rPr>
        <w:t>SUJETO OBLIGADO</w:t>
      </w:r>
      <w:r w:rsidRPr="00E9138A">
        <w:rPr>
          <w:rFonts w:ascii="Palatino Linotype" w:hAnsi="Palatino Linotype" w:cs="Arial"/>
        </w:rPr>
        <w:t xml:space="preserve"> </w:t>
      </w:r>
      <w:r w:rsidR="00C7664F">
        <w:rPr>
          <w:rFonts w:ascii="Palatino Linotype" w:hAnsi="Palatino Linotype"/>
          <w:color w:val="000000"/>
        </w:rPr>
        <w:t>hizo entrega de información incompleta e ilegible.</w:t>
      </w:r>
    </w:p>
    <w:p w14:paraId="589481BE" w14:textId="77777777" w:rsidR="0094092A" w:rsidRPr="00542258" w:rsidRDefault="0094092A" w:rsidP="00E37F0A">
      <w:pPr>
        <w:tabs>
          <w:tab w:val="left" w:pos="567"/>
        </w:tabs>
        <w:spacing w:line="360" w:lineRule="auto"/>
        <w:contextualSpacing/>
        <w:jc w:val="both"/>
        <w:rPr>
          <w:rFonts w:ascii="Palatino Linotype" w:eastAsia="SimSun" w:hAnsi="Palatino Linotype"/>
        </w:rPr>
      </w:pPr>
    </w:p>
    <w:p w14:paraId="54424704" w14:textId="77777777"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t xml:space="preserve">En </w:t>
      </w:r>
      <w:r w:rsidR="00D67BD2">
        <w:rPr>
          <w:rFonts w:ascii="Palatino Linotype" w:hAnsi="Palatino Linotype"/>
          <w:color w:val="000000" w:themeColor="text1"/>
        </w:rPr>
        <w:t>este</w:t>
      </w:r>
      <w:r w:rsidRPr="00542258">
        <w:rPr>
          <w:rFonts w:ascii="Palatino Linotype" w:hAnsi="Palatino Linotype"/>
          <w:color w:val="000000" w:themeColor="text1"/>
        </w:rPr>
        <w:t xml:space="preserve"> sentido, este Organismo Garante advierte que las razones o motivos de inconformidad manifestados por el </w:t>
      </w:r>
      <w:r w:rsidRPr="00542258">
        <w:rPr>
          <w:rFonts w:ascii="Palatino Linotype" w:hAnsi="Palatino Linotype"/>
          <w:b/>
          <w:bCs/>
          <w:color w:val="000000" w:themeColor="text1"/>
        </w:rPr>
        <w:t>RECURRENTE</w:t>
      </w:r>
      <w:r w:rsidRPr="00542258">
        <w:rPr>
          <w:rFonts w:ascii="Palatino Linotype" w:hAnsi="Palatino Linotype"/>
          <w:color w:val="000000" w:themeColor="text1"/>
        </w:rPr>
        <w:t xml:space="preserve"> sugieren que la respuesta proporcionada por el </w:t>
      </w:r>
      <w:r w:rsidRPr="00542258">
        <w:rPr>
          <w:rFonts w:ascii="Palatino Linotype" w:hAnsi="Palatino Linotype"/>
          <w:b/>
          <w:bCs/>
          <w:color w:val="000000" w:themeColor="text1"/>
        </w:rPr>
        <w:t>SUJETO OBLIGADO</w:t>
      </w:r>
      <w:r w:rsidRPr="00542258">
        <w:rPr>
          <w:rFonts w:ascii="Palatino Linotype" w:hAnsi="Palatino Linotype"/>
          <w:color w:val="000000" w:themeColor="text1"/>
        </w:rPr>
        <w:t xml:space="preserve"> no cumplió con los principios contendidos en el artículo 11 de la Ley de Transparencia y </w:t>
      </w:r>
      <w:r w:rsidRPr="00D67BD2">
        <w:rPr>
          <w:rFonts w:ascii="Palatino Linotype" w:hAnsi="Palatino Linotype"/>
          <w:color w:val="000000" w:themeColor="text1"/>
        </w:rPr>
        <w:t xml:space="preserve">Acceso a la Información Pública del Estado de México y Municipios, los cuales señalan que en la generación, publicación y entrega de información se deberá garantizar que ésta sea </w:t>
      </w:r>
      <w:r w:rsidR="00D67BD2" w:rsidRPr="00D67BD2">
        <w:rPr>
          <w:rFonts w:ascii="Palatino Linotype" w:hAnsi="Palatino Linotype"/>
          <w:b/>
          <w:bCs/>
          <w:color w:val="000000" w:themeColor="text1"/>
        </w:rPr>
        <w:t>completa</w:t>
      </w:r>
      <w:r w:rsidRPr="00D67BD2">
        <w:rPr>
          <w:rFonts w:ascii="Palatino Linotype" w:hAnsi="Palatino Linotype"/>
          <w:color w:val="000000" w:themeColor="text1"/>
        </w:rPr>
        <w:t>.</w:t>
      </w:r>
    </w:p>
    <w:p w14:paraId="7D031A9B" w14:textId="193B7882" w:rsidR="00BA3473" w:rsidRPr="00542258" w:rsidRDefault="00BA3473" w:rsidP="00E37F0A">
      <w:pPr>
        <w:numPr>
          <w:ilvl w:val="0"/>
          <w:numId w:val="1"/>
        </w:numPr>
        <w:tabs>
          <w:tab w:val="left" w:pos="567"/>
        </w:tabs>
        <w:spacing w:line="360" w:lineRule="auto"/>
        <w:ind w:left="0" w:firstLine="0"/>
        <w:contextualSpacing/>
        <w:jc w:val="both"/>
        <w:rPr>
          <w:rFonts w:ascii="Palatino Linotype" w:hAnsi="Palatino Linotype" w:cs="Arial"/>
        </w:rPr>
      </w:pPr>
      <w:r w:rsidRPr="00542258">
        <w:rPr>
          <w:rFonts w:ascii="Palatino Linotype" w:eastAsia="SimSun" w:hAnsi="Palatino Linotype"/>
        </w:rPr>
        <w:lastRenderedPageBreak/>
        <w:t xml:space="preserve">Por </w:t>
      </w:r>
      <w:r w:rsidRPr="00542258">
        <w:rPr>
          <w:rFonts w:ascii="Palatino Linotype" w:hAnsi="Palatino Linotype"/>
          <w:color w:val="000000" w:themeColor="text1"/>
        </w:rPr>
        <w:t>lo anterior, se actualizan las causales de procedencia del recurso de revisión establecidas en e</w:t>
      </w:r>
      <w:r w:rsidR="00AA1E3F" w:rsidRPr="00542258">
        <w:rPr>
          <w:rFonts w:ascii="Palatino Linotype" w:hAnsi="Palatino Linotype"/>
          <w:color w:val="000000" w:themeColor="text1"/>
        </w:rPr>
        <w:t>l artículo 179, fracción V</w:t>
      </w:r>
      <w:r w:rsidR="00981FFE">
        <w:rPr>
          <w:rFonts w:ascii="Palatino Linotype" w:hAnsi="Palatino Linotype"/>
          <w:color w:val="000000" w:themeColor="text1"/>
        </w:rPr>
        <w:t xml:space="preserve"> y IX</w:t>
      </w:r>
      <w:r w:rsidR="00AA1E3F" w:rsidRPr="00542258">
        <w:rPr>
          <w:rFonts w:ascii="Palatino Linotype" w:hAnsi="Palatino Linotype"/>
          <w:color w:val="000000" w:themeColor="text1"/>
        </w:rPr>
        <w:t xml:space="preserve"> </w:t>
      </w:r>
      <w:r w:rsidRPr="00542258">
        <w:rPr>
          <w:rFonts w:ascii="Palatino Linotype" w:hAnsi="Palatino Linotype"/>
          <w:color w:val="000000" w:themeColor="text1"/>
        </w:rPr>
        <w:t>de la Ley de Transparencia y Acceso a la Información Pública del Estado de México y Municipios, las cuales dictan lo siguiente:</w:t>
      </w:r>
    </w:p>
    <w:p w14:paraId="7B20A191" w14:textId="77777777" w:rsidR="00BA3473" w:rsidRPr="00542258" w:rsidRDefault="00BA3473" w:rsidP="00E37F0A">
      <w:pPr>
        <w:pStyle w:val="Prrafodelista"/>
        <w:tabs>
          <w:tab w:val="left" w:pos="567"/>
        </w:tabs>
        <w:spacing w:line="360" w:lineRule="auto"/>
        <w:ind w:left="567" w:right="900"/>
        <w:rPr>
          <w:rFonts w:ascii="Palatino Linotype" w:hAnsi="Palatino Linotype"/>
          <w:b/>
          <w:color w:val="000000" w:themeColor="text1"/>
          <w:lang w:val="es-MX" w:eastAsia="en-US"/>
        </w:rPr>
      </w:pPr>
    </w:p>
    <w:p w14:paraId="2DE34238" w14:textId="77777777" w:rsidR="00BA3473" w:rsidRPr="00BC5BCD" w:rsidRDefault="00BA3473" w:rsidP="00981FFE">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r w:rsidRPr="00BC5BCD">
        <w:rPr>
          <w:rFonts w:ascii="Palatino Linotype" w:hAnsi="Palatino Linotype"/>
          <w:b/>
          <w:i/>
          <w:color w:val="000000" w:themeColor="text1"/>
          <w:sz w:val="22"/>
        </w:rPr>
        <w:t>Artículo 179.</w:t>
      </w:r>
      <w:r w:rsidRPr="00BC5BCD">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7032A4" w14:textId="77777777" w:rsidR="00BA3473" w:rsidRPr="00BC5BCD" w:rsidRDefault="00BA3473" w:rsidP="00981FFE">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 xml:space="preserve"> (…)</w:t>
      </w:r>
    </w:p>
    <w:p w14:paraId="1CF0F485" w14:textId="77777777" w:rsidR="00BA3473" w:rsidRPr="00BC5BCD" w:rsidRDefault="00AA1E3F" w:rsidP="00981FFE">
      <w:pPr>
        <w:pStyle w:val="Sinespaciado"/>
        <w:tabs>
          <w:tab w:val="left" w:pos="426"/>
          <w:tab w:val="left" w:pos="567"/>
        </w:tabs>
        <w:ind w:left="567" w:right="900"/>
        <w:jc w:val="both"/>
        <w:rPr>
          <w:rFonts w:ascii="Palatino Linotype" w:hAnsi="Palatino Linotype"/>
          <w:b/>
          <w:i/>
          <w:color w:val="000000" w:themeColor="text1"/>
          <w:sz w:val="22"/>
        </w:rPr>
      </w:pPr>
      <w:r w:rsidRPr="00BC5BCD">
        <w:rPr>
          <w:rFonts w:ascii="Palatino Linotype" w:hAnsi="Palatino Linotype"/>
          <w:b/>
          <w:i/>
          <w:color w:val="000000" w:themeColor="text1"/>
          <w:sz w:val="22"/>
        </w:rPr>
        <w:t>V. La entrega de información incompleta;</w:t>
      </w:r>
    </w:p>
    <w:p w14:paraId="2184FDA2" w14:textId="0602FCCF" w:rsidR="00981FFE" w:rsidRDefault="00BA3473" w:rsidP="00981FFE">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p>
    <w:p w14:paraId="3BA93338" w14:textId="2621998A" w:rsidR="00981FFE" w:rsidRPr="00981FFE" w:rsidRDefault="00981FFE" w:rsidP="00981FFE">
      <w:pPr>
        <w:pStyle w:val="Sinespaciado"/>
        <w:tabs>
          <w:tab w:val="left" w:pos="426"/>
          <w:tab w:val="left" w:pos="567"/>
        </w:tabs>
        <w:ind w:left="567" w:right="900"/>
        <w:jc w:val="both"/>
        <w:rPr>
          <w:rFonts w:ascii="Palatino Linotype" w:hAnsi="Palatino Linotype"/>
          <w:b/>
          <w:bCs/>
          <w:i/>
          <w:color w:val="000000" w:themeColor="text1"/>
          <w:sz w:val="22"/>
        </w:rPr>
      </w:pPr>
      <w:r w:rsidRPr="00981FFE">
        <w:rPr>
          <w:rFonts w:ascii="Palatino Linotype" w:hAnsi="Palatino Linotype"/>
          <w:b/>
          <w:bCs/>
          <w:i/>
          <w:color w:val="000000" w:themeColor="text1"/>
          <w:sz w:val="22"/>
        </w:rPr>
        <w:t>IX. La entrega o puesta a disposición de información en un formato incomprensible y/o no accesible para el solicitante.</w:t>
      </w:r>
    </w:p>
    <w:p w14:paraId="62E14D0F" w14:textId="06F93578" w:rsidR="00BA3473" w:rsidRDefault="00BA3473" w:rsidP="00981FFE">
      <w:pPr>
        <w:pStyle w:val="Sinespaciado"/>
        <w:tabs>
          <w:tab w:val="left" w:pos="426"/>
          <w:tab w:val="left" w:pos="567"/>
        </w:tabs>
        <w:ind w:left="567" w:right="900"/>
        <w:jc w:val="both"/>
        <w:rPr>
          <w:rFonts w:ascii="Palatino Linotype" w:hAnsi="Palatino Linotype"/>
          <w:i/>
          <w:color w:val="000000" w:themeColor="text1"/>
          <w:sz w:val="22"/>
        </w:rPr>
      </w:pPr>
      <w:r w:rsidRPr="00BC5BCD">
        <w:rPr>
          <w:rFonts w:ascii="Palatino Linotype" w:hAnsi="Palatino Linotype"/>
          <w:i/>
          <w:color w:val="000000" w:themeColor="text1"/>
          <w:sz w:val="22"/>
        </w:rPr>
        <w:t>”</w:t>
      </w:r>
    </w:p>
    <w:p w14:paraId="785621DF" w14:textId="77777777" w:rsidR="009F09BC" w:rsidRPr="00542258" w:rsidRDefault="009F09BC" w:rsidP="00E37F0A">
      <w:pPr>
        <w:spacing w:line="360" w:lineRule="auto"/>
        <w:rPr>
          <w:rFonts w:ascii="Palatino Linotype" w:eastAsia="MS Mincho" w:hAnsi="Palatino Linotype" w:cs="Arial"/>
        </w:rPr>
      </w:pPr>
    </w:p>
    <w:p w14:paraId="1B5E57A8" w14:textId="77777777" w:rsidR="00A87D5E" w:rsidRPr="00307E97" w:rsidRDefault="009F09BC" w:rsidP="00D67BD2">
      <w:pPr>
        <w:pStyle w:val="Ttulo2"/>
        <w:spacing w:line="360" w:lineRule="auto"/>
        <w:rPr>
          <w:rFonts w:ascii="Palatino Linotype" w:hAnsi="Palatino Linotype"/>
          <w:b/>
          <w:color w:val="000000" w:themeColor="text1"/>
          <w:sz w:val="24"/>
          <w:szCs w:val="24"/>
        </w:rPr>
      </w:pPr>
      <w:bookmarkStart w:id="15" w:name="_Toc495427545"/>
      <w:bookmarkStart w:id="16" w:name="_Toc23414596"/>
      <w:bookmarkStart w:id="17" w:name="_Toc34819433"/>
      <w:bookmarkStart w:id="18" w:name="_Toc51259589"/>
      <w:bookmarkStart w:id="19" w:name="_Toc83128582"/>
      <w:r w:rsidRPr="00307E97">
        <w:rPr>
          <w:rFonts w:ascii="Palatino Linotype" w:hAnsi="Palatino Linotype"/>
          <w:b/>
          <w:color w:val="000000" w:themeColor="text1"/>
          <w:sz w:val="24"/>
          <w:szCs w:val="24"/>
        </w:rPr>
        <w:t>CUARTO. Del estudio y resolución del asunto.</w:t>
      </w:r>
      <w:bookmarkStart w:id="20" w:name="_Toc473799824"/>
      <w:bookmarkStart w:id="21" w:name="_Toc487025370"/>
      <w:bookmarkStart w:id="22" w:name="_Toc493790438"/>
      <w:bookmarkStart w:id="23" w:name="_Toc495606558"/>
      <w:bookmarkStart w:id="24" w:name="_Toc497297048"/>
      <w:bookmarkStart w:id="25" w:name="_Toc498503756"/>
      <w:bookmarkStart w:id="26" w:name="_Toc499201876"/>
      <w:bookmarkStart w:id="27" w:name="_Toc524000321"/>
      <w:bookmarkStart w:id="28" w:name="_Toc531859120"/>
      <w:bookmarkStart w:id="29" w:name="_Toc2871952"/>
      <w:bookmarkStart w:id="30" w:name="_Toc20246253"/>
      <w:bookmarkStart w:id="31" w:name="_Toc24023250"/>
      <w:bookmarkStart w:id="32" w:name="_Toc26461369"/>
      <w:bookmarkStart w:id="33" w:name="_Toc29481474"/>
      <w:bookmarkStart w:id="34" w:name="_Toc36648201"/>
      <w:bookmarkStart w:id="35" w:name="_Toc36732268"/>
      <w:bookmarkStart w:id="36" w:name="_Toc38560292"/>
      <w:bookmarkEnd w:id="15"/>
      <w:bookmarkEnd w:id="16"/>
      <w:bookmarkEnd w:id="17"/>
      <w:bookmarkEnd w:id="18"/>
      <w:bookmarkEnd w:id="19"/>
    </w:p>
    <w:p w14:paraId="0D559463" w14:textId="77777777" w:rsidR="00A87D5E" w:rsidRPr="00F14B2B" w:rsidRDefault="00A87D5E" w:rsidP="00F14B2B">
      <w:pPr>
        <w:pStyle w:val="Prrafodelista"/>
        <w:tabs>
          <w:tab w:val="left" w:pos="426"/>
        </w:tabs>
        <w:spacing w:before="240" w:after="240" w:line="360" w:lineRule="auto"/>
        <w:ind w:left="284" w:right="51"/>
        <w:jc w:val="both"/>
        <w:outlineLvl w:val="2"/>
        <w:rPr>
          <w:rFonts w:ascii="Palatino Linotype" w:hAnsi="Palatino Linotype"/>
          <w:b/>
        </w:rPr>
      </w:pPr>
      <w:bookmarkStart w:id="37" w:name="_Toc87456490"/>
      <w:r w:rsidRPr="00307E97">
        <w:rPr>
          <w:rFonts w:ascii="Palatino Linotype" w:hAnsi="Palatino Linotype"/>
          <w:b/>
          <w:bCs/>
          <w:color w:val="000000" w:themeColor="text1"/>
        </w:rPr>
        <w:t>I. De</w:t>
      </w:r>
      <w:bookmarkEnd w:id="37"/>
      <w:r w:rsidR="00AB4EE9" w:rsidRPr="00307E97">
        <w:rPr>
          <w:rFonts w:ascii="Palatino Linotype" w:hAnsi="Palatino Linotype"/>
          <w:b/>
          <w:bCs/>
          <w:color w:val="000000" w:themeColor="text1"/>
        </w:rPr>
        <w:t>l Derecho de A</w:t>
      </w:r>
      <w:bookmarkStart w:id="38" w:name="_Toc59195561"/>
      <w:bookmarkStart w:id="39" w:name="_Toc83830727"/>
      <w:bookmarkStart w:id="40" w:name="_Toc85112350"/>
      <w:bookmarkStart w:id="41" w:name="_Toc27141117"/>
      <w:bookmarkStart w:id="42" w:name="_Toc4061684"/>
      <w:r w:rsidR="00AB4EE9" w:rsidRPr="00307E97">
        <w:rPr>
          <w:rFonts w:ascii="Palatino Linotype" w:hAnsi="Palatino Linotype"/>
          <w:b/>
          <w:bCs/>
          <w:color w:val="000000" w:themeColor="text1"/>
        </w:rPr>
        <w:t>cceso a la Información</w:t>
      </w:r>
      <w:bookmarkEnd w:id="38"/>
      <w:bookmarkEnd w:id="39"/>
      <w:bookmarkEnd w:id="40"/>
      <w:r w:rsidR="00AB4EE9" w:rsidRPr="00307E97">
        <w:rPr>
          <w:rFonts w:ascii="Palatino Linotype" w:hAnsi="Palatino Linotype"/>
          <w:b/>
          <w:bCs/>
          <w:color w:val="000000" w:themeColor="text1"/>
        </w:rPr>
        <w:t>.</w:t>
      </w:r>
      <w:bookmarkEnd w:id="41"/>
      <w:bookmarkEnd w:id="42"/>
    </w:p>
    <w:p w14:paraId="2174D446" w14:textId="004B5EC5" w:rsidR="00981FFE" w:rsidRPr="006D002A" w:rsidRDefault="00A87D5E" w:rsidP="00981FFE">
      <w:pPr>
        <w:numPr>
          <w:ilvl w:val="0"/>
          <w:numId w:val="1"/>
        </w:numPr>
        <w:tabs>
          <w:tab w:val="left" w:pos="567"/>
        </w:tabs>
        <w:spacing w:before="240" w:after="240" w:line="360" w:lineRule="auto"/>
        <w:ind w:left="0" w:right="49" w:firstLine="0"/>
        <w:contextualSpacing/>
        <w:jc w:val="both"/>
        <w:rPr>
          <w:rFonts w:ascii="Palatino Linotype" w:eastAsia="MS Mincho" w:hAnsi="Palatino Linotype"/>
          <w:color w:val="000000"/>
        </w:rPr>
      </w:pPr>
      <w:r w:rsidRPr="00EE7063">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w:t>
      </w:r>
      <w:r w:rsidR="00EE7063">
        <w:rPr>
          <w:rFonts w:ascii="Palatino Linotype" w:hAnsi="Palatino Linotype" w:cs="Arial"/>
          <w:color w:val="000000"/>
          <w:lang w:eastAsia="es-MX"/>
        </w:rPr>
        <w:t>articular del Estado de México.</w:t>
      </w:r>
    </w:p>
    <w:p w14:paraId="1D70D3A6" w14:textId="77777777" w:rsidR="00EE7063" w:rsidRPr="00EE7063" w:rsidRDefault="00EE7063" w:rsidP="00EE7063">
      <w:pPr>
        <w:tabs>
          <w:tab w:val="left" w:pos="567"/>
        </w:tabs>
        <w:spacing w:before="240" w:after="240" w:line="360" w:lineRule="auto"/>
        <w:ind w:right="49"/>
        <w:contextualSpacing/>
        <w:jc w:val="both"/>
        <w:rPr>
          <w:rFonts w:ascii="Palatino Linotype" w:eastAsia="MS Mincho" w:hAnsi="Palatino Linotype"/>
          <w:color w:val="000000"/>
        </w:rPr>
      </w:pPr>
    </w:p>
    <w:p w14:paraId="0C743876" w14:textId="667F64BC" w:rsidR="00A87D5E" w:rsidRPr="006D002A" w:rsidRDefault="00A87D5E"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542258">
        <w:rPr>
          <w:rFonts w:ascii="Palatino Linotype" w:hAnsi="Palatino Linotype"/>
        </w:rPr>
        <w:t xml:space="preserve">Definiendo el Derecho de Acceso a la Información Pública como: </w:t>
      </w:r>
      <w:r w:rsidRPr="00542258">
        <w:rPr>
          <w:rFonts w:ascii="Palatino Linotype" w:hAnsi="Palatino Linotype"/>
          <w:i/>
          <w:color w:val="000000"/>
        </w:rPr>
        <w:t>La igualdad de oportunidades para recibir, buscar e impartir información</w:t>
      </w:r>
      <w:r w:rsidRPr="00542258">
        <w:rPr>
          <w:rFonts w:ascii="Palatino Linotype" w:hAnsi="Palatino Linotype"/>
          <w:i/>
          <w:color w:val="000000"/>
          <w:vertAlign w:val="superscript"/>
        </w:rPr>
        <w:footnoteReference w:id="1"/>
      </w:r>
      <w:r w:rsidRPr="00542258">
        <w:rPr>
          <w:rFonts w:ascii="Palatino Linotype" w:hAnsi="Palatino Linotype"/>
          <w:i/>
          <w:color w:val="000000"/>
        </w:rPr>
        <w:t xml:space="preserve">en posesión de cualquier autoridad, entidad, órgano y organismo de los poderes Ejecutivo, Legislativo y Judicial, </w:t>
      </w:r>
      <w:r w:rsidRPr="00542258">
        <w:rPr>
          <w:rFonts w:ascii="Palatino Linotype" w:hAnsi="Palatino Linotype"/>
          <w:i/>
          <w:color w:val="000000"/>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542258">
        <w:rPr>
          <w:rFonts w:ascii="Palatino Linotype" w:hAnsi="Palatino Linotype"/>
          <w:i/>
          <w:color w:val="000000"/>
          <w:vertAlign w:val="superscript"/>
        </w:rPr>
        <w:footnoteReference w:id="2"/>
      </w:r>
      <w:r w:rsidRPr="00542258">
        <w:rPr>
          <w:rFonts w:ascii="Palatino Linotype" w:hAnsi="Palatino Linotype"/>
          <w:color w:val="000000"/>
        </w:rPr>
        <w:t>que se constituye como una herramienta fundamental para ejercer</w:t>
      </w:r>
      <w:r w:rsidRPr="0054225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542258">
        <w:rPr>
          <w:rFonts w:ascii="Palatino Linotype" w:hAnsi="Palatino Linotype"/>
          <w:i/>
          <w:color w:val="000000"/>
          <w:vertAlign w:val="superscript"/>
        </w:rPr>
        <w:footnoteReference w:id="3"/>
      </w:r>
      <w:r w:rsidRPr="00542258">
        <w:rPr>
          <w:rFonts w:ascii="Palatino Linotype" w:hAnsi="Palatino Linotype"/>
          <w:color w:val="000000"/>
        </w:rPr>
        <w:t>fomentando</w:t>
      </w:r>
      <w:r w:rsidRPr="00542258">
        <w:rPr>
          <w:rFonts w:ascii="Palatino Linotype" w:hAnsi="Palatino Linotype"/>
          <w:i/>
          <w:color w:val="000000"/>
        </w:rPr>
        <w:t xml:space="preserve"> la transparencia de las actividades estatales y </w:t>
      </w:r>
      <w:r w:rsidRPr="00542258">
        <w:rPr>
          <w:rFonts w:ascii="Palatino Linotype" w:hAnsi="Palatino Linotype"/>
          <w:color w:val="000000"/>
        </w:rPr>
        <w:t>promoviendo</w:t>
      </w:r>
      <w:r w:rsidRPr="00542258">
        <w:rPr>
          <w:rFonts w:ascii="Palatino Linotype" w:hAnsi="Palatino Linotype"/>
          <w:i/>
          <w:color w:val="000000"/>
        </w:rPr>
        <w:t xml:space="preserve"> la responsabilidad de los funcionarios sobre su gestión pública,</w:t>
      </w:r>
      <w:r w:rsidRPr="00542258">
        <w:rPr>
          <w:rFonts w:ascii="Palatino Linotype" w:hAnsi="Palatino Linotype"/>
          <w:i/>
          <w:color w:val="000000"/>
          <w:vertAlign w:val="superscript"/>
        </w:rPr>
        <w:footnoteReference w:id="4"/>
      </w:r>
      <w:r w:rsidRPr="00542258">
        <w:rPr>
          <w:rFonts w:ascii="Palatino Linotype" w:hAnsi="Palatino Linotype"/>
          <w:color w:val="000000"/>
        </w:rPr>
        <w:t>que permite</w:t>
      </w:r>
      <w:r w:rsidRPr="00542258">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04870D7" w14:textId="77777777" w:rsidR="006D002A" w:rsidRPr="00B33D8E" w:rsidRDefault="006D002A" w:rsidP="006D002A">
      <w:pPr>
        <w:tabs>
          <w:tab w:val="left" w:pos="284"/>
          <w:tab w:val="left" w:pos="567"/>
        </w:tabs>
        <w:spacing w:before="240" w:after="240" w:line="360" w:lineRule="auto"/>
        <w:contextualSpacing/>
        <w:jc w:val="both"/>
        <w:rPr>
          <w:rFonts w:ascii="Palatino Linotype" w:hAnsi="Palatino Linotype"/>
        </w:rPr>
      </w:pPr>
    </w:p>
    <w:p w14:paraId="61A6C056"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En México, además de los derechos, están reconocidas las garantías para su protección, en ese sentido el párrafo tercero de artículo primero de la Constitución Política de los Estados Unidos Mexicanos, dispone lo siguiente:</w:t>
      </w:r>
    </w:p>
    <w:p w14:paraId="552D894B" w14:textId="77777777" w:rsidR="00EE7063" w:rsidRDefault="00EE7063" w:rsidP="00EE7063">
      <w:pPr>
        <w:rPr>
          <w:rFonts w:ascii="Palatino Linotype" w:hAnsi="Palatino Linotype"/>
        </w:rPr>
      </w:pPr>
    </w:p>
    <w:p w14:paraId="4EF8EB38"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r w:rsidRPr="00EE7063">
        <w:rPr>
          <w:rFonts w:ascii="Palatino Linotype" w:hAnsi="Palatino Linotype"/>
          <w:b/>
          <w:i/>
          <w:sz w:val="22"/>
        </w:rPr>
        <w:t>Artículo 1.-</w:t>
      </w:r>
      <w:r w:rsidRPr="00EE7063">
        <w:rPr>
          <w:rFonts w:ascii="Palatino Linotype" w:hAnsi="Palatino Linotype"/>
          <w:i/>
          <w:sz w:val="22"/>
        </w:rPr>
        <w:t xml:space="preserve"> </w:t>
      </w:r>
    </w:p>
    <w:p w14:paraId="3E64AF8A"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37AF2610" w14:textId="77777777" w:rsidR="00EE7063" w:rsidRP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55400FD" w14:textId="77777777" w:rsidR="00EE7063" w:rsidRDefault="00EE7063" w:rsidP="00EE7063">
      <w:pPr>
        <w:ind w:left="567" w:right="616"/>
        <w:contextualSpacing/>
        <w:jc w:val="both"/>
        <w:rPr>
          <w:rFonts w:ascii="Palatino Linotype" w:hAnsi="Palatino Linotype"/>
          <w:i/>
          <w:sz w:val="22"/>
        </w:rPr>
      </w:pPr>
      <w:r w:rsidRPr="00EE7063">
        <w:rPr>
          <w:rFonts w:ascii="Palatino Linotype" w:hAnsi="Palatino Linotype"/>
          <w:i/>
          <w:sz w:val="22"/>
        </w:rPr>
        <w:t>(…)”.</w:t>
      </w:r>
    </w:p>
    <w:p w14:paraId="12B6C733" w14:textId="77777777" w:rsidR="00EE7063" w:rsidRDefault="00EE7063" w:rsidP="00EE7063">
      <w:pPr>
        <w:ind w:left="567" w:right="616"/>
        <w:contextualSpacing/>
        <w:jc w:val="both"/>
        <w:rPr>
          <w:rFonts w:ascii="Palatino Linotype" w:hAnsi="Palatino Linotype"/>
          <w:i/>
          <w:sz w:val="22"/>
        </w:rPr>
      </w:pPr>
    </w:p>
    <w:p w14:paraId="0904A87A"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12C00599" w14:textId="77777777" w:rsidR="00EE7063" w:rsidRPr="00EE7063" w:rsidRDefault="00EE7063" w:rsidP="00EE7063">
      <w:pPr>
        <w:rPr>
          <w:rFonts w:ascii="Palatino Linotype" w:hAnsi="Palatino Linotype"/>
        </w:rPr>
      </w:pPr>
    </w:p>
    <w:p w14:paraId="6BA377AD" w14:textId="77777777" w:rsidR="00EE7063" w:rsidRDefault="00EE7063" w:rsidP="00EE7063">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t xml:space="preserve">Por lo anterior, </w:t>
      </w:r>
      <w:r w:rsidRPr="00192B4E">
        <w:rPr>
          <w:rFonts w:ascii="Palatino Linotype" w:hAnsi="Palatino Linotype"/>
        </w:rPr>
        <w:t xml:space="preserve">se deduce que el Derecho de Acceso a la Información Pública es un Derecho Humano de Fuente Internacional y Constitucionalmente reconocido. </w:t>
      </w:r>
      <w:r w:rsidRPr="00192B4E">
        <w:rPr>
          <w:rFonts w:ascii="Palatino Linotype" w:hAnsi="Palatino Linotype"/>
        </w:rPr>
        <w:lastRenderedPageBreak/>
        <w:t>Además del derecho, también se reconocen garantías para su protección, lo que vincula con el mandato del párrafo tercero de</w:t>
      </w:r>
      <w:r>
        <w:rPr>
          <w:rFonts w:ascii="Palatino Linotype" w:hAnsi="Palatino Linotype"/>
        </w:rPr>
        <w:t>l</w:t>
      </w:r>
      <w:r w:rsidRPr="00192B4E">
        <w:rPr>
          <w:rFonts w:ascii="Palatino Linotype" w:hAnsi="Palatino Linotype"/>
        </w:rPr>
        <w:t xml:space="preserve"> mismo artículo.</w:t>
      </w:r>
    </w:p>
    <w:p w14:paraId="7933116B"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37303387" w14:textId="77777777" w:rsidR="00EE7063" w:rsidRPr="00192B4E" w:rsidRDefault="00EE7063" w:rsidP="00EE7063">
      <w:pPr>
        <w:numPr>
          <w:ilvl w:val="0"/>
          <w:numId w:val="1"/>
        </w:numPr>
        <w:spacing w:line="360" w:lineRule="auto"/>
        <w:ind w:left="0" w:right="49" w:firstLine="0"/>
        <w:contextualSpacing/>
        <w:jc w:val="both"/>
        <w:rPr>
          <w:rFonts w:ascii="Palatino Linotype" w:hAnsi="Palatino Linotype"/>
        </w:rPr>
      </w:pPr>
      <w:r>
        <w:rPr>
          <w:rFonts w:ascii="Palatino Linotype" w:hAnsi="Palatino Linotype"/>
        </w:rPr>
        <w:t xml:space="preserve">Así, </w:t>
      </w:r>
      <w:r w:rsidRPr="00192B4E">
        <w:rPr>
          <w:rFonts w:ascii="Palatino Linotype" w:hAnsi="Palatino Linotype"/>
        </w:rPr>
        <w:t xml:space="preserve">conforme a la Constitución Política de las Estado Unidos Mexicanos </w:t>
      </w:r>
      <w:r w:rsidRPr="00192B4E">
        <w:rPr>
          <w:rFonts w:ascii="Palatino Linotype" w:eastAsia="Calibri" w:hAnsi="Palatino Linotype"/>
        </w:rPr>
        <w:t>y la Constitución Política del Estado Libre y Soberano de México respectivamente</w:t>
      </w:r>
      <w:r w:rsidRPr="00192B4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F358D0C" w14:textId="77777777" w:rsidR="00EE7063" w:rsidRDefault="00EE7063" w:rsidP="00EE7063">
      <w:pPr>
        <w:tabs>
          <w:tab w:val="left" w:pos="284"/>
          <w:tab w:val="left" w:pos="567"/>
        </w:tabs>
        <w:spacing w:before="240" w:after="240" w:line="360" w:lineRule="auto"/>
        <w:contextualSpacing/>
        <w:jc w:val="both"/>
        <w:rPr>
          <w:rFonts w:ascii="Palatino Linotype" w:hAnsi="Palatino Linotype"/>
        </w:rPr>
      </w:pPr>
    </w:p>
    <w:p w14:paraId="5470D861" w14:textId="77777777" w:rsidR="00EE7063" w:rsidRDefault="00EE7063" w:rsidP="00EE7063">
      <w:pPr>
        <w:ind w:left="567" w:right="567"/>
        <w:jc w:val="center"/>
        <w:rPr>
          <w:rFonts w:ascii="Palatino Linotype" w:hAnsi="Palatino Linotype" w:cs="Arial"/>
          <w:b/>
          <w:bCs/>
          <w:i/>
          <w:sz w:val="22"/>
        </w:rPr>
      </w:pPr>
      <w:r w:rsidRPr="00192B4E">
        <w:rPr>
          <w:rFonts w:ascii="Palatino Linotype" w:hAnsi="Palatino Linotype" w:cs="Arial"/>
          <w:b/>
          <w:bCs/>
          <w:i/>
          <w:sz w:val="22"/>
        </w:rPr>
        <w:t>Constitución Política de los Estados Unidos Mexicanos</w:t>
      </w:r>
    </w:p>
    <w:p w14:paraId="0829E4F9" w14:textId="77777777" w:rsidR="00EE7063" w:rsidRPr="00192B4E" w:rsidRDefault="00EE7063" w:rsidP="00EE7063">
      <w:pPr>
        <w:ind w:left="567" w:right="567"/>
        <w:jc w:val="center"/>
        <w:rPr>
          <w:rFonts w:ascii="Palatino Linotype" w:hAnsi="Palatino Linotype" w:cs="Arial"/>
          <w:b/>
          <w:bCs/>
          <w:i/>
          <w:sz w:val="22"/>
        </w:rPr>
      </w:pPr>
    </w:p>
    <w:p w14:paraId="4A41CEDE" w14:textId="77777777" w:rsidR="00EE7063" w:rsidRPr="00192B4E" w:rsidRDefault="00EE7063" w:rsidP="00EE7063">
      <w:pPr>
        <w:ind w:left="567" w:right="567"/>
        <w:jc w:val="both"/>
        <w:rPr>
          <w:rFonts w:ascii="Palatino Linotype" w:hAnsi="Palatino Linotype" w:cs="Arial"/>
          <w:b/>
          <w:bCs/>
          <w:i/>
          <w:sz w:val="22"/>
        </w:rPr>
      </w:pPr>
      <w:r>
        <w:rPr>
          <w:rFonts w:ascii="Palatino Linotype" w:hAnsi="Palatino Linotype" w:cs="Arial"/>
          <w:b/>
          <w:bCs/>
          <w:i/>
          <w:sz w:val="22"/>
        </w:rPr>
        <w:t>“Artículo 6.-</w:t>
      </w:r>
    </w:p>
    <w:p w14:paraId="59A9ED25"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w:t>
      </w:r>
    </w:p>
    <w:p w14:paraId="66FB7DC1" w14:textId="77777777" w:rsidR="00EE7063" w:rsidRPr="00192B4E" w:rsidRDefault="00EE7063" w:rsidP="00EE7063">
      <w:pPr>
        <w:ind w:left="567" w:right="567"/>
        <w:jc w:val="both"/>
        <w:rPr>
          <w:rFonts w:ascii="Palatino Linotype" w:hAnsi="Palatino Linotype" w:cs="Arial"/>
          <w:bCs/>
          <w:i/>
          <w:sz w:val="22"/>
        </w:rPr>
      </w:pPr>
      <w:r w:rsidRPr="00192B4E">
        <w:rPr>
          <w:rFonts w:ascii="Palatino Linotype" w:hAnsi="Palatino Linotype" w:cs="Arial"/>
          <w:bCs/>
          <w:i/>
          <w:sz w:val="22"/>
        </w:rPr>
        <w:t>Para efectos de lo dispuesto en el presente artículo se observará lo siguiente:</w:t>
      </w:r>
    </w:p>
    <w:p w14:paraId="591442BB" w14:textId="77777777" w:rsidR="00EE7063" w:rsidRPr="00192B4E" w:rsidRDefault="00EE7063" w:rsidP="00EE7063">
      <w:pPr>
        <w:ind w:left="567" w:right="567"/>
        <w:jc w:val="both"/>
        <w:rPr>
          <w:rFonts w:ascii="Palatino Linotype" w:hAnsi="Palatino Linotype" w:cs="Arial"/>
          <w:b/>
          <w:bCs/>
          <w:i/>
          <w:sz w:val="22"/>
        </w:rPr>
      </w:pPr>
      <w:r w:rsidRPr="00192B4E">
        <w:rPr>
          <w:rFonts w:ascii="Palatino Linotype" w:hAnsi="Palatino Linotype" w:cs="Arial"/>
          <w:b/>
          <w:bCs/>
          <w:i/>
          <w:sz w:val="22"/>
        </w:rPr>
        <w:t>A</w:t>
      </w:r>
      <w:r w:rsidRPr="00192B4E">
        <w:rPr>
          <w:rFonts w:ascii="Palatino Linotype" w:hAnsi="Palatino Linotype" w:cs="Arial"/>
          <w:bCs/>
          <w:i/>
          <w:sz w:val="22"/>
        </w:rPr>
        <w:t xml:space="preserve">. </w:t>
      </w:r>
      <w:r w:rsidRPr="00192B4E">
        <w:rPr>
          <w:rFonts w:ascii="Palatino Linotype" w:hAnsi="Palatino Linotype" w:cs="Arial"/>
          <w:b/>
          <w:bCs/>
          <w:i/>
          <w:sz w:val="22"/>
        </w:rPr>
        <w:t>Para el ejercicio del derecho de acceso a la información</w:t>
      </w:r>
      <w:r w:rsidRPr="00192B4E">
        <w:rPr>
          <w:rFonts w:ascii="Palatino Linotype" w:hAnsi="Palatino Linotype" w:cs="Arial"/>
          <w:bCs/>
          <w:i/>
          <w:sz w:val="22"/>
        </w:rPr>
        <w:t xml:space="preserve">, la Federación y </w:t>
      </w:r>
      <w:r w:rsidRPr="00192B4E">
        <w:rPr>
          <w:rFonts w:ascii="Palatino Linotype" w:hAnsi="Palatino Linotype" w:cs="Arial"/>
          <w:b/>
          <w:bCs/>
          <w:i/>
          <w:sz w:val="22"/>
        </w:rPr>
        <w:t>las entidades federativas, en el ámbito de sus respectivas competencias, se regirán por los siguientes principios y bases:</w:t>
      </w:r>
    </w:p>
    <w:p w14:paraId="7950F62B" w14:textId="77777777" w:rsidR="00EE7063" w:rsidRPr="00EE7063" w:rsidRDefault="00EE7063" w:rsidP="00EE7063">
      <w:pPr>
        <w:ind w:left="567" w:right="567"/>
        <w:jc w:val="both"/>
        <w:rPr>
          <w:rFonts w:ascii="Palatino Linotype" w:hAnsi="Palatino Linotype" w:cs="Arial"/>
          <w:bCs/>
          <w:i/>
          <w:sz w:val="22"/>
          <w:szCs w:val="22"/>
        </w:rPr>
      </w:pPr>
      <w:r w:rsidRPr="00192B4E">
        <w:rPr>
          <w:rFonts w:ascii="Palatino Linotype" w:hAnsi="Palatino Linotype" w:cs="Arial"/>
          <w:b/>
          <w:bCs/>
          <w:i/>
          <w:sz w:val="22"/>
        </w:rPr>
        <w:t xml:space="preserve">I. </w:t>
      </w:r>
      <w:r w:rsidRPr="00192B4E">
        <w:rPr>
          <w:rFonts w:ascii="Palatino Linotype" w:hAnsi="Palatino Linotype" w:cs="Arial"/>
          <w:b/>
          <w:bCs/>
          <w:i/>
          <w:sz w:val="22"/>
        </w:rPr>
        <w:tab/>
        <w:t>Toda la información en posesión de cualquier</w:t>
      </w:r>
      <w:r w:rsidRPr="00192B4E">
        <w:rPr>
          <w:rFonts w:ascii="Palatino Linotype" w:hAnsi="Palatino Linotype" w:cs="Arial"/>
          <w:bCs/>
          <w:i/>
          <w:sz w:val="22"/>
        </w:rPr>
        <w:t xml:space="preserve"> </w:t>
      </w:r>
      <w:r w:rsidRPr="00192B4E">
        <w:rPr>
          <w:rFonts w:ascii="Palatino Linotype" w:hAnsi="Palatino Linotype" w:cs="Arial"/>
          <w:b/>
          <w:bCs/>
          <w:i/>
          <w:sz w:val="22"/>
        </w:rPr>
        <w:t>autoridad</w:t>
      </w:r>
      <w:r w:rsidRPr="00192B4E">
        <w:rPr>
          <w:rFonts w:ascii="Palatino Linotype" w:hAnsi="Palatino Linotype" w:cs="Arial"/>
          <w:bCs/>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92B4E">
        <w:rPr>
          <w:rFonts w:ascii="Palatino Linotype" w:hAnsi="Palatino Linotype" w:cs="Arial"/>
          <w:b/>
          <w:bCs/>
          <w:i/>
          <w:sz w:val="22"/>
        </w:rPr>
        <w:t>municipal</w:t>
      </w:r>
      <w:r w:rsidRPr="00192B4E">
        <w:rPr>
          <w:rFonts w:ascii="Palatino Linotype" w:hAnsi="Palatino Linotype" w:cs="Arial"/>
          <w:bCs/>
          <w:i/>
          <w:sz w:val="22"/>
        </w:rPr>
        <w:t xml:space="preserve">, </w:t>
      </w:r>
      <w:r w:rsidRPr="00192B4E">
        <w:rPr>
          <w:rFonts w:ascii="Palatino Linotype" w:hAnsi="Palatino Linotype" w:cs="Arial"/>
          <w:b/>
          <w:bCs/>
          <w:i/>
          <w:sz w:val="22"/>
        </w:rPr>
        <w:t>es pública</w:t>
      </w:r>
      <w:r w:rsidRPr="00192B4E">
        <w:rPr>
          <w:rFonts w:ascii="Palatino Linotype" w:hAnsi="Palatino Linotype" w:cs="Arial"/>
          <w:bCs/>
          <w:i/>
          <w:sz w:val="22"/>
        </w:rPr>
        <w:t xml:space="preserve"> y sólo podrá ser reservada temporalmente por razones de interés público y seguridad nacional, en los términos que fijen las leyes. </w:t>
      </w:r>
      <w:r w:rsidRPr="00192B4E">
        <w:rPr>
          <w:rFonts w:ascii="Palatino Linotype" w:hAnsi="Palatino Linotype" w:cs="Arial"/>
          <w:b/>
          <w:bCs/>
          <w:i/>
          <w:sz w:val="22"/>
        </w:rPr>
        <w:t>En la interpretación de este derecho deberá prevalecer el principio de máxima publicidad. Los sujetos obligados deberán documentar todo acto que derive del ejercicio de sus facultades, competencias o funciones</w:t>
      </w:r>
      <w:r w:rsidRPr="00192B4E">
        <w:rPr>
          <w:rFonts w:ascii="Palatino Linotype" w:hAnsi="Palatino Linotype" w:cs="Arial"/>
          <w:bCs/>
          <w:i/>
          <w:sz w:val="22"/>
        </w:rPr>
        <w:t xml:space="preserve">, la ley determinará los supuestos específicos bajo los cuales procederá la declaración de inexistencia de la </w:t>
      </w:r>
      <w:r w:rsidRPr="00EE7063">
        <w:rPr>
          <w:rFonts w:ascii="Palatino Linotype" w:hAnsi="Palatino Linotype" w:cs="Arial"/>
          <w:bCs/>
          <w:i/>
          <w:sz w:val="22"/>
          <w:szCs w:val="22"/>
        </w:rPr>
        <w:t>información.”</w:t>
      </w:r>
    </w:p>
    <w:p w14:paraId="3200C197"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p>
    <w:p w14:paraId="620F7BF8" w14:textId="77777777" w:rsidR="00EE7063" w:rsidRDefault="00EE7063" w:rsidP="00EE7063">
      <w:pPr>
        <w:ind w:left="567" w:right="567"/>
        <w:jc w:val="center"/>
        <w:rPr>
          <w:rFonts w:ascii="Palatino Linotype" w:hAnsi="Palatino Linotype" w:cs="Arial"/>
          <w:b/>
          <w:bCs/>
          <w:i/>
          <w:sz w:val="22"/>
          <w:szCs w:val="22"/>
        </w:rPr>
      </w:pPr>
      <w:r w:rsidRPr="00EE7063">
        <w:rPr>
          <w:rFonts w:ascii="Palatino Linotype" w:hAnsi="Palatino Linotype" w:cs="Arial"/>
          <w:b/>
          <w:bCs/>
          <w:i/>
          <w:sz w:val="22"/>
          <w:szCs w:val="22"/>
        </w:rPr>
        <w:t>Constitución Política del Estado Libre y Soberano de México</w:t>
      </w:r>
    </w:p>
    <w:p w14:paraId="0713C931" w14:textId="77777777" w:rsidR="00EE7063" w:rsidRPr="00EE7063" w:rsidRDefault="00EE7063" w:rsidP="00EE7063">
      <w:pPr>
        <w:ind w:left="567" w:right="567"/>
        <w:jc w:val="center"/>
        <w:rPr>
          <w:rFonts w:ascii="Palatino Linotype" w:hAnsi="Palatino Linotype" w:cs="Arial"/>
          <w:b/>
          <w:bCs/>
          <w:i/>
          <w:sz w:val="22"/>
          <w:szCs w:val="22"/>
        </w:rPr>
      </w:pPr>
    </w:p>
    <w:p w14:paraId="1D1A0617"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“Artículo 5</w:t>
      </w:r>
      <w:r>
        <w:rPr>
          <w:rFonts w:ascii="Palatino Linotype" w:hAnsi="Palatino Linotype" w:cs="Arial"/>
          <w:bCs/>
          <w:i/>
          <w:sz w:val="22"/>
          <w:szCs w:val="22"/>
        </w:rPr>
        <w:t>.-</w:t>
      </w:r>
    </w:p>
    <w:p w14:paraId="0A68570F"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w:t>
      </w:r>
    </w:p>
    <w:p w14:paraId="5FE07E7D"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lastRenderedPageBreak/>
        <w:t>El derecho a la información será garantizado por el Estado. La ley establecerá las previsiones que permitan asegurar la protección, el respeto y la difusión de este derecho</w:t>
      </w:r>
      <w:r w:rsidRPr="00EE7063">
        <w:rPr>
          <w:rFonts w:ascii="Palatino Linotype" w:hAnsi="Palatino Linotype" w:cs="Arial"/>
          <w:bCs/>
          <w:i/>
          <w:sz w:val="22"/>
          <w:szCs w:val="22"/>
        </w:rPr>
        <w:t>.</w:t>
      </w:r>
    </w:p>
    <w:p w14:paraId="42616969"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E15BF7B" w14:textId="77777777" w:rsidR="00EE7063" w:rsidRPr="00EE7063" w:rsidRDefault="00EE7063" w:rsidP="00EE7063">
      <w:pPr>
        <w:ind w:left="567" w:right="567"/>
        <w:jc w:val="both"/>
        <w:rPr>
          <w:rFonts w:ascii="Palatino Linotype" w:hAnsi="Palatino Linotype" w:cs="Arial"/>
          <w:bCs/>
          <w:i/>
          <w:sz w:val="22"/>
          <w:szCs w:val="22"/>
        </w:rPr>
      </w:pPr>
      <w:r w:rsidRPr="00EE7063">
        <w:rPr>
          <w:rFonts w:ascii="Palatino Linotype" w:hAnsi="Palatino Linotype" w:cs="Arial"/>
          <w:b/>
          <w:bCs/>
          <w:i/>
          <w:sz w:val="22"/>
          <w:szCs w:val="22"/>
        </w:rPr>
        <w:t>Este derecho se regirá por los principios y bases siguientes</w:t>
      </w:r>
      <w:r w:rsidRPr="00EE7063">
        <w:rPr>
          <w:rFonts w:ascii="Palatino Linotype" w:hAnsi="Palatino Linotype" w:cs="Arial"/>
          <w:bCs/>
          <w:i/>
          <w:sz w:val="22"/>
          <w:szCs w:val="22"/>
        </w:rPr>
        <w:t>:</w:t>
      </w:r>
    </w:p>
    <w:p w14:paraId="135F9F76" w14:textId="77777777" w:rsidR="00EE7063" w:rsidRPr="00EE7063" w:rsidRDefault="00EE7063" w:rsidP="00EE7063">
      <w:pPr>
        <w:tabs>
          <w:tab w:val="left" w:pos="284"/>
          <w:tab w:val="left" w:pos="567"/>
        </w:tabs>
        <w:spacing w:before="240" w:after="240"/>
        <w:ind w:left="567" w:right="567"/>
        <w:contextualSpacing/>
        <w:jc w:val="both"/>
        <w:rPr>
          <w:rFonts w:ascii="Palatino Linotype" w:hAnsi="Palatino Linotype"/>
          <w:sz w:val="22"/>
          <w:szCs w:val="22"/>
        </w:rPr>
      </w:pPr>
      <w:r w:rsidRPr="00EE7063">
        <w:rPr>
          <w:rFonts w:ascii="Palatino Linotype" w:hAnsi="Palatino Linotype" w:cs="Arial"/>
          <w:b/>
          <w:bCs/>
          <w:i/>
          <w:sz w:val="22"/>
          <w:szCs w:val="22"/>
        </w:rPr>
        <w:t>I. Toda la información en posesión de cualquier autoridad, entidad, órgano y organismos de los</w:t>
      </w:r>
      <w:r w:rsidRPr="00EE7063">
        <w:rPr>
          <w:rFonts w:ascii="Palatino Linotype" w:hAnsi="Palatino Linotype" w:cs="Arial"/>
          <w:bCs/>
          <w:i/>
          <w:sz w:val="22"/>
          <w:szCs w:val="22"/>
        </w:rPr>
        <w:t xml:space="preserve"> Poderes Ejecutivo, Legislativo y Judicial, órganos autónomos, partidos políticos, fideicomisos y fondos públicos estatales y </w:t>
      </w:r>
      <w:r w:rsidRPr="00EE7063">
        <w:rPr>
          <w:rFonts w:ascii="Palatino Linotype" w:hAnsi="Palatino Linotype" w:cs="Arial"/>
          <w:b/>
          <w:bCs/>
          <w:i/>
          <w:sz w:val="22"/>
          <w:szCs w:val="22"/>
        </w:rPr>
        <w:t>municipales</w:t>
      </w:r>
      <w:r w:rsidRPr="00EE7063">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E7063">
        <w:rPr>
          <w:rFonts w:ascii="Palatino Linotype" w:hAnsi="Palatino Linotype" w:cs="Arial"/>
          <w:b/>
          <w:bCs/>
          <w:i/>
          <w:sz w:val="22"/>
          <w:szCs w:val="22"/>
        </w:rPr>
        <w:t>es pública</w:t>
      </w:r>
      <w:r w:rsidRPr="00EE7063">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EE7063">
        <w:rPr>
          <w:rFonts w:ascii="Palatino Linotype" w:hAnsi="Palatino Linotype" w:cs="Arial"/>
          <w:b/>
          <w:bCs/>
          <w:i/>
          <w:sz w:val="22"/>
          <w:szCs w:val="22"/>
        </w:rPr>
        <w:t>En la interpretación de este derecho deberá prevalecer el principio de máxima publicidad</w:t>
      </w:r>
      <w:r w:rsidRPr="00EE7063">
        <w:rPr>
          <w:rFonts w:ascii="Palatino Linotype" w:hAnsi="Palatino Linotype" w:cs="Arial"/>
          <w:bCs/>
          <w:i/>
          <w:sz w:val="22"/>
          <w:szCs w:val="22"/>
        </w:rPr>
        <w:t xml:space="preserve">. </w:t>
      </w:r>
      <w:r w:rsidRPr="00EE7063">
        <w:rPr>
          <w:rFonts w:ascii="Palatino Linotype" w:hAnsi="Palatino Linotype" w:cs="Arial"/>
          <w:b/>
          <w:bCs/>
          <w:i/>
          <w:sz w:val="22"/>
          <w:szCs w:val="22"/>
        </w:rPr>
        <w:t>Los sujetos obligados deberán documentar todo acto que derive del ejercicio de sus facultades, competencias o funciones</w:t>
      </w:r>
      <w:r w:rsidRPr="00EE7063">
        <w:rPr>
          <w:rFonts w:ascii="Palatino Linotype" w:hAnsi="Palatino Linotype" w:cs="Arial"/>
          <w:bCs/>
          <w:i/>
          <w:sz w:val="22"/>
          <w:szCs w:val="22"/>
        </w:rPr>
        <w:t>, la ley determinará los supuestos específicos bajo los cuales procederá la declaración de inexistencia de la información.”</w:t>
      </w:r>
    </w:p>
    <w:p w14:paraId="56753A2C" w14:textId="77777777" w:rsidR="00EE7063" w:rsidRPr="00EE7063" w:rsidRDefault="00EE7063" w:rsidP="00EE7063">
      <w:pPr>
        <w:pStyle w:val="Prrafodelista"/>
        <w:tabs>
          <w:tab w:val="left" w:pos="567"/>
        </w:tabs>
        <w:ind w:left="567" w:right="567"/>
        <w:jc w:val="both"/>
        <w:rPr>
          <w:rFonts w:ascii="Palatino Linotype" w:hAnsi="Palatino Linotype" w:cs="Arial"/>
          <w:b/>
          <w:bCs/>
          <w:i/>
          <w:sz w:val="22"/>
          <w:szCs w:val="22"/>
        </w:rPr>
      </w:pPr>
      <w:r w:rsidRPr="00EE7063">
        <w:rPr>
          <w:rFonts w:ascii="Palatino Linotype" w:hAnsi="Palatino Linotype" w:cs="Arial"/>
          <w:b/>
          <w:bCs/>
          <w:i/>
          <w:sz w:val="22"/>
          <w:szCs w:val="22"/>
        </w:rPr>
        <w:t>(Énfasis añadido)</w:t>
      </w:r>
    </w:p>
    <w:p w14:paraId="6A458EB0"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rPr>
      </w:pPr>
    </w:p>
    <w:p w14:paraId="097FD493"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B232D">
        <w:rPr>
          <w:rFonts w:ascii="Palatino Linotype" w:hAnsi="Palatino Linotype"/>
        </w:rPr>
        <w:t xml:space="preserve">Según </w:t>
      </w:r>
      <w:r w:rsidRPr="00EB232D">
        <w:rPr>
          <w:rFonts w:ascii="Palatino Linotype" w:hAnsi="Palatino Linotype" w:cs="Arial"/>
        </w:rPr>
        <w:t>el artículo</w:t>
      </w:r>
      <w:r w:rsidRPr="00192B4E">
        <w:rPr>
          <w:rFonts w:ascii="Palatino Linotype" w:hAnsi="Palatino Linotype" w:cs="Arial"/>
        </w:rPr>
        <w:t xml:space="preserve"> 150 de la Ley de Transparencia del Estado, la solicitud es la garantía primaria del Derecho de Acceso a la Información, además, establece que se regirá </w:t>
      </w:r>
      <w:r w:rsidRPr="00192B4E">
        <w:rPr>
          <w:rFonts w:ascii="Palatino Linotype" w:hAnsi="Palatino Linotype" w:cs="Arial"/>
          <w:i/>
        </w:rPr>
        <w:t>por los principios de simplicidad, rapidez gratuidad del procedimiento, auxilio y orientación a los particulares</w:t>
      </w:r>
      <w:r w:rsidRPr="00192B4E">
        <w:rPr>
          <w:rFonts w:ascii="Palatino Linotype" w:hAnsi="Palatino Linotype" w:cs="Arial"/>
        </w:rPr>
        <w:t>, contemplando el derecho de las personas con discapacidad y hablantes de lengua indígena.</w:t>
      </w:r>
    </w:p>
    <w:p w14:paraId="080ACEB1"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21A81420" w14:textId="77777777" w:rsidR="00EE7063" w:rsidRPr="00EE7063"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i/>
        </w:rPr>
      </w:pPr>
      <w:r w:rsidRPr="00EE7063">
        <w:rPr>
          <w:rFonts w:ascii="Palatino Linotype" w:hAnsi="Palatino Linotype"/>
        </w:rPr>
        <w:t xml:space="preserve">El </w:t>
      </w:r>
      <w:r w:rsidRPr="00EE7063">
        <w:rPr>
          <w:rFonts w:ascii="Palatino Linotype" w:hAnsi="Palatino Linotype" w:cs="Arial"/>
        </w:rPr>
        <w:t>Derecho de Acceso a la Información se garantiza y respeta oportunamente, y según lo</w:t>
      </w:r>
      <w:r w:rsidRPr="00192B4E">
        <w:rPr>
          <w:rFonts w:ascii="Palatino Linotype" w:hAnsi="Palatino Linotype" w:cs="Arial"/>
        </w:rPr>
        <w:t xml:space="preserve"> que dispone la Ley, las </w:t>
      </w:r>
      <w:r w:rsidRPr="00192B4E">
        <w:rPr>
          <w:rFonts w:ascii="Palatino Linotype" w:hAnsi="Palatino Linotype" w:cs="Arial"/>
          <w:i/>
        </w:rPr>
        <w:t>solicitudes de acceso a la información</w:t>
      </w:r>
      <w:r w:rsidRPr="00192B4E">
        <w:rPr>
          <w:rFonts w:ascii="Palatino Linotype" w:hAnsi="Palatino Linotype" w:cs="Arial"/>
        </w:rPr>
        <w:t>.</w:t>
      </w:r>
    </w:p>
    <w:p w14:paraId="4818CF77" w14:textId="77777777" w:rsidR="00EE7063" w:rsidRPr="00EE7063" w:rsidRDefault="00EE7063" w:rsidP="00EE7063">
      <w:pPr>
        <w:tabs>
          <w:tab w:val="left" w:pos="284"/>
          <w:tab w:val="left" w:pos="567"/>
        </w:tabs>
        <w:spacing w:before="240" w:after="240" w:line="360" w:lineRule="auto"/>
        <w:contextualSpacing/>
        <w:jc w:val="both"/>
        <w:rPr>
          <w:rFonts w:ascii="Palatino Linotype" w:hAnsi="Palatino Linotype"/>
          <w:i/>
        </w:rPr>
      </w:pPr>
    </w:p>
    <w:p w14:paraId="7ADBD8C6" w14:textId="77777777" w:rsidR="00EE7063" w:rsidRPr="00307E97" w:rsidRDefault="00EE7063" w:rsidP="00E37F0A">
      <w:pPr>
        <w:numPr>
          <w:ilvl w:val="0"/>
          <w:numId w:val="1"/>
        </w:numPr>
        <w:tabs>
          <w:tab w:val="left" w:pos="284"/>
          <w:tab w:val="left" w:pos="567"/>
        </w:tabs>
        <w:spacing w:before="240" w:after="240" w:line="360" w:lineRule="auto"/>
        <w:ind w:left="0" w:firstLine="0"/>
        <w:contextualSpacing/>
        <w:jc w:val="both"/>
        <w:rPr>
          <w:rFonts w:ascii="Palatino Linotype" w:hAnsi="Palatino Linotype"/>
        </w:rPr>
      </w:pPr>
      <w:r w:rsidRPr="00EE7063">
        <w:rPr>
          <w:rFonts w:ascii="Palatino Linotype" w:hAnsi="Palatino Linotype"/>
        </w:rPr>
        <w:lastRenderedPageBreak/>
        <w:t xml:space="preserve">Así, </w:t>
      </w:r>
      <w:r w:rsidRPr="00EE7063">
        <w:rPr>
          <w:rFonts w:ascii="Palatino Linotype" w:hAnsi="Palatino Linotype" w:cs="Arial"/>
        </w:rPr>
        <w:t xml:space="preserve">entonces, se procede analizar, en primer lugar, si el </w:t>
      </w:r>
      <w:r w:rsidRPr="00EE7063">
        <w:rPr>
          <w:rFonts w:ascii="Palatino Linotype" w:hAnsi="Palatino Linotype" w:cs="Arial"/>
          <w:b/>
        </w:rPr>
        <w:t>SUJETO OBLIGADO</w:t>
      </w:r>
      <w:r w:rsidRPr="00EE7063">
        <w:rPr>
          <w:rFonts w:ascii="Palatino Linotype" w:hAnsi="Palatino Linotype" w:cs="Arial"/>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w:t>
      </w:r>
      <w:r w:rsidRPr="00307E97">
        <w:rPr>
          <w:rFonts w:ascii="Palatino Linotype" w:hAnsi="Palatino Linotype" w:cs="Arial"/>
        </w:rPr>
        <w:t>de respetar y garantizar el derecho, entregando toda la información solicitada.</w:t>
      </w:r>
    </w:p>
    <w:p w14:paraId="5F182E3F" w14:textId="77777777" w:rsidR="00614F38" w:rsidRPr="00307E97" w:rsidRDefault="00614F38" w:rsidP="00E50E72">
      <w:pPr>
        <w:tabs>
          <w:tab w:val="left" w:pos="284"/>
          <w:tab w:val="left" w:pos="567"/>
        </w:tabs>
        <w:spacing w:before="240" w:after="240" w:line="360" w:lineRule="auto"/>
        <w:contextualSpacing/>
        <w:jc w:val="both"/>
        <w:rPr>
          <w:rFonts w:ascii="Palatino Linotype" w:hAnsi="Palatino Linotype"/>
          <w:i/>
        </w:rPr>
      </w:pPr>
    </w:p>
    <w:p w14:paraId="3DB30CB7" w14:textId="77777777" w:rsidR="00614F38" w:rsidRPr="00307E97" w:rsidRDefault="00E50E72" w:rsidP="00003CE0">
      <w:pPr>
        <w:pStyle w:val="Prrafodelista"/>
        <w:tabs>
          <w:tab w:val="left" w:pos="284"/>
        </w:tabs>
        <w:spacing w:line="360" w:lineRule="auto"/>
        <w:ind w:left="284" w:right="616"/>
        <w:rPr>
          <w:rFonts w:ascii="Palatino Linotype" w:hAnsi="Palatino Linotype"/>
          <w:b/>
        </w:rPr>
      </w:pPr>
      <w:r w:rsidRPr="00307E97">
        <w:rPr>
          <w:rFonts w:ascii="Palatino Linotype" w:hAnsi="Palatino Linotype"/>
          <w:b/>
        </w:rPr>
        <w:t xml:space="preserve">II. </w:t>
      </w:r>
      <w:r w:rsidR="00614F38" w:rsidRPr="00307E97">
        <w:rPr>
          <w:rFonts w:ascii="Palatino Linotype" w:hAnsi="Palatino Linotype"/>
          <w:b/>
        </w:rPr>
        <w:t>De la información solicitada y la respuesta del SUJETO OBLIGADO.</w:t>
      </w:r>
    </w:p>
    <w:p w14:paraId="07B19F6C" w14:textId="77777777" w:rsidR="00614F38" w:rsidRPr="00614F38" w:rsidRDefault="00614F38" w:rsidP="00614F38">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Derivado </w:t>
      </w:r>
      <w:r w:rsidRPr="00614F38">
        <w:rPr>
          <w:rFonts w:ascii="Palatino Linotype" w:hAnsi="Palatino Linotype" w:cs="Arial"/>
        </w:rPr>
        <w:t>del Planteamiento de la Litis, se procede a analizar el contenido</w:t>
      </w:r>
      <w:r>
        <w:rPr>
          <w:rFonts w:ascii="Palatino Linotype" w:hAnsi="Palatino Linotype" w:cs="Arial"/>
        </w:rPr>
        <w:t xml:space="preserve"> </w:t>
      </w:r>
      <w:r w:rsidRPr="00614F38">
        <w:rPr>
          <w:rFonts w:ascii="Palatino Linotype" w:hAnsi="Palatino Linotype" w:cs="Arial"/>
        </w:rPr>
        <w:t>íntegro de las actuaciones que obran en el expediente electrónico y con ello, este</w:t>
      </w:r>
      <w:r>
        <w:rPr>
          <w:rFonts w:ascii="Palatino Linotype" w:hAnsi="Palatino Linotype" w:cs="Arial"/>
        </w:rPr>
        <w:t xml:space="preserve"> </w:t>
      </w:r>
      <w:r w:rsidRPr="00614F38">
        <w:rPr>
          <w:rFonts w:ascii="Palatino Linotype" w:hAnsi="Palatino Linotype" w:cs="Arial"/>
        </w:rPr>
        <w:t>Órgano Garante dicte la resolución correspondiente, tomando en consideración los</w:t>
      </w:r>
      <w:r>
        <w:rPr>
          <w:rFonts w:ascii="Palatino Linotype" w:hAnsi="Palatino Linotype" w:cs="Arial"/>
        </w:rPr>
        <w:t xml:space="preserve"> </w:t>
      </w:r>
      <w:r w:rsidRPr="00614F38">
        <w:rPr>
          <w:rFonts w:ascii="Palatino Linotype" w:hAnsi="Palatino Linotype" w:cs="Arial"/>
        </w:rPr>
        <w:t>elementos aportados por las partes y apegándose en todo momento al principio de</w:t>
      </w:r>
      <w:r>
        <w:rPr>
          <w:rFonts w:ascii="Palatino Linotype" w:hAnsi="Palatino Linotype" w:cs="Arial"/>
        </w:rPr>
        <w:t xml:space="preserve"> </w:t>
      </w:r>
      <w:r w:rsidRPr="00614F38">
        <w:rPr>
          <w:rFonts w:ascii="Palatino Linotype" w:hAnsi="Palatino Linotype" w:cs="Arial"/>
        </w:rPr>
        <w:t>máxima publicidad, de acuerdo con lo establecido en el artículo 8 de la Ley de</w:t>
      </w:r>
      <w:r>
        <w:rPr>
          <w:rFonts w:ascii="Palatino Linotype" w:hAnsi="Palatino Linotype" w:cs="Arial"/>
        </w:rPr>
        <w:t xml:space="preserve"> </w:t>
      </w:r>
      <w:r w:rsidRPr="00614F38">
        <w:rPr>
          <w:rFonts w:ascii="Palatino Linotype" w:hAnsi="Palatino Linotype" w:cs="Arial"/>
        </w:rPr>
        <w:t>Transparencia y Acceso a la Información Pública del Estado de México y Municipios.</w:t>
      </w:r>
    </w:p>
    <w:p w14:paraId="443DAFAD" w14:textId="77777777" w:rsidR="00614F38" w:rsidRPr="00614F38" w:rsidRDefault="00614F38" w:rsidP="00614F38">
      <w:pPr>
        <w:pStyle w:val="Prrafodelista"/>
        <w:tabs>
          <w:tab w:val="left" w:pos="567"/>
        </w:tabs>
        <w:spacing w:line="360" w:lineRule="auto"/>
        <w:ind w:left="0"/>
        <w:jc w:val="both"/>
        <w:rPr>
          <w:rFonts w:ascii="Palatino Linotype" w:hAnsi="Palatino Linotype" w:cs="Arial"/>
        </w:rPr>
      </w:pPr>
    </w:p>
    <w:p w14:paraId="0D895798" w14:textId="274A0520" w:rsidR="00614F38" w:rsidRDefault="00614F38" w:rsidP="00E37F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Así, resulta conveniente reiterar </w:t>
      </w:r>
      <w:r w:rsidR="00CC7232">
        <w:rPr>
          <w:rFonts w:ascii="Palatino Linotype" w:hAnsi="Palatino Linotype" w:cs="Arial"/>
        </w:rPr>
        <w:t xml:space="preserve">la información solicitada por el </w:t>
      </w:r>
      <w:r w:rsidR="00CC7232" w:rsidRPr="00CC7232">
        <w:rPr>
          <w:rFonts w:ascii="Palatino Linotype" w:hAnsi="Palatino Linotype" w:cs="Arial"/>
          <w:b/>
          <w:bCs/>
        </w:rPr>
        <w:t>RECURRENTE</w:t>
      </w:r>
      <w:r w:rsidR="00CC7232">
        <w:rPr>
          <w:rFonts w:ascii="Palatino Linotype" w:hAnsi="Palatino Linotype" w:cs="Arial"/>
        </w:rPr>
        <w:t xml:space="preserve"> y la respuesta emitida por el </w:t>
      </w:r>
      <w:r w:rsidR="00CC7232" w:rsidRPr="00CC7232">
        <w:rPr>
          <w:rFonts w:ascii="Palatino Linotype" w:hAnsi="Palatino Linotype" w:cs="Arial"/>
          <w:b/>
          <w:bCs/>
        </w:rPr>
        <w:t>SUJETO OBLIGADO</w:t>
      </w:r>
      <w:r w:rsidR="00CC7232">
        <w:rPr>
          <w:rFonts w:ascii="Palatino Linotype" w:hAnsi="Palatino Linotype" w:cs="Arial"/>
        </w:rPr>
        <w:t>.</w:t>
      </w:r>
    </w:p>
    <w:p w14:paraId="46C67C92" w14:textId="77777777" w:rsidR="00CC7232" w:rsidRPr="00CC7232" w:rsidRDefault="00CC7232" w:rsidP="00CC7232">
      <w:pPr>
        <w:pStyle w:val="Prrafodelista"/>
        <w:rPr>
          <w:rFonts w:ascii="Palatino Linotype" w:hAnsi="Palatino Linotype" w:cs="Arial"/>
        </w:rPr>
      </w:pPr>
    </w:p>
    <w:tbl>
      <w:tblPr>
        <w:tblStyle w:val="Tablaconcuadrcula"/>
        <w:tblW w:w="0" w:type="auto"/>
        <w:tblLook w:val="04A0" w:firstRow="1" w:lastRow="0" w:firstColumn="1" w:lastColumn="0" w:noHBand="0" w:noVBand="1"/>
      </w:tblPr>
      <w:tblGrid>
        <w:gridCol w:w="2972"/>
        <w:gridCol w:w="5265"/>
      </w:tblGrid>
      <w:tr w:rsidR="00CC7232" w:rsidRPr="00CC7232" w14:paraId="0B2C565D" w14:textId="77777777" w:rsidTr="00CC7232">
        <w:tc>
          <w:tcPr>
            <w:tcW w:w="2972" w:type="dxa"/>
            <w:shd w:val="clear" w:color="auto" w:fill="D9D9D9" w:themeFill="background1" w:themeFillShade="D9"/>
          </w:tcPr>
          <w:p w14:paraId="4A53A9C8" w14:textId="76911CAC" w:rsidR="00CC7232" w:rsidRPr="00CC7232" w:rsidRDefault="00CC7232" w:rsidP="00CC7232">
            <w:pPr>
              <w:pStyle w:val="Prrafodelista"/>
              <w:tabs>
                <w:tab w:val="left" w:pos="567"/>
              </w:tabs>
              <w:ind w:left="0"/>
              <w:jc w:val="center"/>
              <w:rPr>
                <w:rFonts w:ascii="Palatino Linotype" w:hAnsi="Palatino Linotype" w:cs="Arial"/>
                <w:b/>
                <w:bCs/>
                <w:sz w:val="22"/>
                <w:szCs w:val="22"/>
              </w:rPr>
            </w:pPr>
            <w:r w:rsidRPr="00CC7232">
              <w:rPr>
                <w:rFonts w:ascii="Palatino Linotype" w:hAnsi="Palatino Linotype" w:cs="Arial"/>
                <w:b/>
                <w:bCs/>
                <w:sz w:val="22"/>
                <w:szCs w:val="22"/>
              </w:rPr>
              <w:t>Información Solicitada</w:t>
            </w:r>
          </w:p>
        </w:tc>
        <w:tc>
          <w:tcPr>
            <w:tcW w:w="5265" w:type="dxa"/>
            <w:shd w:val="clear" w:color="auto" w:fill="D9D9D9" w:themeFill="background1" w:themeFillShade="D9"/>
          </w:tcPr>
          <w:p w14:paraId="06A5369A" w14:textId="654DA197" w:rsidR="00CC7232" w:rsidRPr="00CC7232" w:rsidRDefault="00CC7232" w:rsidP="00CC7232">
            <w:pPr>
              <w:pStyle w:val="Prrafodelista"/>
              <w:tabs>
                <w:tab w:val="left" w:pos="567"/>
              </w:tabs>
              <w:ind w:left="0"/>
              <w:jc w:val="center"/>
              <w:rPr>
                <w:rFonts w:ascii="Palatino Linotype" w:hAnsi="Palatino Linotype" w:cs="Arial"/>
                <w:b/>
                <w:bCs/>
                <w:sz w:val="22"/>
                <w:szCs w:val="22"/>
              </w:rPr>
            </w:pPr>
            <w:r w:rsidRPr="00CC7232">
              <w:rPr>
                <w:rFonts w:ascii="Palatino Linotype" w:hAnsi="Palatino Linotype" w:cs="Arial"/>
                <w:b/>
                <w:bCs/>
                <w:sz w:val="22"/>
                <w:szCs w:val="22"/>
              </w:rPr>
              <w:t>Respuesta</w:t>
            </w:r>
          </w:p>
        </w:tc>
      </w:tr>
      <w:tr w:rsidR="00CC7232" w:rsidRPr="00CC7232" w14:paraId="4E609DF4" w14:textId="77777777" w:rsidTr="00CC7232">
        <w:tc>
          <w:tcPr>
            <w:tcW w:w="2972" w:type="dxa"/>
          </w:tcPr>
          <w:p w14:paraId="3EF9EBE7" w14:textId="51E69817" w:rsidR="00CC7232" w:rsidRPr="00CC7232" w:rsidRDefault="00CC7232" w:rsidP="00CC7232">
            <w:pPr>
              <w:pStyle w:val="Prrafodelista"/>
              <w:numPr>
                <w:ilvl w:val="0"/>
                <w:numId w:val="35"/>
              </w:numPr>
              <w:ind w:left="0" w:right="49" w:firstLine="0"/>
              <w:jc w:val="both"/>
              <w:rPr>
                <w:rFonts w:ascii="Palatino Linotype" w:hAnsi="Palatino Linotype"/>
                <w:bCs/>
                <w:sz w:val="22"/>
                <w:szCs w:val="22"/>
              </w:rPr>
            </w:pPr>
            <w:r w:rsidRPr="00CC7232">
              <w:rPr>
                <w:rFonts w:ascii="Palatino Linotype" w:hAnsi="Palatino Linotype"/>
                <w:bCs/>
                <w:sz w:val="22"/>
                <w:szCs w:val="22"/>
              </w:rPr>
              <w:t>Nómina general de la primera y segunda quincena del mes de marzo de dos mil veintidós del Ayuntamiento, IMCUFIDE, ODAPAS y cualquier organismo descentralizado.</w:t>
            </w:r>
          </w:p>
        </w:tc>
        <w:tc>
          <w:tcPr>
            <w:tcW w:w="5265" w:type="dxa"/>
          </w:tcPr>
          <w:p w14:paraId="14DBC6A6" w14:textId="119FB892" w:rsidR="00CC7232" w:rsidRPr="00CC7232" w:rsidRDefault="00CC7232" w:rsidP="00CC7232">
            <w:pPr>
              <w:pStyle w:val="Prrafodelista"/>
              <w:tabs>
                <w:tab w:val="left" w:pos="567"/>
              </w:tabs>
              <w:ind w:left="-101"/>
              <w:jc w:val="both"/>
              <w:rPr>
                <w:rFonts w:ascii="Palatino Linotype" w:hAnsi="Palatino Linotype" w:cs="Arial"/>
                <w:sz w:val="22"/>
                <w:szCs w:val="22"/>
              </w:rPr>
            </w:pPr>
            <w:r w:rsidRPr="00CC7232">
              <w:rPr>
                <w:rFonts w:ascii="Palatino Linotype" w:eastAsia="Calibri" w:hAnsi="Palatino Linotype" w:cs="Tahoma"/>
                <w:color w:val="000000"/>
                <w:sz w:val="22"/>
                <w:szCs w:val="22"/>
                <w:lang w:val="es-ES"/>
              </w:rPr>
              <w:t xml:space="preserve">La </w:t>
            </w:r>
            <w:r w:rsidRPr="00CC7232">
              <w:rPr>
                <w:rFonts w:ascii="Palatino Linotype" w:eastAsia="Calibri" w:hAnsi="Palatino Linotype" w:cs="Tahoma"/>
                <w:color w:val="000000"/>
                <w:sz w:val="22"/>
                <w:szCs w:val="22"/>
                <w:u w:val="single"/>
                <w:lang w:val="es-ES"/>
              </w:rPr>
              <w:t>Directora del Sistema Municipal para el Desarrollo Integral de la Familia (SMDIF)</w:t>
            </w:r>
            <w:r w:rsidRPr="00CC7232">
              <w:rPr>
                <w:rFonts w:ascii="Palatino Linotype" w:eastAsia="Calibri" w:hAnsi="Palatino Linotype" w:cs="Tahoma"/>
                <w:color w:val="000000"/>
                <w:sz w:val="22"/>
                <w:szCs w:val="22"/>
                <w:lang w:val="es-ES"/>
              </w:rPr>
              <w:t xml:space="preserve"> </w:t>
            </w:r>
            <w:r w:rsidRPr="00CC7232">
              <w:rPr>
                <w:rFonts w:ascii="Palatino Linotype" w:eastAsia="MS Mincho" w:hAnsi="Palatino Linotype"/>
                <w:color w:val="000000" w:themeColor="text1"/>
                <w:sz w:val="22"/>
                <w:szCs w:val="22"/>
              </w:rPr>
              <w:t xml:space="preserve">refirió hacer entrega de la nómina de la primera y segunda quincena de marzo de dos mil veintidós; por otro lado, </w:t>
            </w:r>
            <w:r w:rsidRPr="00CC7232">
              <w:rPr>
                <w:rFonts w:ascii="Palatino Linotype" w:eastAsia="MS Mincho" w:hAnsi="Palatino Linotype"/>
                <w:color w:val="000000" w:themeColor="text1"/>
                <w:sz w:val="22"/>
                <w:szCs w:val="22"/>
                <w:u w:val="single"/>
              </w:rPr>
              <w:t>el Director del IMCUFIDE</w:t>
            </w:r>
            <w:r w:rsidRPr="00CC7232">
              <w:rPr>
                <w:rFonts w:ascii="Palatino Linotype" w:eastAsia="MS Mincho" w:hAnsi="Palatino Linotype"/>
                <w:color w:val="000000" w:themeColor="text1"/>
                <w:sz w:val="22"/>
                <w:szCs w:val="22"/>
              </w:rPr>
              <w:t>, refirió hacer entrega de una tabla con la nómina de las dos quincenas requeridas en la solicitud de información.</w:t>
            </w:r>
          </w:p>
        </w:tc>
      </w:tr>
      <w:tr w:rsidR="00CC7232" w:rsidRPr="00CC7232" w14:paraId="7361D0D2" w14:textId="77777777" w:rsidTr="00CC7232">
        <w:tc>
          <w:tcPr>
            <w:tcW w:w="2972" w:type="dxa"/>
          </w:tcPr>
          <w:p w14:paraId="6B9876B3" w14:textId="72B827D2" w:rsidR="00CC7232" w:rsidRPr="00CC7232" w:rsidRDefault="00CC7232" w:rsidP="00CC7232">
            <w:pPr>
              <w:pStyle w:val="Prrafodelista"/>
              <w:numPr>
                <w:ilvl w:val="0"/>
                <w:numId w:val="35"/>
              </w:numPr>
              <w:ind w:left="0" w:right="49" w:firstLine="0"/>
              <w:jc w:val="both"/>
              <w:rPr>
                <w:rFonts w:ascii="Palatino Linotype" w:hAnsi="Palatino Linotype"/>
                <w:bCs/>
                <w:sz w:val="22"/>
                <w:szCs w:val="22"/>
              </w:rPr>
            </w:pPr>
            <w:r w:rsidRPr="00CC7232">
              <w:rPr>
                <w:rFonts w:ascii="Palatino Linotype" w:hAnsi="Palatino Linotype"/>
                <w:bCs/>
                <w:sz w:val="22"/>
                <w:szCs w:val="22"/>
              </w:rPr>
              <w:t>Conocer si la Presidenta del DIF cobra salario</w:t>
            </w:r>
            <w:r w:rsidR="002D68E9">
              <w:rPr>
                <w:rFonts w:ascii="Palatino Linotype" w:hAnsi="Palatino Linotype"/>
                <w:bCs/>
                <w:sz w:val="22"/>
                <w:szCs w:val="22"/>
              </w:rPr>
              <w:t xml:space="preserve"> ya que es un cargo honor</w:t>
            </w:r>
            <w:r w:rsidR="00FE27CE">
              <w:rPr>
                <w:rFonts w:ascii="Palatino Linotype" w:hAnsi="Palatino Linotype"/>
                <w:bCs/>
                <w:sz w:val="22"/>
                <w:szCs w:val="22"/>
              </w:rPr>
              <w:t>í</w:t>
            </w:r>
            <w:r w:rsidR="002D68E9">
              <w:rPr>
                <w:rFonts w:ascii="Palatino Linotype" w:hAnsi="Palatino Linotype"/>
                <w:bCs/>
                <w:sz w:val="22"/>
                <w:szCs w:val="22"/>
              </w:rPr>
              <w:t>fico.</w:t>
            </w:r>
          </w:p>
        </w:tc>
        <w:tc>
          <w:tcPr>
            <w:tcW w:w="5265" w:type="dxa"/>
          </w:tcPr>
          <w:p w14:paraId="530EA1CB" w14:textId="6E90E280" w:rsidR="00CC7232" w:rsidRPr="00CC7232" w:rsidRDefault="00CC7232" w:rsidP="00CC7232">
            <w:pPr>
              <w:pStyle w:val="Prrafodelista"/>
              <w:tabs>
                <w:tab w:val="left" w:pos="567"/>
              </w:tabs>
              <w:ind w:left="0"/>
              <w:jc w:val="both"/>
              <w:rPr>
                <w:rFonts w:ascii="Palatino Linotype" w:hAnsi="Palatino Linotype" w:cs="Arial"/>
                <w:sz w:val="22"/>
                <w:szCs w:val="22"/>
              </w:rPr>
            </w:pPr>
            <w:r w:rsidRPr="00CC7232">
              <w:rPr>
                <w:rFonts w:ascii="Palatino Linotype" w:eastAsia="Calibri" w:hAnsi="Palatino Linotype" w:cs="Tahoma"/>
                <w:color w:val="000000"/>
                <w:sz w:val="22"/>
                <w:szCs w:val="22"/>
                <w:lang w:val="es-ES"/>
              </w:rPr>
              <w:t xml:space="preserve">La </w:t>
            </w:r>
            <w:r w:rsidRPr="00CC7232">
              <w:rPr>
                <w:rFonts w:ascii="Palatino Linotype" w:eastAsia="Calibri" w:hAnsi="Palatino Linotype" w:cs="Tahoma"/>
                <w:color w:val="000000"/>
                <w:sz w:val="22"/>
                <w:szCs w:val="22"/>
                <w:u w:val="single"/>
                <w:lang w:val="es-ES"/>
              </w:rPr>
              <w:t>Directora del Sistema Municipal para el Desarrollo Integral de la Familia (SMDIF)</w:t>
            </w:r>
            <w:r w:rsidRPr="00CC7232">
              <w:rPr>
                <w:rFonts w:ascii="Palatino Linotype" w:eastAsia="Calibri" w:hAnsi="Palatino Linotype" w:cs="Tahoma"/>
                <w:color w:val="000000"/>
                <w:sz w:val="22"/>
                <w:szCs w:val="22"/>
                <w:lang w:val="es-ES"/>
              </w:rPr>
              <w:t xml:space="preserve"> informó que </w:t>
            </w:r>
            <w:r w:rsidRPr="00CC7232">
              <w:rPr>
                <w:rFonts w:ascii="Palatino Linotype" w:eastAsia="MS Mincho" w:hAnsi="Palatino Linotype"/>
                <w:color w:val="000000" w:themeColor="text1"/>
                <w:sz w:val="22"/>
                <w:szCs w:val="22"/>
              </w:rPr>
              <w:t>el cargo honor</w:t>
            </w:r>
            <w:r w:rsidR="00FE27CE">
              <w:rPr>
                <w:rFonts w:ascii="Palatino Linotype" w:eastAsia="MS Mincho" w:hAnsi="Palatino Linotype"/>
                <w:color w:val="000000" w:themeColor="text1"/>
                <w:sz w:val="22"/>
                <w:szCs w:val="22"/>
              </w:rPr>
              <w:t>í</w:t>
            </w:r>
            <w:r w:rsidRPr="00CC7232">
              <w:rPr>
                <w:rFonts w:ascii="Palatino Linotype" w:eastAsia="MS Mincho" w:hAnsi="Palatino Linotype"/>
                <w:color w:val="000000" w:themeColor="text1"/>
                <w:sz w:val="22"/>
                <w:szCs w:val="22"/>
              </w:rPr>
              <w:t xml:space="preserve">fico que desempeña la Presidenta del Sistema Municipal DIF es un compromiso social </w:t>
            </w:r>
            <w:r w:rsidRPr="00CC7232">
              <w:rPr>
                <w:rFonts w:ascii="Palatino Linotype" w:eastAsia="MS Mincho" w:hAnsi="Palatino Linotype"/>
                <w:color w:val="000000" w:themeColor="text1"/>
                <w:sz w:val="22"/>
                <w:szCs w:val="22"/>
              </w:rPr>
              <w:lastRenderedPageBreak/>
              <w:t xml:space="preserve">que asume voluntariamente en </w:t>
            </w:r>
            <w:r w:rsidR="006D002A">
              <w:rPr>
                <w:rFonts w:ascii="Palatino Linotype" w:eastAsia="MS Mincho" w:hAnsi="Palatino Linotype"/>
                <w:color w:val="000000" w:themeColor="text1"/>
                <w:sz w:val="22"/>
                <w:szCs w:val="22"/>
              </w:rPr>
              <w:t>é</w:t>
            </w:r>
            <w:r w:rsidRPr="00CC7232">
              <w:rPr>
                <w:rFonts w:ascii="Palatino Linotype" w:eastAsia="MS Mincho" w:hAnsi="Palatino Linotype"/>
                <w:color w:val="000000" w:themeColor="text1"/>
                <w:sz w:val="22"/>
                <w:szCs w:val="22"/>
              </w:rPr>
              <w:t>l</w:t>
            </w:r>
            <w:r w:rsidR="006D002A">
              <w:rPr>
                <w:rFonts w:ascii="Palatino Linotype" w:eastAsia="MS Mincho" w:hAnsi="Palatino Linotype"/>
                <w:color w:val="000000" w:themeColor="text1"/>
                <w:sz w:val="22"/>
                <w:szCs w:val="22"/>
              </w:rPr>
              <w:t>,</w:t>
            </w:r>
            <w:r w:rsidRPr="00CC7232">
              <w:rPr>
                <w:rFonts w:ascii="Palatino Linotype" w:eastAsia="MS Mincho" w:hAnsi="Palatino Linotype"/>
                <w:color w:val="000000" w:themeColor="text1"/>
                <w:sz w:val="22"/>
                <w:szCs w:val="22"/>
              </w:rPr>
              <w:t xml:space="preserve"> no percibe ningún tipo de pago o compensación.</w:t>
            </w:r>
          </w:p>
        </w:tc>
      </w:tr>
      <w:tr w:rsidR="00CC7232" w:rsidRPr="00CC7232" w14:paraId="5360BF0E" w14:textId="77777777" w:rsidTr="00CC7232">
        <w:tc>
          <w:tcPr>
            <w:tcW w:w="2972" w:type="dxa"/>
          </w:tcPr>
          <w:p w14:paraId="0A94ED98" w14:textId="281CBDE7" w:rsidR="00CC7232" w:rsidRPr="00CC7232" w:rsidRDefault="00CC7232" w:rsidP="00CC7232">
            <w:pPr>
              <w:pStyle w:val="Prrafodelista"/>
              <w:numPr>
                <w:ilvl w:val="0"/>
                <w:numId w:val="35"/>
              </w:numPr>
              <w:ind w:left="0" w:right="49" w:firstLine="0"/>
              <w:jc w:val="both"/>
              <w:rPr>
                <w:rFonts w:ascii="Palatino Linotype" w:hAnsi="Palatino Linotype"/>
                <w:bCs/>
                <w:sz w:val="22"/>
                <w:szCs w:val="22"/>
              </w:rPr>
            </w:pPr>
            <w:r w:rsidRPr="00CC7232">
              <w:rPr>
                <w:rFonts w:ascii="Palatino Linotype" w:hAnsi="Palatino Linotype"/>
                <w:bCs/>
                <w:sz w:val="22"/>
                <w:szCs w:val="22"/>
              </w:rPr>
              <w:lastRenderedPageBreak/>
              <w:t>Conocer si se han comprado patrullas y vehículos a los Directores.</w:t>
            </w:r>
          </w:p>
        </w:tc>
        <w:tc>
          <w:tcPr>
            <w:tcW w:w="5265" w:type="dxa"/>
          </w:tcPr>
          <w:p w14:paraId="0E6BA9E0" w14:textId="1455CA97" w:rsidR="00CC7232" w:rsidRPr="00CC7232" w:rsidRDefault="00CC7232" w:rsidP="00CC7232">
            <w:pPr>
              <w:pStyle w:val="Prrafodelista"/>
              <w:tabs>
                <w:tab w:val="left" w:pos="567"/>
              </w:tabs>
              <w:ind w:left="0"/>
              <w:jc w:val="both"/>
              <w:rPr>
                <w:rFonts w:ascii="Palatino Linotype" w:hAnsi="Palatino Linotype" w:cs="Arial"/>
                <w:sz w:val="22"/>
                <w:szCs w:val="22"/>
              </w:rPr>
            </w:pPr>
            <w:r w:rsidRPr="00CC7232">
              <w:rPr>
                <w:rFonts w:ascii="Palatino Linotype" w:eastAsia="Calibri" w:hAnsi="Palatino Linotype" w:cs="Tahoma"/>
                <w:color w:val="000000"/>
                <w:sz w:val="22"/>
                <w:szCs w:val="22"/>
                <w:lang w:val="es-ES"/>
              </w:rPr>
              <w:t xml:space="preserve">El </w:t>
            </w:r>
            <w:r w:rsidRPr="00CC7232">
              <w:rPr>
                <w:rFonts w:ascii="Palatino Linotype" w:eastAsia="Calibri" w:hAnsi="Palatino Linotype" w:cs="Tahoma"/>
                <w:color w:val="000000"/>
                <w:sz w:val="22"/>
                <w:szCs w:val="22"/>
                <w:u w:val="single"/>
                <w:lang w:val="es-ES"/>
              </w:rPr>
              <w:t>Tesorero Municipal</w:t>
            </w:r>
            <w:r w:rsidRPr="00CC7232">
              <w:rPr>
                <w:rFonts w:ascii="Palatino Linotype" w:eastAsia="Calibri" w:hAnsi="Palatino Linotype" w:cs="Tahoma"/>
                <w:color w:val="000000"/>
                <w:sz w:val="22"/>
                <w:szCs w:val="22"/>
                <w:lang w:val="es-ES"/>
              </w:rPr>
              <w:t xml:space="preserve"> informó que no se habían adquirido vehículos</w:t>
            </w:r>
          </w:p>
        </w:tc>
      </w:tr>
      <w:tr w:rsidR="00CC7232" w:rsidRPr="00CC7232" w14:paraId="2D159B3A" w14:textId="77777777" w:rsidTr="00CC7232">
        <w:tc>
          <w:tcPr>
            <w:tcW w:w="2972" w:type="dxa"/>
          </w:tcPr>
          <w:p w14:paraId="3FE61FE5" w14:textId="1BDE4320" w:rsidR="00CC7232" w:rsidRPr="00CC7232" w:rsidRDefault="00CC7232" w:rsidP="00CC7232">
            <w:pPr>
              <w:pStyle w:val="Prrafodelista"/>
              <w:numPr>
                <w:ilvl w:val="0"/>
                <w:numId w:val="35"/>
              </w:numPr>
              <w:ind w:left="0" w:right="49" w:firstLine="0"/>
              <w:jc w:val="both"/>
              <w:rPr>
                <w:rFonts w:ascii="Palatino Linotype" w:hAnsi="Palatino Linotype"/>
                <w:bCs/>
                <w:sz w:val="22"/>
                <w:szCs w:val="22"/>
              </w:rPr>
            </w:pPr>
            <w:r w:rsidRPr="00CC7232">
              <w:rPr>
                <w:rFonts w:ascii="Palatino Linotype" w:hAnsi="Palatino Linotype"/>
                <w:bCs/>
                <w:sz w:val="22"/>
                <w:szCs w:val="22"/>
              </w:rPr>
              <w:t>La lista de los nuevos delegados y subdelegados de las comunidades del municipio.</w:t>
            </w:r>
          </w:p>
        </w:tc>
        <w:tc>
          <w:tcPr>
            <w:tcW w:w="5265" w:type="dxa"/>
          </w:tcPr>
          <w:p w14:paraId="7A626DA7" w14:textId="3C91510B" w:rsidR="00CC7232" w:rsidRPr="00CC7232" w:rsidRDefault="00CC7232" w:rsidP="00CC7232">
            <w:pPr>
              <w:pStyle w:val="Prrafodelista"/>
              <w:tabs>
                <w:tab w:val="left" w:pos="567"/>
              </w:tabs>
              <w:ind w:left="0"/>
              <w:jc w:val="both"/>
              <w:rPr>
                <w:rFonts w:ascii="Palatino Linotype" w:hAnsi="Palatino Linotype" w:cs="Arial"/>
                <w:sz w:val="22"/>
                <w:szCs w:val="22"/>
              </w:rPr>
            </w:pPr>
            <w:r w:rsidRPr="00CC7232">
              <w:rPr>
                <w:rFonts w:ascii="Palatino Linotype" w:eastAsia="MS Mincho" w:hAnsi="Palatino Linotype"/>
                <w:color w:val="000000" w:themeColor="text1"/>
                <w:sz w:val="22"/>
                <w:szCs w:val="22"/>
              </w:rPr>
              <w:t xml:space="preserve">El </w:t>
            </w:r>
            <w:r w:rsidRPr="00CC7232">
              <w:rPr>
                <w:rFonts w:ascii="Palatino Linotype" w:eastAsia="MS Mincho" w:hAnsi="Palatino Linotype"/>
                <w:color w:val="000000" w:themeColor="text1"/>
                <w:sz w:val="22"/>
                <w:szCs w:val="22"/>
                <w:u w:val="single"/>
              </w:rPr>
              <w:t>Secretario del Ayuntamiento,</w:t>
            </w:r>
            <w:r w:rsidRPr="00CC7232">
              <w:rPr>
                <w:rFonts w:ascii="Palatino Linotype" w:eastAsia="MS Mincho" w:hAnsi="Palatino Linotype"/>
                <w:color w:val="000000" w:themeColor="text1"/>
                <w:sz w:val="22"/>
                <w:szCs w:val="22"/>
              </w:rPr>
              <w:t xml:space="preserve"> informó que en los archivos de la Secretar</w:t>
            </w:r>
            <w:r w:rsidR="00FE27CE">
              <w:rPr>
                <w:rFonts w:ascii="Palatino Linotype" w:eastAsia="MS Mincho" w:hAnsi="Palatino Linotype"/>
                <w:color w:val="000000" w:themeColor="text1"/>
                <w:sz w:val="22"/>
                <w:szCs w:val="22"/>
              </w:rPr>
              <w:t>í</w:t>
            </w:r>
            <w:r w:rsidRPr="00CC7232">
              <w:rPr>
                <w:rFonts w:ascii="Palatino Linotype" w:eastAsia="MS Mincho" w:hAnsi="Palatino Linotype"/>
                <w:color w:val="000000" w:themeColor="text1"/>
                <w:sz w:val="22"/>
                <w:szCs w:val="22"/>
              </w:rPr>
              <w:t>a del Ayuntamiento no se encontró una lista de nuevos delegados y subdelegados del municipio.</w:t>
            </w:r>
          </w:p>
        </w:tc>
      </w:tr>
    </w:tbl>
    <w:p w14:paraId="6E731C79" w14:textId="77777777" w:rsidR="00614F38" w:rsidRPr="003E4715" w:rsidRDefault="00614F38" w:rsidP="003E4715">
      <w:pPr>
        <w:pStyle w:val="Prrafodelista"/>
        <w:tabs>
          <w:tab w:val="left" w:pos="567"/>
        </w:tabs>
        <w:spacing w:line="360" w:lineRule="auto"/>
        <w:ind w:left="0"/>
        <w:jc w:val="both"/>
        <w:rPr>
          <w:rFonts w:ascii="Palatino Linotype" w:hAnsi="Palatino Linotype" w:cs="Arial"/>
        </w:rPr>
      </w:pPr>
    </w:p>
    <w:p w14:paraId="71C3456C" w14:textId="58E0BC91" w:rsidR="00E16B71" w:rsidRPr="00981FFE" w:rsidRDefault="00E50E72" w:rsidP="00981FFE">
      <w:pPr>
        <w:pStyle w:val="Prrafodelista"/>
        <w:numPr>
          <w:ilvl w:val="0"/>
          <w:numId w:val="1"/>
        </w:numPr>
        <w:tabs>
          <w:tab w:val="left" w:pos="567"/>
        </w:tabs>
        <w:spacing w:line="360" w:lineRule="auto"/>
        <w:ind w:left="0" w:firstLine="0"/>
        <w:jc w:val="both"/>
        <w:rPr>
          <w:rFonts w:ascii="Palatino Linotype" w:hAnsi="Palatino Linotype" w:cs="Arial"/>
          <w:b/>
        </w:rPr>
      </w:pPr>
      <w:r w:rsidRPr="003E4715">
        <w:rPr>
          <w:rFonts w:ascii="Palatino Linotype" w:hAnsi="Palatino Linotype" w:cs="Arial"/>
        </w:rPr>
        <w:t xml:space="preserve">Inconforme </w:t>
      </w:r>
      <w:r w:rsidRPr="003E4715">
        <w:rPr>
          <w:rFonts w:ascii="Palatino Linotype" w:eastAsia="MS Gothic" w:hAnsi="Palatino Linotype" w:cstheme="majorBidi"/>
        </w:rPr>
        <w:t xml:space="preserve">con la respuesta, el </w:t>
      </w:r>
      <w:r w:rsidRPr="003E4715">
        <w:rPr>
          <w:rFonts w:ascii="Palatino Linotype" w:eastAsia="MS Gothic" w:hAnsi="Palatino Linotype" w:cstheme="majorBidi"/>
          <w:b/>
        </w:rPr>
        <w:t>RECURRENTE</w:t>
      </w:r>
      <w:r w:rsidRPr="003E4715">
        <w:rPr>
          <w:rFonts w:ascii="Palatino Linotype" w:eastAsia="MS Gothic" w:hAnsi="Palatino Linotype" w:cstheme="majorBidi"/>
        </w:rPr>
        <w:t xml:space="preserve"> interpuso recurso de revisión, por medio del cual, señaló de forma medular como motivos de inconformidad</w:t>
      </w:r>
      <w:r w:rsidR="00981FFE">
        <w:rPr>
          <w:rFonts w:ascii="Palatino Linotype" w:eastAsia="MS Gothic" w:hAnsi="Palatino Linotype" w:cstheme="majorBidi"/>
        </w:rPr>
        <w:t>:</w:t>
      </w:r>
      <w:r w:rsidRPr="00AA5548">
        <w:rPr>
          <w:rFonts w:ascii="Palatino Linotype" w:eastAsia="MS Gothic" w:hAnsi="Palatino Linotype" w:cstheme="majorBidi"/>
          <w:b/>
        </w:rPr>
        <w:t xml:space="preserve"> </w:t>
      </w:r>
      <w:r w:rsidR="00AA5548" w:rsidRPr="00AA5548">
        <w:rPr>
          <w:rFonts w:ascii="Palatino Linotype" w:eastAsia="MS Gothic" w:hAnsi="Palatino Linotype" w:cstheme="majorBidi"/>
          <w:b/>
        </w:rPr>
        <w:t xml:space="preserve">la </w:t>
      </w:r>
      <w:r w:rsidR="00981FFE">
        <w:rPr>
          <w:rFonts w:ascii="Palatino Linotype" w:eastAsia="MS Gothic" w:hAnsi="Palatino Linotype" w:cstheme="majorBidi"/>
          <w:b/>
        </w:rPr>
        <w:t>entre</w:t>
      </w:r>
      <w:r w:rsidR="00FE27CE">
        <w:rPr>
          <w:rFonts w:ascii="Palatino Linotype" w:eastAsia="MS Gothic" w:hAnsi="Palatino Linotype" w:cstheme="majorBidi"/>
          <w:b/>
        </w:rPr>
        <w:t>ga</w:t>
      </w:r>
      <w:r w:rsidR="00981FFE">
        <w:rPr>
          <w:rFonts w:ascii="Palatino Linotype" w:eastAsia="MS Gothic" w:hAnsi="Palatino Linotype" w:cstheme="majorBidi"/>
          <w:b/>
        </w:rPr>
        <w:t xml:space="preserve"> de información incompleta e ilegible. </w:t>
      </w:r>
    </w:p>
    <w:p w14:paraId="6B4B2F80" w14:textId="77777777" w:rsidR="00540979" w:rsidRDefault="00540979" w:rsidP="00540979">
      <w:pPr>
        <w:pStyle w:val="Prrafodelista"/>
        <w:tabs>
          <w:tab w:val="left" w:pos="567"/>
        </w:tabs>
        <w:spacing w:line="360" w:lineRule="auto"/>
        <w:ind w:left="0"/>
        <w:jc w:val="both"/>
        <w:rPr>
          <w:rFonts w:ascii="Palatino Linotype" w:hAnsi="Palatino Linotype" w:cs="Arial"/>
        </w:rPr>
      </w:pPr>
    </w:p>
    <w:p w14:paraId="4AF492C1" w14:textId="45E46677" w:rsidR="00CC7232" w:rsidRDefault="00AA5548" w:rsidP="00BA61D3">
      <w:pPr>
        <w:pStyle w:val="Prrafodelista"/>
        <w:spacing w:line="360" w:lineRule="auto"/>
        <w:ind w:left="284"/>
        <w:jc w:val="both"/>
        <w:rPr>
          <w:rFonts w:ascii="Palatino Linotype" w:hAnsi="Palatino Linotype" w:cs="Arial"/>
          <w:b/>
        </w:rPr>
      </w:pPr>
      <w:r>
        <w:rPr>
          <w:rFonts w:ascii="Palatino Linotype" w:hAnsi="Palatino Linotype" w:cs="Arial"/>
          <w:b/>
        </w:rPr>
        <w:t xml:space="preserve">III. </w:t>
      </w:r>
      <w:r w:rsidR="00CC7232">
        <w:rPr>
          <w:rFonts w:ascii="Palatino Linotype" w:hAnsi="Palatino Linotype" w:cs="Arial"/>
          <w:b/>
        </w:rPr>
        <w:t>Punto 1 y 2 del cuadro descriptivo.</w:t>
      </w:r>
    </w:p>
    <w:p w14:paraId="532B0A4C" w14:textId="59F1B10D" w:rsidR="00BA61D3" w:rsidRPr="00BA61D3" w:rsidRDefault="00BA61D3" w:rsidP="00BA61D3">
      <w:pPr>
        <w:pStyle w:val="Prrafodelista"/>
        <w:numPr>
          <w:ilvl w:val="0"/>
          <w:numId w:val="1"/>
        </w:numPr>
        <w:tabs>
          <w:tab w:val="left" w:pos="567"/>
        </w:tabs>
        <w:spacing w:line="360" w:lineRule="auto"/>
        <w:ind w:left="0" w:firstLine="0"/>
        <w:jc w:val="both"/>
        <w:rPr>
          <w:rFonts w:ascii="Palatino Linotype" w:hAnsi="Palatino Linotype" w:cs="Arial"/>
        </w:rPr>
      </w:pPr>
      <w:r w:rsidRPr="00BA61D3">
        <w:rPr>
          <w:rFonts w:ascii="Palatino Linotype" w:hAnsi="Palatino Linotype" w:cs="Arial"/>
        </w:rPr>
        <w:t xml:space="preserve">Respecto al </w:t>
      </w:r>
      <w:r w:rsidRPr="00BA61D3">
        <w:rPr>
          <w:rFonts w:ascii="Palatino Linotype" w:hAnsi="Palatino Linotype" w:cs="Arial"/>
          <w:b/>
          <w:bCs/>
        </w:rPr>
        <w:t>punto 1</w:t>
      </w:r>
      <w:r w:rsidRPr="00BA61D3">
        <w:rPr>
          <w:rFonts w:ascii="Palatino Linotype" w:hAnsi="Palatino Linotype" w:cs="Arial"/>
        </w:rPr>
        <w:t xml:space="preserve">, se tiene </w:t>
      </w:r>
      <w:r>
        <w:rPr>
          <w:rFonts w:ascii="Palatino Linotype" w:hAnsi="Palatino Linotype" w:cs="Arial"/>
        </w:rPr>
        <w:t>que se</w:t>
      </w:r>
      <w:r w:rsidRPr="00BA61D3">
        <w:rPr>
          <w:rFonts w:ascii="Palatino Linotype" w:hAnsi="Palatino Linotype" w:cs="Arial"/>
        </w:rPr>
        <w:t xml:space="preserve"> solicitó lo correspondiente a la </w:t>
      </w:r>
      <w:r w:rsidRPr="00BA61D3">
        <w:rPr>
          <w:rFonts w:ascii="Palatino Linotype" w:hAnsi="Palatino Linotype"/>
          <w:bCs/>
        </w:rPr>
        <w:t xml:space="preserve">nómina general de la primera y segunda quincena del mes de marzo de dos mil veintidós del Ayuntamiento, IMCUFIDE, ODAPAS y cualquier organismo descentralizado; en respuesta, el </w:t>
      </w:r>
      <w:r w:rsidRPr="00BA61D3">
        <w:rPr>
          <w:rFonts w:ascii="Palatino Linotype" w:hAnsi="Palatino Linotype"/>
          <w:b/>
        </w:rPr>
        <w:t>SUJETO OBLIGADO</w:t>
      </w:r>
      <w:r w:rsidRPr="00BA61D3">
        <w:rPr>
          <w:rFonts w:ascii="Palatino Linotype" w:hAnsi="Palatino Linotype"/>
          <w:bCs/>
        </w:rPr>
        <w:t xml:space="preserve"> por medio de la </w:t>
      </w:r>
      <w:r w:rsidRPr="00BA61D3">
        <w:rPr>
          <w:rFonts w:ascii="Palatino Linotype" w:eastAsia="Calibri" w:hAnsi="Palatino Linotype" w:cs="Tahoma"/>
          <w:color w:val="000000"/>
          <w:u w:val="single"/>
          <w:lang w:val="es-ES"/>
        </w:rPr>
        <w:t>Directora del Sistema Municipal para el Desarrollo Integral de la Familia (SMDIF)</w:t>
      </w:r>
      <w:r w:rsidRPr="00BA61D3">
        <w:rPr>
          <w:rFonts w:ascii="Palatino Linotype" w:eastAsia="MS Mincho" w:hAnsi="Palatino Linotype"/>
          <w:color w:val="000000" w:themeColor="text1"/>
          <w:lang w:val="es-ES"/>
        </w:rPr>
        <w:t xml:space="preserve"> y</w:t>
      </w:r>
      <w:r w:rsidRPr="00BA61D3">
        <w:rPr>
          <w:rFonts w:ascii="Palatino Linotype" w:eastAsia="MS Mincho" w:hAnsi="Palatino Linotype"/>
          <w:color w:val="000000" w:themeColor="text1"/>
        </w:rPr>
        <w:t xml:space="preserve"> </w:t>
      </w:r>
      <w:r w:rsidRPr="00BA61D3">
        <w:rPr>
          <w:rFonts w:ascii="Palatino Linotype" w:eastAsia="MS Mincho" w:hAnsi="Palatino Linotype"/>
          <w:color w:val="000000" w:themeColor="text1"/>
          <w:u w:val="single"/>
        </w:rPr>
        <w:t>el Director del IMCUFIDE</w:t>
      </w:r>
      <w:r>
        <w:rPr>
          <w:rFonts w:ascii="Palatino Linotype" w:eastAsia="MS Mincho" w:hAnsi="Palatino Linotype"/>
          <w:color w:val="000000" w:themeColor="text1"/>
        </w:rPr>
        <w:t xml:space="preserve"> </w:t>
      </w:r>
      <w:r w:rsidR="00931D72">
        <w:rPr>
          <w:rFonts w:ascii="Palatino Linotype" w:eastAsia="MS Mincho" w:hAnsi="Palatino Linotype"/>
          <w:color w:val="000000" w:themeColor="text1"/>
        </w:rPr>
        <w:t>informaron hacer entrega de lo requerido, por medio, de los siguientes documentos:</w:t>
      </w:r>
    </w:p>
    <w:p w14:paraId="37198B32" w14:textId="0C7FC4C3" w:rsidR="00BA61D3" w:rsidRDefault="00BA61D3" w:rsidP="00BA61D3">
      <w:pPr>
        <w:pStyle w:val="Prrafodelista"/>
        <w:tabs>
          <w:tab w:val="left" w:pos="567"/>
        </w:tabs>
        <w:spacing w:line="360" w:lineRule="auto"/>
        <w:ind w:left="0"/>
        <w:jc w:val="both"/>
        <w:rPr>
          <w:rFonts w:ascii="Palatino Linotype" w:hAnsi="Palatino Linotype" w:cs="Arial"/>
        </w:rPr>
      </w:pPr>
    </w:p>
    <w:p w14:paraId="277C3735" w14:textId="1196F0C9" w:rsidR="00BA61D3" w:rsidRPr="00BA61D3" w:rsidRDefault="00BA61D3" w:rsidP="00BA61D3">
      <w:pPr>
        <w:pStyle w:val="Prrafodelista"/>
        <w:tabs>
          <w:tab w:val="left" w:pos="567"/>
        </w:tabs>
        <w:ind w:left="567" w:right="616"/>
        <w:jc w:val="both"/>
        <w:rPr>
          <w:rFonts w:ascii="Palatino Linotype" w:eastAsia="MS Mincho" w:hAnsi="Palatino Linotype"/>
          <w:b/>
          <w:bCs/>
          <w:color w:val="000000" w:themeColor="text1"/>
          <w:sz w:val="22"/>
          <w:szCs w:val="22"/>
          <w:lang w:val="es-ES"/>
        </w:rPr>
      </w:pPr>
      <w:r w:rsidRPr="00BA61D3">
        <w:rPr>
          <w:rFonts w:ascii="Palatino Linotype" w:eastAsia="Calibri" w:hAnsi="Palatino Linotype" w:cs="Tahoma"/>
          <w:b/>
          <w:bCs/>
          <w:color w:val="000000"/>
          <w:sz w:val="22"/>
          <w:szCs w:val="22"/>
          <w:lang w:val="es-ES"/>
        </w:rPr>
        <w:t>Información remitida por la Directora del Sistema Municipal para el Desarrollo Integral de la Familia (SMDIF)</w:t>
      </w:r>
      <w:r w:rsidRPr="00BA61D3">
        <w:rPr>
          <w:rFonts w:ascii="Palatino Linotype" w:eastAsia="MS Mincho" w:hAnsi="Palatino Linotype"/>
          <w:b/>
          <w:bCs/>
          <w:color w:val="000000" w:themeColor="text1"/>
          <w:sz w:val="22"/>
          <w:szCs w:val="22"/>
          <w:lang w:val="es-ES"/>
        </w:rPr>
        <w:t xml:space="preserve"> </w:t>
      </w:r>
    </w:p>
    <w:p w14:paraId="66A004BE" w14:textId="77777777" w:rsidR="00BA61D3" w:rsidRDefault="00BA61D3" w:rsidP="00BA61D3">
      <w:pPr>
        <w:pStyle w:val="Prrafodelista"/>
        <w:tabs>
          <w:tab w:val="left" w:pos="567"/>
        </w:tabs>
        <w:ind w:left="0"/>
        <w:jc w:val="both"/>
        <w:rPr>
          <w:rFonts w:ascii="Palatino Linotype" w:eastAsia="MS Mincho" w:hAnsi="Palatino Linotype"/>
          <w:color w:val="000000" w:themeColor="text1"/>
          <w:sz w:val="22"/>
          <w:szCs w:val="22"/>
          <w:lang w:val="es-ES"/>
        </w:rPr>
      </w:pPr>
    </w:p>
    <w:p w14:paraId="30133ADE" w14:textId="2FA07F97" w:rsidR="00BA61D3" w:rsidRPr="00BA61D3" w:rsidRDefault="00BA61D3" w:rsidP="00BA61D3">
      <w:pPr>
        <w:pStyle w:val="Prrafodelista"/>
        <w:tabs>
          <w:tab w:val="left" w:pos="567"/>
        </w:tabs>
        <w:ind w:left="0"/>
        <w:jc w:val="both"/>
        <w:rPr>
          <w:rFonts w:ascii="Palatino Linotype" w:eastAsia="MS Mincho" w:hAnsi="Palatino Linotype"/>
          <w:color w:val="000000" w:themeColor="text1"/>
          <w:sz w:val="22"/>
          <w:szCs w:val="22"/>
          <w:lang w:val="es-ES"/>
        </w:rPr>
      </w:pPr>
      <w:r>
        <w:rPr>
          <w:rFonts w:ascii="Palatino Linotype" w:eastAsia="MS Mincho" w:hAnsi="Palatino Linotype"/>
          <w:noProof/>
          <w:color w:val="000000" w:themeColor="text1"/>
          <w:sz w:val="22"/>
          <w:szCs w:val="22"/>
          <w:lang w:val="es-MX" w:eastAsia="es-MX"/>
        </w:rPr>
        <w:lastRenderedPageBreak/>
        <w:drawing>
          <wp:inline distT="0" distB="0" distL="0" distR="0" wp14:anchorId="3B4B98E6" wp14:editId="4F4FAE4F">
            <wp:extent cx="5612130" cy="3689985"/>
            <wp:effectExtent l="12700" t="12700" r="13970" b="184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9">
                      <a:extLst>
                        <a:ext uri="{28A0092B-C50C-407E-A947-70E740481C1C}">
                          <a14:useLocalDpi xmlns:a14="http://schemas.microsoft.com/office/drawing/2010/main" val="0"/>
                        </a:ext>
                      </a:extLst>
                    </a:blip>
                    <a:stretch>
                      <a:fillRect/>
                    </a:stretch>
                  </pic:blipFill>
                  <pic:spPr>
                    <a:xfrm>
                      <a:off x="0" y="0"/>
                      <a:ext cx="5612130" cy="3689985"/>
                    </a:xfrm>
                    <a:prstGeom prst="rect">
                      <a:avLst/>
                    </a:prstGeom>
                    <a:ln>
                      <a:solidFill>
                        <a:schemeClr val="tx1"/>
                      </a:solidFill>
                    </a:ln>
                  </pic:spPr>
                </pic:pic>
              </a:graphicData>
            </a:graphic>
          </wp:inline>
        </w:drawing>
      </w:r>
    </w:p>
    <w:p w14:paraId="1FE3FB49" w14:textId="77777777" w:rsidR="00BA61D3" w:rsidRDefault="00BA61D3" w:rsidP="00BA61D3">
      <w:pPr>
        <w:pStyle w:val="Prrafodelista"/>
        <w:tabs>
          <w:tab w:val="left" w:pos="567"/>
        </w:tabs>
        <w:ind w:left="0"/>
        <w:jc w:val="both"/>
        <w:rPr>
          <w:rFonts w:ascii="Palatino Linotype" w:eastAsia="MS Mincho" w:hAnsi="Palatino Linotype"/>
          <w:color w:val="000000" w:themeColor="text1"/>
          <w:sz w:val="22"/>
          <w:szCs w:val="22"/>
        </w:rPr>
      </w:pPr>
    </w:p>
    <w:p w14:paraId="4906175C" w14:textId="515F7609" w:rsidR="00BA61D3" w:rsidRDefault="00BA61D3" w:rsidP="00BA61D3">
      <w:pPr>
        <w:pStyle w:val="Prrafodelista"/>
        <w:tabs>
          <w:tab w:val="left" w:pos="567"/>
        </w:tabs>
        <w:ind w:left="0"/>
        <w:jc w:val="center"/>
        <w:rPr>
          <w:rFonts w:ascii="Palatino Linotype" w:eastAsia="MS Mincho" w:hAnsi="Palatino Linotype"/>
          <w:b/>
          <w:bCs/>
          <w:color w:val="000000" w:themeColor="text1"/>
          <w:sz w:val="22"/>
          <w:szCs w:val="22"/>
          <w:u w:val="single"/>
        </w:rPr>
      </w:pPr>
      <w:r w:rsidRPr="00BA61D3">
        <w:rPr>
          <w:rFonts w:ascii="Palatino Linotype" w:eastAsia="MS Mincho" w:hAnsi="Palatino Linotype"/>
          <w:b/>
          <w:bCs/>
          <w:color w:val="000000" w:themeColor="text1"/>
          <w:sz w:val="22"/>
          <w:szCs w:val="22"/>
        </w:rPr>
        <w:t xml:space="preserve">Información remitida por </w:t>
      </w:r>
      <w:r w:rsidRPr="00BA61D3">
        <w:rPr>
          <w:rFonts w:ascii="Palatino Linotype" w:eastAsia="MS Mincho" w:hAnsi="Palatino Linotype"/>
          <w:b/>
          <w:bCs/>
          <w:color w:val="000000" w:themeColor="text1"/>
          <w:sz w:val="22"/>
          <w:szCs w:val="22"/>
          <w:u w:val="single"/>
        </w:rPr>
        <w:t>el Director del IMCUFIDE</w:t>
      </w:r>
    </w:p>
    <w:p w14:paraId="56400F02" w14:textId="77777777" w:rsidR="00BA61D3" w:rsidRPr="00BA61D3" w:rsidRDefault="00BA61D3" w:rsidP="00BA61D3">
      <w:pPr>
        <w:pStyle w:val="Prrafodelista"/>
        <w:tabs>
          <w:tab w:val="left" w:pos="567"/>
        </w:tabs>
        <w:ind w:left="0"/>
        <w:jc w:val="center"/>
        <w:rPr>
          <w:rFonts w:ascii="Palatino Linotype" w:eastAsia="MS Mincho" w:hAnsi="Palatino Linotype"/>
          <w:b/>
          <w:bCs/>
          <w:color w:val="000000" w:themeColor="text1"/>
          <w:sz w:val="22"/>
          <w:szCs w:val="22"/>
          <w:u w:val="single"/>
        </w:rPr>
      </w:pPr>
    </w:p>
    <w:p w14:paraId="64AAEE2B" w14:textId="60A79DBC" w:rsidR="00BA61D3" w:rsidRDefault="00BA61D3" w:rsidP="00BA61D3">
      <w:pPr>
        <w:pStyle w:val="Prrafodelista"/>
        <w:tabs>
          <w:tab w:val="left" w:pos="567"/>
        </w:tabs>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6CE7B439" wp14:editId="0AF95464">
            <wp:extent cx="5611803" cy="2821446"/>
            <wp:effectExtent l="12700" t="12700" r="14605" b="1079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n 27"/>
                    <pic:cNvPicPr/>
                  </pic:nvPicPr>
                  <pic:blipFill>
                    <a:blip r:embed="rId10">
                      <a:extLst>
                        <a:ext uri="{28A0092B-C50C-407E-A947-70E740481C1C}">
                          <a14:useLocalDpi xmlns:a14="http://schemas.microsoft.com/office/drawing/2010/main" val="0"/>
                        </a:ext>
                      </a:extLst>
                    </a:blip>
                    <a:stretch>
                      <a:fillRect/>
                    </a:stretch>
                  </pic:blipFill>
                  <pic:spPr>
                    <a:xfrm>
                      <a:off x="0" y="0"/>
                      <a:ext cx="5624868" cy="2828015"/>
                    </a:xfrm>
                    <a:prstGeom prst="rect">
                      <a:avLst/>
                    </a:prstGeom>
                    <a:ln>
                      <a:solidFill>
                        <a:schemeClr val="tx1"/>
                      </a:solidFill>
                    </a:ln>
                  </pic:spPr>
                </pic:pic>
              </a:graphicData>
            </a:graphic>
          </wp:inline>
        </w:drawing>
      </w:r>
    </w:p>
    <w:p w14:paraId="195B1116" w14:textId="77777777" w:rsidR="00BA61D3" w:rsidRDefault="00BA61D3" w:rsidP="00BA61D3">
      <w:pPr>
        <w:pStyle w:val="Prrafodelista"/>
        <w:tabs>
          <w:tab w:val="left" w:pos="567"/>
        </w:tabs>
        <w:spacing w:line="360" w:lineRule="auto"/>
        <w:ind w:left="0"/>
        <w:jc w:val="both"/>
        <w:rPr>
          <w:rFonts w:ascii="Palatino Linotype" w:hAnsi="Palatino Linotype" w:cs="Arial"/>
        </w:rPr>
      </w:pPr>
    </w:p>
    <w:p w14:paraId="293B3ED1" w14:textId="0ECFBA32" w:rsidR="00CC7232" w:rsidRDefault="00931D72"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Así, resulta evidente que la información proporcionada por el </w:t>
      </w:r>
      <w:r w:rsidRPr="00931D72">
        <w:rPr>
          <w:rFonts w:ascii="Palatino Linotype" w:hAnsi="Palatino Linotype" w:cs="Arial"/>
          <w:b/>
          <w:bCs/>
        </w:rPr>
        <w:t>SUJETO OBLIGADO</w:t>
      </w:r>
      <w:r>
        <w:rPr>
          <w:rFonts w:ascii="Palatino Linotype" w:hAnsi="Palatino Linotype" w:cs="Arial"/>
        </w:rPr>
        <w:t xml:space="preserve"> es ilegible, motivo de inconformidad del </w:t>
      </w:r>
      <w:r w:rsidRPr="00931D72">
        <w:rPr>
          <w:rFonts w:ascii="Palatino Linotype" w:hAnsi="Palatino Linotype" w:cs="Arial"/>
          <w:b/>
          <w:bCs/>
        </w:rPr>
        <w:t>RECURRENTE.</w:t>
      </w:r>
    </w:p>
    <w:p w14:paraId="37507D57" w14:textId="77777777" w:rsidR="00931D72" w:rsidRDefault="00931D72" w:rsidP="00931D72">
      <w:pPr>
        <w:pStyle w:val="Prrafodelista"/>
        <w:tabs>
          <w:tab w:val="left" w:pos="567"/>
        </w:tabs>
        <w:spacing w:line="360" w:lineRule="auto"/>
        <w:ind w:left="0"/>
        <w:jc w:val="both"/>
        <w:rPr>
          <w:rFonts w:ascii="Palatino Linotype" w:hAnsi="Palatino Linotype" w:cs="Arial"/>
        </w:rPr>
      </w:pPr>
    </w:p>
    <w:p w14:paraId="4D2EC9FA" w14:textId="4160DC79" w:rsidR="00931D72" w:rsidRDefault="0098511B" w:rsidP="0098511B">
      <w:pPr>
        <w:pStyle w:val="Prrafodelista"/>
        <w:numPr>
          <w:ilvl w:val="0"/>
          <w:numId w:val="1"/>
        </w:numPr>
        <w:tabs>
          <w:tab w:val="left" w:pos="567"/>
        </w:tabs>
        <w:spacing w:line="360" w:lineRule="auto"/>
        <w:ind w:left="0" w:firstLine="0"/>
        <w:jc w:val="both"/>
        <w:rPr>
          <w:rFonts w:ascii="Palatino Linotype" w:hAnsi="Palatino Linotype" w:cs="Arial"/>
        </w:rPr>
      </w:pPr>
      <w:r w:rsidRPr="0098511B">
        <w:rPr>
          <w:rFonts w:ascii="Palatino Linotype" w:hAnsi="Palatino Linotype" w:cs="Arial"/>
        </w:rPr>
        <w:t>E</w:t>
      </w:r>
      <w:r w:rsidR="00931D72" w:rsidRPr="0098511B">
        <w:rPr>
          <w:rFonts w:ascii="Palatino Linotype" w:hAnsi="Palatino Linotype" w:cs="Arial"/>
        </w:rPr>
        <w:t xml:space="preserve">xpuesto lo anterior, resulta conveniente </w:t>
      </w:r>
      <w:r w:rsidR="00436C8F">
        <w:rPr>
          <w:rFonts w:ascii="Palatino Linotype" w:hAnsi="Palatino Linotype" w:cs="Arial"/>
        </w:rPr>
        <w:t>referir</w:t>
      </w:r>
      <w:r w:rsidR="00931D72" w:rsidRPr="0098511B">
        <w:rPr>
          <w:rFonts w:ascii="Palatino Linotype" w:hAnsi="Palatino Linotype" w:cs="Arial"/>
        </w:rPr>
        <w:t xml:space="preserve"> que</w:t>
      </w:r>
      <w:r w:rsidR="00436C8F">
        <w:rPr>
          <w:rFonts w:ascii="Palatino Linotype" w:hAnsi="Palatino Linotype" w:cs="Arial"/>
        </w:rPr>
        <w:t>,</w:t>
      </w:r>
      <w:r w:rsidR="00931D72" w:rsidRPr="0098511B">
        <w:rPr>
          <w:rFonts w:ascii="Palatino Linotype" w:hAnsi="Palatino Linotype" w:cs="Arial"/>
        </w:rPr>
        <w:t xml:space="preserve"> </w:t>
      </w:r>
      <w:r>
        <w:rPr>
          <w:rFonts w:ascii="Palatino Linotype" w:hAnsi="Palatino Linotype" w:cs="Arial"/>
        </w:rPr>
        <w:t xml:space="preserve">de conformidad con el artículo 63 del Bando Municipal 2022 de </w:t>
      </w:r>
      <w:proofErr w:type="spellStart"/>
      <w:r>
        <w:rPr>
          <w:rFonts w:ascii="Palatino Linotype" w:hAnsi="Palatino Linotype" w:cs="Arial"/>
        </w:rPr>
        <w:t>Temascalcingo</w:t>
      </w:r>
      <w:proofErr w:type="spellEnd"/>
      <w:r>
        <w:rPr>
          <w:rFonts w:ascii="Palatino Linotype" w:hAnsi="Palatino Linotype" w:cs="Arial"/>
        </w:rPr>
        <w:t xml:space="preserve">, </w:t>
      </w:r>
      <w:r w:rsidR="00931D72" w:rsidRPr="0098511B">
        <w:rPr>
          <w:rFonts w:ascii="Palatino Linotype" w:hAnsi="Palatino Linotype" w:cs="Arial"/>
        </w:rPr>
        <w:t>la Administración Pública Municipal cuenta con</w:t>
      </w:r>
      <w:r>
        <w:rPr>
          <w:rFonts w:ascii="Palatino Linotype" w:hAnsi="Palatino Linotype" w:cs="Arial"/>
        </w:rPr>
        <w:t xml:space="preserve"> las siguientes</w:t>
      </w:r>
      <w:r w:rsidR="00931D72" w:rsidRPr="0098511B">
        <w:rPr>
          <w:rFonts w:ascii="Palatino Linotype" w:hAnsi="Palatino Linotype" w:cs="Arial"/>
        </w:rPr>
        <w:t xml:space="preserve"> Unidades Administrativas</w:t>
      </w:r>
      <w:r>
        <w:rPr>
          <w:rFonts w:ascii="Palatino Linotype" w:hAnsi="Palatino Linotype" w:cs="Arial"/>
        </w:rPr>
        <w:t>.</w:t>
      </w:r>
    </w:p>
    <w:p w14:paraId="27ACBFC0" w14:textId="38E591FF" w:rsidR="0098511B" w:rsidRPr="0098511B" w:rsidRDefault="0098511B" w:rsidP="0098511B">
      <w:pPr>
        <w:pStyle w:val="Prrafodelista"/>
        <w:tabs>
          <w:tab w:val="left" w:pos="567"/>
        </w:tabs>
        <w:ind w:left="567"/>
        <w:jc w:val="both"/>
        <w:rPr>
          <w:rFonts w:ascii="Palatino Linotype" w:hAnsi="Palatino Linotype" w:cs="Arial"/>
          <w:sz w:val="22"/>
          <w:szCs w:val="22"/>
        </w:rPr>
      </w:pPr>
    </w:p>
    <w:p w14:paraId="349F7FB7" w14:textId="6BC9A74E"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b/>
          <w:bCs/>
          <w:i/>
          <w:iCs/>
          <w:sz w:val="22"/>
          <w:szCs w:val="22"/>
        </w:rPr>
        <w:t>“Artículo 63.</w:t>
      </w:r>
      <w:r w:rsidRPr="006D002A">
        <w:rPr>
          <w:rFonts w:ascii="Palatino Linotype" w:hAnsi="Palatino Linotype" w:cs="Arial"/>
          <w:i/>
          <w:iCs/>
          <w:sz w:val="22"/>
          <w:szCs w:val="22"/>
        </w:rPr>
        <w:t xml:space="preserve"> Las dependencias y entidades administrativas serán las siguientes:  </w:t>
      </w:r>
    </w:p>
    <w:p w14:paraId="43000449"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 Presidencia Municipal </w:t>
      </w:r>
    </w:p>
    <w:p w14:paraId="1339920A"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 Secretaría Particular </w:t>
      </w:r>
    </w:p>
    <w:p w14:paraId="122528B5"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3. Secretaría Técnica </w:t>
      </w:r>
    </w:p>
    <w:p w14:paraId="6ABE53A2"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4. Unidad de Transparencia y Acceso a la Información </w:t>
      </w:r>
    </w:p>
    <w:p w14:paraId="3E1974EF"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5. Unidad de Mejora Regulatoria </w:t>
      </w:r>
    </w:p>
    <w:p w14:paraId="4C3A723E"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6. Unidad de Información, Planeación, Programación y Evaluación (UIPPE) </w:t>
      </w:r>
    </w:p>
    <w:p w14:paraId="6D1D67C0"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7. Consejería Jurídica </w:t>
      </w:r>
    </w:p>
    <w:p w14:paraId="49465A90" w14:textId="4F75968C"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8. Coordinación de Comunicación Social </w:t>
      </w:r>
    </w:p>
    <w:p w14:paraId="2F1EE64B"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9. Coordinación de Gobierno Digital  </w:t>
      </w:r>
    </w:p>
    <w:p w14:paraId="65BFDDC4"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10. Dirección de Vinculación Ciudadana </w:t>
      </w:r>
    </w:p>
    <w:p w14:paraId="62484E7F"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10.1. Coordinación de Inclusión   </w:t>
      </w:r>
    </w:p>
    <w:p w14:paraId="2E3DA86A" w14:textId="0E72B9A3"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11. Secretaría del Ayuntamiento </w:t>
      </w:r>
    </w:p>
    <w:p w14:paraId="718ACC57"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11.1. Control Patrimonial </w:t>
      </w:r>
    </w:p>
    <w:p w14:paraId="222BB7C8"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11.2. Archivo Municipal e Histórico </w:t>
      </w:r>
    </w:p>
    <w:p w14:paraId="73B30792"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11.3. Oficialías de Registro Civil </w:t>
      </w:r>
    </w:p>
    <w:p w14:paraId="5FD53B5A"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12. Contraloría Municipal       </w:t>
      </w:r>
    </w:p>
    <w:p w14:paraId="11535230"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12.1. Autoridad Investigadora                </w:t>
      </w:r>
    </w:p>
    <w:p w14:paraId="32B5677B"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12.2. Autoridad Substanciadora                </w:t>
      </w:r>
    </w:p>
    <w:p w14:paraId="2EEF2124"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12.3. Autoridad </w:t>
      </w:r>
      <w:proofErr w:type="spellStart"/>
      <w:r w:rsidRPr="006D002A">
        <w:rPr>
          <w:rFonts w:ascii="Palatino Linotype" w:hAnsi="Palatino Linotype" w:cs="Arial"/>
          <w:i/>
          <w:iCs/>
          <w:sz w:val="22"/>
          <w:szCs w:val="22"/>
        </w:rPr>
        <w:t>Resolutora</w:t>
      </w:r>
      <w:proofErr w:type="spellEnd"/>
      <w:r w:rsidRPr="006D002A">
        <w:rPr>
          <w:rFonts w:ascii="Palatino Linotype" w:hAnsi="Palatino Linotype" w:cs="Arial"/>
          <w:i/>
          <w:iCs/>
          <w:sz w:val="22"/>
          <w:szCs w:val="22"/>
        </w:rPr>
        <w:t xml:space="preserve">             </w:t>
      </w:r>
    </w:p>
    <w:p w14:paraId="26D55E11" w14:textId="7A79A482"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12.4. Área de Auditoría</w:t>
      </w:r>
    </w:p>
    <w:p w14:paraId="74F03A20"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12.5. Contraloría Social y Atención Ciudadana </w:t>
      </w:r>
    </w:p>
    <w:p w14:paraId="739EB157"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13. Tesorería Municipal </w:t>
      </w:r>
    </w:p>
    <w:p w14:paraId="0776D148" w14:textId="74476FF3"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13.1. De la Hacienda Municipal </w:t>
      </w:r>
    </w:p>
    <w:p w14:paraId="4C93FF1B"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13.2. Coordinación de Catastro </w:t>
      </w:r>
    </w:p>
    <w:p w14:paraId="17D3ED6F"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14. Dirección de Administración </w:t>
      </w:r>
    </w:p>
    <w:p w14:paraId="5113FA83"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14.1. Coordinación de Adquisiciones y Recursos Materiales </w:t>
      </w:r>
    </w:p>
    <w:p w14:paraId="34DDB89C"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15. Dirección de Obras Públicas </w:t>
      </w:r>
    </w:p>
    <w:p w14:paraId="525D2290"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15.1. Coordinación de Planeación y Evaluación de Obra Pública </w:t>
      </w:r>
    </w:p>
    <w:p w14:paraId="179B80C9"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15.2. Coordinación de Proyectos de Obra Pública  </w:t>
      </w:r>
    </w:p>
    <w:p w14:paraId="2AA86CDD"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15.3. Coordinación de Residencia y Supervisión  </w:t>
      </w:r>
    </w:p>
    <w:p w14:paraId="34B921E3"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lastRenderedPageBreak/>
        <w:t xml:space="preserve">15.4. Coordinación de Precios Unitarios </w:t>
      </w:r>
    </w:p>
    <w:p w14:paraId="0B91FBE8"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15.5. Coordinación de Concursos y Contratos </w:t>
      </w:r>
    </w:p>
    <w:p w14:paraId="0BEADB27" w14:textId="74A8D220"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16. Dirección de Desarrollo Urbano 16.1. Licencias </w:t>
      </w:r>
    </w:p>
    <w:p w14:paraId="686ADA34" w14:textId="6641F898"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16.2. Patrimonio Histórico y Urbanístico  </w:t>
      </w:r>
    </w:p>
    <w:p w14:paraId="581720E7"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16.3. Planeación Urbana y Territorial </w:t>
      </w:r>
    </w:p>
    <w:p w14:paraId="24A935D7"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17. Dirección de Gobernación </w:t>
      </w:r>
    </w:p>
    <w:p w14:paraId="66C7D0FD"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17.1. Verificación e Inspección Comercial y de Mercados </w:t>
      </w:r>
    </w:p>
    <w:p w14:paraId="6D213CDE"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17.2. Reglamentación Municipal  </w:t>
      </w:r>
    </w:p>
    <w:p w14:paraId="10D27395"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17.3. Vialidad y Transporte </w:t>
      </w:r>
    </w:p>
    <w:p w14:paraId="53BDA0DB" w14:textId="1F801C82"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18. Dirección de Servicios Públicos  </w:t>
      </w:r>
    </w:p>
    <w:p w14:paraId="256D880E"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18.1. Limpia, Recolección y Disposición de Residuos Sólidos  </w:t>
      </w:r>
    </w:p>
    <w:p w14:paraId="5BB378A7"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18.2. Alumbrado Público  </w:t>
      </w:r>
    </w:p>
    <w:p w14:paraId="15E263C8"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18.3. Parques y Jardines </w:t>
      </w:r>
    </w:p>
    <w:p w14:paraId="220DBD96" w14:textId="042EE3B6"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18.4. Panteones </w:t>
      </w:r>
    </w:p>
    <w:p w14:paraId="2DAF37BA"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18.5. Rastro municipal  </w:t>
      </w:r>
    </w:p>
    <w:p w14:paraId="453ACC75"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19. Dirección de Desarrollo Social  </w:t>
      </w:r>
    </w:p>
    <w:p w14:paraId="70223FE1"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19.1. Coordinación de Salud </w:t>
      </w:r>
    </w:p>
    <w:p w14:paraId="3C1EFF4D"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19.2. Coordinación de Educación  </w:t>
      </w:r>
    </w:p>
    <w:p w14:paraId="69DD2506"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19.3. Coordinación de la Juventud </w:t>
      </w:r>
    </w:p>
    <w:p w14:paraId="7C47E764"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19.4. Coordinación de Asuntos Indígenas </w:t>
      </w:r>
    </w:p>
    <w:p w14:paraId="20008F27"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19.5. Coordinación de Atención a Migrantes </w:t>
      </w:r>
    </w:p>
    <w:p w14:paraId="709DA289"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 20. Dirección de la Mujer </w:t>
      </w:r>
    </w:p>
    <w:p w14:paraId="1A21A6B5"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21. Dirección de Desarrollo Económico  </w:t>
      </w:r>
    </w:p>
    <w:p w14:paraId="6980A072"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21.1. Permisos y Licencias </w:t>
      </w:r>
    </w:p>
    <w:p w14:paraId="1BFA3352" w14:textId="688FA382"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21.2. Coordinación de Fomento Económico </w:t>
      </w:r>
    </w:p>
    <w:p w14:paraId="13AA957C"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21.3. Coordinador de Comercio </w:t>
      </w:r>
    </w:p>
    <w:p w14:paraId="1A25EB99" w14:textId="069816AD"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22. Dirección de Cultura y Turismo  </w:t>
      </w:r>
    </w:p>
    <w:p w14:paraId="6BBB8C0B" w14:textId="2269EAC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22.1. Coordinación de Turístico</w:t>
      </w:r>
    </w:p>
    <w:p w14:paraId="1B082B68"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22.2. Coordinador de Fomento Artesanal  </w:t>
      </w:r>
    </w:p>
    <w:p w14:paraId="7FE5A06B"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22.3. Coordinador de Cultura  </w:t>
      </w:r>
    </w:p>
    <w:p w14:paraId="14B322CB"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23. Dirección de Desarrollo Agropecuario </w:t>
      </w:r>
    </w:p>
    <w:p w14:paraId="3F7DECDA"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23.1. Coordinador de Ecología </w:t>
      </w:r>
    </w:p>
    <w:p w14:paraId="22C018D0"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24. Comisaría de Seguridad Pública, Protección Civil y Bomberos  </w:t>
      </w:r>
    </w:p>
    <w:p w14:paraId="020D3081"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24.1. Coordinador de Protección Civil y Bomberos </w:t>
      </w:r>
    </w:p>
    <w:p w14:paraId="5F195A64"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24.2. Secretaría Técnica del Consejo Municipal de Seguridad. </w:t>
      </w:r>
    </w:p>
    <w:p w14:paraId="2127CA72"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25. Oficialía Mediadora-Conciliadora </w:t>
      </w:r>
    </w:p>
    <w:p w14:paraId="0B859A60" w14:textId="77777777" w:rsidR="0098511B" w:rsidRPr="006D002A" w:rsidRDefault="0098511B" w:rsidP="0098511B">
      <w:pPr>
        <w:pStyle w:val="Prrafodelista"/>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t xml:space="preserve">26. Oficialía Calificadora </w:t>
      </w:r>
    </w:p>
    <w:p w14:paraId="031B0FF2" w14:textId="1D3B6B0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26.1. Médico Legista  </w:t>
      </w:r>
    </w:p>
    <w:p w14:paraId="5DB2FB0D"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27. Organismos Desconcentrados </w:t>
      </w:r>
    </w:p>
    <w:p w14:paraId="28994963" w14:textId="77777777" w:rsidR="00436C8F"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27.1. Defensoría Municipal de los Derechos Humanos</w:t>
      </w:r>
    </w:p>
    <w:p w14:paraId="1CB1A8B3" w14:textId="7204435D"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 </w:t>
      </w:r>
    </w:p>
    <w:p w14:paraId="636568AC" w14:textId="77777777" w:rsidR="0098511B" w:rsidRPr="006D002A" w:rsidRDefault="0098511B" w:rsidP="00436C8F">
      <w:pPr>
        <w:tabs>
          <w:tab w:val="left" w:pos="567"/>
        </w:tabs>
        <w:ind w:left="567"/>
        <w:jc w:val="both"/>
        <w:rPr>
          <w:rFonts w:ascii="Palatino Linotype" w:hAnsi="Palatino Linotype" w:cs="Arial"/>
          <w:i/>
          <w:iCs/>
          <w:sz w:val="22"/>
          <w:szCs w:val="22"/>
        </w:rPr>
      </w:pPr>
      <w:r w:rsidRPr="006D002A">
        <w:rPr>
          <w:rFonts w:ascii="Palatino Linotype" w:hAnsi="Palatino Linotype" w:cs="Arial"/>
          <w:i/>
          <w:iCs/>
          <w:sz w:val="22"/>
          <w:szCs w:val="22"/>
        </w:rPr>
        <w:lastRenderedPageBreak/>
        <w:t>28. Organismos descentralizados</w:t>
      </w:r>
    </w:p>
    <w:p w14:paraId="7520E7FB"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28.1. Sistema Municipal para el Desarrollo Integral de la Familia </w:t>
      </w:r>
    </w:p>
    <w:p w14:paraId="15E8C0DC" w14:textId="77777777"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 xml:space="preserve">28.2. Organismo ODAPAS </w:t>
      </w:r>
    </w:p>
    <w:p w14:paraId="282653F2" w14:textId="028E5CDF" w:rsidR="0098511B" w:rsidRPr="006D002A" w:rsidRDefault="0098511B" w:rsidP="0098511B">
      <w:pPr>
        <w:pStyle w:val="Prrafodelista"/>
        <w:tabs>
          <w:tab w:val="left" w:pos="567"/>
        </w:tabs>
        <w:ind w:left="1134"/>
        <w:jc w:val="both"/>
        <w:rPr>
          <w:rFonts w:ascii="Palatino Linotype" w:hAnsi="Palatino Linotype" w:cs="Arial"/>
          <w:i/>
          <w:iCs/>
          <w:sz w:val="22"/>
          <w:szCs w:val="22"/>
        </w:rPr>
      </w:pPr>
      <w:r w:rsidRPr="006D002A">
        <w:rPr>
          <w:rFonts w:ascii="Palatino Linotype" w:hAnsi="Palatino Linotype" w:cs="Arial"/>
          <w:i/>
          <w:iCs/>
          <w:sz w:val="22"/>
          <w:szCs w:val="22"/>
        </w:rPr>
        <w:t>28.3. Instituto Municipal de Cultura Física y Deporte.</w:t>
      </w:r>
      <w:r w:rsidR="006D002A">
        <w:rPr>
          <w:rFonts w:ascii="Palatino Linotype" w:hAnsi="Palatino Linotype" w:cs="Arial"/>
          <w:i/>
          <w:iCs/>
          <w:sz w:val="22"/>
          <w:szCs w:val="22"/>
        </w:rPr>
        <w:t>”</w:t>
      </w:r>
    </w:p>
    <w:p w14:paraId="1C7112A9" w14:textId="77777777" w:rsidR="0098511B" w:rsidRPr="0098511B" w:rsidRDefault="0098511B" w:rsidP="0098511B">
      <w:pPr>
        <w:pStyle w:val="Prrafodelista"/>
        <w:tabs>
          <w:tab w:val="left" w:pos="567"/>
        </w:tabs>
        <w:spacing w:line="360" w:lineRule="auto"/>
        <w:ind w:left="0"/>
        <w:jc w:val="both"/>
        <w:rPr>
          <w:rFonts w:ascii="Palatino Linotype" w:hAnsi="Palatino Linotype" w:cs="Arial"/>
        </w:rPr>
      </w:pPr>
    </w:p>
    <w:p w14:paraId="020752E7" w14:textId="1FE2F5C3" w:rsidR="00CC7232" w:rsidRPr="00FA2405" w:rsidRDefault="00436C8F" w:rsidP="00FA2405">
      <w:pPr>
        <w:pStyle w:val="Prrafodelista"/>
        <w:numPr>
          <w:ilvl w:val="0"/>
          <w:numId w:val="1"/>
        </w:numPr>
        <w:tabs>
          <w:tab w:val="left" w:pos="567"/>
        </w:tabs>
        <w:spacing w:line="360" w:lineRule="auto"/>
        <w:ind w:left="0" w:firstLine="0"/>
        <w:jc w:val="both"/>
        <w:rPr>
          <w:rFonts w:ascii="Palatino Linotype" w:hAnsi="Palatino Linotype" w:cs="Arial"/>
        </w:rPr>
      </w:pPr>
      <w:r w:rsidRPr="00FA2405">
        <w:rPr>
          <w:rFonts w:ascii="Palatino Linotype" w:hAnsi="Palatino Linotype" w:cs="Arial"/>
        </w:rPr>
        <w:t xml:space="preserve">En este sentido, se advierte que el </w:t>
      </w:r>
      <w:r w:rsidRPr="00FA2405">
        <w:rPr>
          <w:rFonts w:ascii="Palatino Linotype" w:hAnsi="Palatino Linotype" w:cs="Arial"/>
          <w:b/>
          <w:bCs/>
        </w:rPr>
        <w:t>SUJETO OBLIGADO</w:t>
      </w:r>
      <w:r w:rsidRPr="00FA2405">
        <w:rPr>
          <w:rFonts w:ascii="Palatino Linotype" w:hAnsi="Palatino Linotype" w:cs="Arial"/>
        </w:rPr>
        <w:t xml:space="preserve"> debió remitir la nómina del Ayuntamiento</w:t>
      </w:r>
      <w:r w:rsidR="00FA2405" w:rsidRPr="00FA2405">
        <w:rPr>
          <w:rFonts w:ascii="Palatino Linotype" w:hAnsi="Palatino Linotype" w:cs="Arial"/>
        </w:rPr>
        <w:t>, el Sistema Municipal para el Desarrollo Integral de la Familia</w:t>
      </w:r>
      <w:r w:rsidR="00FA2405">
        <w:rPr>
          <w:rFonts w:ascii="Palatino Linotype" w:hAnsi="Palatino Linotype" w:cs="Arial"/>
        </w:rPr>
        <w:t xml:space="preserve"> SMDIF</w:t>
      </w:r>
      <w:r w:rsidR="00FA2405" w:rsidRPr="00FA2405">
        <w:rPr>
          <w:rFonts w:ascii="Palatino Linotype" w:hAnsi="Palatino Linotype" w:cs="Arial"/>
        </w:rPr>
        <w:t>, el Organismo ODAPAS y el Instituto Municipal de Cultura Física y Deporte</w:t>
      </w:r>
      <w:r w:rsidR="00FA2405">
        <w:rPr>
          <w:rFonts w:ascii="Palatino Linotype" w:hAnsi="Palatino Linotype" w:cs="Arial"/>
        </w:rPr>
        <w:t xml:space="preserve"> IMCUFIDE, de conformidad con lo requerido</w:t>
      </w:r>
      <w:r w:rsidR="00FA2405" w:rsidRPr="00FA2405">
        <w:rPr>
          <w:rFonts w:ascii="Palatino Linotype" w:hAnsi="Palatino Linotype" w:cs="Arial"/>
        </w:rPr>
        <w:t xml:space="preserve">; no obstante, solo </w:t>
      </w:r>
      <w:r w:rsidR="00FA2405">
        <w:rPr>
          <w:rFonts w:ascii="Palatino Linotype" w:hAnsi="Palatino Linotype" w:cs="Arial"/>
        </w:rPr>
        <w:t>se pronunciaron al respecto</w:t>
      </w:r>
      <w:r w:rsidR="00FA2405" w:rsidRPr="00FA2405">
        <w:rPr>
          <w:rFonts w:ascii="Palatino Linotype" w:hAnsi="Palatino Linotype" w:cs="Arial"/>
        </w:rPr>
        <w:t xml:space="preserve"> la</w:t>
      </w:r>
      <w:r w:rsidR="00FA2405" w:rsidRPr="00FA2405">
        <w:rPr>
          <w:rFonts w:ascii="Palatino Linotype" w:eastAsia="Calibri" w:hAnsi="Palatino Linotype" w:cs="Tahoma"/>
          <w:color w:val="000000"/>
          <w:lang w:val="es-ES"/>
        </w:rPr>
        <w:t xml:space="preserve"> Directora del Sistema Municipal para el Desarrollo Integral de la Familia </w:t>
      </w:r>
      <w:r w:rsidR="00FA2405" w:rsidRPr="00FA2405">
        <w:rPr>
          <w:rFonts w:ascii="Palatino Linotype" w:eastAsia="MS Mincho" w:hAnsi="Palatino Linotype"/>
          <w:color w:val="000000" w:themeColor="text1"/>
        </w:rPr>
        <w:t>y el Director del IMCUFIDE.</w:t>
      </w:r>
    </w:p>
    <w:p w14:paraId="60FAF183" w14:textId="77777777" w:rsidR="00FA2405" w:rsidRPr="00FA2405" w:rsidRDefault="00FA2405" w:rsidP="00FA2405">
      <w:pPr>
        <w:pStyle w:val="Prrafodelista"/>
        <w:tabs>
          <w:tab w:val="left" w:pos="567"/>
        </w:tabs>
        <w:spacing w:line="360" w:lineRule="auto"/>
        <w:ind w:left="0"/>
        <w:jc w:val="both"/>
        <w:rPr>
          <w:rFonts w:ascii="Palatino Linotype" w:hAnsi="Palatino Linotype" w:cs="Arial"/>
        </w:rPr>
      </w:pPr>
    </w:p>
    <w:p w14:paraId="3276F728" w14:textId="77777777" w:rsidR="00FA2405" w:rsidRPr="00F57527"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
        </w:rPr>
      </w:pPr>
      <w:r>
        <w:rPr>
          <w:rFonts w:ascii="Palatino Linotype" w:hAnsi="Palatino Linotype" w:cs="Arial"/>
        </w:rPr>
        <w:t xml:space="preserve">Precisado lo anterior, </w:t>
      </w:r>
      <w:r w:rsidRPr="003B1E51">
        <w:rPr>
          <w:rFonts w:ascii="Palatino Linotype" w:hAnsi="Palatino Linotype" w:cs="Tahoma"/>
          <w:bCs/>
          <w:iCs/>
        </w:rPr>
        <w:t>resulta necesario contextualizar</w:t>
      </w:r>
      <w:r w:rsidRPr="003B1E51">
        <w:rPr>
          <w:rFonts w:ascii="Palatino Linotype" w:hAnsi="Palatino Linotype"/>
          <w:color w:val="000000"/>
        </w:rPr>
        <w:t>; en principio</w:t>
      </w:r>
      <w:r w:rsidRPr="003B1E51">
        <w:rPr>
          <w:rFonts w:ascii="Palatino Linotype" w:eastAsia="Calibri" w:hAnsi="Palatino Linotype"/>
          <w:bCs/>
          <w:color w:val="000000"/>
        </w:rPr>
        <w:t xml:space="preserve">, el artículo 147 de la </w:t>
      </w:r>
      <w:r w:rsidRPr="00F57527">
        <w:rPr>
          <w:rFonts w:ascii="Palatino Linotype" w:eastAsia="Calibri" w:hAnsi="Palatino Linotype"/>
          <w:bCs/>
          <w:color w:val="000000"/>
        </w:rPr>
        <w:t>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18F476C0" w14:textId="77777777" w:rsidR="00FA2405" w:rsidRPr="00F57527" w:rsidRDefault="00FA2405" w:rsidP="00FA2405">
      <w:pPr>
        <w:rPr>
          <w:rFonts w:ascii="Palatino Linotype" w:eastAsia="Palatino Linotype" w:hAnsi="Palatino Linotype" w:cs="Palatino Linotype"/>
          <w:b/>
        </w:rPr>
      </w:pPr>
    </w:p>
    <w:p w14:paraId="757C6695" w14:textId="77777777" w:rsidR="00FA2405" w:rsidRPr="00F57527"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
        </w:rPr>
      </w:pPr>
      <w:r w:rsidRPr="00F57527">
        <w:rPr>
          <w:rFonts w:ascii="Palatino Linotype" w:eastAsia="Palatino Linotype" w:hAnsi="Palatino Linotype" w:cs="Palatino Linotype"/>
          <w:bCs/>
        </w:rPr>
        <w:t xml:space="preserve">En </w:t>
      </w:r>
      <w:r w:rsidRPr="00F57527">
        <w:rPr>
          <w:rFonts w:ascii="Palatino Linotype" w:eastAsia="Calibri" w:hAnsi="Palatino Linotype"/>
          <w:bCs/>
          <w:color w:val="000000"/>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078633B" w14:textId="77777777" w:rsidR="00FA2405" w:rsidRPr="00F57527" w:rsidRDefault="00FA2405" w:rsidP="00FA2405">
      <w:pPr>
        <w:pStyle w:val="Prrafodelista"/>
        <w:spacing w:line="360" w:lineRule="auto"/>
        <w:ind w:left="0"/>
        <w:jc w:val="both"/>
        <w:rPr>
          <w:rFonts w:ascii="Palatino Linotype" w:eastAsia="Palatino Linotype" w:hAnsi="Palatino Linotype" w:cs="Palatino Linotype"/>
          <w:b/>
        </w:rPr>
      </w:pPr>
    </w:p>
    <w:p w14:paraId="6583A712" w14:textId="77777777" w:rsidR="00FA2405" w:rsidRPr="00F57527"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Cs/>
        </w:rPr>
      </w:pPr>
      <w:r w:rsidRPr="00F57527">
        <w:rPr>
          <w:rFonts w:ascii="Palatino Linotype" w:eastAsia="Palatino Linotype" w:hAnsi="Palatino Linotype" w:cs="Palatino Linotype"/>
          <w:bCs/>
        </w:rPr>
        <w:t xml:space="preserve">De </w:t>
      </w:r>
      <w:r w:rsidRPr="00F57527">
        <w:rPr>
          <w:rFonts w:ascii="Palatino Linotype" w:eastAsia="Calibri" w:hAnsi="Palatino Linotype"/>
          <w:bCs/>
          <w:color w:val="000000"/>
        </w:rPr>
        <w:t xml:space="preserve">la misma manera, el Anexo IV.5 Glosario de Términos, del Manual para la Planeación, Programación y Presupuesto de Egresos Municipal para el ejercicio </w:t>
      </w:r>
      <w:r w:rsidRPr="00F57527">
        <w:rPr>
          <w:rFonts w:ascii="Palatino Linotype" w:eastAsia="Calibri" w:hAnsi="Palatino Linotype"/>
          <w:bCs/>
          <w:color w:val="000000"/>
        </w:rPr>
        <w:lastRenderedPageBreak/>
        <w:t>fiscal dos mil veinte, establece que la remuneración es la percepción de un trabajador o retribución monetaria que se da en pago por su servicio o actividad desarrollada.</w:t>
      </w:r>
    </w:p>
    <w:p w14:paraId="06AD592D" w14:textId="77777777" w:rsidR="00FA2405" w:rsidRPr="00A75ED2" w:rsidRDefault="00FA2405" w:rsidP="00FA2405">
      <w:pPr>
        <w:rPr>
          <w:rFonts w:ascii="Palatino Linotype" w:eastAsia="Palatino Linotype" w:hAnsi="Palatino Linotype" w:cs="Palatino Linotype"/>
          <w:b/>
        </w:rPr>
      </w:pPr>
    </w:p>
    <w:p w14:paraId="4342BB96" w14:textId="77777777" w:rsidR="00FA2405" w:rsidRPr="003B1E51"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
        </w:rPr>
      </w:pPr>
      <w:r>
        <w:rPr>
          <w:rFonts w:ascii="Palatino Linotype" w:eastAsia="Palatino Linotype" w:hAnsi="Palatino Linotype" w:cs="Palatino Linotype"/>
          <w:bCs/>
        </w:rPr>
        <w:t>Aunado a lo anterior</w:t>
      </w:r>
      <w:r w:rsidRPr="003B1E51">
        <w:rPr>
          <w:rFonts w:ascii="Palatino Linotype" w:eastAsia="Calibri" w:hAnsi="Palatino Linotype"/>
          <w:bCs/>
          <w:iCs/>
          <w:color w:val="000000"/>
          <w:lang w:val="es-ES"/>
        </w:rPr>
        <w:t xml:space="preserve">, el artículo 70, fracción VIII, de la Ley General de Transparencia y Acceso a la Información Pública y 92, fracción VIII, de la Ley de Transparencia y Acceso a la Información Pública del Estado de México y Municipios, establece que los Sujetos </w:t>
      </w:r>
      <w:r w:rsidRPr="00F57527">
        <w:rPr>
          <w:rFonts w:ascii="Palatino Linotype" w:eastAsia="Calibri" w:hAnsi="Palatino Linotype"/>
          <w:bCs/>
          <w:iCs/>
          <w:color w:val="000000"/>
          <w:lang w:val="es-ES"/>
        </w:rPr>
        <w:t>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722331B8" w14:textId="77777777" w:rsidR="00FA2405" w:rsidRPr="003B1E51" w:rsidRDefault="00FA2405" w:rsidP="00FA2405">
      <w:pPr>
        <w:pStyle w:val="Prrafodelista"/>
        <w:spacing w:line="360" w:lineRule="auto"/>
        <w:ind w:left="0"/>
        <w:jc w:val="both"/>
        <w:rPr>
          <w:rFonts w:ascii="Palatino Linotype" w:eastAsia="Palatino Linotype" w:hAnsi="Palatino Linotype" w:cs="Palatino Linotype"/>
          <w:b/>
        </w:rPr>
      </w:pPr>
    </w:p>
    <w:p w14:paraId="4B3763F1" w14:textId="77777777" w:rsidR="00FA2405" w:rsidRPr="006C0142"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rPr>
      </w:pPr>
      <w:r w:rsidRPr="003B1E51">
        <w:rPr>
          <w:rFonts w:ascii="Palatino Linotype" w:eastAsia="Palatino Linotype" w:hAnsi="Palatino Linotype" w:cs="Palatino Linotype"/>
          <w:bCs/>
        </w:rPr>
        <w:t xml:space="preserve">Es decir, los salarios brutos y netos de los servidores públicos corresponden a información pública </w:t>
      </w:r>
      <w:r w:rsidRPr="00F57527">
        <w:rPr>
          <w:rFonts w:ascii="Palatino Linotype" w:eastAsia="Palatino Linotype" w:hAnsi="Palatino Linotype" w:cs="Palatino Linotype"/>
          <w:bCs/>
        </w:rPr>
        <w:t>de oficio, que es aquella información que los Sujetos Obligados deben difundir, actualizar y poner a disposición del público en medios electrónicos de manera proactiva, sin que medie solicitud de por medio. Siendo</w:t>
      </w:r>
      <w:r w:rsidRPr="006C0142">
        <w:rPr>
          <w:rFonts w:ascii="Palatino Linotype" w:eastAsia="Palatino Linotype" w:hAnsi="Palatino Linotype" w:cs="Palatino Linotype"/>
        </w:rPr>
        <w:t xml:space="preserve"> para el caso del Estado de México, a través de la plataforma denominada Portal de Información Pública Mexiquense (IPOMEX).</w:t>
      </w:r>
    </w:p>
    <w:p w14:paraId="2701F762" w14:textId="77777777" w:rsidR="00FA2405" w:rsidRPr="006C0142" w:rsidRDefault="00FA2405" w:rsidP="00FA2405">
      <w:pPr>
        <w:pStyle w:val="Prrafodelista"/>
        <w:spacing w:line="360" w:lineRule="auto"/>
        <w:ind w:left="0"/>
        <w:jc w:val="both"/>
        <w:rPr>
          <w:rFonts w:ascii="Palatino Linotype" w:eastAsia="Palatino Linotype" w:hAnsi="Palatino Linotype" w:cs="Palatino Linotype"/>
        </w:rPr>
      </w:pPr>
    </w:p>
    <w:p w14:paraId="117C347C" w14:textId="77777777" w:rsidR="00FA2405" w:rsidRPr="006C0142"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rPr>
      </w:pPr>
      <w:r w:rsidRPr="006C0142">
        <w:rPr>
          <w:rFonts w:ascii="Palatino Linotype" w:eastAsia="Palatino Linotype" w:hAnsi="Palatino Linotype" w:cs="Palatino Linotype"/>
        </w:rPr>
        <w:t>Ahora bien, resulta de explorado derecho, que el acceso a la información pública es un derecho que versa sobre documento el cual se colma con la entrega del soporte documental donde conste o se advierta lo solicitado.</w:t>
      </w:r>
    </w:p>
    <w:p w14:paraId="64F63044" w14:textId="77777777" w:rsidR="00FA2405" w:rsidRPr="006C0142" w:rsidRDefault="00FA2405" w:rsidP="00FA2405">
      <w:pPr>
        <w:pStyle w:val="Prrafodelista"/>
        <w:spacing w:line="360" w:lineRule="auto"/>
        <w:ind w:left="0"/>
        <w:jc w:val="both"/>
        <w:rPr>
          <w:rFonts w:ascii="Palatino Linotype" w:eastAsia="Palatino Linotype" w:hAnsi="Palatino Linotype" w:cs="Palatino Linotype"/>
          <w:bCs/>
        </w:rPr>
      </w:pPr>
    </w:p>
    <w:p w14:paraId="2E8D6403" w14:textId="375485BF" w:rsidR="00CC7232" w:rsidRPr="00FA2405" w:rsidRDefault="00FA2405" w:rsidP="00FA2405">
      <w:pPr>
        <w:pStyle w:val="Prrafodelista"/>
        <w:numPr>
          <w:ilvl w:val="0"/>
          <w:numId w:val="1"/>
        </w:numPr>
        <w:tabs>
          <w:tab w:val="left" w:pos="567"/>
        </w:tabs>
        <w:spacing w:line="360" w:lineRule="auto"/>
        <w:ind w:left="0" w:firstLine="0"/>
        <w:jc w:val="both"/>
        <w:rPr>
          <w:rFonts w:ascii="Palatino Linotype" w:hAnsi="Palatino Linotype" w:cs="Arial"/>
        </w:rPr>
      </w:pPr>
      <w:r w:rsidRPr="006C0142">
        <w:rPr>
          <w:rFonts w:ascii="Palatino Linotype" w:eastAsia="Palatino Linotype" w:hAnsi="Palatino Linotype" w:cs="Palatino Linotype"/>
          <w:bCs/>
        </w:rPr>
        <w:t>En ese ese</w:t>
      </w:r>
      <w:r w:rsidRPr="006C0142">
        <w:rPr>
          <w:rFonts w:ascii="Palatino Linotype" w:eastAsia="Palatino Linotype" w:hAnsi="Palatino Linotype" w:cs="Palatino Linotype"/>
        </w:rPr>
        <w:t xml:space="preserve"> sentido, existen diversas documentales con las que el </w:t>
      </w:r>
      <w:r w:rsidRPr="006C0142">
        <w:rPr>
          <w:rFonts w:ascii="Palatino Linotype" w:eastAsia="Palatino Linotype" w:hAnsi="Palatino Linotype" w:cs="Palatino Linotype"/>
          <w:b/>
        </w:rPr>
        <w:t>SUJETO OBLIGADO</w:t>
      </w:r>
      <w:r w:rsidRPr="006C0142">
        <w:rPr>
          <w:rFonts w:ascii="Palatino Linotype" w:eastAsia="Palatino Linotype" w:hAnsi="Palatino Linotype" w:cs="Palatino Linotype"/>
        </w:rPr>
        <w:t xml:space="preserve"> </w:t>
      </w:r>
      <w:r w:rsidRPr="00F57527">
        <w:rPr>
          <w:rFonts w:ascii="Palatino Linotype" w:eastAsia="Palatino Linotype" w:hAnsi="Palatino Linotype" w:cs="Palatino Linotype"/>
        </w:rPr>
        <w:t xml:space="preserve">puede colmar la pretensión del ahora Recurrente, que va desde la entrega de un </w:t>
      </w:r>
      <w:r w:rsidRPr="00693CFC">
        <w:rPr>
          <w:rFonts w:ascii="Palatino Linotype" w:eastAsia="Palatino Linotype" w:hAnsi="Palatino Linotype" w:cs="Palatino Linotype"/>
          <w:b/>
          <w:bCs/>
        </w:rPr>
        <w:t>hipervínculo</w:t>
      </w:r>
      <w:r w:rsidRPr="00F57527">
        <w:rPr>
          <w:rFonts w:ascii="Palatino Linotype" w:eastAsia="Palatino Linotype" w:hAnsi="Palatino Linotype" w:cs="Palatino Linotype"/>
        </w:rPr>
        <w:t xml:space="preserve"> como anteriormente se refirió, hasta el documento </w:t>
      </w:r>
      <w:r w:rsidRPr="00F57527">
        <w:rPr>
          <w:rFonts w:ascii="Palatino Linotype" w:eastAsia="Palatino Linotype" w:hAnsi="Palatino Linotype" w:cs="Palatino Linotype"/>
        </w:rPr>
        <w:lastRenderedPageBreak/>
        <w:t>donde conste o se advierta lo requerido</w:t>
      </w:r>
      <w:r>
        <w:rPr>
          <w:rFonts w:ascii="Palatino Linotype" w:eastAsia="Palatino Linotype" w:hAnsi="Palatino Linotype" w:cs="Palatino Linotype"/>
        </w:rPr>
        <w:t>,</w:t>
      </w:r>
      <w:r w:rsidRPr="00F57527">
        <w:rPr>
          <w:rFonts w:ascii="Palatino Linotype" w:eastAsia="Palatino Linotype" w:hAnsi="Palatino Linotype" w:cs="Palatino Linotype"/>
        </w:rPr>
        <w:t xml:space="preserve"> que de manera enunciativa m</w:t>
      </w:r>
      <w:r>
        <w:rPr>
          <w:rFonts w:ascii="Palatino Linotype" w:eastAsia="Palatino Linotype" w:hAnsi="Palatino Linotype" w:cs="Palatino Linotype"/>
        </w:rPr>
        <w:t>á</w:t>
      </w:r>
      <w:r w:rsidRPr="00F57527">
        <w:rPr>
          <w:rFonts w:ascii="Palatino Linotype" w:eastAsia="Palatino Linotype" w:hAnsi="Palatino Linotype" w:cs="Palatino Linotype"/>
        </w:rPr>
        <w:t xml:space="preserve">s no limitativa pudiera ser el </w:t>
      </w:r>
      <w:r w:rsidRPr="00693CFC">
        <w:rPr>
          <w:rFonts w:ascii="Palatino Linotype" w:eastAsia="Palatino Linotype" w:hAnsi="Palatino Linotype" w:cs="Palatino Linotype"/>
          <w:b/>
          <w:bCs/>
        </w:rPr>
        <w:t>tabulador de sueldos</w:t>
      </w:r>
      <w:r w:rsidRPr="00F57527">
        <w:rPr>
          <w:rFonts w:ascii="Palatino Linotype" w:eastAsia="Palatino Linotype" w:hAnsi="Palatino Linotype" w:cs="Palatino Linotype"/>
        </w:rPr>
        <w:t xml:space="preserve">, incluso, los </w:t>
      </w:r>
      <w:r w:rsidRPr="00693CFC">
        <w:rPr>
          <w:rFonts w:ascii="Palatino Linotype" w:eastAsia="Palatino Linotype" w:hAnsi="Palatino Linotype" w:cs="Palatino Linotype"/>
          <w:b/>
          <w:bCs/>
        </w:rPr>
        <w:t>recibos de nómina</w:t>
      </w:r>
      <w:r>
        <w:rPr>
          <w:rFonts w:ascii="Palatino Linotype" w:eastAsia="Palatino Linotype" w:hAnsi="Palatino Linotype" w:cs="Palatino Linotype"/>
        </w:rPr>
        <w:t xml:space="preserve"> </w:t>
      </w:r>
      <w:r w:rsidRPr="00F57527">
        <w:rPr>
          <w:rFonts w:ascii="Palatino Linotype" w:eastAsia="Palatino Linotype" w:hAnsi="Palatino Linotype" w:cs="Palatino Linotype"/>
        </w:rPr>
        <w:t>que si bien no fueron requeridos</w:t>
      </w:r>
      <w:r>
        <w:rPr>
          <w:rFonts w:ascii="Palatino Linotype" w:eastAsia="Palatino Linotype" w:hAnsi="Palatino Linotype" w:cs="Palatino Linotype"/>
        </w:rPr>
        <w:t xml:space="preserve"> en los mismos </w:t>
      </w:r>
      <w:r w:rsidRPr="00F57527">
        <w:rPr>
          <w:rFonts w:ascii="Palatino Linotype" w:eastAsia="Palatino Linotype" w:hAnsi="Palatino Linotype" w:cs="Palatino Linotype"/>
        </w:rPr>
        <w:t>consta lo</w:t>
      </w:r>
      <w:r w:rsidRPr="006C0142">
        <w:rPr>
          <w:rFonts w:ascii="Palatino Linotype" w:eastAsia="Palatino Linotype" w:hAnsi="Palatino Linotype" w:cs="Palatino Linotype"/>
        </w:rPr>
        <w:t xml:space="preserve"> solicitado</w:t>
      </w:r>
      <w:r>
        <w:rPr>
          <w:rFonts w:ascii="Palatino Linotype" w:eastAsia="Palatino Linotype" w:hAnsi="Palatino Linotype" w:cs="Palatino Linotype"/>
        </w:rPr>
        <w:t>,</w:t>
      </w:r>
      <w:r w:rsidRPr="006C0142">
        <w:rPr>
          <w:rFonts w:ascii="Palatino Linotype" w:eastAsia="Palatino Linotype" w:hAnsi="Palatino Linotype" w:cs="Palatino Linotype"/>
        </w:rPr>
        <w:t xml:space="preserve"> pudiendo colmar el derecho de acceso a la información del Particular.</w:t>
      </w:r>
    </w:p>
    <w:p w14:paraId="409BC8F4" w14:textId="77777777" w:rsidR="00FA2405" w:rsidRDefault="00FA2405" w:rsidP="00FA2405">
      <w:pPr>
        <w:pStyle w:val="Prrafodelista"/>
        <w:tabs>
          <w:tab w:val="left" w:pos="567"/>
        </w:tabs>
        <w:spacing w:line="360" w:lineRule="auto"/>
        <w:ind w:left="0"/>
        <w:jc w:val="both"/>
        <w:rPr>
          <w:rFonts w:ascii="Palatino Linotype" w:hAnsi="Palatino Linotype" w:cs="Arial"/>
        </w:rPr>
      </w:pPr>
    </w:p>
    <w:p w14:paraId="74DC93DA" w14:textId="20D8E134" w:rsidR="00CC7232" w:rsidRPr="00FA2405"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
        </w:rPr>
      </w:pPr>
      <w:r>
        <w:rPr>
          <w:rFonts w:ascii="Palatino Linotype" w:eastAsia="Palatino Linotype" w:hAnsi="Palatino Linotype" w:cs="Palatino Linotype"/>
          <w:bCs/>
        </w:rPr>
        <w:t xml:space="preserve">En </w:t>
      </w:r>
      <w:r w:rsidRPr="006C0142">
        <w:rPr>
          <w:rFonts w:ascii="Palatino Linotype" w:hAnsi="Palatino Linotype"/>
        </w:rPr>
        <w:t>es</w:t>
      </w:r>
      <w:r>
        <w:rPr>
          <w:rFonts w:ascii="Palatino Linotype" w:hAnsi="Palatino Linotype"/>
        </w:rPr>
        <w:t>te</w:t>
      </w:r>
      <w:r w:rsidRPr="006C0142">
        <w:rPr>
          <w:rFonts w:ascii="Palatino Linotype" w:hAnsi="Palatino Linotype"/>
        </w:rPr>
        <w:t xml:space="preserve"> contexto, el punto III.4.1 Lineamientos </w:t>
      </w:r>
      <w:r>
        <w:rPr>
          <w:rFonts w:ascii="Palatino Linotype" w:hAnsi="Palatino Linotype"/>
        </w:rPr>
        <w:t>G</w:t>
      </w:r>
      <w:r w:rsidRPr="00693CFC">
        <w:rPr>
          <w:rFonts w:ascii="Palatino Linotype" w:hAnsi="Palatino Linotype"/>
        </w:rPr>
        <w:t xml:space="preserve">enerales, del apartado del Presupuesto de Egresos Municipal, </w:t>
      </w:r>
      <w:r w:rsidRPr="00693CFC">
        <w:rPr>
          <w:rFonts w:ascii="Palatino Linotype" w:hAnsi="Palatino Linotype" w:cs="Tahoma"/>
        </w:rPr>
        <w:t>de los Manuales para la Planeación, Programación y Presupuesto de Egresos Municipal para el presente ejercicio fiscal</w:t>
      </w:r>
      <w:r w:rsidRPr="00693CFC">
        <w:rPr>
          <w:rFonts w:ascii="Palatino Linotype" w:hAnsi="Palatino Linotype"/>
        </w:rPr>
        <w:t xml:space="preserve">, prevén los Formatos que integran el Proyecto de Presupuesto de Egresos Municipal, entre los cuales se encuentra el </w:t>
      </w:r>
      <w:bookmarkStart w:id="43" w:name="_Hlk84942385"/>
      <w:r w:rsidRPr="00693CFC">
        <w:rPr>
          <w:rFonts w:ascii="Palatino Linotype" w:hAnsi="Palatino Linotype"/>
        </w:rPr>
        <w:t xml:space="preserve">(PbRM-05) </w:t>
      </w:r>
      <w:bookmarkEnd w:id="43"/>
      <w:r w:rsidRPr="00693CFC">
        <w:rPr>
          <w:rFonts w:ascii="Palatino Linotype" w:hAnsi="Palatino Linotype"/>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3B445E96" w14:textId="77777777" w:rsidR="00FA2405" w:rsidRPr="00FA2405" w:rsidRDefault="00FA2405" w:rsidP="00FA2405">
      <w:pPr>
        <w:pStyle w:val="Prrafodelista"/>
        <w:spacing w:line="360" w:lineRule="auto"/>
        <w:ind w:left="0"/>
        <w:jc w:val="both"/>
        <w:rPr>
          <w:rFonts w:ascii="Palatino Linotype" w:eastAsia="Palatino Linotype" w:hAnsi="Palatino Linotype" w:cs="Palatino Linotype"/>
          <w:b/>
        </w:rPr>
      </w:pPr>
    </w:p>
    <w:p w14:paraId="6EEAE6B3" w14:textId="44A149A1" w:rsidR="00FA2405" w:rsidRDefault="00FA2405" w:rsidP="00FA2405">
      <w:pPr>
        <w:pStyle w:val="Prrafodelista"/>
        <w:tabs>
          <w:tab w:val="left" w:pos="567"/>
        </w:tabs>
        <w:spacing w:line="360" w:lineRule="auto"/>
        <w:ind w:left="0"/>
        <w:jc w:val="both"/>
        <w:rPr>
          <w:rFonts w:ascii="Palatino Linotype" w:hAnsi="Palatino Linotype" w:cs="Arial"/>
        </w:rPr>
      </w:pPr>
      <w:r w:rsidRPr="003B1E51">
        <w:rPr>
          <w:rFonts w:ascii="Palatino Linotype" w:hAnsi="Palatino Linotype"/>
          <w:noProof/>
          <w:sz w:val="20"/>
          <w:szCs w:val="20"/>
          <w:lang w:val="es-MX" w:eastAsia="es-MX"/>
        </w:rPr>
        <w:drawing>
          <wp:inline distT="0" distB="0" distL="0" distR="0" wp14:anchorId="7A926ED7" wp14:editId="474C1F86">
            <wp:extent cx="5507567" cy="1917609"/>
            <wp:effectExtent l="12700" t="12700" r="17145" b="133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5814" cy="1962262"/>
                    </a:xfrm>
                    <a:prstGeom prst="rect">
                      <a:avLst/>
                    </a:prstGeom>
                    <a:ln>
                      <a:solidFill>
                        <a:schemeClr val="tx1"/>
                      </a:solidFill>
                    </a:ln>
                  </pic:spPr>
                </pic:pic>
              </a:graphicData>
            </a:graphic>
          </wp:inline>
        </w:drawing>
      </w:r>
    </w:p>
    <w:p w14:paraId="463F1A68" w14:textId="204025ED" w:rsidR="00FA2405" w:rsidRDefault="00FA2405" w:rsidP="00FA2405">
      <w:pPr>
        <w:pStyle w:val="Prrafodelista"/>
        <w:tabs>
          <w:tab w:val="left" w:pos="567"/>
        </w:tabs>
        <w:spacing w:line="360" w:lineRule="auto"/>
        <w:ind w:left="0"/>
        <w:jc w:val="both"/>
        <w:rPr>
          <w:rFonts w:ascii="Palatino Linotype" w:hAnsi="Palatino Linotype" w:cs="Arial"/>
        </w:rPr>
      </w:pPr>
      <w:r w:rsidRPr="003B1E51">
        <w:rPr>
          <w:rFonts w:ascii="Palatino Linotype" w:hAnsi="Palatino Linotype"/>
          <w:noProof/>
          <w:lang w:val="es-MX" w:eastAsia="es-MX"/>
        </w:rPr>
        <w:lastRenderedPageBreak/>
        <w:drawing>
          <wp:inline distT="0" distB="0" distL="0" distR="0" wp14:anchorId="57FBB16A" wp14:editId="38FC63D2">
            <wp:extent cx="5315656" cy="3602343"/>
            <wp:effectExtent l="12700" t="12700" r="5715" b="177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869" cy="3615363"/>
                    </a:xfrm>
                    <a:prstGeom prst="rect">
                      <a:avLst/>
                    </a:prstGeom>
                    <a:noFill/>
                    <a:ln>
                      <a:solidFill>
                        <a:schemeClr val="tx1"/>
                      </a:solidFill>
                    </a:ln>
                  </pic:spPr>
                </pic:pic>
              </a:graphicData>
            </a:graphic>
          </wp:inline>
        </w:drawing>
      </w:r>
    </w:p>
    <w:p w14:paraId="5241606E" w14:textId="77777777" w:rsidR="00FA2405" w:rsidRDefault="00FA2405" w:rsidP="00FA2405">
      <w:pPr>
        <w:pStyle w:val="Prrafodelista"/>
        <w:tabs>
          <w:tab w:val="left" w:pos="567"/>
        </w:tabs>
        <w:spacing w:line="360" w:lineRule="auto"/>
        <w:ind w:left="0"/>
        <w:jc w:val="both"/>
        <w:rPr>
          <w:rFonts w:ascii="Palatino Linotype" w:hAnsi="Palatino Linotype" w:cs="Arial"/>
        </w:rPr>
      </w:pPr>
    </w:p>
    <w:p w14:paraId="32CAA83D" w14:textId="36A65F88" w:rsidR="00FA2405" w:rsidRPr="00FA2405" w:rsidRDefault="00FA2405" w:rsidP="00FA2405">
      <w:pPr>
        <w:pStyle w:val="Prrafodelista"/>
        <w:numPr>
          <w:ilvl w:val="0"/>
          <w:numId w:val="1"/>
        </w:numPr>
        <w:spacing w:line="360" w:lineRule="auto"/>
        <w:ind w:left="0" w:firstLine="0"/>
        <w:jc w:val="both"/>
        <w:rPr>
          <w:rFonts w:ascii="Palatino Linotype" w:eastAsia="Palatino Linotype" w:hAnsi="Palatino Linotype" w:cs="Palatino Linotype"/>
          <w:b/>
        </w:rPr>
      </w:pPr>
      <w:r w:rsidRPr="00A75ED2">
        <w:rPr>
          <w:rFonts w:ascii="Palatino Linotype" w:eastAsia="Palatino Linotype" w:hAnsi="Palatino Linotype" w:cs="Palatino Linotype"/>
          <w:bCs/>
        </w:rPr>
        <w:t xml:space="preserve">Como </w:t>
      </w:r>
      <w:r w:rsidRPr="00A75ED2">
        <w:rPr>
          <w:rFonts w:ascii="Palatino Linotype" w:hAnsi="Palatino Linotype" w:cs="Tahoma"/>
          <w:bCs/>
        </w:rPr>
        <w:t xml:space="preserve">se observa, resulta obvio que el </w:t>
      </w:r>
      <w:r w:rsidRPr="00A75ED2">
        <w:rPr>
          <w:rFonts w:ascii="Palatino Linotype" w:hAnsi="Palatino Linotype" w:cs="Tahoma"/>
          <w:b/>
          <w:bCs/>
        </w:rPr>
        <w:t>SUJETO OBLIGADO</w:t>
      </w:r>
      <w:r w:rsidRPr="00A75ED2">
        <w:rPr>
          <w:rFonts w:ascii="Palatino Linotype" w:hAnsi="Palatino Linotype" w:cs="Tahoma"/>
          <w:bCs/>
        </w:rPr>
        <w:t xml:space="preserve"> tiene competencia para conocer de la información </w:t>
      </w:r>
      <w:r w:rsidRPr="00A75ED2">
        <w:rPr>
          <w:rFonts w:ascii="Palatino Linotype" w:hAnsi="Palatino Linotype"/>
          <w:bCs/>
        </w:rPr>
        <w:t>solicitada</w:t>
      </w:r>
      <w:r w:rsidRPr="00A75ED2">
        <w:rPr>
          <w:rFonts w:ascii="Palatino Linotype" w:hAnsi="Palatino Linotype" w:cs="Tahoma"/>
          <w:bCs/>
        </w:rPr>
        <w:t>, pues el Ayuntamiento debe generar documentos que dan cuenta de la información peticionada.</w:t>
      </w:r>
    </w:p>
    <w:p w14:paraId="27ABBC60" w14:textId="77777777" w:rsidR="00FA2405" w:rsidRPr="00A75ED2" w:rsidRDefault="00FA2405" w:rsidP="00FA2405">
      <w:pPr>
        <w:pStyle w:val="Prrafodelista"/>
        <w:spacing w:line="360" w:lineRule="auto"/>
        <w:ind w:left="0"/>
        <w:jc w:val="both"/>
        <w:rPr>
          <w:rFonts w:ascii="Palatino Linotype" w:eastAsia="Palatino Linotype" w:hAnsi="Palatino Linotype" w:cs="Palatino Linotype"/>
          <w:b/>
        </w:rPr>
      </w:pPr>
    </w:p>
    <w:p w14:paraId="09385A07" w14:textId="75CCB420" w:rsidR="00001A26" w:rsidRPr="00001A26" w:rsidRDefault="00FA2405" w:rsidP="00001A26">
      <w:pPr>
        <w:pStyle w:val="Prrafodelista"/>
        <w:numPr>
          <w:ilvl w:val="0"/>
          <w:numId w:val="1"/>
        </w:numPr>
        <w:spacing w:line="360" w:lineRule="auto"/>
        <w:ind w:left="0" w:firstLine="0"/>
        <w:jc w:val="both"/>
        <w:rPr>
          <w:rFonts w:ascii="Palatino Linotype" w:eastAsia="Palatino Linotype" w:hAnsi="Palatino Linotype" w:cs="Palatino Linotype"/>
          <w:b/>
          <w:bCs/>
        </w:rPr>
      </w:pPr>
      <w:r w:rsidRPr="00A75ED2">
        <w:rPr>
          <w:rFonts w:ascii="Palatino Linotype" w:eastAsia="Palatino Linotype" w:hAnsi="Palatino Linotype" w:cs="Palatino Linotype"/>
          <w:bCs/>
        </w:rPr>
        <w:t>Expuesto lo anterior, se advierte que el</w:t>
      </w:r>
      <w:r w:rsidRPr="00A75ED2">
        <w:rPr>
          <w:rFonts w:ascii="Palatino Linotype" w:eastAsia="Palatino Linotype" w:hAnsi="Palatino Linotype" w:cs="Palatino Linotype"/>
          <w:b/>
        </w:rPr>
        <w:t xml:space="preserve"> SUJETO OBLIGADO </w:t>
      </w:r>
      <w:r w:rsidRPr="00A75ED2">
        <w:rPr>
          <w:rFonts w:ascii="Palatino Linotype" w:hAnsi="Palatino Linotype" w:cs="Tahoma"/>
          <w:iCs/>
        </w:rPr>
        <w:t xml:space="preserve">cuenta con atribuciones para conocer </w:t>
      </w:r>
      <w:r>
        <w:rPr>
          <w:rFonts w:ascii="Palatino Linotype" w:hAnsi="Palatino Linotype" w:cs="Tahoma"/>
          <w:iCs/>
        </w:rPr>
        <w:t>y hacer</w:t>
      </w:r>
      <w:r w:rsidRPr="00A75ED2">
        <w:rPr>
          <w:rFonts w:ascii="Palatino Linotype" w:hAnsi="Palatino Linotype" w:cs="Tahoma"/>
          <w:iCs/>
        </w:rPr>
        <w:t xml:space="preserve"> entregar </w:t>
      </w:r>
      <w:r>
        <w:rPr>
          <w:rFonts w:ascii="Palatino Linotype" w:hAnsi="Palatino Linotype" w:cs="Tahoma"/>
          <w:iCs/>
        </w:rPr>
        <w:t xml:space="preserve">de </w:t>
      </w:r>
      <w:r w:rsidRPr="00A75ED2">
        <w:rPr>
          <w:rFonts w:ascii="Palatino Linotype" w:hAnsi="Palatino Linotype" w:cs="Tahoma"/>
          <w:iCs/>
        </w:rPr>
        <w:t>lo solicitado, en términos del artículo 162 de la Ley de Transparencia y Acceso a la Información Pública del Estado de México y Municipios,</w:t>
      </w:r>
      <w:r w:rsidRPr="00A75ED2">
        <w:rPr>
          <w:rFonts w:ascii="Palatino Linotype" w:eastAsia="Calibri" w:hAnsi="Palatino Linotype" w:cs="Tahoma"/>
          <w:color w:val="000000"/>
        </w:rPr>
        <w:t xml:space="preserve"> </w:t>
      </w:r>
      <w:r w:rsidRPr="00C45584">
        <w:rPr>
          <w:rFonts w:ascii="Palatino Linotype" w:eastAsia="Calibri" w:hAnsi="Palatino Linotype" w:cs="Tahoma"/>
          <w:b/>
          <w:bCs/>
          <w:color w:val="000000"/>
        </w:rPr>
        <w:t xml:space="preserve">a efecto de proporcionar </w:t>
      </w:r>
      <w:r w:rsidR="00C45584" w:rsidRPr="00C45584">
        <w:rPr>
          <w:rFonts w:ascii="Palatino Linotype" w:eastAsia="Calibri" w:hAnsi="Palatino Linotype" w:cs="Tahoma"/>
          <w:b/>
          <w:bCs/>
          <w:color w:val="000000"/>
        </w:rPr>
        <w:t xml:space="preserve">el o </w:t>
      </w:r>
      <w:r w:rsidRPr="00C45584">
        <w:rPr>
          <w:rFonts w:ascii="Palatino Linotype" w:eastAsia="Calibri" w:hAnsi="Palatino Linotype" w:cs="Tahoma"/>
          <w:b/>
          <w:bCs/>
          <w:color w:val="000000"/>
        </w:rPr>
        <w:t xml:space="preserve">los documentos </w:t>
      </w:r>
      <w:r w:rsidRPr="00C45584">
        <w:rPr>
          <w:rFonts w:ascii="Palatino Linotype" w:hAnsi="Palatino Linotype" w:cs="Arial"/>
          <w:b/>
          <w:bCs/>
        </w:rPr>
        <w:t xml:space="preserve">donde conste o se advierta </w:t>
      </w:r>
      <w:r w:rsidR="00C45584" w:rsidRPr="00C45584">
        <w:rPr>
          <w:rFonts w:ascii="Palatino Linotype" w:hAnsi="Palatino Linotype" w:cs="Arial"/>
          <w:b/>
          <w:bCs/>
        </w:rPr>
        <w:t>la nómina del Ayuntamiento</w:t>
      </w:r>
      <w:r w:rsidR="00C45584">
        <w:rPr>
          <w:rFonts w:ascii="Palatino Linotype" w:hAnsi="Palatino Linotype" w:cs="Arial"/>
          <w:b/>
          <w:bCs/>
        </w:rPr>
        <w:t xml:space="preserve"> de </w:t>
      </w:r>
      <w:proofErr w:type="spellStart"/>
      <w:r w:rsidR="00C45584">
        <w:rPr>
          <w:rFonts w:ascii="Palatino Linotype" w:hAnsi="Palatino Linotype" w:cs="Arial"/>
          <w:b/>
          <w:bCs/>
        </w:rPr>
        <w:t>Temascalcingo</w:t>
      </w:r>
      <w:proofErr w:type="spellEnd"/>
      <w:r w:rsidR="00C45584" w:rsidRPr="00C45584">
        <w:rPr>
          <w:rFonts w:ascii="Palatino Linotype" w:hAnsi="Palatino Linotype" w:cs="Arial"/>
          <w:b/>
          <w:bCs/>
        </w:rPr>
        <w:t>, el Sistema Municipal para el Desarrollo Integral de la Familia SMDIF, el Organismo ODAPAS y el Instituto Municipal de Cultura Física y Deporte IMCUFIDE</w:t>
      </w:r>
      <w:r w:rsidR="00C45584">
        <w:rPr>
          <w:rFonts w:ascii="Palatino Linotype" w:hAnsi="Palatino Linotype" w:cs="Arial"/>
          <w:b/>
          <w:bCs/>
        </w:rPr>
        <w:t xml:space="preserve"> de la primer</w:t>
      </w:r>
      <w:r w:rsidR="00C45584" w:rsidRPr="005639CF">
        <w:rPr>
          <w:rFonts w:ascii="Palatino Linotype" w:hAnsi="Palatino Linotype" w:cs="Arial"/>
          <w:b/>
          <w:bCs/>
        </w:rPr>
        <w:t>a quincena de marzo de dos mil veintidós,</w:t>
      </w:r>
      <w:r w:rsidRPr="005639CF">
        <w:rPr>
          <w:rFonts w:ascii="Palatino Linotype" w:eastAsia="Calibri" w:hAnsi="Palatino Linotype" w:cs="Tahoma"/>
          <w:b/>
          <w:bCs/>
          <w:color w:val="000000"/>
        </w:rPr>
        <w:t xml:space="preserve"> de ser el caso en versión pública.</w:t>
      </w:r>
    </w:p>
    <w:p w14:paraId="51E2728B" w14:textId="77777777" w:rsidR="00001A26" w:rsidRPr="00001A26" w:rsidRDefault="00001A26" w:rsidP="00001A26">
      <w:pPr>
        <w:pStyle w:val="Prrafodelista"/>
        <w:rPr>
          <w:rFonts w:ascii="Palatino Linotype" w:hAnsi="Palatino Linotype" w:cs="Arial"/>
        </w:rPr>
      </w:pPr>
    </w:p>
    <w:p w14:paraId="281072CE" w14:textId="77777777" w:rsidR="00001A26" w:rsidRPr="00E870B9"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eastAsia="MS Mincho" w:hAnsi="Palatino Linotype" w:cs="Arial"/>
        </w:rPr>
        <w:t xml:space="preserve">No es ocioso mencionar que dentro del cúmulo de información solicitada por el particular, se encuentran también los recibos de nómina de los </w:t>
      </w:r>
      <w:r w:rsidRPr="00BE3D42">
        <w:rPr>
          <w:rFonts w:ascii="Palatino Linotype" w:eastAsia="Calibri" w:hAnsi="Palatino Linotype"/>
        </w:rPr>
        <w:t>elementos de seguridad pública</w:t>
      </w:r>
      <w:r>
        <w:rPr>
          <w:rFonts w:ascii="Palatino Linotype" w:eastAsia="Calibri" w:hAnsi="Palatino Linotype"/>
        </w:rPr>
        <w:t>; por ello,</w:t>
      </w:r>
      <w:r w:rsidRPr="00BE3D42">
        <w:rPr>
          <w:rFonts w:ascii="Palatino Linotype" w:eastAsia="Calibri" w:hAnsi="Palatino Linotype"/>
        </w:rPr>
        <w:t xml:space="preserve"> es necesario señalar que las condiciones en las cuales se deberá entregar la información solicitada adquieren una especial naturaleza.</w:t>
      </w:r>
    </w:p>
    <w:p w14:paraId="1A11006F" w14:textId="77777777" w:rsidR="00001A26" w:rsidRPr="009405C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rPr>
      </w:pPr>
    </w:p>
    <w:p w14:paraId="194A73A0" w14:textId="7CEDC60F"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En </w:t>
      </w:r>
      <w:r w:rsidRPr="005E2D4B">
        <w:rPr>
          <w:rFonts w:ascii="Palatino Linotype" w:eastAsia="Calibri" w:hAnsi="Palatino Linotype"/>
          <w:highlight w:val="yellow"/>
        </w:rPr>
        <w:t>efecto</w:t>
      </w:r>
      <w:r w:rsidRPr="005E2D4B">
        <w:rPr>
          <w:rFonts w:ascii="Palatino Linotype" w:hAnsi="Palatino Linotype"/>
          <w:highlight w:val="yellow"/>
          <w:lang w:eastAsia="es-MX"/>
        </w:rPr>
        <w:t xml:space="preserve">, este instituto advierte que otorgar acceso al </w:t>
      </w:r>
      <w:r w:rsidRPr="005E2D4B">
        <w:rPr>
          <w:rFonts w:ascii="Palatino Linotype" w:hAnsi="Palatino Linotype"/>
          <w:b/>
          <w:bCs/>
          <w:highlight w:val="yellow"/>
          <w:lang w:eastAsia="es-MX"/>
        </w:rPr>
        <w:t xml:space="preserve">nombre </w:t>
      </w:r>
      <w:r w:rsidR="00E77205" w:rsidRPr="005E2D4B">
        <w:rPr>
          <w:rFonts w:ascii="Palatino Linotype" w:hAnsi="Palatino Linotype"/>
          <w:b/>
          <w:bCs/>
          <w:highlight w:val="yellow"/>
          <w:lang w:eastAsia="es-MX"/>
        </w:rPr>
        <w:t>y cargo</w:t>
      </w:r>
      <w:r w:rsidR="00E77205" w:rsidRPr="005E2D4B">
        <w:rPr>
          <w:rFonts w:ascii="Palatino Linotype" w:hAnsi="Palatino Linotype"/>
          <w:highlight w:val="yellow"/>
          <w:lang w:eastAsia="es-MX"/>
        </w:rPr>
        <w:t xml:space="preserve"> </w:t>
      </w:r>
      <w:r w:rsidRPr="005E2D4B">
        <w:rPr>
          <w:rFonts w:ascii="Palatino Linotype" w:hAnsi="Palatino Linotype"/>
          <w:highlight w:val="yellow"/>
          <w:lang w:eastAsia="es-MX"/>
        </w:rPr>
        <w:t>de policías operativos podría comprometer la integridad de los mismos, de conformidad con lo que establece el artículo 140 de la Ley de Transparencia y Acceso a la Información Pública del Estado de México y Municipios:</w:t>
      </w:r>
    </w:p>
    <w:p w14:paraId="584277AC" w14:textId="77777777" w:rsidR="00001A26" w:rsidRPr="005E2D4B" w:rsidRDefault="00001A26" w:rsidP="00001A26">
      <w:pPr>
        <w:pStyle w:val="Prrafodelista"/>
        <w:tabs>
          <w:tab w:val="left" w:pos="426"/>
        </w:tabs>
        <w:spacing w:before="240" w:line="360" w:lineRule="auto"/>
        <w:ind w:left="0" w:right="51"/>
        <w:jc w:val="both"/>
        <w:rPr>
          <w:rFonts w:ascii="Palatino Linotype" w:hAnsi="Palatino Linotype"/>
          <w:color w:val="000000" w:themeColor="text1"/>
          <w:highlight w:val="yellow"/>
        </w:rPr>
      </w:pPr>
    </w:p>
    <w:p w14:paraId="08F5E452" w14:textId="77777777" w:rsidR="00001A26" w:rsidRPr="005E2D4B" w:rsidRDefault="00001A26" w:rsidP="00001A26">
      <w:pPr>
        <w:spacing w:before="240" w:after="240" w:line="276" w:lineRule="auto"/>
        <w:ind w:left="567" w:right="616"/>
        <w:contextualSpacing/>
        <w:jc w:val="both"/>
        <w:rPr>
          <w:rFonts w:ascii="Palatino Linotype" w:hAnsi="Palatino Linotype"/>
          <w:i/>
          <w:sz w:val="22"/>
          <w:szCs w:val="22"/>
          <w:highlight w:val="yellow"/>
        </w:rPr>
      </w:pPr>
      <w:r w:rsidRPr="005E2D4B">
        <w:rPr>
          <w:rFonts w:ascii="Palatino Linotype" w:hAnsi="Palatino Linotype"/>
          <w:b/>
          <w:i/>
          <w:sz w:val="22"/>
          <w:szCs w:val="22"/>
          <w:highlight w:val="yellow"/>
        </w:rPr>
        <w:t>“Artículo 140.</w:t>
      </w:r>
      <w:r w:rsidRPr="005E2D4B">
        <w:rPr>
          <w:rFonts w:ascii="Palatino Linotype" w:hAnsi="Palatino Linotype"/>
          <w:i/>
          <w:sz w:val="22"/>
          <w:szCs w:val="22"/>
          <w:highlight w:val="yellow"/>
        </w:rPr>
        <w:t xml:space="preserve"> El acceso a la información pública será restringido excepcionalmente, cuando por razones de interés público, ésta sea clasificada como reservada, conforme a los criterios siguientes: </w:t>
      </w:r>
    </w:p>
    <w:p w14:paraId="5C44C14E" w14:textId="77777777" w:rsidR="00001A26" w:rsidRPr="005E2D4B" w:rsidRDefault="00001A26" w:rsidP="00001A26">
      <w:pPr>
        <w:spacing w:before="240" w:after="240" w:line="276" w:lineRule="auto"/>
        <w:ind w:left="567" w:right="616"/>
        <w:contextualSpacing/>
        <w:jc w:val="both"/>
        <w:rPr>
          <w:rFonts w:ascii="Palatino Linotype" w:hAnsi="Palatino Linotype"/>
          <w:i/>
          <w:sz w:val="22"/>
          <w:szCs w:val="22"/>
          <w:highlight w:val="yellow"/>
        </w:rPr>
      </w:pPr>
      <w:r w:rsidRPr="005E2D4B">
        <w:rPr>
          <w:rFonts w:ascii="Palatino Linotype" w:hAnsi="Palatino Linotype"/>
          <w:i/>
          <w:sz w:val="22"/>
          <w:szCs w:val="22"/>
          <w:highlight w:val="yellow"/>
        </w:rPr>
        <w:t>(…)</w:t>
      </w:r>
    </w:p>
    <w:p w14:paraId="54B8AAEC" w14:textId="77777777" w:rsidR="00001A26" w:rsidRPr="005E2D4B" w:rsidRDefault="00001A26" w:rsidP="00001A26">
      <w:pPr>
        <w:spacing w:before="240" w:after="240" w:line="276" w:lineRule="auto"/>
        <w:ind w:left="567" w:right="616"/>
        <w:contextualSpacing/>
        <w:jc w:val="both"/>
        <w:rPr>
          <w:rFonts w:ascii="Palatino Linotype" w:hAnsi="Palatino Linotype"/>
          <w:b/>
          <w:i/>
          <w:sz w:val="22"/>
          <w:szCs w:val="22"/>
          <w:highlight w:val="yellow"/>
        </w:rPr>
      </w:pPr>
      <w:r w:rsidRPr="005E2D4B">
        <w:rPr>
          <w:rFonts w:ascii="Palatino Linotype" w:hAnsi="Palatino Linotype"/>
          <w:b/>
          <w:i/>
          <w:sz w:val="22"/>
          <w:szCs w:val="22"/>
          <w:highlight w:val="yellow"/>
        </w:rPr>
        <w:t>IV. Ponga en riesgo la vida, la seguridad o la salud de una persona física;</w:t>
      </w:r>
    </w:p>
    <w:p w14:paraId="4B81F48E" w14:textId="77777777" w:rsidR="00001A26" w:rsidRPr="005E2D4B" w:rsidRDefault="00001A26" w:rsidP="00001A26">
      <w:pPr>
        <w:spacing w:before="240" w:after="240" w:line="276" w:lineRule="auto"/>
        <w:ind w:left="567" w:right="616"/>
        <w:contextualSpacing/>
        <w:jc w:val="both"/>
        <w:rPr>
          <w:rFonts w:ascii="Palatino Linotype" w:eastAsia="Calibri" w:hAnsi="Palatino Linotype"/>
          <w:i/>
          <w:sz w:val="22"/>
          <w:szCs w:val="22"/>
          <w:highlight w:val="yellow"/>
        </w:rPr>
      </w:pPr>
      <w:r w:rsidRPr="005E2D4B">
        <w:rPr>
          <w:rFonts w:ascii="Palatino Linotype" w:hAnsi="Palatino Linotype"/>
          <w:i/>
          <w:sz w:val="22"/>
          <w:szCs w:val="22"/>
          <w:highlight w:val="yellow"/>
        </w:rPr>
        <w:t xml:space="preserve"> (…)” </w:t>
      </w:r>
    </w:p>
    <w:p w14:paraId="538FB6BD"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4B62519E" w14:textId="7B4A77D2"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En </w:t>
      </w:r>
      <w:r w:rsidRPr="005E2D4B">
        <w:rPr>
          <w:rFonts w:ascii="Palatino Linotype" w:hAnsi="Palatino Linotype"/>
          <w:highlight w:val="yellow"/>
          <w:lang w:eastAsia="es-MX"/>
        </w:rPr>
        <w:t xml:space="preserve">este contexto, este Pleno considera que dar a conocer los </w:t>
      </w:r>
      <w:r w:rsidRPr="005E2D4B">
        <w:rPr>
          <w:rFonts w:ascii="Palatino Linotype" w:hAnsi="Palatino Linotype"/>
          <w:b/>
          <w:bCs/>
          <w:highlight w:val="yellow"/>
          <w:lang w:eastAsia="es-MX"/>
        </w:rPr>
        <w:t xml:space="preserve">nombres </w:t>
      </w:r>
      <w:r w:rsidR="00E77205" w:rsidRPr="005E2D4B">
        <w:rPr>
          <w:rFonts w:ascii="Palatino Linotype" w:hAnsi="Palatino Linotype"/>
          <w:b/>
          <w:bCs/>
          <w:highlight w:val="yellow"/>
          <w:lang w:eastAsia="es-MX"/>
        </w:rPr>
        <w:t>y cargo</w:t>
      </w:r>
      <w:r w:rsidR="00BE5F90" w:rsidRPr="005E2D4B">
        <w:rPr>
          <w:rFonts w:ascii="Palatino Linotype" w:hAnsi="Palatino Linotype"/>
          <w:b/>
          <w:bCs/>
          <w:highlight w:val="yellow"/>
          <w:lang w:eastAsia="es-MX"/>
        </w:rPr>
        <w:t>s</w:t>
      </w:r>
      <w:r w:rsidR="00E77205" w:rsidRPr="005E2D4B">
        <w:rPr>
          <w:rFonts w:ascii="Palatino Linotype" w:hAnsi="Palatino Linotype"/>
          <w:highlight w:val="yellow"/>
          <w:lang w:eastAsia="es-MX"/>
        </w:rPr>
        <w:t xml:space="preserve"> </w:t>
      </w:r>
      <w:r w:rsidRPr="005E2D4B">
        <w:rPr>
          <w:rFonts w:ascii="Palatino Linotype" w:hAnsi="Palatino Linotype"/>
          <w:highlight w:val="yellow"/>
          <w:lang w:eastAsia="es-MX"/>
        </w:rPr>
        <w:t>de servidores públicos que realizan funciones en materia de seguridad, tal como es el caso de los policías, los vuelve identificables y posiblemente reconocibles para grupos delictivos</w:t>
      </w:r>
      <w:r w:rsidRPr="005E2D4B">
        <w:rPr>
          <w:rFonts w:ascii="Palatino Linotype" w:hAnsi="Palatino Linotype" w:cs="Tahoma"/>
          <w:bCs/>
          <w:highlight w:val="yellow"/>
          <w:lang w:eastAsia="es-MX"/>
        </w:rPr>
        <w:t xml:space="preserve">; así, dicha información puede ser utilizada para </w:t>
      </w:r>
      <w:r w:rsidRPr="005E2D4B">
        <w:rPr>
          <w:rFonts w:ascii="Palatino Linotype" w:hAnsi="Palatino Linotype" w:cs="Tahoma"/>
          <w:b/>
          <w:bCs/>
          <w:highlight w:val="yellow"/>
          <w:lang w:eastAsia="es-MX"/>
        </w:rPr>
        <w:t xml:space="preserve">vulnerar la vida, seguridad o salud de dichos elementos, incluso la de sus familias o entorno social, </w:t>
      </w:r>
      <w:r w:rsidRPr="005E2D4B">
        <w:rPr>
          <w:rFonts w:ascii="Palatino Linotype" w:hAnsi="Palatino Linotype" w:cs="Tahoma"/>
          <w:bCs/>
          <w:highlight w:val="yellow"/>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18A2D6FD"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lastRenderedPageBreak/>
        <w:t xml:space="preserve">Por lo tanto, </w:t>
      </w:r>
      <w:r w:rsidRPr="005E2D4B">
        <w:rPr>
          <w:rFonts w:ascii="Palatino Linotype" w:eastAsia="Calibri" w:hAnsi="Palatino Linotype" w:cs="Tahoma"/>
          <w:bCs/>
          <w:highlight w:val="yellow"/>
          <w:lang w:eastAsia="es-MX"/>
        </w:rPr>
        <w:t>el proporcionar el nombre de los elementos policiales operativos dentro de los recibos de nómina del personal adscrito a la Dirección de Seguridad Pública, o equivalente, pone en riesgo de manera directa la vida y la seguridad de dichos servidores públicos, siendo obligación de la Institución protegerla en todo momento para salvaguarda de sus integrantes.</w:t>
      </w:r>
    </w:p>
    <w:p w14:paraId="3A1E735D"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3D3C8D41"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Lo </w:t>
      </w:r>
      <w:r w:rsidRPr="005E2D4B">
        <w:rPr>
          <w:rFonts w:ascii="Palatino Linotype" w:eastAsia="Calibri" w:hAnsi="Palatino Linotype" w:cs="Tahoma"/>
          <w:bCs/>
          <w:highlight w:val="yellow"/>
          <w:lang w:eastAsia="es-MX"/>
        </w:rPr>
        <w:t>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w:t>
      </w:r>
    </w:p>
    <w:p w14:paraId="5703C19E"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46279D6B"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Asimismo, </w:t>
      </w:r>
      <w:r w:rsidRPr="005E2D4B">
        <w:rPr>
          <w:rFonts w:ascii="Palatino Linotype" w:eastAsia="Calibri" w:hAnsi="Palatino Linotype" w:cs="Tahoma"/>
          <w:bCs/>
          <w:highlight w:val="yellow"/>
          <w:lang w:eastAsia="es-MX"/>
        </w:rPr>
        <w:t>existe la posibilidad de que personas ajenas a la Institución la utilicen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sidRPr="005E2D4B">
        <w:rPr>
          <w:rFonts w:ascii="Palatino Linotype" w:eastAsia="Calibri" w:hAnsi="Palatino Linotype" w:cs="Tahoma"/>
          <w:b/>
          <w:bCs/>
          <w:highlight w:val="yellow"/>
          <w:lang w:eastAsia="es-MX"/>
        </w:rPr>
        <w:t xml:space="preserve"> SUJETO OBLIGADO</w:t>
      </w:r>
      <w:r w:rsidRPr="005E2D4B">
        <w:rPr>
          <w:rFonts w:ascii="Palatino Linotype" w:eastAsia="Calibri" w:hAnsi="Palatino Linotype" w:cs="Tahoma"/>
          <w:bCs/>
          <w:highlight w:val="yellow"/>
          <w:lang w:eastAsia="es-MX"/>
        </w:rPr>
        <w:t>, colocando en inminente riesgo la vida de todos los integrantes, menoscabando así las actividades de prevención del delito y combate a la delincuencia.</w:t>
      </w:r>
    </w:p>
    <w:p w14:paraId="78CEF599"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36B0E5B8"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Así </w:t>
      </w:r>
      <w:r w:rsidRPr="005E2D4B">
        <w:rPr>
          <w:rFonts w:ascii="Palatino Linotype" w:eastAsia="Calibri" w:hAnsi="Palatino Linotype" w:cs="Tahoma"/>
          <w:bCs/>
          <w:highlight w:val="yellow"/>
          <w:lang w:eastAsia="es-MX"/>
        </w:rPr>
        <w:t xml:space="preserve">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w:t>
      </w:r>
      <w:r w:rsidRPr="005E2D4B">
        <w:rPr>
          <w:rFonts w:ascii="Palatino Linotype" w:eastAsia="Calibri" w:hAnsi="Palatino Linotype" w:cs="Tahoma"/>
          <w:bCs/>
          <w:highlight w:val="yellow"/>
          <w:lang w:eastAsia="es-MX"/>
        </w:rPr>
        <w:lastRenderedPageBreak/>
        <w:t>derechos fundamentales, cuyo ejercicio en este caso particular es por lo que es necesaria la ponderación de ambos para que uno de ellos sea ejercido en la mayor medida posible.</w:t>
      </w:r>
    </w:p>
    <w:p w14:paraId="3B69967E"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5CBF20A9"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El </w:t>
      </w:r>
      <w:r w:rsidRPr="005E2D4B">
        <w:rPr>
          <w:rFonts w:ascii="Palatino Linotype" w:eastAsia="Calibri" w:hAnsi="Palatino Linotype" w:cs="Tahoma"/>
          <w:bCs/>
          <w:highlight w:val="yellow"/>
          <w:lang w:eastAsia="es-MX"/>
        </w:rPr>
        <w:t>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w:t>
      </w:r>
    </w:p>
    <w:p w14:paraId="2B54D8C6"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710CF48D"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En </w:t>
      </w:r>
      <w:r w:rsidRPr="005E2D4B">
        <w:rPr>
          <w:rFonts w:ascii="Palatino Linotype" w:eastAsia="Calibri" w:hAnsi="Palatino Linotype" w:cs="Tahoma"/>
          <w:bCs/>
          <w:highlight w:val="yellow"/>
          <w:lang w:eastAsia="es-MX"/>
        </w:rPr>
        <w:t>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per se,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63885D12" w14:textId="156253EE"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lastRenderedPageBreak/>
        <w:t xml:space="preserve">Por </w:t>
      </w:r>
      <w:r w:rsidRPr="005E2D4B">
        <w:rPr>
          <w:rFonts w:ascii="Palatino Linotype" w:eastAsia="Calibri" w:hAnsi="Palatino Linotype" w:cs="Tahoma"/>
          <w:bCs/>
          <w:highlight w:val="yellow"/>
          <w:lang w:eastAsia="es-MX"/>
        </w:rPr>
        <w:t>lo que, el derecho a la vida y seguridad nacional tiene una</w:t>
      </w:r>
      <w:r w:rsidR="006D002A" w:rsidRPr="005E2D4B">
        <w:rPr>
          <w:rFonts w:ascii="Palatino Linotype" w:eastAsia="Calibri" w:hAnsi="Palatino Linotype" w:cs="Tahoma"/>
          <w:bCs/>
          <w:highlight w:val="yellow"/>
          <w:lang w:eastAsia="es-MX"/>
        </w:rPr>
        <w:t xml:space="preserve"> </w:t>
      </w:r>
      <w:r w:rsidRPr="005E2D4B">
        <w:rPr>
          <w:rFonts w:ascii="Palatino Linotype" w:eastAsia="Calibri" w:hAnsi="Palatino Linotype" w:cs="Tahoma"/>
          <w:bCs/>
          <w:highlight w:val="yellow"/>
          <w:lang w:eastAsia="es-MX"/>
        </w:rPr>
        <w:t>primacía que el derecho al acceso a la información, por lo que el bien jurídico a salvaguardarse primordialmente, es la vida y la seguridad de los servidores públicos encargados de la seguridad pública.</w:t>
      </w:r>
    </w:p>
    <w:p w14:paraId="01676F62"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7828AF08"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Al </w:t>
      </w:r>
      <w:r w:rsidRPr="005E2D4B">
        <w:rPr>
          <w:rFonts w:ascii="Palatino Linotype" w:eastAsia="MS Mincho" w:hAnsi="Palatino Linotype" w:cs="Arial"/>
          <w:highlight w:val="yellow"/>
          <w:lang w:eastAsia="es-MX"/>
        </w:rPr>
        <w:t>respecto, cabe hacer mención que el artículo 81 fracción III de la Ley de Seguridad del Estado de México, establece lo siguiente:</w:t>
      </w:r>
    </w:p>
    <w:p w14:paraId="4BCFBB18" w14:textId="77777777" w:rsidR="00001A26" w:rsidRPr="005E2D4B" w:rsidRDefault="00001A26" w:rsidP="00001A26">
      <w:pPr>
        <w:pStyle w:val="Prrafodelista"/>
        <w:tabs>
          <w:tab w:val="left" w:pos="426"/>
        </w:tabs>
        <w:spacing w:before="240" w:line="360" w:lineRule="auto"/>
        <w:ind w:left="0" w:right="51"/>
        <w:jc w:val="both"/>
        <w:rPr>
          <w:rFonts w:ascii="Palatino Linotype" w:hAnsi="Palatino Linotype"/>
          <w:color w:val="000000" w:themeColor="text1"/>
          <w:highlight w:val="yellow"/>
        </w:rPr>
      </w:pPr>
    </w:p>
    <w:p w14:paraId="7B497064" w14:textId="77777777" w:rsidR="00001A26" w:rsidRPr="005E2D4B" w:rsidRDefault="00001A26" w:rsidP="00001A26">
      <w:pPr>
        <w:spacing w:line="276" w:lineRule="auto"/>
        <w:ind w:left="720" w:right="567"/>
        <w:contextualSpacing/>
        <w:jc w:val="both"/>
        <w:rPr>
          <w:rFonts w:ascii="Palatino Linotype" w:eastAsia="MS Mincho" w:hAnsi="Palatino Linotype" w:cs="Arial"/>
          <w:i/>
          <w:sz w:val="22"/>
          <w:szCs w:val="22"/>
          <w:highlight w:val="yellow"/>
          <w:lang w:eastAsia="es-MX"/>
        </w:rPr>
      </w:pPr>
      <w:r w:rsidRPr="005E2D4B">
        <w:rPr>
          <w:rFonts w:ascii="Palatino Linotype" w:eastAsia="MS Mincho" w:hAnsi="Palatino Linotype" w:cs="Arial"/>
          <w:i/>
          <w:sz w:val="22"/>
          <w:szCs w:val="22"/>
          <w:highlight w:val="yellow"/>
          <w:lang w:eastAsia="es-MX"/>
        </w:rPr>
        <w:t>“</w:t>
      </w:r>
      <w:r w:rsidRPr="005E2D4B">
        <w:rPr>
          <w:rFonts w:ascii="Palatino Linotype" w:eastAsia="MS Mincho" w:hAnsi="Palatino Linotype" w:cs="Arial"/>
          <w:b/>
          <w:i/>
          <w:sz w:val="22"/>
          <w:szCs w:val="22"/>
          <w:highlight w:val="yellow"/>
          <w:lang w:eastAsia="es-MX"/>
        </w:rPr>
        <w:t>Artículo 81.-</w:t>
      </w:r>
      <w:r w:rsidRPr="005E2D4B">
        <w:rPr>
          <w:rFonts w:ascii="Palatino Linotype" w:eastAsia="MS Mincho" w:hAnsi="Palatino Linotype" w:cs="Arial"/>
          <w:i/>
          <w:sz w:val="22"/>
          <w:szCs w:val="22"/>
          <w:highlight w:val="yellow"/>
          <w:lang w:eastAsia="es-MX"/>
        </w:rPr>
        <w:t xml:space="preserve"> </w:t>
      </w:r>
      <w:r w:rsidRPr="005E2D4B">
        <w:rPr>
          <w:rFonts w:ascii="Palatino Linotype" w:eastAsia="MS Mincho" w:hAnsi="Palatino Linotype" w:cs="Arial"/>
          <w:b/>
          <w:i/>
          <w:sz w:val="22"/>
          <w:szCs w:val="22"/>
          <w:highlight w:val="yellow"/>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5E2D4B">
        <w:rPr>
          <w:rFonts w:ascii="Palatino Linotype" w:eastAsia="MS Mincho" w:hAnsi="Palatino Linotype" w:cs="Arial"/>
          <w:i/>
          <w:sz w:val="22"/>
          <w:szCs w:val="22"/>
          <w:highlight w:val="yellow"/>
          <w:lang w:eastAsia="es-MX"/>
        </w:rPr>
        <w:t xml:space="preserve"> en los casos siguientes:</w:t>
      </w:r>
    </w:p>
    <w:p w14:paraId="4B69A304" w14:textId="77777777" w:rsidR="00001A26" w:rsidRPr="005E2D4B" w:rsidRDefault="00001A26" w:rsidP="00001A26">
      <w:pPr>
        <w:spacing w:line="276" w:lineRule="auto"/>
        <w:ind w:left="720" w:right="567"/>
        <w:contextualSpacing/>
        <w:jc w:val="both"/>
        <w:rPr>
          <w:rFonts w:ascii="Palatino Linotype" w:eastAsia="MS Mincho" w:hAnsi="Palatino Linotype" w:cs="Arial"/>
          <w:i/>
          <w:sz w:val="22"/>
          <w:szCs w:val="22"/>
          <w:highlight w:val="yellow"/>
          <w:lang w:eastAsia="es-MX"/>
        </w:rPr>
      </w:pPr>
      <w:r w:rsidRPr="005E2D4B">
        <w:rPr>
          <w:rFonts w:ascii="Palatino Linotype" w:eastAsia="MS Mincho" w:hAnsi="Palatino Linotype" w:cs="Arial"/>
          <w:i/>
          <w:sz w:val="22"/>
          <w:szCs w:val="22"/>
          <w:highlight w:val="yellow"/>
          <w:lang w:eastAsia="es-MX"/>
        </w:rPr>
        <w:t>(…)</w:t>
      </w:r>
    </w:p>
    <w:p w14:paraId="2E9F9F81" w14:textId="77777777" w:rsidR="00001A26" w:rsidRPr="005E2D4B" w:rsidRDefault="00001A26" w:rsidP="00001A26">
      <w:pPr>
        <w:spacing w:line="276" w:lineRule="auto"/>
        <w:ind w:left="720" w:right="567"/>
        <w:contextualSpacing/>
        <w:jc w:val="both"/>
        <w:rPr>
          <w:rFonts w:ascii="Palatino Linotype" w:eastAsia="MS Mincho" w:hAnsi="Palatino Linotype" w:cs="Arial"/>
          <w:b/>
          <w:i/>
          <w:sz w:val="22"/>
          <w:szCs w:val="22"/>
          <w:highlight w:val="yellow"/>
          <w:lang w:eastAsia="es-MX"/>
        </w:rPr>
      </w:pPr>
      <w:r w:rsidRPr="005E2D4B">
        <w:rPr>
          <w:rFonts w:ascii="Palatino Linotype" w:eastAsia="MS Mincho" w:hAnsi="Palatino Linotype" w:cs="Arial"/>
          <w:b/>
          <w:i/>
          <w:sz w:val="22"/>
          <w:szCs w:val="22"/>
          <w:highlight w:val="yellow"/>
          <w:lang w:eastAsia="es-MX"/>
        </w:rPr>
        <w:t>III.</w:t>
      </w:r>
      <w:r w:rsidRPr="005E2D4B">
        <w:rPr>
          <w:rFonts w:ascii="Palatino Linotype" w:eastAsia="MS Mincho" w:hAnsi="Palatino Linotype" w:cs="Arial"/>
          <w:i/>
          <w:sz w:val="22"/>
          <w:szCs w:val="22"/>
          <w:highlight w:val="yellow"/>
          <w:lang w:eastAsia="es-MX"/>
        </w:rPr>
        <w:t xml:space="preserve"> </w:t>
      </w:r>
      <w:r w:rsidRPr="005E2D4B">
        <w:rPr>
          <w:rFonts w:ascii="Palatino Linotype" w:eastAsia="MS Mincho" w:hAnsi="Palatino Linotype" w:cs="Arial"/>
          <w:b/>
          <w:i/>
          <w:sz w:val="22"/>
          <w:szCs w:val="22"/>
          <w:highlight w:val="yellow"/>
          <w:lang w:eastAsia="es-MX"/>
        </w:rPr>
        <w:t>La relativa a servidores públicos miembros de las instituciones de seguridad pública, cuya revelación pueda poner en riesgo su vida e integridad física con motivo de sus funciones;</w:t>
      </w:r>
    </w:p>
    <w:p w14:paraId="3CB6E38B" w14:textId="77777777" w:rsidR="00001A26" w:rsidRPr="005E2D4B" w:rsidRDefault="00001A26" w:rsidP="00001A26">
      <w:pPr>
        <w:spacing w:line="276" w:lineRule="auto"/>
        <w:ind w:left="720" w:right="567"/>
        <w:contextualSpacing/>
        <w:jc w:val="both"/>
        <w:rPr>
          <w:rFonts w:ascii="Palatino Linotype" w:eastAsia="MS Mincho" w:hAnsi="Palatino Linotype" w:cs="Arial"/>
          <w:i/>
          <w:sz w:val="22"/>
          <w:szCs w:val="22"/>
          <w:highlight w:val="yellow"/>
          <w:lang w:eastAsia="es-MX"/>
        </w:rPr>
      </w:pPr>
      <w:r w:rsidRPr="005E2D4B">
        <w:rPr>
          <w:rFonts w:ascii="Palatino Linotype" w:eastAsia="MS Mincho" w:hAnsi="Palatino Linotype" w:cs="Arial"/>
          <w:bCs/>
          <w:i/>
          <w:sz w:val="22"/>
          <w:szCs w:val="22"/>
          <w:highlight w:val="yellow"/>
          <w:lang w:eastAsia="es-MX"/>
        </w:rPr>
        <w:t>(…)</w:t>
      </w:r>
      <w:r w:rsidRPr="005E2D4B">
        <w:rPr>
          <w:rFonts w:ascii="Palatino Linotype" w:eastAsia="MS Mincho" w:hAnsi="Palatino Linotype" w:cs="Arial"/>
          <w:i/>
          <w:sz w:val="22"/>
          <w:szCs w:val="22"/>
          <w:highlight w:val="yellow"/>
          <w:lang w:eastAsia="es-MX"/>
        </w:rPr>
        <w:t>”</w:t>
      </w:r>
    </w:p>
    <w:p w14:paraId="4F441081" w14:textId="77777777" w:rsidR="00001A26" w:rsidRPr="005E2D4B" w:rsidRDefault="00001A26" w:rsidP="00001A26">
      <w:pPr>
        <w:spacing w:line="276" w:lineRule="auto"/>
        <w:ind w:left="720" w:right="851"/>
        <w:contextualSpacing/>
        <w:jc w:val="both"/>
        <w:rPr>
          <w:rFonts w:ascii="Palatino Linotype" w:eastAsia="MS Mincho" w:hAnsi="Palatino Linotype" w:cs="Arial"/>
          <w:sz w:val="22"/>
          <w:szCs w:val="22"/>
          <w:highlight w:val="yellow"/>
          <w:lang w:eastAsia="es-MX"/>
        </w:rPr>
      </w:pPr>
      <w:r w:rsidRPr="005E2D4B">
        <w:rPr>
          <w:rFonts w:ascii="Palatino Linotype" w:eastAsia="MS Mincho" w:hAnsi="Palatino Linotype" w:cs="Arial"/>
          <w:sz w:val="22"/>
          <w:szCs w:val="22"/>
          <w:highlight w:val="yellow"/>
          <w:lang w:eastAsia="es-MX"/>
        </w:rPr>
        <w:t>(Énfasis añadido)</w:t>
      </w:r>
    </w:p>
    <w:p w14:paraId="013A09DF"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2A995DCB"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olor w:val="000000" w:themeColor="text1"/>
          <w:highlight w:val="yellow"/>
        </w:rPr>
        <w:t xml:space="preserve">Argumento </w:t>
      </w:r>
      <w:r w:rsidRPr="005E2D4B">
        <w:rPr>
          <w:rFonts w:ascii="Palatino Linotype" w:hAnsi="Palatino Linotype" w:cs="Arial"/>
          <w:highlight w:val="yellow"/>
          <w:lang w:eastAsia="es-MX"/>
        </w:rPr>
        <w:t>que se fortalece con lo estipulado en el criterio número 6-09, del Instituto Nacional de Transparencia, Acceso a la Información y Protección de Datos Personales, antes (INAI)</w:t>
      </w:r>
      <w:r w:rsidRPr="005E2D4B">
        <w:rPr>
          <w:rFonts w:ascii="Palatino Linotype" w:hAnsi="Palatino Linotype" w:cs="Arial"/>
          <w:b/>
          <w:bCs/>
          <w:highlight w:val="yellow"/>
          <w:lang w:eastAsia="es-MX"/>
        </w:rPr>
        <w:t xml:space="preserve">, </w:t>
      </w:r>
      <w:r w:rsidRPr="005E2D4B">
        <w:rPr>
          <w:rFonts w:ascii="Palatino Linotype" w:hAnsi="Palatino Linotype" w:cs="Arial"/>
          <w:highlight w:val="yellow"/>
          <w:lang w:eastAsia="es-MX"/>
        </w:rPr>
        <w:t>el cual refiere:</w:t>
      </w:r>
    </w:p>
    <w:p w14:paraId="75128ED4" w14:textId="77777777" w:rsidR="00001A26" w:rsidRPr="005E2D4B" w:rsidRDefault="00001A26" w:rsidP="00001A26">
      <w:pPr>
        <w:autoSpaceDE w:val="0"/>
        <w:autoSpaceDN w:val="0"/>
        <w:adjustRightInd w:val="0"/>
        <w:spacing w:line="276" w:lineRule="auto"/>
        <w:ind w:left="567" w:right="567"/>
        <w:contextualSpacing/>
        <w:jc w:val="both"/>
        <w:rPr>
          <w:rFonts w:ascii="Palatino Linotype" w:hAnsi="Palatino Linotype" w:cs="Arial"/>
          <w:i/>
          <w:sz w:val="22"/>
          <w:szCs w:val="22"/>
          <w:highlight w:val="yellow"/>
          <w:lang w:eastAsia="es-MX"/>
        </w:rPr>
      </w:pPr>
      <w:r w:rsidRPr="005E2D4B">
        <w:rPr>
          <w:rFonts w:ascii="Palatino Linotype" w:hAnsi="Palatino Linotype" w:cs="Arial"/>
          <w:b/>
          <w:bCs/>
          <w:i/>
          <w:sz w:val="22"/>
          <w:szCs w:val="22"/>
          <w:highlight w:val="yellow"/>
          <w:lang w:eastAsia="es-MX"/>
        </w:rPr>
        <w:t>NOMBRES DE SERVIDORES PÚBLICOS DEDICADOS A ACTIVIDADES EN MATERIA DE SEGURIDAD, POR EXCEPCIÓN PUEDEN CONSIDERARSE INFORMACIÓN RESERVADA. “</w:t>
      </w:r>
      <w:r w:rsidRPr="005E2D4B">
        <w:rPr>
          <w:rFonts w:ascii="Palatino Linotype" w:hAnsi="Palatino Linotype" w:cs="Arial"/>
          <w:bCs/>
          <w:i/>
          <w:sz w:val="22"/>
          <w:szCs w:val="22"/>
          <w:highlight w:val="yellow"/>
          <w:lang w:eastAsia="es-MX"/>
        </w:rPr>
        <w:t xml:space="preserve">De conformidad con el artículo 7, fracciones I y III de la Ley Federal de Transparencia y Acceso a la Información Pública Gubernamental </w:t>
      </w:r>
      <w:r w:rsidRPr="005E2D4B">
        <w:rPr>
          <w:rFonts w:ascii="Palatino Linotype" w:hAnsi="Palatino Linotype" w:cs="Arial"/>
          <w:b/>
          <w:bCs/>
          <w:i/>
          <w:sz w:val="22"/>
          <w:szCs w:val="22"/>
          <w:highlight w:val="yellow"/>
          <w:lang w:eastAsia="es-MX"/>
        </w:rPr>
        <w:t xml:space="preserve">el nombre de los servidores públicos es información de naturaleza pública. No obstante lo anterior, el mismo precepto establece la posibilidad de que existan excepciones a las obligaciones ahí establecidas cuando la información actualice </w:t>
      </w:r>
      <w:r w:rsidRPr="005E2D4B">
        <w:rPr>
          <w:rFonts w:ascii="Palatino Linotype" w:hAnsi="Palatino Linotype" w:cs="Arial"/>
          <w:b/>
          <w:bCs/>
          <w:i/>
          <w:sz w:val="22"/>
          <w:szCs w:val="22"/>
          <w:highlight w:val="yellow"/>
          <w:lang w:eastAsia="es-MX"/>
        </w:rPr>
        <w:lastRenderedPageBreak/>
        <w:t>algunos de los supuestos de reserva o confidencialidad previstos en los artículos 13, 14 y 18 de la citada ley</w:t>
      </w:r>
      <w:r w:rsidRPr="005E2D4B">
        <w:rPr>
          <w:rFonts w:ascii="Palatino Linotype" w:hAnsi="Palatino Linotype" w:cs="Arial"/>
          <w:bCs/>
          <w:i/>
          <w:sz w:val="22"/>
          <w:szCs w:val="22"/>
          <w:highlight w:val="yellow"/>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E2D4B">
        <w:rPr>
          <w:rFonts w:ascii="Palatino Linotype" w:hAnsi="Palatino Linotype" w:cs="Arial"/>
          <w:b/>
          <w:bCs/>
          <w:i/>
          <w:sz w:val="22"/>
          <w:szCs w:val="22"/>
          <w:highlight w:val="yellow"/>
          <w:lang w:eastAsia="es-MX"/>
        </w:rPr>
        <w:t>el artículo 13, fracción I de la ley de referencia se establece que podrá clasificarse aquella información cuya difusión pueda comprometer la seguridad nacional y pública</w:t>
      </w:r>
      <w:r w:rsidRPr="005E2D4B">
        <w:rPr>
          <w:rFonts w:ascii="Palatino Linotype" w:hAnsi="Palatino Linotype" w:cs="Arial"/>
          <w:bCs/>
          <w:i/>
          <w:sz w:val="22"/>
          <w:szCs w:val="22"/>
          <w:highlight w:val="yellow"/>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5E2D4B">
        <w:rPr>
          <w:rFonts w:ascii="Palatino Linotype" w:hAnsi="Palatino Linotype" w:cs="Arial"/>
          <w:b/>
          <w:bCs/>
          <w:i/>
          <w:sz w:val="22"/>
          <w:szCs w:val="22"/>
          <w:highlight w:val="yellow"/>
          <w:lang w:eastAsia="es-MX"/>
        </w:rPr>
        <w:t>por lo que la reserva de la relación de los nombres y las funciones que desempeñan los servidores públicos que prestan sus servicios en áreas de seguridad nacional o pública</w:t>
      </w:r>
      <w:r w:rsidRPr="005E2D4B">
        <w:rPr>
          <w:rFonts w:ascii="Palatino Linotype" w:hAnsi="Palatino Linotype" w:cs="Arial"/>
          <w:bCs/>
          <w:i/>
          <w:sz w:val="22"/>
          <w:szCs w:val="22"/>
          <w:highlight w:val="yellow"/>
          <w:lang w:eastAsia="es-MX"/>
        </w:rPr>
        <w:t>, puede llegar a constituirse en un componente fundamental en el esfuerzo que realiza el Estado Mexicano para garantizar la seguridad del país en sus diferentes vertientes</w:t>
      </w:r>
      <w:r w:rsidRPr="005E2D4B">
        <w:rPr>
          <w:rFonts w:ascii="Palatino Linotype" w:hAnsi="Palatino Linotype" w:cs="Arial"/>
          <w:i/>
          <w:sz w:val="22"/>
          <w:szCs w:val="22"/>
          <w:highlight w:val="yellow"/>
          <w:lang w:eastAsia="es-MX"/>
        </w:rPr>
        <w:t>” (Sic)</w:t>
      </w:r>
    </w:p>
    <w:p w14:paraId="63FE41D1" w14:textId="77777777" w:rsidR="00001A26" w:rsidRPr="005E2D4B" w:rsidRDefault="00001A26" w:rsidP="00001A26">
      <w:pPr>
        <w:tabs>
          <w:tab w:val="left" w:pos="3583"/>
        </w:tabs>
        <w:autoSpaceDE w:val="0"/>
        <w:autoSpaceDN w:val="0"/>
        <w:adjustRightInd w:val="0"/>
        <w:spacing w:line="276" w:lineRule="auto"/>
        <w:ind w:left="567" w:right="567"/>
        <w:contextualSpacing/>
        <w:jc w:val="both"/>
        <w:rPr>
          <w:rFonts w:ascii="Palatino Linotype" w:hAnsi="Palatino Linotype" w:cs="Arial"/>
          <w:sz w:val="22"/>
          <w:szCs w:val="22"/>
          <w:highlight w:val="yellow"/>
          <w:lang w:eastAsia="es-MX"/>
        </w:rPr>
      </w:pPr>
      <w:r w:rsidRPr="005E2D4B">
        <w:rPr>
          <w:rFonts w:ascii="Palatino Linotype" w:hAnsi="Palatino Linotype" w:cs="Arial"/>
          <w:sz w:val="22"/>
          <w:szCs w:val="22"/>
          <w:highlight w:val="yellow"/>
          <w:lang w:eastAsia="es-MX"/>
        </w:rPr>
        <w:t>(Énfasis añadido).</w:t>
      </w:r>
    </w:p>
    <w:p w14:paraId="2C2FD0DC"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416C4AE8" w14:textId="77777777" w:rsidR="00001A26" w:rsidRPr="005E2D4B" w:rsidRDefault="00001A26" w:rsidP="00001A26">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highlight w:val="yellow"/>
        </w:rPr>
      </w:pPr>
      <w:r w:rsidRPr="005E2D4B">
        <w:rPr>
          <w:rFonts w:ascii="Palatino Linotype" w:hAnsi="Palatino Linotype" w:cs="Arial"/>
          <w:highlight w:val="yellow"/>
          <w:lang w:eastAsia="es-MX"/>
        </w:rPr>
        <w:t xml:space="preserve">Precisado </w:t>
      </w:r>
      <w:r w:rsidRPr="005E2D4B">
        <w:rPr>
          <w:rFonts w:ascii="Palatino Linotype" w:hAnsi="Palatino Linotype"/>
          <w:highlight w:val="yellow"/>
          <w:lang w:eastAsia="es-MX"/>
        </w:rPr>
        <w:t xml:space="preserve">lo anterior, se advierte que pretendió clasificar información solicitada, no obstante, la Ley de Transparencia y Acceso a la Información Pública del Estado de México y Municipios señala que para la clasificación formal de la información solicitada, el </w:t>
      </w:r>
      <w:r w:rsidRPr="005E2D4B">
        <w:rPr>
          <w:rFonts w:ascii="Palatino Linotype" w:hAnsi="Palatino Linotype"/>
          <w:b/>
          <w:highlight w:val="yellow"/>
          <w:lang w:eastAsia="es-MX"/>
        </w:rPr>
        <w:t>SUJETO OBLIGADO</w:t>
      </w:r>
      <w:r w:rsidRPr="005E2D4B">
        <w:rPr>
          <w:rFonts w:ascii="Palatino Linotype" w:hAnsi="Palatino Linotype"/>
          <w:highlight w:val="yellow"/>
          <w:lang w:eastAsia="es-MX"/>
        </w:rPr>
        <w:t xml:space="preserve"> deberá remitir el debido Acuerdo de clasificación fundado y motivado donde determine la clasificación de la información como reservada,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72828EF4"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15B31D54"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lastRenderedPageBreak/>
        <w:t>“Artículo 49</w:t>
      </w:r>
      <w:r w:rsidRPr="005E2D4B">
        <w:rPr>
          <w:rFonts w:ascii="Palatino Linotype" w:hAnsi="Palatino Linotype"/>
          <w:i/>
          <w:sz w:val="22"/>
          <w:szCs w:val="22"/>
          <w:highlight w:val="yellow"/>
          <w:lang w:eastAsia="es-MX"/>
        </w:rPr>
        <w:t xml:space="preserve">. Los Comités de Transparencia tendrán las siguientes atribuciones: </w:t>
      </w:r>
    </w:p>
    <w:p w14:paraId="1378EE91"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VIII. Aprobar, modificar o revocar la clasificación de la información; </w:t>
      </w:r>
    </w:p>
    <w:p w14:paraId="2164FC5B"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3A31F411"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Artículo 132</w:t>
      </w:r>
      <w:r w:rsidRPr="005E2D4B">
        <w:rPr>
          <w:rFonts w:ascii="Palatino Linotype" w:hAnsi="Palatino Linotype"/>
          <w:i/>
          <w:sz w:val="22"/>
          <w:szCs w:val="22"/>
          <w:highlight w:val="yellow"/>
          <w:lang w:eastAsia="es-MX"/>
        </w:rPr>
        <w:t xml:space="preserve">. La clasificación de la información se llevará a cabo en el momento en que: </w:t>
      </w:r>
    </w:p>
    <w:p w14:paraId="296D152E"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I. Se reciba una solicitud de acceso a la información; </w:t>
      </w:r>
    </w:p>
    <w:p w14:paraId="58D259DB"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II. Se determine mediante resolución de autoridad competente; o </w:t>
      </w:r>
    </w:p>
    <w:p w14:paraId="18CDFFBA"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III. Se generen versiones públicas para dar cumplimiento a las obligaciones de transparencia previstas en esta Ley.” </w:t>
      </w:r>
    </w:p>
    <w:p w14:paraId="31D83BE4"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4F7E71F1"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Cuarto.</w:t>
      </w:r>
      <w:r w:rsidRPr="005E2D4B">
        <w:rPr>
          <w:rFonts w:ascii="Palatino Linotype" w:hAnsi="Palatino Linotype"/>
          <w:i/>
          <w:sz w:val="22"/>
          <w:szCs w:val="22"/>
          <w:highlight w:val="yellow"/>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40E61BC5"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56C419A6"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Quinto.</w:t>
      </w:r>
      <w:r w:rsidRPr="005E2D4B">
        <w:rPr>
          <w:rFonts w:ascii="Palatino Linotype" w:hAnsi="Palatino Linotype"/>
          <w:i/>
          <w:sz w:val="22"/>
          <w:szCs w:val="22"/>
          <w:highlight w:val="yellow"/>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C18E147"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218730D2"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Sexto.</w:t>
      </w:r>
      <w:r w:rsidRPr="005E2D4B">
        <w:rPr>
          <w:rFonts w:ascii="Palatino Linotype" w:hAnsi="Palatino Linotype"/>
          <w:i/>
          <w:sz w:val="22"/>
          <w:szCs w:val="22"/>
          <w:highlight w:val="yellow"/>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5A689B77"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7A210064"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La clasificación de información se realizará conforme a un análisis caso por caso, mediante la aplicación de la prueba de daño y de interés público. </w:t>
      </w:r>
    </w:p>
    <w:p w14:paraId="5F18E633"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594425B1"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Séptimo.</w:t>
      </w:r>
      <w:r w:rsidRPr="005E2D4B">
        <w:rPr>
          <w:rFonts w:ascii="Palatino Linotype" w:hAnsi="Palatino Linotype"/>
          <w:i/>
          <w:sz w:val="22"/>
          <w:szCs w:val="22"/>
          <w:highlight w:val="yellow"/>
          <w:lang w:eastAsia="es-MX"/>
        </w:rPr>
        <w:t xml:space="preserve"> La clasificación de la información se llevará a cabo en el momento en que: I. Se reciba una solicitud de acceso a la información; </w:t>
      </w:r>
    </w:p>
    <w:p w14:paraId="527D77B9"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lastRenderedPageBreak/>
        <w:t xml:space="preserve">II. Se determine mediante resolución de autoridad competente, o </w:t>
      </w:r>
    </w:p>
    <w:p w14:paraId="3266CDF9"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III. Se generen versiones públicas para dar cumplimiento a las obligaciones de transparencia previstas en la Ley General, la Ley Federal y las correspondientes de las entidades federativas. </w:t>
      </w:r>
    </w:p>
    <w:p w14:paraId="2CF89429"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5758C667"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Los titulares de las áreas deberán revisar la clasificación al momento de la recepción de una solicitud de acceso a la información, para verificar si encuadra en una causal de reserva o de confidencialidad. </w:t>
      </w:r>
    </w:p>
    <w:p w14:paraId="03C051A3"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04088321"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Octavo.</w:t>
      </w:r>
      <w:r w:rsidRPr="005E2D4B">
        <w:rPr>
          <w:rFonts w:ascii="Palatino Linotype" w:hAnsi="Palatino Linotype"/>
          <w:i/>
          <w:sz w:val="22"/>
          <w:szCs w:val="22"/>
          <w:highlight w:val="yellow"/>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559B4335"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406E2743"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5CE51B77"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En caso de referirse a información reservada, la motivación de la clasificación también deberá comprender las circunstancias que justifican el establecimiento de determinado plazo de reserva. </w:t>
      </w:r>
    </w:p>
    <w:p w14:paraId="5C5B942C"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4050440F"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624FD8C0"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2C3B2DC5"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7557A73E"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3EB7FD12"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b/>
          <w:i/>
          <w:sz w:val="22"/>
          <w:szCs w:val="22"/>
          <w:highlight w:val="yellow"/>
          <w:lang w:eastAsia="es-MX"/>
        </w:rPr>
        <w:t>Décimo</w:t>
      </w:r>
      <w:r w:rsidRPr="005E2D4B">
        <w:rPr>
          <w:rFonts w:ascii="Palatino Linotype" w:hAnsi="Palatino Linotype"/>
          <w:i/>
          <w:sz w:val="22"/>
          <w:szCs w:val="22"/>
          <w:highlight w:val="yellow"/>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5E2D4B">
        <w:rPr>
          <w:rFonts w:ascii="Palatino Linotype" w:hAnsi="Palatino Linotype"/>
          <w:i/>
          <w:sz w:val="22"/>
          <w:szCs w:val="22"/>
          <w:highlight w:val="yellow"/>
          <w:lang w:eastAsia="es-MX"/>
        </w:rPr>
        <w:lastRenderedPageBreak/>
        <w:t xml:space="preserve">clasificada, en los términos de los Lineamientos para la Organización y Conservación de Archivos. </w:t>
      </w:r>
    </w:p>
    <w:p w14:paraId="337465A5" w14:textId="7777777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p>
    <w:p w14:paraId="398975FF" w14:textId="707AB427" w:rsidR="00001A26" w:rsidRPr="005E2D4B" w:rsidRDefault="00001A26" w:rsidP="00001A26">
      <w:pPr>
        <w:spacing w:line="276" w:lineRule="auto"/>
        <w:ind w:left="567" w:right="567"/>
        <w:contextualSpacing/>
        <w:jc w:val="both"/>
        <w:rPr>
          <w:rFonts w:ascii="Palatino Linotype" w:hAnsi="Palatino Linotype"/>
          <w:i/>
          <w:sz w:val="22"/>
          <w:szCs w:val="22"/>
          <w:highlight w:val="yellow"/>
          <w:lang w:eastAsia="es-MX"/>
        </w:rPr>
      </w:pPr>
      <w:r w:rsidRPr="005E2D4B">
        <w:rPr>
          <w:rFonts w:ascii="Palatino Linotype" w:hAnsi="Palatino Linotype"/>
          <w:i/>
          <w:sz w:val="22"/>
          <w:szCs w:val="22"/>
          <w:highlight w:val="yellow"/>
          <w:lang w:eastAsia="es-MX"/>
        </w:rPr>
        <w:t xml:space="preserve">En ausencia de los titulares de las áreas, la información será clasificada o desclasificada por la persona que lo supla, en términos de la normativa que rija la actuación del sujeto obligado. </w:t>
      </w:r>
    </w:p>
    <w:p w14:paraId="698083E9" w14:textId="77777777" w:rsidR="00001A26" w:rsidRPr="005E2D4B" w:rsidRDefault="00001A26" w:rsidP="00001A26">
      <w:pPr>
        <w:pStyle w:val="Prrafodelista"/>
        <w:tabs>
          <w:tab w:val="left" w:pos="426"/>
        </w:tabs>
        <w:spacing w:before="240" w:after="240" w:line="276" w:lineRule="auto"/>
        <w:ind w:left="567" w:right="567"/>
        <w:jc w:val="both"/>
        <w:rPr>
          <w:rFonts w:ascii="Palatino Linotype" w:hAnsi="Palatino Linotype"/>
          <w:color w:val="000000" w:themeColor="text1"/>
          <w:sz w:val="22"/>
          <w:szCs w:val="22"/>
          <w:highlight w:val="yellow"/>
        </w:rPr>
      </w:pPr>
      <w:r w:rsidRPr="005E2D4B">
        <w:rPr>
          <w:rFonts w:ascii="Palatino Linotype" w:hAnsi="Palatino Linotype"/>
          <w:b/>
          <w:i/>
          <w:sz w:val="22"/>
          <w:szCs w:val="22"/>
          <w:highlight w:val="yellow"/>
          <w:lang w:eastAsia="es-MX"/>
        </w:rPr>
        <w:t>Décimo primero</w:t>
      </w:r>
      <w:r w:rsidRPr="005E2D4B">
        <w:rPr>
          <w:rFonts w:ascii="Palatino Linotype" w:hAnsi="Palatino Linotype"/>
          <w:i/>
          <w:sz w:val="22"/>
          <w:szCs w:val="22"/>
          <w:highlight w:val="yellow"/>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2517E67" w14:textId="77777777" w:rsidR="00001A26" w:rsidRPr="005E2D4B" w:rsidRDefault="00001A26" w:rsidP="00001A26">
      <w:pPr>
        <w:pStyle w:val="Prrafodelista"/>
        <w:tabs>
          <w:tab w:val="left" w:pos="426"/>
        </w:tabs>
        <w:spacing w:before="240" w:after="240" w:line="360" w:lineRule="auto"/>
        <w:ind w:left="0" w:right="51"/>
        <w:jc w:val="both"/>
        <w:rPr>
          <w:rFonts w:ascii="Palatino Linotype" w:hAnsi="Palatino Linotype"/>
          <w:color w:val="000000" w:themeColor="text1"/>
          <w:highlight w:val="yellow"/>
        </w:rPr>
      </w:pPr>
    </w:p>
    <w:p w14:paraId="6A3276BE" w14:textId="72E3A1E1" w:rsidR="00001A26" w:rsidRPr="005E2D4B" w:rsidRDefault="00001A26" w:rsidP="00001A26">
      <w:pPr>
        <w:pStyle w:val="Prrafodelista"/>
        <w:numPr>
          <w:ilvl w:val="0"/>
          <w:numId w:val="1"/>
        </w:numPr>
        <w:tabs>
          <w:tab w:val="left" w:pos="567"/>
        </w:tabs>
        <w:spacing w:line="360" w:lineRule="auto"/>
        <w:ind w:left="0" w:firstLine="0"/>
        <w:jc w:val="both"/>
        <w:rPr>
          <w:rFonts w:ascii="Palatino Linotype" w:hAnsi="Palatino Linotype" w:cs="Arial"/>
          <w:highlight w:val="yellow"/>
        </w:rPr>
      </w:pPr>
      <w:r w:rsidRPr="005E2D4B">
        <w:rPr>
          <w:rFonts w:ascii="Palatino Linotype" w:hAnsi="Palatino Linotype" w:cs="Arial"/>
          <w:highlight w:val="yellow"/>
          <w:lang w:eastAsia="es-MX"/>
        </w:rPr>
        <w:t xml:space="preserve">En </w:t>
      </w:r>
      <w:r w:rsidRPr="005E2D4B">
        <w:rPr>
          <w:rFonts w:ascii="Palatino Linotype" w:hAnsi="Palatino Linotype"/>
          <w:highlight w:val="yellow"/>
          <w:lang w:eastAsia="es-MX"/>
        </w:rPr>
        <w:t xml:space="preserve">tal contexto se deberá proceder a la clasificación de los </w:t>
      </w:r>
      <w:r w:rsidRPr="005E2D4B">
        <w:rPr>
          <w:rFonts w:ascii="Palatino Linotype" w:hAnsi="Palatino Linotype"/>
          <w:b/>
          <w:bCs/>
          <w:highlight w:val="yellow"/>
          <w:lang w:eastAsia="es-MX"/>
        </w:rPr>
        <w:t xml:space="preserve">nombres </w:t>
      </w:r>
      <w:r w:rsidR="00E77205" w:rsidRPr="005E2D4B">
        <w:rPr>
          <w:rFonts w:ascii="Palatino Linotype" w:hAnsi="Palatino Linotype"/>
          <w:b/>
          <w:bCs/>
          <w:highlight w:val="yellow"/>
          <w:lang w:eastAsia="es-MX"/>
        </w:rPr>
        <w:t>y cargo</w:t>
      </w:r>
      <w:r w:rsidR="00BE5F90" w:rsidRPr="005E2D4B">
        <w:rPr>
          <w:rFonts w:ascii="Palatino Linotype" w:hAnsi="Palatino Linotype"/>
          <w:b/>
          <w:bCs/>
          <w:highlight w:val="yellow"/>
          <w:lang w:eastAsia="es-MX"/>
        </w:rPr>
        <w:t>s</w:t>
      </w:r>
      <w:r w:rsidR="00E77205" w:rsidRPr="005E2D4B">
        <w:rPr>
          <w:rFonts w:ascii="Palatino Linotype" w:hAnsi="Palatino Linotype"/>
          <w:highlight w:val="yellow"/>
          <w:lang w:eastAsia="es-MX"/>
        </w:rPr>
        <w:t xml:space="preserve"> </w:t>
      </w:r>
      <w:r w:rsidRPr="005E2D4B">
        <w:rPr>
          <w:rFonts w:ascii="Palatino Linotype" w:hAnsi="Palatino Linotype"/>
          <w:highlight w:val="yellow"/>
          <w:lang w:eastAsia="es-MX"/>
        </w:rPr>
        <w:t>de los elementos de policía que realicen actividades operativas en campo.</w:t>
      </w:r>
    </w:p>
    <w:p w14:paraId="48921A86" w14:textId="77777777" w:rsidR="00001A26" w:rsidRDefault="00001A26" w:rsidP="00001A26">
      <w:pPr>
        <w:pStyle w:val="Prrafodelista"/>
        <w:tabs>
          <w:tab w:val="left" w:pos="567"/>
        </w:tabs>
        <w:spacing w:line="360" w:lineRule="auto"/>
        <w:ind w:left="0"/>
        <w:jc w:val="both"/>
        <w:rPr>
          <w:rFonts w:ascii="Palatino Linotype" w:hAnsi="Palatino Linotype" w:cs="Arial"/>
        </w:rPr>
      </w:pPr>
    </w:p>
    <w:p w14:paraId="03022167" w14:textId="3B4D4EEF" w:rsidR="00C45584" w:rsidRPr="005639CF" w:rsidRDefault="00C45584" w:rsidP="002D68E9">
      <w:pPr>
        <w:pStyle w:val="Prrafodelista"/>
        <w:numPr>
          <w:ilvl w:val="0"/>
          <w:numId w:val="1"/>
        </w:numPr>
        <w:tabs>
          <w:tab w:val="left" w:pos="567"/>
        </w:tabs>
        <w:spacing w:line="360" w:lineRule="auto"/>
        <w:ind w:left="0" w:firstLine="0"/>
        <w:jc w:val="both"/>
        <w:rPr>
          <w:rFonts w:ascii="Palatino Linotype" w:hAnsi="Palatino Linotype" w:cs="Arial"/>
        </w:rPr>
      </w:pPr>
      <w:r w:rsidRPr="005639CF">
        <w:rPr>
          <w:rFonts w:ascii="Palatino Linotype" w:hAnsi="Palatino Linotype" w:cs="Arial"/>
        </w:rPr>
        <w:t xml:space="preserve">Ahora bien, respecto al </w:t>
      </w:r>
      <w:r w:rsidRPr="005639CF">
        <w:rPr>
          <w:rFonts w:ascii="Palatino Linotype" w:hAnsi="Palatino Linotype" w:cs="Arial"/>
          <w:b/>
          <w:bCs/>
        </w:rPr>
        <w:t>punto 2</w:t>
      </w:r>
      <w:r w:rsidRPr="005639CF">
        <w:rPr>
          <w:rFonts w:ascii="Palatino Linotype" w:hAnsi="Palatino Linotype" w:cs="Arial"/>
        </w:rPr>
        <w:t xml:space="preserve"> se requirió </w:t>
      </w:r>
      <w:r w:rsidR="002D68E9" w:rsidRPr="005639CF">
        <w:rPr>
          <w:rFonts w:ascii="Palatino Linotype" w:hAnsi="Palatino Linotype"/>
          <w:bCs/>
        </w:rPr>
        <w:t>c</w:t>
      </w:r>
      <w:r w:rsidRPr="005639CF">
        <w:rPr>
          <w:rFonts w:ascii="Palatino Linotype" w:hAnsi="Palatino Linotype"/>
          <w:bCs/>
        </w:rPr>
        <w:t>onocer si la Presidenta del DIF cobra salario</w:t>
      </w:r>
      <w:r w:rsidR="002D68E9" w:rsidRPr="005639CF">
        <w:rPr>
          <w:rFonts w:ascii="Palatino Linotype" w:hAnsi="Palatino Linotype"/>
          <w:bCs/>
        </w:rPr>
        <w:t>; en respuesta</w:t>
      </w:r>
      <w:r w:rsidRPr="005639CF">
        <w:rPr>
          <w:rFonts w:ascii="Palatino Linotype" w:hAnsi="Palatino Linotype"/>
          <w:bCs/>
        </w:rPr>
        <w:t xml:space="preserve"> </w:t>
      </w:r>
      <w:r w:rsidRPr="005639CF">
        <w:rPr>
          <w:rFonts w:ascii="Palatino Linotype" w:eastAsia="Calibri" w:hAnsi="Palatino Linotype" w:cs="Tahoma"/>
          <w:color w:val="000000"/>
        </w:rPr>
        <w:t>l</w:t>
      </w:r>
      <w:r w:rsidRPr="005639CF">
        <w:rPr>
          <w:rFonts w:ascii="Palatino Linotype" w:eastAsia="Calibri" w:hAnsi="Palatino Linotype" w:cs="Tahoma"/>
          <w:color w:val="000000"/>
          <w:lang w:val="es-ES"/>
        </w:rPr>
        <w:t>a Directora del Sistema Municipal para el Desarrollo Integral de la Familia (SMDIF)</w:t>
      </w:r>
      <w:r w:rsidR="002D68E9" w:rsidRPr="005639CF">
        <w:rPr>
          <w:rFonts w:ascii="Palatino Linotype" w:eastAsia="Calibri" w:hAnsi="Palatino Linotype" w:cs="Tahoma"/>
          <w:color w:val="000000"/>
          <w:lang w:val="es-ES"/>
        </w:rPr>
        <w:t xml:space="preserve">, </w:t>
      </w:r>
      <w:r w:rsidRPr="005639CF">
        <w:rPr>
          <w:rFonts w:ascii="Palatino Linotype" w:eastAsia="Calibri" w:hAnsi="Palatino Linotype" w:cs="Tahoma"/>
          <w:color w:val="000000"/>
          <w:lang w:val="es-ES"/>
        </w:rPr>
        <w:t xml:space="preserve">informó que </w:t>
      </w:r>
      <w:r w:rsidRPr="005639CF">
        <w:rPr>
          <w:rFonts w:ascii="Palatino Linotype" w:eastAsia="MS Mincho" w:hAnsi="Palatino Linotype"/>
          <w:color w:val="000000" w:themeColor="text1"/>
        </w:rPr>
        <w:t xml:space="preserve">el cargo honorifico que desempeña la Presidenta del Sistema Municipal DIF es un compromiso social que asume voluntariamente en </w:t>
      </w:r>
      <w:r w:rsidR="006D002A">
        <w:rPr>
          <w:rFonts w:ascii="Palatino Linotype" w:eastAsia="MS Mincho" w:hAnsi="Palatino Linotype"/>
          <w:color w:val="000000" w:themeColor="text1"/>
        </w:rPr>
        <w:t>é</w:t>
      </w:r>
      <w:r w:rsidRPr="005639CF">
        <w:rPr>
          <w:rFonts w:ascii="Palatino Linotype" w:eastAsia="MS Mincho" w:hAnsi="Palatino Linotype"/>
          <w:color w:val="000000" w:themeColor="text1"/>
        </w:rPr>
        <w:t>l</w:t>
      </w:r>
      <w:r w:rsidR="006D002A">
        <w:rPr>
          <w:rFonts w:ascii="Palatino Linotype" w:eastAsia="MS Mincho" w:hAnsi="Palatino Linotype"/>
          <w:color w:val="000000" w:themeColor="text1"/>
        </w:rPr>
        <w:t>,</w:t>
      </w:r>
      <w:r w:rsidRPr="005639CF">
        <w:rPr>
          <w:rFonts w:ascii="Palatino Linotype" w:eastAsia="MS Mincho" w:hAnsi="Palatino Linotype"/>
          <w:color w:val="000000" w:themeColor="text1"/>
        </w:rPr>
        <w:t xml:space="preserve"> no percibe ningún tipo de pago o compensación.</w:t>
      </w:r>
    </w:p>
    <w:p w14:paraId="2D2C4082" w14:textId="77777777" w:rsidR="00C45584" w:rsidRPr="005639CF" w:rsidRDefault="00C45584" w:rsidP="00C45584">
      <w:pPr>
        <w:pStyle w:val="Prrafodelista"/>
        <w:tabs>
          <w:tab w:val="left" w:pos="567"/>
        </w:tabs>
        <w:spacing w:line="360" w:lineRule="auto"/>
        <w:ind w:left="0"/>
        <w:jc w:val="both"/>
        <w:rPr>
          <w:rFonts w:ascii="Palatino Linotype" w:hAnsi="Palatino Linotype" w:cs="Arial"/>
        </w:rPr>
      </w:pPr>
    </w:p>
    <w:p w14:paraId="57C65122" w14:textId="7DBC8723" w:rsidR="00FA2405" w:rsidRPr="005639CF" w:rsidRDefault="002D68E9" w:rsidP="00042E0A">
      <w:pPr>
        <w:pStyle w:val="Prrafodelista"/>
        <w:numPr>
          <w:ilvl w:val="0"/>
          <w:numId w:val="1"/>
        </w:numPr>
        <w:tabs>
          <w:tab w:val="left" w:pos="567"/>
        </w:tabs>
        <w:spacing w:line="360" w:lineRule="auto"/>
        <w:ind w:left="0" w:firstLine="0"/>
        <w:jc w:val="both"/>
        <w:rPr>
          <w:rFonts w:ascii="Palatino Linotype" w:hAnsi="Palatino Linotype" w:cs="Arial"/>
        </w:rPr>
      </w:pPr>
      <w:r w:rsidRPr="005639CF">
        <w:rPr>
          <w:rFonts w:ascii="Palatino Linotype" w:hAnsi="Palatino Linotype" w:cs="Arial"/>
        </w:rPr>
        <w:t>En este sentido, resulta conveniente mencionar que, de conformidad con el Diccionario de la Lengua Española, de la Real Academia Española, el concepto “honorario”, tiene las siguientes acepciones:</w:t>
      </w:r>
    </w:p>
    <w:p w14:paraId="450F2CA4" w14:textId="77777777" w:rsidR="005639CF" w:rsidRPr="005639CF" w:rsidRDefault="005639CF" w:rsidP="005639CF">
      <w:pPr>
        <w:pStyle w:val="Prrafodelista"/>
        <w:rPr>
          <w:rFonts w:ascii="Palatino Linotype" w:hAnsi="Palatino Linotype" w:cs="Arial"/>
        </w:rPr>
      </w:pPr>
    </w:p>
    <w:p w14:paraId="4499383C" w14:textId="5EF55ED7" w:rsidR="005639CF" w:rsidRPr="005639CF" w:rsidRDefault="005639CF" w:rsidP="005639CF">
      <w:pPr>
        <w:pStyle w:val="Prrafodelista"/>
        <w:tabs>
          <w:tab w:val="left" w:pos="6096"/>
        </w:tabs>
        <w:ind w:left="567" w:right="616"/>
        <w:jc w:val="both"/>
        <w:rPr>
          <w:rFonts w:ascii="Palatino Linotype" w:hAnsi="Palatino Linotype" w:cs="Arial"/>
          <w:i/>
          <w:iCs/>
          <w:sz w:val="22"/>
          <w:szCs w:val="22"/>
        </w:rPr>
      </w:pPr>
      <w:r w:rsidRPr="005639CF">
        <w:rPr>
          <w:rFonts w:ascii="Palatino Linotype" w:hAnsi="Palatino Linotype" w:cs="Arial"/>
          <w:i/>
          <w:iCs/>
          <w:sz w:val="22"/>
          <w:szCs w:val="22"/>
        </w:rPr>
        <w:t>“</w:t>
      </w:r>
      <w:r w:rsidRPr="005639CF">
        <w:rPr>
          <w:rFonts w:ascii="Palatino Linotype" w:hAnsi="Palatino Linotype" w:cs="Arial"/>
          <w:b/>
          <w:bCs/>
          <w:i/>
          <w:iCs/>
          <w:sz w:val="22"/>
          <w:szCs w:val="22"/>
        </w:rPr>
        <w:t xml:space="preserve">honorario, </w:t>
      </w:r>
      <w:proofErr w:type="spellStart"/>
      <w:r w:rsidRPr="005639CF">
        <w:rPr>
          <w:rFonts w:ascii="Palatino Linotype" w:hAnsi="Palatino Linotype" w:cs="Arial"/>
          <w:b/>
          <w:bCs/>
          <w:i/>
          <w:iCs/>
          <w:sz w:val="22"/>
          <w:szCs w:val="22"/>
        </w:rPr>
        <w:t>ria</w:t>
      </w:r>
      <w:proofErr w:type="spellEnd"/>
    </w:p>
    <w:p w14:paraId="6D0C46E3" w14:textId="29AC2CF8" w:rsidR="005639CF" w:rsidRPr="005639CF" w:rsidRDefault="005639CF" w:rsidP="005639CF">
      <w:pPr>
        <w:pStyle w:val="Prrafodelista"/>
        <w:tabs>
          <w:tab w:val="left" w:pos="567"/>
        </w:tabs>
        <w:ind w:left="567" w:right="616"/>
        <w:jc w:val="both"/>
        <w:rPr>
          <w:rFonts w:ascii="Palatino Linotype" w:hAnsi="Palatino Linotype" w:cs="Arial"/>
          <w:i/>
          <w:iCs/>
          <w:sz w:val="22"/>
          <w:szCs w:val="22"/>
        </w:rPr>
      </w:pPr>
      <w:r w:rsidRPr="005639CF">
        <w:rPr>
          <w:rFonts w:ascii="Palatino Linotype" w:hAnsi="Palatino Linotype" w:cs="Arial"/>
          <w:i/>
          <w:iCs/>
          <w:sz w:val="22"/>
          <w:szCs w:val="22"/>
        </w:rPr>
        <w:t xml:space="preserve">Del lat. </w:t>
      </w:r>
      <w:proofErr w:type="spellStart"/>
      <w:r w:rsidRPr="005639CF">
        <w:rPr>
          <w:rFonts w:ascii="Palatino Linotype" w:hAnsi="Palatino Linotype" w:cs="Arial"/>
          <w:i/>
          <w:iCs/>
          <w:sz w:val="22"/>
          <w:szCs w:val="22"/>
        </w:rPr>
        <w:t>Honorarius</w:t>
      </w:r>
      <w:proofErr w:type="spellEnd"/>
    </w:p>
    <w:p w14:paraId="4D45FBD0" w14:textId="4EE828BA" w:rsidR="005639CF" w:rsidRPr="005639CF" w:rsidRDefault="005639CF" w:rsidP="005639CF">
      <w:pPr>
        <w:pStyle w:val="Prrafodelista"/>
        <w:numPr>
          <w:ilvl w:val="0"/>
          <w:numId w:val="39"/>
        </w:numPr>
        <w:ind w:left="851" w:right="616" w:hanging="284"/>
        <w:jc w:val="both"/>
        <w:rPr>
          <w:rFonts w:ascii="Palatino Linotype" w:hAnsi="Palatino Linotype" w:cs="Arial"/>
          <w:b/>
          <w:bCs/>
          <w:i/>
          <w:iCs/>
          <w:sz w:val="22"/>
          <w:szCs w:val="22"/>
        </w:rPr>
      </w:pPr>
      <w:proofErr w:type="spellStart"/>
      <w:r w:rsidRPr="005639CF">
        <w:rPr>
          <w:rFonts w:ascii="Palatino Linotype" w:hAnsi="Palatino Linotype" w:cs="Arial"/>
          <w:i/>
          <w:iCs/>
          <w:sz w:val="22"/>
          <w:szCs w:val="22"/>
        </w:rPr>
        <w:t>Adj</w:t>
      </w:r>
      <w:proofErr w:type="spellEnd"/>
      <w:r w:rsidRPr="005639CF">
        <w:rPr>
          <w:rFonts w:ascii="Palatino Linotype" w:hAnsi="Palatino Linotype" w:cs="Arial"/>
          <w:i/>
          <w:iCs/>
          <w:sz w:val="22"/>
          <w:szCs w:val="22"/>
        </w:rPr>
        <w:t xml:space="preserve">. </w:t>
      </w:r>
      <w:r w:rsidRPr="005639CF">
        <w:rPr>
          <w:rFonts w:ascii="Palatino Linotype" w:hAnsi="Palatino Linotype" w:cs="Arial"/>
          <w:b/>
          <w:bCs/>
          <w:i/>
          <w:iCs/>
          <w:sz w:val="22"/>
          <w:szCs w:val="22"/>
        </w:rPr>
        <w:t>Que sirve para honrar a alguien.</w:t>
      </w:r>
    </w:p>
    <w:p w14:paraId="3B6F399E" w14:textId="65A6CA9C" w:rsidR="005639CF" w:rsidRPr="005639CF" w:rsidRDefault="005639CF" w:rsidP="005639CF">
      <w:pPr>
        <w:pStyle w:val="Prrafodelista"/>
        <w:numPr>
          <w:ilvl w:val="0"/>
          <w:numId w:val="39"/>
        </w:numPr>
        <w:ind w:left="851" w:right="616" w:hanging="284"/>
        <w:jc w:val="both"/>
        <w:rPr>
          <w:rFonts w:ascii="Palatino Linotype" w:hAnsi="Palatino Linotype" w:cs="Arial"/>
          <w:i/>
          <w:iCs/>
          <w:sz w:val="22"/>
          <w:szCs w:val="22"/>
        </w:rPr>
      </w:pPr>
      <w:proofErr w:type="spellStart"/>
      <w:r w:rsidRPr="005639CF">
        <w:rPr>
          <w:rFonts w:ascii="Palatino Linotype" w:hAnsi="Palatino Linotype" w:cs="Arial"/>
          <w:i/>
          <w:iCs/>
          <w:sz w:val="22"/>
          <w:szCs w:val="22"/>
        </w:rPr>
        <w:t>Adj</w:t>
      </w:r>
      <w:proofErr w:type="spellEnd"/>
      <w:r w:rsidRPr="005639CF">
        <w:rPr>
          <w:rFonts w:ascii="Palatino Linotype" w:hAnsi="Palatino Linotype" w:cs="Arial"/>
          <w:i/>
          <w:iCs/>
          <w:sz w:val="22"/>
          <w:szCs w:val="22"/>
        </w:rPr>
        <w:t xml:space="preserve">. Dicho de </w:t>
      </w:r>
      <w:r w:rsidRPr="005639CF">
        <w:rPr>
          <w:rFonts w:ascii="Palatino Linotype" w:hAnsi="Palatino Linotype" w:cs="Arial"/>
          <w:b/>
          <w:bCs/>
          <w:i/>
          <w:iCs/>
          <w:sz w:val="22"/>
          <w:szCs w:val="22"/>
        </w:rPr>
        <w:t>un título</w:t>
      </w:r>
      <w:r w:rsidRPr="005639CF">
        <w:rPr>
          <w:rFonts w:ascii="Palatino Linotype" w:hAnsi="Palatino Linotype" w:cs="Arial"/>
          <w:i/>
          <w:iCs/>
          <w:sz w:val="22"/>
          <w:szCs w:val="22"/>
        </w:rPr>
        <w:t xml:space="preserve"> o </w:t>
      </w:r>
      <w:r w:rsidRPr="005639CF">
        <w:rPr>
          <w:rFonts w:ascii="Palatino Linotype" w:hAnsi="Palatino Linotype" w:cs="Arial"/>
          <w:b/>
          <w:bCs/>
          <w:i/>
          <w:iCs/>
          <w:sz w:val="22"/>
          <w:szCs w:val="22"/>
        </w:rPr>
        <w:t>cargo: Que se tiene con los honores, pero sin las responsabilidades y funciones efectivas que conlleva.</w:t>
      </w:r>
    </w:p>
    <w:p w14:paraId="3608AE02" w14:textId="6648946B" w:rsidR="005639CF" w:rsidRPr="005639CF" w:rsidRDefault="005639CF" w:rsidP="005639CF">
      <w:pPr>
        <w:pStyle w:val="Prrafodelista"/>
        <w:numPr>
          <w:ilvl w:val="0"/>
          <w:numId w:val="39"/>
        </w:numPr>
        <w:ind w:left="851" w:right="616" w:hanging="284"/>
        <w:jc w:val="both"/>
        <w:rPr>
          <w:rFonts w:ascii="Palatino Linotype" w:hAnsi="Palatino Linotype" w:cs="Arial"/>
          <w:i/>
          <w:iCs/>
          <w:sz w:val="22"/>
          <w:szCs w:val="22"/>
        </w:rPr>
      </w:pPr>
      <w:proofErr w:type="spellStart"/>
      <w:r w:rsidRPr="005639CF">
        <w:rPr>
          <w:rFonts w:ascii="Palatino Linotype" w:hAnsi="Palatino Linotype" w:cs="Arial"/>
          <w:i/>
          <w:iCs/>
          <w:sz w:val="22"/>
          <w:szCs w:val="22"/>
        </w:rPr>
        <w:t>Adj</w:t>
      </w:r>
      <w:proofErr w:type="spellEnd"/>
      <w:r w:rsidRPr="005639CF">
        <w:rPr>
          <w:rFonts w:ascii="Palatino Linotype" w:hAnsi="Palatino Linotype" w:cs="Arial"/>
          <w:i/>
          <w:iCs/>
          <w:sz w:val="22"/>
          <w:szCs w:val="22"/>
        </w:rPr>
        <w:t xml:space="preserve">. Dicho de una </w:t>
      </w:r>
      <w:r w:rsidRPr="005639CF">
        <w:rPr>
          <w:rFonts w:ascii="Palatino Linotype" w:hAnsi="Palatino Linotype" w:cs="Arial"/>
          <w:b/>
          <w:bCs/>
          <w:i/>
          <w:iCs/>
          <w:sz w:val="22"/>
          <w:szCs w:val="22"/>
        </w:rPr>
        <w:t xml:space="preserve">persona con un título o un cargo: Que tiene ese título o cargo como honorario. </w:t>
      </w:r>
      <w:r w:rsidRPr="005639CF">
        <w:rPr>
          <w:rFonts w:ascii="Palatino Linotype" w:hAnsi="Palatino Linotype" w:cs="Arial"/>
          <w:i/>
          <w:iCs/>
          <w:sz w:val="22"/>
          <w:szCs w:val="22"/>
        </w:rPr>
        <w:t>Presidente honorario.</w:t>
      </w:r>
    </w:p>
    <w:p w14:paraId="0972C343" w14:textId="534F6AC7" w:rsidR="005639CF" w:rsidRPr="005639CF" w:rsidRDefault="005639CF" w:rsidP="005639CF">
      <w:pPr>
        <w:pStyle w:val="Prrafodelista"/>
        <w:numPr>
          <w:ilvl w:val="0"/>
          <w:numId w:val="39"/>
        </w:numPr>
        <w:ind w:left="851" w:right="616" w:hanging="284"/>
        <w:jc w:val="both"/>
        <w:rPr>
          <w:rFonts w:ascii="Palatino Linotype" w:hAnsi="Palatino Linotype" w:cs="Arial"/>
          <w:i/>
          <w:iCs/>
          <w:sz w:val="22"/>
          <w:szCs w:val="22"/>
        </w:rPr>
      </w:pPr>
      <w:r w:rsidRPr="005639CF">
        <w:rPr>
          <w:rFonts w:ascii="Palatino Linotype" w:hAnsi="Palatino Linotype" w:cs="Arial"/>
          <w:i/>
          <w:iCs/>
          <w:sz w:val="22"/>
          <w:szCs w:val="22"/>
        </w:rPr>
        <w:lastRenderedPageBreak/>
        <w:t>M. Gaje o sueldo de honor.</w:t>
      </w:r>
    </w:p>
    <w:p w14:paraId="5C2AB6A6" w14:textId="659244E0" w:rsidR="002D68E9" w:rsidRPr="005639CF" w:rsidRDefault="005639CF" w:rsidP="005639CF">
      <w:pPr>
        <w:pStyle w:val="Prrafodelista"/>
        <w:numPr>
          <w:ilvl w:val="0"/>
          <w:numId w:val="39"/>
        </w:numPr>
        <w:ind w:left="851" w:right="616" w:hanging="284"/>
        <w:jc w:val="both"/>
        <w:rPr>
          <w:rFonts w:ascii="Palatino Linotype" w:hAnsi="Palatino Linotype" w:cs="Arial"/>
          <w:i/>
          <w:iCs/>
          <w:sz w:val="22"/>
          <w:szCs w:val="22"/>
        </w:rPr>
      </w:pPr>
      <w:r w:rsidRPr="005639CF">
        <w:rPr>
          <w:rFonts w:ascii="Palatino Linotype" w:hAnsi="Palatino Linotype" w:cs="Arial"/>
          <w:i/>
          <w:iCs/>
          <w:sz w:val="22"/>
          <w:szCs w:val="22"/>
        </w:rPr>
        <w:t>M. pl. Importe de los servicios de algunas profesiones liberales.”</w:t>
      </w:r>
    </w:p>
    <w:p w14:paraId="770790BF" w14:textId="77777777" w:rsidR="002D68E9" w:rsidRPr="005639CF" w:rsidRDefault="002D68E9" w:rsidP="002D68E9">
      <w:pPr>
        <w:pStyle w:val="Prrafodelista"/>
        <w:tabs>
          <w:tab w:val="left" w:pos="567"/>
        </w:tabs>
        <w:spacing w:line="360" w:lineRule="auto"/>
        <w:ind w:left="0"/>
        <w:jc w:val="both"/>
        <w:rPr>
          <w:rFonts w:ascii="Palatino Linotype" w:hAnsi="Palatino Linotype" w:cs="Arial"/>
          <w:sz w:val="22"/>
          <w:szCs w:val="22"/>
        </w:rPr>
      </w:pPr>
    </w:p>
    <w:p w14:paraId="5D49F502" w14:textId="73966B5E" w:rsidR="00FA2405" w:rsidRDefault="002D68E9" w:rsidP="00042E0A">
      <w:pPr>
        <w:pStyle w:val="Prrafodelista"/>
        <w:numPr>
          <w:ilvl w:val="0"/>
          <w:numId w:val="1"/>
        </w:numPr>
        <w:tabs>
          <w:tab w:val="left" w:pos="567"/>
        </w:tabs>
        <w:spacing w:line="360" w:lineRule="auto"/>
        <w:ind w:left="0" w:firstLine="0"/>
        <w:jc w:val="both"/>
        <w:rPr>
          <w:rFonts w:ascii="Palatino Linotype" w:hAnsi="Palatino Linotype" w:cs="Arial"/>
        </w:rPr>
      </w:pPr>
      <w:r w:rsidRPr="005639CF">
        <w:rPr>
          <w:rFonts w:ascii="Palatino Linotype" w:hAnsi="Palatino Linotype" w:cs="Arial"/>
        </w:rPr>
        <w:t>En este contexto, tanto en el sector público</w:t>
      </w:r>
      <w:r>
        <w:rPr>
          <w:rFonts w:ascii="Palatino Linotype" w:hAnsi="Palatino Linotype" w:cs="Arial"/>
        </w:rPr>
        <w:t xml:space="preserve"> como en el privado existen fundamentalmente dos tipos de cargos; aquellos que son equivalentes a un empleo, y, por tanto, obligan al pago de un salario y las prestaciones inherentes al puesto, y aquellos que se otorgan de manera simbólica por lo cual son equiparables a un empleo.</w:t>
      </w:r>
    </w:p>
    <w:p w14:paraId="6CA1D847" w14:textId="77777777" w:rsidR="002D68E9" w:rsidRDefault="002D68E9" w:rsidP="002D68E9">
      <w:pPr>
        <w:pStyle w:val="Prrafodelista"/>
        <w:tabs>
          <w:tab w:val="left" w:pos="567"/>
        </w:tabs>
        <w:spacing w:line="360" w:lineRule="auto"/>
        <w:ind w:left="0"/>
        <w:jc w:val="both"/>
        <w:rPr>
          <w:rFonts w:ascii="Palatino Linotype" w:hAnsi="Palatino Linotype" w:cs="Arial"/>
        </w:rPr>
      </w:pPr>
    </w:p>
    <w:p w14:paraId="0CA298F6" w14:textId="635F5963" w:rsidR="002D68E9" w:rsidRDefault="002D68E9" w:rsidP="002D68E9">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Estos últimos, son considerados como cargos “honoríficos” u “honorarios”, lo cual implica que quien los ocupa solo ostenta de forma simbólica los atributos correspondientes al mismo, pero no es formalmente quien desarroll</w:t>
      </w:r>
      <w:r w:rsidR="006D002A">
        <w:rPr>
          <w:rFonts w:ascii="Palatino Linotype" w:hAnsi="Palatino Linotype" w:cs="Arial"/>
        </w:rPr>
        <w:t>ó</w:t>
      </w:r>
      <w:r>
        <w:rPr>
          <w:rFonts w:ascii="Palatino Linotype" w:hAnsi="Palatino Linotype" w:cs="Arial"/>
        </w:rPr>
        <w:t xml:space="preserve"> las funciones y, por tanto, no “labora” para la institución de referencia. Las características más importantes de un puesto de este tipo, en términos estrictamente presupuestales, es que teóricamente no representa ninguna erogación, pues se trata de un cargo “honor</w:t>
      </w:r>
      <w:r w:rsidR="00FE27CE">
        <w:rPr>
          <w:rFonts w:ascii="Palatino Linotype" w:hAnsi="Palatino Linotype" w:cs="Arial"/>
        </w:rPr>
        <w:t>í</w:t>
      </w:r>
      <w:r>
        <w:rPr>
          <w:rFonts w:ascii="Palatino Linotype" w:hAnsi="Palatino Linotype" w:cs="Arial"/>
        </w:rPr>
        <w:t xml:space="preserve">fico”. </w:t>
      </w:r>
    </w:p>
    <w:p w14:paraId="7CCB26A3" w14:textId="77777777" w:rsidR="002D68E9" w:rsidRPr="002D68E9" w:rsidRDefault="002D68E9" w:rsidP="002D68E9">
      <w:pPr>
        <w:pStyle w:val="Prrafodelista"/>
        <w:tabs>
          <w:tab w:val="left" w:pos="567"/>
        </w:tabs>
        <w:spacing w:line="360" w:lineRule="auto"/>
        <w:ind w:left="0"/>
        <w:jc w:val="both"/>
        <w:rPr>
          <w:rFonts w:ascii="Palatino Linotype" w:hAnsi="Palatino Linotype" w:cs="Arial"/>
        </w:rPr>
      </w:pPr>
    </w:p>
    <w:p w14:paraId="06F2B22E" w14:textId="5F298C00" w:rsidR="00FA2405" w:rsidRDefault="002D68E9" w:rsidP="00042E0A">
      <w:pPr>
        <w:pStyle w:val="Prrafodelista"/>
        <w:numPr>
          <w:ilvl w:val="0"/>
          <w:numId w:val="1"/>
        </w:numPr>
        <w:tabs>
          <w:tab w:val="left" w:pos="567"/>
        </w:tabs>
        <w:spacing w:line="360" w:lineRule="auto"/>
        <w:ind w:left="0" w:firstLine="0"/>
        <w:jc w:val="both"/>
        <w:rPr>
          <w:rFonts w:ascii="Palatino Linotype" w:hAnsi="Palatino Linotype" w:cs="Arial"/>
          <w:b/>
          <w:bCs/>
        </w:rPr>
      </w:pPr>
      <w:r>
        <w:rPr>
          <w:rFonts w:ascii="Palatino Linotype" w:hAnsi="Palatino Linotype" w:cs="Arial"/>
        </w:rPr>
        <w:t xml:space="preserve">Bajo estas líneas argumentativas, se evidencia que el </w:t>
      </w:r>
      <w:r w:rsidRPr="005639CF">
        <w:rPr>
          <w:rFonts w:ascii="Palatino Linotype" w:hAnsi="Palatino Linotype" w:cs="Arial"/>
          <w:b/>
          <w:bCs/>
        </w:rPr>
        <w:t>SUJETO OBLIGADO</w:t>
      </w:r>
      <w:r>
        <w:rPr>
          <w:rFonts w:ascii="Palatino Linotype" w:hAnsi="Palatino Linotype" w:cs="Arial"/>
        </w:rPr>
        <w:t xml:space="preserve"> se encuentra imposibilitado contar con la información referente al salario de la Presi</w:t>
      </w:r>
      <w:r w:rsidR="005639CF">
        <w:rPr>
          <w:rFonts w:ascii="Palatino Linotype" w:hAnsi="Palatino Linotype" w:cs="Arial"/>
        </w:rPr>
        <w:t>denta del Sistema Municipal para el Desarrollo Integral de la Familia, toda vez, que es información que no puede obrar en sus archivos por tratarse de un cargo honor</w:t>
      </w:r>
      <w:r w:rsidR="00FE27CE">
        <w:rPr>
          <w:rFonts w:ascii="Palatino Linotype" w:hAnsi="Palatino Linotype" w:cs="Arial"/>
        </w:rPr>
        <w:t>í</w:t>
      </w:r>
      <w:r w:rsidR="005639CF">
        <w:rPr>
          <w:rFonts w:ascii="Palatino Linotype" w:hAnsi="Palatino Linotype" w:cs="Arial"/>
        </w:rPr>
        <w:t xml:space="preserve">fico; motivo por el cual, </w:t>
      </w:r>
      <w:r w:rsidR="005639CF" w:rsidRPr="005639CF">
        <w:rPr>
          <w:rFonts w:ascii="Palatino Linotype" w:hAnsi="Palatino Linotype" w:cs="Arial"/>
          <w:b/>
          <w:bCs/>
        </w:rPr>
        <w:t>se tiene por atendido el punto 2 de la solicitud de información.</w:t>
      </w:r>
    </w:p>
    <w:p w14:paraId="4B5A6AAC" w14:textId="77777777" w:rsidR="005639CF" w:rsidRPr="005639CF" w:rsidRDefault="005639CF" w:rsidP="005639CF">
      <w:pPr>
        <w:pStyle w:val="Prrafodelista"/>
        <w:tabs>
          <w:tab w:val="left" w:pos="567"/>
        </w:tabs>
        <w:spacing w:line="360" w:lineRule="auto"/>
        <w:ind w:left="0"/>
        <w:jc w:val="both"/>
        <w:rPr>
          <w:rFonts w:ascii="Palatino Linotype" w:hAnsi="Palatino Linotype" w:cs="Arial"/>
          <w:b/>
          <w:bCs/>
        </w:rPr>
      </w:pPr>
    </w:p>
    <w:p w14:paraId="1295FEF2" w14:textId="3D4C31BB" w:rsidR="005639CF" w:rsidRPr="005639CF" w:rsidRDefault="005639CF" w:rsidP="005639CF">
      <w:pPr>
        <w:pStyle w:val="Prrafodelista"/>
        <w:tabs>
          <w:tab w:val="left" w:pos="567"/>
        </w:tabs>
        <w:spacing w:line="360" w:lineRule="auto"/>
        <w:ind w:left="567"/>
        <w:jc w:val="both"/>
        <w:rPr>
          <w:rFonts w:ascii="Palatino Linotype" w:hAnsi="Palatino Linotype" w:cs="Arial"/>
          <w:b/>
          <w:bCs/>
        </w:rPr>
      </w:pPr>
      <w:r>
        <w:rPr>
          <w:rFonts w:ascii="Palatino Linotype" w:hAnsi="Palatino Linotype" w:cs="Arial"/>
          <w:b/>
          <w:bCs/>
        </w:rPr>
        <w:t xml:space="preserve">IV. </w:t>
      </w:r>
      <w:r w:rsidRPr="005639CF">
        <w:rPr>
          <w:rFonts w:ascii="Palatino Linotype" w:hAnsi="Palatino Linotype" w:cs="Arial"/>
          <w:b/>
          <w:bCs/>
        </w:rPr>
        <w:t>Punto 3 del cuadro descriptivo.</w:t>
      </w:r>
    </w:p>
    <w:p w14:paraId="69904AB1" w14:textId="6D91CA0B" w:rsidR="005639CF" w:rsidRPr="005639CF" w:rsidRDefault="005639CF" w:rsidP="005639CF">
      <w:pPr>
        <w:pStyle w:val="Prrafodelista"/>
        <w:numPr>
          <w:ilvl w:val="0"/>
          <w:numId w:val="1"/>
        </w:numPr>
        <w:tabs>
          <w:tab w:val="left" w:pos="567"/>
        </w:tabs>
        <w:spacing w:line="360" w:lineRule="auto"/>
        <w:ind w:left="0" w:firstLine="0"/>
        <w:jc w:val="both"/>
        <w:rPr>
          <w:rFonts w:ascii="Palatino Linotype" w:hAnsi="Palatino Linotype" w:cs="Arial"/>
        </w:rPr>
      </w:pPr>
      <w:r w:rsidRPr="005639CF">
        <w:rPr>
          <w:rFonts w:ascii="Palatino Linotype" w:hAnsi="Palatino Linotype" w:cs="Arial"/>
        </w:rPr>
        <w:lastRenderedPageBreak/>
        <w:t xml:space="preserve">Respecto al </w:t>
      </w:r>
      <w:r w:rsidRPr="00EE7DA0">
        <w:rPr>
          <w:rFonts w:ascii="Palatino Linotype" w:hAnsi="Palatino Linotype" w:cs="Arial"/>
          <w:b/>
          <w:bCs/>
        </w:rPr>
        <w:t>punto 3,</w:t>
      </w:r>
      <w:r w:rsidRPr="005639CF">
        <w:rPr>
          <w:rFonts w:ascii="Palatino Linotype" w:hAnsi="Palatino Linotype" w:cs="Arial"/>
        </w:rPr>
        <w:t xml:space="preserve"> se solicitó conocer </w:t>
      </w:r>
      <w:r w:rsidRPr="005639CF">
        <w:rPr>
          <w:rFonts w:ascii="Palatino Linotype" w:hAnsi="Palatino Linotype"/>
          <w:bCs/>
        </w:rPr>
        <w:t>si se han comprado patrullas y vehículos a los Directores; en respuesta el Tesorero Municipal informó que</w:t>
      </w:r>
      <w:r>
        <w:rPr>
          <w:rFonts w:ascii="Palatino Linotype" w:hAnsi="Palatino Linotype"/>
          <w:bCs/>
        </w:rPr>
        <w:t xml:space="preserve"> no se habían adquirido vehículos</w:t>
      </w:r>
      <w:r w:rsidR="00EE7DA0">
        <w:rPr>
          <w:rFonts w:ascii="Palatino Linotype" w:hAnsi="Palatino Linotype"/>
          <w:bCs/>
        </w:rPr>
        <w:t>.</w:t>
      </w:r>
    </w:p>
    <w:p w14:paraId="74AAF5C6" w14:textId="77777777" w:rsidR="005639CF" w:rsidRDefault="005639CF" w:rsidP="005639CF">
      <w:pPr>
        <w:pStyle w:val="Prrafodelista"/>
        <w:tabs>
          <w:tab w:val="left" w:pos="567"/>
        </w:tabs>
        <w:spacing w:line="360" w:lineRule="auto"/>
        <w:ind w:left="0"/>
        <w:jc w:val="both"/>
        <w:rPr>
          <w:rFonts w:ascii="Palatino Linotype" w:hAnsi="Palatino Linotype" w:cs="Arial"/>
        </w:rPr>
      </w:pPr>
    </w:p>
    <w:p w14:paraId="6B4526E7" w14:textId="760995A2" w:rsidR="00FA2405" w:rsidRPr="00EE7DA0" w:rsidRDefault="00EE7DA0"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 conformidad con lo anterior, resulta conveniente referir que la Ley Orgánica Municipal señala que la Tesorería Municipal es el órgano encargado de la recaudación de los ingresos municipales y responsable de realizar las erogaciones que haga el Ayuntamiento, en consecuencia, el Tesorero Municipal al tomar </w:t>
      </w:r>
      <w:r w:rsidRPr="00EE7DA0">
        <w:rPr>
          <w:rFonts w:ascii="Palatino Linotype" w:hAnsi="Palatino Linotype" w:cs="Arial"/>
        </w:rPr>
        <w:t xml:space="preserve">posesión de su cargo, recibirá la hacienda pública, y contará con las siguientes atribuciones: </w:t>
      </w:r>
    </w:p>
    <w:p w14:paraId="68BE674D" w14:textId="0523077B" w:rsidR="00EE7DA0" w:rsidRPr="00EE7DA0" w:rsidRDefault="00EE7DA0" w:rsidP="00EE7DA0">
      <w:pPr>
        <w:pStyle w:val="Prrafodelista"/>
        <w:tabs>
          <w:tab w:val="left" w:pos="567"/>
        </w:tabs>
        <w:spacing w:line="360" w:lineRule="auto"/>
        <w:ind w:left="0"/>
        <w:jc w:val="both"/>
        <w:rPr>
          <w:rFonts w:ascii="Palatino Linotype" w:hAnsi="Palatino Linotype" w:cs="Arial"/>
        </w:rPr>
      </w:pPr>
    </w:p>
    <w:p w14:paraId="785DE332"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b/>
          <w:bCs/>
          <w:i/>
          <w:iCs/>
          <w:color w:val="000000"/>
          <w:sz w:val="22"/>
          <w:szCs w:val="22"/>
          <w:lang w:eastAsia="es-MX"/>
        </w:rPr>
        <w:t xml:space="preserve">“Artículo 95.- </w:t>
      </w:r>
      <w:r w:rsidRPr="00EE7DA0">
        <w:rPr>
          <w:rFonts w:ascii="Palatino Linotype" w:eastAsia="SimSun" w:hAnsi="Palatino Linotype" w:cs="Bookman Old Style"/>
          <w:i/>
          <w:iCs/>
          <w:color w:val="000000"/>
          <w:sz w:val="22"/>
          <w:szCs w:val="22"/>
          <w:lang w:eastAsia="es-MX"/>
        </w:rPr>
        <w:t xml:space="preserve">Son atribuciones del tesorero municipal: </w:t>
      </w:r>
    </w:p>
    <w:p w14:paraId="44E1FFB5"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I. Administrar la hacienda pública municipal, de conformidad con las disposiciones legales aplicables; </w:t>
      </w:r>
    </w:p>
    <w:p w14:paraId="2D1B970D"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167E8E77"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III. Imponer las sanciones administrativas que procedan por infracciones a las disposiciones fiscales; </w:t>
      </w:r>
    </w:p>
    <w:p w14:paraId="102C1C50"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b/>
          <w:bCs/>
          <w:i/>
          <w:iCs/>
          <w:color w:val="000000"/>
          <w:sz w:val="22"/>
          <w:szCs w:val="22"/>
          <w:lang w:eastAsia="es-MX"/>
        </w:rPr>
      </w:pPr>
      <w:r w:rsidRPr="00EE7DA0">
        <w:rPr>
          <w:rFonts w:ascii="Palatino Linotype" w:eastAsia="SimSun" w:hAnsi="Palatino Linotype" w:cs="Bookman Old Style"/>
          <w:b/>
          <w:bCs/>
          <w:i/>
          <w:iCs/>
          <w:color w:val="000000"/>
          <w:sz w:val="22"/>
          <w:szCs w:val="22"/>
          <w:lang w:eastAsia="es-MX"/>
        </w:rPr>
        <w:t xml:space="preserve">IV. Llevar los registros contables, financieros y administrativos de los ingresos, egresos, e inventarios; </w:t>
      </w:r>
    </w:p>
    <w:p w14:paraId="0746DB91"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b/>
          <w:bCs/>
          <w:i/>
          <w:iCs/>
          <w:color w:val="000000"/>
          <w:sz w:val="22"/>
          <w:szCs w:val="22"/>
          <w:lang w:eastAsia="es-MX"/>
        </w:rPr>
      </w:pPr>
      <w:r w:rsidRPr="00EE7DA0">
        <w:rPr>
          <w:rFonts w:ascii="Palatino Linotype" w:eastAsia="SimSun" w:hAnsi="Palatino Linotype" w:cs="Bookman Old Style"/>
          <w:b/>
          <w:bCs/>
          <w:i/>
          <w:iCs/>
          <w:color w:val="000000"/>
          <w:sz w:val="22"/>
          <w:szCs w:val="22"/>
          <w:lang w:eastAsia="es-MX"/>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44620D7C"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VI. Presentar anualmente al ayuntamiento un informe de la situación contable financiera de la Tesorería Municipal; </w:t>
      </w:r>
    </w:p>
    <w:p w14:paraId="00AC36A7"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VI Bis. Proporcionar para la formulación del proyecto de Presupuesto de Egresos Municipales la información financiera relativa a la solución o en su caso, el pago de los litigios laborales; </w:t>
      </w:r>
    </w:p>
    <w:p w14:paraId="69B947A8" w14:textId="77777777" w:rsidR="00EE7DA0" w:rsidRPr="00EE7DA0" w:rsidRDefault="00EE7DA0" w:rsidP="00EE7DA0">
      <w:pPr>
        <w:pStyle w:val="Default"/>
        <w:ind w:left="567" w:right="539"/>
        <w:jc w:val="both"/>
        <w:rPr>
          <w:rFonts w:ascii="Palatino Linotype" w:eastAsia="SimSun" w:hAnsi="Palatino Linotype" w:cs="Bookman Old Style"/>
          <w:i/>
          <w:iCs/>
          <w:sz w:val="22"/>
          <w:szCs w:val="22"/>
          <w:lang w:eastAsia="es-MX"/>
        </w:rPr>
      </w:pPr>
      <w:r w:rsidRPr="00EE7DA0">
        <w:rPr>
          <w:rFonts w:ascii="Palatino Linotype" w:eastAsia="SimSun" w:hAnsi="Palatino Linotype" w:cs="Bookman Old Style"/>
          <w:i/>
          <w:iCs/>
          <w:sz w:val="22"/>
          <w:szCs w:val="22"/>
          <w:lang w:eastAsia="es-MX"/>
        </w:rPr>
        <w:t xml:space="preserve">VII. Diseñar y aprobar las formas oficiales de manifestaciones, avisos y declaraciones y demás documentos requeridos; VIII. Participar en la formulación de Convenios Fiscales y ejercer las atribuciones que le correspondan en el ámbito de su competencia; </w:t>
      </w:r>
    </w:p>
    <w:p w14:paraId="03FEF192"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IX. Proponer al ayuntamiento la cancelación de cuentas incobrables; </w:t>
      </w:r>
    </w:p>
    <w:p w14:paraId="66861E71" w14:textId="77777777" w:rsidR="00EE7DA0" w:rsidRPr="00EE7DA0" w:rsidRDefault="00EE7DA0" w:rsidP="00EE7DA0">
      <w:pPr>
        <w:pStyle w:val="Default"/>
        <w:ind w:left="567" w:right="539"/>
        <w:rPr>
          <w:rFonts w:ascii="Palatino Linotype" w:eastAsia="SimSun" w:hAnsi="Palatino Linotype" w:cs="Bookman Old Style"/>
          <w:i/>
          <w:iCs/>
          <w:sz w:val="22"/>
          <w:szCs w:val="22"/>
          <w:lang w:eastAsia="es-MX"/>
        </w:rPr>
      </w:pPr>
      <w:r w:rsidRPr="00EE7DA0">
        <w:rPr>
          <w:rFonts w:ascii="Palatino Linotype" w:eastAsia="SimSun" w:hAnsi="Palatino Linotype" w:cs="Bookman Old Style"/>
          <w:i/>
          <w:iCs/>
          <w:sz w:val="22"/>
          <w:szCs w:val="22"/>
          <w:lang w:eastAsia="es-MX"/>
        </w:rPr>
        <w:lastRenderedPageBreak/>
        <w:t xml:space="preserve">X. Custodiar y ejercer las garantías que se otorguen en favor de la hacienda municipal; XI. Proponer la política de ingresos de la tesorería municipal; </w:t>
      </w:r>
    </w:p>
    <w:p w14:paraId="424ABBED" w14:textId="77777777" w:rsidR="00EE7DA0" w:rsidRPr="00EE7DA0" w:rsidRDefault="00EE7DA0" w:rsidP="00EE7DA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XII. Intervenir en la elaboración del programa financiero municipal; </w:t>
      </w:r>
    </w:p>
    <w:p w14:paraId="48185BFF" w14:textId="77777777" w:rsidR="00EE7DA0" w:rsidRPr="00EE7DA0" w:rsidRDefault="00EE7DA0" w:rsidP="00EE7DA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XIII. Elaborar y mantener actualizado el Padrón de Contribuyentes; </w:t>
      </w:r>
    </w:p>
    <w:p w14:paraId="698E2ADD" w14:textId="77777777" w:rsidR="00EE7DA0" w:rsidRPr="00EE7DA0" w:rsidRDefault="00EE7DA0" w:rsidP="00EE7DA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XIV. Ministrar a su inmediato antecesor todos los datos oficiales que le solicitare, para contestar los pliegos de observaciones y alcances que formule y deduzca el Órgano Superior de Fiscalización del Estado de México; </w:t>
      </w:r>
    </w:p>
    <w:p w14:paraId="0E0F4957"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XV. Solicitar a las instancias competentes, la práctica de revisiones circunstanciadas, de conformidad con las normas que rigen en materia de control y evaluación gubernamental en el ámbito municipal; </w:t>
      </w:r>
    </w:p>
    <w:p w14:paraId="7B7D350A" w14:textId="77777777" w:rsidR="00EE7DA0" w:rsidRPr="00EE7DA0" w:rsidRDefault="00EE7DA0" w:rsidP="00EE7DA0">
      <w:pPr>
        <w:pStyle w:val="Default"/>
        <w:ind w:left="567" w:right="539"/>
        <w:jc w:val="both"/>
        <w:rPr>
          <w:rFonts w:ascii="Palatino Linotype" w:eastAsia="SimSun" w:hAnsi="Palatino Linotype" w:cs="Bookman Old Style"/>
          <w:i/>
          <w:iCs/>
          <w:sz w:val="22"/>
          <w:szCs w:val="22"/>
          <w:lang w:eastAsia="es-MX"/>
        </w:rPr>
      </w:pPr>
      <w:r w:rsidRPr="00EE7DA0">
        <w:rPr>
          <w:rFonts w:ascii="Palatino Linotype" w:eastAsia="SimSun" w:hAnsi="Palatino Linotype" w:cs="Bookman Old Style"/>
          <w:i/>
          <w:iCs/>
          <w:sz w:val="22"/>
          <w:szCs w:val="22"/>
          <w:lang w:eastAsia="es-MX"/>
        </w:rPr>
        <w:t xml:space="preserve">XVI. Glosar oportunamente las cuentas del ayuntamiento; 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0D68C7CF" w14:textId="77777777" w:rsidR="00EE7DA0" w:rsidRPr="00EE7DA0" w:rsidRDefault="00EE7DA0" w:rsidP="00EE7DA0">
      <w:pPr>
        <w:autoSpaceDE w:val="0"/>
        <w:autoSpaceDN w:val="0"/>
        <w:adjustRightInd w:val="0"/>
        <w:ind w:left="567" w:right="539"/>
        <w:jc w:val="both"/>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XVIII. Expedir copias certificadas de los documentos a su cuidado, por acuerdo expreso del Ayuntamiento y cuando se trate de documentación presentada ante el Órgano Superior de Fiscalización del Estado de México; </w:t>
      </w:r>
    </w:p>
    <w:p w14:paraId="07C5F764" w14:textId="77777777" w:rsidR="00EE7DA0" w:rsidRPr="00EE7DA0" w:rsidRDefault="00EE7DA0" w:rsidP="00EE7DA0">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EE7DA0">
        <w:rPr>
          <w:rFonts w:ascii="Palatino Linotype" w:eastAsia="SimSun" w:hAnsi="Palatino Linotype" w:cs="Bookman Old Style"/>
          <w:i/>
          <w:iCs/>
          <w:color w:val="000000"/>
          <w:szCs w:val="22"/>
          <w:lang w:eastAsia="es-MX"/>
        </w:rPr>
        <w:t>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w:t>
      </w:r>
    </w:p>
    <w:p w14:paraId="50B06ABA" w14:textId="77777777" w:rsidR="00EE7DA0" w:rsidRPr="00EE7DA0" w:rsidRDefault="00EE7DA0" w:rsidP="00EE7DA0">
      <w:pPr>
        <w:autoSpaceDE w:val="0"/>
        <w:autoSpaceDN w:val="0"/>
        <w:adjustRightInd w:val="0"/>
        <w:ind w:left="567" w:right="539"/>
        <w:rPr>
          <w:rFonts w:ascii="Palatino Linotype" w:eastAsia="SimSun" w:hAnsi="Palatino Linotype" w:cs="Bookman Old Style"/>
          <w:i/>
          <w:iCs/>
          <w:color w:val="000000"/>
          <w:sz w:val="22"/>
          <w:szCs w:val="22"/>
          <w:lang w:eastAsia="es-MX"/>
        </w:rPr>
      </w:pPr>
      <w:r w:rsidRPr="00EE7DA0">
        <w:rPr>
          <w:rFonts w:ascii="Palatino Linotype" w:eastAsia="SimSun" w:hAnsi="Palatino Linotype" w:cs="Bookman Old Style"/>
          <w:i/>
          <w:iCs/>
          <w:color w:val="000000"/>
          <w:sz w:val="22"/>
          <w:szCs w:val="22"/>
          <w:lang w:eastAsia="es-MX"/>
        </w:rPr>
        <w:t xml:space="preserve">XX. Dar cumplimiento a las leyes, convenios de coordinación fiscal y demás que en materia hacendaria celebre el Ayuntamiento con el Estado; </w:t>
      </w:r>
    </w:p>
    <w:p w14:paraId="1AFB52A4" w14:textId="77777777" w:rsidR="00EE7DA0" w:rsidRPr="00EE7DA0" w:rsidRDefault="00EE7DA0" w:rsidP="00EE7DA0">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EE7DA0">
        <w:rPr>
          <w:rFonts w:ascii="Palatino Linotype" w:eastAsia="SimSun" w:hAnsi="Palatino Linotype" w:cs="Bookman Old Style"/>
          <w:i/>
          <w:iCs/>
          <w:color w:val="000000"/>
          <w:szCs w:val="22"/>
          <w:lang w:eastAsia="es-MX"/>
        </w:rPr>
        <w:t>XXI. Entregar oportunamente a él o los Síndicos, según sea el caso, el informe mensual que corresponda, a fin de que se revise, y de ser necesario, para que se formulen las observaciones respectivas.</w:t>
      </w:r>
    </w:p>
    <w:p w14:paraId="369E14BA" w14:textId="77777777" w:rsidR="00EE7DA0" w:rsidRPr="00EE7DA0" w:rsidRDefault="00EE7DA0" w:rsidP="00EE7DA0">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r w:rsidRPr="00EE7DA0">
        <w:rPr>
          <w:rFonts w:ascii="Palatino Linotype" w:eastAsia="SimSun" w:hAnsi="Palatino Linotype" w:cs="Bookman Old Style"/>
          <w:i/>
          <w:iCs/>
          <w:color w:val="000000"/>
          <w:szCs w:val="22"/>
          <w:lang w:eastAsia="es-MX"/>
        </w:rPr>
        <w:t>(…)”</w:t>
      </w:r>
    </w:p>
    <w:p w14:paraId="698DF16B" w14:textId="77777777" w:rsidR="00EE7DA0" w:rsidRPr="00EE7DA0" w:rsidRDefault="00EE7DA0" w:rsidP="00EE7DA0">
      <w:pPr>
        <w:pStyle w:val="Prrafodelista"/>
        <w:autoSpaceDE w:val="0"/>
        <w:autoSpaceDN w:val="0"/>
        <w:adjustRightInd w:val="0"/>
        <w:ind w:left="567" w:right="539"/>
        <w:jc w:val="both"/>
        <w:rPr>
          <w:rFonts w:ascii="Palatino Linotype" w:eastAsia="SimSun" w:hAnsi="Palatino Linotype" w:cs="Bookman Old Style"/>
          <w:i/>
          <w:iCs/>
          <w:color w:val="000000"/>
          <w:szCs w:val="22"/>
          <w:lang w:eastAsia="es-MX"/>
        </w:rPr>
      </w:pPr>
    </w:p>
    <w:p w14:paraId="05738B83" w14:textId="77777777" w:rsidR="00EE7DA0" w:rsidRPr="00E76121" w:rsidRDefault="00EE7DA0" w:rsidP="00EE7DA0">
      <w:pPr>
        <w:pStyle w:val="Prrafodelista"/>
        <w:autoSpaceDE w:val="0"/>
        <w:autoSpaceDN w:val="0"/>
        <w:adjustRightInd w:val="0"/>
        <w:ind w:left="567" w:right="539"/>
        <w:jc w:val="both"/>
        <w:rPr>
          <w:rFonts w:ascii="Palatino Linotype" w:eastAsia="SimSun" w:hAnsi="Palatino Linotype" w:cs="Bookman Old Style"/>
          <w:b/>
          <w:bCs/>
          <w:i/>
          <w:iCs/>
          <w:color w:val="000000"/>
          <w:szCs w:val="22"/>
          <w:lang w:eastAsia="es-MX"/>
        </w:rPr>
      </w:pPr>
      <w:r w:rsidRPr="00EE7DA0">
        <w:rPr>
          <w:rFonts w:ascii="Palatino Linotype" w:eastAsia="SimSun" w:hAnsi="Palatino Linotype" w:cs="Bookman Old Style"/>
          <w:b/>
          <w:bCs/>
          <w:i/>
          <w:iCs/>
          <w:color w:val="000000"/>
          <w:szCs w:val="22"/>
          <w:lang w:eastAsia="es-MX"/>
        </w:rPr>
        <w:t>(Énfasis Añadido)</w:t>
      </w:r>
    </w:p>
    <w:p w14:paraId="75AB94FD" w14:textId="77777777" w:rsidR="00EE7DA0" w:rsidRDefault="00EE7DA0" w:rsidP="00EE7DA0">
      <w:pPr>
        <w:pStyle w:val="Prrafodelista"/>
        <w:tabs>
          <w:tab w:val="left" w:pos="567"/>
        </w:tabs>
        <w:spacing w:line="360" w:lineRule="auto"/>
        <w:ind w:left="0"/>
        <w:jc w:val="both"/>
        <w:rPr>
          <w:rFonts w:ascii="Palatino Linotype" w:hAnsi="Palatino Linotype" w:cs="Arial"/>
        </w:rPr>
      </w:pPr>
    </w:p>
    <w:p w14:paraId="19603A8B" w14:textId="2D86D893" w:rsidR="00EE7DA0" w:rsidRPr="00D12665"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s="Arial"/>
        </w:rPr>
        <w:t xml:space="preserve">De conformidad con lo anterior, </w:t>
      </w:r>
      <w:r w:rsidRPr="00D12665">
        <w:rPr>
          <w:rFonts w:ascii="Palatino Linotype" w:hAnsi="Palatino Linotype"/>
        </w:rPr>
        <w:t xml:space="preserve">al haber existido un pronunciamiento por parte del </w:t>
      </w:r>
      <w:r w:rsidRPr="00D12665">
        <w:rPr>
          <w:rFonts w:ascii="Palatino Linotype" w:hAnsi="Palatino Linotype"/>
          <w:b/>
          <w:bCs/>
        </w:rPr>
        <w:t>SUJETO OBLIGADO</w:t>
      </w:r>
      <w:r w:rsidRPr="00D12665">
        <w:rPr>
          <w:rFonts w:ascii="Palatino Linotype" w:hAnsi="Palatino Linotype"/>
        </w:rPr>
        <w:t>, aún más del Servidor Público Habilitado</w:t>
      </w:r>
      <w:r>
        <w:rPr>
          <w:rFonts w:ascii="Palatino Linotype" w:hAnsi="Palatino Linotype"/>
        </w:rPr>
        <w:t xml:space="preserve"> correspondie</w:t>
      </w:r>
      <w:r w:rsidR="00FE27CE">
        <w:rPr>
          <w:rFonts w:ascii="Palatino Linotype" w:hAnsi="Palatino Linotype"/>
        </w:rPr>
        <w:t>n</w:t>
      </w:r>
      <w:r>
        <w:rPr>
          <w:rFonts w:ascii="Palatino Linotype" w:hAnsi="Palatino Linotype"/>
        </w:rPr>
        <w:t>te</w:t>
      </w:r>
      <w:r w:rsidRPr="00D12665">
        <w:rPr>
          <w:rFonts w:ascii="Palatino Linotype" w:hAnsi="Palatino Linotype"/>
        </w:rPr>
        <w:t xml:space="preserve">, a quien le fue requerida la información; y señalar </w:t>
      </w:r>
      <w:r w:rsidRPr="00D12665">
        <w:rPr>
          <w:rFonts w:ascii="Palatino Linotype" w:hAnsi="Palatino Linotype"/>
          <w:bCs/>
        </w:rPr>
        <w:t xml:space="preserve">que </w:t>
      </w:r>
      <w:r>
        <w:rPr>
          <w:rFonts w:ascii="Palatino Linotype" w:hAnsi="Palatino Linotype"/>
          <w:b/>
        </w:rPr>
        <w:t>no se han adquirido vehículos</w:t>
      </w:r>
      <w:r w:rsidRPr="00D12665">
        <w:rPr>
          <w:rFonts w:ascii="Palatino Linotype" w:hAnsi="Palatino Linotype"/>
          <w:b/>
        </w:rPr>
        <w:t>,</w:t>
      </w:r>
      <w:r w:rsidRPr="00D12665">
        <w:rPr>
          <w:rFonts w:ascii="Palatino Linotype" w:hAnsi="Palatino Linotype"/>
          <w:b/>
          <w:bCs/>
        </w:rPr>
        <w:t xml:space="preserve"> se trata de un hecho negativo</w:t>
      </w:r>
      <w:r w:rsidRPr="00D12665">
        <w:rPr>
          <w:rFonts w:ascii="Palatino Linotype" w:hAnsi="Palatino Linotype"/>
        </w:rPr>
        <w:t xml:space="preserve">; en este sentido, se obvia que </w:t>
      </w:r>
      <w:r w:rsidRPr="00D12665">
        <w:rPr>
          <w:rFonts w:ascii="Palatino Linotype" w:hAnsi="Palatino Linotype"/>
        </w:rPr>
        <w:lastRenderedPageBreak/>
        <w:t xml:space="preserve">no puede fácticamente obrar en los archivos del </w:t>
      </w:r>
      <w:r w:rsidRPr="00D12665">
        <w:rPr>
          <w:rFonts w:ascii="Palatino Linotype" w:hAnsi="Palatino Linotype"/>
          <w:b/>
          <w:bCs/>
        </w:rPr>
        <w:t>SUJETO OBLIGADO</w:t>
      </w:r>
      <w:r w:rsidRPr="00D12665">
        <w:rPr>
          <w:rFonts w:ascii="Palatino Linotype" w:hAnsi="Palatino Linotype"/>
        </w:rPr>
        <w:t xml:space="preserve">, ya que no puede probarse por ser lógica y materialmente imposible, </w:t>
      </w:r>
      <w:r>
        <w:rPr>
          <w:rFonts w:ascii="Palatino Linotype" w:hAnsi="Palatino Linotype"/>
        </w:rPr>
        <w:t xml:space="preserve">y </w:t>
      </w:r>
      <w:r w:rsidRPr="00D12665">
        <w:rPr>
          <w:rFonts w:ascii="Palatino Linotype" w:hAnsi="Palatino Linotype"/>
        </w:rPr>
        <w:t xml:space="preserve">al no haber </w:t>
      </w:r>
      <w:r>
        <w:rPr>
          <w:rFonts w:ascii="Palatino Linotype" w:hAnsi="Palatino Linotype"/>
        </w:rPr>
        <w:t>existido</w:t>
      </w:r>
      <w:r w:rsidRPr="00D12665">
        <w:rPr>
          <w:rFonts w:ascii="Palatino Linotype" w:hAnsi="Palatino Linotype"/>
        </w:rPr>
        <w:t>, no cuenta con la misma.</w:t>
      </w:r>
    </w:p>
    <w:p w14:paraId="1BB2B1A7" w14:textId="77777777" w:rsidR="00EE7DA0" w:rsidRDefault="00EE7DA0" w:rsidP="00EE7DA0">
      <w:pPr>
        <w:pStyle w:val="Prrafodelista"/>
        <w:tabs>
          <w:tab w:val="left" w:pos="426"/>
        </w:tabs>
        <w:spacing w:before="240" w:after="240" w:line="360" w:lineRule="auto"/>
        <w:ind w:left="0" w:right="51"/>
        <w:jc w:val="both"/>
        <w:rPr>
          <w:rFonts w:ascii="Palatino Linotype" w:hAnsi="Palatino Linotype"/>
          <w:color w:val="000000" w:themeColor="text1"/>
        </w:rPr>
      </w:pPr>
    </w:p>
    <w:p w14:paraId="31560E43" w14:textId="77777777" w:rsidR="00EE7DA0" w:rsidRPr="00D12665"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2679F1">
        <w:rPr>
          <w:rFonts w:ascii="Palatino Linotype" w:hAnsi="Palatino Linotype"/>
          <w:color w:val="000000" w:themeColor="text1"/>
        </w:rPr>
        <w:t xml:space="preserve">Así, </w:t>
      </w:r>
      <w:r w:rsidRPr="002679F1">
        <w:rPr>
          <w:rFonts w:ascii="Palatino Linotype" w:hAnsi="Palatino Linotype"/>
        </w:rPr>
        <w:t>no se trata de un caso por el cual la negación del hecho implique la afirmación de este, simplemente se está ante una notoria y evidente inexistencia fáctica de la información solicitada.</w:t>
      </w:r>
    </w:p>
    <w:p w14:paraId="4D6DFBD4" w14:textId="77777777" w:rsidR="00EE7DA0" w:rsidRPr="00EB3353" w:rsidRDefault="00EE7DA0" w:rsidP="00EE7DA0">
      <w:pPr>
        <w:pStyle w:val="Prrafodelista"/>
        <w:tabs>
          <w:tab w:val="left" w:pos="426"/>
        </w:tabs>
        <w:spacing w:before="240" w:after="240" w:line="360" w:lineRule="auto"/>
        <w:ind w:left="0" w:right="51"/>
        <w:jc w:val="both"/>
        <w:rPr>
          <w:rFonts w:ascii="Palatino Linotype" w:hAnsi="Palatino Linotype"/>
          <w:color w:val="000000" w:themeColor="text1"/>
        </w:rPr>
      </w:pPr>
    </w:p>
    <w:p w14:paraId="0F62C58A" w14:textId="77777777" w:rsidR="00EE7DA0" w:rsidRPr="002679F1"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2679F1">
        <w:rPr>
          <w:rFonts w:ascii="Palatino Linotype" w:hAnsi="Palatino Linotype"/>
          <w:color w:val="000000" w:themeColor="text1"/>
        </w:rPr>
        <w:t xml:space="preserve">Por </w:t>
      </w:r>
      <w:r w:rsidRPr="002679F1">
        <w:rPr>
          <w:rFonts w:ascii="Palatino Linotype" w:hAnsi="Palatino Linotype"/>
        </w:rPr>
        <w:t xml:space="preserve">ello, de conformidad con lo establecido en el artículo 12 de la Ley de Transparencia y Acceso a la Información Pública del Estado de México y Municipios el </w:t>
      </w:r>
      <w:r w:rsidRPr="002679F1">
        <w:rPr>
          <w:rFonts w:ascii="Palatino Linotype" w:hAnsi="Palatino Linotype"/>
          <w:b/>
          <w:bCs/>
        </w:rPr>
        <w:t>SUJETO OBLIGADO</w:t>
      </w:r>
      <w:r w:rsidRPr="002679F1">
        <w:rPr>
          <w:rFonts w:ascii="Palatino Linotype" w:hAnsi="Palatino Linotype"/>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B410A96" w14:textId="77777777" w:rsidR="00EE7DA0" w:rsidRDefault="00EE7DA0" w:rsidP="00EE7DA0">
      <w:pPr>
        <w:pStyle w:val="Prrafodelista"/>
        <w:ind w:left="0"/>
        <w:jc w:val="both"/>
        <w:rPr>
          <w:rFonts w:ascii="Palatino Linotype" w:hAnsi="Palatino Linotype" w:cs="Arial"/>
          <w:lang w:val="es-ES"/>
        </w:rPr>
      </w:pPr>
    </w:p>
    <w:p w14:paraId="693FF2F5" w14:textId="77777777" w:rsidR="00EE7DA0" w:rsidRDefault="00EE7DA0" w:rsidP="00EE7DA0">
      <w:pPr>
        <w:ind w:left="567" w:right="565"/>
        <w:jc w:val="both"/>
        <w:rPr>
          <w:rFonts w:ascii="Palatino Linotype" w:hAnsi="Palatino Linotype"/>
          <w:i/>
          <w:sz w:val="22"/>
        </w:rPr>
      </w:pPr>
      <w:r w:rsidRPr="002679F1">
        <w:rPr>
          <w:rFonts w:ascii="Palatino Linotype" w:hAnsi="Palatino Linotype"/>
          <w:b/>
          <w:bCs/>
          <w:i/>
          <w:sz w:val="22"/>
        </w:rPr>
        <w:t>HECHOS NEGATIVOS, NO SON SUSCEPTIBLES DE DEMOSTRACIÓN.</w:t>
      </w:r>
      <w:r w:rsidRPr="002679F1">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5558925F" w14:textId="77777777" w:rsidR="00EE7DA0" w:rsidRPr="002679F1" w:rsidRDefault="00EE7DA0" w:rsidP="00EE7DA0">
      <w:pPr>
        <w:ind w:right="565"/>
        <w:jc w:val="both"/>
        <w:rPr>
          <w:rFonts w:ascii="Palatino Linotype" w:eastAsia="Calibri" w:hAnsi="Palatino Linotype" w:cs="Arial"/>
          <w:i/>
          <w:color w:val="000000" w:themeColor="text1"/>
          <w:sz w:val="22"/>
          <w:lang w:val="es-ES"/>
        </w:rPr>
      </w:pPr>
    </w:p>
    <w:p w14:paraId="41F41988" w14:textId="77777777" w:rsidR="00EE7DA0" w:rsidRPr="002679F1"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 xml:space="preserve">De </w:t>
      </w:r>
      <w:r w:rsidRPr="005F7CD0">
        <w:rPr>
          <w:rFonts w:ascii="Palatino Linotype" w:hAnsi="Palatino Linotype"/>
        </w:rPr>
        <w:t>igual forma, es aplicable el criterio 7/2017, emitido en la Segunda Época por el Instituto Nacional de Transparencia, Acceso a la Información y Protección de Datos Personales (INAI), el cual señala lo siguiente:</w:t>
      </w:r>
    </w:p>
    <w:p w14:paraId="4C845A23" w14:textId="77777777" w:rsidR="00EE7DA0" w:rsidRDefault="00EE7DA0" w:rsidP="00EE7DA0">
      <w:pPr>
        <w:pStyle w:val="Prrafodelista"/>
        <w:tabs>
          <w:tab w:val="left" w:pos="426"/>
        </w:tabs>
        <w:spacing w:before="240" w:after="240" w:line="360" w:lineRule="auto"/>
        <w:ind w:left="0" w:right="51"/>
        <w:jc w:val="both"/>
        <w:rPr>
          <w:rFonts w:ascii="Palatino Linotype" w:hAnsi="Palatino Linotype"/>
        </w:rPr>
      </w:pPr>
    </w:p>
    <w:p w14:paraId="0C82C17E" w14:textId="77777777" w:rsidR="00EE7DA0" w:rsidRPr="002679F1" w:rsidRDefault="00EE7DA0" w:rsidP="00EE7DA0">
      <w:pPr>
        <w:pStyle w:val="Prrafodelista"/>
        <w:tabs>
          <w:tab w:val="left" w:pos="426"/>
          <w:tab w:val="left" w:pos="567"/>
        </w:tabs>
        <w:ind w:left="567" w:right="565"/>
        <w:jc w:val="both"/>
        <w:rPr>
          <w:rFonts w:ascii="Palatino Linotype" w:eastAsia="Calibri" w:hAnsi="Palatino Linotype" w:cs="Arial"/>
          <w:i/>
          <w:color w:val="000000" w:themeColor="text1"/>
          <w:sz w:val="22"/>
          <w:szCs w:val="22"/>
          <w:lang w:val="es-ES"/>
        </w:rPr>
      </w:pPr>
      <w:r w:rsidRPr="002679F1">
        <w:rPr>
          <w:rFonts w:ascii="Palatino Linotype" w:hAnsi="Palatino Linotype"/>
          <w:i/>
          <w:sz w:val="22"/>
          <w:szCs w:val="22"/>
        </w:rPr>
        <w:lastRenderedPageBreak/>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0F45AAE9" w14:textId="77777777" w:rsidR="00EE7DA0" w:rsidRDefault="00EE7DA0" w:rsidP="00EE7DA0">
      <w:pPr>
        <w:pStyle w:val="Prrafodelista"/>
        <w:tabs>
          <w:tab w:val="left" w:pos="426"/>
        </w:tabs>
        <w:spacing w:before="240" w:after="240" w:line="360" w:lineRule="auto"/>
        <w:ind w:left="0" w:right="51"/>
        <w:jc w:val="both"/>
        <w:rPr>
          <w:rFonts w:ascii="Palatino Linotype" w:hAnsi="Palatino Linotype"/>
          <w:color w:val="000000" w:themeColor="text1"/>
        </w:rPr>
      </w:pPr>
    </w:p>
    <w:p w14:paraId="7EBA5F98" w14:textId="77777777" w:rsidR="00EE7DA0"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Pr>
          <w:rFonts w:ascii="Palatino Linotype" w:hAnsi="Palatino Linotype"/>
          <w:color w:val="000000" w:themeColor="text1"/>
        </w:rPr>
        <w:t>Así</w:t>
      </w:r>
      <w:r w:rsidRPr="00CF1410">
        <w:rPr>
          <w:rFonts w:ascii="Palatino Linotype" w:eastAsia="Calibri" w:hAnsi="Palatino Linotype" w:cs="Arial"/>
          <w:color w:val="000000" w:themeColor="text1"/>
          <w:lang w:val="es-ES"/>
        </w:rPr>
        <w:t xml:space="preserve">, </w:t>
      </w:r>
      <w:r w:rsidRPr="00CF1410">
        <w:rPr>
          <w:rFonts w:ascii="Palatino Linotype" w:hAnsi="Palatino Linotype" w:cs="Arial"/>
          <w:bCs/>
        </w:rPr>
        <w:t xml:space="preserve">es dable sostener que, al haber existido un pronunciamiento por parte del </w:t>
      </w:r>
      <w:r w:rsidRPr="00CF1410">
        <w:rPr>
          <w:rFonts w:ascii="Palatino Linotype" w:hAnsi="Palatino Linotype" w:cs="Arial"/>
          <w:b/>
          <w:bCs/>
        </w:rPr>
        <w:t>SUJETO OBLIGADO</w:t>
      </w:r>
      <w:r w:rsidRPr="00CF1410">
        <w:rPr>
          <w:rFonts w:ascii="Palatino Linotype" w:hAnsi="Palatino Linotype" w:cs="Arial"/>
          <w:bCs/>
        </w:rPr>
        <w:t>, este Instituto no está facultado para manifestarse sobre la veracidad de este, pues no existe precepto legal alguno en la Ley de la materia que lo faculte para que, vía recurso de revisión, pueda pronunciarse al respecto.</w:t>
      </w:r>
    </w:p>
    <w:p w14:paraId="4EF237D7" w14:textId="77777777" w:rsidR="00EE7DA0" w:rsidRDefault="00EE7DA0" w:rsidP="00EE7DA0">
      <w:pPr>
        <w:pStyle w:val="Prrafodelista"/>
        <w:tabs>
          <w:tab w:val="left" w:pos="426"/>
        </w:tabs>
        <w:spacing w:before="240" w:after="240" w:line="360" w:lineRule="auto"/>
        <w:ind w:left="0" w:right="51"/>
        <w:jc w:val="both"/>
        <w:rPr>
          <w:rFonts w:ascii="Palatino Linotype" w:hAnsi="Palatino Linotype"/>
          <w:color w:val="000000" w:themeColor="text1"/>
        </w:rPr>
      </w:pPr>
    </w:p>
    <w:p w14:paraId="3D55030E" w14:textId="77777777" w:rsidR="00EE7DA0" w:rsidRPr="002679F1" w:rsidRDefault="00EE7DA0" w:rsidP="00EE7DA0">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2679F1">
        <w:rPr>
          <w:rFonts w:ascii="Palatino Linotype" w:hAnsi="Palatino Linotype"/>
          <w:color w:val="000000" w:themeColor="text1"/>
        </w:rPr>
        <w:t xml:space="preserve">Sirve </w:t>
      </w:r>
      <w:r w:rsidRPr="002679F1">
        <w:rPr>
          <w:rFonts w:ascii="Palatino Linotype" w:hAnsi="Palatino Linotype" w:cs="Arial"/>
          <w:bCs/>
          <w:lang w:val="es-ES"/>
        </w:rPr>
        <w:t xml:space="preserve">de apoyo a lo anterior, </w:t>
      </w:r>
      <w:r w:rsidRPr="002679F1">
        <w:rPr>
          <w:rFonts w:ascii="Palatino Linotype" w:hAnsi="Palatino Linotype" w:cs="Arial"/>
          <w:bCs/>
        </w:rPr>
        <w:t>por analogía el criterio 31-10 emitido por el entonces Instituto Federal de Acceso a la Información ahora Instituto Nacional de Transparencia, Acceso a la Información y Protección de Datos Personales (INAI) que a la letra dice:</w:t>
      </w:r>
    </w:p>
    <w:p w14:paraId="016302A9" w14:textId="77777777" w:rsidR="00EE7DA0" w:rsidRDefault="00EE7DA0" w:rsidP="00EE7DA0">
      <w:pPr>
        <w:tabs>
          <w:tab w:val="left" w:pos="709"/>
        </w:tabs>
        <w:ind w:left="567" w:right="565"/>
        <w:jc w:val="both"/>
        <w:rPr>
          <w:rFonts w:ascii="Palatino Linotype" w:hAnsi="Palatino Linotype" w:cs="Arial"/>
          <w:b/>
          <w:bCs/>
          <w:i/>
          <w:sz w:val="22"/>
          <w:szCs w:val="22"/>
        </w:rPr>
      </w:pPr>
      <w:r w:rsidRPr="00B453C4">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B453C4">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B453C4">
        <w:rPr>
          <w:rFonts w:ascii="Palatino Linotype" w:hAnsi="Palatino Linotype" w:cs="Arial"/>
          <w:bCs/>
          <w:i/>
          <w:sz w:val="22"/>
          <w:szCs w:val="22"/>
        </w:rPr>
        <w:lastRenderedPageBreak/>
        <w:t>Gubernamental no se prevé una causal que permita al Instituto Federal de Acceso a la Información y Protección de Datos conocer, vía recurso revisión, al respecto.</w:t>
      </w:r>
      <w:r w:rsidRPr="00B453C4">
        <w:rPr>
          <w:rFonts w:ascii="Palatino Linotype" w:hAnsi="Palatino Linotype" w:cs="Arial"/>
          <w:b/>
          <w:bCs/>
          <w:i/>
          <w:sz w:val="22"/>
          <w:szCs w:val="22"/>
        </w:rPr>
        <w:t>”</w:t>
      </w:r>
    </w:p>
    <w:p w14:paraId="609204E8" w14:textId="4E69C750" w:rsidR="002D68E9" w:rsidRDefault="002D68E9" w:rsidP="00EE7DA0">
      <w:pPr>
        <w:pStyle w:val="Prrafodelista"/>
        <w:tabs>
          <w:tab w:val="left" w:pos="567"/>
        </w:tabs>
        <w:spacing w:line="360" w:lineRule="auto"/>
        <w:ind w:left="0"/>
        <w:jc w:val="both"/>
        <w:rPr>
          <w:rFonts w:ascii="Palatino Linotype" w:hAnsi="Palatino Linotype" w:cs="Arial"/>
        </w:rPr>
      </w:pPr>
    </w:p>
    <w:p w14:paraId="28512219" w14:textId="658977E7" w:rsidR="002D68E9" w:rsidRPr="00EE7DA0" w:rsidRDefault="00EE7DA0" w:rsidP="00042E0A">
      <w:pPr>
        <w:pStyle w:val="Prrafodelista"/>
        <w:numPr>
          <w:ilvl w:val="0"/>
          <w:numId w:val="1"/>
        </w:numPr>
        <w:tabs>
          <w:tab w:val="left" w:pos="567"/>
        </w:tabs>
        <w:spacing w:line="360" w:lineRule="auto"/>
        <w:ind w:left="0" w:firstLine="0"/>
        <w:jc w:val="both"/>
        <w:rPr>
          <w:rFonts w:ascii="Palatino Linotype" w:hAnsi="Palatino Linotype" w:cs="Arial"/>
          <w:b/>
          <w:bCs/>
        </w:rPr>
      </w:pPr>
      <w:r>
        <w:rPr>
          <w:rFonts w:ascii="Palatino Linotype" w:hAnsi="Palatino Linotype" w:cs="Arial"/>
        </w:rPr>
        <w:t xml:space="preserve">Así, de conformidad con lo expuesto anteriormente, </w:t>
      </w:r>
      <w:r w:rsidRPr="00EE7DA0">
        <w:rPr>
          <w:rFonts w:ascii="Palatino Linotype" w:hAnsi="Palatino Linotype" w:cs="Arial"/>
          <w:b/>
          <w:bCs/>
        </w:rPr>
        <w:t>se tiene por atendido el punto número 3 de la solicitud de información.</w:t>
      </w:r>
    </w:p>
    <w:p w14:paraId="65C9CEEE" w14:textId="0A145D87" w:rsidR="00EE7DA0" w:rsidRDefault="00EE7DA0" w:rsidP="00EE7DA0">
      <w:pPr>
        <w:pStyle w:val="Prrafodelista"/>
        <w:tabs>
          <w:tab w:val="left" w:pos="567"/>
        </w:tabs>
        <w:spacing w:line="360" w:lineRule="auto"/>
        <w:ind w:left="0"/>
        <w:jc w:val="both"/>
        <w:rPr>
          <w:rFonts w:ascii="Palatino Linotype" w:hAnsi="Palatino Linotype" w:cs="Arial"/>
        </w:rPr>
      </w:pPr>
    </w:p>
    <w:p w14:paraId="0E2F4E56" w14:textId="0310975A" w:rsidR="00EE7DA0" w:rsidRPr="00EE7DA0" w:rsidRDefault="00EE7DA0" w:rsidP="00EE7DA0">
      <w:pPr>
        <w:pStyle w:val="Prrafodelista"/>
        <w:tabs>
          <w:tab w:val="left" w:pos="567"/>
        </w:tabs>
        <w:spacing w:line="360" w:lineRule="auto"/>
        <w:ind w:left="567"/>
        <w:jc w:val="both"/>
        <w:rPr>
          <w:rFonts w:ascii="Palatino Linotype" w:hAnsi="Palatino Linotype" w:cs="Arial"/>
          <w:b/>
          <w:bCs/>
        </w:rPr>
      </w:pPr>
      <w:r w:rsidRPr="00EE7DA0">
        <w:rPr>
          <w:rFonts w:ascii="Palatino Linotype" w:hAnsi="Palatino Linotype" w:cs="Arial"/>
          <w:b/>
          <w:bCs/>
        </w:rPr>
        <w:t>V. Punto 4 del cuadro descriptivo.</w:t>
      </w:r>
    </w:p>
    <w:p w14:paraId="5252FC61" w14:textId="63DC5DA6" w:rsidR="002D68E9" w:rsidRPr="00CA51EF" w:rsidRDefault="00EE7DA0" w:rsidP="00042E0A">
      <w:pPr>
        <w:pStyle w:val="Prrafodelista"/>
        <w:numPr>
          <w:ilvl w:val="0"/>
          <w:numId w:val="1"/>
        </w:numPr>
        <w:tabs>
          <w:tab w:val="left" w:pos="567"/>
        </w:tabs>
        <w:spacing w:line="360" w:lineRule="auto"/>
        <w:ind w:left="0" w:firstLine="0"/>
        <w:jc w:val="both"/>
        <w:rPr>
          <w:rFonts w:ascii="Palatino Linotype" w:hAnsi="Palatino Linotype" w:cs="Arial"/>
        </w:rPr>
      </w:pPr>
      <w:r w:rsidRPr="00CA51EF">
        <w:rPr>
          <w:rFonts w:ascii="Palatino Linotype" w:hAnsi="Palatino Linotype" w:cs="Arial"/>
        </w:rPr>
        <w:t xml:space="preserve">Respecto al </w:t>
      </w:r>
      <w:r w:rsidRPr="00CA51EF">
        <w:rPr>
          <w:rFonts w:ascii="Palatino Linotype" w:hAnsi="Palatino Linotype" w:cs="Arial"/>
          <w:b/>
          <w:bCs/>
        </w:rPr>
        <w:t>punto 4</w:t>
      </w:r>
      <w:r w:rsidRPr="00CA51EF">
        <w:rPr>
          <w:rFonts w:ascii="Palatino Linotype" w:hAnsi="Palatino Linotype" w:cs="Arial"/>
        </w:rPr>
        <w:t xml:space="preserve">, se solicitó </w:t>
      </w:r>
      <w:r w:rsidRPr="00CA51EF">
        <w:rPr>
          <w:rFonts w:ascii="Palatino Linotype" w:hAnsi="Palatino Linotype"/>
          <w:bCs/>
        </w:rPr>
        <w:t xml:space="preserve">la lista de los nuevos delegados y subdelegados de las </w:t>
      </w:r>
      <w:r w:rsidR="00CA51EF" w:rsidRPr="00CA51EF">
        <w:rPr>
          <w:rFonts w:ascii="Palatino Linotype" w:hAnsi="Palatino Linotype"/>
          <w:bCs/>
        </w:rPr>
        <w:t>C</w:t>
      </w:r>
      <w:r w:rsidRPr="00CA51EF">
        <w:rPr>
          <w:rFonts w:ascii="Palatino Linotype" w:hAnsi="Palatino Linotype"/>
          <w:bCs/>
        </w:rPr>
        <w:t xml:space="preserve">omunidades del </w:t>
      </w:r>
      <w:r w:rsidR="00CA51EF" w:rsidRPr="00CA51EF">
        <w:rPr>
          <w:rFonts w:ascii="Palatino Linotype" w:hAnsi="Palatino Linotype"/>
          <w:bCs/>
        </w:rPr>
        <w:t>M</w:t>
      </w:r>
      <w:r w:rsidRPr="00CA51EF">
        <w:rPr>
          <w:rFonts w:ascii="Palatino Linotype" w:hAnsi="Palatino Linotype"/>
          <w:bCs/>
        </w:rPr>
        <w:t>unicipio</w:t>
      </w:r>
      <w:r w:rsidR="00CA51EF" w:rsidRPr="00CA51EF">
        <w:rPr>
          <w:rFonts w:ascii="Palatino Linotype" w:hAnsi="Palatino Linotype"/>
          <w:bCs/>
        </w:rPr>
        <w:t>; en respuesta e</w:t>
      </w:r>
      <w:r w:rsidR="00CA51EF" w:rsidRPr="00CA51EF">
        <w:rPr>
          <w:rFonts w:ascii="Palatino Linotype" w:eastAsia="MS Mincho" w:hAnsi="Palatino Linotype"/>
          <w:color w:val="000000" w:themeColor="text1"/>
        </w:rPr>
        <w:t>l Secretario del Ayuntamiento, informó que en los archivos de la Secretar</w:t>
      </w:r>
      <w:r w:rsidR="006D002A">
        <w:rPr>
          <w:rFonts w:ascii="Palatino Linotype" w:eastAsia="MS Mincho" w:hAnsi="Palatino Linotype"/>
          <w:color w:val="000000" w:themeColor="text1"/>
        </w:rPr>
        <w:t>í</w:t>
      </w:r>
      <w:r w:rsidR="00CA51EF" w:rsidRPr="00CA51EF">
        <w:rPr>
          <w:rFonts w:ascii="Palatino Linotype" w:eastAsia="MS Mincho" w:hAnsi="Palatino Linotype"/>
          <w:color w:val="000000" w:themeColor="text1"/>
        </w:rPr>
        <w:t>a del Ayuntamiento no se encontró una lista de nuevos delegados y subdelegados del municipio.</w:t>
      </w:r>
    </w:p>
    <w:p w14:paraId="7FC091CC" w14:textId="77777777" w:rsidR="00EE7DA0" w:rsidRDefault="00EE7DA0" w:rsidP="00EE7DA0">
      <w:pPr>
        <w:pStyle w:val="Prrafodelista"/>
        <w:tabs>
          <w:tab w:val="left" w:pos="567"/>
        </w:tabs>
        <w:spacing w:line="360" w:lineRule="auto"/>
        <w:ind w:left="0"/>
        <w:jc w:val="both"/>
        <w:rPr>
          <w:rFonts w:ascii="Palatino Linotype" w:hAnsi="Palatino Linotype" w:cs="Arial"/>
        </w:rPr>
      </w:pPr>
    </w:p>
    <w:p w14:paraId="24E33718" w14:textId="261D90DE" w:rsidR="00CA51EF" w:rsidRDefault="00CA51EF" w:rsidP="00CA51EF">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En este sentido, resulta de interés lo establecido en la Ley Orgánica Municipal del Estado de México, la cual menciona que serán autoridades auxiliares municipales, los delegados y subdelegados así como los jefes de sector o de sección y los jefes de manzana que designe el Ayuntamiento, tal y como se lee de manera literal en su artículo 56, a saber:</w:t>
      </w:r>
    </w:p>
    <w:p w14:paraId="5E212C24" w14:textId="77777777" w:rsidR="00CA51EF" w:rsidRPr="00CA51EF" w:rsidRDefault="00CA51EF" w:rsidP="00CA51EF">
      <w:pPr>
        <w:pStyle w:val="Prrafodelista"/>
        <w:rPr>
          <w:rFonts w:ascii="Palatino Linotype" w:hAnsi="Palatino Linotype" w:cs="Arial"/>
        </w:rPr>
      </w:pPr>
    </w:p>
    <w:p w14:paraId="28FF1DA6" w14:textId="601FE735" w:rsidR="00CA51EF" w:rsidRPr="00CA51EF" w:rsidRDefault="00CA51EF" w:rsidP="00CA51EF">
      <w:pPr>
        <w:pStyle w:val="Prrafodelista"/>
        <w:tabs>
          <w:tab w:val="left" w:pos="567"/>
        </w:tabs>
        <w:ind w:left="567" w:right="616"/>
        <w:jc w:val="both"/>
        <w:rPr>
          <w:rFonts w:ascii="Palatino Linotype" w:hAnsi="Palatino Linotype" w:cs="Arial"/>
          <w:i/>
          <w:iCs/>
          <w:sz w:val="22"/>
          <w:szCs w:val="22"/>
        </w:rPr>
      </w:pPr>
      <w:r w:rsidRPr="00CA51EF">
        <w:rPr>
          <w:rFonts w:ascii="Palatino Linotype" w:hAnsi="Palatino Linotype" w:cs="Arial"/>
          <w:i/>
          <w:iCs/>
          <w:sz w:val="22"/>
          <w:szCs w:val="22"/>
        </w:rPr>
        <w:t>“</w:t>
      </w:r>
      <w:r w:rsidRPr="00CA51EF">
        <w:rPr>
          <w:rFonts w:ascii="Palatino Linotype" w:hAnsi="Palatino Linotype" w:cs="Arial"/>
          <w:b/>
          <w:bCs/>
          <w:i/>
          <w:iCs/>
          <w:sz w:val="22"/>
          <w:szCs w:val="22"/>
        </w:rPr>
        <w:t>Artículo 56.-</w:t>
      </w:r>
      <w:r w:rsidRPr="00CA51EF">
        <w:rPr>
          <w:rFonts w:ascii="Palatino Linotype" w:hAnsi="Palatino Linotype" w:cs="Arial"/>
          <w:i/>
          <w:iCs/>
          <w:sz w:val="22"/>
          <w:szCs w:val="22"/>
        </w:rPr>
        <w:t xml:space="preserve"> Son autoridades auxiliares municipales, los delegados y subdelegados, y los jefes de sector o de sección y jefes de manzana que designe el ayuntamiento.” </w:t>
      </w:r>
    </w:p>
    <w:p w14:paraId="42F5C30E" w14:textId="77777777" w:rsidR="00CA51EF" w:rsidRPr="00CA51EF" w:rsidRDefault="00CA51EF" w:rsidP="00CA51EF">
      <w:pPr>
        <w:pStyle w:val="Prrafodelista"/>
        <w:tabs>
          <w:tab w:val="left" w:pos="567"/>
        </w:tabs>
        <w:spacing w:line="360" w:lineRule="auto"/>
        <w:ind w:left="0"/>
        <w:jc w:val="both"/>
        <w:rPr>
          <w:rFonts w:ascii="Palatino Linotype" w:hAnsi="Palatino Linotype" w:cs="Arial"/>
        </w:rPr>
      </w:pPr>
    </w:p>
    <w:p w14:paraId="302872C6" w14:textId="6C431160" w:rsidR="00EE7DA0" w:rsidRDefault="00CA51EF"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Los cuales ejercerán las </w:t>
      </w:r>
      <w:r w:rsidR="00200A1E">
        <w:rPr>
          <w:rFonts w:ascii="Palatino Linotype" w:hAnsi="Palatino Linotype" w:cs="Arial"/>
        </w:rPr>
        <w:t>atribuciones</w:t>
      </w:r>
      <w:r>
        <w:rPr>
          <w:rFonts w:ascii="Palatino Linotype" w:hAnsi="Palatino Linotype" w:cs="Arial"/>
        </w:rPr>
        <w:t xml:space="preserve"> que les delegue el ayuntamiento </w:t>
      </w:r>
      <w:r w:rsidR="00200A1E">
        <w:rPr>
          <w:rFonts w:ascii="Palatino Linotype" w:hAnsi="Palatino Linotype" w:cs="Arial"/>
        </w:rPr>
        <w:t>para mantener</w:t>
      </w:r>
      <w:r>
        <w:rPr>
          <w:rFonts w:ascii="Palatino Linotype" w:hAnsi="Palatino Linotype" w:cs="Arial"/>
        </w:rPr>
        <w:t xml:space="preserve"> el orden, la tranquilidad, la paz</w:t>
      </w:r>
      <w:r w:rsidR="00200A1E">
        <w:rPr>
          <w:rFonts w:ascii="Palatino Linotype" w:hAnsi="Palatino Linotype" w:cs="Arial"/>
        </w:rPr>
        <w:t xml:space="preserve"> social, la seguridad y la protección de los vecinos, conforme a lo establecido en la Ley Orgánica Municipal, el Bando Municipal y los reglamentos respectivos, de acuerdo con sus respectivas jurisdicciones, según lo dispuesto por el respectivo artículo 57 de la Ley Orgánica, </w:t>
      </w:r>
      <w:r w:rsidR="00200A1E">
        <w:rPr>
          <w:rFonts w:ascii="Palatino Linotype" w:hAnsi="Palatino Linotype" w:cs="Arial"/>
        </w:rPr>
        <w:lastRenderedPageBreak/>
        <w:t>el cual establece las facultades específicas para los delegados y subdelegados, así como para los jefes de sector o de sección y de manzana, como se observa:</w:t>
      </w:r>
    </w:p>
    <w:p w14:paraId="63FE7972" w14:textId="250EEE76" w:rsidR="00200A1E" w:rsidRDefault="00200A1E" w:rsidP="00200A1E">
      <w:pPr>
        <w:tabs>
          <w:tab w:val="left" w:pos="567"/>
        </w:tabs>
        <w:spacing w:line="360" w:lineRule="auto"/>
        <w:jc w:val="both"/>
        <w:rPr>
          <w:rFonts w:ascii="Palatino Linotype" w:hAnsi="Palatino Linotype" w:cs="Arial"/>
        </w:rPr>
      </w:pPr>
    </w:p>
    <w:p w14:paraId="1B8DB5C9" w14:textId="058D22E3" w:rsidR="00200A1E" w:rsidRPr="00200A1E" w:rsidRDefault="00200A1E" w:rsidP="00200A1E">
      <w:pPr>
        <w:tabs>
          <w:tab w:val="left" w:pos="567"/>
        </w:tabs>
        <w:ind w:left="567" w:right="616"/>
        <w:jc w:val="both"/>
        <w:rPr>
          <w:rFonts w:ascii="Palatino Linotype" w:hAnsi="Palatino Linotype" w:cs="Arial"/>
          <w:i/>
          <w:iCs/>
          <w:sz w:val="22"/>
          <w:szCs w:val="22"/>
        </w:rPr>
      </w:pPr>
      <w:r>
        <w:rPr>
          <w:rFonts w:ascii="Palatino Linotype" w:hAnsi="Palatino Linotype" w:cs="Arial"/>
          <w:b/>
          <w:bCs/>
          <w:i/>
          <w:iCs/>
          <w:sz w:val="22"/>
          <w:szCs w:val="22"/>
        </w:rPr>
        <w:t>“</w:t>
      </w:r>
      <w:r w:rsidRPr="00200A1E">
        <w:rPr>
          <w:rFonts w:ascii="Palatino Linotype" w:hAnsi="Palatino Linotype" w:cs="Arial"/>
          <w:b/>
          <w:bCs/>
          <w:i/>
          <w:iCs/>
          <w:sz w:val="22"/>
          <w:szCs w:val="22"/>
        </w:rPr>
        <w:t>Artículo 57.-</w:t>
      </w:r>
      <w:r w:rsidRPr="00200A1E">
        <w:rPr>
          <w:rFonts w:ascii="Palatino Linotype" w:hAnsi="Palatino Linotype" w:cs="Arial"/>
          <w:i/>
          <w:iCs/>
          <w:sz w:val="22"/>
          <w:szCs w:val="22"/>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25250E1D"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I. Corresponde a las personas titulares de las delegaciones:  </w:t>
      </w:r>
    </w:p>
    <w:p w14:paraId="3F4DC35E" w14:textId="2683B0DE"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a). Vigilar el cumplimiento del bando municipal, de las disposiciones reglamentarias que expida el ayuntamiento y reportar a la dependencia administrativa correspondiente, las violaciones a las mismas; </w:t>
      </w:r>
    </w:p>
    <w:p w14:paraId="0F4694E5"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 b). Coadyuvar con el ayuntamiento en la elaboración y ejecución del Plan de Desarrollo Municipal y de los programas que de él se deriven;  </w:t>
      </w:r>
    </w:p>
    <w:p w14:paraId="7A5BE6FB" w14:textId="77777777" w:rsidR="00200A1E" w:rsidRPr="00200A1E" w:rsidRDefault="00200A1E" w:rsidP="00200A1E">
      <w:pPr>
        <w:tabs>
          <w:tab w:val="left" w:pos="567"/>
        </w:tabs>
        <w:ind w:left="567" w:right="616"/>
        <w:jc w:val="both"/>
        <w:rPr>
          <w:rFonts w:ascii="Palatino Linotype" w:hAnsi="Palatino Linotype" w:cs="Arial"/>
          <w:i/>
          <w:iCs/>
          <w:sz w:val="22"/>
          <w:szCs w:val="22"/>
        </w:rPr>
      </w:pPr>
      <w:proofErr w:type="gramStart"/>
      <w:r w:rsidRPr="00200A1E">
        <w:rPr>
          <w:rFonts w:ascii="Palatino Linotype" w:hAnsi="Palatino Linotype" w:cs="Arial"/>
          <w:i/>
          <w:iCs/>
          <w:sz w:val="22"/>
          <w:szCs w:val="22"/>
        </w:rPr>
        <w:t>c)</w:t>
      </w:r>
      <w:proofErr w:type="gramEnd"/>
      <w:r w:rsidRPr="00200A1E">
        <w:rPr>
          <w:rFonts w:ascii="Palatino Linotype" w:hAnsi="Palatino Linotype" w:cs="Arial"/>
          <w:i/>
          <w:iCs/>
          <w:sz w:val="22"/>
          <w:szCs w:val="22"/>
        </w:rPr>
        <w:t xml:space="preserve">. Auxiliar al secretario del ayuntamiento con la información que requiera para expedir certificaciones;  </w:t>
      </w:r>
    </w:p>
    <w:p w14:paraId="0471CA56"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d). Informar anualmente a sus representados y al ayuntamiento, sobre la administración de los recursos que en su caso tenga encomendados, y del estado que guardan los asuntos a su cargo;  </w:t>
      </w:r>
    </w:p>
    <w:p w14:paraId="763710BE"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e). Elaborar los programas de trabajo para las delegaciones y subdelegaciones, con la asesoría del ayuntamiento.  </w:t>
      </w:r>
    </w:p>
    <w:p w14:paraId="0A6159A6"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f) vigilar el estado de los canales, vasos colectores, barrancas, canales alcantarillados y demás desagües e informar al ayuntamiento para la realización de acciones correctivas.   </w:t>
      </w:r>
    </w:p>
    <w:p w14:paraId="79621FD5"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g) Emitir opinión motivada no vinculante, respecto a la autorización de la instalación de nuevos establecimientos comerciales, licencias de construcción y cambios de uso de suelo en sus comunidades.  </w:t>
      </w:r>
    </w:p>
    <w:p w14:paraId="031ED482"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II. Corresponde a las personas titulares de las jefaturas de sector, de sección y de manzana:  </w:t>
      </w:r>
    </w:p>
    <w:p w14:paraId="74822490" w14:textId="128018B0"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a). Colaborar para mantener el orden, la seguridad y la tranquilidad de los vecinos del lugar, reportando ante los cuerpos de seguridad pública, a los oficiales calificadores las conductas que requieran de su intervención;</w:t>
      </w:r>
    </w:p>
    <w:p w14:paraId="2C24FD52" w14:textId="77777777"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 xml:space="preserve">b). Elaborar y mantener actualizado el censo de vecinos de la demarcación correspondiente;  </w:t>
      </w:r>
    </w:p>
    <w:p w14:paraId="6467068B" w14:textId="77777777" w:rsidR="00200A1E" w:rsidRPr="00200A1E" w:rsidRDefault="00200A1E" w:rsidP="00200A1E">
      <w:pPr>
        <w:tabs>
          <w:tab w:val="left" w:pos="567"/>
        </w:tabs>
        <w:ind w:left="567" w:right="616"/>
        <w:jc w:val="both"/>
        <w:rPr>
          <w:rFonts w:ascii="Palatino Linotype" w:hAnsi="Palatino Linotype" w:cs="Arial"/>
          <w:i/>
          <w:iCs/>
          <w:sz w:val="22"/>
          <w:szCs w:val="22"/>
        </w:rPr>
      </w:pPr>
      <w:proofErr w:type="gramStart"/>
      <w:r w:rsidRPr="00200A1E">
        <w:rPr>
          <w:rFonts w:ascii="Palatino Linotype" w:hAnsi="Palatino Linotype" w:cs="Arial"/>
          <w:i/>
          <w:iCs/>
          <w:sz w:val="22"/>
          <w:szCs w:val="22"/>
        </w:rPr>
        <w:t>c)</w:t>
      </w:r>
      <w:proofErr w:type="gramEnd"/>
      <w:r w:rsidRPr="00200A1E">
        <w:rPr>
          <w:rFonts w:ascii="Palatino Linotype" w:hAnsi="Palatino Linotype" w:cs="Arial"/>
          <w:i/>
          <w:iCs/>
          <w:sz w:val="22"/>
          <w:szCs w:val="22"/>
        </w:rPr>
        <w:t xml:space="preserve">. Informar al delegado las deficiencias que presenten los servicios públicos municipales;  </w:t>
      </w:r>
    </w:p>
    <w:p w14:paraId="016538FC" w14:textId="6DEB9841" w:rsidR="00200A1E" w:rsidRPr="00200A1E" w:rsidRDefault="00200A1E" w:rsidP="00200A1E">
      <w:pPr>
        <w:tabs>
          <w:tab w:val="left" w:pos="567"/>
        </w:tabs>
        <w:ind w:left="567" w:right="616"/>
        <w:jc w:val="both"/>
        <w:rPr>
          <w:rFonts w:ascii="Palatino Linotype" w:hAnsi="Palatino Linotype" w:cs="Arial"/>
          <w:i/>
          <w:iCs/>
          <w:sz w:val="22"/>
          <w:szCs w:val="22"/>
        </w:rPr>
      </w:pPr>
      <w:r w:rsidRPr="00200A1E">
        <w:rPr>
          <w:rFonts w:ascii="Palatino Linotype" w:hAnsi="Palatino Linotype" w:cs="Arial"/>
          <w:i/>
          <w:iCs/>
          <w:sz w:val="22"/>
          <w:szCs w:val="22"/>
        </w:rPr>
        <w:t>d). Participar en la preservación y restauración del medio ambiente, así como en la protección civil de los vecinos.”</w:t>
      </w:r>
    </w:p>
    <w:p w14:paraId="279D78C7" w14:textId="5F2F39F1" w:rsidR="00200A1E" w:rsidRDefault="00200A1E" w:rsidP="00200A1E">
      <w:pPr>
        <w:tabs>
          <w:tab w:val="left" w:pos="567"/>
        </w:tabs>
        <w:spacing w:line="360" w:lineRule="auto"/>
        <w:jc w:val="both"/>
        <w:rPr>
          <w:rFonts w:ascii="Palatino Linotype" w:hAnsi="Palatino Linotype" w:cs="Arial"/>
        </w:rPr>
      </w:pPr>
    </w:p>
    <w:p w14:paraId="31CEAF9D" w14:textId="77777777" w:rsidR="00200A1E" w:rsidRPr="00200A1E" w:rsidRDefault="00200A1E" w:rsidP="00200A1E">
      <w:pPr>
        <w:tabs>
          <w:tab w:val="left" w:pos="567"/>
        </w:tabs>
        <w:spacing w:line="360" w:lineRule="auto"/>
        <w:jc w:val="both"/>
        <w:rPr>
          <w:rFonts w:ascii="Palatino Linotype" w:hAnsi="Palatino Linotype" w:cs="Arial"/>
        </w:rPr>
      </w:pPr>
    </w:p>
    <w:p w14:paraId="1B0A4C00" w14:textId="33783B0A" w:rsidR="00343601" w:rsidRDefault="00200A1E" w:rsidP="00343601">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lastRenderedPageBreak/>
        <w:t xml:space="preserve">En este sentido, se denota la facultad del Ayuntamiento para nombrar a las autoridades auxiliares citadas, tal y como se desprende en </w:t>
      </w:r>
      <w:r w:rsidR="00343601">
        <w:rPr>
          <w:rFonts w:ascii="Palatino Linotype" w:hAnsi="Palatino Linotype" w:cs="Arial"/>
        </w:rPr>
        <w:t>la atribución prevista</w:t>
      </w:r>
      <w:r>
        <w:rPr>
          <w:rFonts w:ascii="Palatino Linotype" w:hAnsi="Palatino Linotype" w:cs="Arial"/>
        </w:rPr>
        <w:t xml:space="preserve"> para los Ayuntamientos en el artículo 31, fracción XII de la Ley Orgánica Municipal en análisis</w:t>
      </w:r>
      <w:r w:rsidR="00343601">
        <w:rPr>
          <w:rFonts w:ascii="Palatino Linotype" w:hAnsi="Palatino Linotype" w:cs="Arial"/>
        </w:rPr>
        <w:t>:</w:t>
      </w:r>
    </w:p>
    <w:p w14:paraId="67034FE6" w14:textId="6D634343"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w:t>
      </w:r>
      <w:r w:rsidRPr="00343601">
        <w:rPr>
          <w:rFonts w:ascii="Palatino Linotype" w:hAnsi="Palatino Linotype" w:cs="Arial"/>
          <w:b/>
          <w:bCs/>
          <w:i/>
          <w:iCs/>
          <w:sz w:val="22"/>
          <w:szCs w:val="22"/>
        </w:rPr>
        <w:t>Artículo 31.</w:t>
      </w:r>
      <w:r w:rsidRPr="00343601">
        <w:rPr>
          <w:rFonts w:ascii="Palatino Linotype" w:hAnsi="Palatino Linotype" w:cs="Arial"/>
          <w:i/>
          <w:iCs/>
          <w:sz w:val="22"/>
          <w:szCs w:val="22"/>
        </w:rPr>
        <w:t xml:space="preserve"> - Son atribuciones de los ayuntamientos:</w:t>
      </w:r>
    </w:p>
    <w:p w14:paraId="64F33C46" w14:textId="525F8E4E"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w:t>
      </w:r>
    </w:p>
    <w:p w14:paraId="36E339F3" w14:textId="02C10CB7"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XII. Convocar a elección de delegados y subdelegados municipales, y de los miembros de los consejos de participación ciudadana…”</w:t>
      </w:r>
    </w:p>
    <w:p w14:paraId="766CF9B8" w14:textId="77777777" w:rsidR="00343601" w:rsidRPr="00343601" w:rsidRDefault="00343601" w:rsidP="00343601">
      <w:pPr>
        <w:pStyle w:val="Prrafodelista"/>
        <w:tabs>
          <w:tab w:val="left" w:pos="567"/>
        </w:tabs>
        <w:spacing w:line="360" w:lineRule="auto"/>
        <w:ind w:left="0"/>
        <w:jc w:val="both"/>
        <w:rPr>
          <w:rFonts w:ascii="Palatino Linotype" w:hAnsi="Palatino Linotype" w:cs="Arial"/>
        </w:rPr>
      </w:pPr>
    </w:p>
    <w:p w14:paraId="2C471743" w14:textId="08E88559" w:rsidR="00EE7DA0" w:rsidRDefault="00343601"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Incluso dejar de convocar a la elección de estas es un motivo de suspensión del ayuntamiento o de algunos de sus miembros, de acuerdo con el artículo 44, fracción III de la mencionada Ley Orgánica Municipal, de la literalidad siguiente:</w:t>
      </w:r>
    </w:p>
    <w:p w14:paraId="20B992D6" w14:textId="020ACABD" w:rsidR="00343601" w:rsidRDefault="00343601" w:rsidP="00343601">
      <w:pPr>
        <w:pStyle w:val="Prrafodelista"/>
        <w:tabs>
          <w:tab w:val="left" w:pos="567"/>
        </w:tabs>
        <w:spacing w:line="360" w:lineRule="auto"/>
        <w:ind w:left="0"/>
        <w:jc w:val="both"/>
        <w:rPr>
          <w:rFonts w:ascii="Palatino Linotype" w:hAnsi="Palatino Linotype" w:cs="Arial"/>
        </w:rPr>
      </w:pPr>
    </w:p>
    <w:p w14:paraId="73105447" w14:textId="392DF825"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w:t>
      </w:r>
      <w:r w:rsidRPr="00343601">
        <w:rPr>
          <w:rFonts w:ascii="Palatino Linotype" w:hAnsi="Palatino Linotype" w:cs="Arial"/>
          <w:b/>
          <w:bCs/>
          <w:i/>
          <w:iCs/>
          <w:sz w:val="22"/>
          <w:szCs w:val="22"/>
        </w:rPr>
        <w:t>Artículo 44.-</w:t>
      </w:r>
      <w:r w:rsidRPr="00343601">
        <w:rPr>
          <w:rFonts w:ascii="Palatino Linotype" w:hAnsi="Palatino Linotype" w:cs="Arial"/>
          <w:i/>
          <w:iCs/>
          <w:sz w:val="22"/>
          <w:szCs w:val="22"/>
        </w:rPr>
        <w:t xml:space="preserve"> Son motivo de suspensión de un ayuntamiento o de algunos de sus miembros las siguientes causas graves:</w:t>
      </w:r>
    </w:p>
    <w:p w14:paraId="6E25E14B" w14:textId="68407CFB"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w:t>
      </w:r>
    </w:p>
    <w:p w14:paraId="403CA735" w14:textId="5B506AD7" w:rsidR="00343601" w:rsidRPr="00343601" w:rsidRDefault="00343601" w:rsidP="00343601">
      <w:pPr>
        <w:pStyle w:val="Prrafodelista"/>
        <w:tabs>
          <w:tab w:val="left" w:pos="567"/>
        </w:tabs>
        <w:ind w:left="567" w:right="616"/>
        <w:jc w:val="both"/>
        <w:rPr>
          <w:rFonts w:ascii="Palatino Linotype" w:hAnsi="Palatino Linotype" w:cs="Arial"/>
          <w:i/>
          <w:iCs/>
          <w:sz w:val="22"/>
          <w:szCs w:val="22"/>
        </w:rPr>
      </w:pPr>
      <w:r w:rsidRPr="00343601">
        <w:rPr>
          <w:rFonts w:ascii="Palatino Linotype" w:hAnsi="Palatino Linotype" w:cs="Arial"/>
          <w:i/>
          <w:iCs/>
          <w:sz w:val="22"/>
          <w:szCs w:val="22"/>
        </w:rPr>
        <w:t xml:space="preserve">III. </w:t>
      </w:r>
      <w:proofErr w:type="gramStart"/>
      <w:r w:rsidRPr="00343601">
        <w:rPr>
          <w:rFonts w:ascii="Palatino Linotype" w:hAnsi="Palatino Linotype" w:cs="Arial"/>
          <w:i/>
          <w:iCs/>
          <w:sz w:val="22"/>
          <w:szCs w:val="22"/>
        </w:rPr>
        <w:t>dejar</w:t>
      </w:r>
      <w:proofErr w:type="gramEnd"/>
      <w:r w:rsidRPr="00343601">
        <w:rPr>
          <w:rFonts w:ascii="Palatino Linotype" w:hAnsi="Palatino Linotype" w:cs="Arial"/>
          <w:i/>
          <w:iCs/>
          <w:sz w:val="22"/>
          <w:szCs w:val="22"/>
        </w:rPr>
        <w:t xml:space="preserve"> de integrar los consejos de participación ciudadana municipal o de convocar a la elección de las Autoridades Auxiliares previstas en esta Ley…” </w:t>
      </w:r>
    </w:p>
    <w:p w14:paraId="54B36A88" w14:textId="77777777" w:rsidR="00343601" w:rsidRDefault="00343601" w:rsidP="00343601">
      <w:pPr>
        <w:pStyle w:val="Prrafodelista"/>
        <w:tabs>
          <w:tab w:val="left" w:pos="567"/>
        </w:tabs>
        <w:spacing w:line="360" w:lineRule="auto"/>
        <w:ind w:left="0"/>
        <w:jc w:val="both"/>
        <w:rPr>
          <w:rFonts w:ascii="Palatino Linotype" w:hAnsi="Palatino Linotype" w:cs="Arial"/>
        </w:rPr>
      </w:pPr>
    </w:p>
    <w:p w14:paraId="3E177B44" w14:textId="01A43BCB" w:rsidR="00EE7DA0" w:rsidRDefault="00343601"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En la misma línea de análisis resulta alusivo lo dispuesto por el artículo 59 del mismo ordenamiento legal</w:t>
      </w:r>
      <w:r w:rsidR="00C9535A">
        <w:rPr>
          <w:rFonts w:ascii="Palatino Linotype" w:hAnsi="Palatino Linotype" w:cs="Arial"/>
        </w:rPr>
        <w:t>, del sentido siguiente:</w:t>
      </w:r>
    </w:p>
    <w:p w14:paraId="14968469" w14:textId="06016AFA" w:rsidR="00C9535A" w:rsidRDefault="00C9535A" w:rsidP="00C9535A">
      <w:pPr>
        <w:pStyle w:val="Prrafodelista"/>
        <w:tabs>
          <w:tab w:val="left" w:pos="567"/>
        </w:tabs>
        <w:spacing w:line="360" w:lineRule="auto"/>
        <w:ind w:left="0"/>
        <w:jc w:val="both"/>
        <w:rPr>
          <w:rFonts w:ascii="Palatino Linotype" w:hAnsi="Palatino Linotype" w:cs="Arial"/>
        </w:rPr>
      </w:pPr>
    </w:p>
    <w:p w14:paraId="44AA769F" w14:textId="56F21889" w:rsidR="00C9535A" w:rsidRDefault="00C9535A" w:rsidP="00C9535A">
      <w:pPr>
        <w:pStyle w:val="Prrafodelista"/>
        <w:tabs>
          <w:tab w:val="left" w:pos="567"/>
        </w:tabs>
        <w:ind w:left="567" w:right="616"/>
        <w:jc w:val="both"/>
        <w:rPr>
          <w:rFonts w:ascii="Palatino Linotype" w:hAnsi="Palatino Linotype" w:cs="Arial"/>
          <w:sz w:val="22"/>
          <w:szCs w:val="22"/>
        </w:rPr>
      </w:pPr>
      <w:r>
        <w:rPr>
          <w:rFonts w:ascii="Palatino Linotype" w:hAnsi="Palatino Linotype" w:cs="Arial"/>
          <w:b/>
          <w:bCs/>
          <w:sz w:val="22"/>
          <w:szCs w:val="22"/>
        </w:rPr>
        <w:t>“</w:t>
      </w:r>
      <w:r w:rsidRPr="00C9535A">
        <w:rPr>
          <w:rFonts w:ascii="Palatino Linotype" w:hAnsi="Palatino Linotype" w:cs="Arial"/>
          <w:b/>
          <w:bCs/>
          <w:sz w:val="22"/>
          <w:szCs w:val="22"/>
        </w:rPr>
        <w:t>Artículo 59.-</w:t>
      </w:r>
      <w:r w:rsidRPr="00C9535A">
        <w:rPr>
          <w:rFonts w:ascii="Palatino Linotype" w:hAnsi="Palatino Linotype" w:cs="Arial"/>
          <w:sz w:val="22"/>
          <w:szCs w:val="22"/>
        </w:rPr>
        <w:t xml:space="preserve"> La elección de las personas titulares de las Delegaciones y Subdelegaciones será mediante voto libre, secreto y directo de las personas vecinas de la localidad y se sujetará al procedimiento establecido en la convocatoria que al efecto expida el Ayuntamiento, misma que deberá establecer la obligación de que las candidaturas sean ocupadas paritariamente. Por cada persona titular de Delegación y Subdelegación deberá elegirse un suplente del mismo género o mujer. Bajo ninguna circunstancia estará permitido que el cargo de suplente sea ocupado por un hombre, si la persona titular recae en una mujer. Es responsabilidad de los ayuntamientos observar los principios de igualdad, equidad y garantizar la paridad de género, entre mujeres y hombres para integrar las delegaciones municipales.  </w:t>
      </w:r>
    </w:p>
    <w:p w14:paraId="35308F18" w14:textId="77777777" w:rsidR="00C9535A" w:rsidRDefault="00C9535A" w:rsidP="00C9535A">
      <w:pPr>
        <w:pStyle w:val="Prrafodelista"/>
        <w:tabs>
          <w:tab w:val="left" w:pos="567"/>
        </w:tabs>
        <w:ind w:left="567" w:right="616"/>
        <w:jc w:val="both"/>
        <w:rPr>
          <w:rFonts w:ascii="Palatino Linotype" w:hAnsi="Palatino Linotype" w:cs="Arial"/>
          <w:sz w:val="22"/>
          <w:szCs w:val="22"/>
        </w:rPr>
      </w:pPr>
    </w:p>
    <w:p w14:paraId="2F17FCAA" w14:textId="5A958588" w:rsidR="00C9535A" w:rsidRDefault="00C9535A" w:rsidP="00C9535A">
      <w:pPr>
        <w:pStyle w:val="Prrafodelista"/>
        <w:tabs>
          <w:tab w:val="left" w:pos="567"/>
        </w:tabs>
        <w:ind w:left="567" w:right="616"/>
        <w:jc w:val="both"/>
        <w:rPr>
          <w:rFonts w:ascii="Palatino Linotype" w:hAnsi="Palatino Linotype" w:cs="Arial"/>
          <w:sz w:val="22"/>
          <w:szCs w:val="22"/>
        </w:rPr>
      </w:pPr>
      <w:r w:rsidRPr="00C9535A">
        <w:rPr>
          <w:rFonts w:ascii="Palatino Linotype" w:hAnsi="Palatino Linotype" w:cs="Arial"/>
          <w:sz w:val="22"/>
          <w:szCs w:val="22"/>
        </w:rPr>
        <w:t xml:space="preserve">Los ayuntamientos podrán celebrar convenios con el Instituto Electoral del Estado de México en términos de lo establecido en el artículo 11, párrafo décimo cuarto en la Constitución Política del Estado Libre y Soberano de México con treinta días de anticipación de la expedición la convocatoria.   </w:t>
      </w:r>
    </w:p>
    <w:p w14:paraId="59C47374" w14:textId="77777777" w:rsidR="00C9535A" w:rsidRDefault="00C9535A" w:rsidP="00C9535A">
      <w:pPr>
        <w:pStyle w:val="Prrafodelista"/>
        <w:tabs>
          <w:tab w:val="left" w:pos="567"/>
        </w:tabs>
        <w:ind w:left="567" w:right="616"/>
        <w:jc w:val="both"/>
        <w:rPr>
          <w:rFonts w:ascii="Palatino Linotype" w:hAnsi="Palatino Linotype" w:cs="Arial"/>
          <w:sz w:val="22"/>
          <w:szCs w:val="22"/>
        </w:rPr>
      </w:pPr>
    </w:p>
    <w:p w14:paraId="7F719CB5" w14:textId="25537045" w:rsidR="00C9535A" w:rsidRPr="00C9535A" w:rsidRDefault="00C9535A" w:rsidP="00C9535A">
      <w:pPr>
        <w:pStyle w:val="Prrafodelista"/>
        <w:tabs>
          <w:tab w:val="left" w:pos="567"/>
        </w:tabs>
        <w:ind w:left="567" w:right="616"/>
        <w:jc w:val="both"/>
        <w:rPr>
          <w:rFonts w:ascii="Palatino Linotype" w:hAnsi="Palatino Linotype" w:cs="Arial"/>
          <w:sz w:val="22"/>
          <w:szCs w:val="22"/>
        </w:rPr>
      </w:pPr>
      <w:r w:rsidRPr="00C9535A">
        <w:rPr>
          <w:rFonts w:ascii="Palatino Linotype" w:hAnsi="Palatino Linotype" w:cs="Arial"/>
          <w:sz w:val="22"/>
          <w:szCs w:val="22"/>
        </w:rPr>
        <w:t>La elección de los Delegados y Subdelegados se realizará en la fecha señalada en la convocatoria, entre el segundo domingo de marzo y el 30 de ese mes del primer año de gobierno del Ayuntamiento.   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r>
        <w:rPr>
          <w:rFonts w:ascii="Palatino Linotype" w:hAnsi="Palatino Linotype" w:cs="Arial"/>
          <w:sz w:val="22"/>
          <w:szCs w:val="22"/>
        </w:rPr>
        <w:t>”</w:t>
      </w:r>
    </w:p>
    <w:p w14:paraId="7903131E" w14:textId="77777777" w:rsidR="00C9535A" w:rsidRDefault="00C9535A" w:rsidP="00C9535A">
      <w:pPr>
        <w:pStyle w:val="Prrafodelista"/>
        <w:tabs>
          <w:tab w:val="left" w:pos="567"/>
        </w:tabs>
        <w:spacing w:line="360" w:lineRule="auto"/>
        <w:ind w:left="0"/>
        <w:jc w:val="both"/>
        <w:rPr>
          <w:rFonts w:ascii="Palatino Linotype" w:hAnsi="Palatino Linotype" w:cs="Arial"/>
        </w:rPr>
      </w:pPr>
    </w:p>
    <w:p w14:paraId="39FE5260" w14:textId="7709C0A0" w:rsidR="00EE7DA0" w:rsidRDefault="00C9535A"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De lo transcrito se desprende que el </w:t>
      </w:r>
      <w:r w:rsidRPr="00C9535A">
        <w:rPr>
          <w:rFonts w:ascii="Palatino Linotype" w:hAnsi="Palatino Linotype" w:cs="Arial"/>
          <w:b/>
          <w:bCs/>
        </w:rPr>
        <w:t>SUJETO OBLIGADO</w:t>
      </w:r>
      <w:r>
        <w:rPr>
          <w:rFonts w:ascii="Palatino Linotype" w:hAnsi="Palatino Linotype" w:cs="Arial"/>
        </w:rPr>
        <w:t xml:space="preserve"> debió haber realizado la elección de las autoridades auxiliares entre el segundo domingo y el día treinta de marzo del primer año de la administración actual, para cual tuvo que haber convocado al menos 10 días antes de la fecha de la elección, autoridades que debieron entrar en funciones el 15 de abril de ese mismo año. Aunque también puede ocurrir que la elección de tales autoridades haya ocurrido en otro momento si alguna de las inicialmente nombradas fue removida por causa grave, calificada por el Ayuntamiento en el caso de que los suplentes establecidos no se presentaren.</w:t>
      </w:r>
    </w:p>
    <w:p w14:paraId="4C2FB1A3" w14:textId="77777777" w:rsidR="00C9535A" w:rsidRDefault="00C9535A" w:rsidP="00C9535A">
      <w:pPr>
        <w:pStyle w:val="Prrafodelista"/>
        <w:tabs>
          <w:tab w:val="left" w:pos="567"/>
        </w:tabs>
        <w:spacing w:line="360" w:lineRule="auto"/>
        <w:ind w:left="0"/>
        <w:jc w:val="both"/>
        <w:rPr>
          <w:rFonts w:ascii="Palatino Linotype" w:hAnsi="Palatino Linotype" w:cs="Arial"/>
        </w:rPr>
      </w:pPr>
    </w:p>
    <w:p w14:paraId="52ABDB6B" w14:textId="12F1655A" w:rsidR="00C9535A" w:rsidRDefault="00C9535A"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Asimismo, se puede advertir que el Presidente Municipal y el Secretario del Ayuntamiento pueden ser de manera enunciativa más no limitativa las autoridades que posean en sus archivos la documentación que pudiera satisfacer la solicitud de información, pue son quienes firman los miembros respectivos de las autoridades auxiliares.</w:t>
      </w:r>
    </w:p>
    <w:p w14:paraId="4A5C65C1" w14:textId="77777777" w:rsidR="00C9535A" w:rsidRDefault="00C9535A" w:rsidP="00C9535A">
      <w:pPr>
        <w:pStyle w:val="Prrafodelista"/>
        <w:tabs>
          <w:tab w:val="left" w:pos="567"/>
        </w:tabs>
        <w:spacing w:line="360" w:lineRule="auto"/>
        <w:ind w:left="0"/>
        <w:jc w:val="both"/>
        <w:rPr>
          <w:rFonts w:ascii="Palatino Linotype" w:hAnsi="Palatino Linotype" w:cs="Arial"/>
        </w:rPr>
      </w:pPr>
    </w:p>
    <w:p w14:paraId="55443101" w14:textId="72B2461B" w:rsidR="00343601" w:rsidRPr="001A6AED" w:rsidRDefault="00C9535A" w:rsidP="00042E0A">
      <w:pPr>
        <w:pStyle w:val="Prrafodelista"/>
        <w:numPr>
          <w:ilvl w:val="0"/>
          <w:numId w:val="1"/>
        </w:numPr>
        <w:tabs>
          <w:tab w:val="left" w:pos="567"/>
        </w:tabs>
        <w:spacing w:line="360" w:lineRule="auto"/>
        <w:ind w:left="0" w:firstLine="0"/>
        <w:jc w:val="both"/>
        <w:rPr>
          <w:rFonts w:ascii="Palatino Linotype" w:hAnsi="Palatino Linotype" w:cs="Arial"/>
        </w:rPr>
      </w:pPr>
      <w:r>
        <w:rPr>
          <w:rFonts w:ascii="Palatino Linotype" w:hAnsi="Palatino Linotype" w:cs="Arial"/>
        </w:rPr>
        <w:t xml:space="preserve">Por lo cual de lo hasta aquí expuesto, queda evidenciado que el </w:t>
      </w:r>
      <w:r w:rsidRPr="001A6AED">
        <w:rPr>
          <w:rFonts w:ascii="Palatino Linotype" w:hAnsi="Palatino Linotype" w:cs="Arial"/>
          <w:b/>
          <w:bCs/>
        </w:rPr>
        <w:t xml:space="preserve">SUJETO OBLIGADO </w:t>
      </w:r>
      <w:r w:rsidR="001A6AED">
        <w:rPr>
          <w:rFonts w:ascii="Palatino Linotype" w:hAnsi="Palatino Linotype" w:cs="Arial"/>
        </w:rPr>
        <w:t xml:space="preserve">se encuentra en posibilidad de atender la solicitado en el </w:t>
      </w:r>
      <w:r w:rsidR="001A6AED" w:rsidRPr="001A6AED">
        <w:rPr>
          <w:rFonts w:ascii="Palatino Linotype" w:hAnsi="Palatino Linotype" w:cs="Arial"/>
          <w:b/>
          <w:bCs/>
        </w:rPr>
        <w:t>punto 4</w:t>
      </w:r>
      <w:r w:rsidR="001A6AED">
        <w:rPr>
          <w:rFonts w:ascii="Palatino Linotype" w:hAnsi="Palatino Linotype" w:cs="Arial"/>
        </w:rPr>
        <w:t xml:space="preserve"> de la </w:t>
      </w:r>
      <w:r w:rsidR="001A6AED">
        <w:rPr>
          <w:rFonts w:ascii="Palatino Linotype" w:hAnsi="Palatino Linotype" w:cs="Arial"/>
        </w:rPr>
        <w:lastRenderedPageBreak/>
        <w:t xml:space="preserve">solicitud de información, </w:t>
      </w:r>
      <w:r w:rsidR="001A6AED" w:rsidRPr="001A6AED">
        <w:rPr>
          <w:rFonts w:ascii="Palatino Linotype" w:hAnsi="Palatino Linotype" w:cs="Arial"/>
          <w:b/>
          <w:bCs/>
        </w:rPr>
        <w:t xml:space="preserve">haciendo entrega de </w:t>
      </w:r>
      <w:r w:rsidR="001A6AED" w:rsidRPr="001A6AED">
        <w:rPr>
          <w:rFonts w:ascii="Palatino Linotype" w:hAnsi="Palatino Linotype"/>
          <w:b/>
          <w:bCs/>
        </w:rPr>
        <w:t>la lista de los Delegados y Subdelegados de las Comunidades del Municipio</w:t>
      </w:r>
      <w:r w:rsidR="001A6AED">
        <w:rPr>
          <w:rFonts w:ascii="Palatino Linotype" w:hAnsi="Palatino Linotype"/>
          <w:b/>
          <w:bCs/>
        </w:rPr>
        <w:t xml:space="preserve"> de </w:t>
      </w:r>
      <w:proofErr w:type="spellStart"/>
      <w:r w:rsidR="001A6AED">
        <w:rPr>
          <w:rFonts w:ascii="Palatino Linotype" w:hAnsi="Palatino Linotype"/>
          <w:b/>
          <w:bCs/>
        </w:rPr>
        <w:t>Temascalcingo</w:t>
      </w:r>
      <w:proofErr w:type="spellEnd"/>
      <w:r w:rsidR="001A6AED" w:rsidRPr="001A6AED">
        <w:rPr>
          <w:rFonts w:ascii="Palatino Linotype" w:hAnsi="Palatino Linotype"/>
          <w:b/>
          <w:bCs/>
        </w:rPr>
        <w:t xml:space="preserve"> al veintidós de marzo de dos mil veintidós, de ser procedente en versión pública.</w:t>
      </w:r>
    </w:p>
    <w:p w14:paraId="7A5FF08C" w14:textId="77777777" w:rsidR="00533B0D" w:rsidRPr="00542258" w:rsidRDefault="00533B0D" w:rsidP="00E37F0A">
      <w:pPr>
        <w:tabs>
          <w:tab w:val="left" w:pos="709"/>
        </w:tabs>
        <w:suppressAutoHyphens/>
        <w:spacing w:after="160" w:line="360" w:lineRule="auto"/>
        <w:contextualSpacing/>
        <w:jc w:val="both"/>
        <w:rPr>
          <w:rFonts w:ascii="Palatino Linotype" w:eastAsia="Times New Roman" w:hAnsi="Palatino Linotype" w:cs="Times New Roman"/>
          <w:color w:val="000000"/>
        </w:rPr>
      </w:pP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4D9C127C" w14:textId="77777777" w:rsidR="00681C08" w:rsidRPr="006B69DB" w:rsidRDefault="00681C08" w:rsidP="006B69DB">
      <w:pPr>
        <w:keepNext/>
        <w:keepLines/>
        <w:spacing w:before="240" w:line="360" w:lineRule="auto"/>
        <w:outlineLvl w:val="0"/>
        <w:rPr>
          <w:rFonts w:ascii="Palatino Linotype" w:eastAsia="Calibri" w:hAnsi="Palatino Linotype" w:cs="Times New Roman"/>
          <w:b/>
          <w:lang w:val="es-MX" w:eastAsia="en-US"/>
        </w:rPr>
      </w:pPr>
      <w:r w:rsidRPr="00542258">
        <w:rPr>
          <w:rFonts w:ascii="Palatino Linotype" w:eastAsia="Calibri" w:hAnsi="Palatino Linotype" w:cs="Times New Roman"/>
          <w:b/>
          <w:lang w:val="es-MX" w:eastAsia="en-US"/>
        </w:rPr>
        <w:t>QUINTO. VERSIÓN PÚBLICA.</w:t>
      </w:r>
    </w:p>
    <w:p w14:paraId="777E00FA" w14:textId="77777777" w:rsidR="00681C08" w:rsidRDefault="00681C08" w:rsidP="006B69DB">
      <w:pPr>
        <w:keepNext/>
        <w:keepLines/>
        <w:numPr>
          <w:ilvl w:val="0"/>
          <w:numId w:val="14"/>
        </w:numPr>
        <w:tabs>
          <w:tab w:val="num" w:pos="360"/>
        </w:tabs>
        <w:spacing w:line="360" w:lineRule="auto"/>
        <w:ind w:left="284" w:firstLine="0"/>
        <w:outlineLvl w:val="0"/>
        <w:rPr>
          <w:rFonts w:ascii="Palatino Linotype" w:eastAsia="MS Gothic" w:hAnsi="Palatino Linotype" w:cs="Times New Roman"/>
          <w:b/>
          <w:color w:val="000000"/>
          <w:lang w:val="es-MX" w:eastAsia="en-US"/>
        </w:rPr>
      </w:pPr>
      <w:bookmarkStart w:id="44" w:name="_Toc48135362"/>
      <w:bookmarkStart w:id="45" w:name="_Toc82017070"/>
      <w:bookmarkStart w:id="46" w:name="_Toc82537188"/>
      <w:bookmarkStart w:id="47" w:name="_Toc83830735"/>
      <w:bookmarkStart w:id="48" w:name="_Toc85112355"/>
      <w:r w:rsidRPr="006B69DB">
        <w:rPr>
          <w:rFonts w:ascii="Palatino Linotype" w:eastAsia="MS Gothic" w:hAnsi="Palatino Linotype" w:cs="Times New Roman"/>
          <w:b/>
          <w:color w:val="000000"/>
          <w:lang w:val="es-MX" w:eastAsia="es-ES_tradnl"/>
        </w:rPr>
        <w:t>Nociones generales.</w:t>
      </w:r>
      <w:bookmarkEnd w:id="44"/>
      <w:bookmarkEnd w:id="45"/>
      <w:bookmarkEnd w:id="46"/>
      <w:bookmarkEnd w:id="47"/>
      <w:bookmarkEnd w:id="48"/>
      <w:r w:rsidRPr="006B69DB">
        <w:rPr>
          <w:rFonts w:ascii="Palatino Linotype" w:eastAsia="MS Gothic" w:hAnsi="Palatino Linotype" w:cs="Times New Roman"/>
          <w:b/>
          <w:color w:val="000000"/>
          <w:lang w:val="es-MX" w:eastAsia="es-ES_tradnl"/>
        </w:rPr>
        <w:t xml:space="preserve"> </w:t>
      </w:r>
    </w:p>
    <w:p w14:paraId="4E8E3A72"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Debe destacarse que, debido a la naturaleza de la información solicitada</w:t>
      </w:r>
      <w:r w:rsidRPr="00542258">
        <w:rPr>
          <w:rFonts w:ascii="Palatino Linotype" w:eastAsia="MS Mincho" w:hAnsi="Palatino Linotype" w:cs="Arial"/>
          <w:b/>
          <w:color w:val="000000"/>
          <w:lang w:val="es-MX"/>
        </w:rPr>
        <w:t xml:space="preserve">, </w:t>
      </w:r>
      <w:r w:rsidRPr="00542258">
        <w:rPr>
          <w:rFonts w:ascii="Palatino Linotype" w:eastAsia="MS Mincho" w:hAnsi="Palatino Linotype" w:cs="Arial"/>
          <w:color w:val="000000"/>
          <w:lang w:val="es-MX"/>
        </w:rPr>
        <w:t xml:space="preserve">eventualmente pudiera obrar datos personales susceptibles de protegerse, el </w:t>
      </w:r>
      <w:r w:rsidRPr="00542258">
        <w:rPr>
          <w:rFonts w:ascii="Palatino Linotype" w:eastAsia="MS Mincho" w:hAnsi="Palatino Linotype" w:cs="Arial"/>
          <w:b/>
          <w:bCs/>
          <w:color w:val="000000"/>
          <w:lang w:val="es-MX"/>
        </w:rPr>
        <w:t xml:space="preserve">Sujeto Obligado </w:t>
      </w:r>
      <w:r w:rsidRPr="00542258">
        <w:rPr>
          <w:rFonts w:ascii="Palatino Linotype" w:eastAsia="MS Mincho" w:hAnsi="Palatino Linotype" w:cs="Arial"/>
          <w:color w:val="000000"/>
          <w:lang w:val="es-MX"/>
        </w:rPr>
        <w:t xml:space="preserve">deberá de hacer la adecuada versión pública, protegiendo los datos que no son susceptibles de ser proporcionados. </w:t>
      </w:r>
    </w:p>
    <w:p w14:paraId="416505AD"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5B9784A7" w14:textId="77777777" w:rsidR="00681C08" w:rsidRPr="00542258" w:rsidRDefault="00681C08" w:rsidP="00E37F0A">
      <w:pPr>
        <w:numPr>
          <w:ilvl w:val="0"/>
          <w:numId w:val="1"/>
        </w:numPr>
        <w:tabs>
          <w:tab w:val="left" w:pos="567"/>
        </w:tabs>
        <w:spacing w:line="360" w:lineRule="auto"/>
        <w:ind w:left="0" w:right="49" w:firstLine="0"/>
        <w:contextualSpacing/>
        <w:jc w:val="both"/>
        <w:rPr>
          <w:rFonts w:ascii="Palatino Linotype" w:eastAsia="MS Mincho" w:hAnsi="Palatino Linotype" w:cs="Arial"/>
          <w:color w:val="000000"/>
          <w:lang w:val="es-MX"/>
        </w:rPr>
      </w:pPr>
      <w:r w:rsidRPr="00542258">
        <w:rPr>
          <w:rFonts w:ascii="Palatino Linotype" w:eastAsia="MS Mincho" w:hAnsi="Palatino Linotype" w:cs="Arial"/>
          <w:color w:val="000000"/>
          <w:lang w:val="es-MX"/>
        </w:rPr>
        <w:t xml:space="preserve">No pasa desapercibido para este Órgano Garante </w:t>
      </w:r>
      <w:r w:rsidRPr="006B69DB">
        <w:rPr>
          <w:rFonts w:ascii="Palatino Linotype" w:eastAsia="MS Mincho" w:hAnsi="Palatino Linotype" w:cs="Arial"/>
          <w:color w:val="000000"/>
          <w:lang w:val="es-MX"/>
        </w:rPr>
        <w:t xml:space="preserve">que los </w:t>
      </w:r>
      <w:r w:rsidRPr="006B69DB">
        <w:rPr>
          <w:rFonts w:ascii="Palatino Linotype" w:eastAsia="MS Mincho" w:hAnsi="Palatino Linotype" w:cs="Arial"/>
          <w:bCs/>
          <w:color w:val="000000"/>
          <w:lang w:val="es-MX"/>
        </w:rPr>
        <w:t>Sujetos Obligados</w:t>
      </w:r>
      <w:r w:rsidRPr="00542258">
        <w:rPr>
          <w:rFonts w:ascii="Palatino Linotype" w:eastAsia="MS Mincho" w:hAnsi="Palatino Linotype" w:cs="Arial"/>
          <w:b/>
          <w:bCs/>
          <w:color w:val="000000"/>
          <w:lang w:val="es-MX"/>
        </w:rPr>
        <w:t xml:space="preserve"> </w:t>
      </w:r>
      <w:r w:rsidRPr="00542258">
        <w:rPr>
          <w:rFonts w:ascii="Palatino Linotype" w:eastAsia="MS Mincho" w:hAnsi="Palatino Linotype" w:cs="Arial"/>
          <w:color w:val="000000"/>
          <w:lang w:val="es-MX"/>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EC8ED75"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tbl>
      <w:tblPr>
        <w:tblStyle w:val="Tablanormal13"/>
        <w:tblW w:w="0" w:type="auto"/>
        <w:tblLook w:val="04A0" w:firstRow="1" w:lastRow="0" w:firstColumn="1" w:lastColumn="0" w:noHBand="0" w:noVBand="1"/>
      </w:tblPr>
      <w:tblGrid>
        <w:gridCol w:w="1838"/>
        <w:gridCol w:w="6990"/>
      </w:tblGrid>
      <w:tr w:rsidR="00681C08" w:rsidRPr="006B69DB" w14:paraId="33A15C73" w14:textId="77777777" w:rsidTr="00B144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D4A85D5"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a) Requisitos previos.</w:t>
            </w:r>
          </w:p>
        </w:tc>
        <w:tc>
          <w:tcPr>
            <w:tcW w:w="6990" w:type="dxa"/>
            <w:hideMark/>
          </w:tcPr>
          <w:p w14:paraId="0EFD1E8A"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1F8945AA"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Al hacerlo tienen que precisar de qué información se trata, señalando el supuesto de clasificación (confidencialidad o reserva).</w:t>
            </w:r>
          </w:p>
          <w:p w14:paraId="704240B4" w14:textId="77777777" w:rsidR="00681C08" w:rsidRPr="006B69DB" w:rsidRDefault="00681C08" w:rsidP="006B69DB">
            <w:pPr>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Arial"/>
                <w:b w:val="0"/>
                <w:bCs w:val="0"/>
                <w:color w:val="000000"/>
                <w:sz w:val="22"/>
                <w:lang w:val="es-MX" w:eastAsia="en-US"/>
              </w:rPr>
            </w:pPr>
            <w:r w:rsidRPr="006B69DB">
              <w:rPr>
                <w:rFonts w:ascii="Palatino Linotype" w:eastAsia="Cambria" w:hAnsi="Palatino Linotype" w:cs="Arial"/>
                <w:b w:val="0"/>
                <w:bCs w:val="0"/>
                <w:color w:val="000000"/>
                <w:sz w:val="22"/>
                <w:lang w:val="es-MX" w:eastAsia="en-US"/>
              </w:rPr>
              <w:t>Además, se debe señalar el procedimiento, de los tres que establecen los artículos 132 y 106 de la Ley Estatal y General, respectivamente.</w:t>
            </w:r>
          </w:p>
          <w:p w14:paraId="38B93134" w14:textId="77777777" w:rsidR="00681C08" w:rsidRPr="006B69DB" w:rsidRDefault="00681C08" w:rsidP="006B69DB">
            <w:pPr>
              <w:jc w:val="both"/>
              <w:cnfStyle w:val="100000000000" w:firstRow="1"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b w:val="0"/>
                <w:bCs w:val="0"/>
                <w:color w:val="000000"/>
                <w:sz w:val="22"/>
                <w:lang w:val="es-MX" w:eastAsia="en-US"/>
              </w:rPr>
              <w:t xml:space="preserve">El último de estos requisitos previos consiste en que no se pueden emitir acuerdos de carácter general ni particular, esto es, </w:t>
            </w:r>
            <w:r w:rsidRPr="006B69DB">
              <w:rPr>
                <w:rFonts w:ascii="Palatino Linotype" w:eastAsia="Cambria" w:hAnsi="Palatino Linotype" w:cs="Arial"/>
                <w:b w:val="0"/>
                <w:bCs w:val="0"/>
                <w:color w:val="000000"/>
                <w:sz w:val="22"/>
                <w:u w:val="single"/>
                <w:lang w:val="es-MX" w:eastAsia="en-US"/>
              </w:rPr>
              <w:t xml:space="preserve">no se puede hacer un acuerdo para clasificar de manera general todos los </w:t>
            </w:r>
            <w:r w:rsidRPr="006B69DB">
              <w:rPr>
                <w:rFonts w:ascii="Palatino Linotype" w:eastAsia="Cambria" w:hAnsi="Palatino Linotype" w:cs="Arial"/>
                <w:b w:val="0"/>
                <w:bCs w:val="0"/>
                <w:color w:val="000000"/>
                <w:sz w:val="22"/>
                <w:u w:val="single"/>
                <w:lang w:val="es-MX" w:eastAsia="en-US"/>
              </w:rPr>
              <w:lastRenderedPageBreak/>
              <w:t>documentos de un expediente o área, sin</w:t>
            </w:r>
            <w:r w:rsidRPr="006B69DB">
              <w:rPr>
                <w:rFonts w:ascii="Palatino Linotype" w:eastAsia="Cambria" w:hAnsi="Palatino Linotype" w:cs="Arial"/>
                <w:b w:val="0"/>
                <w:bCs w:val="0"/>
                <w:color w:val="000000"/>
                <w:sz w:val="22"/>
                <w:lang w:val="es-MX" w:eastAsia="en-US"/>
              </w:rPr>
              <w:t xml:space="preserve"> individualizar su análisis y tampoco se puede hacer un acuerdo por cada dato que se vaya a clasificar dentro de un documento con diez datos, por ejemplo, susceptibles de ser clasificados.</w:t>
            </w:r>
          </w:p>
        </w:tc>
      </w:tr>
      <w:tr w:rsidR="00681C08" w:rsidRPr="006B69DB" w14:paraId="2FFF59B3"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0648955"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lastRenderedPageBreak/>
              <w:t>b) Supuestos de clasificación.</w:t>
            </w:r>
          </w:p>
        </w:tc>
        <w:tc>
          <w:tcPr>
            <w:tcW w:w="6990" w:type="dxa"/>
            <w:hideMark/>
          </w:tcPr>
          <w:p w14:paraId="3BF56EC0"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Las disposiciones constitucionales y legales en la materia establecen los dos supuestos generales para clasificar la información: por reserva y por confidencialidad.</w:t>
            </w:r>
          </w:p>
          <w:p w14:paraId="51A692AB"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557891" w14:textId="77777777" w:rsidR="00681C08" w:rsidRPr="006B69DB" w:rsidRDefault="00681C08" w:rsidP="006B69DB">
            <w:pPr>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 xml:space="preserve">El </w:t>
            </w:r>
            <w:r w:rsidRPr="006B69DB">
              <w:rPr>
                <w:rFonts w:ascii="Palatino Linotype" w:eastAsia="Cambria" w:hAnsi="Palatino Linotype" w:cs="Arial"/>
                <w:b/>
                <w:color w:val="000000"/>
                <w:sz w:val="22"/>
                <w:lang w:val="es-MX" w:eastAsia="en-US"/>
              </w:rPr>
              <w:t>Sujeto Obligado</w:t>
            </w:r>
            <w:r w:rsidRPr="006B69DB">
              <w:rPr>
                <w:rFonts w:ascii="Palatino Linotype" w:eastAsia="Cambria" w:hAnsi="Palatino Linotype" w:cs="Arial"/>
                <w:color w:val="000000"/>
                <w:sz w:val="22"/>
                <w:lang w:val="es-MX" w:eastAsia="en-US"/>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81C08" w:rsidRPr="006B69DB" w14:paraId="69B2162E" w14:textId="77777777" w:rsidTr="00B1448F">
        <w:tc>
          <w:tcPr>
            <w:cnfStyle w:val="001000000000" w:firstRow="0" w:lastRow="0" w:firstColumn="1" w:lastColumn="0" w:oddVBand="0" w:evenVBand="0" w:oddHBand="0" w:evenHBand="0" w:firstRowFirstColumn="0" w:firstRowLastColumn="0" w:lastRowFirstColumn="0" w:lastRowLastColumn="0"/>
            <w:tcW w:w="1838" w:type="dxa"/>
            <w:hideMark/>
          </w:tcPr>
          <w:p w14:paraId="7220E7CA" w14:textId="77777777" w:rsidR="00681C08" w:rsidRPr="006B69DB" w:rsidRDefault="00681C08" w:rsidP="006B69DB">
            <w:pPr>
              <w:rPr>
                <w:rFonts w:ascii="Palatino Linotype" w:eastAsia="Cambria" w:hAnsi="Palatino Linotype" w:cs="Times New Roman"/>
                <w:bCs w:val="0"/>
                <w:sz w:val="22"/>
                <w:lang w:val="es-MX" w:eastAsia="en-US"/>
              </w:rPr>
            </w:pPr>
            <w:r w:rsidRPr="006B69DB">
              <w:rPr>
                <w:rFonts w:ascii="Palatino Linotype" w:eastAsia="Cambria" w:hAnsi="Palatino Linotype" w:cs="Times New Roman"/>
                <w:bCs w:val="0"/>
                <w:sz w:val="22"/>
                <w:lang w:val="es-MX" w:eastAsia="en-US"/>
              </w:rPr>
              <w:t>c) Formalidades para emitir el acuerdo de clasificación.</w:t>
            </w:r>
          </w:p>
        </w:tc>
        <w:tc>
          <w:tcPr>
            <w:tcW w:w="6990" w:type="dxa"/>
            <w:hideMark/>
          </w:tcPr>
          <w:p w14:paraId="73692053"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El Comité de Transparencia, según lo dispuesto en los artículos cuenta con las facultades para aprobar, modificar o revocar la clasificación de la información que haya propuesto. </w:t>
            </w:r>
          </w:p>
          <w:p w14:paraId="2309F861"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Es necesario que </w:t>
            </w:r>
            <w:r w:rsidRPr="006B69DB">
              <w:rPr>
                <w:rFonts w:ascii="Palatino Linotype" w:eastAsia="Cambria" w:hAnsi="Palatino Linotype" w:cs="Arial"/>
                <w:b/>
                <w:color w:val="000000"/>
                <w:sz w:val="22"/>
                <w:u w:val="single"/>
                <w:lang w:val="es-MX" w:eastAsia="en-US"/>
              </w:rPr>
              <w:t>el acto reúna con los requisitos elementales</w:t>
            </w:r>
            <w:r w:rsidRPr="006B69DB">
              <w:rPr>
                <w:rFonts w:ascii="Palatino Linotype" w:eastAsia="Cambria" w:hAnsi="Palatino Linotype" w:cs="Arial"/>
                <w:color w:val="000000"/>
                <w:sz w:val="22"/>
                <w:lang w:val="es-MX" w:eastAsia="en-US"/>
              </w:rPr>
              <w:t>, entre ellos, que la autoridad que va a emitir el acto de autoridad sea la legalmente facultada para ello.</w:t>
            </w:r>
          </w:p>
          <w:p w14:paraId="508A6E30" w14:textId="77777777" w:rsidR="00681C08" w:rsidRPr="006B69DB" w:rsidRDefault="00681C08" w:rsidP="006B69DB">
            <w:pPr>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81C08" w:rsidRPr="006B69DB" w14:paraId="36978C14" w14:textId="77777777" w:rsidTr="00681C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009CE61" w14:textId="77777777" w:rsidR="00681C08" w:rsidRPr="006B69DB" w:rsidRDefault="00681C08" w:rsidP="006B69DB">
            <w:pPr>
              <w:rPr>
                <w:rFonts w:ascii="Palatino Linotype" w:eastAsia="Cambria" w:hAnsi="Palatino Linotype" w:cs="Times New Roman"/>
                <w:b w:val="0"/>
                <w:sz w:val="22"/>
                <w:lang w:val="es-MX" w:eastAsia="en-US"/>
              </w:rPr>
            </w:pPr>
          </w:p>
          <w:p w14:paraId="433F601D" w14:textId="77777777" w:rsidR="00681C08" w:rsidRPr="006B69DB" w:rsidRDefault="00681C08" w:rsidP="006B69DB">
            <w:pPr>
              <w:jc w:val="both"/>
              <w:rPr>
                <w:rFonts w:ascii="Palatino Linotype" w:eastAsia="Cambria" w:hAnsi="Palatino Linotype" w:cs="Times New Roman"/>
                <w:bCs w:val="0"/>
                <w:sz w:val="22"/>
                <w:lang w:val="es-MX" w:eastAsia="en-US"/>
              </w:rPr>
            </w:pPr>
            <w:r w:rsidRPr="006B69DB">
              <w:rPr>
                <w:rFonts w:ascii="Palatino Linotype" w:eastAsia="Cambria" w:hAnsi="Palatino Linotype" w:cs="Arial"/>
                <w:bCs w:val="0"/>
                <w:color w:val="000000"/>
                <w:sz w:val="22"/>
                <w:lang w:val="es-MX" w:eastAsia="en-US"/>
              </w:rPr>
              <w:t xml:space="preserve">d) Requisitos de fondo del acuerdo de clasificación. </w:t>
            </w:r>
          </w:p>
        </w:tc>
        <w:tc>
          <w:tcPr>
            <w:tcW w:w="6990" w:type="dxa"/>
            <w:hideMark/>
          </w:tcPr>
          <w:p w14:paraId="7157228E"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69DB">
              <w:rPr>
                <w:rFonts w:ascii="Palatino Linotype" w:eastAsia="Cambria" w:hAnsi="Palatino Linotype" w:cs="Arial"/>
                <w:b/>
                <w:color w:val="000000"/>
                <w:sz w:val="22"/>
                <w:lang w:val="es-MX" w:eastAsia="en-US"/>
              </w:rPr>
              <w:t>Sujetos Obligados</w:t>
            </w:r>
            <w:r w:rsidRPr="006B69DB">
              <w:rPr>
                <w:rFonts w:ascii="Palatino Linotype" w:eastAsia="Cambria" w:hAnsi="Palatino Linotype" w:cs="Arial"/>
                <w:color w:val="000000"/>
                <w:sz w:val="22"/>
                <w:lang w:val="es-MX" w:eastAsia="en-US"/>
              </w:rPr>
              <w:t xml:space="preserve">, por lo que deberán fundar y motivar debidamente la clasificación. </w:t>
            </w:r>
          </w:p>
          <w:p w14:paraId="36D5A29D"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lastRenderedPageBreak/>
              <w:t xml:space="preserve">De lo anterior, se desprende que para una correcta </w:t>
            </w:r>
            <w:r w:rsidRPr="006B69DB">
              <w:rPr>
                <w:rFonts w:ascii="Palatino Linotype" w:eastAsia="Cambria" w:hAnsi="Palatino Linotype" w:cs="Arial"/>
                <w:b/>
                <w:color w:val="000000"/>
                <w:sz w:val="22"/>
                <w:lang w:val="es-MX" w:eastAsia="en-US"/>
              </w:rPr>
              <w:t>clasificación total o parcial</w:t>
            </w:r>
            <w:r w:rsidRPr="006B69DB">
              <w:rPr>
                <w:rFonts w:ascii="Palatino Linotype" w:eastAsia="Cambria" w:hAnsi="Palatino Linotype" w:cs="Arial"/>
                <w:color w:val="000000"/>
                <w:sz w:val="22"/>
                <w:lang w:val="es-MX" w:eastAsia="en-U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CCC32C8"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0C50305"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En ese mismo sentido, el numeral trigésimo tercero fracción V de los Lineamientos Generales, precisa que para motivar la clasificación se deben acreditar las circunstancias de tiempo, modo y lugar.</w:t>
            </w:r>
          </w:p>
          <w:p w14:paraId="21117A8F" w14:textId="77777777" w:rsidR="00681C08" w:rsidRPr="006B69DB" w:rsidRDefault="00681C08" w:rsidP="006B69DB">
            <w:pPr>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Ahora bien, </w:t>
            </w:r>
            <w:r w:rsidRPr="006B69DB">
              <w:rPr>
                <w:rFonts w:ascii="Palatino Linotype" w:eastAsia="Cambria" w:hAnsi="Palatino Linotype" w:cs="Arial"/>
                <w:b/>
                <w:color w:val="000000"/>
                <w:sz w:val="22"/>
                <w:u w:val="single"/>
                <w:lang w:val="es-MX" w:eastAsia="en-US"/>
              </w:rPr>
              <w:t>para cada caso además de fundar y motivar</w:t>
            </w:r>
            <w:r w:rsidRPr="006B69DB">
              <w:rPr>
                <w:rFonts w:ascii="Palatino Linotype" w:eastAsia="Cambria" w:hAnsi="Palatino Linotype" w:cs="Arial"/>
                <w:color w:val="000000"/>
                <w:sz w:val="22"/>
                <w:lang w:val="es-MX" w:eastAsia="en-US"/>
              </w:rPr>
              <w:t xml:space="preserve">, se debe identificar con claridad que datos contenidos en las documentales que son susceptibles de suprimirse, por ejemplo; </w:t>
            </w:r>
            <w:r w:rsidRPr="006B69DB">
              <w:rPr>
                <w:rFonts w:ascii="Palatino Linotype" w:eastAsia="Cambria" w:hAnsi="Palatino Linotype" w:cs="Arial"/>
                <w:color w:val="000000"/>
                <w:sz w:val="22"/>
                <w:lang w:val="es-ES" w:eastAsia="en-U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81C08" w:rsidRPr="006B69DB" w14:paraId="647ED807" w14:textId="77777777" w:rsidTr="00B1448F">
        <w:tc>
          <w:tcPr>
            <w:cnfStyle w:val="001000000000" w:firstRow="0" w:lastRow="0" w:firstColumn="1" w:lastColumn="0" w:oddVBand="0" w:evenVBand="0" w:oddHBand="0" w:evenHBand="0" w:firstRowFirstColumn="0" w:firstRowLastColumn="0" w:lastRowFirstColumn="0" w:lastRowLastColumn="0"/>
            <w:tcW w:w="1838" w:type="dxa"/>
          </w:tcPr>
          <w:p w14:paraId="6EE5AF38" w14:textId="77777777" w:rsidR="00681C08" w:rsidRPr="006B69DB" w:rsidRDefault="00681C08" w:rsidP="006B69DB">
            <w:pPr>
              <w:ind w:right="49"/>
              <w:jc w:val="both"/>
              <w:rPr>
                <w:rFonts w:ascii="Palatino Linotype" w:eastAsia="Cambria" w:hAnsi="Palatino Linotype" w:cs="Arial"/>
                <w:bCs w:val="0"/>
                <w:sz w:val="22"/>
                <w:lang w:val="es-MX" w:eastAsia="en-US"/>
              </w:rPr>
            </w:pPr>
            <w:r w:rsidRPr="006B69DB">
              <w:rPr>
                <w:rFonts w:ascii="Palatino Linotype" w:eastAsia="MS Gothic" w:hAnsi="Palatino Linotype" w:cs="Times New Roman"/>
                <w:b w:val="0"/>
                <w:sz w:val="22"/>
                <w:lang w:val="es-MX" w:eastAsia="en-US"/>
              </w:rPr>
              <w:lastRenderedPageBreak/>
              <w:t>e</w:t>
            </w:r>
            <w:r w:rsidRPr="006B69DB">
              <w:rPr>
                <w:rFonts w:ascii="Palatino Linotype" w:eastAsia="MS Gothic" w:hAnsi="Palatino Linotype" w:cs="Times New Roman"/>
                <w:bCs w:val="0"/>
                <w:sz w:val="22"/>
                <w:lang w:val="es-MX" w:eastAsia="en-US"/>
              </w:rPr>
              <w:t xml:space="preserve">) Condiciones especiales de la clasificación de la información como confidencial. </w:t>
            </w:r>
          </w:p>
        </w:tc>
        <w:tc>
          <w:tcPr>
            <w:tcW w:w="6990" w:type="dxa"/>
            <w:hideMark/>
          </w:tcPr>
          <w:p w14:paraId="7C7FF8AB"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Los artículos 148 y 120 de la Ley Estatal y de la Ley General, respectivamente, establecen que aun tratándose de datos personales, se podrán proporcionar, incluso sin solicitar el consentimiento de su titular. </w:t>
            </w:r>
          </w:p>
          <w:p w14:paraId="5473A5BE" w14:textId="77777777" w:rsidR="00681C08" w:rsidRPr="006B69DB" w:rsidRDefault="00681C08" w:rsidP="006B69DB">
            <w:pPr>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Arial"/>
                <w:color w:val="000000"/>
                <w:sz w:val="22"/>
                <w:lang w:val="es-MX" w:eastAsia="en-US"/>
              </w:rPr>
            </w:pPr>
            <w:r w:rsidRPr="006B69DB">
              <w:rPr>
                <w:rFonts w:ascii="Palatino Linotype" w:eastAsia="Cambria" w:hAnsi="Palatino Linotype" w:cs="Arial"/>
                <w:color w:val="000000"/>
                <w:sz w:val="22"/>
                <w:lang w:val="es-MX" w:eastAsia="en-U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3AA39F8" w14:textId="77777777" w:rsidR="00681C08" w:rsidRPr="006B69DB" w:rsidRDefault="00681C08" w:rsidP="006B69DB">
            <w:pPr>
              <w:cnfStyle w:val="000000000000" w:firstRow="0" w:lastRow="0" w:firstColumn="0" w:lastColumn="0" w:oddVBand="0" w:evenVBand="0" w:oddHBand="0" w:evenHBand="0" w:firstRowFirstColumn="0" w:firstRowLastColumn="0" w:lastRowFirstColumn="0" w:lastRowLastColumn="0"/>
              <w:rPr>
                <w:rFonts w:ascii="Palatino Linotype" w:eastAsia="Cambria" w:hAnsi="Palatino Linotype" w:cs="Times New Roman"/>
                <w:sz w:val="22"/>
                <w:lang w:val="es-MX" w:eastAsia="en-US"/>
              </w:rPr>
            </w:pPr>
            <w:r w:rsidRPr="006B69DB">
              <w:rPr>
                <w:rFonts w:ascii="Palatino Linotype" w:eastAsia="Cambria" w:hAnsi="Palatino Linotype" w:cs="Arial"/>
                <w:color w:val="000000"/>
                <w:sz w:val="22"/>
                <w:lang w:val="es-MX" w:eastAsia="en-US"/>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13264F9" w14:textId="77777777" w:rsidR="00681C08" w:rsidRPr="00542258" w:rsidRDefault="00681C08" w:rsidP="00E37F0A">
      <w:pPr>
        <w:spacing w:line="360" w:lineRule="auto"/>
        <w:ind w:right="49"/>
        <w:contextualSpacing/>
        <w:jc w:val="both"/>
        <w:rPr>
          <w:rFonts w:ascii="Palatino Linotype" w:eastAsia="MS Mincho" w:hAnsi="Palatino Linotype" w:cs="Arial"/>
          <w:color w:val="000000"/>
          <w:lang w:val="es-MX"/>
        </w:rPr>
      </w:pPr>
    </w:p>
    <w:p w14:paraId="35589BE5" w14:textId="77777777" w:rsidR="00681C08" w:rsidRPr="00542258" w:rsidRDefault="006B69DB" w:rsidP="00E37F0A">
      <w:pPr>
        <w:numPr>
          <w:ilvl w:val="0"/>
          <w:numId w:val="1"/>
        </w:numPr>
        <w:tabs>
          <w:tab w:val="left" w:pos="567"/>
        </w:tabs>
        <w:spacing w:line="360" w:lineRule="auto"/>
        <w:ind w:left="0" w:firstLine="0"/>
        <w:contextualSpacing/>
        <w:jc w:val="both"/>
        <w:rPr>
          <w:rFonts w:ascii="Palatino Linotype" w:eastAsia="Calibri" w:hAnsi="Palatino Linotype" w:cs="Arial"/>
          <w:lang w:val="es-MX"/>
        </w:rPr>
      </w:pPr>
      <w:r>
        <w:rPr>
          <w:rFonts w:ascii="Palatino Linotype" w:eastAsia="MS Mincho" w:hAnsi="Palatino Linotype" w:cs="Arial"/>
          <w:lang w:val="es-MX" w:eastAsia="en-US"/>
        </w:rPr>
        <w:lastRenderedPageBreak/>
        <w:t>Si el Servidor P</w:t>
      </w:r>
      <w:r w:rsidR="00681C08" w:rsidRPr="00542258">
        <w:rPr>
          <w:rFonts w:ascii="Palatino Linotype" w:eastAsia="MS Mincho" w:hAnsi="Palatino Linotype" w:cs="Arial"/>
          <w:lang w:val="es-MX" w:eastAsia="en-US"/>
        </w:rPr>
        <w:t>úblico incumple con estas formalidades y entrega la información sin proteger los datos personales incumple con lo que estipula las disposiciones legales establecidas, asimismo que si entrega un documento testado sin el debido acuerdo de clasificación.</w:t>
      </w:r>
    </w:p>
    <w:p w14:paraId="23616859" w14:textId="77777777" w:rsidR="00681C08" w:rsidRPr="00542258" w:rsidRDefault="00681C08" w:rsidP="006B69DB">
      <w:pPr>
        <w:spacing w:line="360" w:lineRule="auto"/>
        <w:contextualSpacing/>
        <w:rPr>
          <w:rFonts w:ascii="Palatino Linotype" w:eastAsia="Calibri" w:hAnsi="Palatino Linotype" w:cs="Arial"/>
          <w:lang w:val="es-MX"/>
        </w:rPr>
      </w:pPr>
    </w:p>
    <w:p w14:paraId="6AECF519" w14:textId="77777777" w:rsidR="006B69DB" w:rsidRPr="00F14B2B" w:rsidRDefault="00681C08" w:rsidP="006B69DB">
      <w:pPr>
        <w:numPr>
          <w:ilvl w:val="0"/>
          <w:numId w:val="1"/>
        </w:numPr>
        <w:tabs>
          <w:tab w:val="left" w:pos="567"/>
        </w:tabs>
        <w:spacing w:line="360" w:lineRule="auto"/>
        <w:ind w:left="0" w:firstLine="0"/>
        <w:contextualSpacing/>
        <w:jc w:val="both"/>
        <w:rPr>
          <w:rFonts w:ascii="Palatino Linotype" w:eastAsia="MS Mincho" w:hAnsi="Palatino Linotype" w:cs="Arial"/>
          <w:lang w:val="es-MX"/>
        </w:rPr>
      </w:pPr>
      <w:r w:rsidRPr="00542258">
        <w:rPr>
          <w:rFonts w:ascii="Palatino Linotype" w:eastAsia="Times New Roman" w:hAnsi="Palatino Linotype" w:cs="Arial"/>
          <w:color w:val="222222"/>
          <w:lang w:val="es-MX" w:eastAsia="es-MX"/>
        </w:rPr>
        <w:t xml:space="preserve">Por lo anteriormente expuesto y fundado, este </w:t>
      </w:r>
      <w:r w:rsidRPr="00542258">
        <w:rPr>
          <w:rFonts w:ascii="Palatino Linotype" w:eastAsia="Times New Roman" w:hAnsi="Palatino Linotype" w:cs="Arial"/>
          <w:b/>
          <w:bCs/>
          <w:color w:val="222222"/>
          <w:lang w:val="es-MX" w:eastAsia="es-MX"/>
        </w:rPr>
        <w:t>ÓRGANO GARANTE</w:t>
      </w:r>
      <w:r w:rsidRPr="00542258">
        <w:rPr>
          <w:rFonts w:ascii="Palatino Linotype" w:eastAsia="Times New Roman" w:hAnsi="Palatino Linotype" w:cs="Arial"/>
          <w:color w:val="222222"/>
          <w:lang w:val="es-MX" w:eastAsia="es-MX"/>
        </w:rPr>
        <w:t xml:space="preserve"> emite los siguientes:</w:t>
      </w:r>
      <w:r w:rsidR="006B69DB">
        <w:rPr>
          <w:rFonts w:ascii="Palatino Linotype" w:eastAsia="Times New Roman" w:hAnsi="Palatino Linotype" w:cs="Arial"/>
          <w:color w:val="222222"/>
          <w:lang w:val="es-MX" w:eastAsia="es-MX"/>
        </w:rPr>
        <w:t>--------------------------------------------------------------------------------------------</w:t>
      </w:r>
    </w:p>
    <w:p w14:paraId="1F83A6F6" w14:textId="77777777" w:rsidR="00F14B2B" w:rsidRPr="000303F5" w:rsidRDefault="00F14B2B" w:rsidP="00F14B2B">
      <w:pPr>
        <w:tabs>
          <w:tab w:val="left" w:pos="567"/>
        </w:tabs>
        <w:spacing w:line="360" w:lineRule="auto"/>
        <w:contextualSpacing/>
        <w:jc w:val="both"/>
        <w:rPr>
          <w:rFonts w:ascii="Palatino Linotype" w:eastAsia="MS Mincho" w:hAnsi="Palatino Linotype" w:cs="Arial"/>
          <w:lang w:val="es-MX"/>
        </w:rPr>
      </w:pPr>
    </w:p>
    <w:p w14:paraId="18A8EDFB" w14:textId="77777777" w:rsidR="009F09BC" w:rsidRPr="00542258" w:rsidRDefault="009F09BC" w:rsidP="00E37F0A">
      <w:pPr>
        <w:pStyle w:val="Ttulo1"/>
        <w:spacing w:before="0" w:line="360" w:lineRule="auto"/>
        <w:jc w:val="center"/>
        <w:rPr>
          <w:rFonts w:ascii="Palatino Linotype" w:eastAsia="Calibri" w:hAnsi="Palatino Linotype"/>
          <w:b/>
          <w:color w:val="000000" w:themeColor="text1"/>
          <w:sz w:val="24"/>
          <w:szCs w:val="24"/>
          <w:lang w:val="es-ES"/>
        </w:rPr>
      </w:pPr>
      <w:bookmarkStart w:id="49" w:name="_Toc504500693"/>
      <w:bookmarkStart w:id="50" w:name="_Toc534742545"/>
      <w:bookmarkStart w:id="51" w:name="_Toc2248738"/>
      <w:bookmarkStart w:id="52" w:name="_Toc34819440"/>
      <w:bookmarkStart w:id="53" w:name="_Toc51259595"/>
      <w:bookmarkStart w:id="54" w:name="_Toc83128595"/>
      <w:r w:rsidRPr="00542258">
        <w:rPr>
          <w:rFonts w:ascii="Palatino Linotype" w:eastAsia="Calibri" w:hAnsi="Palatino Linotype"/>
          <w:b/>
          <w:color w:val="000000" w:themeColor="text1"/>
          <w:sz w:val="24"/>
          <w:szCs w:val="24"/>
          <w:lang w:val="es-ES"/>
        </w:rPr>
        <w:t>R E S O L U T I V O S</w:t>
      </w:r>
      <w:bookmarkEnd w:id="49"/>
      <w:bookmarkEnd w:id="50"/>
      <w:bookmarkEnd w:id="51"/>
      <w:bookmarkEnd w:id="52"/>
      <w:bookmarkEnd w:id="53"/>
      <w:bookmarkEnd w:id="54"/>
      <w:r w:rsidRPr="00542258">
        <w:rPr>
          <w:rFonts w:ascii="Palatino Linotype" w:eastAsia="Calibri" w:hAnsi="Palatino Linotype"/>
          <w:b/>
          <w:color w:val="000000" w:themeColor="text1"/>
          <w:sz w:val="24"/>
          <w:szCs w:val="24"/>
          <w:lang w:val="es-ES"/>
        </w:rPr>
        <w:t xml:space="preserve"> </w:t>
      </w:r>
    </w:p>
    <w:p w14:paraId="23BE7C05" w14:textId="1884D47C" w:rsidR="009F09BC" w:rsidRPr="00542258" w:rsidRDefault="009F09BC" w:rsidP="00E37F0A">
      <w:pPr>
        <w:spacing w:before="240" w:after="360" w:line="360" w:lineRule="auto"/>
        <w:jc w:val="both"/>
        <w:rPr>
          <w:rFonts w:ascii="Palatino Linotype" w:hAnsi="Palatino Linotype"/>
          <w:b/>
        </w:rPr>
      </w:pPr>
      <w:r w:rsidRPr="00542258">
        <w:rPr>
          <w:rFonts w:ascii="Palatino Linotype" w:eastAsia="Times New Roman" w:hAnsi="Palatino Linotype" w:cs="Arial"/>
          <w:b/>
        </w:rPr>
        <w:t>PRIMERO</w:t>
      </w:r>
      <w:r w:rsidRPr="00542258">
        <w:rPr>
          <w:rFonts w:ascii="Palatino Linotype" w:eastAsia="Times New Roman" w:hAnsi="Palatino Linotype" w:cs="Arial"/>
          <w:lang w:val="es-ES"/>
        </w:rPr>
        <w:t xml:space="preserve">. </w:t>
      </w:r>
      <w:r w:rsidR="003416EA" w:rsidRPr="00542258">
        <w:rPr>
          <w:rFonts w:ascii="Palatino Linotype" w:eastAsia="Times New Roman" w:hAnsi="Palatino Linotype" w:cs="Arial"/>
          <w:lang w:val="es-ES"/>
        </w:rPr>
        <w:t>Resultan</w:t>
      </w:r>
      <w:r w:rsidRPr="00542258">
        <w:rPr>
          <w:rFonts w:ascii="Palatino Linotype" w:eastAsia="Times New Roman" w:hAnsi="Palatino Linotype" w:cs="Arial"/>
          <w:lang w:val="es-ES"/>
        </w:rPr>
        <w:t xml:space="preserve"> fundadas las razones o motivos de inconformidad hechos valer en</w:t>
      </w:r>
      <w:r w:rsidR="009A2251" w:rsidRPr="00542258">
        <w:rPr>
          <w:rFonts w:ascii="Palatino Linotype" w:eastAsia="Times New Roman" w:hAnsi="Palatino Linotype" w:cs="Arial"/>
          <w:lang w:val="es-ES"/>
        </w:rPr>
        <w:t xml:space="preserve"> el</w:t>
      </w:r>
      <w:r w:rsidRPr="00542258">
        <w:rPr>
          <w:rFonts w:ascii="Palatino Linotype" w:eastAsia="Times New Roman" w:hAnsi="Palatino Linotype" w:cs="Arial"/>
          <w:lang w:val="es-ES"/>
        </w:rPr>
        <w:t xml:space="preserve"> Recurso de R</w:t>
      </w:r>
      <w:r w:rsidR="00455041" w:rsidRPr="00542258">
        <w:rPr>
          <w:rFonts w:ascii="Palatino Linotype" w:eastAsia="Times New Roman" w:hAnsi="Palatino Linotype" w:cs="Arial"/>
          <w:lang w:val="es-ES"/>
        </w:rPr>
        <w:t xml:space="preserve">evisión </w:t>
      </w:r>
      <w:r w:rsidR="00F14B2B">
        <w:rPr>
          <w:rFonts w:ascii="Palatino Linotype" w:eastAsia="Times New Roman" w:hAnsi="Palatino Linotype" w:cs="Arial"/>
          <w:b/>
          <w:lang w:val="es-ES"/>
        </w:rPr>
        <w:t>0</w:t>
      </w:r>
      <w:r w:rsidR="001A6AED">
        <w:rPr>
          <w:rFonts w:ascii="Palatino Linotype" w:eastAsia="Times New Roman" w:hAnsi="Palatino Linotype" w:cs="Arial"/>
          <w:b/>
          <w:lang w:val="es-ES"/>
        </w:rPr>
        <w:t>5823</w:t>
      </w:r>
      <w:r w:rsidR="00AC207E" w:rsidRPr="00542258">
        <w:rPr>
          <w:rFonts w:ascii="Palatino Linotype" w:eastAsia="Times New Roman" w:hAnsi="Palatino Linotype" w:cs="Arial"/>
          <w:b/>
          <w:lang w:val="es-ES"/>
        </w:rPr>
        <w:t>/INFOEM/IP/RR/2022</w:t>
      </w:r>
      <w:r w:rsidRPr="00542258">
        <w:rPr>
          <w:rFonts w:ascii="Palatino Linotype" w:hAnsi="Palatino Linotype"/>
        </w:rPr>
        <w:t>,</w:t>
      </w:r>
      <w:r w:rsidRPr="00542258">
        <w:rPr>
          <w:rFonts w:ascii="Palatino Linotype" w:eastAsia="Times New Roman" w:hAnsi="Palatino Linotype" w:cs="Arial"/>
          <w:b/>
          <w:lang w:val="es-ES"/>
        </w:rPr>
        <w:t xml:space="preserve"> </w:t>
      </w:r>
      <w:r w:rsidR="00BE5F90">
        <w:rPr>
          <w:rFonts w:ascii="Palatino Linotype" w:eastAsia="Times New Roman" w:hAnsi="Palatino Linotype" w:cs="Arial"/>
          <w:lang w:val="es-ES"/>
        </w:rPr>
        <w:t>en términos de los c</w:t>
      </w:r>
      <w:r w:rsidR="00681C08" w:rsidRPr="00542258">
        <w:rPr>
          <w:rFonts w:ascii="Palatino Linotype" w:eastAsia="Times New Roman" w:hAnsi="Palatino Linotype" w:cs="Arial"/>
          <w:lang w:val="es-ES"/>
        </w:rPr>
        <w:t>onsiderando</w:t>
      </w:r>
      <w:r w:rsidR="0070751E" w:rsidRPr="00542258">
        <w:rPr>
          <w:rFonts w:ascii="Palatino Linotype" w:eastAsia="Times New Roman" w:hAnsi="Palatino Linotype" w:cs="Arial"/>
          <w:lang w:val="es-ES"/>
        </w:rPr>
        <w:t>s</w:t>
      </w:r>
      <w:r w:rsidR="00681C08" w:rsidRPr="00542258">
        <w:rPr>
          <w:rFonts w:ascii="Palatino Linotype" w:eastAsia="Times New Roman" w:hAnsi="Palatino Linotype" w:cs="Arial"/>
          <w:lang w:val="es-ES"/>
        </w:rPr>
        <w:t xml:space="preserve"> </w:t>
      </w:r>
      <w:r w:rsidR="00681C08" w:rsidRPr="00542258">
        <w:rPr>
          <w:rFonts w:ascii="Palatino Linotype" w:eastAsia="Times New Roman" w:hAnsi="Palatino Linotype" w:cs="Arial"/>
          <w:b/>
          <w:lang w:val="es-ES"/>
        </w:rPr>
        <w:t xml:space="preserve">CUARTO </w:t>
      </w:r>
      <w:r w:rsidR="0070751E" w:rsidRPr="00542258">
        <w:rPr>
          <w:rFonts w:ascii="Palatino Linotype" w:eastAsia="Times New Roman" w:hAnsi="Palatino Linotype" w:cs="Arial"/>
          <w:b/>
          <w:lang w:val="es-ES"/>
        </w:rPr>
        <w:t xml:space="preserve">y QUINTO </w:t>
      </w:r>
      <w:r w:rsidRPr="00542258">
        <w:rPr>
          <w:rFonts w:ascii="Palatino Linotype" w:eastAsia="Times New Roman" w:hAnsi="Palatino Linotype" w:cs="Arial"/>
          <w:lang w:val="es-ES"/>
        </w:rPr>
        <w:t xml:space="preserve">de la presente resolución. </w:t>
      </w:r>
    </w:p>
    <w:p w14:paraId="5DA88A61" w14:textId="693C9527" w:rsidR="00AC207E" w:rsidRPr="00542258" w:rsidRDefault="009F09BC" w:rsidP="00E37F0A">
      <w:pPr>
        <w:spacing w:before="240" w:after="360" w:line="360" w:lineRule="auto"/>
        <w:jc w:val="both"/>
        <w:rPr>
          <w:rFonts w:ascii="Palatino Linotype" w:eastAsia="MS Mincho" w:hAnsi="Palatino Linotype" w:cs="Times New Roman"/>
          <w:b/>
          <w:color w:val="000000" w:themeColor="text1"/>
        </w:rPr>
      </w:pPr>
      <w:bookmarkStart w:id="55" w:name="_Toc503891607"/>
      <w:bookmarkStart w:id="56" w:name="_Toc511647757"/>
      <w:bookmarkStart w:id="57" w:name="_Toc511647818"/>
      <w:bookmarkStart w:id="58" w:name="_Toc477891768"/>
      <w:bookmarkStart w:id="59" w:name="_Toc477891858"/>
      <w:bookmarkStart w:id="60" w:name="_Toc481576259"/>
      <w:bookmarkStart w:id="61" w:name="_Toc492590391"/>
      <w:bookmarkStart w:id="62" w:name="_Toc462653937"/>
      <w:bookmarkStart w:id="63" w:name="_Toc453696502"/>
      <w:bookmarkStart w:id="64" w:name="_Toc454301155"/>
      <w:r w:rsidRPr="00542258">
        <w:rPr>
          <w:rFonts w:ascii="Palatino Linotype" w:eastAsia="Times New Roman" w:hAnsi="Palatino Linotype" w:cs="Times New Roman"/>
          <w:b/>
        </w:rPr>
        <w:t>SEGUNDO.</w:t>
      </w:r>
      <w:bookmarkEnd w:id="55"/>
      <w:bookmarkEnd w:id="56"/>
      <w:bookmarkEnd w:id="57"/>
      <w:r w:rsidRPr="00542258">
        <w:rPr>
          <w:rFonts w:ascii="Palatino Linotype" w:eastAsia="Times New Roman" w:hAnsi="Palatino Linotype" w:cs="Times New Roman"/>
          <w:b/>
        </w:rPr>
        <w:t xml:space="preserve"> </w:t>
      </w:r>
      <w:bookmarkEnd w:id="58"/>
      <w:bookmarkEnd w:id="59"/>
      <w:bookmarkEnd w:id="60"/>
      <w:bookmarkEnd w:id="61"/>
      <w:bookmarkEnd w:id="62"/>
      <w:bookmarkEnd w:id="63"/>
      <w:bookmarkEnd w:id="64"/>
      <w:r w:rsidRPr="00542258">
        <w:rPr>
          <w:rFonts w:ascii="Palatino Linotype" w:eastAsia="MS Mincho" w:hAnsi="Palatino Linotype" w:cs="Times New Roman"/>
          <w:color w:val="000000" w:themeColor="text1"/>
        </w:rPr>
        <w:t xml:space="preserve">Se </w:t>
      </w:r>
      <w:r w:rsidR="00AC207E" w:rsidRPr="00542258">
        <w:rPr>
          <w:rFonts w:ascii="Palatino Linotype" w:eastAsia="MS Mincho" w:hAnsi="Palatino Linotype" w:cs="Times New Roman"/>
          <w:b/>
          <w:color w:val="000000" w:themeColor="text1"/>
        </w:rPr>
        <w:t xml:space="preserve">MODIFICA </w:t>
      </w:r>
      <w:r w:rsidRPr="00542258">
        <w:rPr>
          <w:rFonts w:ascii="Palatino Linotype" w:eastAsia="MS Mincho" w:hAnsi="Palatino Linotype" w:cs="Times New Roman"/>
          <w:color w:val="000000" w:themeColor="text1"/>
        </w:rPr>
        <w:t>la respuesta</w:t>
      </w:r>
      <w:r w:rsidR="00455041" w:rsidRPr="00542258">
        <w:rPr>
          <w:rFonts w:ascii="Palatino Linotype" w:eastAsia="MS Mincho" w:hAnsi="Palatino Linotype" w:cs="Times New Roman"/>
          <w:color w:val="000000" w:themeColor="text1"/>
        </w:rPr>
        <w:t xml:space="preserve"> emitida por el </w:t>
      </w:r>
      <w:r w:rsidR="00AC207E" w:rsidRPr="00542258">
        <w:rPr>
          <w:rFonts w:ascii="Palatino Linotype" w:eastAsia="MS Mincho" w:hAnsi="Palatino Linotype" w:cs="Times New Roman"/>
          <w:b/>
          <w:color w:val="000000" w:themeColor="text1"/>
        </w:rPr>
        <w:t xml:space="preserve">Ayuntamiento </w:t>
      </w:r>
      <w:proofErr w:type="spellStart"/>
      <w:r w:rsidR="00F14B2B">
        <w:rPr>
          <w:rFonts w:ascii="Palatino Linotype" w:eastAsia="MS Mincho" w:hAnsi="Palatino Linotype" w:cs="Times New Roman"/>
          <w:b/>
          <w:color w:val="000000" w:themeColor="text1"/>
        </w:rPr>
        <w:t>T</w:t>
      </w:r>
      <w:r w:rsidR="001A6AED">
        <w:rPr>
          <w:rFonts w:ascii="Palatino Linotype" w:eastAsia="MS Mincho" w:hAnsi="Palatino Linotype" w:cs="Times New Roman"/>
          <w:b/>
          <w:color w:val="000000" w:themeColor="text1"/>
        </w:rPr>
        <w:t>emascalcingo</w:t>
      </w:r>
      <w:proofErr w:type="spellEnd"/>
      <w:r w:rsidR="00996E33" w:rsidRPr="00542258">
        <w:rPr>
          <w:rFonts w:ascii="Palatino Linotype" w:eastAsia="MS Mincho" w:hAnsi="Palatino Linotype" w:cs="Times New Roman"/>
          <w:color w:val="000000" w:themeColor="text1"/>
        </w:rPr>
        <w:t xml:space="preserve"> </w:t>
      </w:r>
      <w:r w:rsidRPr="00542258">
        <w:rPr>
          <w:rFonts w:ascii="Palatino Linotype" w:eastAsia="MS Mincho" w:hAnsi="Palatino Linotype" w:cs="Times New Roman"/>
          <w:color w:val="000000" w:themeColor="text1"/>
        </w:rPr>
        <w:t xml:space="preserve">y se </w:t>
      </w:r>
      <w:r w:rsidRPr="00542258">
        <w:rPr>
          <w:rFonts w:ascii="Palatino Linotype" w:eastAsia="MS Mincho" w:hAnsi="Palatino Linotype" w:cs="Times New Roman"/>
          <w:b/>
          <w:color w:val="000000" w:themeColor="text1"/>
        </w:rPr>
        <w:t>ORDENA</w:t>
      </w:r>
      <w:r w:rsidRPr="00542258">
        <w:rPr>
          <w:rFonts w:ascii="Palatino Linotype" w:eastAsia="MS Mincho" w:hAnsi="Palatino Linotype" w:cs="Times New Roman"/>
          <w:color w:val="000000" w:themeColor="text1"/>
        </w:rPr>
        <w:t xml:space="preserve"> entregar vía Sistema de Acceso a la Información Mexiquense </w:t>
      </w:r>
      <w:r w:rsidRPr="00542258">
        <w:rPr>
          <w:rFonts w:ascii="Palatino Linotype" w:eastAsia="MS Mincho" w:hAnsi="Palatino Linotype" w:cs="Times New Roman"/>
          <w:b/>
          <w:color w:val="000000" w:themeColor="text1"/>
        </w:rPr>
        <w:t>(SAIMEX)</w:t>
      </w:r>
      <w:r w:rsidR="006B69DB">
        <w:rPr>
          <w:rFonts w:ascii="Palatino Linotype" w:eastAsia="MS Mincho" w:hAnsi="Palatino Linotype" w:cs="Times New Roman"/>
          <w:color w:val="000000" w:themeColor="text1"/>
        </w:rPr>
        <w:t xml:space="preserve">, </w:t>
      </w:r>
      <w:r w:rsidR="001A6AED">
        <w:rPr>
          <w:rFonts w:ascii="Palatino Linotype" w:eastAsia="MS Mincho" w:hAnsi="Palatino Linotype" w:cs="Times New Roman"/>
          <w:color w:val="000000" w:themeColor="text1"/>
        </w:rPr>
        <w:t xml:space="preserve">previa búsqueda exhaustiva y razonable, de sr procedente </w:t>
      </w:r>
      <w:r w:rsidR="00F14B2B">
        <w:rPr>
          <w:rFonts w:ascii="Palatino Linotype" w:eastAsia="MS Mincho" w:hAnsi="Palatino Linotype" w:cs="Times New Roman"/>
          <w:color w:val="000000" w:themeColor="text1"/>
        </w:rPr>
        <w:t>en</w:t>
      </w:r>
      <w:r w:rsidRPr="00542258">
        <w:rPr>
          <w:rFonts w:ascii="Palatino Linotype" w:eastAsia="MS Mincho" w:hAnsi="Palatino Linotype" w:cs="Times New Roman"/>
          <w:color w:val="000000" w:themeColor="text1"/>
        </w:rPr>
        <w:t xml:space="preserve"> versión pública, </w:t>
      </w:r>
      <w:r w:rsidR="007F3187" w:rsidRPr="00542258">
        <w:rPr>
          <w:rFonts w:ascii="Palatino Linotype" w:eastAsia="MS Mincho" w:hAnsi="Palatino Linotype" w:cs="Times New Roman"/>
          <w:color w:val="000000" w:themeColor="text1"/>
        </w:rPr>
        <w:t>la siguiente información</w:t>
      </w:r>
      <w:r w:rsidRPr="00542258">
        <w:rPr>
          <w:rFonts w:ascii="Palatino Linotype" w:eastAsia="MS Mincho" w:hAnsi="Palatino Linotype" w:cs="Times New Roman"/>
          <w:color w:val="000000" w:themeColor="text1"/>
        </w:rPr>
        <w:t>:</w:t>
      </w:r>
    </w:p>
    <w:p w14:paraId="25D19EC8" w14:textId="77C2BFB9" w:rsidR="00F14B2B" w:rsidRPr="001A6AED" w:rsidRDefault="001A6AED" w:rsidP="00F14B2B">
      <w:pPr>
        <w:pStyle w:val="Prrafodelista"/>
        <w:numPr>
          <w:ilvl w:val="0"/>
          <w:numId w:val="30"/>
        </w:numPr>
        <w:tabs>
          <w:tab w:val="left" w:pos="1134"/>
        </w:tabs>
        <w:spacing w:before="240" w:after="360" w:line="360" w:lineRule="auto"/>
        <w:ind w:left="567" w:right="616" w:firstLine="0"/>
        <w:jc w:val="both"/>
        <w:rPr>
          <w:rFonts w:ascii="Palatino Linotype" w:hAnsi="Palatino Linotype" w:cs="Arial"/>
          <w:b/>
        </w:rPr>
      </w:pPr>
      <w:r>
        <w:rPr>
          <w:rFonts w:ascii="Palatino Linotype" w:eastAsia="Calibri" w:hAnsi="Palatino Linotype" w:cs="Tahoma"/>
          <w:b/>
          <w:bCs/>
          <w:color w:val="000000"/>
        </w:rPr>
        <w:t>El</w:t>
      </w:r>
      <w:r w:rsidRPr="00C45584">
        <w:rPr>
          <w:rFonts w:ascii="Palatino Linotype" w:eastAsia="Calibri" w:hAnsi="Palatino Linotype" w:cs="Tahoma"/>
          <w:b/>
          <w:bCs/>
          <w:color w:val="000000"/>
        </w:rPr>
        <w:t xml:space="preserve"> o los documentos </w:t>
      </w:r>
      <w:r w:rsidRPr="00C45584">
        <w:rPr>
          <w:rFonts w:ascii="Palatino Linotype" w:hAnsi="Palatino Linotype" w:cs="Arial"/>
          <w:b/>
          <w:bCs/>
        </w:rPr>
        <w:t>donde conste o se advierta la nómina del Ayuntamiento</w:t>
      </w:r>
      <w:r>
        <w:rPr>
          <w:rFonts w:ascii="Palatino Linotype" w:hAnsi="Palatino Linotype" w:cs="Arial"/>
          <w:b/>
          <w:bCs/>
        </w:rPr>
        <w:t xml:space="preserve"> de </w:t>
      </w:r>
      <w:proofErr w:type="spellStart"/>
      <w:r>
        <w:rPr>
          <w:rFonts w:ascii="Palatino Linotype" w:hAnsi="Palatino Linotype" w:cs="Arial"/>
          <w:b/>
          <w:bCs/>
        </w:rPr>
        <w:t>Temascalcingo</w:t>
      </w:r>
      <w:proofErr w:type="spellEnd"/>
      <w:r w:rsidRPr="00C45584">
        <w:rPr>
          <w:rFonts w:ascii="Palatino Linotype" w:hAnsi="Palatino Linotype" w:cs="Arial"/>
          <w:b/>
          <w:bCs/>
        </w:rPr>
        <w:t>, el Sistema Municipal para el Desarrollo Integral de la Familia SMDIF, el Organismo ODAPAS y el Instituto Municipal de Cultura Física y Deporte IMCUFIDE</w:t>
      </w:r>
      <w:r>
        <w:rPr>
          <w:rFonts w:ascii="Palatino Linotype" w:hAnsi="Palatino Linotype" w:cs="Arial"/>
          <w:b/>
          <w:bCs/>
        </w:rPr>
        <w:t xml:space="preserve"> de la primer</w:t>
      </w:r>
      <w:r w:rsidRPr="005639CF">
        <w:rPr>
          <w:rFonts w:ascii="Palatino Linotype" w:hAnsi="Palatino Linotype" w:cs="Arial"/>
          <w:b/>
          <w:bCs/>
        </w:rPr>
        <w:t>a quincena de marzo de dos mil veintidós</w:t>
      </w:r>
      <w:r>
        <w:rPr>
          <w:rFonts w:ascii="Palatino Linotype" w:hAnsi="Palatino Linotype" w:cs="Arial"/>
          <w:b/>
          <w:bCs/>
        </w:rPr>
        <w:t>.</w:t>
      </w:r>
    </w:p>
    <w:p w14:paraId="05420C01" w14:textId="77777777" w:rsidR="001A6AED" w:rsidRPr="001A6AED" w:rsidRDefault="001A6AED" w:rsidP="001A6AED">
      <w:pPr>
        <w:pStyle w:val="Prrafodelista"/>
        <w:tabs>
          <w:tab w:val="left" w:pos="1134"/>
        </w:tabs>
        <w:spacing w:before="240" w:after="360" w:line="360" w:lineRule="auto"/>
        <w:ind w:left="567" w:right="616"/>
        <w:jc w:val="both"/>
        <w:rPr>
          <w:rFonts w:ascii="Palatino Linotype" w:hAnsi="Palatino Linotype" w:cs="Arial"/>
          <w:b/>
        </w:rPr>
      </w:pPr>
    </w:p>
    <w:p w14:paraId="40B858A7" w14:textId="682DF547" w:rsidR="001A6AED" w:rsidRDefault="001A6AED" w:rsidP="00F14B2B">
      <w:pPr>
        <w:pStyle w:val="Prrafodelista"/>
        <w:numPr>
          <w:ilvl w:val="0"/>
          <w:numId w:val="30"/>
        </w:numPr>
        <w:tabs>
          <w:tab w:val="left" w:pos="1134"/>
        </w:tabs>
        <w:spacing w:before="240" w:after="360" w:line="360" w:lineRule="auto"/>
        <w:ind w:left="567" w:right="616" w:firstLine="0"/>
        <w:jc w:val="both"/>
        <w:rPr>
          <w:rFonts w:ascii="Palatino Linotype" w:hAnsi="Palatino Linotype" w:cs="Arial"/>
          <w:b/>
        </w:rPr>
      </w:pPr>
      <w:r>
        <w:rPr>
          <w:rFonts w:ascii="Palatino Linotype" w:hAnsi="Palatino Linotype"/>
          <w:b/>
          <w:bCs/>
        </w:rPr>
        <w:lastRenderedPageBreak/>
        <w:t>L</w:t>
      </w:r>
      <w:r w:rsidRPr="001A6AED">
        <w:rPr>
          <w:rFonts w:ascii="Palatino Linotype" w:hAnsi="Palatino Linotype"/>
          <w:b/>
          <w:bCs/>
        </w:rPr>
        <w:t>a lista de los Delegados y Subdelegados de las Comunidades del Municipio</w:t>
      </w:r>
      <w:r>
        <w:rPr>
          <w:rFonts w:ascii="Palatino Linotype" w:hAnsi="Palatino Linotype"/>
          <w:b/>
          <w:bCs/>
        </w:rPr>
        <w:t xml:space="preserve"> de </w:t>
      </w:r>
      <w:proofErr w:type="spellStart"/>
      <w:r>
        <w:rPr>
          <w:rFonts w:ascii="Palatino Linotype" w:hAnsi="Palatino Linotype"/>
          <w:b/>
          <w:bCs/>
        </w:rPr>
        <w:t>Temascalcingo</w:t>
      </w:r>
      <w:proofErr w:type="spellEnd"/>
      <w:r w:rsidRPr="001A6AED">
        <w:rPr>
          <w:rFonts w:ascii="Palatino Linotype" w:hAnsi="Palatino Linotype"/>
          <w:b/>
          <w:bCs/>
        </w:rPr>
        <w:t xml:space="preserve"> al veintidós de marzo de dos mil veintidós</w:t>
      </w:r>
      <w:r>
        <w:rPr>
          <w:rFonts w:ascii="Palatino Linotype" w:hAnsi="Palatino Linotype"/>
          <w:b/>
          <w:bCs/>
        </w:rPr>
        <w:t>.</w:t>
      </w:r>
    </w:p>
    <w:p w14:paraId="75C51593" w14:textId="77777777" w:rsidR="009F09BC" w:rsidRPr="00542258" w:rsidRDefault="009F09BC" w:rsidP="00E37F0A">
      <w:pPr>
        <w:spacing w:before="240" w:after="360" w:line="360" w:lineRule="auto"/>
        <w:jc w:val="both"/>
        <w:rPr>
          <w:rFonts w:ascii="Palatino Linotype" w:eastAsia="Calibri" w:hAnsi="Palatino Linotype" w:cs="Arial"/>
        </w:rPr>
      </w:pPr>
      <w:bookmarkStart w:id="65" w:name="_Toc503891610"/>
      <w:bookmarkStart w:id="66" w:name="_Toc453696503"/>
      <w:bookmarkStart w:id="67" w:name="_Toc454301156"/>
      <w:bookmarkStart w:id="68" w:name="_Toc462653938"/>
      <w:bookmarkStart w:id="69" w:name="_Toc477891769"/>
      <w:bookmarkStart w:id="70" w:name="_Toc477891859"/>
      <w:bookmarkStart w:id="71" w:name="_Toc481576260"/>
      <w:bookmarkStart w:id="72" w:name="_Toc492590392"/>
      <w:r w:rsidRPr="00542258">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542258">
        <w:rPr>
          <w:rFonts w:ascii="Palatino Linotype" w:eastAsia="Calibri" w:hAnsi="Palatino Linotype" w:cs="Arial"/>
          <w:b/>
        </w:rPr>
        <w:t>EL RECURRENTE</w:t>
      </w:r>
      <w:r w:rsidRPr="00542258">
        <w:rPr>
          <w:rFonts w:ascii="Palatino Linotype" w:eastAsia="Calibri" w:hAnsi="Palatino Linotype" w:cs="Arial"/>
        </w:rPr>
        <w:t>.</w:t>
      </w:r>
    </w:p>
    <w:bookmarkEnd w:id="65"/>
    <w:bookmarkEnd w:id="66"/>
    <w:bookmarkEnd w:id="67"/>
    <w:bookmarkEnd w:id="68"/>
    <w:bookmarkEnd w:id="69"/>
    <w:bookmarkEnd w:id="70"/>
    <w:bookmarkEnd w:id="71"/>
    <w:bookmarkEnd w:id="72"/>
    <w:p w14:paraId="24D9AE14" w14:textId="77777777" w:rsidR="00681C08" w:rsidRPr="00542258" w:rsidRDefault="00681C08" w:rsidP="00E37F0A">
      <w:pPr>
        <w:spacing w:line="360" w:lineRule="auto"/>
        <w:jc w:val="both"/>
        <w:rPr>
          <w:rFonts w:ascii="Palatino Linotype" w:eastAsia="MS Mincho" w:hAnsi="Palatino Linotype"/>
          <w:color w:val="000000"/>
          <w:lang w:val="es-MX" w:eastAsia="es-MX"/>
        </w:rPr>
      </w:pPr>
      <w:r w:rsidRPr="00542258">
        <w:rPr>
          <w:rFonts w:ascii="Palatino Linotype" w:eastAsia="MS Mincho" w:hAnsi="Palatino Linotype"/>
          <w:b/>
          <w:color w:val="000000"/>
          <w:lang w:val="es-MX" w:eastAsia="es-MX"/>
        </w:rPr>
        <w:t>TERCERO.</w:t>
      </w:r>
      <w:r w:rsidRPr="00542258">
        <w:rPr>
          <w:rFonts w:ascii="Palatino Linotype" w:eastAsia="MS Mincho" w:hAnsi="Palatino Linotype"/>
          <w:color w:val="000000"/>
          <w:lang w:val="es-MX" w:eastAsia="es-MX"/>
        </w:rPr>
        <w:t xml:space="preserve"> Notifíquese al Titular de la Unidad de Transparencia </w:t>
      </w:r>
      <w:r w:rsidRPr="00542258">
        <w:rPr>
          <w:rFonts w:ascii="Palatino Linotype" w:hAnsi="Palatino Linotype" w:cs="Arial"/>
          <w:color w:val="222222"/>
          <w:lang w:eastAsia="es-MX"/>
        </w:rPr>
        <w:t xml:space="preserve">del </w:t>
      </w:r>
      <w:r w:rsidRPr="00542258">
        <w:rPr>
          <w:rFonts w:ascii="Palatino Linotype" w:hAnsi="Palatino Linotype" w:cs="Arial"/>
          <w:b/>
          <w:bCs/>
          <w:color w:val="222222"/>
          <w:lang w:eastAsia="es-MX"/>
        </w:rPr>
        <w:t xml:space="preserve">SUJETO OBLIGADO </w:t>
      </w:r>
      <w:r w:rsidRPr="00542258">
        <w:rPr>
          <w:rFonts w:ascii="Palatino Linotype" w:hAnsi="Palatino Linotype" w:cs="Arial"/>
          <w:bCs/>
          <w:color w:val="222222"/>
          <w:lang w:eastAsia="es-MX"/>
        </w:rPr>
        <w:t>la presente resolución, vía Sistema de Acceso a la Información Mexiquense (SAIMEX)</w:t>
      </w:r>
      <w:r w:rsidRPr="00542258">
        <w:rPr>
          <w:rFonts w:ascii="Palatino Linotype" w:hAnsi="Palatino Linotype" w:cs="Arial"/>
          <w:color w:val="222222"/>
          <w:lang w:eastAsia="es-MX"/>
        </w:rPr>
        <w:t xml:space="preserve">, para que conforme al artículo 186, último párrafo, 189, segundo párrafo, y 194 de la Ley de Transparencia y Acceso a la Información Pública del Estado de México y Municipios </w:t>
      </w:r>
      <w:r w:rsidRPr="00BE5F90">
        <w:rPr>
          <w:rFonts w:ascii="Palatino Linotype" w:hAnsi="Palatino Linotype" w:cs="Arial"/>
          <w:b/>
          <w:color w:val="222222"/>
          <w:lang w:eastAsia="es-MX"/>
        </w:rPr>
        <w:t>dé cumplimiento a lo ordenado dentro del plazo de diez días hábiles</w:t>
      </w:r>
      <w:r w:rsidRPr="00542258">
        <w:rPr>
          <w:rFonts w:ascii="Palatino Linotype" w:hAnsi="Palatino Linotype" w:cs="Arial"/>
          <w:color w:val="222222"/>
          <w:lang w:eastAsia="es-MX"/>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DF7EA8A" w14:textId="77777777" w:rsidR="0057514F" w:rsidRPr="00542258" w:rsidRDefault="0057514F" w:rsidP="00E37F0A">
      <w:pPr>
        <w:spacing w:line="360" w:lineRule="auto"/>
        <w:jc w:val="both"/>
        <w:rPr>
          <w:rFonts w:ascii="Palatino Linotype" w:hAnsi="Palatino Linotype" w:cs="Arial"/>
          <w:b/>
        </w:rPr>
      </w:pPr>
    </w:p>
    <w:p w14:paraId="3AED8F98" w14:textId="77777777" w:rsidR="0057514F" w:rsidRPr="001A6AED" w:rsidRDefault="0057514F" w:rsidP="00E37F0A">
      <w:pPr>
        <w:spacing w:line="360" w:lineRule="auto"/>
        <w:jc w:val="both"/>
        <w:rPr>
          <w:rFonts w:ascii="Palatino Linotype" w:eastAsia="Calibri" w:hAnsi="Palatino Linotype" w:cs="Arial"/>
          <w:bCs/>
        </w:rPr>
      </w:pPr>
      <w:r w:rsidRPr="00542258">
        <w:rPr>
          <w:rFonts w:ascii="Palatino Linotype" w:hAnsi="Palatino Linotype" w:cs="Arial"/>
          <w:b/>
        </w:rPr>
        <w:t xml:space="preserve">CUARTO. </w:t>
      </w:r>
      <w:r w:rsidRPr="00542258">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542258">
        <w:rPr>
          <w:rFonts w:ascii="Palatino Linotype" w:eastAsia="Calibri" w:hAnsi="Palatino Linotype" w:cs="Arial"/>
          <w:bCs/>
        </w:rPr>
        <w:lastRenderedPageBreak/>
        <w:t xml:space="preserve">procedente, el </w:t>
      </w:r>
      <w:r w:rsidRPr="00542258">
        <w:rPr>
          <w:rFonts w:ascii="Palatino Linotype" w:eastAsia="Calibri" w:hAnsi="Palatino Linotype" w:cs="Arial"/>
          <w:b/>
          <w:bCs/>
        </w:rPr>
        <w:t>SUJETO OBLIGADO</w:t>
      </w:r>
      <w:r w:rsidRPr="00542258">
        <w:rPr>
          <w:rFonts w:ascii="Palatino Linotype" w:eastAsia="Calibri" w:hAnsi="Palatino Linotype" w:cs="Arial"/>
          <w:bCs/>
        </w:rPr>
        <w:t xml:space="preserve"> de manera fundada y motivada, podrá solicitar una </w:t>
      </w:r>
      <w:r w:rsidRPr="001A6AED">
        <w:rPr>
          <w:rFonts w:ascii="Palatino Linotype" w:eastAsia="Calibri" w:hAnsi="Palatino Linotype" w:cs="Arial"/>
          <w:bCs/>
        </w:rPr>
        <w:t>ampliación de plazo para el cumplimiento de la presente resolución.</w:t>
      </w:r>
    </w:p>
    <w:p w14:paraId="46AA7D6E" w14:textId="77777777" w:rsidR="009F09BC" w:rsidRPr="001A6AED" w:rsidRDefault="0057514F" w:rsidP="00E37F0A">
      <w:pPr>
        <w:tabs>
          <w:tab w:val="left" w:pos="8080"/>
        </w:tabs>
        <w:spacing w:before="240" w:line="360" w:lineRule="auto"/>
        <w:ind w:right="49"/>
        <w:jc w:val="both"/>
        <w:rPr>
          <w:rFonts w:ascii="Palatino Linotype" w:eastAsia="Times New Roman" w:hAnsi="Palatino Linotype" w:cs="Arial"/>
          <w:b/>
          <w:lang w:val="es-ES"/>
        </w:rPr>
      </w:pPr>
      <w:bookmarkStart w:id="73" w:name="_Toc492590393"/>
      <w:bookmarkStart w:id="74" w:name="_Toc503891611"/>
      <w:bookmarkStart w:id="75" w:name="_Toc511647759"/>
      <w:bookmarkStart w:id="76" w:name="_Toc511647820"/>
      <w:r w:rsidRPr="001A6AED">
        <w:rPr>
          <w:rFonts w:ascii="Palatino Linotype" w:eastAsia="Times New Roman" w:hAnsi="Palatino Linotype" w:cs="Times New Roman"/>
          <w:b/>
        </w:rPr>
        <w:t>QUIN</w:t>
      </w:r>
      <w:r w:rsidR="009F09BC" w:rsidRPr="001A6AED">
        <w:rPr>
          <w:rFonts w:ascii="Palatino Linotype" w:eastAsia="Times New Roman" w:hAnsi="Palatino Linotype" w:cs="Times New Roman"/>
          <w:b/>
        </w:rPr>
        <w:t xml:space="preserve">TO. </w:t>
      </w:r>
      <w:r w:rsidR="009F09BC" w:rsidRPr="001A6AED">
        <w:rPr>
          <w:rFonts w:ascii="Palatino Linotype" w:eastAsia="Times New Roman" w:hAnsi="Palatino Linotype" w:cs="Times New Roman"/>
        </w:rPr>
        <w:t>Notifíquese</w:t>
      </w:r>
      <w:bookmarkEnd w:id="73"/>
      <w:bookmarkEnd w:id="74"/>
      <w:bookmarkEnd w:id="75"/>
      <w:bookmarkEnd w:id="76"/>
      <w:r w:rsidR="009F09BC" w:rsidRPr="001A6AED">
        <w:rPr>
          <w:rFonts w:ascii="Palatino Linotype" w:eastAsia="Times New Roman" w:hAnsi="Palatino Linotype" w:cs="Times New Roman"/>
        </w:rPr>
        <w:t xml:space="preserve"> a </w:t>
      </w:r>
      <w:r w:rsidR="009F09BC" w:rsidRPr="001A6AED">
        <w:rPr>
          <w:rFonts w:ascii="Palatino Linotype" w:eastAsia="Times New Roman" w:hAnsi="Palatino Linotype" w:cs="Times New Roman"/>
          <w:b/>
        </w:rPr>
        <w:t>EL RECURRENTE</w:t>
      </w:r>
      <w:r w:rsidR="009F09BC" w:rsidRPr="001A6AED">
        <w:rPr>
          <w:rFonts w:ascii="Palatino Linotype" w:eastAsia="Times New Roman" w:hAnsi="Palatino Linotype" w:cs="Times New Roman"/>
        </w:rPr>
        <w:t xml:space="preserve"> la presente</w:t>
      </w:r>
      <w:r w:rsidR="009F09BC" w:rsidRPr="001A6AED">
        <w:rPr>
          <w:rFonts w:ascii="Palatino Linotype" w:eastAsia="Times New Roman" w:hAnsi="Palatino Linotype" w:cs="Times New Roman"/>
          <w:lang w:val="es-ES" w:eastAsia="es-MX"/>
        </w:rPr>
        <w:t xml:space="preserve"> resolución</w:t>
      </w:r>
      <w:r w:rsidR="006B69DB" w:rsidRPr="001A6AED">
        <w:rPr>
          <w:rFonts w:ascii="Palatino Linotype" w:eastAsia="Times New Roman" w:hAnsi="Palatino Linotype" w:cs="Times New Roman"/>
          <w:lang w:val="es-ES" w:eastAsia="es-MX"/>
        </w:rPr>
        <w:t xml:space="preserve"> a través del </w:t>
      </w:r>
      <w:r w:rsidR="006B69DB" w:rsidRPr="001A6AED">
        <w:rPr>
          <w:rFonts w:ascii="Palatino Linotype" w:eastAsia="Times New Roman" w:hAnsi="Palatino Linotype" w:cs="Times New Roman"/>
          <w:b/>
          <w:lang w:val="es-ES" w:eastAsia="es-MX"/>
        </w:rPr>
        <w:t>SAIMEX.</w:t>
      </w:r>
    </w:p>
    <w:p w14:paraId="159ABC2E" w14:textId="77777777" w:rsidR="009F09BC" w:rsidRPr="00542258" w:rsidRDefault="0057514F" w:rsidP="00E37F0A">
      <w:pPr>
        <w:shd w:val="clear" w:color="auto" w:fill="FFFFFF"/>
        <w:spacing w:before="240" w:after="360" w:line="360" w:lineRule="auto"/>
        <w:jc w:val="both"/>
        <w:rPr>
          <w:rFonts w:ascii="Palatino Linotype" w:eastAsia="Times New Roman" w:hAnsi="Palatino Linotype" w:cs="Times New Roman"/>
          <w:lang w:val="es-ES" w:eastAsia="es-MX"/>
        </w:rPr>
      </w:pPr>
      <w:r w:rsidRPr="001A6AED">
        <w:rPr>
          <w:rFonts w:ascii="Palatino Linotype" w:eastAsia="Calibri" w:hAnsi="Palatino Linotype" w:cs="Times New Roman"/>
          <w:b/>
          <w:lang w:val="es-MX" w:eastAsia="en-US"/>
        </w:rPr>
        <w:t>SEX</w:t>
      </w:r>
      <w:r w:rsidR="009F09BC" w:rsidRPr="001A6AED">
        <w:rPr>
          <w:rFonts w:ascii="Palatino Linotype" w:eastAsia="Calibri" w:hAnsi="Palatino Linotype" w:cs="Times New Roman"/>
          <w:b/>
          <w:lang w:val="es-MX" w:eastAsia="en-US"/>
        </w:rPr>
        <w:t>TO.</w:t>
      </w:r>
      <w:r w:rsidR="009F09BC" w:rsidRPr="001A6AED">
        <w:rPr>
          <w:rFonts w:ascii="Palatino Linotype" w:eastAsia="Calibri" w:hAnsi="Palatino Linotype" w:cs="Times New Roman"/>
          <w:lang w:val="es-MX" w:eastAsia="en-US"/>
        </w:rPr>
        <w:t xml:space="preserve"> </w:t>
      </w:r>
      <w:r w:rsidR="009F09BC" w:rsidRPr="001A6AED">
        <w:rPr>
          <w:rFonts w:ascii="Palatino Linotype" w:eastAsia="Times New Roman" w:hAnsi="Palatino Linotype" w:cs="Times New Roman"/>
          <w:lang w:val="es-ES" w:eastAsia="es-MX"/>
        </w:rPr>
        <w:t xml:space="preserve">Se hace del conocimiento de </w:t>
      </w:r>
      <w:r w:rsidR="009F09BC" w:rsidRPr="001A6AED">
        <w:rPr>
          <w:rFonts w:ascii="Palatino Linotype" w:eastAsia="Times New Roman" w:hAnsi="Palatino Linotype" w:cs="Times New Roman"/>
          <w:b/>
          <w:lang w:val="es-ES" w:eastAsia="es-MX"/>
        </w:rPr>
        <w:t>EL RECURRENTE</w:t>
      </w:r>
      <w:r w:rsidR="009F09BC" w:rsidRPr="001A6AED">
        <w:rPr>
          <w:rFonts w:ascii="Palatino Linotype" w:eastAsia="Times New Roman" w:hAnsi="Palatino Linotype" w:cs="Times New Roman"/>
          <w:lang w:val="es-ES" w:eastAsia="es-MX"/>
        </w:rPr>
        <w:t xml:space="preserve"> </w:t>
      </w:r>
      <w:r w:rsidR="00CF1B6E" w:rsidRPr="001A6AED">
        <w:rPr>
          <w:rFonts w:ascii="Palatino Linotype" w:hAnsi="Palatino Linotype"/>
          <w:color w:val="000000" w:themeColor="text1"/>
          <w:lang w:eastAsia="es-ES_tradnl"/>
        </w:rPr>
        <w:t xml:space="preserve">que </w:t>
      </w:r>
      <w:r w:rsidR="00CF1B6E" w:rsidRPr="001A6AED">
        <w:rPr>
          <w:rFonts w:ascii="Palatino Linotype" w:hAnsi="Palatino Linotype"/>
          <w:color w:val="222222"/>
          <w:lang w:eastAsia="es-ES_tradnl"/>
        </w:rPr>
        <w:t xml:space="preserve">de conformidad con lo establecido en el artículo 196 de la Ley de Transparencia y Acceso a la Información Pública del Estado de México y Municipios, </w:t>
      </w:r>
      <w:r w:rsidR="00004188" w:rsidRPr="001A6AED">
        <w:rPr>
          <w:rFonts w:ascii="Palatino Linotype" w:hAnsi="Palatino Linotype"/>
          <w:color w:val="222222"/>
          <w:lang w:eastAsia="es-ES_tradnl"/>
        </w:rPr>
        <w:t>en caso de que considere que la resolución le cause algún perjuicio podrá impugnarla vía juicio de amparo en los términos de las leyes aplicables.</w:t>
      </w:r>
    </w:p>
    <w:p w14:paraId="7D71CC87" w14:textId="029BF64E" w:rsidR="00BE5F90" w:rsidRPr="00BE5F90" w:rsidRDefault="00BE5F90" w:rsidP="00BE5F90">
      <w:pPr>
        <w:spacing w:before="240" w:after="240" w:line="360" w:lineRule="auto"/>
        <w:ind w:firstLine="1"/>
        <w:jc w:val="both"/>
        <w:rPr>
          <w:rFonts w:ascii="Palatino Linotype" w:hAnsi="Palatino Linotype"/>
          <w:smallCaps/>
        </w:rPr>
      </w:pPr>
      <w:bookmarkStart w:id="77" w:name="_Hlk129792997"/>
      <w:r w:rsidRPr="00BE5F90">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sidR="00F66DF3">
        <w:rPr>
          <w:rStyle w:val="Referenciasutil"/>
          <w:rFonts w:ascii="Palatino Linotype" w:hAnsi="Palatino Linotype"/>
          <w:color w:val="auto"/>
        </w:rPr>
        <w:t xml:space="preserve"> EMITIENDO VOTO PARTICULAR</w:t>
      </w:r>
      <w:r w:rsidRPr="00BE5F90">
        <w:rPr>
          <w:rStyle w:val="Referenciasutil"/>
          <w:rFonts w:ascii="Palatino Linotype" w:hAnsi="Palatino Linotype"/>
          <w:color w:val="auto"/>
        </w:rPr>
        <w:t xml:space="preserve">; SHARON CRISTINA MORALES MARTÍNEZ; LUIS GUSTAVO PARRA NORIEGA </w:t>
      </w:r>
      <w:r w:rsidR="00F66DF3">
        <w:rPr>
          <w:rStyle w:val="Referenciasutil"/>
          <w:rFonts w:ascii="Palatino Linotype" w:hAnsi="Palatino Linotype"/>
          <w:color w:val="auto"/>
        </w:rPr>
        <w:t xml:space="preserve">EMITIENDO VOTO PARTICULAR </w:t>
      </w:r>
      <w:r w:rsidRPr="00BE5F90">
        <w:rPr>
          <w:rStyle w:val="Referenciasutil"/>
          <w:rFonts w:ascii="Palatino Linotype" w:hAnsi="Palatino Linotype"/>
          <w:color w:val="auto"/>
        </w:rPr>
        <w:t>Y GUADALUPE RAMÍREZ PEÑA</w:t>
      </w:r>
      <w:r w:rsidR="00F66DF3">
        <w:rPr>
          <w:rStyle w:val="Referenciasutil"/>
          <w:rFonts w:ascii="Palatino Linotype" w:hAnsi="Palatino Linotype"/>
          <w:color w:val="auto"/>
        </w:rPr>
        <w:t xml:space="preserve"> EMITIENDO VOTO PARTICULAR</w:t>
      </w:r>
      <w:r w:rsidRPr="00BE5F90">
        <w:rPr>
          <w:rStyle w:val="Referenciasutil"/>
          <w:rFonts w:ascii="Palatino Linotype" w:hAnsi="Palatino Linotype"/>
          <w:color w:val="auto"/>
        </w:rPr>
        <w:t xml:space="preserve">; EN LA TRIGÉSIMA OCTAVA SESIÓN ORDINARIA CELEBRADA EL VEINTICINCO (25) DE OCTUBRE DE DOS MIL VEINTITRÉS, ANTE EL SECRETARIO TÉCNICO DEL PLENO ALEXIS TAPIA RAMÍREZ. </w:t>
      </w:r>
      <w:bookmarkEnd w:id="77"/>
    </w:p>
    <w:p w14:paraId="12CB26A9" w14:textId="77777777" w:rsidR="009F09BC" w:rsidRPr="00542258" w:rsidRDefault="009F09BC" w:rsidP="00E37F0A">
      <w:pPr>
        <w:spacing w:line="360" w:lineRule="auto"/>
        <w:rPr>
          <w:rFonts w:ascii="Palatino Linotype" w:hAnsi="Palatino Linotype"/>
        </w:rPr>
      </w:pPr>
    </w:p>
    <w:p w14:paraId="1696DCE4" w14:textId="77777777" w:rsidR="00E75656" w:rsidRPr="00542258" w:rsidRDefault="00E75656" w:rsidP="00E37F0A">
      <w:pPr>
        <w:spacing w:line="360" w:lineRule="auto"/>
        <w:rPr>
          <w:rFonts w:ascii="Palatino Linotype" w:hAnsi="Palatino Linotype"/>
        </w:rPr>
      </w:pPr>
    </w:p>
    <w:p w14:paraId="34A4D2D9" w14:textId="77777777" w:rsidR="00E75656" w:rsidRPr="00542258" w:rsidRDefault="00E75656" w:rsidP="00E37F0A">
      <w:pPr>
        <w:spacing w:line="360" w:lineRule="auto"/>
        <w:rPr>
          <w:rFonts w:ascii="Palatino Linotype" w:hAnsi="Palatino Linotype"/>
        </w:rPr>
      </w:pPr>
    </w:p>
    <w:p w14:paraId="32399544" w14:textId="77777777" w:rsidR="00E75656" w:rsidRPr="00542258" w:rsidRDefault="00E75656" w:rsidP="00E37F0A">
      <w:pPr>
        <w:spacing w:line="360" w:lineRule="auto"/>
        <w:rPr>
          <w:rFonts w:ascii="Palatino Linotype" w:hAnsi="Palatino Linotype"/>
        </w:rPr>
      </w:pPr>
    </w:p>
    <w:p w14:paraId="662021A6" w14:textId="77777777" w:rsidR="00E75656" w:rsidRPr="00542258" w:rsidRDefault="00E75656" w:rsidP="00E37F0A">
      <w:pPr>
        <w:spacing w:line="360" w:lineRule="auto"/>
        <w:rPr>
          <w:rFonts w:ascii="Palatino Linotype" w:hAnsi="Palatino Linotype"/>
        </w:rPr>
      </w:pPr>
    </w:p>
    <w:p w14:paraId="79B7D63C" w14:textId="77777777" w:rsidR="00E75656" w:rsidRPr="00542258" w:rsidRDefault="00E75656" w:rsidP="00E37F0A">
      <w:pPr>
        <w:spacing w:line="360" w:lineRule="auto"/>
        <w:rPr>
          <w:rFonts w:ascii="Palatino Linotype" w:hAnsi="Palatino Linotype"/>
        </w:rPr>
      </w:pPr>
    </w:p>
    <w:p w14:paraId="1CA2C272" w14:textId="77777777" w:rsidR="00E75656" w:rsidRPr="00542258" w:rsidRDefault="00E75656" w:rsidP="00E37F0A">
      <w:pPr>
        <w:spacing w:line="360" w:lineRule="auto"/>
        <w:rPr>
          <w:rFonts w:ascii="Palatino Linotype" w:hAnsi="Palatino Linotype"/>
        </w:rPr>
      </w:pPr>
    </w:p>
    <w:p w14:paraId="2B0A52A0" w14:textId="77777777" w:rsidR="00E75656" w:rsidRPr="00542258" w:rsidRDefault="00E75656" w:rsidP="00E37F0A">
      <w:pPr>
        <w:spacing w:line="360" w:lineRule="auto"/>
        <w:rPr>
          <w:rFonts w:ascii="Palatino Linotype" w:hAnsi="Palatino Linotype"/>
        </w:rPr>
      </w:pPr>
    </w:p>
    <w:p w14:paraId="46109B57" w14:textId="77777777" w:rsidR="00E75656" w:rsidRPr="00542258" w:rsidRDefault="00E75656" w:rsidP="00E37F0A">
      <w:pPr>
        <w:spacing w:line="360" w:lineRule="auto"/>
        <w:rPr>
          <w:rFonts w:ascii="Palatino Linotype" w:hAnsi="Palatino Linotype"/>
        </w:rPr>
      </w:pPr>
    </w:p>
    <w:p w14:paraId="062442EF" w14:textId="77777777" w:rsidR="00E75656" w:rsidRPr="00542258" w:rsidRDefault="00E75656" w:rsidP="00E37F0A">
      <w:pPr>
        <w:spacing w:line="360" w:lineRule="auto"/>
        <w:rPr>
          <w:rFonts w:ascii="Palatino Linotype" w:hAnsi="Palatino Linotype"/>
        </w:rPr>
      </w:pPr>
    </w:p>
    <w:p w14:paraId="382874A3" w14:textId="77777777" w:rsidR="009F09BC" w:rsidRPr="00542258" w:rsidRDefault="009F09BC" w:rsidP="00E37F0A">
      <w:pPr>
        <w:spacing w:line="360" w:lineRule="auto"/>
        <w:rPr>
          <w:rFonts w:ascii="Palatino Linotype" w:hAnsi="Palatino Linotype"/>
        </w:rPr>
      </w:pPr>
    </w:p>
    <w:p w14:paraId="030F5255" w14:textId="77777777" w:rsidR="009F09BC" w:rsidRPr="00542258" w:rsidRDefault="009F09BC" w:rsidP="00E37F0A">
      <w:pPr>
        <w:spacing w:line="360" w:lineRule="auto"/>
        <w:rPr>
          <w:rFonts w:ascii="Palatino Linotype" w:hAnsi="Palatino Linotype"/>
        </w:rPr>
      </w:pPr>
    </w:p>
    <w:p w14:paraId="7DD6346F" w14:textId="77777777" w:rsidR="009F09BC" w:rsidRPr="00542258" w:rsidRDefault="009F09BC" w:rsidP="00E37F0A">
      <w:pPr>
        <w:spacing w:line="360" w:lineRule="auto"/>
        <w:rPr>
          <w:rFonts w:ascii="Palatino Linotype" w:hAnsi="Palatino Linotype"/>
        </w:rPr>
      </w:pPr>
    </w:p>
    <w:p w14:paraId="1DA670F4" w14:textId="77777777" w:rsidR="009F09BC" w:rsidRPr="00542258" w:rsidRDefault="009F09BC" w:rsidP="00E37F0A">
      <w:pPr>
        <w:spacing w:line="360" w:lineRule="auto"/>
        <w:rPr>
          <w:rFonts w:ascii="Palatino Linotype" w:hAnsi="Palatino Linotype"/>
        </w:rPr>
      </w:pPr>
    </w:p>
    <w:p w14:paraId="1547F6F7" w14:textId="77777777" w:rsidR="009F09BC" w:rsidRPr="00542258" w:rsidRDefault="009F09BC" w:rsidP="00E37F0A">
      <w:pPr>
        <w:spacing w:line="360" w:lineRule="auto"/>
        <w:rPr>
          <w:rFonts w:ascii="Palatino Linotype" w:hAnsi="Palatino Linotype"/>
        </w:rPr>
      </w:pPr>
    </w:p>
    <w:p w14:paraId="04DA2FA9" w14:textId="77777777" w:rsidR="009F09BC" w:rsidRPr="00542258" w:rsidRDefault="009F09BC" w:rsidP="00E37F0A">
      <w:pPr>
        <w:tabs>
          <w:tab w:val="left" w:pos="3374"/>
        </w:tabs>
        <w:spacing w:line="360" w:lineRule="auto"/>
        <w:rPr>
          <w:rFonts w:ascii="Palatino Linotype" w:hAnsi="Palatino Linotype"/>
        </w:rPr>
      </w:pPr>
    </w:p>
    <w:sectPr w:rsidR="009F09BC" w:rsidRPr="00542258" w:rsidSect="00310233">
      <w:headerReference w:type="even" r:id="rId13"/>
      <w:headerReference w:type="default" r:id="rId14"/>
      <w:footerReference w:type="default" r:id="rId15"/>
      <w:headerReference w:type="first" r:id="rId16"/>
      <w:footerReference w:type="first" r:id="rId17"/>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A40FC" w14:textId="77777777" w:rsidR="00F169F6" w:rsidRDefault="00F169F6" w:rsidP="003B7751">
      <w:r>
        <w:separator/>
      </w:r>
    </w:p>
  </w:endnote>
  <w:endnote w:type="continuationSeparator" w:id="0">
    <w:p w14:paraId="1909DFF2" w14:textId="77777777" w:rsidR="00F169F6" w:rsidRDefault="00F169F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Lucida Grande">
    <w:altName w:val="Cascadia Code ExtraLight"/>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Content>
      <w:sdt>
        <w:sdtPr>
          <w:id w:val="-1769616900"/>
          <w:docPartObj>
            <w:docPartGallery w:val="Page Numbers (Top of Page)"/>
            <w:docPartUnique/>
          </w:docPartObj>
        </w:sdtPr>
        <w:sdtContent>
          <w:p w14:paraId="13C7A13C" w14:textId="77777777" w:rsidR="006E7E90" w:rsidRPr="002D6DD8" w:rsidRDefault="006E7E9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1597">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1597">
              <w:rPr>
                <w:rFonts w:ascii="Palatino Linotype" w:hAnsi="Palatino Linotype"/>
                <w:bCs/>
                <w:noProof/>
                <w:sz w:val="20"/>
              </w:rPr>
              <w:t>46</w:t>
            </w:r>
            <w:r>
              <w:rPr>
                <w:rFonts w:ascii="Palatino Linotype" w:hAnsi="Palatino Linotype"/>
                <w:bCs/>
                <w:noProof/>
                <w:sz w:val="20"/>
              </w:rPr>
              <w:fldChar w:fldCharType="end"/>
            </w:r>
          </w:p>
        </w:sdtContent>
      </w:sdt>
    </w:sdtContent>
  </w:sdt>
  <w:p w14:paraId="6C8131A4" w14:textId="77777777" w:rsidR="006E7E90" w:rsidRDefault="006E7E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3DA2" w14:textId="77777777" w:rsidR="006E7E90" w:rsidRPr="000B69FA" w:rsidRDefault="006E7E90"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15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1597">
      <w:rPr>
        <w:rFonts w:ascii="Palatino Linotype" w:hAnsi="Palatino Linotype"/>
        <w:bCs/>
        <w:noProof/>
        <w:sz w:val="20"/>
      </w:rPr>
      <w:t>46</w:t>
    </w:r>
    <w:r>
      <w:rPr>
        <w:rFonts w:ascii="Palatino Linotype" w:hAnsi="Palatino Linotype"/>
        <w:bCs/>
        <w:noProof/>
        <w:sz w:val="20"/>
      </w:rPr>
      <w:fldChar w:fldCharType="end"/>
    </w:r>
  </w:p>
  <w:p w14:paraId="76C66496" w14:textId="77777777" w:rsidR="006E7E90" w:rsidRDefault="006E7E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4882F" w14:textId="77777777" w:rsidR="00F169F6" w:rsidRDefault="00F169F6" w:rsidP="003B7751">
      <w:r>
        <w:separator/>
      </w:r>
    </w:p>
  </w:footnote>
  <w:footnote w:type="continuationSeparator" w:id="0">
    <w:p w14:paraId="0AF9A2F3" w14:textId="77777777" w:rsidR="00F169F6" w:rsidRDefault="00F169F6" w:rsidP="003B7751">
      <w:r>
        <w:continuationSeparator/>
      </w:r>
    </w:p>
  </w:footnote>
  <w:footnote w:id="1">
    <w:p w14:paraId="58CA4BFE" w14:textId="77777777" w:rsidR="006E7E90" w:rsidRDefault="006E7E90" w:rsidP="00A87D5E">
      <w:pPr>
        <w:pStyle w:val="Textonotapie"/>
      </w:pPr>
      <w:r>
        <w:rPr>
          <w:rStyle w:val="Refdenotaalpie"/>
        </w:rPr>
        <w:footnoteRef/>
      </w:r>
      <w:r>
        <w:t xml:space="preserve"> Convención Americana sobre Derechos Humanos. Artículo 13.</w:t>
      </w:r>
    </w:p>
  </w:footnote>
  <w:footnote w:id="2">
    <w:p w14:paraId="63D23ADE" w14:textId="77777777" w:rsidR="006E7E90" w:rsidRDefault="006E7E90" w:rsidP="00A87D5E">
      <w:pPr>
        <w:pStyle w:val="Textonotapie"/>
      </w:pPr>
      <w:r>
        <w:rPr>
          <w:rStyle w:val="Refdenotaalpie"/>
        </w:rPr>
        <w:footnoteRef/>
      </w:r>
      <w:r>
        <w:t xml:space="preserve"> Constitución Política de los Estados Unidos Mexicanos. Artículo sexto, sección A, fracción I.</w:t>
      </w:r>
    </w:p>
  </w:footnote>
  <w:footnote w:id="3">
    <w:p w14:paraId="1329508F" w14:textId="77777777" w:rsidR="006E7E90" w:rsidRDefault="006E7E90" w:rsidP="00A87D5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30445BB" w14:textId="77777777" w:rsidR="006E7E90" w:rsidRDefault="006E7E90" w:rsidP="00A87D5E">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EE402" w14:textId="77777777" w:rsidR="006E7E90" w:rsidRDefault="006E7E90">
    <w:pPr>
      <w:pStyle w:val="Encabezado"/>
    </w:pPr>
    <w:r>
      <w:rPr>
        <w:noProof/>
        <w:lang w:eastAsia="es-MX"/>
      </w:rPr>
      <w:pict w14:anchorId="3ECBF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51" type="#_x0000_t75" alt="" style="position:absolute;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6E7E90" w14:paraId="29F05762" w14:textId="77777777" w:rsidTr="00EB232D">
      <w:trPr>
        <w:trHeight w:val="227"/>
      </w:trPr>
      <w:tc>
        <w:tcPr>
          <w:tcW w:w="2976" w:type="dxa"/>
          <w:vAlign w:val="center"/>
          <w:hideMark/>
        </w:tcPr>
        <w:p w14:paraId="0ACDD36E" w14:textId="77777777" w:rsidR="006E7E90" w:rsidRPr="00674A46" w:rsidRDefault="006E7E90"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14:paraId="1534E98C" w14:textId="35F59729" w:rsidR="006E7E90" w:rsidRPr="00EB232D" w:rsidRDefault="006E7E90" w:rsidP="003E66D2">
          <w:pPr>
            <w:pStyle w:val="Encabezado"/>
            <w:rPr>
              <w:rFonts w:ascii="Palatino Linotype" w:hAnsi="Palatino Linotype" w:cs="Arial"/>
              <w:bCs/>
              <w:sz w:val="22"/>
              <w:szCs w:val="22"/>
              <w:lang w:eastAsia="es-MX"/>
            </w:rPr>
          </w:pPr>
          <w:r w:rsidRPr="00EB232D">
            <w:rPr>
              <w:rFonts w:ascii="Palatino Linotype" w:eastAsia="Calibri" w:hAnsi="Palatino Linotype" w:cs="Tahoma"/>
              <w:sz w:val="22"/>
              <w:szCs w:val="22"/>
              <w:lang w:eastAsia="en-US"/>
            </w:rPr>
            <w:t>05823/INFOEM/IP/RR/2022</w:t>
          </w:r>
        </w:p>
      </w:tc>
    </w:tr>
    <w:tr w:rsidR="006E7E90" w14:paraId="52F4F73A" w14:textId="77777777" w:rsidTr="00EB232D">
      <w:trPr>
        <w:trHeight w:val="242"/>
      </w:trPr>
      <w:tc>
        <w:tcPr>
          <w:tcW w:w="2976" w:type="dxa"/>
          <w:vAlign w:val="center"/>
          <w:hideMark/>
        </w:tcPr>
        <w:p w14:paraId="045514EF" w14:textId="77777777" w:rsidR="006E7E90" w:rsidRPr="00674A46" w:rsidRDefault="006E7E90"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14:paraId="4F10CF7E" w14:textId="300DDC4C" w:rsidR="006E7E90" w:rsidRPr="00EB232D" w:rsidRDefault="006E7E90" w:rsidP="00C24F99">
          <w:pPr>
            <w:pStyle w:val="Encabezado"/>
            <w:jc w:val="both"/>
            <w:rPr>
              <w:rFonts w:ascii="Palatino Linotype" w:hAnsi="Palatino Linotype"/>
              <w:bCs/>
              <w:color w:val="000000"/>
              <w:sz w:val="22"/>
              <w:szCs w:val="22"/>
            </w:rPr>
          </w:pPr>
          <w:r w:rsidRPr="00EB232D">
            <w:rPr>
              <w:rFonts w:ascii="Palatino Linotype" w:hAnsi="Palatino Linotype"/>
              <w:sz w:val="22"/>
              <w:szCs w:val="22"/>
            </w:rPr>
            <w:t xml:space="preserve">Ayuntamiento de </w:t>
          </w:r>
          <w:proofErr w:type="spellStart"/>
          <w:r w:rsidRPr="00EB232D">
            <w:rPr>
              <w:rFonts w:ascii="Palatino Linotype" w:hAnsi="Palatino Linotype"/>
              <w:sz w:val="22"/>
              <w:szCs w:val="22"/>
            </w:rPr>
            <w:t>Temascalcingo</w:t>
          </w:r>
          <w:proofErr w:type="spellEnd"/>
        </w:p>
      </w:tc>
    </w:tr>
    <w:tr w:rsidR="006E7E90" w14:paraId="520F93FC" w14:textId="77777777" w:rsidTr="00EB232D">
      <w:trPr>
        <w:trHeight w:val="342"/>
      </w:trPr>
      <w:tc>
        <w:tcPr>
          <w:tcW w:w="2976" w:type="dxa"/>
          <w:vAlign w:val="center"/>
          <w:hideMark/>
        </w:tcPr>
        <w:p w14:paraId="1ABD5FD6" w14:textId="77777777" w:rsidR="006E7E90" w:rsidRPr="00674A46" w:rsidRDefault="006E7E90"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14:paraId="6E126091" w14:textId="77777777" w:rsidR="006E7E90" w:rsidRPr="00EB232D" w:rsidRDefault="006E7E90" w:rsidP="009F09BC">
          <w:pPr>
            <w:pStyle w:val="Encabezado"/>
            <w:rPr>
              <w:rFonts w:ascii="Palatino Linotype" w:hAnsi="Palatino Linotype"/>
              <w:sz w:val="22"/>
              <w:szCs w:val="22"/>
            </w:rPr>
          </w:pPr>
          <w:r w:rsidRPr="00EB232D">
            <w:rPr>
              <w:rFonts w:ascii="Palatino Linotype" w:hAnsi="Palatino Linotype"/>
              <w:sz w:val="22"/>
              <w:szCs w:val="22"/>
            </w:rPr>
            <w:t>María del Rosario Mejía Ayala</w:t>
          </w:r>
        </w:p>
      </w:tc>
    </w:tr>
  </w:tbl>
  <w:p w14:paraId="3AAD0762" w14:textId="77777777" w:rsidR="006E7E90" w:rsidRPr="00AE046A" w:rsidRDefault="006E7E90" w:rsidP="003B7751">
    <w:pPr>
      <w:pStyle w:val="Encabezado"/>
      <w:tabs>
        <w:tab w:val="clear" w:pos="4419"/>
        <w:tab w:val="clear" w:pos="8838"/>
        <w:tab w:val="left" w:pos="6005"/>
      </w:tabs>
      <w:rPr>
        <w:sz w:val="14"/>
      </w:rPr>
    </w:pPr>
    <w:r>
      <w:rPr>
        <w:noProof/>
        <w:sz w:val="14"/>
        <w:lang w:eastAsia="es-MX"/>
      </w:rPr>
      <w:pict w14:anchorId="0A29B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alt="" style="position:absolute;margin-left:-82.3pt;margin-top:-110.1pt;width:609.4pt;height:793.75pt;z-index:-25165875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977" w:type="dxa"/>
      <w:tblCellMar>
        <w:left w:w="70" w:type="dxa"/>
        <w:right w:w="70" w:type="dxa"/>
      </w:tblCellMar>
      <w:tblLook w:val="04A0" w:firstRow="1" w:lastRow="0" w:firstColumn="1" w:lastColumn="0" w:noHBand="0" w:noVBand="1"/>
    </w:tblPr>
    <w:tblGrid>
      <w:gridCol w:w="2977"/>
      <w:gridCol w:w="3684"/>
    </w:tblGrid>
    <w:tr w:rsidR="006E7E90" w:rsidRPr="00EB232D" w14:paraId="43B58558" w14:textId="77777777" w:rsidTr="00EB232D">
      <w:trPr>
        <w:trHeight w:val="227"/>
      </w:trPr>
      <w:tc>
        <w:tcPr>
          <w:tcW w:w="2977" w:type="dxa"/>
          <w:vAlign w:val="center"/>
          <w:hideMark/>
        </w:tcPr>
        <w:p w14:paraId="2D062CFE" w14:textId="77777777" w:rsidR="006E7E90" w:rsidRPr="00EB232D" w:rsidRDefault="006E7E90" w:rsidP="009F09BC">
          <w:pPr>
            <w:jc w:val="right"/>
            <w:rPr>
              <w:rFonts w:ascii="Palatino Linotype" w:hAnsi="Palatino Linotype"/>
              <w:b/>
              <w:sz w:val="22"/>
              <w:szCs w:val="22"/>
            </w:rPr>
          </w:pPr>
          <w:r w:rsidRPr="00EB232D">
            <w:rPr>
              <w:rFonts w:ascii="Palatino Linotype" w:hAnsi="Palatino Linotype"/>
              <w:b/>
              <w:sz w:val="22"/>
              <w:szCs w:val="22"/>
            </w:rPr>
            <w:t>Recurso de Revisión:</w:t>
          </w:r>
        </w:p>
      </w:tc>
      <w:tc>
        <w:tcPr>
          <w:tcW w:w="3684" w:type="dxa"/>
          <w:vAlign w:val="center"/>
          <w:hideMark/>
        </w:tcPr>
        <w:p w14:paraId="60F8CBF6" w14:textId="1E40A28F" w:rsidR="006E7E90" w:rsidRPr="00EB232D" w:rsidRDefault="006E7E90" w:rsidP="008A699B">
          <w:pPr>
            <w:pStyle w:val="Encabezado"/>
            <w:rPr>
              <w:rFonts w:ascii="Palatino Linotype" w:hAnsi="Palatino Linotype"/>
              <w:sz w:val="22"/>
              <w:szCs w:val="22"/>
            </w:rPr>
          </w:pPr>
          <w:r w:rsidRPr="00EB232D">
            <w:rPr>
              <w:rFonts w:ascii="Palatino Linotype" w:eastAsia="Calibri" w:hAnsi="Palatino Linotype" w:cs="Tahoma"/>
              <w:sz w:val="22"/>
              <w:szCs w:val="22"/>
              <w:lang w:eastAsia="en-US"/>
            </w:rPr>
            <w:t>05823/INFOEM/IP/RR/2022</w:t>
          </w:r>
        </w:p>
      </w:tc>
    </w:tr>
    <w:tr w:rsidR="006E7E90" w:rsidRPr="00EB232D" w14:paraId="70F83B97" w14:textId="77777777" w:rsidTr="00EB232D">
      <w:trPr>
        <w:trHeight w:val="242"/>
      </w:trPr>
      <w:tc>
        <w:tcPr>
          <w:tcW w:w="2977" w:type="dxa"/>
          <w:vAlign w:val="center"/>
          <w:hideMark/>
        </w:tcPr>
        <w:p w14:paraId="25C946CE" w14:textId="77777777" w:rsidR="006E7E90" w:rsidRPr="00EB232D" w:rsidRDefault="006E7E90" w:rsidP="009F09BC">
          <w:pPr>
            <w:jc w:val="right"/>
            <w:rPr>
              <w:rFonts w:ascii="Palatino Linotype" w:hAnsi="Palatino Linotype"/>
              <w:b/>
              <w:sz w:val="22"/>
              <w:szCs w:val="22"/>
            </w:rPr>
          </w:pPr>
          <w:r w:rsidRPr="00EB232D">
            <w:rPr>
              <w:rFonts w:ascii="Palatino Linotype" w:hAnsi="Palatino Linotype"/>
              <w:b/>
              <w:sz w:val="22"/>
              <w:szCs w:val="22"/>
            </w:rPr>
            <w:t>Recurrente:</w:t>
          </w:r>
        </w:p>
      </w:tc>
      <w:tc>
        <w:tcPr>
          <w:tcW w:w="3684" w:type="dxa"/>
          <w:hideMark/>
        </w:tcPr>
        <w:p w14:paraId="35AE0B67" w14:textId="4296DE09" w:rsidR="006E7E90" w:rsidRPr="00EB232D" w:rsidRDefault="006E7E90" w:rsidP="009F09BC">
          <w:pPr>
            <w:pStyle w:val="Encabezado"/>
            <w:tabs>
              <w:tab w:val="left" w:pos="521"/>
            </w:tabs>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6E7E90" w:rsidRPr="00EB232D" w14:paraId="7C822290" w14:textId="77777777" w:rsidTr="00EB232D">
      <w:trPr>
        <w:trHeight w:val="342"/>
      </w:trPr>
      <w:tc>
        <w:tcPr>
          <w:tcW w:w="2977" w:type="dxa"/>
          <w:vAlign w:val="center"/>
        </w:tcPr>
        <w:p w14:paraId="7E131380" w14:textId="77777777" w:rsidR="006E7E90" w:rsidRPr="00EB232D" w:rsidRDefault="006E7E90" w:rsidP="009F09BC">
          <w:pPr>
            <w:jc w:val="right"/>
            <w:rPr>
              <w:rFonts w:ascii="Palatino Linotype" w:hAnsi="Palatino Linotype"/>
              <w:b/>
              <w:sz w:val="22"/>
              <w:szCs w:val="22"/>
            </w:rPr>
          </w:pPr>
          <w:r w:rsidRPr="00EB232D">
            <w:rPr>
              <w:rFonts w:ascii="Palatino Linotype" w:hAnsi="Palatino Linotype"/>
              <w:b/>
              <w:sz w:val="22"/>
              <w:szCs w:val="22"/>
            </w:rPr>
            <w:t>Sujeto Obligado:</w:t>
          </w:r>
        </w:p>
      </w:tc>
      <w:tc>
        <w:tcPr>
          <w:tcW w:w="3684" w:type="dxa"/>
          <w:vAlign w:val="center"/>
        </w:tcPr>
        <w:p w14:paraId="3CE01B3F" w14:textId="07E36423" w:rsidR="006E7E90" w:rsidRPr="00EB232D" w:rsidRDefault="006E7E90" w:rsidP="00C24F99">
          <w:pPr>
            <w:pStyle w:val="Encabezado"/>
            <w:jc w:val="both"/>
            <w:rPr>
              <w:rFonts w:ascii="Palatino Linotype" w:hAnsi="Palatino Linotype"/>
              <w:sz w:val="22"/>
              <w:szCs w:val="22"/>
            </w:rPr>
          </w:pPr>
          <w:r w:rsidRPr="00EB232D">
            <w:rPr>
              <w:rFonts w:ascii="Palatino Linotype" w:hAnsi="Palatino Linotype"/>
              <w:sz w:val="22"/>
              <w:szCs w:val="22"/>
            </w:rPr>
            <w:t xml:space="preserve">Ayuntamiento de </w:t>
          </w:r>
          <w:proofErr w:type="spellStart"/>
          <w:r w:rsidRPr="00EB232D">
            <w:rPr>
              <w:rFonts w:ascii="Palatino Linotype" w:hAnsi="Palatino Linotype"/>
              <w:sz w:val="22"/>
              <w:szCs w:val="22"/>
            </w:rPr>
            <w:t>Temascalcingo</w:t>
          </w:r>
          <w:proofErr w:type="spellEnd"/>
        </w:p>
      </w:tc>
    </w:tr>
    <w:tr w:rsidR="006E7E90" w:rsidRPr="00EB232D" w14:paraId="5A4C0428" w14:textId="77777777" w:rsidTr="00EB232D">
      <w:trPr>
        <w:trHeight w:val="342"/>
      </w:trPr>
      <w:tc>
        <w:tcPr>
          <w:tcW w:w="2977" w:type="dxa"/>
          <w:vAlign w:val="center"/>
        </w:tcPr>
        <w:p w14:paraId="2774F6FC" w14:textId="77777777" w:rsidR="006E7E90" w:rsidRPr="00EB232D" w:rsidRDefault="006E7E90" w:rsidP="009F09BC">
          <w:pPr>
            <w:jc w:val="right"/>
            <w:rPr>
              <w:rFonts w:ascii="Palatino Linotype" w:hAnsi="Palatino Linotype"/>
              <w:b/>
              <w:sz w:val="22"/>
              <w:szCs w:val="22"/>
            </w:rPr>
          </w:pPr>
          <w:r w:rsidRPr="00EB232D">
            <w:rPr>
              <w:rFonts w:ascii="Palatino Linotype" w:hAnsi="Palatino Linotype"/>
              <w:b/>
              <w:sz w:val="22"/>
              <w:szCs w:val="22"/>
            </w:rPr>
            <w:t>Comisionada Ponente:</w:t>
          </w:r>
        </w:p>
      </w:tc>
      <w:tc>
        <w:tcPr>
          <w:tcW w:w="3684" w:type="dxa"/>
          <w:vAlign w:val="center"/>
        </w:tcPr>
        <w:p w14:paraId="4D33E103" w14:textId="77777777" w:rsidR="006E7E90" w:rsidRPr="00EB232D" w:rsidRDefault="006E7E90" w:rsidP="009F09BC">
          <w:pPr>
            <w:pStyle w:val="Encabezado"/>
            <w:rPr>
              <w:rFonts w:ascii="Palatino Linotype" w:hAnsi="Palatino Linotype"/>
              <w:sz w:val="22"/>
              <w:szCs w:val="22"/>
            </w:rPr>
          </w:pPr>
          <w:r w:rsidRPr="00EB232D">
            <w:rPr>
              <w:rFonts w:ascii="Palatino Linotype" w:hAnsi="Palatino Linotype"/>
              <w:sz w:val="22"/>
              <w:szCs w:val="22"/>
            </w:rPr>
            <w:t>María del Rosario Mejía Ayala</w:t>
          </w:r>
        </w:p>
      </w:tc>
    </w:tr>
  </w:tbl>
  <w:p w14:paraId="31486B18" w14:textId="77777777" w:rsidR="006E7E90" w:rsidRPr="00C222C0" w:rsidRDefault="006E7E90">
    <w:pPr>
      <w:pStyle w:val="Encabezado"/>
      <w:rPr>
        <w:sz w:val="16"/>
      </w:rPr>
    </w:pPr>
    <w:r>
      <w:rPr>
        <w:noProof/>
        <w:sz w:val="16"/>
        <w:lang w:eastAsia="es-MX"/>
      </w:rPr>
      <w:pict w14:anchorId="1AEC3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49" type="#_x0000_t75" alt="" style="position:absolute;margin-left:-84.55pt;margin-top:-132.2pt;width:609.4pt;height:793.75pt;z-index:-251657728;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27386"/>
    <w:multiLevelType w:val="hybridMultilevel"/>
    <w:tmpl w:val="61C0957E"/>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085CB7"/>
    <w:multiLevelType w:val="hybridMultilevel"/>
    <w:tmpl w:val="4258B87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82569CA"/>
    <w:multiLevelType w:val="hybridMultilevel"/>
    <w:tmpl w:val="11C625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A70A01"/>
    <w:multiLevelType w:val="hybridMultilevel"/>
    <w:tmpl w:val="CF465426"/>
    <w:lvl w:ilvl="0" w:tplc="E9B435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C91440"/>
    <w:multiLevelType w:val="hybridMultilevel"/>
    <w:tmpl w:val="0664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527077"/>
    <w:multiLevelType w:val="hybridMultilevel"/>
    <w:tmpl w:val="B262E0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513578C"/>
    <w:multiLevelType w:val="hybridMultilevel"/>
    <w:tmpl w:val="C512D6E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6D26F7"/>
    <w:multiLevelType w:val="hybridMultilevel"/>
    <w:tmpl w:val="17DCA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B834EDE"/>
    <w:multiLevelType w:val="hybridMultilevel"/>
    <w:tmpl w:val="C908AF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D1322D2"/>
    <w:multiLevelType w:val="hybridMultilevel"/>
    <w:tmpl w:val="15247C8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6A1260C"/>
    <w:multiLevelType w:val="hybridMultilevel"/>
    <w:tmpl w:val="B34A967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BA920A3"/>
    <w:multiLevelType w:val="hybridMultilevel"/>
    <w:tmpl w:val="C512D6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676B46DE"/>
    <w:multiLevelType w:val="hybridMultilevel"/>
    <w:tmpl w:val="59F6B98E"/>
    <w:lvl w:ilvl="0" w:tplc="0948932A">
      <w:start w:val="21"/>
      <w:numFmt w:val="bullet"/>
      <w:lvlText w:val="-"/>
      <w:lvlJc w:val="left"/>
      <w:pPr>
        <w:ind w:left="927" w:hanging="360"/>
      </w:pPr>
      <w:rPr>
        <w:rFonts w:ascii="Palatino Linotype" w:eastAsia="MS Mincho" w:hAnsi="Palatino Linotype"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3" w15:restartNumberingAfterBreak="0">
    <w:nsid w:val="685C637E"/>
    <w:multiLevelType w:val="hybridMultilevel"/>
    <w:tmpl w:val="C512D6E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4"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3F75B0"/>
    <w:multiLevelType w:val="hybridMultilevel"/>
    <w:tmpl w:val="82486A8C"/>
    <w:lvl w:ilvl="0" w:tplc="7CD46318">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F82562"/>
    <w:multiLevelType w:val="multilevel"/>
    <w:tmpl w:val="CAD49C16"/>
    <w:lvl w:ilvl="0">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5"/>
  </w:num>
  <w:num w:numId="2">
    <w:abstractNumId w:val="38"/>
  </w:num>
  <w:num w:numId="3">
    <w:abstractNumId w:val="11"/>
  </w:num>
  <w:num w:numId="4">
    <w:abstractNumId w:val="8"/>
  </w:num>
  <w:num w:numId="5">
    <w:abstractNumId w:val="13"/>
  </w:num>
  <w:num w:numId="6">
    <w:abstractNumId w:val="24"/>
  </w:num>
  <w:num w:numId="7">
    <w:abstractNumId w:val="28"/>
  </w:num>
  <w:num w:numId="8">
    <w:abstractNumId w:val="10"/>
  </w:num>
  <w:num w:numId="9">
    <w:abstractNumId w:val="4"/>
  </w:num>
  <w:num w:numId="10">
    <w:abstractNumId w:val="31"/>
  </w:num>
  <w:num w:numId="11">
    <w:abstractNumId w:val="12"/>
  </w:num>
  <w:num w:numId="12">
    <w:abstractNumId w:val="17"/>
  </w:num>
  <w:num w:numId="13">
    <w:abstractNumId w:val="2"/>
  </w:num>
  <w:num w:numId="14">
    <w:abstractNumId w:val="3"/>
  </w:num>
  <w:num w:numId="15">
    <w:abstractNumId w:val="5"/>
  </w:num>
  <w:num w:numId="16">
    <w:abstractNumId w:val="23"/>
  </w:num>
  <w:num w:numId="17">
    <w:abstractNumId w:val="34"/>
  </w:num>
  <w:num w:numId="18">
    <w:abstractNumId w:val="20"/>
  </w:num>
  <w:num w:numId="19">
    <w:abstractNumId w:val="36"/>
  </w:num>
  <w:num w:numId="20">
    <w:abstractNumId w:val="27"/>
  </w:num>
  <w:num w:numId="21">
    <w:abstractNumId w:val="9"/>
  </w:num>
  <w:num w:numId="22">
    <w:abstractNumId w:val="19"/>
  </w:num>
  <w:num w:numId="23">
    <w:abstractNumId w:val="25"/>
  </w:num>
  <w:num w:numId="24">
    <w:abstractNumId w:val="35"/>
  </w:num>
  <w:num w:numId="25">
    <w:abstractNumId w:val="0"/>
  </w:num>
  <w:num w:numId="26">
    <w:abstractNumId w:val="14"/>
  </w:num>
  <w:num w:numId="27">
    <w:abstractNumId w:val="22"/>
  </w:num>
  <w:num w:numId="28">
    <w:abstractNumId w:val="29"/>
  </w:num>
  <w:num w:numId="29">
    <w:abstractNumId w:val="16"/>
  </w:num>
  <w:num w:numId="30">
    <w:abstractNumId w:val="1"/>
  </w:num>
  <w:num w:numId="31">
    <w:abstractNumId w:val="21"/>
  </w:num>
  <w:num w:numId="32">
    <w:abstractNumId w:val="37"/>
  </w:num>
  <w:num w:numId="33">
    <w:abstractNumId w:val="7"/>
  </w:num>
  <w:num w:numId="34">
    <w:abstractNumId w:val="32"/>
  </w:num>
  <w:num w:numId="35">
    <w:abstractNumId w:val="18"/>
  </w:num>
  <w:num w:numId="36">
    <w:abstractNumId w:val="30"/>
  </w:num>
  <w:num w:numId="37">
    <w:abstractNumId w:val="26"/>
  </w:num>
  <w:num w:numId="38">
    <w:abstractNumId w:val="33"/>
  </w:num>
  <w:num w:numId="39">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26"/>
    <w:rsid w:val="00001AE3"/>
    <w:rsid w:val="00003CE0"/>
    <w:rsid w:val="00004188"/>
    <w:rsid w:val="000067B3"/>
    <w:rsid w:val="00010C43"/>
    <w:rsid w:val="00015A3B"/>
    <w:rsid w:val="0001674C"/>
    <w:rsid w:val="00020780"/>
    <w:rsid w:val="000303F5"/>
    <w:rsid w:val="00030FBC"/>
    <w:rsid w:val="00033640"/>
    <w:rsid w:val="000373F6"/>
    <w:rsid w:val="00040770"/>
    <w:rsid w:val="00042E0A"/>
    <w:rsid w:val="00051287"/>
    <w:rsid w:val="00062EC3"/>
    <w:rsid w:val="000670DF"/>
    <w:rsid w:val="00081CFC"/>
    <w:rsid w:val="0008243D"/>
    <w:rsid w:val="00084977"/>
    <w:rsid w:val="000918F0"/>
    <w:rsid w:val="000A77E7"/>
    <w:rsid w:val="000B1EE1"/>
    <w:rsid w:val="000C5783"/>
    <w:rsid w:val="000E1A02"/>
    <w:rsid w:val="000E4891"/>
    <w:rsid w:val="000E4DE8"/>
    <w:rsid w:val="000E69D2"/>
    <w:rsid w:val="000F4046"/>
    <w:rsid w:val="000F4F6F"/>
    <w:rsid w:val="00114502"/>
    <w:rsid w:val="00122574"/>
    <w:rsid w:val="001352F5"/>
    <w:rsid w:val="001613B1"/>
    <w:rsid w:val="001732E0"/>
    <w:rsid w:val="001A0DDE"/>
    <w:rsid w:val="001A18E7"/>
    <w:rsid w:val="001A6AED"/>
    <w:rsid w:val="001B5015"/>
    <w:rsid w:val="001C4290"/>
    <w:rsid w:val="001C5CBB"/>
    <w:rsid w:val="001C7158"/>
    <w:rsid w:val="001D23C1"/>
    <w:rsid w:val="001D373F"/>
    <w:rsid w:val="001D5404"/>
    <w:rsid w:val="001E25E6"/>
    <w:rsid w:val="001E6398"/>
    <w:rsid w:val="001F1597"/>
    <w:rsid w:val="00200A1E"/>
    <w:rsid w:val="0021441A"/>
    <w:rsid w:val="00223C06"/>
    <w:rsid w:val="00236FC3"/>
    <w:rsid w:val="00246A14"/>
    <w:rsid w:val="00272CA2"/>
    <w:rsid w:val="00277FAC"/>
    <w:rsid w:val="002901F4"/>
    <w:rsid w:val="00291500"/>
    <w:rsid w:val="002A1E85"/>
    <w:rsid w:val="002A6FF9"/>
    <w:rsid w:val="002C0D3C"/>
    <w:rsid w:val="002C4997"/>
    <w:rsid w:val="002D68E9"/>
    <w:rsid w:val="002D7153"/>
    <w:rsid w:val="002F0D84"/>
    <w:rsid w:val="0030094A"/>
    <w:rsid w:val="00307E97"/>
    <w:rsid w:val="00310233"/>
    <w:rsid w:val="00312281"/>
    <w:rsid w:val="00316ACD"/>
    <w:rsid w:val="00323FFD"/>
    <w:rsid w:val="003416EA"/>
    <w:rsid w:val="00343601"/>
    <w:rsid w:val="003437D9"/>
    <w:rsid w:val="003522EE"/>
    <w:rsid w:val="00353F1D"/>
    <w:rsid w:val="00365D94"/>
    <w:rsid w:val="003833B3"/>
    <w:rsid w:val="00397566"/>
    <w:rsid w:val="003A15C8"/>
    <w:rsid w:val="003B7751"/>
    <w:rsid w:val="003C13F1"/>
    <w:rsid w:val="003C1FDD"/>
    <w:rsid w:val="003E4715"/>
    <w:rsid w:val="003E66D2"/>
    <w:rsid w:val="00402466"/>
    <w:rsid w:val="00407FDA"/>
    <w:rsid w:val="004118FA"/>
    <w:rsid w:val="0042423F"/>
    <w:rsid w:val="00425842"/>
    <w:rsid w:val="00436C8F"/>
    <w:rsid w:val="00437672"/>
    <w:rsid w:val="004500F8"/>
    <w:rsid w:val="004525CB"/>
    <w:rsid w:val="00455041"/>
    <w:rsid w:val="0045592A"/>
    <w:rsid w:val="00456CFF"/>
    <w:rsid w:val="00463332"/>
    <w:rsid w:val="0046395B"/>
    <w:rsid w:val="00477B49"/>
    <w:rsid w:val="004A5C5D"/>
    <w:rsid w:val="004A6005"/>
    <w:rsid w:val="004A642A"/>
    <w:rsid w:val="004A6EA2"/>
    <w:rsid w:val="004B2C98"/>
    <w:rsid w:val="004C06F4"/>
    <w:rsid w:val="004C139A"/>
    <w:rsid w:val="004E4EE6"/>
    <w:rsid w:val="004E6CE4"/>
    <w:rsid w:val="004F34D1"/>
    <w:rsid w:val="0050113D"/>
    <w:rsid w:val="00502A6A"/>
    <w:rsid w:val="0052044E"/>
    <w:rsid w:val="00526043"/>
    <w:rsid w:val="00533B0D"/>
    <w:rsid w:val="00540979"/>
    <w:rsid w:val="00542258"/>
    <w:rsid w:val="005432D0"/>
    <w:rsid w:val="00546076"/>
    <w:rsid w:val="005463B7"/>
    <w:rsid w:val="00547ACE"/>
    <w:rsid w:val="005507B0"/>
    <w:rsid w:val="00554A21"/>
    <w:rsid w:val="00556E0A"/>
    <w:rsid w:val="005639CF"/>
    <w:rsid w:val="00563F2E"/>
    <w:rsid w:val="005712DD"/>
    <w:rsid w:val="0057514F"/>
    <w:rsid w:val="005B076D"/>
    <w:rsid w:val="005B0B31"/>
    <w:rsid w:val="005B69A1"/>
    <w:rsid w:val="005C5021"/>
    <w:rsid w:val="005D1B6B"/>
    <w:rsid w:val="005D2F1C"/>
    <w:rsid w:val="005D4C57"/>
    <w:rsid w:val="005D5704"/>
    <w:rsid w:val="005E2D4B"/>
    <w:rsid w:val="00614B85"/>
    <w:rsid w:val="00614F38"/>
    <w:rsid w:val="00625AEC"/>
    <w:rsid w:val="00626AC3"/>
    <w:rsid w:val="00647F7C"/>
    <w:rsid w:val="006543E2"/>
    <w:rsid w:val="00657639"/>
    <w:rsid w:val="00667FED"/>
    <w:rsid w:val="0067366F"/>
    <w:rsid w:val="00681C08"/>
    <w:rsid w:val="006A04B6"/>
    <w:rsid w:val="006A6390"/>
    <w:rsid w:val="006B69DB"/>
    <w:rsid w:val="006C3EF6"/>
    <w:rsid w:val="006D002A"/>
    <w:rsid w:val="006D15D0"/>
    <w:rsid w:val="006D5CF0"/>
    <w:rsid w:val="006D6CC1"/>
    <w:rsid w:val="006E636C"/>
    <w:rsid w:val="006E7397"/>
    <w:rsid w:val="006E7C94"/>
    <w:rsid w:val="006E7E90"/>
    <w:rsid w:val="006F3EF7"/>
    <w:rsid w:val="00705EFD"/>
    <w:rsid w:val="0070751E"/>
    <w:rsid w:val="00711062"/>
    <w:rsid w:val="00716BCA"/>
    <w:rsid w:val="00720371"/>
    <w:rsid w:val="0073654B"/>
    <w:rsid w:val="00742823"/>
    <w:rsid w:val="00751B3D"/>
    <w:rsid w:val="007617FE"/>
    <w:rsid w:val="00762CFF"/>
    <w:rsid w:val="00775EB2"/>
    <w:rsid w:val="00782A12"/>
    <w:rsid w:val="007851DB"/>
    <w:rsid w:val="00790765"/>
    <w:rsid w:val="00792638"/>
    <w:rsid w:val="007A6A1A"/>
    <w:rsid w:val="007B762E"/>
    <w:rsid w:val="007F3187"/>
    <w:rsid w:val="00821662"/>
    <w:rsid w:val="008250AC"/>
    <w:rsid w:val="00844A2B"/>
    <w:rsid w:val="00844BB2"/>
    <w:rsid w:val="00851406"/>
    <w:rsid w:val="008526F4"/>
    <w:rsid w:val="008563C8"/>
    <w:rsid w:val="008573BF"/>
    <w:rsid w:val="0086792A"/>
    <w:rsid w:val="00873EB6"/>
    <w:rsid w:val="00887ED3"/>
    <w:rsid w:val="008A298E"/>
    <w:rsid w:val="008A482A"/>
    <w:rsid w:val="008A699B"/>
    <w:rsid w:val="008B0637"/>
    <w:rsid w:val="008B4FD7"/>
    <w:rsid w:val="008B4FFD"/>
    <w:rsid w:val="008C1ED7"/>
    <w:rsid w:val="008E1092"/>
    <w:rsid w:val="008E24E7"/>
    <w:rsid w:val="008E330F"/>
    <w:rsid w:val="008E6050"/>
    <w:rsid w:val="008E6574"/>
    <w:rsid w:val="008F6D18"/>
    <w:rsid w:val="0091113D"/>
    <w:rsid w:val="00911A75"/>
    <w:rsid w:val="009126F1"/>
    <w:rsid w:val="00931D72"/>
    <w:rsid w:val="009335F9"/>
    <w:rsid w:val="0094092A"/>
    <w:rsid w:val="00941892"/>
    <w:rsid w:val="009441BB"/>
    <w:rsid w:val="00945135"/>
    <w:rsid w:val="0096600C"/>
    <w:rsid w:val="0097460C"/>
    <w:rsid w:val="009772CD"/>
    <w:rsid w:val="00981FFE"/>
    <w:rsid w:val="00984E7E"/>
    <w:rsid w:val="0098511B"/>
    <w:rsid w:val="009938B5"/>
    <w:rsid w:val="00995661"/>
    <w:rsid w:val="00996E33"/>
    <w:rsid w:val="009A2251"/>
    <w:rsid w:val="009B5CFD"/>
    <w:rsid w:val="009D533B"/>
    <w:rsid w:val="009D5A32"/>
    <w:rsid w:val="009E1BF2"/>
    <w:rsid w:val="009E757F"/>
    <w:rsid w:val="009F09BC"/>
    <w:rsid w:val="00A1447C"/>
    <w:rsid w:val="00A23E82"/>
    <w:rsid w:val="00A3613C"/>
    <w:rsid w:val="00A473F0"/>
    <w:rsid w:val="00A626EB"/>
    <w:rsid w:val="00A63DE3"/>
    <w:rsid w:val="00A87D5E"/>
    <w:rsid w:val="00AA1683"/>
    <w:rsid w:val="00AA1E3F"/>
    <w:rsid w:val="00AA5548"/>
    <w:rsid w:val="00AA56F2"/>
    <w:rsid w:val="00AB4EE9"/>
    <w:rsid w:val="00AC207E"/>
    <w:rsid w:val="00AD316E"/>
    <w:rsid w:val="00AD4563"/>
    <w:rsid w:val="00AD57A8"/>
    <w:rsid w:val="00AD63B4"/>
    <w:rsid w:val="00AE1ED3"/>
    <w:rsid w:val="00AE3514"/>
    <w:rsid w:val="00AF4BBC"/>
    <w:rsid w:val="00AF4EB9"/>
    <w:rsid w:val="00B00FB8"/>
    <w:rsid w:val="00B05C22"/>
    <w:rsid w:val="00B07BF8"/>
    <w:rsid w:val="00B1448F"/>
    <w:rsid w:val="00B170E1"/>
    <w:rsid w:val="00B242FA"/>
    <w:rsid w:val="00B33D8E"/>
    <w:rsid w:val="00B33F8E"/>
    <w:rsid w:val="00B45267"/>
    <w:rsid w:val="00B47955"/>
    <w:rsid w:val="00B53695"/>
    <w:rsid w:val="00B54047"/>
    <w:rsid w:val="00BA2B14"/>
    <w:rsid w:val="00BA3473"/>
    <w:rsid w:val="00BA61D3"/>
    <w:rsid w:val="00BB1976"/>
    <w:rsid w:val="00BB1DE8"/>
    <w:rsid w:val="00BB5E25"/>
    <w:rsid w:val="00BB6F6A"/>
    <w:rsid w:val="00BC3EE3"/>
    <w:rsid w:val="00BC5BCD"/>
    <w:rsid w:val="00BD5F0C"/>
    <w:rsid w:val="00BE5F90"/>
    <w:rsid w:val="00BF3FB5"/>
    <w:rsid w:val="00C0715F"/>
    <w:rsid w:val="00C105CC"/>
    <w:rsid w:val="00C14F2A"/>
    <w:rsid w:val="00C21FAE"/>
    <w:rsid w:val="00C22D79"/>
    <w:rsid w:val="00C24F99"/>
    <w:rsid w:val="00C41774"/>
    <w:rsid w:val="00C41B2B"/>
    <w:rsid w:val="00C45584"/>
    <w:rsid w:val="00C54D99"/>
    <w:rsid w:val="00C62E91"/>
    <w:rsid w:val="00C7664F"/>
    <w:rsid w:val="00C85E64"/>
    <w:rsid w:val="00C87396"/>
    <w:rsid w:val="00C90814"/>
    <w:rsid w:val="00C917AE"/>
    <w:rsid w:val="00C91F0F"/>
    <w:rsid w:val="00C9535A"/>
    <w:rsid w:val="00CA1063"/>
    <w:rsid w:val="00CA3A63"/>
    <w:rsid w:val="00CA51EF"/>
    <w:rsid w:val="00CC426E"/>
    <w:rsid w:val="00CC5B2F"/>
    <w:rsid w:val="00CC7232"/>
    <w:rsid w:val="00CD1743"/>
    <w:rsid w:val="00CF0D2B"/>
    <w:rsid w:val="00CF1B6E"/>
    <w:rsid w:val="00D021A5"/>
    <w:rsid w:val="00D14447"/>
    <w:rsid w:val="00D16FC7"/>
    <w:rsid w:val="00D311E5"/>
    <w:rsid w:val="00D313A5"/>
    <w:rsid w:val="00D47231"/>
    <w:rsid w:val="00D6224B"/>
    <w:rsid w:val="00D67BD2"/>
    <w:rsid w:val="00D7443C"/>
    <w:rsid w:val="00D81329"/>
    <w:rsid w:val="00DA6D37"/>
    <w:rsid w:val="00DB753F"/>
    <w:rsid w:val="00DD4238"/>
    <w:rsid w:val="00DD4726"/>
    <w:rsid w:val="00DF15C7"/>
    <w:rsid w:val="00E101E2"/>
    <w:rsid w:val="00E118BA"/>
    <w:rsid w:val="00E16B71"/>
    <w:rsid w:val="00E17429"/>
    <w:rsid w:val="00E37F0A"/>
    <w:rsid w:val="00E43FC8"/>
    <w:rsid w:val="00E50E72"/>
    <w:rsid w:val="00E532FE"/>
    <w:rsid w:val="00E56172"/>
    <w:rsid w:val="00E5636B"/>
    <w:rsid w:val="00E566C9"/>
    <w:rsid w:val="00E61DA9"/>
    <w:rsid w:val="00E61E1E"/>
    <w:rsid w:val="00E75656"/>
    <w:rsid w:val="00E77205"/>
    <w:rsid w:val="00E819F3"/>
    <w:rsid w:val="00E81C22"/>
    <w:rsid w:val="00E8772F"/>
    <w:rsid w:val="00E9138A"/>
    <w:rsid w:val="00E92E04"/>
    <w:rsid w:val="00EA32D9"/>
    <w:rsid w:val="00EA7AE1"/>
    <w:rsid w:val="00EB232D"/>
    <w:rsid w:val="00ED1D6B"/>
    <w:rsid w:val="00ED3A35"/>
    <w:rsid w:val="00ED4579"/>
    <w:rsid w:val="00ED6E75"/>
    <w:rsid w:val="00EE7063"/>
    <w:rsid w:val="00EE7DA0"/>
    <w:rsid w:val="00EF4A1A"/>
    <w:rsid w:val="00F14B2B"/>
    <w:rsid w:val="00F169F6"/>
    <w:rsid w:val="00F21597"/>
    <w:rsid w:val="00F24A04"/>
    <w:rsid w:val="00F35B0C"/>
    <w:rsid w:val="00F41E2F"/>
    <w:rsid w:val="00F42ADB"/>
    <w:rsid w:val="00F51D93"/>
    <w:rsid w:val="00F64221"/>
    <w:rsid w:val="00F66DF3"/>
    <w:rsid w:val="00F7371C"/>
    <w:rsid w:val="00F765A3"/>
    <w:rsid w:val="00F816B0"/>
    <w:rsid w:val="00F9028F"/>
    <w:rsid w:val="00F946B5"/>
    <w:rsid w:val="00FA15BA"/>
    <w:rsid w:val="00FA2405"/>
    <w:rsid w:val="00FA5CDD"/>
    <w:rsid w:val="00FC0A83"/>
    <w:rsid w:val="00FC21D0"/>
    <w:rsid w:val="00FD2FA4"/>
    <w:rsid w:val="00FE27CE"/>
    <w:rsid w:val="00FE3FBE"/>
    <w:rsid w:val="00FE6761"/>
    <w:rsid w:val="00FF4B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6B598"/>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Referenciasutil">
    <w:name w:val="Subtle Reference"/>
    <w:basedOn w:val="Fuentedeprrafopredeter"/>
    <w:uiPriority w:val="31"/>
    <w:qFormat/>
    <w:rsid w:val="00BE5F90"/>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7763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617954480">
      <w:bodyDiv w:val="1"/>
      <w:marLeft w:val="0"/>
      <w:marRight w:val="0"/>
      <w:marTop w:val="0"/>
      <w:marBottom w:val="0"/>
      <w:divBdr>
        <w:top w:val="none" w:sz="0" w:space="0" w:color="auto"/>
        <w:left w:val="none" w:sz="0" w:space="0" w:color="auto"/>
        <w:bottom w:val="none" w:sz="0" w:space="0" w:color="auto"/>
        <w:right w:val="none" w:sz="0" w:space="0" w:color="auto"/>
      </w:divBdr>
    </w:div>
    <w:div w:id="710226181">
      <w:bodyDiv w:val="1"/>
      <w:marLeft w:val="0"/>
      <w:marRight w:val="0"/>
      <w:marTop w:val="0"/>
      <w:marBottom w:val="0"/>
      <w:divBdr>
        <w:top w:val="none" w:sz="0" w:space="0" w:color="auto"/>
        <w:left w:val="none" w:sz="0" w:space="0" w:color="auto"/>
        <w:bottom w:val="none" w:sz="0" w:space="0" w:color="auto"/>
        <w:right w:val="none" w:sz="0" w:space="0" w:color="auto"/>
      </w:divBdr>
    </w:div>
    <w:div w:id="812209685">
      <w:bodyDiv w:val="1"/>
      <w:marLeft w:val="0"/>
      <w:marRight w:val="0"/>
      <w:marTop w:val="0"/>
      <w:marBottom w:val="0"/>
      <w:divBdr>
        <w:top w:val="none" w:sz="0" w:space="0" w:color="auto"/>
        <w:left w:val="none" w:sz="0" w:space="0" w:color="auto"/>
        <w:bottom w:val="none" w:sz="0" w:space="0" w:color="auto"/>
        <w:right w:val="none" w:sz="0" w:space="0" w:color="auto"/>
      </w:divBdr>
    </w:div>
    <w:div w:id="1449544939">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12922.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DB73-7E02-4561-96D6-04DF02E31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46</Pages>
  <Words>11712</Words>
  <Characters>64422</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7</cp:revision>
  <dcterms:created xsi:type="dcterms:W3CDTF">2023-10-24T15:52:00Z</dcterms:created>
  <dcterms:modified xsi:type="dcterms:W3CDTF">2023-10-31T17:38:00Z</dcterms:modified>
</cp:coreProperties>
</file>