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55F5E" w14:textId="48126615" w:rsidR="00DB322C" w:rsidRPr="00DC20B8" w:rsidRDefault="00DB322C" w:rsidP="00B667E5">
      <w:pPr>
        <w:spacing w:before="240" w:line="360" w:lineRule="auto"/>
        <w:jc w:val="both"/>
        <w:rPr>
          <w:rFonts w:ascii="Palatino Linotype" w:eastAsia="Times New Roman" w:hAnsi="Palatino Linotype" w:cs="Arial"/>
          <w:b/>
          <w:bCs/>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w:t>
      </w:r>
      <w:bookmarkStart w:id="1" w:name="_GoBack"/>
      <w:bookmarkEnd w:id="1"/>
      <w:r w:rsidRPr="0050375C">
        <w:rPr>
          <w:rFonts w:ascii="Palatino Linotype" w:eastAsia="Times New Roman" w:hAnsi="Palatino Linotype" w:cs="Arial"/>
          <w:color w:val="000000"/>
          <w:sz w:val="24"/>
          <w:szCs w:val="24"/>
          <w:lang w:eastAsia="es-MX"/>
        </w:rPr>
        <w:t xml:space="preserve">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9D340B">
        <w:rPr>
          <w:rFonts w:ascii="Palatino Linotype" w:eastAsia="Times New Roman" w:hAnsi="Palatino Linotype" w:cs="Arial"/>
          <w:color w:val="000000"/>
          <w:sz w:val="24"/>
          <w:szCs w:val="24"/>
          <w:lang w:eastAsia="es-MX"/>
        </w:rPr>
        <w:t>diecisiete</w:t>
      </w:r>
      <w:r w:rsidR="00CC7EAC">
        <w:rPr>
          <w:rFonts w:ascii="Palatino Linotype" w:eastAsia="Times New Roman" w:hAnsi="Palatino Linotype" w:cs="Arial"/>
          <w:color w:val="000000"/>
          <w:sz w:val="24"/>
          <w:szCs w:val="24"/>
          <w:lang w:eastAsia="es-MX"/>
        </w:rPr>
        <w:t xml:space="preserve"> de mayo de dos mil veintitrés. </w:t>
      </w:r>
      <w:r w:rsidR="00513DE2">
        <w:rPr>
          <w:rFonts w:ascii="Palatino Linotype" w:eastAsia="Times New Roman" w:hAnsi="Palatino Linotype" w:cs="Arial"/>
          <w:color w:val="000000"/>
          <w:sz w:val="24"/>
          <w:szCs w:val="24"/>
          <w:lang w:eastAsia="es-MX"/>
        </w:rPr>
        <w:t xml:space="preserve"> </w:t>
      </w:r>
      <w:r w:rsidR="0014385C">
        <w:rPr>
          <w:rFonts w:ascii="Palatino Linotype" w:eastAsia="Times New Roman" w:hAnsi="Palatino Linotype" w:cs="Arial"/>
          <w:color w:val="000000"/>
          <w:sz w:val="24"/>
          <w:szCs w:val="24"/>
          <w:lang w:eastAsia="es-MX"/>
        </w:rPr>
        <w:t xml:space="preserve"> </w:t>
      </w:r>
      <w:r w:rsidR="001A5140">
        <w:rPr>
          <w:rFonts w:ascii="Palatino Linotype" w:eastAsia="Times New Roman" w:hAnsi="Palatino Linotype" w:cs="Arial"/>
          <w:color w:val="000000"/>
          <w:sz w:val="24"/>
          <w:szCs w:val="24"/>
          <w:lang w:eastAsia="es-MX"/>
        </w:rPr>
        <w:t xml:space="preserve"> </w:t>
      </w:r>
      <w:r w:rsidR="00B25262">
        <w:rPr>
          <w:rFonts w:ascii="Palatino Linotype" w:eastAsia="Times New Roman" w:hAnsi="Palatino Linotype" w:cs="Arial"/>
          <w:color w:val="000000"/>
          <w:sz w:val="24"/>
          <w:szCs w:val="24"/>
          <w:lang w:eastAsia="es-MX"/>
        </w:rPr>
        <w:t xml:space="preserve"> </w:t>
      </w:r>
      <w:r w:rsidR="0090429A">
        <w:rPr>
          <w:rFonts w:ascii="Palatino Linotype" w:eastAsia="Times New Roman" w:hAnsi="Palatino Linotype" w:cs="Arial"/>
          <w:color w:val="000000"/>
          <w:sz w:val="24"/>
          <w:szCs w:val="24"/>
          <w:lang w:eastAsia="es-MX"/>
        </w:rPr>
        <w:t xml:space="preserve"> </w:t>
      </w:r>
      <w:r w:rsidR="002363F6">
        <w:rPr>
          <w:rFonts w:ascii="Palatino Linotype" w:eastAsia="Times New Roman" w:hAnsi="Palatino Linotype" w:cs="Arial"/>
          <w:color w:val="000000"/>
          <w:sz w:val="24"/>
          <w:szCs w:val="24"/>
          <w:lang w:eastAsia="es-MX"/>
        </w:rPr>
        <w:t xml:space="preserve"> </w:t>
      </w:r>
      <w:r w:rsidR="00CE410A">
        <w:rPr>
          <w:rFonts w:ascii="Palatino Linotype" w:eastAsia="Times New Roman" w:hAnsi="Palatino Linotype" w:cs="Arial"/>
          <w:color w:val="000000"/>
          <w:sz w:val="24"/>
          <w:szCs w:val="24"/>
          <w:lang w:eastAsia="es-MX"/>
        </w:rPr>
        <w:t xml:space="preserve"> </w:t>
      </w:r>
      <w:r w:rsidR="00C718A8">
        <w:rPr>
          <w:rFonts w:ascii="Palatino Linotype" w:eastAsia="Times New Roman" w:hAnsi="Palatino Linotype" w:cs="Arial"/>
          <w:color w:val="000000"/>
          <w:sz w:val="24"/>
          <w:szCs w:val="24"/>
          <w:lang w:eastAsia="es-MX"/>
        </w:rPr>
        <w:t xml:space="preserve"> </w:t>
      </w:r>
      <w:r w:rsidR="00581064">
        <w:rPr>
          <w:rFonts w:ascii="Palatino Linotype" w:eastAsia="Times New Roman" w:hAnsi="Palatino Linotype" w:cs="Arial"/>
          <w:color w:val="000000"/>
          <w:sz w:val="24"/>
          <w:szCs w:val="24"/>
          <w:lang w:eastAsia="es-MX"/>
        </w:rPr>
        <w:t xml:space="preserve"> </w:t>
      </w:r>
      <w:r w:rsidR="00B667E5">
        <w:rPr>
          <w:rFonts w:ascii="Palatino Linotype" w:eastAsia="Times New Roman" w:hAnsi="Palatino Linotype" w:cs="Arial"/>
          <w:color w:val="000000"/>
          <w:sz w:val="24"/>
          <w:szCs w:val="24"/>
          <w:lang w:eastAsia="es-MX"/>
        </w:rPr>
        <w:t xml:space="preserve"> </w:t>
      </w:r>
      <w:r w:rsidR="001A169E">
        <w:rPr>
          <w:rFonts w:ascii="Palatino Linotype" w:eastAsia="Times New Roman" w:hAnsi="Palatino Linotype" w:cs="Arial"/>
          <w:color w:val="000000"/>
          <w:sz w:val="24"/>
          <w:szCs w:val="24"/>
          <w:lang w:eastAsia="es-MX"/>
        </w:rPr>
        <w:t xml:space="preserve"> </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0626A342" w14:textId="336ADA1A" w:rsidR="00CC7EAC" w:rsidRPr="00CC7EAC" w:rsidRDefault="00DB322C" w:rsidP="0090429A">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CC7EAC">
        <w:rPr>
          <w:rFonts w:ascii="Palatino Linotype" w:hAnsi="Palatino Linotype" w:cs="Arial"/>
          <w:b/>
          <w:bCs/>
          <w:sz w:val="24"/>
        </w:rPr>
        <w:t xml:space="preserve">00315/INFOEM/IP/RR/2023, 00317/INFOEM/IP/RR/2023, 00318/INFOEM/IP/RR/2023 y 00319/INFOEM/IP/RR/2023 </w:t>
      </w:r>
      <w:r w:rsidR="00CC7EAC">
        <w:rPr>
          <w:rFonts w:ascii="Palatino Linotype" w:hAnsi="Palatino Linotype" w:cs="Arial"/>
          <w:sz w:val="24"/>
        </w:rPr>
        <w:t xml:space="preserve">interpuestos por la </w:t>
      </w:r>
      <w:r w:rsidR="00CC7EAC">
        <w:rPr>
          <w:rFonts w:ascii="Palatino Linotype" w:hAnsi="Palatino Linotype" w:cs="Arial"/>
          <w:b/>
          <w:bCs/>
          <w:sz w:val="24"/>
        </w:rPr>
        <w:t xml:space="preserve">C. </w:t>
      </w:r>
      <w:r w:rsidR="00A2468D">
        <w:rPr>
          <w:rFonts w:ascii="Palatino Linotype" w:hAnsi="Palatino Linotype" w:cs="Arial"/>
          <w:b/>
          <w:bCs/>
          <w:sz w:val="24"/>
        </w:rPr>
        <w:t>XXXXXXXXXXXXXX</w:t>
      </w:r>
      <w:r w:rsidR="00CC7EAC">
        <w:rPr>
          <w:rFonts w:ascii="Palatino Linotype" w:hAnsi="Palatino Linotype" w:cs="Arial"/>
          <w:b/>
          <w:bCs/>
          <w:sz w:val="24"/>
        </w:rPr>
        <w:t xml:space="preserve">, </w:t>
      </w:r>
      <w:r w:rsidR="00CC7EAC">
        <w:rPr>
          <w:rFonts w:ascii="Palatino Linotype" w:hAnsi="Palatino Linotype" w:cs="Arial"/>
          <w:sz w:val="24"/>
        </w:rPr>
        <w:t xml:space="preserve">en lo sucesivo </w:t>
      </w:r>
      <w:r w:rsidR="00CC7EAC">
        <w:rPr>
          <w:rFonts w:ascii="Palatino Linotype" w:hAnsi="Palatino Linotype" w:cs="Arial"/>
          <w:b/>
          <w:bCs/>
          <w:sz w:val="24"/>
        </w:rPr>
        <w:t xml:space="preserve">La Recurrente, </w:t>
      </w:r>
      <w:r w:rsidR="00CC7EAC">
        <w:rPr>
          <w:rFonts w:ascii="Palatino Linotype" w:hAnsi="Palatino Linotype" w:cs="Arial"/>
          <w:sz w:val="24"/>
        </w:rPr>
        <w:t xml:space="preserve">en contra de las respuestas del </w:t>
      </w:r>
      <w:r w:rsidR="00CC7EAC">
        <w:rPr>
          <w:rFonts w:ascii="Palatino Linotype" w:hAnsi="Palatino Linotype" w:cs="Arial"/>
          <w:b/>
          <w:bCs/>
          <w:sz w:val="24"/>
        </w:rPr>
        <w:t xml:space="preserve">Ayuntamiento de Toluca, </w:t>
      </w:r>
      <w:r w:rsidR="00CC7EAC">
        <w:rPr>
          <w:rFonts w:ascii="Palatino Linotype" w:hAnsi="Palatino Linotype" w:cs="Arial"/>
          <w:sz w:val="24"/>
        </w:rPr>
        <w:t xml:space="preserve">en lo subsecuente </w:t>
      </w:r>
      <w:r w:rsidR="00CC7EAC">
        <w:rPr>
          <w:rFonts w:ascii="Palatino Linotype" w:hAnsi="Palatino Linotype" w:cs="Arial"/>
          <w:b/>
          <w:bCs/>
          <w:sz w:val="24"/>
        </w:rPr>
        <w:t xml:space="preserve">El Sujeto Obligado, </w:t>
      </w:r>
      <w:r w:rsidR="00CC7EAC">
        <w:rPr>
          <w:rFonts w:ascii="Palatino Linotype" w:hAnsi="Palatino Linotype" w:cs="Arial"/>
          <w:sz w:val="24"/>
        </w:rPr>
        <w:t xml:space="preserve">se procede a dictar la presente resolución. </w:t>
      </w:r>
    </w:p>
    <w:p w14:paraId="77D24B44" w14:textId="77777777" w:rsidR="00CC7EAC" w:rsidRPr="00CC7EAC" w:rsidRDefault="00CC7EAC" w:rsidP="0090429A">
      <w:pPr>
        <w:tabs>
          <w:tab w:val="left" w:pos="1701"/>
        </w:tabs>
        <w:spacing w:before="240" w:line="360" w:lineRule="auto"/>
        <w:jc w:val="both"/>
        <w:rPr>
          <w:rFonts w:ascii="Palatino Linotype" w:hAnsi="Palatino Linotype" w:cs="Arial"/>
          <w:b/>
          <w:bCs/>
          <w:sz w:val="24"/>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15936347" w14:textId="615732FA" w:rsidR="00CC7EAC" w:rsidRDefault="00DB322C" w:rsidP="00DB322C">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1A659C">
        <w:rPr>
          <w:rFonts w:ascii="Palatino Linotype" w:hAnsi="Palatino Linotype" w:cs="Arial"/>
          <w:sz w:val="24"/>
        </w:rPr>
        <w:t xml:space="preserve"> </w:t>
      </w:r>
      <w:r w:rsidR="00CC7EAC">
        <w:rPr>
          <w:rFonts w:ascii="Palatino Linotype" w:hAnsi="Palatino Linotype" w:cs="Arial"/>
          <w:sz w:val="24"/>
        </w:rPr>
        <w:t xml:space="preserve">dos de diciembre de dos mil veintidós, </w:t>
      </w:r>
      <w:r w:rsidR="000A7902">
        <w:rPr>
          <w:rFonts w:ascii="Palatino Linotype" w:hAnsi="Palatino Linotype" w:cs="Arial"/>
          <w:b/>
          <w:bCs/>
          <w:sz w:val="24"/>
        </w:rPr>
        <w:t>La</w:t>
      </w:r>
      <w:r w:rsidR="00CC7EAC">
        <w:rPr>
          <w:rFonts w:ascii="Palatino Linotype" w:hAnsi="Palatino Linotype" w:cs="Arial"/>
          <w:b/>
          <w:bCs/>
          <w:sz w:val="24"/>
        </w:rPr>
        <w:t xml:space="preserve"> Recurrente, </w:t>
      </w:r>
      <w:r w:rsidR="00CC7EAC">
        <w:rPr>
          <w:rFonts w:ascii="Palatino Linotype" w:hAnsi="Palatino Linotype" w:cs="Arial"/>
          <w:sz w:val="24"/>
        </w:rPr>
        <w:t xml:space="preserve">presentó a través del Sistema de Acceso a la Información Mexiquense </w:t>
      </w:r>
      <w:r w:rsidR="00CC7EAC">
        <w:rPr>
          <w:rFonts w:ascii="Palatino Linotype" w:hAnsi="Palatino Linotype" w:cs="Arial"/>
          <w:b/>
          <w:bCs/>
          <w:sz w:val="24"/>
        </w:rPr>
        <w:t xml:space="preserve">(SAIMEX) </w:t>
      </w:r>
      <w:r w:rsidR="00CC7EAC">
        <w:rPr>
          <w:rFonts w:ascii="Palatino Linotype" w:hAnsi="Palatino Linotype" w:cs="Arial"/>
          <w:sz w:val="24"/>
        </w:rPr>
        <w:t xml:space="preserve">ante </w:t>
      </w:r>
      <w:r w:rsidR="00CC7EAC">
        <w:rPr>
          <w:rFonts w:ascii="Palatino Linotype" w:hAnsi="Palatino Linotype" w:cs="Arial"/>
          <w:b/>
          <w:bCs/>
          <w:sz w:val="24"/>
        </w:rPr>
        <w:t xml:space="preserve">El Sujeto Obligado, </w:t>
      </w:r>
      <w:r w:rsidR="00CC7EAC">
        <w:rPr>
          <w:rFonts w:ascii="Palatino Linotype" w:hAnsi="Palatino Linotype" w:cs="Arial"/>
          <w:sz w:val="24"/>
        </w:rPr>
        <w:t xml:space="preserve">las </w:t>
      </w:r>
      <w:r w:rsidR="00CC7EAC" w:rsidRPr="00D3218F">
        <w:rPr>
          <w:rFonts w:ascii="Palatino Linotype" w:hAnsi="Palatino Linotype" w:cs="Arial"/>
          <w:sz w:val="24"/>
        </w:rPr>
        <w:t xml:space="preserve">solicitudes de acceso a la información pública, registradas bajo los números de </w:t>
      </w:r>
      <w:r w:rsidR="00CC7EAC" w:rsidRPr="00124807">
        <w:rPr>
          <w:rFonts w:ascii="Palatino Linotype" w:hAnsi="Palatino Linotype" w:cs="Arial"/>
          <w:sz w:val="24"/>
        </w:rPr>
        <w:t>expediente</w:t>
      </w:r>
      <w:r w:rsidR="00CC7EAC">
        <w:rPr>
          <w:rFonts w:ascii="Palatino Linotype" w:hAnsi="Palatino Linotype" w:cs="Arial"/>
          <w:sz w:val="24"/>
        </w:rPr>
        <w:t xml:space="preserve"> </w:t>
      </w:r>
      <w:r w:rsidR="00CC7EAC">
        <w:rPr>
          <w:rFonts w:ascii="Palatino Linotype" w:hAnsi="Palatino Linotype" w:cs="Arial"/>
          <w:b/>
          <w:bCs/>
          <w:sz w:val="24"/>
        </w:rPr>
        <w:t xml:space="preserve">02769/TOLUCA/IP/2022, 02762/TOLUCA/IP/2022, 02763/TOLUCA/IP/2022 </w:t>
      </w:r>
      <w:r w:rsidR="00CC7EAC">
        <w:rPr>
          <w:rFonts w:ascii="Palatino Linotype" w:hAnsi="Palatino Linotype" w:cs="Arial"/>
          <w:sz w:val="24"/>
        </w:rPr>
        <w:t xml:space="preserve">y </w:t>
      </w:r>
      <w:r w:rsidR="00CC7EAC">
        <w:rPr>
          <w:rFonts w:ascii="Palatino Linotype" w:hAnsi="Palatino Linotype" w:cs="Arial"/>
          <w:b/>
          <w:bCs/>
          <w:sz w:val="24"/>
        </w:rPr>
        <w:t xml:space="preserve">02766/TOLUCA/IP/2022, </w:t>
      </w:r>
      <w:r w:rsidR="00CC7EAC">
        <w:rPr>
          <w:rFonts w:ascii="Palatino Linotype" w:hAnsi="Palatino Linotype" w:cs="Arial"/>
          <w:sz w:val="24"/>
        </w:rPr>
        <w:t>mediante las cuales solicita información en el tenor siguiente:</w:t>
      </w:r>
    </w:p>
    <w:p w14:paraId="033535D8" w14:textId="77777777" w:rsidR="00CC7EAC" w:rsidRPr="00CC7EAC" w:rsidRDefault="00CC7EAC" w:rsidP="00DB322C">
      <w:pPr>
        <w:spacing w:before="240" w:line="360" w:lineRule="auto"/>
        <w:jc w:val="both"/>
        <w:rPr>
          <w:rFonts w:ascii="Palatino Linotype" w:hAnsi="Palatino Linotype" w:cs="Arial"/>
          <w:sz w:val="24"/>
        </w:rPr>
      </w:pPr>
    </w:p>
    <w:p w14:paraId="50161E84" w14:textId="77777777" w:rsidR="007E175C" w:rsidRDefault="007E175C" w:rsidP="00DB322C">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02769/TOLUCA/IP/2022</w:t>
      </w:r>
    </w:p>
    <w:p w14:paraId="5623CB38" w14:textId="5EF737C1" w:rsidR="007E175C" w:rsidRPr="007E175C" w:rsidRDefault="007E175C" w:rsidP="007E175C">
      <w:pPr>
        <w:pStyle w:val="Citas"/>
        <w:rPr>
          <w:b/>
          <w:bCs/>
          <w:sz w:val="24"/>
        </w:rPr>
      </w:pPr>
      <w:r>
        <w:t xml:space="preserve">“Solicito el nombre, cargo y lugar de adscripción de todos los servidores públicos que asistieron al 1er informe del presidente Raymundo. Solicito saber desde que hora fueron citados, ya que me percaté que varios estaban ahí, en horario laboral” </w:t>
      </w:r>
      <w:r>
        <w:rPr>
          <w:b/>
          <w:bCs/>
        </w:rPr>
        <w:t>(Sic)</w:t>
      </w:r>
    </w:p>
    <w:p w14:paraId="6F1C047B" w14:textId="77777777" w:rsidR="007E175C" w:rsidRDefault="007E175C" w:rsidP="00DB322C">
      <w:pPr>
        <w:spacing w:before="240" w:line="360" w:lineRule="auto"/>
        <w:jc w:val="both"/>
        <w:rPr>
          <w:rFonts w:ascii="Palatino Linotype" w:hAnsi="Palatino Linotype" w:cs="Arial"/>
          <w:b/>
          <w:bCs/>
          <w:sz w:val="24"/>
        </w:rPr>
      </w:pPr>
      <w:r>
        <w:rPr>
          <w:rFonts w:ascii="Palatino Linotype" w:hAnsi="Palatino Linotype" w:cs="Arial"/>
          <w:b/>
          <w:bCs/>
          <w:sz w:val="24"/>
        </w:rPr>
        <w:t>02762/TOLUCA/IP/2022</w:t>
      </w:r>
    </w:p>
    <w:p w14:paraId="1EFE2E78" w14:textId="45B78DE8" w:rsidR="007E175C" w:rsidRPr="007E175C" w:rsidRDefault="007E175C" w:rsidP="007E175C">
      <w:pPr>
        <w:pStyle w:val="Citas"/>
        <w:rPr>
          <w:b/>
          <w:bCs/>
          <w:sz w:val="24"/>
        </w:rPr>
      </w:pPr>
      <w:r>
        <w:t xml:space="preserve">“Solicito el listado de invitados al 1er Informe de "Resultados pie a tierra" </w:t>
      </w:r>
      <w:r>
        <w:rPr>
          <w:b/>
          <w:bCs/>
        </w:rPr>
        <w:t>(Sic)</w:t>
      </w:r>
    </w:p>
    <w:p w14:paraId="5A23B551" w14:textId="77777777" w:rsidR="007E175C" w:rsidRDefault="007E175C" w:rsidP="00DB322C">
      <w:pPr>
        <w:spacing w:before="240" w:line="360" w:lineRule="auto"/>
        <w:jc w:val="both"/>
        <w:rPr>
          <w:rFonts w:ascii="Palatino Linotype" w:hAnsi="Palatino Linotype" w:cs="Arial"/>
          <w:b/>
          <w:bCs/>
          <w:sz w:val="24"/>
        </w:rPr>
      </w:pPr>
      <w:r>
        <w:rPr>
          <w:rFonts w:ascii="Palatino Linotype" w:hAnsi="Palatino Linotype" w:cs="Arial"/>
          <w:b/>
          <w:bCs/>
          <w:sz w:val="24"/>
        </w:rPr>
        <w:t xml:space="preserve"> 02763/TOLUCA/IP/2022 </w:t>
      </w:r>
    </w:p>
    <w:p w14:paraId="56774A04" w14:textId="5411E1A5" w:rsidR="007E175C" w:rsidRPr="007E175C" w:rsidRDefault="007E175C" w:rsidP="007E175C">
      <w:pPr>
        <w:pStyle w:val="Citas"/>
        <w:rPr>
          <w:b/>
          <w:bCs/>
          <w:sz w:val="24"/>
        </w:rPr>
      </w:pPr>
      <w:r>
        <w:t xml:space="preserve">“Solicito el listado de invitados al 1er Informe de "Resultados pie a tierra” </w:t>
      </w:r>
      <w:r>
        <w:rPr>
          <w:b/>
          <w:bCs/>
        </w:rPr>
        <w:t>(Sic)</w:t>
      </w:r>
    </w:p>
    <w:p w14:paraId="063A6B07" w14:textId="03D33EFA" w:rsidR="00CC7EAC" w:rsidRDefault="007E175C" w:rsidP="00DB322C">
      <w:pPr>
        <w:spacing w:before="240" w:line="360" w:lineRule="auto"/>
        <w:jc w:val="both"/>
        <w:rPr>
          <w:rFonts w:ascii="Palatino Linotype" w:hAnsi="Palatino Linotype" w:cs="Arial"/>
          <w:sz w:val="24"/>
        </w:rPr>
      </w:pPr>
      <w:r>
        <w:rPr>
          <w:rFonts w:ascii="Palatino Linotype" w:hAnsi="Palatino Linotype" w:cs="Arial"/>
          <w:sz w:val="24"/>
        </w:rPr>
        <w:t xml:space="preserve"> </w:t>
      </w:r>
      <w:r>
        <w:rPr>
          <w:rFonts w:ascii="Palatino Linotype" w:hAnsi="Palatino Linotype" w:cs="Arial"/>
          <w:b/>
          <w:bCs/>
          <w:sz w:val="24"/>
        </w:rPr>
        <w:t>02766/TOLUCA/IP/2022</w:t>
      </w:r>
    </w:p>
    <w:p w14:paraId="181F9DC7" w14:textId="2398D46B" w:rsidR="007E175C" w:rsidRPr="007E175C" w:rsidRDefault="007E175C" w:rsidP="007E175C">
      <w:pPr>
        <w:pStyle w:val="Citas"/>
        <w:rPr>
          <w:rFonts w:eastAsia="Times New Roman" w:cs="Times New Roman"/>
          <w:b/>
          <w:bCs/>
          <w:sz w:val="24"/>
          <w:szCs w:val="24"/>
          <w:lang w:val="es-ES_tradnl" w:eastAsia="es-ES"/>
        </w:rPr>
      </w:pPr>
      <w:r>
        <w:t xml:space="preserve">“Solicito la lista de invitados especiales al 1er Informe de "Resultados pie a tierra", los cuales fueron mencionados en el Presidente Municipal en su primer informe” </w:t>
      </w:r>
      <w:r>
        <w:rPr>
          <w:b/>
          <w:bCs/>
        </w:rPr>
        <w:t>(Sic)</w:t>
      </w:r>
    </w:p>
    <w:p w14:paraId="5951D0A7" w14:textId="1E1D7756"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 en los</w:t>
      </w:r>
      <w:r w:rsidR="007E175C">
        <w:rPr>
          <w:rFonts w:ascii="Palatino Linotype" w:eastAsia="Times New Roman" w:hAnsi="Palatino Linotype" w:cs="Times New Roman"/>
          <w:sz w:val="24"/>
          <w:szCs w:val="24"/>
          <w:lang w:val="es-ES_tradnl" w:eastAsia="es-ES"/>
        </w:rPr>
        <w:t xml:space="preserve"> cuatro casos. </w:t>
      </w:r>
      <w:r w:rsidR="000720CA">
        <w:rPr>
          <w:rFonts w:ascii="Palatino Linotype" w:eastAsia="Times New Roman" w:hAnsi="Palatino Linotype" w:cs="Times New Roman"/>
          <w:sz w:val="24"/>
          <w:szCs w:val="24"/>
          <w:lang w:val="es-ES_tradnl" w:eastAsia="es-ES"/>
        </w:rPr>
        <w:t xml:space="preserve"> </w:t>
      </w:r>
      <w:r w:rsidR="00CE410A">
        <w:rPr>
          <w:rFonts w:ascii="Palatino Linotype" w:eastAsia="Times New Roman" w:hAnsi="Palatino Linotype" w:cs="Times New Roman"/>
          <w:sz w:val="24"/>
          <w:szCs w:val="24"/>
          <w:lang w:val="es-ES_tradnl" w:eastAsia="es-ES"/>
        </w:rPr>
        <w:t xml:space="preserve"> </w:t>
      </w:r>
      <w:r w:rsidR="00451E27">
        <w:rPr>
          <w:rFonts w:ascii="Palatino Linotype" w:eastAsia="Times New Roman" w:hAnsi="Palatino Linotype" w:cs="Times New Roman"/>
          <w:sz w:val="24"/>
          <w:szCs w:val="24"/>
          <w:lang w:val="es-ES_tradnl" w:eastAsia="es-ES"/>
        </w:rPr>
        <w:t xml:space="preserve"> </w:t>
      </w:r>
      <w:r w:rsidR="00831346">
        <w:rPr>
          <w:rFonts w:ascii="Palatino Linotype" w:eastAsia="Times New Roman" w:hAnsi="Palatino Linotype" w:cs="Times New Roman"/>
          <w:sz w:val="24"/>
          <w:szCs w:val="24"/>
          <w:lang w:val="es-ES_tradnl" w:eastAsia="es-ES"/>
        </w:rPr>
        <w:t xml:space="preserve"> </w:t>
      </w:r>
      <w:r w:rsidR="00066E8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     </w:t>
      </w:r>
    </w:p>
    <w:p w14:paraId="32BE7920" w14:textId="5B61CA8F"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p>
    <w:p w14:paraId="50398E06" w14:textId="53CFFFD5" w:rsidR="00DB322C" w:rsidRDefault="00B425E9" w:rsidP="00DB322C">
      <w:pPr>
        <w:spacing w:before="240" w:line="360" w:lineRule="auto"/>
        <w:jc w:val="both"/>
        <w:rPr>
          <w:rFonts w:ascii="Palatino Linotype" w:hAnsi="Palatino Linotype" w:cs="Arial"/>
          <w:b/>
          <w:sz w:val="28"/>
        </w:rPr>
      </w:pPr>
      <w:r>
        <w:rPr>
          <w:rFonts w:ascii="Palatino Linotype" w:hAnsi="Palatino Linotype" w:cs="Arial"/>
          <w:b/>
          <w:sz w:val="28"/>
        </w:rPr>
        <w:t>SEGUNDO</w:t>
      </w:r>
      <w:r w:rsidR="00DB322C">
        <w:rPr>
          <w:rFonts w:ascii="Palatino Linotype" w:hAnsi="Palatino Linotype" w:cs="Arial"/>
          <w:b/>
          <w:sz w:val="28"/>
        </w:rPr>
        <w:t xml:space="preserve">. </w:t>
      </w:r>
      <w:r w:rsidR="00DB322C" w:rsidRPr="00165D6E">
        <w:rPr>
          <w:rFonts w:ascii="Palatino Linotype" w:hAnsi="Palatino Linotype" w:cs="Arial"/>
          <w:b/>
          <w:sz w:val="28"/>
          <w:szCs w:val="20"/>
        </w:rPr>
        <w:t xml:space="preserve">De la respuesta </w:t>
      </w:r>
      <w:r w:rsidR="00DB322C">
        <w:rPr>
          <w:rFonts w:ascii="Palatino Linotype" w:hAnsi="Palatino Linotype" w:cs="Arial"/>
          <w:b/>
          <w:sz w:val="28"/>
          <w:szCs w:val="20"/>
        </w:rPr>
        <w:t>del Sujeto Obligado</w:t>
      </w:r>
      <w:r w:rsidR="00DB322C" w:rsidRPr="00165D6E">
        <w:rPr>
          <w:rFonts w:ascii="Palatino Linotype" w:hAnsi="Palatino Linotype" w:cs="Arial"/>
          <w:b/>
          <w:sz w:val="28"/>
          <w:szCs w:val="20"/>
        </w:rPr>
        <w:t>.</w:t>
      </w:r>
    </w:p>
    <w:p w14:paraId="6E1458C1" w14:textId="40AB5DD5" w:rsidR="007E175C" w:rsidRDefault="00DB322C" w:rsidP="00DB322C">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sidR="000720CA">
        <w:rPr>
          <w:rFonts w:ascii="Palatino Linotype" w:hAnsi="Palatino Linotype" w:cs="Arial"/>
        </w:rPr>
        <w:t xml:space="preserve"> </w:t>
      </w:r>
      <w:r w:rsidR="00B425E9">
        <w:rPr>
          <w:rFonts w:ascii="Palatino Linotype" w:hAnsi="Palatino Linotype" w:cs="Arial"/>
        </w:rPr>
        <w:t>a las solicitudes de información, en fecha</w:t>
      </w:r>
      <w:r w:rsidR="007E175C">
        <w:rPr>
          <w:rFonts w:ascii="Palatino Linotype" w:hAnsi="Palatino Linotype" w:cs="Arial"/>
        </w:rPr>
        <w:t xml:space="preserve"> diez de enero de dos mil veintitrés, resultando de nuestro interés lo siguiente:</w:t>
      </w:r>
    </w:p>
    <w:p w14:paraId="4640DE1C" w14:textId="593C566D" w:rsidR="007E175C" w:rsidRPr="007E175C" w:rsidRDefault="007E175C" w:rsidP="007E175C">
      <w:pPr>
        <w:pStyle w:val="Citas"/>
      </w:pPr>
      <w:r w:rsidRPr="007E175C">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EDFDB40" w14:textId="714948FD" w:rsidR="007E175C" w:rsidRPr="007E175C" w:rsidRDefault="007E175C" w:rsidP="007E175C">
      <w:pPr>
        <w:pStyle w:val="Citas"/>
        <w:rPr>
          <w:b/>
          <w:bCs/>
        </w:rPr>
      </w:pPr>
      <w:r w:rsidRPr="007E175C">
        <w:t>En atención a la solicitud con folio 02769/TOLUCA/IP/2022, me permito adjuntar al presente la respuesta correspondiente. Sin más por el momento, reciba un saludo</w:t>
      </w:r>
      <w:r>
        <w:t xml:space="preserve">” </w:t>
      </w:r>
      <w:r>
        <w:rPr>
          <w:b/>
          <w:bCs/>
        </w:rPr>
        <w:t>(Sic)</w:t>
      </w:r>
    </w:p>
    <w:p w14:paraId="26F17FFA" w14:textId="77777777" w:rsidR="001B1C8B" w:rsidRDefault="001B1C8B" w:rsidP="00E4736B">
      <w:pPr>
        <w:pStyle w:val="Citas"/>
        <w:ind w:left="0" w:right="-18"/>
        <w:rPr>
          <w:i w:val="0"/>
          <w:iCs/>
          <w:sz w:val="24"/>
          <w:szCs w:val="24"/>
        </w:rPr>
      </w:pPr>
    </w:p>
    <w:p w14:paraId="4BCC1F70" w14:textId="3F652963" w:rsidR="00E4736B" w:rsidRDefault="00E4736B" w:rsidP="00E4736B">
      <w:pPr>
        <w:pStyle w:val="Citas"/>
        <w:ind w:left="0" w:right="-18"/>
        <w:rPr>
          <w:i w:val="0"/>
          <w:iCs/>
          <w:sz w:val="24"/>
          <w:szCs w:val="24"/>
        </w:rPr>
      </w:pPr>
      <w:r>
        <w:rPr>
          <w:i w:val="0"/>
          <w:iCs/>
          <w:sz w:val="24"/>
          <w:szCs w:val="24"/>
        </w:rPr>
        <w:t xml:space="preserve">De forma complementaria, en los expedientes electrónicos de las solicitudes de información, </w:t>
      </w:r>
      <w:r>
        <w:rPr>
          <w:b/>
          <w:bCs/>
          <w:i w:val="0"/>
          <w:iCs/>
          <w:sz w:val="24"/>
          <w:szCs w:val="24"/>
        </w:rPr>
        <w:t xml:space="preserve">El Sujeto Obligado </w:t>
      </w:r>
      <w:r>
        <w:rPr>
          <w:i w:val="0"/>
          <w:iCs/>
          <w:sz w:val="24"/>
          <w:szCs w:val="24"/>
        </w:rPr>
        <w:t>adjuntó lo siguiente:</w:t>
      </w:r>
    </w:p>
    <w:p w14:paraId="4CE020DB" w14:textId="77777777" w:rsidR="00B425E9" w:rsidRDefault="00B425E9" w:rsidP="00E4736B">
      <w:pPr>
        <w:pStyle w:val="Citas"/>
        <w:ind w:left="0" w:right="-18"/>
        <w:rPr>
          <w:i w:val="0"/>
          <w:iCs/>
          <w:sz w:val="24"/>
          <w:szCs w:val="24"/>
        </w:rPr>
      </w:pPr>
    </w:p>
    <w:tbl>
      <w:tblPr>
        <w:tblStyle w:val="Tablaconcuadrcula"/>
        <w:tblW w:w="9072" w:type="dxa"/>
        <w:tblLook w:val="04A0" w:firstRow="1" w:lastRow="0" w:firstColumn="1" w:lastColumn="0" w:noHBand="0" w:noVBand="1"/>
      </w:tblPr>
      <w:tblGrid>
        <w:gridCol w:w="3689"/>
        <w:gridCol w:w="5383"/>
      </w:tblGrid>
      <w:tr w:rsidR="00E4736B" w14:paraId="1533EC7A" w14:textId="77777777" w:rsidTr="00B425E9">
        <w:trPr>
          <w:trHeight w:val="670"/>
        </w:trPr>
        <w:tc>
          <w:tcPr>
            <w:tcW w:w="3689" w:type="dxa"/>
          </w:tcPr>
          <w:p w14:paraId="4421E01B" w14:textId="77777777" w:rsidR="00E4736B" w:rsidRPr="00413013" w:rsidRDefault="00E4736B" w:rsidP="0079503E">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Solicitud de información</w:t>
            </w:r>
          </w:p>
        </w:tc>
        <w:tc>
          <w:tcPr>
            <w:tcW w:w="5383" w:type="dxa"/>
          </w:tcPr>
          <w:p w14:paraId="629F52AF" w14:textId="77777777" w:rsidR="00E4736B" w:rsidRPr="00E87407" w:rsidRDefault="00E4736B" w:rsidP="0079503E">
            <w:pPr>
              <w:pStyle w:val="Prrafodelista"/>
              <w:spacing w:after="240" w:line="360" w:lineRule="auto"/>
              <w:ind w:left="0"/>
              <w:jc w:val="center"/>
              <w:rPr>
                <w:rFonts w:ascii="Palatino Linotype" w:hAnsi="Palatino Linotype" w:cs="Arial"/>
                <w:b/>
                <w:bCs/>
                <w:lang w:val="es-MX"/>
              </w:rPr>
            </w:pPr>
            <w:r w:rsidRPr="00E87407">
              <w:rPr>
                <w:rFonts w:ascii="Palatino Linotype" w:hAnsi="Palatino Linotype" w:cs="Arial"/>
                <w:b/>
                <w:bCs/>
                <w:lang w:val="es-MX"/>
              </w:rPr>
              <w:t>Anexos</w:t>
            </w:r>
          </w:p>
        </w:tc>
      </w:tr>
      <w:tr w:rsidR="00E4736B" w14:paraId="544AD167" w14:textId="77777777" w:rsidTr="007E175C">
        <w:trPr>
          <w:trHeight w:val="598"/>
        </w:trPr>
        <w:tc>
          <w:tcPr>
            <w:tcW w:w="3689" w:type="dxa"/>
            <w:vAlign w:val="center"/>
          </w:tcPr>
          <w:p w14:paraId="0403C330" w14:textId="11B4630C" w:rsidR="00E4736B" w:rsidRPr="004A7631" w:rsidRDefault="007E175C" w:rsidP="007A3B58">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02769/TOLUCA/IP/2022</w:t>
            </w:r>
          </w:p>
        </w:tc>
        <w:tc>
          <w:tcPr>
            <w:tcW w:w="5383" w:type="dxa"/>
          </w:tcPr>
          <w:p w14:paraId="5274576D" w14:textId="50F0421F" w:rsidR="007A3B58" w:rsidRPr="007A3B58" w:rsidRDefault="007A3B58" w:rsidP="007E175C">
            <w:pPr>
              <w:pStyle w:val="Prrafodelista"/>
              <w:numPr>
                <w:ilvl w:val="0"/>
                <w:numId w:val="9"/>
              </w:numPr>
              <w:spacing w:after="240" w:line="360" w:lineRule="auto"/>
              <w:jc w:val="both"/>
              <w:rPr>
                <w:rFonts w:ascii="Palatino Linotype" w:hAnsi="Palatino Linotype" w:cs="Arial"/>
              </w:rPr>
            </w:pPr>
            <w:r>
              <w:rPr>
                <w:rFonts w:ascii="Palatino Linotype" w:hAnsi="Palatino Linotype" w:cs="Arial"/>
                <w:b/>
                <w:bCs/>
                <w:sz w:val="22"/>
                <w:szCs w:val="22"/>
              </w:rPr>
              <w:t>“</w:t>
            </w:r>
            <w:r w:rsidR="007E175C">
              <w:rPr>
                <w:rFonts w:ascii="Palatino Linotype" w:hAnsi="Palatino Linotype" w:cs="Arial"/>
                <w:b/>
                <w:bCs/>
                <w:sz w:val="22"/>
                <w:szCs w:val="22"/>
              </w:rPr>
              <w:t>Respuesta 2769.pdf”</w:t>
            </w:r>
          </w:p>
        </w:tc>
      </w:tr>
      <w:tr w:rsidR="00E4736B" w14:paraId="2889ECFE" w14:textId="77777777" w:rsidTr="007A3B58">
        <w:trPr>
          <w:trHeight w:val="940"/>
        </w:trPr>
        <w:tc>
          <w:tcPr>
            <w:tcW w:w="3689" w:type="dxa"/>
            <w:vAlign w:val="center"/>
          </w:tcPr>
          <w:p w14:paraId="55505055" w14:textId="08ACF0C5" w:rsidR="00E4736B" w:rsidRPr="004A7631" w:rsidRDefault="007E175C" w:rsidP="007A3B58">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02762/TOLUCA/IP/2022</w:t>
            </w:r>
          </w:p>
        </w:tc>
        <w:tc>
          <w:tcPr>
            <w:tcW w:w="5383" w:type="dxa"/>
          </w:tcPr>
          <w:p w14:paraId="7744E173" w14:textId="78787477" w:rsidR="00BA32E9" w:rsidRPr="007A3B58" w:rsidRDefault="007A3B58">
            <w:pPr>
              <w:pStyle w:val="Prrafodelista"/>
              <w:numPr>
                <w:ilvl w:val="0"/>
                <w:numId w:val="10"/>
              </w:numPr>
              <w:spacing w:after="240" w:line="360" w:lineRule="auto"/>
              <w:jc w:val="both"/>
              <w:rPr>
                <w:rFonts w:ascii="Palatino Linotype" w:hAnsi="Palatino Linotype" w:cs="Arial"/>
                <w:b/>
                <w:bCs/>
                <w:sz w:val="22"/>
                <w:szCs w:val="22"/>
              </w:rPr>
            </w:pPr>
            <w:r w:rsidRPr="007A3B58">
              <w:rPr>
                <w:rFonts w:ascii="Palatino Linotype" w:hAnsi="Palatino Linotype" w:cs="Arial"/>
                <w:b/>
                <w:bCs/>
                <w:sz w:val="22"/>
                <w:szCs w:val="22"/>
              </w:rPr>
              <w:t>“</w:t>
            </w:r>
            <w:r w:rsidR="007E175C">
              <w:rPr>
                <w:rFonts w:ascii="Palatino Linotype" w:hAnsi="Palatino Linotype" w:cs="Arial"/>
                <w:b/>
                <w:bCs/>
                <w:sz w:val="22"/>
                <w:szCs w:val="22"/>
              </w:rPr>
              <w:t>Respuesta 2762.pdf”</w:t>
            </w:r>
          </w:p>
        </w:tc>
      </w:tr>
      <w:tr w:rsidR="00565F99" w14:paraId="4F475990" w14:textId="77777777" w:rsidTr="00B0272E">
        <w:trPr>
          <w:trHeight w:val="940"/>
        </w:trPr>
        <w:tc>
          <w:tcPr>
            <w:tcW w:w="3689" w:type="dxa"/>
          </w:tcPr>
          <w:p w14:paraId="3FF08236" w14:textId="0D2FDFAB" w:rsidR="00565F99" w:rsidRDefault="007E175C" w:rsidP="00B0272E">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02763/TOLUCA/IP/2022</w:t>
            </w:r>
          </w:p>
        </w:tc>
        <w:tc>
          <w:tcPr>
            <w:tcW w:w="5383" w:type="dxa"/>
          </w:tcPr>
          <w:p w14:paraId="08C02B3C" w14:textId="5D925990" w:rsidR="007A3B58" w:rsidRPr="007A3B58" w:rsidRDefault="007A3B58" w:rsidP="007E175C">
            <w:pPr>
              <w:pStyle w:val="Prrafodelista"/>
              <w:numPr>
                <w:ilvl w:val="0"/>
                <w:numId w:val="10"/>
              </w:numPr>
              <w:spacing w:after="240" w:line="360" w:lineRule="auto"/>
              <w:jc w:val="both"/>
              <w:rPr>
                <w:rFonts w:ascii="Palatino Linotype" w:hAnsi="Palatino Linotype" w:cs="Arial"/>
                <w:b/>
                <w:bCs/>
                <w:sz w:val="22"/>
                <w:szCs w:val="22"/>
              </w:rPr>
            </w:pPr>
            <w:r>
              <w:rPr>
                <w:rFonts w:ascii="Palatino Linotype" w:hAnsi="Palatino Linotype" w:cs="Arial"/>
                <w:b/>
                <w:bCs/>
                <w:sz w:val="22"/>
                <w:szCs w:val="22"/>
              </w:rPr>
              <w:t>“</w:t>
            </w:r>
            <w:r w:rsidR="007E175C">
              <w:rPr>
                <w:rFonts w:ascii="Palatino Linotype" w:hAnsi="Palatino Linotype" w:cs="Arial"/>
                <w:b/>
                <w:bCs/>
                <w:sz w:val="22"/>
                <w:szCs w:val="22"/>
              </w:rPr>
              <w:t>Respuesta 2763.pdf”</w:t>
            </w:r>
          </w:p>
        </w:tc>
      </w:tr>
      <w:tr w:rsidR="007E175C" w14:paraId="17B8679D" w14:textId="77777777" w:rsidTr="00B0272E">
        <w:trPr>
          <w:trHeight w:val="940"/>
        </w:trPr>
        <w:tc>
          <w:tcPr>
            <w:tcW w:w="3689" w:type="dxa"/>
          </w:tcPr>
          <w:p w14:paraId="27D280B6" w14:textId="465636DC" w:rsidR="007E175C" w:rsidRDefault="007E175C" w:rsidP="00B0272E">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02766/TOLUCA/IP/2022</w:t>
            </w:r>
          </w:p>
        </w:tc>
        <w:tc>
          <w:tcPr>
            <w:tcW w:w="5383" w:type="dxa"/>
          </w:tcPr>
          <w:p w14:paraId="51A08FC5" w14:textId="0FDB0091" w:rsidR="007E175C" w:rsidRDefault="007E175C" w:rsidP="007E175C">
            <w:pPr>
              <w:pStyle w:val="Prrafodelista"/>
              <w:numPr>
                <w:ilvl w:val="0"/>
                <w:numId w:val="10"/>
              </w:numPr>
              <w:spacing w:after="240" w:line="360" w:lineRule="auto"/>
              <w:jc w:val="both"/>
              <w:rPr>
                <w:rFonts w:ascii="Palatino Linotype" w:hAnsi="Palatino Linotype" w:cs="Arial"/>
                <w:b/>
                <w:bCs/>
                <w:sz w:val="22"/>
                <w:szCs w:val="22"/>
              </w:rPr>
            </w:pPr>
            <w:r>
              <w:rPr>
                <w:rFonts w:ascii="Palatino Linotype" w:hAnsi="Palatino Linotype" w:cs="Arial"/>
                <w:b/>
                <w:bCs/>
                <w:sz w:val="22"/>
                <w:szCs w:val="22"/>
              </w:rPr>
              <w:t>“Respuesta 2766.pdf”</w:t>
            </w:r>
          </w:p>
        </w:tc>
      </w:tr>
    </w:tbl>
    <w:p w14:paraId="26056A03" w14:textId="77777777" w:rsidR="00E4736B" w:rsidRPr="00E4736B" w:rsidRDefault="00E4736B" w:rsidP="00E4736B">
      <w:pPr>
        <w:pStyle w:val="Citas"/>
        <w:ind w:left="0" w:right="-18"/>
        <w:rPr>
          <w:i w:val="0"/>
          <w:iCs/>
          <w:sz w:val="24"/>
          <w:szCs w:val="24"/>
        </w:rPr>
      </w:pPr>
    </w:p>
    <w:p w14:paraId="2E56C69B" w14:textId="77777777" w:rsidR="00BA32E9" w:rsidRDefault="00BA32E9" w:rsidP="00BA32E9">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lastRenderedPageBreak/>
        <w:t xml:space="preserve">Soportes documentales en cita que serán materia de análisis en el considerando respectivo. </w:t>
      </w:r>
    </w:p>
    <w:p w14:paraId="61EBA028" w14:textId="77777777" w:rsidR="00BA32E9" w:rsidRDefault="00BA32E9" w:rsidP="00DB322C">
      <w:pPr>
        <w:spacing w:before="240" w:line="360" w:lineRule="auto"/>
        <w:jc w:val="both"/>
        <w:rPr>
          <w:rFonts w:ascii="Palatino Linotype" w:hAnsi="Palatino Linotype" w:cs="Arial"/>
          <w:b/>
          <w:sz w:val="28"/>
        </w:rPr>
      </w:pPr>
    </w:p>
    <w:p w14:paraId="7F4C6A70" w14:textId="79057879" w:rsidR="00DB322C" w:rsidRDefault="00CD7015" w:rsidP="00DB322C">
      <w:pPr>
        <w:spacing w:before="240" w:line="360" w:lineRule="auto"/>
        <w:jc w:val="both"/>
        <w:rPr>
          <w:rFonts w:ascii="Palatino Linotype" w:hAnsi="Palatino Linotype" w:cs="Arial"/>
          <w:b/>
          <w:sz w:val="28"/>
        </w:rPr>
      </w:pPr>
      <w:r>
        <w:rPr>
          <w:rFonts w:ascii="Palatino Linotype" w:hAnsi="Palatino Linotype" w:cs="Arial"/>
          <w:b/>
          <w:sz w:val="28"/>
        </w:rPr>
        <w:t>TERCERO</w:t>
      </w:r>
      <w:r w:rsidR="00DB322C">
        <w:rPr>
          <w:rFonts w:ascii="Palatino Linotype" w:hAnsi="Palatino Linotype" w:cs="Arial"/>
          <w:b/>
          <w:sz w:val="28"/>
        </w:rPr>
        <w:t xml:space="preserve">. </w:t>
      </w:r>
      <w:r w:rsidR="00DB322C">
        <w:rPr>
          <w:rFonts w:ascii="Palatino Linotype" w:hAnsi="Palatino Linotype"/>
          <w:b/>
          <w:sz w:val="28"/>
        </w:rPr>
        <w:t>Del recurso de revisión.</w:t>
      </w:r>
    </w:p>
    <w:p w14:paraId="55FBF0DA" w14:textId="6C971AC1" w:rsidR="007E175C" w:rsidRPr="007E175C" w:rsidRDefault="00DB322C" w:rsidP="003B1E14">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w:t>
      </w:r>
      <w:r w:rsidRPr="00776FEB">
        <w:rPr>
          <w:rFonts w:ascii="Palatino Linotype" w:hAnsi="Palatino Linotype" w:cs="Arial"/>
          <w:sz w:val="24"/>
          <w:szCs w:val="24"/>
        </w:rPr>
        <w:t xml:space="preserve">respuestas notificadas por </w:t>
      </w:r>
      <w:r w:rsidRPr="00776FEB">
        <w:rPr>
          <w:rFonts w:ascii="Palatino Linotype" w:hAnsi="Palatino Linotype" w:cs="Arial"/>
          <w:b/>
          <w:sz w:val="24"/>
          <w:szCs w:val="24"/>
        </w:rPr>
        <w:t>El Sujeto Obliga</w:t>
      </w:r>
      <w:r w:rsidR="003806DC" w:rsidRPr="00776FEB">
        <w:rPr>
          <w:rFonts w:ascii="Palatino Linotype" w:hAnsi="Palatino Linotype" w:cs="Arial"/>
          <w:b/>
          <w:sz w:val="24"/>
          <w:szCs w:val="24"/>
        </w:rPr>
        <w:t xml:space="preserve">do, </w:t>
      </w:r>
      <w:r w:rsidR="007E175C">
        <w:rPr>
          <w:rFonts w:ascii="Palatino Linotype" w:hAnsi="Palatino Linotype" w:cs="Arial"/>
          <w:b/>
          <w:sz w:val="24"/>
          <w:szCs w:val="24"/>
        </w:rPr>
        <w:t>La</w:t>
      </w:r>
      <w:r w:rsidRPr="00776FEB">
        <w:rPr>
          <w:rFonts w:ascii="Palatino Linotype" w:hAnsi="Palatino Linotype" w:cs="Arial"/>
          <w:b/>
          <w:sz w:val="24"/>
          <w:szCs w:val="24"/>
        </w:rPr>
        <w:t xml:space="preserve"> Recurrente </w:t>
      </w:r>
      <w:r w:rsidR="007E65B5" w:rsidRPr="00776FEB">
        <w:rPr>
          <w:rFonts w:ascii="Palatino Linotype" w:hAnsi="Palatino Linotype" w:cs="Arial"/>
          <w:sz w:val="24"/>
          <w:szCs w:val="24"/>
        </w:rPr>
        <w:t>interpuso recursos</w:t>
      </w:r>
      <w:r w:rsidRPr="00776FEB">
        <w:rPr>
          <w:rFonts w:ascii="Palatino Linotype" w:hAnsi="Palatino Linotype" w:cs="Arial"/>
          <w:sz w:val="24"/>
          <w:szCs w:val="24"/>
        </w:rPr>
        <w:t xml:space="preserve"> de revisión, en fecha</w:t>
      </w:r>
      <w:r w:rsidR="007A3B58">
        <w:rPr>
          <w:rFonts w:ascii="Palatino Linotype" w:hAnsi="Palatino Linotype" w:cs="Arial"/>
          <w:sz w:val="24"/>
          <w:szCs w:val="24"/>
        </w:rPr>
        <w:t xml:space="preserve"> </w:t>
      </w:r>
      <w:r w:rsidR="007E175C">
        <w:rPr>
          <w:rFonts w:ascii="Palatino Linotype" w:hAnsi="Palatino Linotype" w:cs="Arial"/>
          <w:b/>
          <w:bCs/>
          <w:sz w:val="24"/>
          <w:szCs w:val="24"/>
        </w:rPr>
        <w:t xml:space="preserve">diecisiete de enero de dos mil veintitrés, </w:t>
      </w:r>
      <w:r w:rsidR="007E175C">
        <w:rPr>
          <w:rFonts w:ascii="Palatino Linotype" w:hAnsi="Palatino Linotype" w:cs="Arial"/>
          <w:sz w:val="24"/>
          <w:szCs w:val="24"/>
        </w:rPr>
        <w:t xml:space="preserve">los cuales fueron registrados en el sistema electrónico con los expedientes </w:t>
      </w:r>
      <w:r w:rsidR="007E175C">
        <w:rPr>
          <w:rFonts w:ascii="Palatino Linotype" w:hAnsi="Palatino Linotype" w:cs="Arial"/>
          <w:b/>
          <w:bCs/>
          <w:sz w:val="24"/>
        </w:rPr>
        <w:t xml:space="preserve">00315/INFOEM/IP/RR/2023, 00317/INFOEM/IP/RR/2023, 00318/INFOEM/IP/RR/2023 y 00319/INFOEM/IP/RR/2023, </w:t>
      </w:r>
      <w:r w:rsidR="007E175C">
        <w:rPr>
          <w:rFonts w:ascii="Palatino Linotype" w:hAnsi="Palatino Linotype" w:cs="Arial"/>
          <w:sz w:val="24"/>
        </w:rPr>
        <w:t>en los cuales arguye las siguientes manifestaciones:</w:t>
      </w:r>
    </w:p>
    <w:p w14:paraId="39FE5FBA" w14:textId="6EAB2494" w:rsidR="007E175C" w:rsidRDefault="007E175C" w:rsidP="009F6FB0">
      <w:pPr>
        <w:spacing w:before="240" w:line="360" w:lineRule="auto"/>
        <w:jc w:val="both"/>
        <w:rPr>
          <w:rFonts w:ascii="Palatino Linotype" w:hAnsi="Palatino Linotype" w:cs="Arial"/>
          <w:b/>
          <w:bCs/>
        </w:rPr>
      </w:pPr>
      <w:r>
        <w:rPr>
          <w:rFonts w:ascii="Palatino Linotype" w:hAnsi="Palatino Linotype" w:cs="Arial"/>
          <w:b/>
          <w:bCs/>
          <w:sz w:val="24"/>
        </w:rPr>
        <w:t>00315/INFOEM/IP/RR/2023</w:t>
      </w:r>
    </w:p>
    <w:p w14:paraId="04417FCD" w14:textId="2DFF6625" w:rsidR="009F6FB0" w:rsidRDefault="009F6FB0" w:rsidP="009F6FB0">
      <w:pPr>
        <w:spacing w:before="240" w:line="360" w:lineRule="auto"/>
        <w:jc w:val="both"/>
        <w:rPr>
          <w:rFonts w:ascii="Palatino Linotype" w:hAnsi="Palatino Linotype" w:cs="Arial"/>
          <w:b/>
          <w:bCs/>
        </w:rPr>
      </w:pPr>
      <w:r>
        <w:rPr>
          <w:rFonts w:ascii="Palatino Linotype" w:hAnsi="Palatino Linotype" w:cs="Arial"/>
          <w:b/>
          <w:bCs/>
        </w:rPr>
        <w:t xml:space="preserve">Acto Impugnado: </w:t>
      </w:r>
    </w:p>
    <w:p w14:paraId="04B618B8" w14:textId="7FEB4CCA" w:rsidR="007A3B58" w:rsidRPr="007A3B58" w:rsidRDefault="007A3B58" w:rsidP="007A3B58">
      <w:pPr>
        <w:pStyle w:val="Citas"/>
        <w:rPr>
          <w:b/>
          <w:bCs/>
        </w:rPr>
      </w:pPr>
      <w:r w:rsidRPr="007E175C">
        <w:t>“</w:t>
      </w:r>
      <w:r w:rsidR="007E175C" w:rsidRPr="007E175C">
        <w:t>La respuesta</w:t>
      </w:r>
      <w:r w:rsidRPr="007E175C">
        <w:t>”</w:t>
      </w:r>
      <w:r>
        <w:t xml:space="preserve"> </w:t>
      </w:r>
      <w:r>
        <w:rPr>
          <w:b/>
          <w:bCs/>
        </w:rPr>
        <w:t>(Sic)</w:t>
      </w:r>
    </w:p>
    <w:p w14:paraId="5FEED707" w14:textId="62CF8D1B" w:rsidR="009F6FB0" w:rsidRDefault="009F6FB0" w:rsidP="009F6FB0">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F65283D" w14:textId="19A70CC5" w:rsidR="007A3B58" w:rsidRPr="007A3B58" w:rsidRDefault="007A3B58" w:rsidP="007A3B58">
      <w:pPr>
        <w:pStyle w:val="Citas"/>
        <w:rPr>
          <w:b/>
          <w:bCs/>
        </w:rPr>
      </w:pPr>
      <w:r w:rsidRPr="007E175C">
        <w:t>“</w:t>
      </w:r>
      <w:r w:rsidR="007E175C" w:rsidRPr="007E175C">
        <w:t>No me entregaron lo que solicite por Transparencia.</w:t>
      </w:r>
      <w:r w:rsidRPr="007E175C">
        <w:t xml:space="preserve">” </w:t>
      </w:r>
      <w:r>
        <w:rPr>
          <w:b/>
          <w:bCs/>
        </w:rPr>
        <w:t>(Sic)</w:t>
      </w:r>
    </w:p>
    <w:p w14:paraId="17489465" w14:textId="77777777" w:rsidR="007A3B58" w:rsidRDefault="007A3B58" w:rsidP="009F6FB0">
      <w:pPr>
        <w:spacing w:before="240" w:line="360" w:lineRule="auto"/>
        <w:jc w:val="both"/>
        <w:rPr>
          <w:rFonts w:ascii="Palatino Linotype" w:hAnsi="Palatino Linotype" w:cs="Arial"/>
          <w:sz w:val="24"/>
        </w:rPr>
      </w:pPr>
    </w:p>
    <w:p w14:paraId="46678D62" w14:textId="0DA7BB7A" w:rsidR="007E175C" w:rsidRDefault="007E175C" w:rsidP="009F6FB0">
      <w:pPr>
        <w:spacing w:before="240" w:line="360" w:lineRule="auto"/>
        <w:jc w:val="both"/>
        <w:rPr>
          <w:rFonts w:ascii="Palatino Linotype" w:hAnsi="Palatino Linotype" w:cs="Arial"/>
          <w:sz w:val="24"/>
        </w:rPr>
      </w:pPr>
      <w:r>
        <w:rPr>
          <w:rFonts w:ascii="Palatino Linotype" w:hAnsi="Palatino Linotype" w:cs="Arial"/>
          <w:b/>
          <w:bCs/>
          <w:sz w:val="24"/>
        </w:rPr>
        <w:t>00317/INFOEM/IP/RR/2023</w:t>
      </w:r>
    </w:p>
    <w:p w14:paraId="36F4B97C" w14:textId="2A305A79" w:rsidR="007A3B58" w:rsidRDefault="007A3B58" w:rsidP="007A3B58">
      <w:pPr>
        <w:spacing w:before="240" w:line="360" w:lineRule="auto"/>
        <w:jc w:val="both"/>
        <w:rPr>
          <w:rFonts w:ascii="Palatino Linotype" w:hAnsi="Palatino Linotype" w:cs="Arial"/>
          <w:b/>
          <w:bCs/>
        </w:rPr>
      </w:pPr>
      <w:r>
        <w:rPr>
          <w:rFonts w:ascii="Palatino Linotype" w:hAnsi="Palatino Linotype" w:cs="Arial"/>
          <w:b/>
          <w:bCs/>
        </w:rPr>
        <w:t xml:space="preserve">Acto Impugnado: </w:t>
      </w:r>
    </w:p>
    <w:p w14:paraId="1C0B92D3" w14:textId="53482FB7" w:rsidR="007A3B58" w:rsidRPr="007A3B58" w:rsidRDefault="007A3B58" w:rsidP="007A3B58">
      <w:pPr>
        <w:pStyle w:val="Citas"/>
        <w:rPr>
          <w:b/>
          <w:bCs/>
        </w:rPr>
      </w:pPr>
      <w:r w:rsidRPr="007E175C">
        <w:lastRenderedPageBreak/>
        <w:t>“</w:t>
      </w:r>
      <w:r w:rsidR="007E175C" w:rsidRPr="007E175C">
        <w:t>La falta de respuesta</w:t>
      </w:r>
      <w:r w:rsidRPr="007E175C">
        <w:t>”</w:t>
      </w:r>
      <w:r>
        <w:t xml:space="preserve"> </w:t>
      </w:r>
      <w:r>
        <w:rPr>
          <w:b/>
          <w:bCs/>
        </w:rPr>
        <w:t>(Sic)</w:t>
      </w:r>
    </w:p>
    <w:p w14:paraId="657C883C" w14:textId="77777777" w:rsidR="007A3B58" w:rsidRDefault="007A3B58" w:rsidP="007A3B58">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398763C" w14:textId="42CFBD1F" w:rsidR="00776FEB" w:rsidRPr="007A3B58" w:rsidRDefault="007A3B58" w:rsidP="007A3B58">
      <w:pPr>
        <w:pStyle w:val="Citas"/>
        <w:rPr>
          <w:b/>
          <w:bCs/>
        </w:rPr>
      </w:pPr>
      <w:r w:rsidRPr="007E175C">
        <w:t>“</w:t>
      </w:r>
      <w:r w:rsidR="007E175C" w:rsidRPr="007E175C">
        <w:t>No me entregaron la información que solicité</w:t>
      </w:r>
      <w:r w:rsidRPr="007E175C">
        <w:t>”</w:t>
      </w:r>
      <w:r>
        <w:t xml:space="preserve"> </w:t>
      </w:r>
      <w:r>
        <w:rPr>
          <w:b/>
          <w:bCs/>
        </w:rPr>
        <w:t>(Sic)</w:t>
      </w:r>
    </w:p>
    <w:p w14:paraId="27850BD3" w14:textId="77777777" w:rsidR="007E175C" w:rsidRDefault="007E175C" w:rsidP="007A3B58">
      <w:pPr>
        <w:spacing w:before="240" w:line="360" w:lineRule="auto"/>
        <w:jc w:val="both"/>
        <w:rPr>
          <w:rFonts w:ascii="Palatino Linotype" w:hAnsi="Palatino Linotype" w:cs="Arial"/>
          <w:b/>
          <w:bCs/>
        </w:rPr>
      </w:pPr>
    </w:p>
    <w:p w14:paraId="08AEF9D4" w14:textId="3D4671C7" w:rsidR="007E175C" w:rsidRDefault="007E175C" w:rsidP="007A3B58">
      <w:pPr>
        <w:spacing w:before="240" w:line="360" w:lineRule="auto"/>
        <w:jc w:val="both"/>
        <w:rPr>
          <w:rFonts w:ascii="Palatino Linotype" w:hAnsi="Palatino Linotype" w:cs="Arial"/>
          <w:b/>
          <w:bCs/>
        </w:rPr>
      </w:pPr>
      <w:r>
        <w:rPr>
          <w:rFonts w:ascii="Palatino Linotype" w:hAnsi="Palatino Linotype" w:cs="Arial"/>
          <w:b/>
          <w:bCs/>
        </w:rPr>
        <w:t>00318/INFOEM/IP/RR/2023</w:t>
      </w:r>
    </w:p>
    <w:p w14:paraId="37118B92" w14:textId="70C743E8" w:rsidR="007A3B58" w:rsidRDefault="007A3B58" w:rsidP="007A3B58">
      <w:pPr>
        <w:spacing w:before="240" w:line="360" w:lineRule="auto"/>
        <w:jc w:val="both"/>
        <w:rPr>
          <w:rFonts w:ascii="Palatino Linotype" w:hAnsi="Palatino Linotype" w:cs="Arial"/>
          <w:b/>
          <w:bCs/>
        </w:rPr>
      </w:pPr>
      <w:r>
        <w:rPr>
          <w:rFonts w:ascii="Palatino Linotype" w:hAnsi="Palatino Linotype" w:cs="Arial"/>
          <w:b/>
          <w:bCs/>
        </w:rPr>
        <w:t xml:space="preserve">Acto Impugnado: </w:t>
      </w:r>
    </w:p>
    <w:p w14:paraId="43C011DA" w14:textId="71EF21E9" w:rsidR="007A3B58" w:rsidRPr="007A3B58" w:rsidRDefault="007A3B58" w:rsidP="007A3B58">
      <w:pPr>
        <w:pStyle w:val="Citas"/>
        <w:rPr>
          <w:b/>
          <w:bCs/>
        </w:rPr>
      </w:pPr>
      <w:r w:rsidRPr="00854128">
        <w:t>“</w:t>
      </w:r>
      <w:r w:rsidR="00854128" w:rsidRPr="00854128">
        <w:t>La respuesta de Transparencia</w:t>
      </w:r>
      <w:r w:rsidRPr="00854128">
        <w:t>”</w:t>
      </w:r>
      <w:r>
        <w:t xml:space="preserve"> </w:t>
      </w:r>
      <w:r>
        <w:rPr>
          <w:b/>
          <w:bCs/>
        </w:rPr>
        <w:t>(Sic)</w:t>
      </w:r>
    </w:p>
    <w:p w14:paraId="3724365B" w14:textId="77777777" w:rsidR="007A3B58" w:rsidRDefault="007A3B58" w:rsidP="007A3B58">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4B922DD" w14:textId="229B8179" w:rsidR="007A3B58" w:rsidRDefault="007A3B58" w:rsidP="007A3B58">
      <w:pPr>
        <w:pStyle w:val="Citas"/>
        <w:rPr>
          <w:b/>
          <w:bCs/>
        </w:rPr>
      </w:pPr>
      <w:r w:rsidRPr="00854128">
        <w:t>“</w:t>
      </w:r>
      <w:r w:rsidR="00854128" w:rsidRPr="00854128">
        <w:t>No me entregaron la información que solicité aun siendo pública</w:t>
      </w:r>
      <w:r w:rsidRPr="00854128">
        <w:t>”</w:t>
      </w:r>
      <w:r>
        <w:t xml:space="preserve"> </w:t>
      </w:r>
      <w:r>
        <w:rPr>
          <w:b/>
          <w:bCs/>
        </w:rPr>
        <w:t>(Sic)</w:t>
      </w:r>
    </w:p>
    <w:p w14:paraId="5E44C098" w14:textId="77777777" w:rsidR="007E175C" w:rsidRDefault="007E175C" w:rsidP="00854128">
      <w:pPr>
        <w:pStyle w:val="Citas"/>
        <w:ind w:left="0"/>
        <w:rPr>
          <w:b/>
          <w:bCs/>
        </w:rPr>
      </w:pPr>
    </w:p>
    <w:p w14:paraId="3FA5EB9E" w14:textId="4961A1F9" w:rsidR="00854128" w:rsidRPr="00854128" w:rsidRDefault="00854128" w:rsidP="00854128">
      <w:pPr>
        <w:pStyle w:val="Citas"/>
        <w:ind w:left="0"/>
        <w:rPr>
          <w:b/>
          <w:bCs/>
          <w:i w:val="0"/>
          <w:iCs/>
          <w:sz w:val="24"/>
          <w:szCs w:val="24"/>
        </w:rPr>
      </w:pPr>
      <w:r w:rsidRPr="00854128">
        <w:rPr>
          <w:b/>
          <w:bCs/>
          <w:i w:val="0"/>
          <w:iCs/>
          <w:sz w:val="24"/>
          <w:szCs w:val="24"/>
        </w:rPr>
        <w:t>00319/INFOEM/IP/RR/2023</w:t>
      </w:r>
    </w:p>
    <w:p w14:paraId="15B313C7" w14:textId="77777777" w:rsidR="00854128" w:rsidRDefault="00854128" w:rsidP="00854128">
      <w:pPr>
        <w:spacing w:before="240" w:line="360" w:lineRule="auto"/>
        <w:jc w:val="both"/>
        <w:rPr>
          <w:rFonts w:ascii="Palatino Linotype" w:hAnsi="Palatino Linotype" w:cs="Arial"/>
          <w:b/>
          <w:bCs/>
        </w:rPr>
      </w:pPr>
      <w:r>
        <w:rPr>
          <w:rFonts w:ascii="Palatino Linotype" w:hAnsi="Palatino Linotype" w:cs="Arial"/>
          <w:b/>
          <w:bCs/>
        </w:rPr>
        <w:t xml:space="preserve">Acto Impugnado: </w:t>
      </w:r>
    </w:p>
    <w:p w14:paraId="68231BDE" w14:textId="4D52B690" w:rsidR="00854128" w:rsidRPr="00854128" w:rsidRDefault="00854128" w:rsidP="00854128">
      <w:pPr>
        <w:pStyle w:val="Citas"/>
        <w:rPr>
          <w:b/>
          <w:bCs/>
        </w:rPr>
      </w:pPr>
      <w:r>
        <w:t xml:space="preserve">“LA RESPUESTA” </w:t>
      </w:r>
      <w:r>
        <w:rPr>
          <w:b/>
          <w:bCs/>
        </w:rPr>
        <w:t>(Sic)</w:t>
      </w:r>
    </w:p>
    <w:p w14:paraId="36012778" w14:textId="77777777" w:rsidR="00854128" w:rsidRDefault="00854128" w:rsidP="00854128">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A6722AB" w14:textId="37C5C73E" w:rsidR="007E175C" w:rsidRPr="00854128" w:rsidRDefault="00854128" w:rsidP="00854128">
      <w:pPr>
        <w:pStyle w:val="Citas"/>
        <w:rPr>
          <w:b/>
          <w:bCs/>
        </w:rPr>
      </w:pPr>
      <w:r>
        <w:t>“</w:t>
      </w:r>
      <w:r w:rsidRPr="00854128">
        <w:t>No me entregaron la información</w:t>
      </w:r>
      <w:r>
        <w:t xml:space="preserve">” </w:t>
      </w:r>
      <w:r>
        <w:rPr>
          <w:b/>
          <w:bCs/>
        </w:rPr>
        <w:t>(Sic)</w:t>
      </w:r>
    </w:p>
    <w:p w14:paraId="63DAC5E6" w14:textId="77777777" w:rsidR="00854128" w:rsidRPr="007A3B58" w:rsidRDefault="00854128" w:rsidP="007A3B58">
      <w:pPr>
        <w:pStyle w:val="Citas"/>
        <w:rPr>
          <w:b/>
          <w:bCs/>
        </w:rPr>
      </w:pPr>
    </w:p>
    <w:p w14:paraId="5E0F828B" w14:textId="6CEC58EC" w:rsidR="00DB322C" w:rsidRPr="000316DC" w:rsidRDefault="00FB62A3" w:rsidP="00DB322C">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DB322C" w:rsidRPr="000316DC">
        <w:rPr>
          <w:rFonts w:ascii="Palatino Linotype" w:hAnsi="Palatino Linotype" w:cs="Arial"/>
          <w:b/>
          <w:sz w:val="24"/>
          <w:szCs w:val="24"/>
        </w:rPr>
        <w:t xml:space="preserve">. </w:t>
      </w:r>
      <w:r w:rsidR="00DB322C" w:rsidRPr="000316DC">
        <w:rPr>
          <w:rFonts w:ascii="Palatino Linotype" w:hAnsi="Palatino Linotype" w:cs="Arial"/>
          <w:b/>
          <w:sz w:val="28"/>
          <w:szCs w:val="28"/>
        </w:rPr>
        <w:t>Del turno del recurso de revisión.</w:t>
      </w:r>
    </w:p>
    <w:p w14:paraId="47DC771F" w14:textId="5494E8F3" w:rsidR="005754D2" w:rsidRDefault="00DB322C" w:rsidP="005754D2">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sidR="00FB62A3">
        <w:rPr>
          <w:rFonts w:ascii="Palatino Linotype" w:hAnsi="Palatino Linotype" w:cs="Arial"/>
        </w:rPr>
        <w:t>José Martínez Vilchis</w:t>
      </w:r>
      <w:r w:rsidR="00854128">
        <w:rPr>
          <w:rFonts w:ascii="Palatino Linotype" w:hAnsi="Palatino Linotype" w:cs="Arial"/>
        </w:rPr>
        <w:t>,</w:t>
      </w:r>
      <w:r w:rsidR="00854128" w:rsidRPr="00854128">
        <w:rPr>
          <w:rFonts w:ascii="Palatino Linotype" w:hAnsi="Palatino Linotype" w:cs="Arial"/>
        </w:rPr>
        <w:t xml:space="preserve"> </w:t>
      </w:r>
      <w:r w:rsidR="00854128">
        <w:rPr>
          <w:rFonts w:ascii="Palatino Linotype" w:hAnsi="Palatino Linotype" w:cs="Arial"/>
        </w:rPr>
        <w:t xml:space="preserve">Sharon Cristina Morales Martínez, María del Rosario Mejía Ayala y Guadalupe Ramírez Peña, en   </w:t>
      </w:r>
      <w:r w:rsidR="00854128"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sidR="00854128">
        <w:rPr>
          <w:rFonts w:ascii="Palatino Linotype" w:hAnsi="Palatino Linotype" w:cs="Arial"/>
        </w:rPr>
        <w:t xml:space="preserve"> </w:t>
      </w:r>
      <w:r w:rsidR="00854128">
        <w:rPr>
          <w:rFonts w:ascii="Palatino Linotype" w:hAnsi="Palatino Linotype" w:cs="Arial"/>
          <w:b/>
          <w:bCs/>
        </w:rPr>
        <w:t xml:space="preserve">dieciocho, diecinueve y veinte de enero de dos mil veintitrés, </w:t>
      </w:r>
      <w:r w:rsidR="005754D2" w:rsidRPr="000316DC">
        <w:rPr>
          <w:rFonts w:ascii="Palatino Linotype" w:hAnsi="Palatino Linotype" w:cs="Arial"/>
        </w:rPr>
        <w:t>determinándose, un plazo de siete días para que las partes manifestaran lo que a su derecho corresponda en términos de los numerales ya citados.</w:t>
      </w:r>
      <w:r w:rsidR="005754D2">
        <w:rPr>
          <w:rFonts w:ascii="Palatino Linotype" w:hAnsi="Palatino Linotype" w:cs="Arial"/>
        </w:rPr>
        <w:t xml:space="preserve"> </w:t>
      </w:r>
    </w:p>
    <w:p w14:paraId="2F74FCD5" w14:textId="6FD2AEEF" w:rsidR="009E0C04" w:rsidRDefault="009E0C04" w:rsidP="00E31B09">
      <w:pPr>
        <w:pStyle w:val="Prrafodelista"/>
        <w:spacing w:line="360" w:lineRule="auto"/>
        <w:ind w:left="0"/>
        <w:jc w:val="both"/>
        <w:rPr>
          <w:rFonts w:ascii="Palatino Linotype" w:hAnsi="Palatino Linotype" w:cs="Arial"/>
        </w:rPr>
      </w:pPr>
    </w:p>
    <w:p w14:paraId="58565F6F" w14:textId="4712CFCF" w:rsidR="00DB322C" w:rsidRPr="00696379" w:rsidRDefault="00FB62A3" w:rsidP="00DB322C">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00DB322C" w:rsidRPr="00696379">
        <w:rPr>
          <w:rFonts w:ascii="Palatino Linotype" w:hAnsi="Palatino Linotype" w:cs="Arial"/>
          <w:b/>
          <w:sz w:val="28"/>
          <w:szCs w:val="28"/>
        </w:rPr>
        <w:t>. De la acumulación.</w:t>
      </w:r>
    </w:p>
    <w:p w14:paraId="1A2BD9E3" w14:textId="46299700" w:rsidR="003806DC" w:rsidRDefault="00DB322C" w:rsidP="00DB322C">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sidR="00086BE9">
        <w:rPr>
          <w:rFonts w:ascii="Palatino Linotype" w:hAnsi="Palatino Linotype" w:cs="Arial"/>
        </w:rPr>
        <w:t xml:space="preserve"> </w:t>
      </w:r>
      <w:r w:rsidR="00854128">
        <w:rPr>
          <w:rFonts w:ascii="Palatino Linotype" w:hAnsi="Palatino Linotype" w:cs="Arial"/>
        </w:rPr>
        <w:t xml:space="preserve">tercera sesión ordinaria, de fecha </w:t>
      </w:r>
      <w:r w:rsidR="00854128">
        <w:rPr>
          <w:rFonts w:ascii="Palatino Linotype" w:hAnsi="Palatino Linotype" w:cs="Arial"/>
          <w:b/>
          <w:bCs/>
        </w:rPr>
        <w:t xml:space="preserve">veinticinco de enero de dos mil veintitrés, </w:t>
      </w:r>
      <w:r w:rsidR="00854128">
        <w:rPr>
          <w:rFonts w:ascii="Palatino Linotype" w:hAnsi="Palatino Linotype" w:cs="Arial"/>
        </w:rPr>
        <w:t xml:space="preserve">se </w:t>
      </w:r>
      <w:r w:rsidR="003806DC">
        <w:rPr>
          <w:rFonts w:ascii="Palatino Linotype" w:hAnsi="Palatino Linotype" w:cs="Arial"/>
        </w:rPr>
        <w:t xml:space="preserve">determinó acumular los recursos de revisión en estudio, ya que existe identidad del solicitante, del sujeto obligado y similitud de causas y objeto de solicitud. </w:t>
      </w:r>
    </w:p>
    <w:p w14:paraId="3EBED6A9" w14:textId="77777777" w:rsidR="003806DC" w:rsidRDefault="003806DC" w:rsidP="00DB322C">
      <w:pPr>
        <w:pStyle w:val="Prrafodelista"/>
        <w:spacing w:line="360" w:lineRule="auto"/>
        <w:ind w:left="0"/>
        <w:jc w:val="both"/>
        <w:rPr>
          <w:rFonts w:ascii="Palatino Linotype" w:hAnsi="Palatino Linotype" w:cs="Arial"/>
        </w:rPr>
      </w:pPr>
    </w:p>
    <w:p w14:paraId="3E8FD676" w14:textId="77777777"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756B15CC" w14:textId="77777777" w:rsidR="00DB322C" w:rsidRPr="00A6274E" w:rsidRDefault="00DB322C" w:rsidP="00DB322C">
      <w:pPr>
        <w:spacing w:before="240" w:line="360" w:lineRule="auto"/>
        <w:ind w:left="851" w:right="851"/>
        <w:jc w:val="both"/>
        <w:rPr>
          <w:rFonts w:ascii="Palatino Linotype" w:hAnsi="Palatino Linotype"/>
          <w:b/>
          <w:i/>
        </w:rPr>
      </w:pPr>
      <w:r>
        <w:rPr>
          <w:rFonts w:ascii="Palatino Linotype" w:hAnsi="Palatino Linotype"/>
          <w:i/>
        </w:rPr>
        <w:lastRenderedPageBreak/>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83022E7" w14:textId="77777777" w:rsidR="00DB322C" w:rsidRDefault="00DB322C" w:rsidP="00DB322C">
      <w:pPr>
        <w:spacing w:before="240" w:line="360" w:lineRule="auto"/>
        <w:ind w:left="851" w:right="851"/>
        <w:jc w:val="both"/>
        <w:rPr>
          <w:rFonts w:ascii="Palatino Linotype" w:hAnsi="Palatino Linotype"/>
          <w:i/>
        </w:rPr>
      </w:pP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77777777"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178A81C2" w:rsidR="00DB322C" w:rsidRDefault="00FB62A3" w:rsidP="00DB322C">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D969C9" w:rsidRPr="008551ED">
        <w:rPr>
          <w:rFonts w:ascii="Palatino Linotype" w:hAnsi="Palatino Linotype" w:cs="Arial"/>
          <w:b/>
          <w:sz w:val="24"/>
          <w:szCs w:val="24"/>
        </w:rPr>
        <w:t>.</w:t>
      </w:r>
      <w:r w:rsidR="00DB322C">
        <w:rPr>
          <w:rFonts w:ascii="Palatino Linotype" w:hAnsi="Palatino Linotype" w:cs="Arial"/>
          <w:b/>
          <w:sz w:val="24"/>
          <w:szCs w:val="24"/>
        </w:rPr>
        <w:t xml:space="preserve"> </w:t>
      </w:r>
      <w:r w:rsidR="00DB322C" w:rsidRPr="0087163A">
        <w:rPr>
          <w:rFonts w:ascii="Palatino Linotype" w:hAnsi="Palatino Linotype" w:cs="Arial"/>
          <w:b/>
          <w:sz w:val="28"/>
          <w:szCs w:val="28"/>
        </w:rPr>
        <w:t>De la etapa de instrucción.</w:t>
      </w:r>
    </w:p>
    <w:p w14:paraId="4C80BEA5" w14:textId="039D4233" w:rsidR="00854128" w:rsidRDefault="00404445" w:rsidP="00404445">
      <w:pPr>
        <w:spacing w:before="240" w:line="360" w:lineRule="auto"/>
        <w:jc w:val="both"/>
        <w:rPr>
          <w:rFonts w:ascii="Palatino Linotype" w:hAnsi="Palatino Linotype" w:cs="Arial"/>
          <w:b/>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DF3F6B">
        <w:rPr>
          <w:rFonts w:ascii="Palatino Linotype" w:hAnsi="Palatino Linotype" w:cs="Arial"/>
          <w:bCs/>
          <w:sz w:val="24"/>
          <w:szCs w:val="24"/>
        </w:rPr>
        <w:t>rindió su</w:t>
      </w:r>
      <w:r w:rsidR="00A36D0F">
        <w:rPr>
          <w:rFonts w:ascii="Palatino Linotype" w:hAnsi="Palatino Linotype" w:cs="Arial"/>
          <w:bCs/>
          <w:sz w:val="24"/>
          <w:szCs w:val="24"/>
        </w:rPr>
        <w:t>s</w:t>
      </w:r>
      <w:r w:rsidR="00DF3F6B">
        <w:rPr>
          <w:rFonts w:ascii="Palatino Linotype" w:hAnsi="Palatino Linotype" w:cs="Arial"/>
          <w:bCs/>
          <w:sz w:val="24"/>
          <w:szCs w:val="24"/>
        </w:rPr>
        <w:t xml:space="preserve"> informe</w:t>
      </w:r>
      <w:r w:rsidR="00A36D0F">
        <w:rPr>
          <w:rFonts w:ascii="Palatino Linotype" w:hAnsi="Palatino Linotype" w:cs="Arial"/>
          <w:bCs/>
          <w:sz w:val="24"/>
          <w:szCs w:val="24"/>
        </w:rPr>
        <w:t>s</w:t>
      </w:r>
      <w:r w:rsidR="00DF3F6B">
        <w:rPr>
          <w:rFonts w:ascii="Palatino Linotype" w:hAnsi="Palatino Linotype" w:cs="Arial"/>
          <w:bCs/>
          <w:sz w:val="24"/>
          <w:szCs w:val="24"/>
        </w:rPr>
        <w:t xml:space="preserve"> justificado</w:t>
      </w:r>
      <w:r w:rsidR="00A36D0F">
        <w:rPr>
          <w:rFonts w:ascii="Palatino Linotype" w:hAnsi="Palatino Linotype" w:cs="Arial"/>
          <w:bCs/>
          <w:sz w:val="24"/>
          <w:szCs w:val="24"/>
        </w:rPr>
        <w:t>s</w:t>
      </w:r>
      <w:r w:rsidR="00DF3F6B">
        <w:rPr>
          <w:rFonts w:ascii="Palatino Linotype" w:hAnsi="Palatino Linotype" w:cs="Arial"/>
          <w:bCs/>
          <w:sz w:val="24"/>
          <w:szCs w:val="24"/>
        </w:rPr>
        <w:t xml:space="preserve"> </w:t>
      </w:r>
      <w:r w:rsidR="00A36D0F">
        <w:rPr>
          <w:rFonts w:ascii="Palatino Linotype" w:hAnsi="Palatino Linotype" w:cs="Arial"/>
          <w:bCs/>
          <w:sz w:val="24"/>
          <w:szCs w:val="24"/>
        </w:rPr>
        <w:t xml:space="preserve">en fechas </w:t>
      </w:r>
      <w:r w:rsidR="00854128">
        <w:rPr>
          <w:rFonts w:ascii="Palatino Linotype" w:hAnsi="Palatino Linotype" w:cs="Arial"/>
          <w:b/>
          <w:sz w:val="24"/>
          <w:szCs w:val="24"/>
        </w:rPr>
        <w:t xml:space="preserve">veintisiete, treinta y treinta y uno de enero de dos mil veintitrés, </w:t>
      </w:r>
      <w:r w:rsidR="00854128">
        <w:rPr>
          <w:rFonts w:ascii="Palatino Linotype" w:hAnsi="Palatino Linotype" w:cs="Arial"/>
          <w:bCs/>
          <w:sz w:val="24"/>
          <w:szCs w:val="24"/>
        </w:rPr>
        <w:t xml:space="preserve">mismos que se pusieron a la vista de </w:t>
      </w:r>
      <w:r w:rsidR="00854128">
        <w:rPr>
          <w:rFonts w:ascii="Palatino Linotype" w:hAnsi="Palatino Linotype" w:cs="Arial"/>
          <w:b/>
          <w:sz w:val="24"/>
          <w:szCs w:val="24"/>
        </w:rPr>
        <w:t xml:space="preserve">La Recurrente </w:t>
      </w:r>
      <w:r w:rsidR="00854128">
        <w:rPr>
          <w:rFonts w:ascii="Palatino Linotype" w:hAnsi="Palatino Linotype" w:cs="Arial"/>
          <w:bCs/>
          <w:sz w:val="24"/>
          <w:szCs w:val="24"/>
        </w:rPr>
        <w:t xml:space="preserve">en fecha </w:t>
      </w:r>
      <w:r w:rsidR="00854128">
        <w:rPr>
          <w:rFonts w:ascii="Palatino Linotype" w:hAnsi="Palatino Linotype" w:cs="Arial"/>
          <w:b/>
          <w:sz w:val="24"/>
          <w:szCs w:val="24"/>
        </w:rPr>
        <w:t xml:space="preserve">diez de abril del presente. </w:t>
      </w:r>
    </w:p>
    <w:p w14:paraId="681B22BA" w14:textId="77777777" w:rsidR="00854128" w:rsidRDefault="00854128" w:rsidP="00854128">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Pr>
          <w:rFonts w:ascii="Palatino Linotype" w:hAnsi="Palatino Linotype" w:cs="Arial"/>
          <w:b/>
          <w:bCs/>
          <w:sz w:val="24"/>
          <w:szCs w:val="24"/>
        </w:rPr>
        <w:t xml:space="preserve">diez de abril del presente, </w:t>
      </w:r>
      <w:r>
        <w:rPr>
          <w:rFonts w:ascii="Palatino Linotype" w:hAnsi="Palatino Linotype" w:cs="Arial"/>
          <w:sz w:val="24"/>
          <w:szCs w:val="24"/>
        </w:rPr>
        <w:t xml:space="preserve">en los expedientes electrónicos de los recursos de revisión se amplió plazo para dictar resolución, </w:t>
      </w:r>
      <w:r>
        <w:rPr>
          <w:rFonts w:ascii="Palatino Linotype" w:hAnsi="Palatino Linotype" w:cs="Arial"/>
          <w:sz w:val="24"/>
        </w:rPr>
        <w:t xml:space="preserve">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741033DA"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CA21CD2"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2386A0C"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492C52"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361715"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Por ello, excepcionalmente, si un asunto es resuelto con posterioridad a los plazos señalados por la norma debe analizarse la razonabilidad del tiempo necesario para su resolución, atentos a los siguientes criterios:  </w:t>
      </w:r>
    </w:p>
    <w:p w14:paraId="712083E7"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077117C1"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18A8EAB5"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2340DFF2"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0ADC179E" w14:textId="77777777" w:rsidR="00854128" w:rsidRPr="001F3B43" w:rsidRDefault="00854128" w:rsidP="00854128">
      <w:pPr>
        <w:spacing w:line="360" w:lineRule="auto"/>
        <w:jc w:val="both"/>
        <w:rPr>
          <w:rFonts w:ascii="Palatino Linotype" w:hAnsi="Palatino Linotype" w:cstheme="majorHAnsi"/>
          <w:sz w:val="24"/>
          <w:szCs w:val="24"/>
        </w:rPr>
      </w:pPr>
    </w:p>
    <w:p w14:paraId="3882AD90"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494AC0"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1F3B43">
        <w:rPr>
          <w:rFonts w:ascii="Palatino Linotype" w:hAnsi="Palatino Linotype" w:cstheme="majorHAnsi"/>
          <w:sz w:val="24"/>
          <w:szCs w:val="24"/>
        </w:rPr>
        <w:lastRenderedPageBreak/>
        <w:t>CARACTERÍSTICAS DEL CASO.”, visible en la Gaceta del Seminario Judicial de la Federación con el registro digital 205635.</w:t>
      </w:r>
    </w:p>
    <w:p w14:paraId="7EC56EA1"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32103E"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56A6212B"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E535832"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1E6B4D62" w14:textId="0F997B04" w:rsidR="00854128" w:rsidRPr="00B01D73" w:rsidRDefault="00854128" w:rsidP="00854128">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lastRenderedPageBreak/>
        <w:t xml:space="preserve">Por ello, este organismo garante comprometido con la tutela de los derechos humanos </w:t>
      </w:r>
      <w:r w:rsidR="001B1C8B" w:rsidRPr="001F3B43">
        <w:rPr>
          <w:rFonts w:ascii="Palatino Linotype" w:hAnsi="Palatino Linotype" w:cstheme="majorHAnsi"/>
          <w:bCs/>
          <w:sz w:val="24"/>
          <w:szCs w:val="24"/>
        </w:rPr>
        <w:t>confiados</w:t>
      </w:r>
      <w:r w:rsidRPr="001F3B43">
        <w:rPr>
          <w:rFonts w:ascii="Palatino Linotype" w:hAnsi="Palatino Linotype" w:cstheme="majorHAnsi"/>
          <w:bCs/>
          <w:sz w:val="24"/>
          <w:szCs w:val="24"/>
        </w:rPr>
        <w:t xml:space="preserve"> señala que este exceso del plazo legal para resolver el presente asunto, resulta de carácter excepcional.</w:t>
      </w:r>
    </w:p>
    <w:p w14:paraId="03160B26" w14:textId="15846C90" w:rsidR="00854128" w:rsidRPr="00854128" w:rsidRDefault="00854128" w:rsidP="00854128">
      <w:pPr>
        <w:spacing w:before="240" w:line="360" w:lineRule="auto"/>
        <w:jc w:val="both"/>
        <w:rPr>
          <w:rFonts w:ascii="Palatino Linotype" w:hAnsi="Palatino Linotype" w:cs="Arial"/>
          <w:b/>
          <w:bCs/>
          <w:sz w:val="24"/>
          <w:szCs w:val="24"/>
        </w:rPr>
      </w:pPr>
    </w:p>
    <w:p w14:paraId="53C39499" w14:textId="31429EDE" w:rsidR="00854128" w:rsidRDefault="00854128" w:rsidP="00854128">
      <w:pPr>
        <w:spacing w:before="240" w:line="360" w:lineRule="auto"/>
        <w:jc w:val="both"/>
        <w:rPr>
          <w:rFonts w:ascii="Palatino Linotype" w:hAnsi="Palatino Linotype" w:cs="Arial"/>
          <w:b/>
          <w:sz w:val="24"/>
          <w:szCs w:val="24"/>
        </w:rPr>
      </w:pPr>
      <w:r>
        <w:rPr>
          <w:rFonts w:ascii="Palatino Linotype" w:hAnsi="Palatino Linotype" w:cs="Arial"/>
          <w:b/>
          <w:sz w:val="28"/>
        </w:rPr>
        <w:t>SÉPTIMO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Del cierre de instrucción</w:t>
      </w:r>
    </w:p>
    <w:p w14:paraId="2072A58D" w14:textId="539FA859" w:rsidR="00404445" w:rsidRDefault="00DF3F6B" w:rsidP="00404445">
      <w:pPr>
        <w:spacing w:before="240" w:line="360" w:lineRule="auto"/>
        <w:jc w:val="both"/>
        <w:rPr>
          <w:rFonts w:ascii="Palatino Linotype" w:hAnsi="Palatino Linotype" w:cs="Arial"/>
          <w:sz w:val="24"/>
          <w:szCs w:val="24"/>
        </w:rPr>
      </w:pPr>
      <w:r>
        <w:rPr>
          <w:rFonts w:ascii="Palatino Linotype" w:hAnsi="Palatino Linotype" w:cs="Arial"/>
          <w:sz w:val="24"/>
          <w:szCs w:val="24"/>
        </w:rPr>
        <w:t>P</w:t>
      </w:r>
      <w:r w:rsidR="00404445" w:rsidRPr="0003734B">
        <w:rPr>
          <w:rFonts w:ascii="Palatino Linotype" w:hAnsi="Palatino Linotype" w:cs="Arial"/>
          <w:sz w:val="24"/>
          <w:szCs w:val="24"/>
        </w:rPr>
        <w:t xml:space="preserve">or lo que una vez transcurrido el plazo establecido para que las partes manifestaran lo que a </w:t>
      </w:r>
      <w:r w:rsidR="00404445">
        <w:rPr>
          <w:rFonts w:ascii="Palatino Linotype" w:hAnsi="Palatino Linotype" w:cs="Arial"/>
          <w:sz w:val="24"/>
          <w:szCs w:val="24"/>
        </w:rPr>
        <w:t xml:space="preserve">su derecho conviniera, en fecha </w:t>
      </w:r>
      <w:r w:rsidR="00854128">
        <w:rPr>
          <w:rFonts w:ascii="Palatino Linotype" w:hAnsi="Palatino Linotype" w:cs="Arial"/>
          <w:b/>
          <w:bCs/>
          <w:sz w:val="24"/>
          <w:szCs w:val="24"/>
        </w:rPr>
        <w:t>catorce de abril de los corrientes</w:t>
      </w:r>
      <w:r w:rsidR="00A36D0F">
        <w:rPr>
          <w:rFonts w:ascii="Palatino Linotype" w:hAnsi="Palatino Linotype" w:cs="Arial"/>
          <w:b/>
          <w:bCs/>
          <w:sz w:val="24"/>
          <w:szCs w:val="24"/>
        </w:rPr>
        <w:t xml:space="preserve">, </w:t>
      </w:r>
      <w:r w:rsidR="00404445">
        <w:rPr>
          <w:rFonts w:ascii="Palatino Linotype" w:hAnsi="Palatino Linotype" w:cs="Arial"/>
          <w:sz w:val="24"/>
          <w:szCs w:val="24"/>
        </w:rPr>
        <w:t xml:space="preserve">se decretó el cierre de instrucción, en </w:t>
      </w:r>
      <w:r w:rsidR="00404445" w:rsidRPr="0003734B">
        <w:rPr>
          <w:rFonts w:ascii="Palatino Linotype" w:hAnsi="Palatino Linotype" w:cs="Arial"/>
          <w:sz w:val="24"/>
          <w:szCs w:val="24"/>
        </w:rPr>
        <w:t>términos del artículo 185 fracción VI de la Ley de Transparencia y Acceso a la Información Pública del Estado de México y Municipios, iniciando el término legal para dictar resolución definitiva del asunto.</w:t>
      </w:r>
    </w:p>
    <w:p w14:paraId="6812A3EF" w14:textId="77777777" w:rsidR="003806DC" w:rsidRDefault="003806DC" w:rsidP="00DB322C">
      <w:pPr>
        <w:spacing w:before="24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F2FF8CF" w14:textId="64C1FD93" w:rsidR="001E2F77" w:rsidRPr="00121F39" w:rsidRDefault="001E2F77" w:rsidP="001E2F77">
      <w:pPr>
        <w:spacing w:after="0" w:line="360" w:lineRule="auto"/>
        <w:jc w:val="both"/>
        <w:rPr>
          <w:rFonts w:ascii="Palatino Linotype" w:hAnsi="Palatino Linotype"/>
          <w:sz w:val="24"/>
          <w:szCs w:val="24"/>
        </w:rPr>
      </w:pPr>
      <w:r w:rsidRPr="00121F39">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A7902">
        <w:rPr>
          <w:rFonts w:ascii="Palatino Linotype" w:hAnsi="Palatino Linotype"/>
          <w:sz w:val="24"/>
          <w:szCs w:val="24"/>
        </w:rPr>
        <w:t>la</w:t>
      </w:r>
      <w:r w:rsidRPr="00121F39">
        <w:rPr>
          <w:rFonts w:ascii="Palatino Linotype" w:hAnsi="Palatino Linotype"/>
          <w:sz w:val="24"/>
          <w:szCs w:val="24"/>
        </w:rPr>
        <w:t xml:space="preserve">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w:t>
      </w:r>
      <w:r w:rsidRPr="00121F39">
        <w:rPr>
          <w:rFonts w:ascii="Palatino Linotype" w:hAnsi="Palatino Linotype"/>
          <w:sz w:val="24"/>
          <w:szCs w:val="24"/>
        </w:rPr>
        <w:lastRenderedPageBreak/>
        <w:t>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E38C8BC" w14:textId="77777777" w:rsidR="001E2F77" w:rsidRDefault="001E2F77" w:rsidP="00686FC2">
      <w:pPr>
        <w:spacing w:before="240" w:line="360" w:lineRule="auto"/>
        <w:jc w:val="both"/>
        <w:rPr>
          <w:rFonts w:ascii="Palatino Linotype" w:eastAsia="Calibri" w:hAnsi="Palatino Linotype" w:cs="Arial"/>
          <w:b/>
          <w:color w:val="000000" w:themeColor="text1"/>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CE10B5C" w14:textId="77777777" w:rsidR="001E2F77" w:rsidRDefault="001E2F77" w:rsidP="001E2F7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07DD403" w14:textId="77777777" w:rsidR="001E2F77" w:rsidRPr="00514E66" w:rsidRDefault="001E2F77" w:rsidP="001E2F77">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514E66">
        <w:rPr>
          <w:rFonts w:ascii="Palatino Linotype" w:hAnsi="Palatino Linotype" w:cs="Arial"/>
        </w:rPr>
        <w:lastRenderedPageBreak/>
        <w:t>Información Pública del Estado de México y Municipios, en correlación con la seguridad jurídica que debe generar lo actuado ante este Organismo garante.</w:t>
      </w:r>
    </w:p>
    <w:p w14:paraId="563B6037" w14:textId="77777777" w:rsidR="001E2F77" w:rsidRDefault="001E2F77" w:rsidP="001E2F77">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3DF03D79"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7E6297"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w:t>
      </w:r>
      <w:r w:rsidRPr="006010F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70D1985A" w14:textId="77777777" w:rsidR="001F6766" w:rsidRDefault="001F6766" w:rsidP="00C26216">
      <w:pPr>
        <w:spacing w:after="0" w:line="360" w:lineRule="auto"/>
        <w:jc w:val="both"/>
        <w:rPr>
          <w:rFonts w:ascii="Palatino Linotype" w:eastAsia="Times New Roman" w:hAnsi="Palatino Linotype" w:cs="Times New Roman"/>
          <w:sz w:val="24"/>
          <w:szCs w:val="24"/>
          <w:lang w:eastAsia="es-ES"/>
        </w:rPr>
      </w:pPr>
    </w:p>
    <w:p w14:paraId="52223D59" w14:textId="73A3DFE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391FF9F6"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AC52B3C" w14:textId="24E5CDBD" w:rsidR="00100F8E" w:rsidRDefault="00100F8E" w:rsidP="0024633A">
      <w:pPr>
        <w:spacing w:before="240" w:line="360" w:lineRule="auto"/>
        <w:ind w:right="851"/>
        <w:jc w:val="both"/>
        <w:rPr>
          <w:rFonts w:ascii="Palatino Linotype" w:eastAsia="Times New Roman" w:hAnsi="Palatino Linotype" w:cs="Arial"/>
          <w:b/>
          <w:i/>
          <w:lang w:eastAsia="es-ES"/>
        </w:rPr>
      </w:pPr>
    </w:p>
    <w:p w14:paraId="553A2F65" w14:textId="500E81A4" w:rsidR="001E2F77" w:rsidRPr="001E2F77" w:rsidRDefault="008028E9" w:rsidP="00E04DB7">
      <w:pPr>
        <w:autoSpaceDE w:val="0"/>
        <w:autoSpaceDN w:val="0"/>
        <w:adjustRightInd w:val="0"/>
        <w:spacing w:before="240" w:line="360" w:lineRule="auto"/>
        <w:jc w:val="both"/>
        <w:rPr>
          <w:rFonts w:ascii="Palatino Linotype" w:hAnsi="Palatino Linotype" w:cs="Arial"/>
          <w:sz w:val="24"/>
          <w:szCs w:val="24"/>
        </w:rPr>
      </w:pPr>
      <w:r w:rsidRPr="008028E9">
        <w:rPr>
          <w:rFonts w:ascii="Palatino Linotype" w:hAnsi="Palatino Linotype" w:cs="Arial"/>
          <w:sz w:val="24"/>
          <w:szCs w:val="24"/>
        </w:rPr>
        <w:t>En una aproximación inicial</w:t>
      </w:r>
      <w:r>
        <w:rPr>
          <w:rFonts w:ascii="Palatino Linotype" w:hAnsi="Palatino Linotype" w:cs="Arial"/>
          <w:sz w:val="24"/>
          <w:szCs w:val="24"/>
        </w:rPr>
        <w:t>, con relación a la</w:t>
      </w:r>
      <w:r w:rsidR="00E83023">
        <w:rPr>
          <w:rFonts w:ascii="Palatino Linotype" w:hAnsi="Palatino Linotype" w:cs="Arial"/>
          <w:sz w:val="24"/>
          <w:szCs w:val="24"/>
        </w:rPr>
        <w:t>s</w:t>
      </w:r>
      <w:r>
        <w:rPr>
          <w:rFonts w:ascii="Palatino Linotype" w:hAnsi="Palatino Linotype" w:cs="Arial"/>
          <w:sz w:val="24"/>
          <w:szCs w:val="24"/>
        </w:rPr>
        <w:t xml:space="preserve"> solicitud</w:t>
      </w:r>
      <w:r w:rsidR="00E83023">
        <w:rPr>
          <w:rFonts w:ascii="Palatino Linotype" w:hAnsi="Palatino Linotype" w:cs="Arial"/>
          <w:sz w:val="24"/>
          <w:szCs w:val="24"/>
        </w:rPr>
        <w:t>es</w:t>
      </w:r>
      <w:r>
        <w:rPr>
          <w:rFonts w:ascii="Palatino Linotype" w:hAnsi="Palatino Linotype" w:cs="Arial"/>
          <w:sz w:val="24"/>
          <w:szCs w:val="24"/>
        </w:rPr>
        <w:t xml:space="preserve"> de información </w:t>
      </w:r>
      <w:r w:rsidR="001E2F77">
        <w:rPr>
          <w:rFonts w:ascii="Palatino Linotype" w:hAnsi="Palatino Linotype" w:cs="Arial"/>
          <w:b/>
          <w:bCs/>
          <w:sz w:val="24"/>
        </w:rPr>
        <w:t xml:space="preserve">02769/TOLUCA/IP/2022, 02762/TOLUCA/IP/2022, 02763/TOLUCA/IP/2022 </w:t>
      </w:r>
      <w:r w:rsidR="001E2F77">
        <w:rPr>
          <w:rFonts w:ascii="Palatino Linotype" w:hAnsi="Palatino Linotype" w:cs="Arial"/>
          <w:sz w:val="24"/>
        </w:rPr>
        <w:t xml:space="preserve">y </w:t>
      </w:r>
      <w:r w:rsidR="001E2F77">
        <w:rPr>
          <w:rFonts w:ascii="Palatino Linotype" w:hAnsi="Palatino Linotype" w:cs="Arial"/>
          <w:b/>
          <w:bCs/>
          <w:sz w:val="24"/>
        </w:rPr>
        <w:t xml:space="preserve">02766/TOLUCA/IP/2022 </w:t>
      </w:r>
      <w:r w:rsidR="001E2F77">
        <w:rPr>
          <w:rFonts w:ascii="Palatino Linotype" w:hAnsi="Palatino Linotype" w:cs="Arial"/>
          <w:sz w:val="24"/>
        </w:rPr>
        <w:t>se desprenden las siguientes consideraciones:</w:t>
      </w:r>
    </w:p>
    <w:p w14:paraId="5EB61A55" w14:textId="77777777" w:rsidR="00133A1D" w:rsidRDefault="00133A1D">
      <w:pPr>
        <w:pStyle w:val="Prrafodelista"/>
        <w:numPr>
          <w:ilvl w:val="0"/>
          <w:numId w:val="1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w:t>
      </w:r>
      <w:r>
        <w:rPr>
          <w:rFonts w:ascii="Palatino Linotype" w:hAnsi="Palatino Linotype" w:cs="Arial"/>
        </w:rPr>
        <w:lastRenderedPageBreak/>
        <w:t xml:space="preserve">soportes documentales generados, poseídos o administrados por los </w:t>
      </w:r>
      <w:r>
        <w:rPr>
          <w:rFonts w:ascii="Palatino Linotype" w:hAnsi="Palatino Linotype" w:cs="Arial"/>
          <w:b/>
          <w:bCs/>
        </w:rPr>
        <w:t xml:space="preserve">Sujetos Obligados. </w:t>
      </w:r>
    </w:p>
    <w:p w14:paraId="56C2CE30" w14:textId="30891591" w:rsidR="001E2F77" w:rsidRPr="001E2F77" w:rsidRDefault="00133A1D">
      <w:pPr>
        <w:pStyle w:val="Prrafodelista"/>
        <w:numPr>
          <w:ilvl w:val="0"/>
          <w:numId w:val="11"/>
        </w:numPr>
        <w:autoSpaceDE w:val="0"/>
        <w:autoSpaceDN w:val="0"/>
        <w:adjustRightInd w:val="0"/>
        <w:spacing w:before="240" w:line="360" w:lineRule="auto"/>
        <w:jc w:val="both"/>
        <w:rPr>
          <w:rFonts w:ascii="Palatino Linotype" w:hAnsi="Palatino Linotype" w:cs="Arial"/>
          <w:b/>
          <w:bCs/>
          <w:i/>
          <w:iCs/>
          <w:sz w:val="20"/>
          <w:szCs w:val="20"/>
        </w:rPr>
      </w:pPr>
      <w:r>
        <w:rPr>
          <w:rFonts w:ascii="Palatino Linotype" w:hAnsi="Palatino Linotype" w:cs="Arial"/>
        </w:rPr>
        <w:t xml:space="preserve">Que </w:t>
      </w:r>
      <w:r w:rsidR="001E2F77">
        <w:rPr>
          <w:rFonts w:ascii="Palatino Linotype" w:hAnsi="Palatino Linotype" w:cs="Arial"/>
        </w:rPr>
        <w:t xml:space="preserve">de manera conjunta se advierte que fueron formulados </w:t>
      </w:r>
      <w:r w:rsidR="001B1C8B">
        <w:rPr>
          <w:rFonts w:ascii="Palatino Linotype" w:hAnsi="Palatino Linotype" w:cs="Arial"/>
          <w:b/>
          <w:bCs/>
        </w:rPr>
        <w:t>5</w:t>
      </w:r>
      <w:r w:rsidR="001E2F77">
        <w:rPr>
          <w:rFonts w:ascii="Palatino Linotype" w:hAnsi="Palatino Linotype" w:cs="Arial"/>
          <w:b/>
          <w:bCs/>
        </w:rPr>
        <w:t xml:space="preserve"> -</w:t>
      </w:r>
      <w:r w:rsidR="001B1C8B">
        <w:rPr>
          <w:rFonts w:ascii="Palatino Linotype" w:hAnsi="Palatino Linotype" w:cs="Arial"/>
          <w:b/>
          <w:bCs/>
        </w:rPr>
        <w:t>cinco</w:t>
      </w:r>
      <w:r w:rsidR="001E2F77">
        <w:rPr>
          <w:rFonts w:ascii="Palatino Linotype" w:hAnsi="Palatino Linotype" w:cs="Arial"/>
          <w:b/>
          <w:bCs/>
        </w:rPr>
        <w:t xml:space="preserve">- </w:t>
      </w:r>
      <w:r w:rsidR="001E2F77">
        <w:rPr>
          <w:rFonts w:ascii="Palatino Linotype" w:hAnsi="Palatino Linotype" w:cs="Arial"/>
        </w:rPr>
        <w:t xml:space="preserve">requerimientos en materia de acceso a la información pública, precisando que las solicitudes de información </w:t>
      </w:r>
      <w:r w:rsidR="001E2F77" w:rsidRPr="001E2F77">
        <w:rPr>
          <w:rFonts w:ascii="Palatino Linotype" w:hAnsi="Palatino Linotype" w:cs="Arial"/>
          <w:b/>
          <w:bCs/>
        </w:rPr>
        <w:t>02762</w:t>
      </w:r>
      <w:r w:rsidR="001E2F77">
        <w:rPr>
          <w:rFonts w:ascii="Palatino Linotype" w:hAnsi="Palatino Linotype" w:cs="Arial"/>
          <w:b/>
          <w:bCs/>
        </w:rPr>
        <w:t xml:space="preserve">/TOLUCA/IP/2022, y 02763/TOLUCA/IP/2022 </w:t>
      </w:r>
      <w:r w:rsidR="001E2F77">
        <w:rPr>
          <w:rFonts w:ascii="Palatino Linotype" w:hAnsi="Palatino Linotype" w:cs="Arial"/>
        </w:rPr>
        <w:t xml:space="preserve">se nutren por el mismo requerimiento. </w:t>
      </w:r>
    </w:p>
    <w:p w14:paraId="0E6A0E33" w14:textId="37E21345" w:rsidR="001E2F77" w:rsidRPr="001E2F77" w:rsidRDefault="001E2F77">
      <w:pPr>
        <w:pStyle w:val="Prrafodelista"/>
        <w:numPr>
          <w:ilvl w:val="0"/>
          <w:numId w:val="11"/>
        </w:numPr>
        <w:autoSpaceDE w:val="0"/>
        <w:autoSpaceDN w:val="0"/>
        <w:adjustRightInd w:val="0"/>
        <w:spacing w:before="240" w:line="360" w:lineRule="auto"/>
        <w:jc w:val="both"/>
        <w:rPr>
          <w:rFonts w:ascii="Palatino Linotype" w:hAnsi="Palatino Linotype" w:cs="Arial"/>
          <w:b/>
          <w:bCs/>
          <w:i/>
          <w:iCs/>
        </w:rPr>
      </w:pPr>
      <w:r w:rsidRPr="001E2F77">
        <w:rPr>
          <w:rFonts w:ascii="Palatino Linotype" w:hAnsi="Palatino Linotype" w:cs="Arial"/>
        </w:rPr>
        <w:t xml:space="preserve">Que </w:t>
      </w:r>
      <w:r>
        <w:rPr>
          <w:rFonts w:ascii="Palatino Linotype" w:hAnsi="Palatino Linotype" w:cs="Arial"/>
        </w:rPr>
        <w:t xml:space="preserve">en referencia a </w:t>
      </w:r>
      <w:r>
        <w:rPr>
          <w:rFonts w:ascii="Palatino Linotype" w:hAnsi="Palatino Linotype" w:cs="Arial"/>
          <w:i/>
          <w:iCs/>
        </w:rPr>
        <w:t xml:space="preserve">“ya que me percaté que varios estaban ahí, en horario laboral” </w:t>
      </w:r>
      <w:r>
        <w:rPr>
          <w:rFonts w:ascii="Palatino Linotype" w:hAnsi="Palatino Linotype" w:cs="Arial"/>
        </w:rPr>
        <w:t xml:space="preserve">no se advierte que encuadra dentro de las fronteras conceptuales del derecho de acceso a la información pública, por el contrario, se trata de una manifestación subjetiva inatendible vía derecho de acceso a la información pública. </w:t>
      </w:r>
    </w:p>
    <w:p w14:paraId="60DF4C41" w14:textId="48CBD0A1" w:rsidR="00740F93" w:rsidRPr="00BB38DC" w:rsidRDefault="00740F93">
      <w:pPr>
        <w:pStyle w:val="Prrafodelista"/>
        <w:numPr>
          <w:ilvl w:val="0"/>
          <w:numId w:val="11"/>
        </w:num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rPr>
        <w:t xml:space="preserve">Que con relación a los requerimientos no fue delimitado elemento temporal, debiendo de ser </w:t>
      </w:r>
      <w:r w:rsidR="0054390A">
        <w:rPr>
          <w:rFonts w:ascii="Palatino Linotype" w:hAnsi="Palatino Linotype" w:cs="Arial"/>
        </w:rPr>
        <w:t xml:space="preserve">fijado a la fecha en que se ejerció el derecho de acceso a la información pública, es decir, al </w:t>
      </w:r>
      <w:r w:rsidR="00D90C25">
        <w:rPr>
          <w:rFonts w:ascii="Palatino Linotype" w:hAnsi="Palatino Linotype" w:cs="Arial"/>
        </w:rPr>
        <w:t xml:space="preserve">dos de diciembre de dos mil veintidós. </w:t>
      </w:r>
    </w:p>
    <w:p w14:paraId="426B5C04" w14:textId="6624EB26" w:rsidR="001534CF" w:rsidRDefault="001534CF" w:rsidP="00980B7C">
      <w:pPr>
        <w:pStyle w:val="Prrafodelista"/>
        <w:numPr>
          <w:ilvl w:val="0"/>
          <w:numId w:val="5"/>
        </w:numPr>
        <w:spacing w:before="240" w:line="360" w:lineRule="auto"/>
        <w:jc w:val="both"/>
        <w:rPr>
          <w:rFonts w:ascii="Palatino Linotype" w:hAnsi="Palatino Linotype"/>
        </w:rPr>
      </w:pPr>
      <w:r w:rsidRPr="00D90C25">
        <w:rPr>
          <w:rFonts w:ascii="Palatino Linotype" w:hAnsi="Palatino Linotype" w:cs="Arial"/>
        </w:rPr>
        <w:t xml:space="preserve">Que </w:t>
      </w:r>
      <w:r w:rsidR="00133A1D" w:rsidRPr="00D90C25">
        <w:rPr>
          <w:rFonts w:ascii="Palatino Linotype" w:hAnsi="Palatino Linotype" w:cs="Arial"/>
        </w:rPr>
        <w:t xml:space="preserve">en referencia a la solicitud de información </w:t>
      </w:r>
      <w:r w:rsidR="00D90C25" w:rsidRPr="00D90C25">
        <w:rPr>
          <w:rFonts w:ascii="Palatino Linotype" w:hAnsi="Palatino Linotype" w:cs="Arial"/>
          <w:b/>
          <w:bCs/>
        </w:rPr>
        <w:t xml:space="preserve">02769/TOLUCA/IP/2022 </w:t>
      </w:r>
      <w:r w:rsidR="00D90C25" w:rsidRPr="00D90C25">
        <w:rPr>
          <w:rFonts w:ascii="Palatino Linotype" w:hAnsi="Palatino Linotype" w:cs="Arial"/>
        </w:rPr>
        <w:t xml:space="preserve">se destaca que </w:t>
      </w:r>
      <w:r w:rsidRPr="00D90C25">
        <w:rPr>
          <w:rFonts w:ascii="Palatino Linotype" w:hAnsi="Palatino Linotype" w:cs="Arial"/>
        </w:rPr>
        <w:t xml:space="preserve">cuando los particulares no identifican </w:t>
      </w:r>
      <w:r w:rsidRPr="00D90C25">
        <w:rPr>
          <w:rFonts w:ascii="Palatino Linotype" w:hAnsi="Palatino Linotype"/>
        </w:rPr>
        <w:t xml:space="preserve">de forma precisa el documento requerido bastará con que se remita cualquiera que refleje la información requerida. Al respecto cobra relevancia el criterio emitido por el Órgano Garante Nacional con número </w:t>
      </w:r>
      <w:r w:rsidRPr="00D90C25">
        <w:rPr>
          <w:rFonts w:ascii="Palatino Linotype" w:hAnsi="Palatino Linotype"/>
          <w:b/>
          <w:bCs/>
        </w:rPr>
        <w:t xml:space="preserve">16/17 </w:t>
      </w:r>
      <w:r w:rsidRPr="00D90C25">
        <w:rPr>
          <w:rFonts w:ascii="Palatino Linotype" w:hAnsi="Palatino Linotype"/>
        </w:rPr>
        <w:t>cuyo rubro y texto disponen a la literalidad lo siguiente:</w:t>
      </w:r>
    </w:p>
    <w:p w14:paraId="2BB5E391" w14:textId="77777777" w:rsidR="001534CF" w:rsidRPr="00AB5B4A" w:rsidRDefault="001534CF" w:rsidP="001534CF">
      <w:pPr>
        <w:pStyle w:val="Citas"/>
        <w:jc w:val="center"/>
        <w:rPr>
          <w:b/>
          <w:bCs/>
          <w:sz w:val="24"/>
          <w:szCs w:val="24"/>
        </w:rPr>
      </w:pPr>
      <w:r w:rsidRPr="00AB5B4A">
        <w:rPr>
          <w:b/>
          <w:bCs/>
          <w:sz w:val="24"/>
          <w:szCs w:val="24"/>
        </w:rPr>
        <w:t>“EXPRESIÓN DOCUMENTAL.</w:t>
      </w:r>
    </w:p>
    <w:p w14:paraId="7BE7EA8B" w14:textId="77777777" w:rsidR="001534CF" w:rsidRPr="00AB5B4A" w:rsidRDefault="001534CF" w:rsidP="001534CF">
      <w:pPr>
        <w:pStyle w:val="Citas"/>
        <w:rPr>
          <w:szCs w:val="24"/>
        </w:rPr>
      </w:pPr>
      <w:r w:rsidRPr="00AB5B4A">
        <w:rPr>
          <w:bCs/>
          <w:szCs w:val="24"/>
        </w:rPr>
        <w:lastRenderedPageBreak/>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0B1DD188" w14:textId="77777777" w:rsidR="001534CF" w:rsidRPr="00AB5B4A" w:rsidRDefault="001534CF" w:rsidP="001534CF">
      <w:pPr>
        <w:pStyle w:val="Citas"/>
        <w:rPr>
          <w:b/>
        </w:rPr>
      </w:pPr>
      <w:r w:rsidRPr="00AB5B4A">
        <w:rPr>
          <w:b/>
        </w:rPr>
        <w:t>Precedentes:</w:t>
      </w:r>
    </w:p>
    <w:p w14:paraId="11FC0BC7" w14:textId="77777777" w:rsidR="001534CF" w:rsidRPr="00AB5B4A" w:rsidRDefault="001534CF">
      <w:pPr>
        <w:pStyle w:val="Citas"/>
        <w:numPr>
          <w:ilvl w:val="0"/>
          <w:numId w:val="6"/>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0D5C7BB5" w14:textId="77777777" w:rsidR="001534CF" w:rsidRPr="00AB5B4A" w:rsidRDefault="001534CF">
      <w:pPr>
        <w:pStyle w:val="Citas"/>
        <w:numPr>
          <w:ilvl w:val="0"/>
          <w:numId w:val="6"/>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30027AE3" w14:textId="77777777" w:rsidR="001534CF" w:rsidRPr="00AB5B4A" w:rsidRDefault="001534CF">
      <w:pPr>
        <w:pStyle w:val="Citas"/>
        <w:numPr>
          <w:ilvl w:val="0"/>
          <w:numId w:val="6"/>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3D8AE30D" w14:textId="77777777" w:rsidR="0054390A" w:rsidRDefault="0054390A" w:rsidP="001534CF">
      <w:pPr>
        <w:spacing w:before="240" w:line="360" w:lineRule="auto"/>
        <w:jc w:val="both"/>
        <w:rPr>
          <w:rFonts w:ascii="Palatino Linotype" w:hAnsi="Palatino Linotype"/>
          <w:sz w:val="24"/>
          <w:szCs w:val="24"/>
        </w:rPr>
      </w:pPr>
    </w:p>
    <w:p w14:paraId="5C2A02B1" w14:textId="1272148B" w:rsidR="001534CF" w:rsidRPr="0051062B" w:rsidRDefault="001534CF" w:rsidP="001534C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2B63351" w14:textId="77777777" w:rsidR="001534CF" w:rsidRPr="0051062B" w:rsidRDefault="001534CF" w:rsidP="001534CF">
      <w:pPr>
        <w:pStyle w:val="Citas"/>
      </w:pPr>
      <w:r w:rsidRPr="0051062B">
        <w:rPr>
          <w:b/>
          <w:bCs/>
        </w:rPr>
        <w:lastRenderedPageBreak/>
        <w:t xml:space="preserve">“Artículo 13. </w:t>
      </w:r>
      <w:r w:rsidRPr="0051062B">
        <w:t>El Instituto, en el ámbito de sus atribuciones, deberá suplir cualquier deficiencia para garantizar el ejercicio del derecho de acceso a la información.</w:t>
      </w:r>
    </w:p>
    <w:p w14:paraId="32DB7D4C" w14:textId="77777777" w:rsidR="001534CF" w:rsidRPr="0051062B" w:rsidRDefault="001534CF" w:rsidP="001534CF">
      <w:pPr>
        <w:pStyle w:val="Citas"/>
        <w:rPr>
          <w:b/>
        </w:rPr>
      </w:pPr>
      <w:r w:rsidRPr="0051062B">
        <w:rPr>
          <w:b/>
        </w:rPr>
        <w:t xml:space="preserve">Artículo 181. … </w:t>
      </w:r>
    </w:p>
    <w:p w14:paraId="2962A267" w14:textId="77777777" w:rsidR="001534CF" w:rsidRDefault="001534CF" w:rsidP="001534C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7FD226F" w14:textId="77777777" w:rsidR="001534CF" w:rsidRDefault="001534CF" w:rsidP="001534CF">
      <w:pPr>
        <w:spacing w:before="240" w:line="360" w:lineRule="auto"/>
        <w:jc w:val="both"/>
        <w:rPr>
          <w:rFonts w:ascii="Palatino Linotype" w:hAnsi="Palatino Linotype"/>
          <w:sz w:val="24"/>
          <w:szCs w:val="24"/>
        </w:rPr>
      </w:pPr>
    </w:p>
    <w:p w14:paraId="551ECE12" w14:textId="5A1136E2" w:rsidR="001534CF" w:rsidRDefault="001534CF" w:rsidP="001534CF">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w:t>
      </w:r>
      <w:r w:rsidR="000A7902">
        <w:rPr>
          <w:rFonts w:ascii="Palatino Linotype" w:hAnsi="Palatino Linotype"/>
          <w:sz w:val="24"/>
          <w:szCs w:val="24"/>
        </w:rPr>
        <w:t>la</w:t>
      </w:r>
      <w:r>
        <w:rPr>
          <w:rFonts w:ascii="Palatino Linotype" w:hAnsi="Palatino Linotype"/>
          <w:sz w:val="24"/>
          <w:szCs w:val="24"/>
        </w:rPr>
        <w:t xml:space="preserve"> ahora </w:t>
      </w:r>
      <w:r w:rsidRPr="00074A76">
        <w:rPr>
          <w:rFonts w:ascii="Palatino Linotype" w:hAnsi="Palatino Linotype"/>
          <w:b/>
          <w:bCs/>
          <w:sz w:val="24"/>
          <w:szCs w:val="24"/>
        </w:rPr>
        <w:t xml:space="preserve">Recurrente, </w:t>
      </w:r>
      <w:r w:rsidRPr="00074A76">
        <w:rPr>
          <w:rFonts w:ascii="Palatino Linotype" w:hAnsi="Palatino Linotype"/>
          <w:sz w:val="24"/>
          <w:szCs w:val="24"/>
        </w:rPr>
        <w:t xml:space="preserve">de manera objetiva se precisa que versa en conocer la siguiente información: </w:t>
      </w:r>
    </w:p>
    <w:p w14:paraId="7E94845B" w14:textId="603C6CB6" w:rsidR="00D90C25" w:rsidRPr="00D90C25" w:rsidRDefault="00D90C25" w:rsidP="001534CF">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Con relación al Primer informe de actividades </w:t>
      </w:r>
      <w:r w:rsidR="00043B89">
        <w:rPr>
          <w:rFonts w:ascii="Palatino Linotype" w:hAnsi="Palatino Linotype"/>
          <w:b/>
          <w:bCs/>
          <w:sz w:val="24"/>
          <w:szCs w:val="24"/>
        </w:rPr>
        <w:t xml:space="preserve">del presidente municipal </w:t>
      </w:r>
      <w:r>
        <w:rPr>
          <w:rFonts w:ascii="Palatino Linotype" w:hAnsi="Palatino Linotype"/>
          <w:b/>
          <w:bCs/>
          <w:sz w:val="24"/>
          <w:szCs w:val="24"/>
        </w:rPr>
        <w:t>“Resultados pie a tierra”</w:t>
      </w:r>
    </w:p>
    <w:p w14:paraId="5E0D1041" w14:textId="3DEFD5A1" w:rsidR="00E71CF3" w:rsidRDefault="00D90C25">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El o los documentos donde conste el nombre, cargo y lugar de adscripción de los servidores públicos que asistieron, al dos de diciembre de dos mil veintidós. </w:t>
      </w:r>
    </w:p>
    <w:p w14:paraId="116734DD" w14:textId="4921873A" w:rsidR="00D90C25" w:rsidRDefault="00D90C25">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El o los documentos donde conste la hora en que fueron citados los servidores públicos que asistieron, al dos de diciembre de dos mil veintidós. </w:t>
      </w:r>
    </w:p>
    <w:p w14:paraId="0937E06D" w14:textId="6FF7DAE4" w:rsidR="00D90C25" w:rsidRDefault="00D90C25">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Listado de invitados, al dos de diciembre de dos mil veintidós. </w:t>
      </w:r>
    </w:p>
    <w:p w14:paraId="041F501D" w14:textId="2FEEF0F1" w:rsidR="00D90C25" w:rsidRDefault="00D90C25">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Listado de invitados especiales, al dos de diciembre de dos mil veintidós. </w:t>
      </w:r>
    </w:p>
    <w:p w14:paraId="079F5378" w14:textId="77777777" w:rsidR="00E04DB7" w:rsidRDefault="00E04DB7" w:rsidP="00E04DB7">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lastRenderedPageBreak/>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651E25D"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E65AD01"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ABDDB34"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8F49E8" w14:textId="77777777" w:rsidR="00E04DB7" w:rsidRDefault="00E04DB7" w:rsidP="00E04DB7">
      <w:pPr>
        <w:pStyle w:val="INFOEM0"/>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4133853" w14:textId="77777777" w:rsidR="00E04DB7" w:rsidRPr="00A94BBE" w:rsidRDefault="00E04DB7" w:rsidP="00E04DB7">
      <w:pPr>
        <w:pStyle w:val="INFOEM0"/>
        <w:rPr>
          <w:b/>
        </w:rPr>
      </w:pPr>
      <w:r>
        <w:t xml:space="preserve"> (…)” </w:t>
      </w:r>
      <w:r>
        <w:rPr>
          <w:b/>
        </w:rPr>
        <w:t xml:space="preserve">[Sic] </w:t>
      </w:r>
    </w:p>
    <w:p w14:paraId="5A93AB15" w14:textId="77777777" w:rsidR="00AB3CCD" w:rsidRDefault="00AB3CCD" w:rsidP="00E04DB7">
      <w:pPr>
        <w:pStyle w:val="Sinespaciado"/>
        <w:spacing w:line="360" w:lineRule="auto"/>
        <w:jc w:val="both"/>
        <w:rPr>
          <w:rFonts w:ascii="Palatino Linotype" w:hAnsi="Palatino Linotype"/>
        </w:rPr>
      </w:pPr>
    </w:p>
    <w:p w14:paraId="4C096975" w14:textId="7C9E206B" w:rsidR="00AB3CCD" w:rsidRDefault="00AB3CCD" w:rsidP="00E04DB7">
      <w:pPr>
        <w:pStyle w:val="Sinespaciado"/>
        <w:spacing w:line="360" w:lineRule="auto"/>
        <w:jc w:val="both"/>
        <w:rPr>
          <w:rFonts w:ascii="Palatino Linotype" w:hAnsi="Palatino Linotype"/>
        </w:rPr>
      </w:pPr>
      <w:r>
        <w:rPr>
          <w:rFonts w:ascii="Palatino Linotype" w:hAnsi="Palatino Linotype"/>
        </w:rPr>
        <w:t xml:space="preserve">Resulta oportuno traer a colación las siguientes imágenes ilustrativas, correspondientes al organigrama del </w:t>
      </w:r>
      <w:r>
        <w:rPr>
          <w:rFonts w:ascii="Palatino Linotype" w:hAnsi="Palatino Linotype"/>
          <w:b/>
          <w:bCs/>
        </w:rPr>
        <w:t>Sujeto Obligado</w:t>
      </w:r>
    </w:p>
    <w:p w14:paraId="20C6D204" w14:textId="36CA5987" w:rsidR="00E04DB7" w:rsidRDefault="00253125" w:rsidP="00E04DB7">
      <w:pPr>
        <w:pStyle w:val="Sinespaciado"/>
        <w:spacing w:line="360" w:lineRule="auto"/>
        <w:jc w:val="both"/>
        <w:rPr>
          <w:rFonts w:ascii="Palatino Linotype" w:hAnsi="Palatino Linotype"/>
          <w:b/>
          <w:bCs/>
        </w:rPr>
      </w:pPr>
      <w:r>
        <w:rPr>
          <w:rFonts w:ascii="Palatino Linotype" w:hAnsi="Palatino Linotype" w:cs="Arial"/>
          <w:noProof/>
          <w:lang w:eastAsia="es-MX"/>
        </w:rPr>
        <w:lastRenderedPageBreak/>
        <w:drawing>
          <wp:anchor distT="0" distB="0" distL="114300" distR="114300" simplePos="0" relativeHeight="251848693" behindDoc="0" locked="0" layoutInCell="1" allowOverlap="1" wp14:anchorId="278CD887" wp14:editId="5443ECF2">
            <wp:simplePos x="0" y="0"/>
            <wp:positionH relativeFrom="column">
              <wp:posOffset>-13335</wp:posOffset>
            </wp:positionH>
            <wp:positionV relativeFrom="paragraph">
              <wp:posOffset>3724275</wp:posOffset>
            </wp:positionV>
            <wp:extent cx="5784850" cy="3309620"/>
            <wp:effectExtent l="19050" t="19050" r="25400" b="24130"/>
            <wp:wrapThrough wrapText="bothSides">
              <wp:wrapPolygon edited="0">
                <wp:start x="-71" y="-124"/>
                <wp:lineTo x="-71" y="21633"/>
                <wp:lineTo x="21624" y="21633"/>
                <wp:lineTo x="21624" y="-124"/>
                <wp:lineTo x="-71" y="-124"/>
              </wp:wrapPolygon>
            </wp:wrapThrough>
            <wp:docPr id="19904815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4850" cy="33096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D90C25">
        <w:rPr>
          <w:rFonts w:ascii="Palatino Linotype" w:hAnsi="Palatino Linotype" w:cs="Arial"/>
          <w:b/>
          <w:bCs/>
          <w:noProof/>
          <w:lang w:eastAsia="es-MX"/>
        </w:rPr>
        <w:drawing>
          <wp:anchor distT="0" distB="0" distL="114300" distR="114300" simplePos="0" relativeHeight="251847669" behindDoc="0" locked="0" layoutInCell="1" allowOverlap="1" wp14:anchorId="69A63F9D" wp14:editId="31D05042">
            <wp:simplePos x="0" y="0"/>
            <wp:positionH relativeFrom="column">
              <wp:posOffset>-17780</wp:posOffset>
            </wp:positionH>
            <wp:positionV relativeFrom="paragraph">
              <wp:posOffset>19196</wp:posOffset>
            </wp:positionV>
            <wp:extent cx="5756275" cy="3309620"/>
            <wp:effectExtent l="19050" t="19050" r="15875" b="24130"/>
            <wp:wrapThrough wrapText="bothSides">
              <wp:wrapPolygon edited="0">
                <wp:start x="-71" y="-124"/>
                <wp:lineTo x="-71" y="21633"/>
                <wp:lineTo x="21588" y="21633"/>
                <wp:lineTo x="21588" y="-124"/>
                <wp:lineTo x="-71" y="-124"/>
              </wp:wrapPolygon>
            </wp:wrapThrough>
            <wp:docPr id="271902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275" cy="33096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6490585" w14:textId="36DD1AE0" w:rsidR="00D90C25" w:rsidRDefault="00253125" w:rsidP="008028E9">
      <w:pPr>
        <w:autoSpaceDE w:val="0"/>
        <w:autoSpaceDN w:val="0"/>
        <w:adjustRightInd w:val="0"/>
        <w:spacing w:before="240" w:line="360" w:lineRule="auto"/>
        <w:jc w:val="both"/>
        <w:rPr>
          <w:rFonts w:ascii="Palatino Linotype" w:hAnsi="Palatino Linotype" w:cs="Arial"/>
          <w:b/>
          <w:bCs/>
        </w:rPr>
      </w:pPr>
      <w:r>
        <w:rPr>
          <w:rFonts w:ascii="Palatino Linotype" w:hAnsi="Palatino Linotype"/>
          <w:sz w:val="24"/>
          <w:szCs w:val="24"/>
        </w:rPr>
        <w:lastRenderedPageBreak/>
        <w:t>D</w:t>
      </w:r>
      <w:r w:rsidRPr="000064FD">
        <w:rPr>
          <w:rFonts w:ascii="Palatino Linotype" w:hAnsi="Palatino Linotype"/>
          <w:sz w:val="24"/>
          <w:szCs w:val="24"/>
        </w:rPr>
        <w:t xml:space="preserve">e lo expuesto con anterioridad, se desprende que </w:t>
      </w:r>
      <w:r w:rsidRPr="000064FD">
        <w:rPr>
          <w:rFonts w:ascii="Palatino Linotype" w:hAnsi="Palatino Linotype"/>
          <w:b/>
          <w:bCs/>
          <w:sz w:val="24"/>
          <w:szCs w:val="24"/>
        </w:rPr>
        <w:t xml:space="preserve">El Sujeto Obligado </w:t>
      </w:r>
      <w:r w:rsidRPr="000064FD">
        <w:rPr>
          <w:rFonts w:ascii="Palatino Linotype" w:hAnsi="Palatino Linotype"/>
          <w:sz w:val="24"/>
          <w:szCs w:val="24"/>
        </w:rPr>
        <w:t xml:space="preserve">se auxilia de diversas Direcciones, Subdirecciones, Departamentos, Unidades Administrativas y Órganos Descentralizados para cumplir con sus fines y objetivos, resultando de nuestro más amplio interés </w:t>
      </w:r>
      <w:r>
        <w:rPr>
          <w:rFonts w:ascii="Palatino Linotype" w:hAnsi="Palatino Linotype"/>
          <w:sz w:val="24"/>
          <w:szCs w:val="24"/>
        </w:rPr>
        <w:t xml:space="preserve">la Secretaría Particular, Coordinación de Asesores, Dirección General de Administración, Dirección de Servicios Generales. </w:t>
      </w:r>
    </w:p>
    <w:p w14:paraId="424898C6" w14:textId="7F4DFC0B" w:rsidR="001810AA" w:rsidRPr="007E5ABE" w:rsidRDefault="00253125" w:rsidP="008028E9">
      <w:pPr>
        <w:autoSpaceDE w:val="0"/>
        <w:autoSpaceDN w:val="0"/>
        <w:adjustRightInd w:val="0"/>
        <w:spacing w:before="240" w:line="360" w:lineRule="auto"/>
        <w:jc w:val="both"/>
        <w:rPr>
          <w:rFonts w:ascii="Palatino Linotype" w:hAnsi="Palatino Linotype" w:cs="Arial"/>
          <w:sz w:val="24"/>
          <w:szCs w:val="24"/>
        </w:rPr>
      </w:pPr>
      <w:r w:rsidRPr="007E5ABE">
        <w:rPr>
          <w:rFonts w:ascii="Palatino Linotype" w:hAnsi="Palatino Linotype" w:cs="Arial"/>
          <w:sz w:val="24"/>
          <w:szCs w:val="24"/>
        </w:rPr>
        <w:t xml:space="preserve">En este tenor, para delimitar las fronteras competenciales de las unidades administrativas en cita, resulta oportuno traer a colación </w:t>
      </w:r>
      <w:r w:rsidR="0002238B" w:rsidRPr="007E5ABE">
        <w:rPr>
          <w:rFonts w:ascii="Palatino Linotype" w:hAnsi="Palatino Linotype" w:cs="Arial"/>
          <w:sz w:val="24"/>
          <w:szCs w:val="24"/>
        </w:rPr>
        <w:t xml:space="preserve">el </w:t>
      </w:r>
      <w:r w:rsidR="007E5ABE" w:rsidRPr="007E5ABE">
        <w:rPr>
          <w:rFonts w:ascii="Palatino Linotype" w:hAnsi="Palatino Linotype" w:cs="Arial"/>
          <w:sz w:val="24"/>
          <w:szCs w:val="24"/>
        </w:rPr>
        <w:t xml:space="preserve">artículo 128, fracción VI de la Constitución Política del Estado Libre y Soberano de México; el numeral 17 de la Ley Orgánica Municipal del Estado de México; así como los artículos </w:t>
      </w:r>
      <w:r w:rsidR="00F57A8C" w:rsidRPr="007E5ABE">
        <w:rPr>
          <w:rFonts w:ascii="Palatino Linotype" w:hAnsi="Palatino Linotype" w:cs="Arial"/>
          <w:sz w:val="24"/>
          <w:szCs w:val="24"/>
        </w:rPr>
        <w:t xml:space="preserve">3.3, 3.43 fracción XX y 3.47 fracción VI del Código Reglamentario Municipal de Toluca; </w:t>
      </w:r>
      <w:r w:rsidR="0002238B" w:rsidRPr="007E5ABE">
        <w:rPr>
          <w:rFonts w:ascii="Palatino Linotype" w:hAnsi="Palatino Linotype" w:cs="Arial"/>
          <w:sz w:val="24"/>
          <w:szCs w:val="24"/>
        </w:rPr>
        <w:t xml:space="preserve">porciones normativas que disponen a la literalidad lo siguiente: </w:t>
      </w:r>
      <w:r w:rsidR="00F57A8C" w:rsidRPr="007E5ABE">
        <w:rPr>
          <w:rFonts w:ascii="Palatino Linotype" w:hAnsi="Palatino Linotype" w:cs="Arial"/>
          <w:sz w:val="24"/>
          <w:szCs w:val="24"/>
        </w:rPr>
        <w:t xml:space="preserve"> </w:t>
      </w:r>
    </w:p>
    <w:p w14:paraId="6D6D9C53" w14:textId="0D774E9D" w:rsidR="0002238B" w:rsidRDefault="007E5ABE" w:rsidP="00695391">
      <w:pPr>
        <w:pStyle w:val="Citas"/>
        <w:jc w:val="center"/>
        <w:rPr>
          <w:b/>
          <w:bCs/>
        </w:rPr>
      </w:pPr>
      <w:r>
        <w:rPr>
          <w:b/>
          <w:bCs/>
        </w:rPr>
        <w:t xml:space="preserve">CONSTITUCIÓN POLÍTICA DEL ESTADO LIBRE Y SOBERANO DE MÉXICO </w:t>
      </w:r>
    </w:p>
    <w:p w14:paraId="71C40860" w14:textId="41030DB7" w:rsidR="0002238B" w:rsidRDefault="0002238B" w:rsidP="0002238B">
      <w:pPr>
        <w:pStyle w:val="Citas"/>
      </w:pPr>
      <w:r>
        <w:t xml:space="preserve">Artículo 128.- Son atribuciones de las presidentas o presidentes municipales: </w:t>
      </w:r>
    </w:p>
    <w:p w14:paraId="70D7ED12" w14:textId="68B081BA" w:rsidR="0002238B" w:rsidRDefault="0002238B" w:rsidP="0002238B">
      <w:pPr>
        <w:pStyle w:val="Citas"/>
      </w:pPr>
      <w:r>
        <w:t>(…)</w:t>
      </w:r>
    </w:p>
    <w:p w14:paraId="4B266725" w14:textId="4A109B1B" w:rsidR="0002238B" w:rsidRDefault="0002238B" w:rsidP="0002238B">
      <w:pPr>
        <w:pStyle w:val="Citas"/>
        <w:rPr>
          <w:b/>
          <w:bCs/>
        </w:rPr>
      </w:pPr>
      <w:r>
        <w:t>VI. Rendir al ayuntamiento en sesión solemne de cabildo, dentro de los primeros tres cinco días hábiles del mes de diciembre de cada año un informe por escrito y en medio electrónico del estado que guarda la administración pública municipal y de las labores realizadas durante el ejercicio;</w:t>
      </w:r>
    </w:p>
    <w:p w14:paraId="09C36D3A" w14:textId="77777777" w:rsidR="0002238B" w:rsidRDefault="0002238B" w:rsidP="00695391">
      <w:pPr>
        <w:pStyle w:val="Citas"/>
        <w:jc w:val="center"/>
        <w:rPr>
          <w:b/>
          <w:bCs/>
        </w:rPr>
      </w:pPr>
    </w:p>
    <w:p w14:paraId="697736D0" w14:textId="08824CA8" w:rsidR="00005E09" w:rsidRPr="00695391" w:rsidRDefault="00695391" w:rsidP="00695391">
      <w:pPr>
        <w:pStyle w:val="Citas"/>
        <w:jc w:val="center"/>
        <w:rPr>
          <w:b/>
          <w:bCs/>
        </w:rPr>
      </w:pPr>
      <w:r w:rsidRPr="00695391">
        <w:rPr>
          <w:b/>
          <w:bCs/>
        </w:rPr>
        <w:t>LEY ORGÁNICA MUNICIPAL DEL ESTADO DE MÉXICO</w:t>
      </w:r>
    </w:p>
    <w:p w14:paraId="60B3C163" w14:textId="01E9BF75" w:rsidR="00005E09" w:rsidRDefault="00695391" w:rsidP="00005E09">
      <w:pPr>
        <w:pStyle w:val="Citas"/>
      </w:pPr>
      <w:r>
        <w:lastRenderedPageBreak/>
        <w:t>“</w:t>
      </w:r>
      <w:r w:rsidR="00005E09">
        <w:t>Artículo 17.- 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w:t>
      </w:r>
    </w:p>
    <w:p w14:paraId="6B409988" w14:textId="34F79AB3" w:rsidR="00005E09" w:rsidRPr="00695391" w:rsidRDefault="00005E09" w:rsidP="00005E09">
      <w:pPr>
        <w:pStyle w:val="Citas"/>
        <w:rPr>
          <w:b/>
          <w:bCs/>
          <w:sz w:val="24"/>
          <w:szCs w:val="24"/>
        </w:rPr>
      </w:pPr>
      <w:r>
        <w:t>Dicho informe se publicará en la Gaceta Municipal y en los estrados de la Secretaría del Ayuntamiento, para su consulta.</w:t>
      </w:r>
      <w:r w:rsidR="00695391">
        <w:t xml:space="preserve">” </w:t>
      </w:r>
      <w:r w:rsidR="00695391">
        <w:rPr>
          <w:b/>
          <w:bCs/>
        </w:rPr>
        <w:t>(Sic)</w:t>
      </w:r>
    </w:p>
    <w:p w14:paraId="1D5C8D6F" w14:textId="77777777" w:rsidR="00005E09" w:rsidRDefault="00005E09" w:rsidP="00F57A8C">
      <w:pPr>
        <w:pStyle w:val="Citas"/>
        <w:jc w:val="center"/>
        <w:rPr>
          <w:b/>
          <w:bCs/>
          <w:sz w:val="24"/>
          <w:szCs w:val="24"/>
        </w:rPr>
      </w:pPr>
    </w:p>
    <w:p w14:paraId="6FDE5233" w14:textId="038EEE67" w:rsidR="00253125" w:rsidRPr="00F57A8C" w:rsidRDefault="00F57A8C" w:rsidP="00F57A8C">
      <w:pPr>
        <w:pStyle w:val="Citas"/>
        <w:jc w:val="center"/>
        <w:rPr>
          <w:b/>
          <w:bCs/>
          <w:sz w:val="24"/>
          <w:szCs w:val="24"/>
        </w:rPr>
      </w:pPr>
      <w:r w:rsidRPr="00F57A8C">
        <w:rPr>
          <w:b/>
          <w:bCs/>
          <w:sz w:val="24"/>
          <w:szCs w:val="24"/>
        </w:rPr>
        <w:t>CÓDIGO REGLAMENTARIO MUNICIPAL DE TOLUCA</w:t>
      </w:r>
    </w:p>
    <w:p w14:paraId="0809DDD9" w14:textId="11490605" w:rsidR="00253125" w:rsidRDefault="00005E09" w:rsidP="00F57A8C">
      <w:pPr>
        <w:pStyle w:val="Citas"/>
      </w:pPr>
      <w:r>
        <w:t>“</w:t>
      </w:r>
      <w:r w:rsidR="00253125">
        <w:t xml:space="preserve">Artículo 3.3. Además de las Dependencias señaladas en el artículo precedente, la presidencia municipal se auxiliará de las siguientes unidades administrativas: </w:t>
      </w:r>
    </w:p>
    <w:p w14:paraId="2D33348F" w14:textId="77777777" w:rsidR="00253125" w:rsidRDefault="00253125" w:rsidP="00F57A8C">
      <w:pPr>
        <w:pStyle w:val="Citas"/>
      </w:pPr>
      <w:r>
        <w:t xml:space="preserve">1. Secretaría Técnica del Consejo Municipal de Seguridad Pública; </w:t>
      </w:r>
    </w:p>
    <w:p w14:paraId="23E33481" w14:textId="77777777" w:rsidR="00253125" w:rsidRPr="00F57A8C" w:rsidRDefault="00253125" w:rsidP="00F57A8C">
      <w:pPr>
        <w:pStyle w:val="Citas"/>
        <w:rPr>
          <w:b/>
          <w:bCs/>
          <w:u w:val="single"/>
        </w:rPr>
      </w:pPr>
      <w:r w:rsidRPr="00F57A8C">
        <w:rPr>
          <w:b/>
          <w:bCs/>
          <w:u w:val="single"/>
        </w:rPr>
        <w:t xml:space="preserve">2. Secretaría Particular; </w:t>
      </w:r>
    </w:p>
    <w:p w14:paraId="71B9A8FA" w14:textId="77777777" w:rsidR="00253125" w:rsidRDefault="00253125" w:rsidP="00F57A8C">
      <w:pPr>
        <w:pStyle w:val="Citas"/>
      </w:pPr>
      <w:r>
        <w:t xml:space="preserve">3. Coordinación General de Comunicación Social; </w:t>
      </w:r>
    </w:p>
    <w:p w14:paraId="2B27F9F7" w14:textId="77777777" w:rsidR="00253125" w:rsidRDefault="00253125" w:rsidP="00F57A8C">
      <w:pPr>
        <w:pStyle w:val="Citas"/>
      </w:pPr>
      <w:r>
        <w:t xml:space="preserve">4. Coordinación General Municipal de Mejora Regulatoria; </w:t>
      </w:r>
    </w:p>
    <w:p w14:paraId="0F007FD1" w14:textId="77777777" w:rsidR="00253125" w:rsidRDefault="00253125" w:rsidP="00F57A8C">
      <w:pPr>
        <w:pStyle w:val="Citas"/>
      </w:pPr>
      <w:r>
        <w:t xml:space="preserve">5. Derogado; </w:t>
      </w:r>
    </w:p>
    <w:p w14:paraId="6C406395" w14:textId="77777777" w:rsidR="00253125" w:rsidRPr="00F57A8C" w:rsidRDefault="00253125" w:rsidP="00F57A8C">
      <w:pPr>
        <w:pStyle w:val="Citas"/>
        <w:rPr>
          <w:b/>
          <w:bCs/>
          <w:u w:val="single"/>
        </w:rPr>
      </w:pPr>
      <w:r w:rsidRPr="00F57A8C">
        <w:rPr>
          <w:b/>
          <w:bCs/>
          <w:u w:val="single"/>
        </w:rPr>
        <w:t xml:space="preserve">6. Coordinación de Asesores; </w:t>
      </w:r>
    </w:p>
    <w:p w14:paraId="191A587E" w14:textId="77777777" w:rsidR="00253125" w:rsidRDefault="00253125" w:rsidP="00F57A8C">
      <w:pPr>
        <w:pStyle w:val="Citas"/>
      </w:pPr>
      <w:r>
        <w:t xml:space="preserve">7. Unidad de Transparencia; y </w:t>
      </w:r>
    </w:p>
    <w:p w14:paraId="777414FC" w14:textId="77777777" w:rsidR="00253125" w:rsidRDefault="00253125" w:rsidP="00F57A8C">
      <w:pPr>
        <w:pStyle w:val="Citas"/>
      </w:pPr>
      <w:r>
        <w:t xml:space="preserve">8. Coordinación General de Enlace, Vinculación y Seguimiento Institucional. </w:t>
      </w:r>
    </w:p>
    <w:p w14:paraId="74EDFDEB" w14:textId="22C194BE" w:rsidR="00253125" w:rsidRDefault="00253125" w:rsidP="00F57A8C">
      <w:pPr>
        <w:pStyle w:val="Citas"/>
      </w:pPr>
      <w:r>
        <w:lastRenderedPageBreak/>
        <w:t xml:space="preserve">La unidades administrativas señaladas en los numerales 1, 4 y 7 tendrán las atribuciones que les </w:t>
      </w:r>
      <w:proofErr w:type="gramStart"/>
      <w:r>
        <w:t>otorga</w:t>
      </w:r>
      <w:proofErr w:type="gramEnd"/>
      <w:r>
        <w:t xml:space="preserve"> la legislación en la materia y las demás que les encomiende el presidente municipal.</w:t>
      </w:r>
    </w:p>
    <w:p w14:paraId="4BF21691" w14:textId="2004D862" w:rsidR="001810AA" w:rsidRDefault="00253125" w:rsidP="00F57A8C">
      <w:pPr>
        <w:pStyle w:val="Citas"/>
      </w:pPr>
      <w:r>
        <w:t>Artículo 3.43. La o el titular de la Dirección General de Administración, tiene las siguientes atribuciones:</w:t>
      </w:r>
    </w:p>
    <w:p w14:paraId="37C1CDDE" w14:textId="7DC4A488" w:rsidR="00253125" w:rsidRDefault="00253125" w:rsidP="00F57A8C">
      <w:pPr>
        <w:pStyle w:val="Citas"/>
      </w:pPr>
      <w:r>
        <w:t>(…)</w:t>
      </w:r>
    </w:p>
    <w:p w14:paraId="311DCAB3" w14:textId="56D7B500" w:rsidR="00253125" w:rsidRPr="00005E09" w:rsidRDefault="00253125" w:rsidP="00F57A8C">
      <w:pPr>
        <w:pStyle w:val="Citas"/>
        <w:rPr>
          <w:b/>
          <w:bCs/>
          <w:u w:val="single"/>
        </w:rPr>
      </w:pPr>
      <w:r w:rsidRPr="00005E09">
        <w:rPr>
          <w:b/>
          <w:bCs/>
          <w:u w:val="single"/>
        </w:rPr>
        <w:t>XX. Atender y establecer la logística y las acciones pertinentes para el desarrollo de los eventos públicos con representación del Ayuntamiento;</w:t>
      </w:r>
    </w:p>
    <w:p w14:paraId="5E143C5B" w14:textId="3127C25C" w:rsidR="00253125" w:rsidRDefault="00253125" w:rsidP="00F57A8C">
      <w:pPr>
        <w:pStyle w:val="Citas"/>
      </w:pPr>
      <w:r>
        <w:t>(…)</w:t>
      </w:r>
    </w:p>
    <w:p w14:paraId="18E8BF32" w14:textId="0CC51877" w:rsidR="00253125" w:rsidRDefault="00253125" w:rsidP="00F57A8C">
      <w:pPr>
        <w:pStyle w:val="Citas"/>
      </w:pPr>
      <w:r>
        <w:t>Artículo 3.47. La o el titular de la Dirección de Servicios Generales cuenta con las siguientes atribuciones:</w:t>
      </w:r>
    </w:p>
    <w:p w14:paraId="0A01E8B9" w14:textId="2C32C832" w:rsidR="00005E09" w:rsidRDefault="00005E09" w:rsidP="00F57A8C">
      <w:pPr>
        <w:pStyle w:val="Citas"/>
      </w:pPr>
      <w:r>
        <w:t>(…)</w:t>
      </w:r>
    </w:p>
    <w:p w14:paraId="6BC8828C" w14:textId="2744B926" w:rsidR="00253125" w:rsidRDefault="00253125" w:rsidP="00F57A8C">
      <w:pPr>
        <w:pStyle w:val="Citas"/>
        <w:rPr>
          <w:b/>
          <w:bCs/>
          <w:u w:val="single"/>
        </w:rPr>
      </w:pPr>
      <w:r w:rsidRPr="00005E09">
        <w:rPr>
          <w:b/>
          <w:bCs/>
          <w:u w:val="single"/>
        </w:rPr>
        <w:t xml:space="preserve">VI. Establecer la logística y aplicar las acciones necesarias para la atención a eventos, colocar templetes, </w:t>
      </w:r>
      <w:proofErr w:type="spellStart"/>
      <w:r w:rsidRPr="00005E09">
        <w:rPr>
          <w:b/>
          <w:bCs/>
          <w:u w:val="single"/>
        </w:rPr>
        <w:t>enlonados</w:t>
      </w:r>
      <w:proofErr w:type="spellEnd"/>
      <w:r w:rsidRPr="00005E09">
        <w:rPr>
          <w:b/>
          <w:bCs/>
          <w:u w:val="single"/>
        </w:rPr>
        <w:t>, sillería, mesas, sonido, luces conforme a las necesidades;</w:t>
      </w:r>
    </w:p>
    <w:p w14:paraId="65127D6E" w14:textId="311E106A" w:rsidR="00005E09" w:rsidRPr="00005E09" w:rsidRDefault="00005E09" w:rsidP="00F57A8C">
      <w:pPr>
        <w:pStyle w:val="Citas"/>
        <w:rPr>
          <w:b/>
          <w:bCs/>
        </w:rPr>
      </w:pPr>
      <w:r>
        <w:t xml:space="preserve">(…)” </w:t>
      </w:r>
      <w:r>
        <w:rPr>
          <w:b/>
          <w:bCs/>
        </w:rPr>
        <w:t>(Sic)</w:t>
      </w:r>
    </w:p>
    <w:p w14:paraId="2567F3E8" w14:textId="77777777" w:rsidR="00253125" w:rsidRDefault="00253125" w:rsidP="008028E9">
      <w:pPr>
        <w:autoSpaceDE w:val="0"/>
        <w:autoSpaceDN w:val="0"/>
        <w:adjustRightInd w:val="0"/>
        <w:spacing w:before="240" w:line="360" w:lineRule="auto"/>
        <w:jc w:val="both"/>
        <w:rPr>
          <w:rFonts w:ascii="Palatino Linotype" w:hAnsi="Palatino Linotype" w:cs="Arial"/>
          <w:b/>
          <w:bCs/>
        </w:rPr>
      </w:pPr>
    </w:p>
    <w:p w14:paraId="1CDC29D7" w14:textId="2C822249" w:rsidR="00E04DB7" w:rsidRDefault="00005E09" w:rsidP="008028E9">
      <w:pPr>
        <w:autoSpaceDE w:val="0"/>
        <w:autoSpaceDN w:val="0"/>
        <w:adjustRightInd w:val="0"/>
        <w:spacing w:before="240" w:line="360" w:lineRule="auto"/>
        <w:jc w:val="both"/>
        <w:rPr>
          <w:rFonts w:ascii="Palatino Linotype" w:hAnsi="Palatino Linotype" w:cs="Arial"/>
          <w:sz w:val="24"/>
          <w:szCs w:val="24"/>
        </w:rPr>
      </w:pPr>
      <w:r w:rsidRPr="00005E09">
        <w:rPr>
          <w:rFonts w:ascii="Palatino Linotype" w:hAnsi="Palatino Linotype" w:cs="Arial"/>
          <w:sz w:val="24"/>
          <w:szCs w:val="24"/>
        </w:rPr>
        <w:t xml:space="preserve">Del análisis sistemático y </w:t>
      </w:r>
      <w:r w:rsidR="00695391">
        <w:rPr>
          <w:rFonts w:ascii="Palatino Linotype" w:hAnsi="Palatino Linotype" w:cs="Arial"/>
          <w:sz w:val="24"/>
          <w:szCs w:val="24"/>
        </w:rPr>
        <w:t xml:space="preserve">armónico de la normatividad previamente plasmada se desprende </w:t>
      </w:r>
      <w:r w:rsidR="00D27A27">
        <w:rPr>
          <w:rFonts w:ascii="Palatino Linotype" w:hAnsi="Palatino Linotype" w:cs="Arial"/>
          <w:sz w:val="24"/>
          <w:szCs w:val="24"/>
        </w:rPr>
        <w:t>que,</w:t>
      </w:r>
      <w:r w:rsidR="00695391">
        <w:rPr>
          <w:rFonts w:ascii="Palatino Linotype" w:hAnsi="Palatino Linotype" w:cs="Arial"/>
          <w:sz w:val="24"/>
          <w:szCs w:val="24"/>
        </w:rPr>
        <w:t xml:space="preserve"> </w:t>
      </w:r>
      <w:r w:rsidR="007E5ABE">
        <w:rPr>
          <w:rFonts w:ascii="Palatino Linotype" w:hAnsi="Palatino Linotype" w:cs="Arial"/>
          <w:sz w:val="24"/>
          <w:szCs w:val="24"/>
        </w:rPr>
        <w:t xml:space="preserve">por mandato legal, los presidentes municipales se encuentran </w:t>
      </w:r>
      <w:r w:rsidR="007E5ABE">
        <w:rPr>
          <w:rFonts w:ascii="Palatino Linotype" w:hAnsi="Palatino Linotype" w:cs="Arial"/>
          <w:sz w:val="24"/>
          <w:szCs w:val="24"/>
        </w:rPr>
        <w:lastRenderedPageBreak/>
        <w:t xml:space="preserve">constreñidos a rendir anualmente, un informe </w:t>
      </w:r>
      <w:r w:rsidR="00EC07A3">
        <w:rPr>
          <w:rFonts w:ascii="Palatino Linotype" w:hAnsi="Palatino Linotype" w:cs="Arial"/>
          <w:sz w:val="24"/>
          <w:szCs w:val="24"/>
        </w:rPr>
        <w:t xml:space="preserve">de actividades, el cual fue presentado en el caso en particular, mediante evento de carácter público. </w:t>
      </w:r>
    </w:p>
    <w:p w14:paraId="5CC09B04" w14:textId="43A236DF" w:rsidR="00EC07A3" w:rsidRPr="00005E09" w:rsidRDefault="00EC07A3" w:rsidP="008028E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Ahora bien, para la celebración de eventos públicos presididos por el </w:t>
      </w:r>
      <w:r w:rsidR="00EF3D2B">
        <w:rPr>
          <w:rFonts w:ascii="Palatino Linotype" w:hAnsi="Palatino Linotype" w:cs="Arial"/>
          <w:sz w:val="24"/>
          <w:szCs w:val="24"/>
        </w:rPr>
        <w:t>presidente</w:t>
      </w:r>
      <w:r>
        <w:rPr>
          <w:rFonts w:ascii="Palatino Linotype" w:hAnsi="Palatino Linotype" w:cs="Arial"/>
          <w:sz w:val="24"/>
          <w:szCs w:val="24"/>
        </w:rPr>
        <w:t xml:space="preserve"> Municipal en turno, participan de forma concurrente diversas unidades administrativas tales como la Coordinación de </w:t>
      </w:r>
      <w:r w:rsidR="00EF3D2B">
        <w:rPr>
          <w:rFonts w:ascii="Palatino Linotype" w:hAnsi="Palatino Linotype" w:cs="Arial"/>
          <w:sz w:val="24"/>
          <w:szCs w:val="24"/>
        </w:rPr>
        <w:t xml:space="preserve">Asesores, la Secretaría Particular, la Dirección General de Administración, así como la Dirección de Servicios Generales. </w:t>
      </w:r>
    </w:p>
    <w:p w14:paraId="67C501DD" w14:textId="37C1A8EA" w:rsidR="00AB3CCD" w:rsidRPr="001B1C8B" w:rsidRDefault="00D27A27" w:rsidP="001810AA">
      <w:pPr>
        <w:autoSpaceDE w:val="0"/>
        <w:autoSpaceDN w:val="0"/>
        <w:adjustRightInd w:val="0"/>
        <w:spacing w:before="240" w:line="360" w:lineRule="auto"/>
        <w:jc w:val="both"/>
        <w:rPr>
          <w:rFonts w:ascii="Palatino Linotype" w:hAnsi="Palatino Linotype" w:cs="Arial"/>
          <w:b/>
          <w:bCs/>
          <w:noProof/>
          <w:sz w:val="24"/>
          <w:szCs w:val="24"/>
          <w:u w:val="single"/>
        </w:rPr>
      </w:pPr>
      <w:r>
        <w:rPr>
          <w:rFonts w:ascii="Palatino Linotype" w:hAnsi="Palatino Linotype" w:cs="Arial"/>
          <w:noProof/>
          <w:sz w:val="24"/>
          <w:szCs w:val="24"/>
        </w:rPr>
        <w:t>Adicionalmente, resulta</w:t>
      </w:r>
      <w:r w:rsidR="00EF3D2B">
        <w:rPr>
          <w:rFonts w:ascii="Palatino Linotype" w:hAnsi="Palatino Linotype" w:cs="Arial"/>
          <w:noProof/>
          <w:sz w:val="24"/>
          <w:szCs w:val="24"/>
        </w:rPr>
        <w:t xml:space="preserve"> necesario precisar que de una interpretación sistematica, literal y gramatical a la fuente obligacional del </w:t>
      </w:r>
      <w:r w:rsidR="00EF3D2B">
        <w:rPr>
          <w:rFonts w:ascii="Palatino Linotype" w:hAnsi="Palatino Linotype" w:cs="Arial"/>
          <w:b/>
          <w:bCs/>
          <w:noProof/>
          <w:sz w:val="24"/>
          <w:szCs w:val="24"/>
        </w:rPr>
        <w:t xml:space="preserve">Sujeto Obligado, </w:t>
      </w:r>
      <w:r w:rsidR="00EF3D2B">
        <w:rPr>
          <w:rFonts w:ascii="Palatino Linotype" w:hAnsi="Palatino Linotype" w:cs="Arial"/>
          <w:noProof/>
          <w:sz w:val="24"/>
          <w:szCs w:val="24"/>
        </w:rPr>
        <w:t xml:space="preserve">si bien es cierto es que se advierte la relativa </w:t>
      </w:r>
      <w:r>
        <w:rPr>
          <w:rFonts w:ascii="Palatino Linotype" w:hAnsi="Palatino Linotype" w:cs="Arial"/>
          <w:noProof/>
          <w:sz w:val="24"/>
          <w:szCs w:val="24"/>
        </w:rPr>
        <w:t xml:space="preserve">a establecer logistica para la atención a eventos, </w:t>
      </w:r>
      <w:r w:rsidRPr="001B1C8B">
        <w:rPr>
          <w:rFonts w:ascii="Palatino Linotype" w:hAnsi="Palatino Linotype" w:cs="Arial"/>
          <w:b/>
          <w:bCs/>
          <w:noProof/>
          <w:sz w:val="24"/>
          <w:szCs w:val="24"/>
          <w:u w:val="single"/>
        </w:rPr>
        <w:t xml:space="preserve">lo cierto también es que no se dispone de forma expresa la relativa a formular lista de invitados </w:t>
      </w:r>
      <w:r w:rsidR="008D1420" w:rsidRPr="001B1C8B">
        <w:rPr>
          <w:rFonts w:ascii="Palatino Linotype" w:hAnsi="Palatino Linotype" w:cs="Arial"/>
          <w:b/>
          <w:bCs/>
          <w:noProof/>
          <w:sz w:val="24"/>
          <w:szCs w:val="24"/>
          <w:u w:val="single"/>
        </w:rPr>
        <w:t xml:space="preserve">o incluso lista de invitados especiales. </w:t>
      </w:r>
    </w:p>
    <w:p w14:paraId="4836BFD2" w14:textId="649D2F3E" w:rsidR="00460632" w:rsidRDefault="008D1420" w:rsidP="00E04DB7">
      <w:pPr>
        <w:spacing w:before="240" w:line="360" w:lineRule="auto"/>
        <w:jc w:val="both"/>
        <w:rPr>
          <w:rFonts w:ascii="Palatino Linotype" w:hAnsi="Palatino Linotype"/>
          <w:sz w:val="24"/>
          <w:szCs w:val="24"/>
        </w:rPr>
      </w:pPr>
      <w:r w:rsidRPr="00AD03AB">
        <w:rPr>
          <w:rFonts w:ascii="Palatino Linotype" w:hAnsi="Palatino Linotype"/>
          <w:sz w:val="24"/>
          <w:szCs w:val="24"/>
        </w:rPr>
        <w:t>Una vez sentado lo anterior, como se mencionó en el</w:t>
      </w:r>
      <w:r>
        <w:rPr>
          <w:rFonts w:ascii="Palatino Linotype" w:hAnsi="Palatino Linotype"/>
          <w:sz w:val="24"/>
          <w:szCs w:val="24"/>
        </w:rPr>
        <w:t xml:space="preserve"> </w:t>
      </w:r>
      <w:r w:rsidR="00AD03AB">
        <w:rPr>
          <w:rFonts w:ascii="Palatino Linotype" w:hAnsi="Palatino Linotype"/>
          <w:sz w:val="24"/>
          <w:szCs w:val="24"/>
        </w:rPr>
        <w:t xml:space="preserve">antecedente segundo, </w:t>
      </w:r>
      <w:r w:rsidR="00AD03AB">
        <w:rPr>
          <w:rFonts w:ascii="Palatino Linotype" w:hAnsi="Palatino Linotype"/>
          <w:b/>
          <w:bCs/>
          <w:sz w:val="24"/>
          <w:szCs w:val="24"/>
        </w:rPr>
        <w:t xml:space="preserve">El Sujeto Obligado </w:t>
      </w:r>
      <w:r w:rsidR="00AD03AB">
        <w:rPr>
          <w:rFonts w:ascii="Palatino Linotype" w:hAnsi="Palatino Linotype"/>
          <w:sz w:val="24"/>
          <w:szCs w:val="24"/>
        </w:rPr>
        <w:t>en fecha diez de enero de dos mil veintitrés, rindió sus respuestas a las solicitudes de información formuladas por el particular, adjuntando para tal efecto lo siguiente:</w:t>
      </w:r>
    </w:p>
    <w:p w14:paraId="441EB27E" w14:textId="77777777" w:rsidR="00AD03AB" w:rsidRPr="00AD03AB" w:rsidRDefault="00AD03AB" w:rsidP="00E04DB7">
      <w:pPr>
        <w:spacing w:before="240" w:line="360" w:lineRule="auto"/>
        <w:jc w:val="both"/>
        <w:rPr>
          <w:rFonts w:ascii="Palatino Linotype" w:hAnsi="Palatino Linotype" w:cs="Arial"/>
          <w:b/>
          <w:bCs/>
          <w:sz w:val="24"/>
          <w:szCs w:val="24"/>
        </w:rPr>
      </w:pPr>
      <w:r w:rsidRPr="00AD03AB">
        <w:rPr>
          <w:rFonts w:ascii="Palatino Linotype" w:hAnsi="Palatino Linotype" w:cs="Arial"/>
          <w:b/>
          <w:bCs/>
          <w:sz w:val="24"/>
          <w:szCs w:val="24"/>
        </w:rPr>
        <w:t>02769/TOLUCA/IP/2022</w:t>
      </w:r>
    </w:p>
    <w:p w14:paraId="30956F39" w14:textId="1EDE2DF6" w:rsidR="00AD03AB" w:rsidRPr="00B2284A" w:rsidRDefault="00AD03AB" w:rsidP="00AD03AB">
      <w:pPr>
        <w:pStyle w:val="Prrafodelista"/>
        <w:numPr>
          <w:ilvl w:val="0"/>
          <w:numId w:val="23"/>
        </w:numPr>
        <w:spacing w:before="240" w:line="360" w:lineRule="auto"/>
        <w:jc w:val="both"/>
        <w:rPr>
          <w:rFonts w:ascii="Palatino Linotype" w:hAnsi="Palatino Linotype" w:cs="Arial"/>
          <w:b/>
          <w:bCs/>
        </w:rPr>
      </w:pPr>
      <w:r w:rsidRPr="00AD03AB">
        <w:rPr>
          <w:rFonts w:ascii="Palatino Linotype" w:hAnsi="Palatino Linotype" w:cs="Arial"/>
          <w:b/>
          <w:bCs/>
        </w:rPr>
        <w:t>“Respuesta 2769.pdf”</w:t>
      </w:r>
      <w:r>
        <w:rPr>
          <w:rFonts w:ascii="Palatino Linotype" w:hAnsi="Palatino Linotype" w:cs="Arial"/>
          <w:b/>
          <w:bCs/>
        </w:rPr>
        <w:t xml:space="preserve">: </w:t>
      </w:r>
      <w:r>
        <w:rPr>
          <w:rFonts w:ascii="Palatino Linotype" w:hAnsi="Palatino Linotype" w:cs="Arial"/>
        </w:rPr>
        <w:t>Oficio sin número signado por la Titular de la Unidad de Transparencia y dirigido al solicitante, de fecha diez de enero de dos mil veintitrés, resulta de nuestro interés el siguiente extracto:</w:t>
      </w:r>
    </w:p>
    <w:p w14:paraId="6C22B60F" w14:textId="360BC009" w:rsidR="00B2284A" w:rsidRPr="00B2284A" w:rsidRDefault="00B2284A" w:rsidP="00B2284A">
      <w:pPr>
        <w:pStyle w:val="Prrafodelista"/>
        <w:spacing w:before="240" w:line="360" w:lineRule="auto"/>
        <w:ind w:left="720"/>
        <w:jc w:val="both"/>
        <w:rPr>
          <w:rFonts w:ascii="Palatino Linotype" w:hAnsi="Palatino Linotype" w:cs="Arial"/>
          <w:b/>
          <w:bCs/>
          <w:i/>
          <w:iCs/>
        </w:rPr>
      </w:pPr>
      <w:r>
        <w:rPr>
          <w:rFonts w:ascii="Palatino Linotype" w:hAnsi="Palatino Linotype" w:cs="Arial"/>
          <w:i/>
          <w:iCs/>
        </w:rPr>
        <w:lastRenderedPageBreak/>
        <w:t xml:space="preserve">“(…) hago de su conocimiento que la Dirección General de Administración y Servidora Pública Habilitada, informó a la que suscribe que después de realizar una búsqueda exhaustiva y razonable de la información dentro de sus archivos, No se encontró registro alguno que colme la pretensión del particular, toda vez que no ha sido generada, poseída y/o administrada” </w:t>
      </w:r>
      <w:r>
        <w:rPr>
          <w:rFonts w:ascii="Palatino Linotype" w:hAnsi="Palatino Linotype" w:cs="Arial"/>
          <w:b/>
          <w:bCs/>
          <w:i/>
          <w:iCs/>
        </w:rPr>
        <w:t>(Sic)</w:t>
      </w:r>
    </w:p>
    <w:p w14:paraId="098A0066" w14:textId="77777777" w:rsidR="00AD03AB" w:rsidRPr="00AD03AB" w:rsidRDefault="00AD03AB" w:rsidP="00AD03AB">
      <w:pPr>
        <w:spacing w:before="240" w:line="360" w:lineRule="auto"/>
        <w:jc w:val="both"/>
        <w:rPr>
          <w:rFonts w:ascii="Palatino Linotype" w:hAnsi="Palatino Linotype" w:cs="Arial"/>
          <w:b/>
          <w:bCs/>
          <w:sz w:val="24"/>
          <w:szCs w:val="24"/>
        </w:rPr>
      </w:pPr>
    </w:p>
    <w:p w14:paraId="025A89CF" w14:textId="3B8C1EE5" w:rsidR="00AD03AB" w:rsidRPr="00AD03AB" w:rsidRDefault="00AD03AB" w:rsidP="00AD03AB">
      <w:pPr>
        <w:spacing w:before="240" w:line="360" w:lineRule="auto"/>
        <w:jc w:val="both"/>
        <w:rPr>
          <w:rFonts w:ascii="Palatino Linotype" w:hAnsi="Palatino Linotype" w:cs="Arial"/>
          <w:b/>
          <w:bCs/>
          <w:sz w:val="24"/>
          <w:szCs w:val="24"/>
        </w:rPr>
      </w:pPr>
      <w:r w:rsidRPr="00AD03AB">
        <w:rPr>
          <w:rFonts w:ascii="Palatino Linotype" w:hAnsi="Palatino Linotype" w:cs="Arial"/>
          <w:b/>
          <w:bCs/>
          <w:sz w:val="24"/>
          <w:szCs w:val="24"/>
        </w:rPr>
        <w:t>02762/TOLUCA/IP/2022</w:t>
      </w:r>
    </w:p>
    <w:p w14:paraId="65C6D8E2" w14:textId="48ED8FE0" w:rsidR="00AD03AB" w:rsidRPr="00002615" w:rsidRDefault="00AD03AB" w:rsidP="00AD03AB">
      <w:pPr>
        <w:pStyle w:val="Prrafodelista"/>
        <w:numPr>
          <w:ilvl w:val="0"/>
          <w:numId w:val="23"/>
        </w:numPr>
        <w:spacing w:before="240" w:line="360" w:lineRule="auto"/>
        <w:jc w:val="both"/>
        <w:rPr>
          <w:rFonts w:ascii="Palatino Linotype" w:hAnsi="Palatino Linotype" w:cs="Arial"/>
          <w:b/>
          <w:bCs/>
        </w:rPr>
      </w:pPr>
      <w:r w:rsidRPr="00AD03AB">
        <w:rPr>
          <w:rFonts w:ascii="Palatino Linotype" w:hAnsi="Palatino Linotype" w:cs="Arial"/>
          <w:b/>
          <w:bCs/>
        </w:rPr>
        <w:t>“Respuesta 2762.pdf”</w:t>
      </w:r>
      <w:r w:rsidR="00B2284A">
        <w:rPr>
          <w:rFonts w:ascii="Palatino Linotype" w:hAnsi="Palatino Linotype" w:cs="Arial"/>
          <w:b/>
          <w:bCs/>
        </w:rPr>
        <w:t xml:space="preserve">: </w:t>
      </w:r>
      <w:r w:rsidR="00002615">
        <w:rPr>
          <w:rFonts w:ascii="Palatino Linotype" w:hAnsi="Palatino Linotype" w:cs="Arial"/>
        </w:rPr>
        <w:t>Oficio sin número signado por la Titular de la Unidad de Transparencia y dirigido al solicitante, de fecha diez de enero de dos mil veintitrés, resulta de nuestro interés el siguiente extracto:</w:t>
      </w:r>
    </w:p>
    <w:p w14:paraId="35C6ABD3" w14:textId="5AACC764" w:rsidR="00002615" w:rsidRPr="008C74E3" w:rsidRDefault="00002615" w:rsidP="00002615">
      <w:pPr>
        <w:pStyle w:val="Prrafodelista"/>
        <w:spacing w:before="240" w:line="360" w:lineRule="auto"/>
        <w:ind w:left="720"/>
        <w:jc w:val="both"/>
        <w:rPr>
          <w:rFonts w:ascii="Palatino Linotype" w:hAnsi="Palatino Linotype" w:cs="Arial"/>
          <w:b/>
          <w:bCs/>
          <w:i/>
          <w:iCs/>
        </w:rPr>
      </w:pPr>
      <w:r>
        <w:rPr>
          <w:rFonts w:ascii="Palatino Linotype" w:hAnsi="Palatino Linotype" w:cs="Arial"/>
          <w:i/>
          <w:iCs/>
        </w:rPr>
        <w:t xml:space="preserve">“(…) hago de su conocimiento que los Servidores Públicos Habilitados de la Unidad de Información, Planeación, Programación y Evaluación, Coordinación de Asesores y Secretaría Particular, informaron a la que suscribe que después </w:t>
      </w:r>
      <w:r w:rsidR="008C74E3">
        <w:rPr>
          <w:rFonts w:ascii="Palatino Linotype" w:hAnsi="Palatino Linotype" w:cs="Arial"/>
          <w:i/>
          <w:iCs/>
        </w:rPr>
        <w:t xml:space="preserve">de realizar una búsqueda exhaustiva y razonable de la información dentro de sus archivos, no se encontró documentación que colme la pretensión del particular, toda vez que no ha sido generada, poseída y/o administrada por este Sujeto Obligado” </w:t>
      </w:r>
      <w:r w:rsidR="008C74E3">
        <w:rPr>
          <w:rFonts w:ascii="Palatino Linotype" w:hAnsi="Palatino Linotype" w:cs="Arial"/>
          <w:b/>
          <w:bCs/>
          <w:i/>
          <w:iCs/>
        </w:rPr>
        <w:t>(Sic)</w:t>
      </w:r>
    </w:p>
    <w:p w14:paraId="2DEF4D33" w14:textId="77777777" w:rsidR="00B2284A" w:rsidRPr="00AD03AB" w:rsidRDefault="00B2284A" w:rsidP="00B2284A">
      <w:pPr>
        <w:pStyle w:val="Prrafodelista"/>
        <w:spacing w:before="240" w:line="360" w:lineRule="auto"/>
        <w:ind w:left="720"/>
        <w:jc w:val="both"/>
        <w:rPr>
          <w:rFonts w:ascii="Palatino Linotype" w:hAnsi="Palatino Linotype" w:cs="Arial"/>
          <w:b/>
          <w:bCs/>
        </w:rPr>
      </w:pPr>
    </w:p>
    <w:p w14:paraId="486D234E" w14:textId="77777777" w:rsidR="00AD03AB" w:rsidRPr="00AD03AB" w:rsidRDefault="00AD03AB" w:rsidP="00AD03AB">
      <w:pPr>
        <w:spacing w:before="240" w:line="360" w:lineRule="auto"/>
        <w:jc w:val="both"/>
        <w:rPr>
          <w:rFonts w:ascii="Palatino Linotype" w:hAnsi="Palatino Linotype" w:cs="Arial"/>
          <w:b/>
          <w:bCs/>
          <w:sz w:val="24"/>
          <w:szCs w:val="24"/>
        </w:rPr>
      </w:pPr>
      <w:r w:rsidRPr="00AD03AB">
        <w:rPr>
          <w:rFonts w:ascii="Palatino Linotype" w:hAnsi="Palatino Linotype" w:cs="Arial"/>
          <w:b/>
          <w:bCs/>
          <w:sz w:val="24"/>
          <w:szCs w:val="24"/>
        </w:rPr>
        <w:t xml:space="preserve">02763/TOLUCA/IP/2022 </w:t>
      </w:r>
    </w:p>
    <w:p w14:paraId="3BF45E79" w14:textId="54022203" w:rsidR="00AD03AB" w:rsidRDefault="00AD03AB" w:rsidP="00AD03AB">
      <w:pPr>
        <w:pStyle w:val="Prrafodelista"/>
        <w:numPr>
          <w:ilvl w:val="0"/>
          <w:numId w:val="23"/>
        </w:numPr>
        <w:spacing w:before="240" w:line="360" w:lineRule="auto"/>
        <w:jc w:val="both"/>
        <w:rPr>
          <w:rFonts w:ascii="Palatino Linotype" w:hAnsi="Palatino Linotype" w:cs="Arial"/>
        </w:rPr>
      </w:pPr>
      <w:r w:rsidRPr="00AD03AB">
        <w:rPr>
          <w:rFonts w:ascii="Palatino Linotype" w:hAnsi="Palatino Linotype" w:cs="Arial"/>
          <w:b/>
          <w:bCs/>
        </w:rPr>
        <w:lastRenderedPageBreak/>
        <w:t>“Respuesta 2763.pdf”</w:t>
      </w:r>
      <w:r w:rsidR="008C74E3">
        <w:rPr>
          <w:rFonts w:ascii="Palatino Linotype" w:hAnsi="Palatino Linotype" w:cs="Arial"/>
          <w:b/>
          <w:bCs/>
        </w:rPr>
        <w:t xml:space="preserve">: </w:t>
      </w:r>
      <w:r w:rsidR="008C74E3">
        <w:rPr>
          <w:rFonts w:ascii="Palatino Linotype" w:hAnsi="Palatino Linotype" w:cs="Arial"/>
        </w:rPr>
        <w:t xml:space="preserve">Oficio sin número </w:t>
      </w:r>
      <w:r w:rsidR="00FB0575">
        <w:rPr>
          <w:rFonts w:ascii="Palatino Linotype" w:hAnsi="Palatino Linotype" w:cs="Arial"/>
        </w:rPr>
        <w:t>signado por la Titular de la Unidad de Transparencia y dirigido al solicitante, de fecha diez de enero de dos mil veintitrés, resulta de nuestro interés el siguiente extracto:</w:t>
      </w:r>
    </w:p>
    <w:p w14:paraId="4E5332CC" w14:textId="5E202FAC" w:rsidR="00FB0575" w:rsidRPr="00FB0575" w:rsidRDefault="00FB0575" w:rsidP="00FB0575">
      <w:pPr>
        <w:pStyle w:val="Prrafodelista"/>
        <w:spacing w:before="240" w:line="360" w:lineRule="auto"/>
        <w:ind w:left="720"/>
        <w:jc w:val="both"/>
        <w:rPr>
          <w:rFonts w:ascii="Palatino Linotype" w:hAnsi="Palatino Linotype" w:cs="Arial"/>
          <w:b/>
          <w:bCs/>
          <w:i/>
          <w:iCs/>
        </w:rPr>
      </w:pPr>
      <w:r>
        <w:rPr>
          <w:rFonts w:ascii="Palatino Linotype" w:hAnsi="Palatino Linotype" w:cs="Arial"/>
          <w:i/>
          <w:iCs/>
        </w:rPr>
        <w:t xml:space="preserve">“(…) hago de su conocimiento que los Servidores Públicos Habilitados de la Unidad de Información, Planeación, Programación y Evaluación, Coordinación de Asesores y Secretaría Particular, informaron a la que suscribe que después de realizar una búsqueda exhaustiva y razonable de la información dentro de sus archivos, no se encontró documentación que colme la pretensión del particular, toda vez que no ha sido generada, poseída y/o administrada por este Sujeto Obligado” </w:t>
      </w:r>
      <w:r>
        <w:rPr>
          <w:rFonts w:ascii="Palatino Linotype" w:hAnsi="Palatino Linotype" w:cs="Arial"/>
          <w:b/>
          <w:bCs/>
          <w:i/>
          <w:iCs/>
        </w:rPr>
        <w:t>(Sic)</w:t>
      </w:r>
    </w:p>
    <w:p w14:paraId="03DEEBB9" w14:textId="77777777" w:rsidR="00AD03AB" w:rsidRPr="00AD03AB" w:rsidRDefault="00AD03AB" w:rsidP="00AD03AB">
      <w:pPr>
        <w:spacing w:before="240" w:line="360" w:lineRule="auto"/>
        <w:jc w:val="both"/>
        <w:rPr>
          <w:rFonts w:ascii="Palatino Linotype" w:hAnsi="Palatino Linotype" w:cs="Arial"/>
          <w:b/>
          <w:bCs/>
          <w:sz w:val="24"/>
          <w:szCs w:val="24"/>
        </w:rPr>
      </w:pPr>
    </w:p>
    <w:p w14:paraId="59E801F2" w14:textId="0F427714" w:rsidR="00AD03AB" w:rsidRPr="00AD03AB" w:rsidRDefault="00AD03AB" w:rsidP="00AD03AB">
      <w:pPr>
        <w:spacing w:before="240" w:line="360" w:lineRule="auto"/>
        <w:jc w:val="both"/>
        <w:rPr>
          <w:rFonts w:ascii="Palatino Linotype" w:hAnsi="Palatino Linotype" w:cs="Arial"/>
          <w:b/>
          <w:bCs/>
          <w:sz w:val="24"/>
          <w:szCs w:val="24"/>
        </w:rPr>
      </w:pPr>
      <w:r w:rsidRPr="00AD03AB">
        <w:rPr>
          <w:rFonts w:ascii="Palatino Linotype" w:hAnsi="Palatino Linotype" w:cs="Arial"/>
          <w:b/>
          <w:bCs/>
          <w:sz w:val="24"/>
          <w:szCs w:val="24"/>
        </w:rPr>
        <w:t>02766/TOLUCA/IP/2022</w:t>
      </w:r>
    </w:p>
    <w:p w14:paraId="0B42346B" w14:textId="4C577539" w:rsidR="00AD03AB" w:rsidRPr="0042751D" w:rsidRDefault="00AD03AB" w:rsidP="00AD03AB">
      <w:pPr>
        <w:pStyle w:val="Prrafodelista"/>
        <w:numPr>
          <w:ilvl w:val="0"/>
          <w:numId w:val="23"/>
        </w:numPr>
        <w:spacing w:before="240" w:line="360" w:lineRule="auto"/>
        <w:jc w:val="both"/>
        <w:rPr>
          <w:rFonts w:ascii="Palatino Linotype" w:hAnsi="Palatino Linotype"/>
          <w:b/>
          <w:bCs/>
        </w:rPr>
      </w:pPr>
      <w:r w:rsidRPr="00AD03AB">
        <w:rPr>
          <w:rFonts w:ascii="Palatino Linotype" w:hAnsi="Palatino Linotype" w:cs="Arial"/>
          <w:b/>
          <w:bCs/>
        </w:rPr>
        <w:t>“Respuesta 2766.pdf”</w:t>
      </w:r>
      <w:r w:rsidR="0042751D">
        <w:rPr>
          <w:rFonts w:ascii="Palatino Linotype" w:hAnsi="Palatino Linotype" w:cs="Arial"/>
          <w:b/>
          <w:bCs/>
        </w:rPr>
        <w:t xml:space="preserve">: </w:t>
      </w:r>
      <w:r w:rsidR="0042751D">
        <w:rPr>
          <w:rFonts w:ascii="Palatino Linotype" w:hAnsi="Palatino Linotype" w:cs="Arial"/>
        </w:rPr>
        <w:t>Oficio sin número signado por la Titular de la Unidad de Transparencia y dirigido al solicitante, de fecha diez de enero de dos mil veintitrés, resulta de nuestro interés el siguiente extracto:</w:t>
      </w:r>
    </w:p>
    <w:p w14:paraId="6D9F8873" w14:textId="62FE59D7" w:rsidR="0042751D" w:rsidRPr="0042751D" w:rsidRDefault="0042751D" w:rsidP="0042751D">
      <w:pPr>
        <w:pStyle w:val="Prrafodelista"/>
        <w:spacing w:before="240" w:line="360" w:lineRule="auto"/>
        <w:ind w:left="720"/>
        <w:jc w:val="both"/>
        <w:rPr>
          <w:rFonts w:ascii="Palatino Linotype" w:hAnsi="Palatino Linotype"/>
          <w:b/>
          <w:bCs/>
          <w:i/>
          <w:iCs/>
        </w:rPr>
      </w:pPr>
      <w:r>
        <w:rPr>
          <w:rFonts w:ascii="Palatino Linotype" w:hAnsi="Palatino Linotype" w:cs="Arial"/>
          <w:i/>
          <w:iCs/>
        </w:rPr>
        <w:t xml:space="preserve">“(…) hago de su conocimiento que las Servidoras Públicas Habilitadas de la Unidad de Información, Planeación, Programación y Evaluación y Secretaría Particular, informaron a la que suscribe que después de realizar una búsqueda exhaustiva y razonable de la información dentro de sus archivos, no se encontró documentación que colme la pretensión del particular, toda vez que no ha sido generada, poseída y/o administrada por este Sujeto Obligado” </w:t>
      </w:r>
      <w:r>
        <w:rPr>
          <w:rFonts w:ascii="Palatino Linotype" w:hAnsi="Palatino Linotype" w:cs="Arial"/>
          <w:b/>
          <w:bCs/>
          <w:i/>
          <w:iCs/>
        </w:rPr>
        <w:t>(Sic)</w:t>
      </w:r>
    </w:p>
    <w:p w14:paraId="1E499847" w14:textId="757EF538" w:rsidR="0042751D" w:rsidRDefault="000E5C36" w:rsidP="0028512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En virtud de lo anterior, </w:t>
      </w:r>
      <w:r w:rsidR="00285129">
        <w:rPr>
          <w:rFonts w:ascii="Palatino Linotype" w:hAnsi="Palatino Linotype"/>
          <w:sz w:val="24"/>
          <w:szCs w:val="24"/>
        </w:rPr>
        <w:t xml:space="preserve">las respuestas rendidas por </w:t>
      </w:r>
      <w:r w:rsidR="00285129">
        <w:rPr>
          <w:rFonts w:ascii="Palatino Linotype" w:hAnsi="Palatino Linotype"/>
          <w:b/>
          <w:bCs/>
          <w:sz w:val="24"/>
          <w:szCs w:val="24"/>
        </w:rPr>
        <w:t xml:space="preserve">El Sujeto Obligado </w:t>
      </w:r>
      <w:r w:rsidR="00285129">
        <w:rPr>
          <w:rFonts w:ascii="Palatino Linotype" w:hAnsi="Palatino Linotype"/>
          <w:sz w:val="24"/>
          <w:szCs w:val="24"/>
        </w:rPr>
        <w:t xml:space="preserve">se limitaron a referir que no cuenta con la información, precisando que no se pronunciaron todos los sujetos habilitados estimados competentes, postura respecto de la cual se abundará en párrafos subsecuentes. </w:t>
      </w:r>
    </w:p>
    <w:p w14:paraId="631B3389" w14:textId="4C9D86B8" w:rsidR="000E5C36" w:rsidRPr="000E5C36" w:rsidRDefault="000E5C36" w:rsidP="00212FB6">
      <w:pPr>
        <w:spacing w:before="240" w:line="360" w:lineRule="auto"/>
        <w:jc w:val="both"/>
        <w:rPr>
          <w:rFonts w:ascii="Palatino Linotype" w:hAnsi="Palatino Linotype"/>
          <w:sz w:val="24"/>
          <w:szCs w:val="24"/>
        </w:rPr>
      </w:pPr>
      <w:r>
        <w:rPr>
          <w:rFonts w:ascii="Palatino Linotype" w:hAnsi="Palatino Linotype"/>
          <w:sz w:val="24"/>
          <w:szCs w:val="24"/>
        </w:rPr>
        <w:t xml:space="preserve">Inconforme con la respuesta rendida por </w:t>
      </w:r>
      <w:r>
        <w:rPr>
          <w:rFonts w:ascii="Palatino Linotype" w:hAnsi="Palatino Linotype"/>
          <w:b/>
          <w:bCs/>
          <w:sz w:val="24"/>
          <w:szCs w:val="24"/>
        </w:rPr>
        <w:t xml:space="preserve">El Sujeto Obligado, La Recurrente </w:t>
      </w:r>
      <w:r>
        <w:rPr>
          <w:rFonts w:ascii="Palatino Linotype" w:hAnsi="Palatino Linotype"/>
          <w:sz w:val="24"/>
          <w:szCs w:val="24"/>
        </w:rPr>
        <w:t>interpuso recursos de revisión en fecha diecisiete de enero de dos mil veintitrés. Señalando como razones o motivos de inconformidad lo siguiente:</w:t>
      </w:r>
    </w:p>
    <w:p w14:paraId="71DD532A" w14:textId="77777777" w:rsidR="000E5C36" w:rsidRDefault="000E5C36" w:rsidP="000E5C36">
      <w:pPr>
        <w:spacing w:before="240" w:line="360" w:lineRule="auto"/>
        <w:jc w:val="both"/>
        <w:rPr>
          <w:rFonts w:ascii="Palatino Linotype" w:hAnsi="Palatino Linotype" w:cs="Arial"/>
          <w:b/>
          <w:bCs/>
        </w:rPr>
      </w:pPr>
      <w:r>
        <w:rPr>
          <w:rFonts w:ascii="Palatino Linotype" w:hAnsi="Palatino Linotype" w:cs="Arial"/>
          <w:b/>
          <w:bCs/>
          <w:sz w:val="24"/>
        </w:rPr>
        <w:t>00315/INFOEM/IP/RR/2023</w:t>
      </w:r>
    </w:p>
    <w:p w14:paraId="465B0E8D" w14:textId="77777777" w:rsidR="000E5C36" w:rsidRPr="007A3B58" w:rsidRDefault="000E5C36" w:rsidP="000E5C36">
      <w:pPr>
        <w:pStyle w:val="Citas"/>
        <w:rPr>
          <w:b/>
          <w:bCs/>
        </w:rPr>
      </w:pPr>
      <w:r w:rsidRPr="007E175C">
        <w:t xml:space="preserve">“No me entregaron lo que solicite por Transparencia.” </w:t>
      </w:r>
      <w:r>
        <w:rPr>
          <w:b/>
          <w:bCs/>
        </w:rPr>
        <w:t>(Sic)</w:t>
      </w:r>
    </w:p>
    <w:p w14:paraId="2E4A1556" w14:textId="77777777" w:rsidR="000E5C36" w:rsidRDefault="000E5C36" w:rsidP="000E5C36">
      <w:pPr>
        <w:spacing w:before="240" w:line="360" w:lineRule="auto"/>
        <w:jc w:val="both"/>
        <w:rPr>
          <w:rFonts w:ascii="Palatino Linotype" w:hAnsi="Palatino Linotype" w:cs="Arial"/>
          <w:sz w:val="24"/>
        </w:rPr>
      </w:pPr>
    </w:p>
    <w:p w14:paraId="6B213D1C" w14:textId="77777777" w:rsidR="000E5C36" w:rsidRDefault="000E5C36" w:rsidP="000E5C36">
      <w:pPr>
        <w:spacing w:before="240" w:line="360" w:lineRule="auto"/>
        <w:jc w:val="both"/>
        <w:rPr>
          <w:rFonts w:ascii="Palatino Linotype" w:hAnsi="Palatino Linotype" w:cs="Arial"/>
          <w:sz w:val="24"/>
        </w:rPr>
      </w:pPr>
      <w:r>
        <w:rPr>
          <w:rFonts w:ascii="Palatino Linotype" w:hAnsi="Palatino Linotype" w:cs="Arial"/>
          <w:b/>
          <w:bCs/>
          <w:sz w:val="24"/>
        </w:rPr>
        <w:t>00317/INFOEM/IP/RR/2023</w:t>
      </w:r>
    </w:p>
    <w:p w14:paraId="40AA1A23" w14:textId="77777777" w:rsidR="000E5C36" w:rsidRPr="007A3B58" w:rsidRDefault="000E5C36" w:rsidP="000E5C36">
      <w:pPr>
        <w:pStyle w:val="Citas"/>
        <w:rPr>
          <w:b/>
          <w:bCs/>
        </w:rPr>
      </w:pPr>
      <w:r w:rsidRPr="007E175C">
        <w:t>“No me entregaron la información que solicité”</w:t>
      </w:r>
      <w:r>
        <w:t xml:space="preserve"> </w:t>
      </w:r>
      <w:r>
        <w:rPr>
          <w:b/>
          <w:bCs/>
        </w:rPr>
        <w:t>(Sic)</w:t>
      </w:r>
    </w:p>
    <w:p w14:paraId="628E3D5D" w14:textId="77777777" w:rsidR="00285129" w:rsidRDefault="00285129" w:rsidP="000E5C36">
      <w:pPr>
        <w:spacing w:before="240" w:line="360" w:lineRule="auto"/>
        <w:jc w:val="both"/>
        <w:rPr>
          <w:rFonts w:ascii="Palatino Linotype" w:hAnsi="Palatino Linotype" w:cs="Arial"/>
          <w:b/>
          <w:bCs/>
        </w:rPr>
      </w:pPr>
    </w:p>
    <w:p w14:paraId="60530346" w14:textId="22925331" w:rsidR="000E5C36" w:rsidRDefault="000E5C36" w:rsidP="000E5C36">
      <w:pPr>
        <w:spacing w:before="240" w:line="360" w:lineRule="auto"/>
        <w:jc w:val="both"/>
        <w:rPr>
          <w:rFonts w:ascii="Palatino Linotype" w:hAnsi="Palatino Linotype" w:cs="Arial"/>
          <w:b/>
          <w:bCs/>
        </w:rPr>
      </w:pPr>
      <w:r>
        <w:rPr>
          <w:rFonts w:ascii="Palatino Linotype" w:hAnsi="Palatino Linotype" w:cs="Arial"/>
          <w:b/>
          <w:bCs/>
        </w:rPr>
        <w:t>00318/INFOEM/IP/RR/2023</w:t>
      </w:r>
    </w:p>
    <w:p w14:paraId="74A70E01" w14:textId="77777777" w:rsidR="000E5C36" w:rsidRDefault="000E5C36" w:rsidP="000E5C36">
      <w:pPr>
        <w:pStyle w:val="Citas"/>
        <w:rPr>
          <w:b/>
          <w:bCs/>
        </w:rPr>
      </w:pPr>
      <w:r w:rsidRPr="00854128">
        <w:t>“No me entregaron la información que solicité aun siendo pública”</w:t>
      </w:r>
      <w:r>
        <w:t xml:space="preserve"> </w:t>
      </w:r>
      <w:r>
        <w:rPr>
          <w:b/>
          <w:bCs/>
        </w:rPr>
        <w:t>(Sic)</w:t>
      </w:r>
    </w:p>
    <w:p w14:paraId="47D13A51" w14:textId="77777777" w:rsidR="000E5C36" w:rsidRDefault="000E5C36" w:rsidP="000E5C36">
      <w:pPr>
        <w:pStyle w:val="Citas"/>
        <w:ind w:left="0"/>
        <w:rPr>
          <w:b/>
          <w:bCs/>
        </w:rPr>
      </w:pPr>
    </w:p>
    <w:p w14:paraId="40B71C4D" w14:textId="77777777" w:rsidR="000E5C36" w:rsidRPr="00854128" w:rsidRDefault="000E5C36" w:rsidP="000E5C36">
      <w:pPr>
        <w:pStyle w:val="Citas"/>
        <w:ind w:left="0"/>
        <w:rPr>
          <w:b/>
          <w:bCs/>
          <w:i w:val="0"/>
          <w:iCs/>
          <w:sz w:val="24"/>
          <w:szCs w:val="24"/>
        </w:rPr>
      </w:pPr>
      <w:r w:rsidRPr="00854128">
        <w:rPr>
          <w:b/>
          <w:bCs/>
          <w:i w:val="0"/>
          <w:iCs/>
          <w:sz w:val="24"/>
          <w:szCs w:val="24"/>
        </w:rPr>
        <w:t>00319/INFOEM/IP/RR/2023</w:t>
      </w:r>
    </w:p>
    <w:p w14:paraId="08BE8392" w14:textId="77777777" w:rsidR="000E5C36" w:rsidRPr="00854128" w:rsidRDefault="000E5C36" w:rsidP="000E5C36">
      <w:pPr>
        <w:pStyle w:val="Citas"/>
        <w:rPr>
          <w:b/>
          <w:bCs/>
        </w:rPr>
      </w:pPr>
      <w:r>
        <w:t>“</w:t>
      </w:r>
      <w:r w:rsidRPr="00854128">
        <w:t>No me entregaron la información</w:t>
      </w:r>
      <w:r>
        <w:t xml:space="preserve">” </w:t>
      </w:r>
      <w:r>
        <w:rPr>
          <w:b/>
          <w:bCs/>
        </w:rPr>
        <w:t>(Sic)</w:t>
      </w:r>
    </w:p>
    <w:p w14:paraId="19C56B23" w14:textId="07988FA5" w:rsidR="00460632" w:rsidRPr="000F7BB3" w:rsidRDefault="00460632" w:rsidP="00460632">
      <w:pPr>
        <w:pStyle w:val="infoemcitas"/>
        <w:tabs>
          <w:tab w:val="left" w:pos="7655"/>
        </w:tabs>
        <w:ind w:left="0" w:right="0"/>
        <w:rPr>
          <w:rFonts w:cs="Arial"/>
          <w:i w:val="0"/>
          <w:noProof/>
          <w:color w:val="000000"/>
          <w:sz w:val="24"/>
          <w:lang w:eastAsia="es-MX"/>
        </w:rPr>
      </w:pPr>
      <w:r w:rsidRPr="000F7BB3">
        <w:rPr>
          <w:i w:val="0"/>
          <w:sz w:val="24"/>
          <w:szCs w:val="24"/>
        </w:rPr>
        <w:lastRenderedPageBreak/>
        <w:t xml:space="preserve">Así las cosas, hasta aquí lo expuesto, resulta inconcuso que </w:t>
      </w:r>
      <w:r w:rsidRPr="000F7BB3">
        <w:rPr>
          <w:bCs/>
          <w:i w:val="0"/>
          <w:sz w:val="24"/>
          <w:szCs w:val="24"/>
        </w:rPr>
        <w:t>los motivos de inconformidad aducidos por</w:t>
      </w:r>
      <w:r w:rsidRPr="000F7BB3">
        <w:rPr>
          <w:rFonts w:cs="Arial"/>
          <w:i w:val="0"/>
          <w:noProof/>
          <w:color w:val="000000"/>
          <w:sz w:val="24"/>
          <w:lang w:eastAsia="es-MX"/>
        </w:rPr>
        <w:t xml:space="preserve"> </w:t>
      </w:r>
      <w:r w:rsidR="000A7902">
        <w:rPr>
          <w:rFonts w:cs="Arial"/>
          <w:b/>
          <w:i w:val="0"/>
          <w:noProof/>
          <w:color w:val="000000"/>
          <w:sz w:val="24"/>
          <w:lang w:eastAsia="es-MX"/>
        </w:rPr>
        <w:t>La</w:t>
      </w:r>
      <w:r w:rsidRPr="000F7BB3">
        <w:rPr>
          <w:rFonts w:cs="Arial"/>
          <w:b/>
          <w:i w:val="0"/>
          <w:noProof/>
          <w:color w:val="000000"/>
          <w:sz w:val="24"/>
          <w:lang w:eastAsia="es-MX"/>
        </w:rPr>
        <w:t xml:space="preserve"> Recurrente </w:t>
      </w:r>
      <w:r w:rsidRPr="000F7BB3">
        <w:rPr>
          <w:rFonts w:cs="Arial"/>
          <w:bCs/>
          <w:i w:val="0"/>
          <w:noProof/>
          <w:color w:val="000000"/>
          <w:sz w:val="24"/>
          <w:lang w:eastAsia="es-MX"/>
        </w:rPr>
        <w:t>actualizan la hipotesis</w:t>
      </w:r>
      <w:r w:rsidRPr="000F7BB3">
        <w:rPr>
          <w:rFonts w:cs="Arial"/>
          <w:i w:val="0"/>
          <w:noProof/>
          <w:color w:val="000000"/>
          <w:sz w:val="24"/>
          <w:lang w:eastAsia="es-MX"/>
        </w:rPr>
        <w:t xml:space="preserve"> prevista en el artículo 179, fracción I de la Ley de Transparencia y Acceso a la Información Pública del Estado de Mexico y Municipios, cuyo contenido literal es el siguiente: </w:t>
      </w:r>
    </w:p>
    <w:p w14:paraId="45ABE6D8" w14:textId="77777777" w:rsidR="00460632" w:rsidRPr="000F7BB3" w:rsidRDefault="00460632" w:rsidP="00460632">
      <w:pPr>
        <w:pStyle w:val="Citas"/>
      </w:pPr>
      <w:r w:rsidRPr="000F7BB3">
        <w:t xml:space="preserve"> “Artículo 179. El recurso de revisión es un medio de protección que la Ley otorga a los particulares, para hacer valer su derecho de acceso a la información pública, y procederá en contra de las siguientes causas:</w:t>
      </w:r>
    </w:p>
    <w:p w14:paraId="6EC3D118" w14:textId="77777777" w:rsidR="00460632" w:rsidRPr="000F7BB3" w:rsidRDefault="00460632" w:rsidP="00460632">
      <w:pPr>
        <w:pStyle w:val="Citas"/>
      </w:pPr>
      <w:r w:rsidRPr="000F7BB3">
        <w:t>I. La negativa a la información solicitada;</w:t>
      </w:r>
    </w:p>
    <w:p w14:paraId="693983BF" w14:textId="77777777" w:rsidR="00460632" w:rsidRPr="005A12AE" w:rsidRDefault="00460632" w:rsidP="00460632">
      <w:pPr>
        <w:pStyle w:val="Citas"/>
        <w:rPr>
          <w:b/>
          <w:bCs/>
          <w:noProof/>
          <w:color w:val="000000"/>
          <w:sz w:val="24"/>
          <w:lang w:eastAsia="es-MX"/>
        </w:rPr>
      </w:pPr>
      <w:r w:rsidRPr="000F7BB3">
        <w:rPr>
          <w:noProof/>
          <w:color w:val="000000"/>
          <w:sz w:val="24"/>
          <w:lang w:eastAsia="es-MX"/>
        </w:rPr>
        <w:t xml:space="preserve">(…)” </w:t>
      </w:r>
      <w:r w:rsidRPr="000F7BB3">
        <w:rPr>
          <w:b/>
          <w:bCs/>
          <w:noProof/>
          <w:color w:val="000000"/>
          <w:sz w:val="24"/>
          <w:lang w:eastAsia="es-MX"/>
        </w:rPr>
        <w:t>[Sic]</w:t>
      </w:r>
    </w:p>
    <w:p w14:paraId="21D9BE58" w14:textId="77777777" w:rsidR="00460632" w:rsidRDefault="00460632" w:rsidP="00E04DB7">
      <w:pPr>
        <w:spacing w:after="0" w:line="360" w:lineRule="auto"/>
        <w:jc w:val="both"/>
        <w:rPr>
          <w:rFonts w:ascii="Palatino Linotype" w:hAnsi="Palatino Linotype"/>
          <w:sz w:val="24"/>
          <w:szCs w:val="24"/>
        </w:rPr>
      </w:pPr>
    </w:p>
    <w:p w14:paraId="3D169DC0" w14:textId="6D745C56" w:rsidR="000E5C36" w:rsidRDefault="00A41C93" w:rsidP="00A41C93">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w:t>
      </w:r>
      <w:r w:rsidR="000E5C36">
        <w:rPr>
          <w:rFonts w:ascii="Palatino Linotype" w:hAnsi="Palatino Linotype" w:cs="Arial"/>
          <w:color w:val="000000"/>
          <w:sz w:val="24"/>
          <w:lang w:val="es-ES_tradnl"/>
        </w:rPr>
        <w:t xml:space="preserve">sexto, </w:t>
      </w:r>
      <w:r w:rsidR="000E5C36">
        <w:rPr>
          <w:rFonts w:ascii="Palatino Linotype" w:hAnsi="Palatino Linotype" w:cs="Arial"/>
          <w:b/>
          <w:bCs/>
          <w:color w:val="000000"/>
          <w:sz w:val="24"/>
          <w:lang w:val="es-ES_tradnl"/>
        </w:rPr>
        <w:t xml:space="preserve">El Sujeto Obligado </w:t>
      </w:r>
      <w:r w:rsidR="000E5C36">
        <w:rPr>
          <w:rFonts w:ascii="Palatino Linotype" w:hAnsi="Palatino Linotype" w:cs="Arial"/>
          <w:color w:val="000000"/>
          <w:sz w:val="24"/>
          <w:lang w:val="es-ES_tradnl"/>
        </w:rPr>
        <w:t xml:space="preserve">rindió sus informes justificados en fechas </w:t>
      </w:r>
      <w:r w:rsidR="000E5C36">
        <w:rPr>
          <w:rFonts w:ascii="Palatino Linotype" w:hAnsi="Palatino Linotype" w:cs="Arial"/>
          <w:b/>
          <w:bCs/>
          <w:color w:val="000000"/>
          <w:sz w:val="24"/>
          <w:lang w:val="es-ES_tradnl"/>
        </w:rPr>
        <w:t xml:space="preserve">veintisiete y treinta de enero de dos mil veintitrés, </w:t>
      </w:r>
      <w:r w:rsidR="000E5C36">
        <w:rPr>
          <w:rFonts w:ascii="Palatino Linotype" w:hAnsi="Palatino Linotype" w:cs="Arial"/>
          <w:color w:val="000000"/>
          <w:sz w:val="24"/>
          <w:lang w:val="es-ES_tradnl"/>
        </w:rPr>
        <w:t>en los siguientes términos:</w:t>
      </w:r>
    </w:p>
    <w:p w14:paraId="1A0329DD" w14:textId="77777777" w:rsidR="000E5C36" w:rsidRDefault="000E5C36" w:rsidP="00A41C93">
      <w:pPr>
        <w:spacing w:after="0" w:line="360" w:lineRule="auto"/>
        <w:jc w:val="both"/>
        <w:rPr>
          <w:rFonts w:ascii="Palatino Linotype" w:hAnsi="Palatino Linotype" w:cs="Arial"/>
          <w:b/>
          <w:bCs/>
          <w:sz w:val="24"/>
          <w:lang w:val="en-US"/>
        </w:rPr>
      </w:pPr>
      <w:r w:rsidRPr="000E5C36">
        <w:rPr>
          <w:rFonts w:ascii="Palatino Linotype" w:hAnsi="Palatino Linotype" w:cs="Arial"/>
          <w:b/>
          <w:bCs/>
          <w:sz w:val="24"/>
          <w:lang w:val="en-US"/>
        </w:rPr>
        <w:t>00315/INFOEM/IP/RR/2023</w:t>
      </w:r>
    </w:p>
    <w:p w14:paraId="55828117" w14:textId="3727D3AE" w:rsidR="000E5C36" w:rsidRPr="00FD4F6A" w:rsidRDefault="000E5C36" w:rsidP="000E5C36">
      <w:pPr>
        <w:pStyle w:val="Prrafodelista"/>
        <w:numPr>
          <w:ilvl w:val="0"/>
          <w:numId w:val="24"/>
        </w:numPr>
        <w:spacing w:line="360" w:lineRule="auto"/>
        <w:jc w:val="both"/>
        <w:rPr>
          <w:rFonts w:ascii="Palatino Linotype" w:hAnsi="Palatino Linotype" w:cs="Arial"/>
          <w:b/>
          <w:bCs/>
          <w:lang w:val="es-MX"/>
        </w:rPr>
      </w:pPr>
      <w:r w:rsidRPr="00FD4F6A">
        <w:rPr>
          <w:rFonts w:ascii="Palatino Linotype" w:hAnsi="Palatino Linotype" w:cs="Arial"/>
          <w:b/>
          <w:bCs/>
          <w:lang w:val="es-MX"/>
        </w:rPr>
        <w:t xml:space="preserve">“RR 00315_23.pdf”: </w:t>
      </w:r>
      <w:r w:rsidRPr="00FD4F6A">
        <w:rPr>
          <w:rFonts w:ascii="Palatino Linotype" w:hAnsi="Palatino Linotype" w:cs="Arial"/>
          <w:lang w:val="es-MX"/>
        </w:rPr>
        <w:t xml:space="preserve">Oficio número </w:t>
      </w:r>
      <w:r w:rsidR="00FD4F6A" w:rsidRPr="00FD4F6A">
        <w:rPr>
          <w:rFonts w:ascii="Palatino Linotype" w:hAnsi="Palatino Linotype" w:cs="Arial"/>
          <w:b/>
          <w:bCs/>
          <w:lang w:val="es-MX"/>
        </w:rPr>
        <w:t>2010A</w:t>
      </w:r>
      <w:r w:rsidR="00FD4F6A">
        <w:rPr>
          <w:rFonts w:ascii="Palatino Linotype" w:hAnsi="Palatino Linotype" w:cs="Arial"/>
          <w:b/>
          <w:bCs/>
          <w:lang w:val="es-MX"/>
        </w:rPr>
        <w:t xml:space="preserve">4000/UT/RR/0116/2023 </w:t>
      </w:r>
      <w:r w:rsidR="00FD4F6A">
        <w:rPr>
          <w:rFonts w:ascii="Palatino Linotype" w:hAnsi="Palatino Linotype" w:cs="Arial"/>
          <w:lang w:val="es-MX"/>
        </w:rPr>
        <w:t xml:space="preserve">signado por el la Titular de la Unidad de Transparencia y dirigido al Comisionado Ponente, de fecha treinta de enero de dos mil veintitrés, en </w:t>
      </w:r>
      <w:r w:rsidR="00003F07">
        <w:rPr>
          <w:rFonts w:ascii="Palatino Linotype" w:hAnsi="Palatino Linotype" w:cs="Arial"/>
          <w:lang w:val="es-MX"/>
        </w:rPr>
        <w:t>síntesis,</w:t>
      </w:r>
      <w:r w:rsidR="00FD4F6A">
        <w:rPr>
          <w:rFonts w:ascii="Palatino Linotype" w:hAnsi="Palatino Linotype" w:cs="Arial"/>
          <w:lang w:val="es-MX"/>
        </w:rPr>
        <w:t xml:space="preserve"> se ratifica la respuesta primigenia. </w:t>
      </w:r>
    </w:p>
    <w:p w14:paraId="10C57592" w14:textId="77777777" w:rsidR="000E5C36" w:rsidRPr="00FD4F6A" w:rsidRDefault="000E5C36" w:rsidP="00A41C93">
      <w:pPr>
        <w:spacing w:after="0" w:line="360" w:lineRule="auto"/>
        <w:jc w:val="both"/>
        <w:rPr>
          <w:rFonts w:ascii="Palatino Linotype" w:hAnsi="Palatino Linotype" w:cs="Arial"/>
          <w:b/>
          <w:bCs/>
          <w:sz w:val="24"/>
        </w:rPr>
      </w:pPr>
    </w:p>
    <w:p w14:paraId="709D6B0E" w14:textId="4F412216" w:rsidR="000E5C36" w:rsidRDefault="000E5C36" w:rsidP="00A41C93">
      <w:pPr>
        <w:spacing w:after="0" w:line="360" w:lineRule="auto"/>
        <w:jc w:val="both"/>
        <w:rPr>
          <w:rFonts w:ascii="Palatino Linotype" w:hAnsi="Palatino Linotype" w:cs="Arial"/>
          <w:b/>
          <w:bCs/>
          <w:sz w:val="24"/>
          <w:lang w:val="en-US"/>
        </w:rPr>
      </w:pPr>
      <w:r w:rsidRPr="000E5C36">
        <w:rPr>
          <w:rFonts w:ascii="Palatino Linotype" w:hAnsi="Palatino Linotype" w:cs="Arial"/>
          <w:b/>
          <w:bCs/>
          <w:sz w:val="24"/>
          <w:lang w:val="en-US"/>
        </w:rPr>
        <w:t>00317/INFOEM/IP/RR/2023</w:t>
      </w:r>
    </w:p>
    <w:p w14:paraId="23CB8F23" w14:textId="62E33630" w:rsidR="00003F07" w:rsidRPr="00003F07" w:rsidRDefault="00003F07" w:rsidP="00003F07">
      <w:pPr>
        <w:pStyle w:val="Prrafodelista"/>
        <w:numPr>
          <w:ilvl w:val="0"/>
          <w:numId w:val="25"/>
        </w:numPr>
        <w:spacing w:line="360" w:lineRule="auto"/>
        <w:jc w:val="both"/>
        <w:rPr>
          <w:rFonts w:ascii="Palatino Linotype" w:hAnsi="Palatino Linotype" w:cs="Arial"/>
          <w:b/>
          <w:bCs/>
          <w:lang w:val="es-MX"/>
        </w:rPr>
      </w:pPr>
      <w:r w:rsidRPr="00003F07">
        <w:rPr>
          <w:rFonts w:ascii="Palatino Linotype" w:hAnsi="Palatino Linotype" w:cs="Arial"/>
          <w:b/>
          <w:bCs/>
          <w:lang w:val="es-MX"/>
        </w:rPr>
        <w:t xml:space="preserve">“RR00317_23.pdf”: </w:t>
      </w:r>
      <w:r w:rsidRPr="00003F07">
        <w:rPr>
          <w:rFonts w:ascii="Palatino Linotype" w:hAnsi="Palatino Linotype" w:cs="Arial"/>
          <w:b/>
          <w:bCs/>
          <w:lang w:val="es-MX"/>
        </w:rPr>
        <w:tab/>
      </w:r>
      <w:r w:rsidRPr="00003F07">
        <w:rPr>
          <w:rFonts w:ascii="Palatino Linotype" w:hAnsi="Palatino Linotype" w:cs="Arial"/>
          <w:lang w:val="es-MX"/>
        </w:rPr>
        <w:t xml:space="preserve">Oficio número </w:t>
      </w:r>
      <w:r w:rsidRPr="00003F07">
        <w:rPr>
          <w:rFonts w:ascii="Palatino Linotype" w:hAnsi="Palatino Linotype" w:cs="Arial"/>
          <w:b/>
          <w:bCs/>
          <w:lang w:val="es-MX"/>
        </w:rPr>
        <w:t>2010A</w:t>
      </w:r>
      <w:r>
        <w:rPr>
          <w:rFonts w:ascii="Palatino Linotype" w:hAnsi="Palatino Linotype" w:cs="Arial"/>
          <w:b/>
          <w:bCs/>
          <w:lang w:val="es-MX"/>
        </w:rPr>
        <w:t xml:space="preserve">4000/UT/RR/0110/2023 </w:t>
      </w:r>
      <w:r>
        <w:rPr>
          <w:rFonts w:ascii="Palatino Linotype" w:hAnsi="Palatino Linotype" w:cs="Arial"/>
          <w:lang w:val="es-MX"/>
        </w:rPr>
        <w:t xml:space="preserve">signado por la Titular de la Unidad de Transparencia y dirigido al Comisionado Ponente, de </w:t>
      </w:r>
      <w:r>
        <w:rPr>
          <w:rFonts w:ascii="Palatino Linotype" w:hAnsi="Palatino Linotype" w:cs="Arial"/>
          <w:lang w:val="es-MX"/>
        </w:rPr>
        <w:lastRenderedPageBreak/>
        <w:t xml:space="preserve">fecha veinticinco de enero de dos mil veintitrés, en síntesis, se ratifica la respuesta primigenia. </w:t>
      </w:r>
    </w:p>
    <w:p w14:paraId="25E4E06D" w14:textId="77777777" w:rsidR="000E5C36" w:rsidRPr="00003F07" w:rsidRDefault="000E5C36" w:rsidP="00A41C93">
      <w:pPr>
        <w:spacing w:after="0" w:line="360" w:lineRule="auto"/>
        <w:jc w:val="both"/>
        <w:rPr>
          <w:rFonts w:ascii="Palatino Linotype" w:hAnsi="Palatino Linotype" w:cs="Arial"/>
          <w:b/>
          <w:bCs/>
          <w:sz w:val="24"/>
        </w:rPr>
      </w:pPr>
    </w:p>
    <w:p w14:paraId="40EA6C6B" w14:textId="2C302D28" w:rsidR="000E5C36" w:rsidRDefault="000E5C36" w:rsidP="00A41C93">
      <w:pPr>
        <w:spacing w:after="0" w:line="360" w:lineRule="auto"/>
        <w:jc w:val="both"/>
        <w:rPr>
          <w:rFonts w:ascii="Palatino Linotype" w:hAnsi="Palatino Linotype" w:cs="Arial"/>
          <w:b/>
          <w:bCs/>
          <w:sz w:val="24"/>
          <w:lang w:val="en-US"/>
        </w:rPr>
      </w:pPr>
      <w:r w:rsidRPr="000E5C36">
        <w:rPr>
          <w:rFonts w:ascii="Palatino Linotype" w:hAnsi="Palatino Linotype" w:cs="Arial"/>
          <w:b/>
          <w:bCs/>
          <w:sz w:val="24"/>
          <w:lang w:val="en-US"/>
        </w:rPr>
        <w:t xml:space="preserve">00318/INFOEM/IP/RR/2023 </w:t>
      </w:r>
    </w:p>
    <w:p w14:paraId="1C276DB8" w14:textId="1EC8A18B" w:rsidR="00003F07" w:rsidRPr="00003F07" w:rsidRDefault="00003F07" w:rsidP="00003F07">
      <w:pPr>
        <w:pStyle w:val="Prrafodelista"/>
        <w:numPr>
          <w:ilvl w:val="0"/>
          <w:numId w:val="26"/>
        </w:numPr>
        <w:spacing w:line="360" w:lineRule="auto"/>
        <w:jc w:val="both"/>
        <w:rPr>
          <w:rFonts w:ascii="Palatino Linotype" w:hAnsi="Palatino Linotype" w:cs="Arial"/>
          <w:b/>
          <w:bCs/>
          <w:lang w:val="es-MX"/>
        </w:rPr>
      </w:pPr>
      <w:r w:rsidRPr="00003F07">
        <w:rPr>
          <w:rFonts w:ascii="Palatino Linotype" w:hAnsi="Palatino Linotype" w:cs="Arial"/>
          <w:b/>
          <w:bCs/>
          <w:lang w:val="es-MX"/>
        </w:rPr>
        <w:t xml:space="preserve">“RR 00318_23.pdf”: </w:t>
      </w:r>
      <w:r w:rsidRPr="00003F07">
        <w:rPr>
          <w:rFonts w:ascii="Palatino Linotype" w:hAnsi="Palatino Linotype" w:cs="Arial"/>
          <w:lang w:val="es-MX"/>
        </w:rPr>
        <w:t xml:space="preserve">Oficio número </w:t>
      </w:r>
      <w:r w:rsidRPr="00003F07">
        <w:rPr>
          <w:rFonts w:ascii="Palatino Linotype" w:hAnsi="Palatino Linotype" w:cs="Arial"/>
          <w:b/>
          <w:bCs/>
          <w:lang w:val="es-MX"/>
        </w:rPr>
        <w:t>2010A</w:t>
      </w:r>
      <w:r>
        <w:rPr>
          <w:rFonts w:ascii="Palatino Linotype" w:hAnsi="Palatino Linotype" w:cs="Arial"/>
          <w:b/>
          <w:bCs/>
          <w:lang w:val="es-MX"/>
        </w:rPr>
        <w:t xml:space="preserve">4000/UT/RR/0115/2023 </w:t>
      </w:r>
      <w:r>
        <w:rPr>
          <w:rFonts w:ascii="Palatino Linotype" w:hAnsi="Palatino Linotype" w:cs="Arial"/>
          <w:lang w:val="es-MX"/>
        </w:rPr>
        <w:t xml:space="preserve">signado por la Titular de la Unidad de Transparencia y dirigido al Comisionado Ponente, de fecha treinta de enero de dos mil veintitrés, en lo medular se confirma la respuesta primigenia. </w:t>
      </w:r>
    </w:p>
    <w:p w14:paraId="5D530E66" w14:textId="77777777" w:rsidR="000E5C36" w:rsidRPr="00003F07" w:rsidRDefault="000E5C36" w:rsidP="00A41C93">
      <w:pPr>
        <w:spacing w:after="0" w:line="360" w:lineRule="auto"/>
        <w:jc w:val="both"/>
        <w:rPr>
          <w:rFonts w:ascii="Palatino Linotype" w:hAnsi="Palatino Linotype" w:cs="Arial"/>
          <w:b/>
          <w:bCs/>
          <w:sz w:val="24"/>
        </w:rPr>
      </w:pPr>
    </w:p>
    <w:p w14:paraId="61E21E42" w14:textId="565C40D6" w:rsidR="000E5C36" w:rsidRPr="000E5C36" w:rsidRDefault="000E5C36" w:rsidP="00A41C93">
      <w:pPr>
        <w:spacing w:after="0" w:line="360" w:lineRule="auto"/>
        <w:jc w:val="both"/>
        <w:rPr>
          <w:rFonts w:ascii="Palatino Linotype" w:hAnsi="Palatino Linotype" w:cs="Arial"/>
          <w:color w:val="000000"/>
          <w:sz w:val="24"/>
          <w:lang w:val="en-US"/>
        </w:rPr>
      </w:pPr>
      <w:r w:rsidRPr="000E5C36">
        <w:rPr>
          <w:rFonts w:ascii="Palatino Linotype" w:hAnsi="Palatino Linotype" w:cs="Arial"/>
          <w:b/>
          <w:bCs/>
          <w:sz w:val="24"/>
          <w:lang w:val="en-US"/>
        </w:rPr>
        <w:t>00319/INFOEM/IP/RR/2023</w:t>
      </w:r>
    </w:p>
    <w:p w14:paraId="0356CA9F" w14:textId="072A4CD3" w:rsidR="000E5C36" w:rsidRPr="00003F07" w:rsidRDefault="00003F07" w:rsidP="00003F07">
      <w:pPr>
        <w:pStyle w:val="Prrafodelista"/>
        <w:numPr>
          <w:ilvl w:val="0"/>
          <w:numId w:val="27"/>
        </w:numPr>
        <w:spacing w:line="360" w:lineRule="auto"/>
        <w:jc w:val="both"/>
        <w:rPr>
          <w:rFonts w:ascii="Palatino Linotype" w:hAnsi="Palatino Linotype" w:cs="Arial"/>
          <w:color w:val="000000"/>
          <w:lang w:val="es-MX"/>
        </w:rPr>
      </w:pPr>
      <w:r w:rsidRPr="00003F07">
        <w:rPr>
          <w:rFonts w:ascii="Palatino Linotype" w:hAnsi="Palatino Linotype" w:cs="Arial"/>
          <w:b/>
          <w:bCs/>
          <w:color w:val="000000"/>
          <w:lang w:val="es-MX"/>
        </w:rPr>
        <w:t xml:space="preserve">“RR 00319_23.pdf”: </w:t>
      </w:r>
      <w:r w:rsidRPr="00003F07">
        <w:rPr>
          <w:rFonts w:ascii="Palatino Linotype" w:hAnsi="Palatino Linotype" w:cs="Arial"/>
          <w:color w:val="000000"/>
          <w:lang w:val="es-MX"/>
        </w:rPr>
        <w:t xml:space="preserve">Oficio número </w:t>
      </w:r>
      <w:r w:rsidRPr="00003F07">
        <w:rPr>
          <w:rFonts w:ascii="Palatino Linotype" w:hAnsi="Palatino Linotype" w:cs="Arial"/>
          <w:b/>
          <w:bCs/>
          <w:color w:val="000000"/>
          <w:lang w:val="es-MX"/>
        </w:rPr>
        <w:t>2010A</w:t>
      </w:r>
      <w:r>
        <w:rPr>
          <w:rFonts w:ascii="Palatino Linotype" w:hAnsi="Palatino Linotype" w:cs="Arial"/>
          <w:b/>
          <w:bCs/>
          <w:color w:val="000000"/>
          <w:lang w:val="es-MX"/>
        </w:rPr>
        <w:t xml:space="preserve">4000/UT/RR/00119/2023 </w:t>
      </w:r>
      <w:r>
        <w:rPr>
          <w:rFonts w:ascii="Palatino Linotype" w:hAnsi="Palatino Linotype" w:cs="Arial"/>
          <w:color w:val="000000"/>
          <w:lang w:val="es-MX"/>
        </w:rPr>
        <w:t xml:space="preserve">signado por la Titular de la Unidad de Transparencia y dirigido al Comisionado Ponente, de fecha treinta y uno de enero de dos mil veintitrés, en síntesis se ratifica la respuesta primigenia. </w:t>
      </w:r>
    </w:p>
    <w:p w14:paraId="5946A970" w14:textId="77777777" w:rsidR="00285129" w:rsidRDefault="00285129" w:rsidP="00A41C93">
      <w:pPr>
        <w:spacing w:after="0" w:line="360" w:lineRule="auto"/>
        <w:jc w:val="both"/>
        <w:rPr>
          <w:rFonts w:ascii="Palatino Linotype" w:hAnsi="Palatino Linotype" w:cs="Arial"/>
          <w:color w:val="000000"/>
          <w:sz w:val="24"/>
        </w:rPr>
      </w:pPr>
    </w:p>
    <w:p w14:paraId="4C71F1E8" w14:textId="05D50C54" w:rsidR="000E5C36" w:rsidRDefault="00003F07" w:rsidP="00A41C93">
      <w:pPr>
        <w:spacing w:after="0" w:line="360" w:lineRule="auto"/>
        <w:jc w:val="both"/>
        <w:rPr>
          <w:rFonts w:ascii="Palatino Linotype" w:hAnsi="Palatino Linotype" w:cs="Arial"/>
          <w:color w:val="000000"/>
          <w:sz w:val="24"/>
        </w:rPr>
      </w:pPr>
      <w:r>
        <w:rPr>
          <w:rFonts w:ascii="Palatino Linotype" w:hAnsi="Palatino Linotype" w:cs="Arial"/>
          <w:color w:val="000000"/>
          <w:sz w:val="24"/>
        </w:rPr>
        <w:t>De ahí que, con base en la información remitida en respuesta e informe justificado, se arriba las siguientes premisas:</w:t>
      </w:r>
    </w:p>
    <w:p w14:paraId="36026E46" w14:textId="0786C3DF" w:rsidR="00285129" w:rsidRDefault="00285129" w:rsidP="00A41C93">
      <w:pPr>
        <w:spacing w:after="0" w:line="360" w:lineRule="auto"/>
        <w:jc w:val="both"/>
        <w:rPr>
          <w:rFonts w:ascii="Palatino Linotype" w:hAnsi="Palatino Linotype" w:cs="Arial"/>
          <w:color w:val="000000"/>
          <w:sz w:val="24"/>
        </w:rPr>
      </w:pPr>
      <w:r>
        <w:rPr>
          <w:rFonts w:ascii="Palatino Linotype" w:hAnsi="Palatino Linotype" w:cs="Arial"/>
          <w:noProof/>
          <w:color w:val="000000"/>
          <w:sz w:val="24"/>
          <w:lang w:eastAsia="es-MX"/>
        </w:rPr>
        <mc:AlternateContent>
          <mc:Choice Requires="wps">
            <w:drawing>
              <wp:anchor distT="0" distB="0" distL="114300" distR="114300" simplePos="0" relativeHeight="251849717" behindDoc="0" locked="0" layoutInCell="1" allowOverlap="1" wp14:anchorId="5814EF91" wp14:editId="12B38E9A">
                <wp:simplePos x="0" y="0"/>
                <wp:positionH relativeFrom="column">
                  <wp:posOffset>-110318</wp:posOffset>
                </wp:positionH>
                <wp:positionV relativeFrom="paragraph">
                  <wp:posOffset>163309</wp:posOffset>
                </wp:positionV>
                <wp:extent cx="6130637" cy="2092037"/>
                <wp:effectExtent l="0" t="0" r="22860" b="22860"/>
                <wp:wrapNone/>
                <wp:docPr id="609761481" name="Straight Connector 1"/>
                <wp:cNvGraphicFramePr/>
                <a:graphic xmlns:a="http://schemas.openxmlformats.org/drawingml/2006/main">
                  <a:graphicData uri="http://schemas.microsoft.com/office/word/2010/wordprocessingShape">
                    <wps:wsp>
                      <wps:cNvCnPr/>
                      <wps:spPr>
                        <a:xfrm>
                          <a:off x="0" y="0"/>
                          <a:ext cx="6130637" cy="20920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FAF0DC" id="Straight Connector 1" o:spid="_x0000_s1026" style="position:absolute;z-index:251849717;visibility:visible;mso-wrap-style:square;mso-wrap-distance-left:9pt;mso-wrap-distance-top:0;mso-wrap-distance-right:9pt;mso-wrap-distance-bottom:0;mso-position-horizontal:absolute;mso-position-horizontal-relative:text;mso-position-vertical:absolute;mso-position-vertical-relative:text" from="-8.7pt,12.85pt" to="474.05pt,1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" strokecolor="#5b9bd5 [3204]" strokeweight=".5pt">
                <v:stroke joinstyle="miter"/>
              </v:line>
            </w:pict>
          </mc:Fallback>
        </mc:AlternateContent>
      </w:r>
    </w:p>
    <w:p w14:paraId="2F71B80A" w14:textId="77777777" w:rsidR="00285129" w:rsidRDefault="00285129" w:rsidP="00A41C93">
      <w:pPr>
        <w:spacing w:after="0" w:line="360" w:lineRule="auto"/>
        <w:jc w:val="both"/>
        <w:rPr>
          <w:rFonts w:ascii="Palatino Linotype" w:hAnsi="Palatino Linotype" w:cs="Arial"/>
          <w:color w:val="000000"/>
          <w:sz w:val="24"/>
        </w:rPr>
      </w:pPr>
    </w:p>
    <w:p w14:paraId="0D482529" w14:textId="77777777" w:rsidR="00285129" w:rsidRDefault="00285129" w:rsidP="00A41C93">
      <w:pPr>
        <w:spacing w:after="0" w:line="360" w:lineRule="auto"/>
        <w:jc w:val="both"/>
        <w:rPr>
          <w:rFonts w:ascii="Palatino Linotype" w:hAnsi="Palatino Linotype" w:cs="Arial"/>
          <w:color w:val="000000"/>
          <w:sz w:val="24"/>
        </w:rPr>
      </w:pPr>
    </w:p>
    <w:p w14:paraId="5F65B2A6" w14:textId="77777777" w:rsidR="00003F07" w:rsidRDefault="00003F07" w:rsidP="00A41C93">
      <w:pPr>
        <w:spacing w:after="0" w:line="360" w:lineRule="auto"/>
        <w:jc w:val="both"/>
        <w:rPr>
          <w:rFonts w:ascii="Palatino Linotype" w:hAnsi="Palatino Linotype" w:cs="Arial"/>
          <w:color w:val="000000"/>
          <w:sz w:val="24"/>
        </w:rPr>
      </w:pPr>
    </w:p>
    <w:tbl>
      <w:tblPr>
        <w:tblStyle w:val="Tablaconcuadrcula"/>
        <w:tblW w:w="9486" w:type="dxa"/>
        <w:tblLayout w:type="fixed"/>
        <w:tblLook w:val="04A0" w:firstRow="1" w:lastRow="0" w:firstColumn="1" w:lastColumn="0" w:noHBand="0" w:noVBand="1"/>
      </w:tblPr>
      <w:tblGrid>
        <w:gridCol w:w="2685"/>
        <w:gridCol w:w="2209"/>
        <w:gridCol w:w="1696"/>
        <w:gridCol w:w="1130"/>
        <w:gridCol w:w="1766"/>
      </w:tblGrid>
      <w:tr w:rsidR="00CA31F2" w:rsidRPr="00AD5466" w14:paraId="5FCA12FD" w14:textId="77777777" w:rsidTr="00285129">
        <w:trPr>
          <w:trHeight w:val="1779"/>
        </w:trPr>
        <w:tc>
          <w:tcPr>
            <w:tcW w:w="2685" w:type="dxa"/>
            <w:tcBorders>
              <w:right w:val="single" w:sz="12" w:space="0" w:color="FFFFFF" w:themeColor="background1"/>
            </w:tcBorders>
            <w:shd w:val="clear" w:color="auto" w:fill="000000" w:themeFill="text1"/>
            <w:vAlign w:val="center"/>
          </w:tcPr>
          <w:p w14:paraId="3A7043EE" w14:textId="6A545C45" w:rsidR="00CA31F2" w:rsidRDefault="00CA31F2" w:rsidP="00285129">
            <w:pPr>
              <w:jc w:val="center"/>
              <w:rPr>
                <w:rFonts w:ascii="Palatino Linotype" w:hAnsi="Palatino Linotype"/>
                <w:b/>
                <w:bCs/>
                <w:color w:val="FFFFFF" w:themeColor="background1"/>
              </w:rPr>
            </w:pPr>
            <w:r w:rsidRPr="00285129">
              <w:rPr>
                <w:rFonts w:ascii="Palatino Linotype" w:hAnsi="Palatino Linotype"/>
                <w:b/>
                <w:bCs/>
                <w:color w:val="FFFFFF" w:themeColor="background1"/>
              </w:rPr>
              <w:lastRenderedPageBreak/>
              <w:t>Solicitudes de información</w:t>
            </w:r>
          </w:p>
          <w:p w14:paraId="5159431A" w14:textId="77777777" w:rsidR="00285129" w:rsidRPr="00285129" w:rsidRDefault="00285129" w:rsidP="00285129">
            <w:pPr>
              <w:jc w:val="center"/>
              <w:rPr>
                <w:rFonts w:ascii="Palatino Linotype" w:hAnsi="Palatino Linotype"/>
                <w:b/>
                <w:bCs/>
                <w:color w:val="FFFFFF" w:themeColor="background1"/>
              </w:rPr>
            </w:pPr>
          </w:p>
          <w:p w14:paraId="53EBAE32" w14:textId="40D993E7" w:rsidR="00CA31F2" w:rsidRPr="00285129" w:rsidRDefault="00CA31F2" w:rsidP="00285129">
            <w:pPr>
              <w:jc w:val="both"/>
              <w:rPr>
                <w:rFonts w:ascii="Palatino Linotype" w:hAnsi="Palatino Linotype"/>
                <w:b/>
                <w:bCs/>
                <w:color w:val="FFFFFF" w:themeColor="background1"/>
              </w:rPr>
            </w:pPr>
            <w:r w:rsidRPr="00285129">
              <w:rPr>
                <w:rFonts w:ascii="Palatino Linotype" w:hAnsi="Palatino Linotype"/>
                <w:b/>
                <w:bCs/>
                <w:color w:val="FFFFFF" w:themeColor="background1"/>
              </w:rPr>
              <w:t xml:space="preserve">*Con relación al primer informe de actividades </w:t>
            </w:r>
            <w:r w:rsidR="00043B89">
              <w:rPr>
                <w:rFonts w:ascii="Palatino Linotype" w:hAnsi="Palatino Linotype"/>
                <w:b/>
                <w:bCs/>
                <w:color w:val="FFFFFF" w:themeColor="background1"/>
              </w:rPr>
              <w:t xml:space="preserve">del presidente municipal </w:t>
            </w:r>
            <w:r w:rsidRPr="00285129">
              <w:rPr>
                <w:rFonts w:ascii="Palatino Linotype" w:hAnsi="Palatino Linotype"/>
                <w:b/>
                <w:bCs/>
                <w:color w:val="FFFFFF" w:themeColor="background1"/>
              </w:rPr>
              <w:t>“Resultados de pie a tierra”</w:t>
            </w:r>
          </w:p>
        </w:tc>
        <w:tc>
          <w:tcPr>
            <w:tcW w:w="2209" w:type="dxa"/>
            <w:tcBorders>
              <w:left w:val="single" w:sz="12" w:space="0" w:color="FFFFFF" w:themeColor="background1"/>
              <w:right w:val="single" w:sz="12" w:space="0" w:color="FFFFFF" w:themeColor="background1"/>
            </w:tcBorders>
            <w:shd w:val="clear" w:color="auto" w:fill="000000" w:themeFill="text1"/>
            <w:vAlign w:val="center"/>
          </w:tcPr>
          <w:p w14:paraId="6F3EF8E7" w14:textId="2B224DFE" w:rsidR="00CA31F2" w:rsidRPr="00285129" w:rsidRDefault="00CA31F2" w:rsidP="00285129">
            <w:pPr>
              <w:jc w:val="center"/>
              <w:rPr>
                <w:rFonts w:ascii="Palatino Linotype" w:hAnsi="Palatino Linotype"/>
                <w:b/>
                <w:bCs/>
                <w:color w:val="FFFFFF" w:themeColor="background1"/>
              </w:rPr>
            </w:pPr>
            <w:r w:rsidRPr="00285129">
              <w:rPr>
                <w:rFonts w:ascii="Palatino Linotype" w:hAnsi="Palatino Linotype"/>
                <w:b/>
                <w:bCs/>
                <w:color w:val="FFFFFF" w:themeColor="background1"/>
              </w:rPr>
              <w:t>Requerimiento</w:t>
            </w:r>
          </w:p>
        </w:tc>
        <w:tc>
          <w:tcPr>
            <w:tcW w:w="1696" w:type="dxa"/>
            <w:tcBorders>
              <w:left w:val="single" w:sz="12" w:space="0" w:color="FFFFFF" w:themeColor="background1"/>
              <w:right w:val="single" w:sz="12" w:space="0" w:color="FFFFFF" w:themeColor="background1"/>
            </w:tcBorders>
            <w:shd w:val="clear" w:color="auto" w:fill="000000" w:themeFill="text1"/>
            <w:vAlign w:val="center"/>
          </w:tcPr>
          <w:p w14:paraId="5DDFB8AB" w14:textId="77777777" w:rsidR="00CA31F2" w:rsidRPr="00285129" w:rsidRDefault="00CA31F2" w:rsidP="00285129">
            <w:pPr>
              <w:jc w:val="center"/>
              <w:rPr>
                <w:rFonts w:ascii="Palatino Linotype" w:hAnsi="Palatino Linotype"/>
                <w:b/>
                <w:bCs/>
                <w:color w:val="FFFFFF" w:themeColor="background1"/>
              </w:rPr>
            </w:pPr>
            <w:r w:rsidRPr="00285129">
              <w:rPr>
                <w:rFonts w:ascii="Palatino Linotype" w:hAnsi="Palatino Linotype"/>
                <w:b/>
                <w:bCs/>
                <w:color w:val="FFFFFF" w:themeColor="background1"/>
              </w:rPr>
              <w:t>Respuesta</w:t>
            </w:r>
          </w:p>
        </w:tc>
        <w:tc>
          <w:tcPr>
            <w:tcW w:w="1130" w:type="dxa"/>
            <w:tcBorders>
              <w:left w:val="single" w:sz="12" w:space="0" w:color="FFFFFF" w:themeColor="background1"/>
              <w:right w:val="single" w:sz="12" w:space="0" w:color="FFFFFF" w:themeColor="background1"/>
            </w:tcBorders>
            <w:shd w:val="clear" w:color="auto" w:fill="000000" w:themeFill="text1"/>
            <w:vAlign w:val="center"/>
          </w:tcPr>
          <w:p w14:paraId="6ABC509C" w14:textId="77777777" w:rsidR="00CA31F2" w:rsidRPr="00285129" w:rsidRDefault="00CA31F2" w:rsidP="00285129">
            <w:pPr>
              <w:jc w:val="center"/>
              <w:rPr>
                <w:rFonts w:ascii="Palatino Linotype" w:hAnsi="Palatino Linotype"/>
                <w:b/>
                <w:bCs/>
                <w:color w:val="FFFFFF" w:themeColor="background1"/>
              </w:rPr>
            </w:pPr>
            <w:r w:rsidRPr="00285129">
              <w:rPr>
                <w:rFonts w:ascii="Palatino Linotype" w:hAnsi="Palatino Linotype"/>
                <w:b/>
                <w:bCs/>
                <w:color w:val="FFFFFF" w:themeColor="background1"/>
              </w:rPr>
              <w:t>Informe</w:t>
            </w:r>
          </w:p>
        </w:tc>
        <w:tc>
          <w:tcPr>
            <w:tcW w:w="1766" w:type="dxa"/>
            <w:tcBorders>
              <w:left w:val="single" w:sz="12" w:space="0" w:color="FFFFFF" w:themeColor="background1"/>
            </w:tcBorders>
            <w:shd w:val="clear" w:color="auto" w:fill="000000" w:themeFill="text1"/>
            <w:vAlign w:val="center"/>
          </w:tcPr>
          <w:p w14:paraId="556D5E5E" w14:textId="77777777" w:rsidR="00CA31F2" w:rsidRPr="00285129" w:rsidRDefault="00CA31F2" w:rsidP="00285129">
            <w:pPr>
              <w:jc w:val="center"/>
              <w:rPr>
                <w:rFonts w:ascii="Palatino Linotype" w:hAnsi="Palatino Linotype"/>
                <w:b/>
                <w:bCs/>
                <w:color w:val="FFFFFF" w:themeColor="background1"/>
              </w:rPr>
            </w:pPr>
            <w:r w:rsidRPr="00285129">
              <w:rPr>
                <w:rFonts w:ascii="Palatino Linotype" w:hAnsi="Palatino Linotype"/>
                <w:b/>
                <w:bCs/>
                <w:color w:val="FFFFFF" w:themeColor="background1"/>
              </w:rPr>
              <w:t>Observaciones</w:t>
            </w:r>
          </w:p>
        </w:tc>
      </w:tr>
      <w:tr w:rsidR="00CA31F2" w:rsidRPr="005F0141" w14:paraId="282128A0" w14:textId="77777777" w:rsidTr="00CA31F2">
        <w:trPr>
          <w:trHeight w:val="2936"/>
        </w:trPr>
        <w:tc>
          <w:tcPr>
            <w:tcW w:w="2685" w:type="dxa"/>
            <w:vMerge w:val="restart"/>
            <w:vAlign w:val="center"/>
          </w:tcPr>
          <w:p w14:paraId="2B8701FC" w14:textId="67D4AC73" w:rsidR="00CA31F2" w:rsidRPr="00285129" w:rsidRDefault="00CA31F2" w:rsidP="00CA31F2">
            <w:pPr>
              <w:autoSpaceDE w:val="0"/>
              <w:autoSpaceDN w:val="0"/>
              <w:adjustRightInd w:val="0"/>
              <w:spacing w:before="240" w:line="360" w:lineRule="auto"/>
              <w:jc w:val="center"/>
              <w:rPr>
                <w:rFonts w:ascii="Palatino Linotype" w:hAnsi="Palatino Linotype" w:cs="Arial"/>
                <w:b/>
                <w:bCs/>
                <w:sz w:val="20"/>
                <w:szCs w:val="20"/>
              </w:rPr>
            </w:pPr>
            <w:r w:rsidRPr="00285129">
              <w:rPr>
                <w:rFonts w:ascii="Palatino Linotype" w:hAnsi="Palatino Linotype" w:cs="Arial"/>
                <w:b/>
                <w:bCs/>
                <w:sz w:val="20"/>
                <w:szCs w:val="20"/>
              </w:rPr>
              <w:t>02769/TOLUCA/IP/2022</w:t>
            </w:r>
          </w:p>
        </w:tc>
        <w:tc>
          <w:tcPr>
            <w:tcW w:w="2209" w:type="dxa"/>
            <w:vAlign w:val="center"/>
          </w:tcPr>
          <w:p w14:paraId="2B831AD7" w14:textId="6252F9EB" w:rsidR="00CA31F2" w:rsidRPr="00285129" w:rsidRDefault="00CA31F2" w:rsidP="00285129">
            <w:pPr>
              <w:pStyle w:val="Prrafodelista"/>
              <w:numPr>
                <w:ilvl w:val="0"/>
                <w:numId w:val="30"/>
              </w:numPr>
              <w:autoSpaceDE w:val="0"/>
              <w:autoSpaceDN w:val="0"/>
              <w:adjustRightInd w:val="0"/>
              <w:spacing w:before="240"/>
              <w:ind w:left="-8" w:firstLine="8"/>
              <w:jc w:val="both"/>
              <w:rPr>
                <w:rFonts w:ascii="Palatino Linotype" w:hAnsi="Palatino Linotype" w:cs="Arial"/>
                <w:sz w:val="20"/>
                <w:szCs w:val="20"/>
              </w:rPr>
            </w:pPr>
            <w:r w:rsidRPr="00285129">
              <w:rPr>
                <w:rFonts w:ascii="Palatino Linotype" w:hAnsi="Palatino Linotype" w:cs="Arial"/>
                <w:sz w:val="20"/>
                <w:szCs w:val="20"/>
              </w:rPr>
              <w:t>El o los documentos donde conste el nombre, cargo y lugar de adscripción de los servidores públicos que asistieron, al dos de diciembre de dos mil veintidós.</w:t>
            </w:r>
          </w:p>
          <w:p w14:paraId="664761C1" w14:textId="41CC4FE3" w:rsidR="00CA31F2" w:rsidRPr="00CA31F2" w:rsidRDefault="00CA31F2" w:rsidP="00285129">
            <w:pPr>
              <w:ind w:left="-8" w:firstLine="8"/>
              <w:jc w:val="both"/>
              <w:rPr>
                <w:rFonts w:ascii="Palatino Linotype" w:hAnsi="Palatino Linotype"/>
                <w:sz w:val="20"/>
                <w:szCs w:val="20"/>
                <w:lang w:val="es-ES"/>
              </w:rPr>
            </w:pPr>
          </w:p>
        </w:tc>
        <w:tc>
          <w:tcPr>
            <w:tcW w:w="1696" w:type="dxa"/>
            <w:vMerge w:val="restart"/>
            <w:vAlign w:val="center"/>
          </w:tcPr>
          <w:p w14:paraId="5B7E0DE4" w14:textId="244A9366" w:rsidR="00CA31F2" w:rsidRPr="00CA31F2" w:rsidRDefault="00CA31F2" w:rsidP="00CA31F2">
            <w:pPr>
              <w:jc w:val="both"/>
              <w:rPr>
                <w:rFonts w:ascii="Palatino Linotype" w:hAnsi="Palatino Linotype"/>
                <w:sz w:val="20"/>
                <w:szCs w:val="20"/>
              </w:rPr>
            </w:pPr>
            <w:r w:rsidRPr="00CA31F2">
              <w:rPr>
                <w:rFonts w:ascii="Palatino Linotype" w:hAnsi="Palatino Linotype"/>
                <w:sz w:val="20"/>
                <w:szCs w:val="20"/>
              </w:rPr>
              <w:t>Dirección General de Administración refiere hechos negativos</w:t>
            </w:r>
          </w:p>
          <w:p w14:paraId="0DE7C96F" w14:textId="77777777" w:rsidR="00CA31F2" w:rsidRPr="00CA31F2" w:rsidRDefault="00CA31F2" w:rsidP="00CA31F2">
            <w:pPr>
              <w:jc w:val="both"/>
              <w:rPr>
                <w:rFonts w:ascii="Palatino Linotype" w:hAnsi="Palatino Linotype"/>
                <w:sz w:val="20"/>
                <w:szCs w:val="20"/>
              </w:rPr>
            </w:pPr>
          </w:p>
        </w:tc>
        <w:tc>
          <w:tcPr>
            <w:tcW w:w="1130" w:type="dxa"/>
            <w:vMerge w:val="restart"/>
            <w:vAlign w:val="center"/>
          </w:tcPr>
          <w:p w14:paraId="1027667E" w14:textId="77777777" w:rsidR="00CA31F2" w:rsidRPr="00CA31F2" w:rsidRDefault="00CA31F2" w:rsidP="00CA31F2">
            <w:pPr>
              <w:jc w:val="both"/>
              <w:rPr>
                <w:rFonts w:ascii="Palatino Linotype" w:hAnsi="Palatino Linotype"/>
                <w:sz w:val="20"/>
                <w:szCs w:val="20"/>
              </w:rPr>
            </w:pPr>
            <w:r w:rsidRPr="00CA31F2">
              <w:rPr>
                <w:rFonts w:ascii="Palatino Linotype" w:hAnsi="Palatino Linotype"/>
                <w:sz w:val="20"/>
                <w:szCs w:val="20"/>
              </w:rPr>
              <w:t>Ratifica</w:t>
            </w:r>
          </w:p>
        </w:tc>
        <w:tc>
          <w:tcPr>
            <w:tcW w:w="1766" w:type="dxa"/>
            <w:vMerge w:val="restart"/>
            <w:vAlign w:val="center"/>
          </w:tcPr>
          <w:p w14:paraId="4441E854" w14:textId="5C058087" w:rsidR="00CA31F2" w:rsidRPr="00CA31F2" w:rsidRDefault="00CA31F2" w:rsidP="00CA31F2">
            <w:pPr>
              <w:jc w:val="both"/>
              <w:rPr>
                <w:rFonts w:ascii="Palatino Linotype" w:hAnsi="Palatino Linotype"/>
                <w:sz w:val="20"/>
                <w:szCs w:val="20"/>
              </w:rPr>
            </w:pPr>
            <w:r w:rsidRPr="00CA31F2">
              <w:rPr>
                <w:rFonts w:ascii="Palatino Linotype" w:hAnsi="Palatino Linotype"/>
                <w:sz w:val="20"/>
                <w:szCs w:val="20"/>
              </w:rPr>
              <w:t>Falta de pronunciamiento la Dirección de servicios generales, la Coordinación de Asesores, Secretaría particular, así como la UIPPE.</w:t>
            </w:r>
          </w:p>
          <w:p w14:paraId="144F7218" w14:textId="77777777" w:rsidR="00CA31F2" w:rsidRPr="00CA31F2" w:rsidRDefault="00CA31F2" w:rsidP="00CA31F2">
            <w:pPr>
              <w:jc w:val="both"/>
              <w:rPr>
                <w:rFonts w:ascii="Palatino Linotype" w:hAnsi="Palatino Linotype"/>
                <w:sz w:val="20"/>
                <w:szCs w:val="20"/>
              </w:rPr>
            </w:pPr>
          </w:p>
          <w:p w14:paraId="5B5A093C" w14:textId="5C29A58F" w:rsidR="00CA31F2" w:rsidRPr="00CA31F2" w:rsidRDefault="00CA31F2" w:rsidP="00CA31F2">
            <w:pPr>
              <w:jc w:val="both"/>
              <w:rPr>
                <w:rFonts w:ascii="Palatino Linotype" w:hAnsi="Palatino Linotype"/>
                <w:sz w:val="20"/>
                <w:szCs w:val="20"/>
              </w:rPr>
            </w:pPr>
          </w:p>
        </w:tc>
      </w:tr>
      <w:tr w:rsidR="00CA31F2" w:rsidRPr="005F0141" w14:paraId="0F3429CA" w14:textId="77777777" w:rsidTr="00CA31F2">
        <w:trPr>
          <w:trHeight w:val="144"/>
        </w:trPr>
        <w:tc>
          <w:tcPr>
            <w:tcW w:w="2685" w:type="dxa"/>
            <w:vMerge/>
          </w:tcPr>
          <w:p w14:paraId="148FBBE9" w14:textId="77777777" w:rsidR="00CA31F2" w:rsidRPr="00003F07" w:rsidRDefault="00CA31F2" w:rsidP="00003F07">
            <w:pPr>
              <w:autoSpaceDE w:val="0"/>
              <w:autoSpaceDN w:val="0"/>
              <w:adjustRightInd w:val="0"/>
              <w:spacing w:before="240" w:line="360" w:lineRule="auto"/>
              <w:jc w:val="both"/>
              <w:rPr>
                <w:rFonts w:ascii="Palatino Linotype" w:hAnsi="Palatino Linotype" w:cs="Arial"/>
              </w:rPr>
            </w:pPr>
          </w:p>
        </w:tc>
        <w:tc>
          <w:tcPr>
            <w:tcW w:w="2209" w:type="dxa"/>
          </w:tcPr>
          <w:p w14:paraId="2AC8A8E3" w14:textId="7563E687" w:rsidR="00CA31F2" w:rsidRPr="00285129" w:rsidRDefault="00CA31F2" w:rsidP="00285129">
            <w:pPr>
              <w:pStyle w:val="Prrafodelista"/>
              <w:numPr>
                <w:ilvl w:val="0"/>
                <w:numId w:val="30"/>
              </w:numPr>
              <w:autoSpaceDE w:val="0"/>
              <w:autoSpaceDN w:val="0"/>
              <w:adjustRightInd w:val="0"/>
              <w:spacing w:before="240"/>
              <w:ind w:left="-8" w:firstLine="8"/>
              <w:jc w:val="both"/>
              <w:rPr>
                <w:rFonts w:ascii="Palatino Linotype" w:hAnsi="Palatino Linotype" w:cs="Arial"/>
                <w:sz w:val="20"/>
                <w:szCs w:val="20"/>
              </w:rPr>
            </w:pPr>
            <w:r w:rsidRPr="00285129">
              <w:rPr>
                <w:rFonts w:ascii="Palatino Linotype" w:hAnsi="Palatino Linotype" w:cs="Arial"/>
                <w:sz w:val="20"/>
                <w:szCs w:val="20"/>
              </w:rPr>
              <w:t xml:space="preserve">El o los documentos donde conste la hora en que fueron citados los servidores públicos que asistieron, al dos de diciembre de dos mil veintidós. </w:t>
            </w:r>
          </w:p>
          <w:p w14:paraId="4BDD556A" w14:textId="56219859" w:rsidR="00CA31F2" w:rsidRPr="00003F07" w:rsidRDefault="00CA31F2" w:rsidP="00285129">
            <w:pPr>
              <w:ind w:left="-8" w:firstLine="8"/>
              <w:rPr>
                <w:rFonts w:ascii="Palatino Linotype" w:hAnsi="Palatino Linotype"/>
                <w:color w:val="000000"/>
                <w:highlight w:val="yellow"/>
                <w:lang w:val="es-ES"/>
              </w:rPr>
            </w:pPr>
          </w:p>
        </w:tc>
        <w:tc>
          <w:tcPr>
            <w:tcW w:w="1696" w:type="dxa"/>
            <w:vMerge/>
          </w:tcPr>
          <w:p w14:paraId="05229EA0" w14:textId="77777777" w:rsidR="00CA31F2" w:rsidRPr="00ED2B59" w:rsidRDefault="00CA31F2" w:rsidP="009F6506">
            <w:pPr>
              <w:rPr>
                <w:rFonts w:ascii="Palatino Linotype" w:hAnsi="Palatino Linotype"/>
              </w:rPr>
            </w:pPr>
          </w:p>
        </w:tc>
        <w:tc>
          <w:tcPr>
            <w:tcW w:w="1130" w:type="dxa"/>
            <w:vMerge/>
          </w:tcPr>
          <w:p w14:paraId="1C2C0ECF" w14:textId="77777777" w:rsidR="00CA31F2" w:rsidRPr="00ED2B59" w:rsidRDefault="00CA31F2" w:rsidP="009F6506">
            <w:pPr>
              <w:rPr>
                <w:rFonts w:ascii="Palatino Linotype" w:hAnsi="Palatino Linotype"/>
              </w:rPr>
            </w:pPr>
          </w:p>
        </w:tc>
        <w:tc>
          <w:tcPr>
            <w:tcW w:w="1766" w:type="dxa"/>
            <w:vMerge/>
          </w:tcPr>
          <w:p w14:paraId="6140D4E4" w14:textId="77777777" w:rsidR="00CA31F2" w:rsidRPr="008653C2" w:rsidRDefault="00CA31F2" w:rsidP="009F6506">
            <w:pPr>
              <w:rPr>
                <w:rFonts w:ascii="Palatino Linotype" w:hAnsi="Palatino Linotype"/>
                <w:highlight w:val="yellow"/>
              </w:rPr>
            </w:pPr>
          </w:p>
        </w:tc>
      </w:tr>
      <w:tr w:rsidR="00CA31F2" w:rsidRPr="005F0141" w14:paraId="47314E39" w14:textId="77777777" w:rsidTr="00CA31F2">
        <w:trPr>
          <w:trHeight w:val="2488"/>
        </w:trPr>
        <w:tc>
          <w:tcPr>
            <w:tcW w:w="2685" w:type="dxa"/>
          </w:tcPr>
          <w:p w14:paraId="28C5BC71" w14:textId="77777777" w:rsidR="00CA31F2" w:rsidRPr="00285129" w:rsidRDefault="00CA31F2" w:rsidP="00003F07">
            <w:pPr>
              <w:autoSpaceDE w:val="0"/>
              <w:autoSpaceDN w:val="0"/>
              <w:adjustRightInd w:val="0"/>
              <w:spacing w:before="240" w:line="360" w:lineRule="auto"/>
              <w:jc w:val="both"/>
              <w:rPr>
                <w:rFonts w:ascii="Palatino Linotype" w:hAnsi="Palatino Linotype" w:cs="Arial"/>
                <w:b/>
                <w:bCs/>
              </w:rPr>
            </w:pPr>
            <w:r w:rsidRPr="00285129">
              <w:rPr>
                <w:rFonts w:ascii="Palatino Linotype" w:hAnsi="Palatino Linotype" w:cs="Arial"/>
                <w:b/>
                <w:bCs/>
              </w:rPr>
              <w:t xml:space="preserve">02762/TOLUCA/IP/2022 </w:t>
            </w:r>
          </w:p>
          <w:p w14:paraId="4CE555F0" w14:textId="44DB0408" w:rsidR="00CA31F2" w:rsidRPr="00285129" w:rsidRDefault="00CA31F2" w:rsidP="00CA31F2">
            <w:pPr>
              <w:autoSpaceDE w:val="0"/>
              <w:autoSpaceDN w:val="0"/>
              <w:adjustRightInd w:val="0"/>
              <w:spacing w:before="240" w:line="360" w:lineRule="auto"/>
              <w:jc w:val="center"/>
              <w:rPr>
                <w:rFonts w:ascii="Palatino Linotype" w:hAnsi="Palatino Linotype" w:cs="Arial"/>
                <w:b/>
                <w:bCs/>
              </w:rPr>
            </w:pPr>
            <w:r w:rsidRPr="00285129">
              <w:rPr>
                <w:rFonts w:ascii="Palatino Linotype" w:hAnsi="Palatino Linotype" w:cs="Arial"/>
                <w:b/>
                <w:bCs/>
              </w:rPr>
              <w:t>y</w:t>
            </w:r>
          </w:p>
          <w:p w14:paraId="565B51AC" w14:textId="151EB361" w:rsidR="00CA31F2" w:rsidRPr="00003F07" w:rsidRDefault="00CA31F2" w:rsidP="00003F07">
            <w:pPr>
              <w:autoSpaceDE w:val="0"/>
              <w:autoSpaceDN w:val="0"/>
              <w:adjustRightInd w:val="0"/>
              <w:spacing w:before="240" w:line="360" w:lineRule="auto"/>
              <w:jc w:val="both"/>
              <w:rPr>
                <w:rFonts w:ascii="Palatino Linotype" w:hAnsi="Palatino Linotype" w:cs="Arial"/>
              </w:rPr>
            </w:pPr>
            <w:r w:rsidRPr="00285129">
              <w:rPr>
                <w:rFonts w:ascii="Palatino Linotype" w:hAnsi="Palatino Linotype" w:cs="Arial"/>
                <w:b/>
                <w:bCs/>
              </w:rPr>
              <w:t>02763/TOLUCA/IP/2022</w:t>
            </w:r>
          </w:p>
        </w:tc>
        <w:tc>
          <w:tcPr>
            <w:tcW w:w="2209" w:type="dxa"/>
          </w:tcPr>
          <w:p w14:paraId="398384A8" w14:textId="69289EA7" w:rsidR="00CA31F2" w:rsidRPr="00285129" w:rsidRDefault="00CA31F2" w:rsidP="00285129">
            <w:pPr>
              <w:pStyle w:val="Prrafodelista"/>
              <w:numPr>
                <w:ilvl w:val="0"/>
                <w:numId w:val="30"/>
              </w:numPr>
              <w:autoSpaceDE w:val="0"/>
              <w:autoSpaceDN w:val="0"/>
              <w:adjustRightInd w:val="0"/>
              <w:spacing w:before="240"/>
              <w:ind w:left="-8" w:firstLine="8"/>
              <w:jc w:val="both"/>
              <w:rPr>
                <w:rFonts w:ascii="Palatino Linotype" w:hAnsi="Palatino Linotype" w:cs="Arial"/>
                <w:sz w:val="20"/>
                <w:szCs w:val="20"/>
              </w:rPr>
            </w:pPr>
            <w:r w:rsidRPr="00285129">
              <w:rPr>
                <w:rFonts w:ascii="Palatino Linotype" w:hAnsi="Palatino Linotype" w:cs="Arial"/>
                <w:sz w:val="20"/>
                <w:szCs w:val="20"/>
              </w:rPr>
              <w:t xml:space="preserve">Listado de invitados, al dos de diciembre de dos mil veintidós. </w:t>
            </w:r>
          </w:p>
          <w:p w14:paraId="1B205632" w14:textId="6E49BCD4" w:rsidR="00CA31F2" w:rsidRPr="00003F07" w:rsidRDefault="00CA31F2" w:rsidP="00285129">
            <w:pPr>
              <w:ind w:left="-8" w:firstLine="8"/>
              <w:rPr>
                <w:rFonts w:ascii="Palatino Linotype" w:hAnsi="Palatino Linotype"/>
                <w:lang w:val="es-ES"/>
              </w:rPr>
            </w:pPr>
          </w:p>
        </w:tc>
        <w:tc>
          <w:tcPr>
            <w:tcW w:w="1696" w:type="dxa"/>
          </w:tcPr>
          <w:p w14:paraId="4B3D433A" w14:textId="3B6D7B33" w:rsidR="00CA31F2" w:rsidRPr="00CA31F2" w:rsidRDefault="00CA31F2" w:rsidP="00CA31F2">
            <w:pPr>
              <w:jc w:val="both"/>
              <w:rPr>
                <w:rFonts w:ascii="Palatino Linotype" w:hAnsi="Palatino Linotype"/>
                <w:sz w:val="20"/>
                <w:szCs w:val="20"/>
              </w:rPr>
            </w:pPr>
            <w:r w:rsidRPr="00CA31F2">
              <w:rPr>
                <w:rFonts w:ascii="Palatino Linotype" w:hAnsi="Palatino Linotype"/>
                <w:sz w:val="20"/>
                <w:szCs w:val="20"/>
              </w:rPr>
              <w:t>UIPPE, Coordinación de Asesores</w:t>
            </w:r>
          </w:p>
          <w:p w14:paraId="0848DFD1" w14:textId="780246A9" w:rsidR="00CA31F2" w:rsidRPr="00CA31F2" w:rsidRDefault="00CA31F2" w:rsidP="00CA31F2">
            <w:pPr>
              <w:jc w:val="both"/>
              <w:rPr>
                <w:rFonts w:ascii="Palatino Linotype" w:hAnsi="Palatino Linotype"/>
                <w:sz w:val="20"/>
                <w:szCs w:val="20"/>
              </w:rPr>
            </w:pPr>
            <w:r w:rsidRPr="00CA31F2">
              <w:rPr>
                <w:rFonts w:ascii="Palatino Linotype" w:hAnsi="Palatino Linotype"/>
                <w:sz w:val="20"/>
                <w:szCs w:val="20"/>
              </w:rPr>
              <w:t xml:space="preserve">Secretaría particular, refieren hechos negativos. </w:t>
            </w:r>
          </w:p>
          <w:p w14:paraId="6EBEFCEF" w14:textId="77777777" w:rsidR="00CA31F2" w:rsidRPr="00ED2B59" w:rsidRDefault="00CA31F2" w:rsidP="009F6506">
            <w:pPr>
              <w:rPr>
                <w:rFonts w:ascii="Palatino Linotype" w:hAnsi="Palatino Linotype"/>
              </w:rPr>
            </w:pPr>
          </w:p>
          <w:p w14:paraId="2FFA5CE1" w14:textId="0A5DAB6C" w:rsidR="00CA31F2" w:rsidRPr="00ED2B59" w:rsidRDefault="00CA31F2" w:rsidP="009F6506">
            <w:pPr>
              <w:rPr>
                <w:rFonts w:ascii="Palatino Linotype" w:hAnsi="Palatino Linotype"/>
              </w:rPr>
            </w:pPr>
          </w:p>
        </w:tc>
        <w:tc>
          <w:tcPr>
            <w:tcW w:w="1130" w:type="dxa"/>
          </w:tcPr>
          <w:p w14:paraId="32C9E78D" w14:textId="77777777" w:rsidR="00CA31F2" w:rsidRPr="00ED2B59" w:rsidRDefault="00CA31F2" w:rsidP="009F6506">
            <w:pPr>
              <w:rPr>
                <w:rFonts w:ascii="Palatino Linotype" w:hAnsi="Palatino Linotype"/>
              </w:rPr>
            </w:pPr>
            <w:r w:rsidRPr="00ED2B59">
              <w:rPr>
                <w:rFonts w:ascii="Palatino Linotype" w:hAnsi="Palatino Linotype"/>
              </w:rPr>
              <w:t>Ratifica</w:t>
            </w:r>
          </w:p>
        </w:tc>
        <w:tc>
          <w:tcPr>
            <w:tcW w:w="1766" w:type="dxa"/>
          </w:tcPr>
          <w:p w14:paraId="06C4CE77" w14:textId="5DD27349" w:rsidR="00CA31F2" w:rsidRPr="00CA31F2" w:rsidRDefault="00CA31F2" w:rsidP="00CA31F2">
            <w:pPr>
              <w:jc w:val="both"/>
              <w:rPr>
                <w:rFonts w:ascii="Palatino Linotype" w:hAnsi="Palatino Linotype"/>
                <w:sz w:val="20"/>
                <w:szCs w:val="20"/>
              </w:rPr>
            </w:pPr>
            <w:r w:rsidRPr="00CA31F2">
              <w:rPr>
                <w:rFonts w:ascii="Palatino Linotype" w:hAnsi="Palatino Linotype"/>
                <w:sz w:val="20"/>
                <w:szCs w:val="20"/>
              </w:rPr>
              <w:t xml:space="preserve">Falta de pronunciamiento la Dirección General de Administración, así como la Dirección de Servicios Generales  </w:t>
            </w:r>
          </w:p>
        </w:tc>
      </w:tr>
      <w:tr w:rsidR="00CA31F2" w:rsidRPr="005F0141" w14:paraId="4B9C80B7" w14:textId="77777777" w:rsidTr="00285129">
        <w:trPr>
          <w:trHeight w:val="2968"/>
        </w:trPr>
        <w:tc>
          <w:tcPr>
            <w:tcW w:w="2685" w:type="dxa"/>
            <w:vAlign w:val="center"/>
          </w:tcPr>
          <w:p w14:paraId="5A8684A7" w14:textId="6C5A7934" w:rsidR="00CA31F2" w:rsidRPr="00285129" w:rsidRDefault="00CA31F2" w:rsidP="00285129">
            <w:pPr>
              <w:autoSpaceDE w:val="0"/>
              <w:autoSpaceDN w:val="0"/>
              <w:adjustRightInd w:val="0"/>
              <w:spacing w:before="240" w:line="360" w:lineRule="auto"/>
              <w:jc w:val="center"/>
              <w:rPr>
                <w:rFonts w:ascii="Palatino Linotype" w:hAnsi="Palatino Linotype" w:cs="Arial"/>
                <w:b/>
                <w:bCs/>
              </w:rPr>
            </w:pPr>
            <w:r w:rsidRPr="00285129">
              <w:rPr>
                <w:rFonts w:ascii="Palatino Linotype" w:hAnsi="Palatino Linotype" w:cs="Arial"/>
                <w:b/>
                <w:bCs/>
              </w:rPr>
              <w:lastRenderedPageBreak/>
              <w:t>02766/TOLUCA/IP/2022</w:t>
            </w:r>
          </w:p>
        </w:tc>
        <w:tc>
          <w:tcPr>
            <w:tcW w:w="2209" w:type="dxa"/>
            <w:vAlign w:val="center"/>
          </w:tcPr>
          <w:p w14:paraId="57800682" w14:textId="6C338002" w:rsidR="00CA31F2" w:rsidRPr="00285129" w:rsidRDefault="00CA31F2" w:rsidP="00285129">
            <w:pPr>
              <w:pStyle w:val="Prrafodelista"/>
              <w:numPr>
                <w:ilvl w:val="0"/>
                <w:numId w:val="30"/>
              </w:numPr>
              <w:autoSpaceDE w:val="0"/>
              <w:autoSpaceDN w:val="0"/>
              <w:adjustRightInd w:val="0"/>
              <w:spacing w:before="240"/>
              <w:ind w:left="-14" w:firstLine="14"/>
              <w:jc w:val="both"/>
              <w:rPr>
                <w:rFonts w:ascii="Palatino Linotype" w:hAnsi="Palatino Linotype" w:cs="Arial"/>
                <w:sz w:val="20"/>
                <w:szCs w:val="20"/>
              </w:rPr>
            </w:pPr>
            <w:r w:rsidRPr="00285129">
              <w:rPr>
                <w:rFonts w:ascii="Palatino Linotype" w:hAnsi="Palatino Linotype" w:cs="Arial"/>
                <w:sz w:val="20"/>
                <w:szCs w:val="20"/>
              </w:rPr>
              <w:t>Listado de invitados especiales, al dos de diciembre de dos mil veintidós.</w:t>
            </w:r>
          </w:p>
          <w:p w14:paraId="4992B3E1" w14:textId="1DDE1484" w:rsidR="00CA31F2" w:rsidRPr="00CA31F2" w:rsidRDefault="00CA31F2" w:rsidP="00285129">
            <w:pPr>
              <w:ind w:left="-8" w:firstLine="8"/>
              <w:jc w:val="both"/>
              <w:rPr>
                <w:rFonts w:ascii="Palatino Linotype" w:hAnsi="Palatino Linotype"/>
                <w:sz w:val="20"/>
                <w:szCs w:val="20"/>
                <w:lang w:val="es-ES"/>
              </w:rPr>
            </w:pPr>
          </w:p>
        </w:tc>
        <w:tc>
          <w:tcPr>
            <w:tcW w:w="1696" w:type="dxa"/>
            <w:vAlign w:val="center"/>
          </w:tcPr>
          <w:p w14:paraId="66CC4CF1" w14:textId="5F751CB1" w:rsidR="00CA31F2" w:rsidRPr="00CA31F2" w:rsidRDefault="00CA31F2" w:rsidP="00285129">
            <w:pPr>
              <w:jc w:val="both"/>
              <w:rPr>
                <w:rFonts w:ascii="Palatino Linotype" w:hAnsi="Palatino Linotype"/>
                <w:sz w:val="20"/>
                <w:szCs w:val="20"/>
              </w:rPr>
            </w:pPr>
            <w:r w:rsidRPr="00CA31F2">
              <w:rPr>
                <w:rFonts w:ascii="Palatino Linotype" w:hAnsi="Palatino Linotype"/>
                <w:sz w:val="20"/>
                <w:szCs w:val="20"/>
              </w:rPr>
              <w:t>UIPPE y Secretaría particular refieren hechos negativos</w:t>
            </w:r>
          </w:p>
        </w:tc>
        <w:tc>
          <w:tcPr>
            <w:tcW w:w="1130" w:type="dxa"/>
            <w:vAlign w:val="center"/>
          </w:tcPr>
          <w:p w14:paraId="46B0AA78" w14:textId="46F38A36" w:rsidR="00CA31F2" w:rsidRPr="00CA31F2" w:rsidRDefault="00CA31F2" w:rsidP="00285129">
            <w:pPr>
              <w:jc w:val="center"/>
              <w:rPr>
                <w:rFonts w:ascii="Palatino Linotype" w:hAnsi="Palatino Linotype"/>
                <w:sz w:val="20"/>
                <w:szCs w:val="20"/>
              </w:rPr>
            </w:pPr>
            <w:r w:rsidRPr="00CA31F2">
              <w:rPr>
                <w:rFonts w:ascii="Palatino Linotype" w:hAnsi="Palatino Linotype"/>
                <w:sz w:val="20"/>
                <w:szCs w:val="20"/>
              </w:rPr>
              <w:t>Ratifica</w:t>
            </w:r>
          </w:p>
        </w:tc>
        <w:tc>
          <w:tcPr>
            <w:tcW w:w="1766" w:type="dxa"/>
          </w:tcPr>
          <w:p w14:paraId="02888D2C" w14:textId="41BC840A" w:rsidR="00CA31F2" w:rsidRPr="00CA31F2" w:rsidRDefault="00CA31F2" w:rsidP="00285129">
            <w:pPr>
              <w:jc w:val="both"/>
              <w:rPr>
                <w:rFonts w:ascii="Palatino Linotype" w:hAnsi="Palatino Linotype"/>
                <w:sz w:val="20"/>
                <w:szCs w:val="20"/>
              </w:rPr>
            </w:pPr>
            <w:r w:rsidRPr="00CA31F2">
              <w:rPr>
                <w:rFonts w:ascii="Palatino Linotype" w:hAnsi="Palatino Linotype"/>
                <w:sz w:val="20"/>
                <w:szCs w:val="20"/>
              </w:rPr>
              <w:t xml:space="preserve">Falta de pronunciamiento la Dirección General de Administración, Dirección de Servicios Generales, así como la Coordinación de Asesores. </w:t>
            </w:r>
          </w:p>
        </w:tc>
      </w:tr>
    </w:tbl>
    <w:p w14:paraId="5D3513A0" w14:textId="77777777" w:rsidR="00003F07" w:rsidRPr="00003F07" w:rsidRDefault="00003F07" w:rsidP="00A41C93">
      <w:pPr>
        <w:spacing w:after="0" w:line="360" w:lineRule="auto"/>
        <w:jc w:val="both"/>
        <w:rPr>
          <w:rFonts w:ascii="Palatino Linotype" w:hAnsi="Palatino Linotype" w:cs="Arial"/>
          <w:color w:val="000000"/>
          <w:sz w:val="24"/>
        </w:rPr>
      </w:pPr>
    </w:p>
    <w:p w14:paraId="6D178701" w14:textId="77777777" w:rsidR="00003F07" w:rsidRDefault="00003F07" w:rsidP="00A41C93">
      <w:pPr>
        <w:spacing w:after="0" w:line="360" w:lineRule="auto"/>
        <w:jc w:val="both"/>
        <w:rPr>
          <w:rFonts w:ascii="Palatino Linotype" w:hAnsi="Palatino Linotype" w:cs="Arial"/>
          <w:color w:val="000000"/>
          <w:sz w:val="24"/>
        </w:rPr>
      </w:pPr>
    </w:p>
    <w:p w14:paraId="1FC5CF77" w14:textId="77777777" w:rsidR="00003F07" w:rsidRPr="00003F07" w:rsidRDefault="00003F07" w:rsidP="00A41C93">
      <w:pPr>
        <w:spacing w:after="0" w:line="360" w:lineRule="auto"/>
        <w:jc w:val="both"/>
        <w:rPr>
          <w:rFonts w:ascii="Palatino Linotype" w:hAnsi="Palatino Linotype" w:cs="Arial"/>
          <w:color w:val="000000"/>
          <w:sz w:val="24"/>
        </w:rPr>
      </w:pPr>
    </w:p>
    <w:p w14:paraId="0D72601F" w14:textId="3FA5CB82" w:rsidR="00285129" w:rsidRDefault="00285129" w:rsidP="00285129">
      <w:pPr>
        <w:tabs>
          <w:tab w:val="left" w:pos="1284"/>
        </w:tabs>
        <w:spacing w:line="360" w:lineRule="auto"/>
        <w:jc w:val="both"/>
        <w:rPr>
          <w:rFonts w:ascii="Palatino Linotype" w:hAnsi="Palatino Linotype" w:cs="Arial"/>
          <w:sz w:val="24"/>
          <w:szCs w:val="24"/>
        </w:rPr>
      </w:pPr>
      <w:r>
        <w:rPr>
          <w:rFonts w:ascii="Palatino Linotype" w:hAnsi="Palatino Linotype" w:cs="Arial"/>
          <w:color w:val="000000"/>
          <w:sz w:val="24"/>
        </w:rPr>
        <w:t xml:space="preserve">Luego entonces, se destaca que el Pleno de este Organismo Garante, </w:t>
      </w:r>
      <w:r w:rsidRPr="00A507EB">
        <w:rPr>
          <w:rFonts w:ascii="Palatino Linotype" w:hAnsi="Palatino Linotype" w:cs="Arial"/>
          <w:sz w:val="24"/>
          <w:szCs w:val="24"/>
        </w:rPr>
        <w:t xml:space="preserve">ha sostenido que ante la presencia de un hecho negativo, resultaría innecesaria una declaratoria de inexistencia en términos de </w:t>
      </w:r>
      <w:r>
        <w:rPr>
          <w:rFonts w:ascii="Palatino Linotype" w:hAnsi="Palatino Linotype" w:cs="Arial"/>
          <w:sz w:val="24"/>
          <w:szCs w:val="24"/>
        </w:rPr>
        <w:t xml:space="preserve"> los artículos </w:t>
      </w:r>
      <w:r w:rsidRPr="00A507EB">
        <w:rPr>
          <w:rFonts w:ascii="Palatino Linotype" w:hAnsi="Palatino Linotype" w:cs="Arial"/>
          <w:sz w:val="24"/>
          <w:szCs w:val="24"/>
        </w:rPr>
        <w:t xml:space="preserve">19, 169 y 170 de la Ley de Transparencia y Acceso a la Información Pública del Estado de México y Municipios, </w:t>
      </w:r>
      <w:r>
        <w:rPr>
          <w:rFonts w:ascii="Palatino Linotype" w:hAnsi="Palatino Linotype" w:cs="Arial"/>
          <w:sz w:val="24"/>
          <w:szCs w:val="24"/>
        </w:rPr>
        <w:t>no obstante lo anterior, la figura de hechos negativos en el caso concreto, no colma el derecho de acceso a la información pública, al inobservar el numeral 162 de la Ley de Transparencia local, porción normativa que dispone a la literalidad lo siguiente:</w:t>
      </w:r>
    </w:p>
    <w:p w14:paraId="77DE453F" w14:textId="77777777" w:rsidR="00285129" w:rsidRPr="00D14967" w:rsidRDefault="00285129" w:rsidP="00285129">
      <w:pPr>
        <w:pStyle w:val="Citas"/>
        <w:rPr>
          <w:b/>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133F56A6" w14:textId="77777777" w:rsidR="00285129" w:rsidRPr="00285129" w:rsidRDefault="00285129" w:rsidP="00521F80">
      <w:pPr>
        <w:spacing w:after="0" w:line="360" w:lineRule="auto"/>
        <w:jc w:val="both"/>
        <w:rPr>
          <w:rFonts w:ascii="Palatino Linotype" w:hAnsi="Palatino Linotype" w:cs="Arial"/>
          <w:color w:val="000000"/>
          <w:sz w:val="24"/>
        </w:rPr>
      </w:pPr>
    </w:p>
    <w:p w14:paraId="17E6B449" w14:textId="77777777" w:rsidR="00285129" w:rsidRPr="000F7BB3" w:rsidRDefault="00285129" w:rsidP="00521F80">
      <w:pPr>
        <w:spacing w:after="0" w:line="360" w:lineRule="auto"/>
        <w:jc w:val="both"/>
        <w:rPr>
          <w:rFonts w:ascii="Palatino Linotype" w:hAnsi="Palatino Linotype" w:cs="Arial"/>
          <w:color w:val="000000"/>
          <w:sz w:val="24"/>
          <w:lang w:val="es-ES_tradnl"/>
        </w:rPr>
      </w:pPr>
    </w:p>
    <w:p w14:paraId="1DDB04A8" w14:textId="299441BD" w:rsidR="007A006A" w:rsidRDefault="007A006A" w:rsidP="00285129">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Luego entonces, </w:t>
      </w:r>
      <w:r w:rsidR="00285129">
        <w:rPr>
          <w:rFonts w:ascii="Palatino Linotype" w:hAnsi="Palatino Linotype"/>
          <w:sz w:val="24"/>
          <w:szCs w:val="24"/>
        </w:rPr>
        <w:t>resulta procedente ordenar una búsqueda exhaustiva y razonable, a efecto de hacer entrega de la siguiente información:</w:t>
      </w:r>
    </w:p>
    <w:p w14:paraId="2E7B7DBE" w14:textId="3A4E3909" w:rsidR="00285129" w:rsidRPr="00D90C25" w:rsidRDefault="00285129" w:rsidP="00285129">
      <w:pPr>
        <w:spacing w:before="240" w:line="360" w:lineRule="auto"/>
        <w:jc w:val="both"/>
        <w:rPr>
          <w:rFonts w:ascii="Palatino Linotype" w:hAnsi="Palatino Linotype"/>
          <w:b/>
          <w:bCs/>
          <w:sz w:val="24"/>
          <w:szCs w:val="24"/>
        </w:rPr>
      </w:pPr>
      <w:r>
        <w:rPr>
          <w:rFonts w:ascii="Palatino Linotype" w:hAnsi="Palatino Linotype"/>
          <w:b/>
          <w:bCs/>
          <w:sz w:val="24"/>
          <w:szCs w:val="24"/>
        </w:rPr>
        <w:t>Con relación al Primer informe de actividades</w:t>
      </w:r>
      <w:r w:rsidR="00043B89">
        <w:rPr>
          <w:rFonts w:ascii="Palatino Linotype" w:hAnsi="Palatino Linotype"/>
          <w:b/>
          <w:bCs/>
          <w:sz w:val="24"/>
          <w:szCs w:val="24"/>
        </w:rPr>
        <w:t xml:space="preserve"> del presidente municipal</w:t>
      </w:r>
      <w:r>
        <w:rPr>
          <w:rFonts w:ascii="Palatino Linotype" w:hAnsi="Palatino Linotype"/>
          <w:b/>
          <w:bCs/>
          <w:sz w:val="24"/>
          <w:szCs w:val="24"/>
        </w:rPr>
        <w:t xml:space="preserve"> “Resultados pie a tierra”</w:t>
      </w:r>
    </w:p>
    <w:p w14:paraId="5293ADB3" w14:textId="77777777" w:rsidR="00285129" w:rsidRDefault="00285129" w:rsidP="00285129">
      <w:pPr>
        <w:pStyle w:val="Prrafodelista"/>
        <w:numPr>
          <w:ilvl w:val="0"/>
          <w:numId w:val="3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El o los documentos donde conste el nombre, cargo y lugar de adscripción de los servidores públicos que asistieron, al dos de diciembre de dos mil veintidós. </w:t>
      </w:r>
    </w:p>
    <w:p w14:paraId="067B9767" w14:textId="77777777" w:rsidR="00285129" w:rsidRDefault="00285129" w:rsidP="00285129">
      <w:pPr>
        <w:pStyle w:val="Prrafodelista"/>
        <w:numPr>
          <w:ilvl w:val="0"/>
          <w:numId w:val="3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El o los documentos donde conste la hora en que fueron citados los servidores públicos que asistieron, al dos de diciembre de dos mil veintidós. </w:t>
      </w:r>
    </w:p>
    <w:p w14:paraId="4E6C090F" w14:textId="77777777" w:rsidR="00285129" w:rsidRDefault="00285129" w:rsidP="00285129">
      <w:pPr>
        <w:pStyle w:val="Prrafodelista"/>
        <w:numPr>
          <w:ilvl w:val="0"/>
          <w:numId w:val="3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Listado de invitados, al dos de diciembre de dos mil veintidós. </w:t>
      </w:r>
    </w:p>
    <w:p w14:paraId="21A45899" w14:textId="77777777" w:rsidR="00285129" w:rsidRDefault="00285129" w:rsidP="00285129">
      <w:pPr>
        <w:pStyle w:val="Prrafodelista"/>
        <w:numPr>
          <w:ilvl w:val="0"/>
          <w:numId w:val="3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Listado de invitados especiales, al dos de diciembre de dos mil veintidós. </w:t>
      </w:r>
    </w:p>
    <w:p w14:paraId="2D09D04C" w14:textId="77777777" w:rsidR="00285129" w:rsidRPr="00285129" w:rsidRDefault="00285129" w:rsidP="00285129">
      <w:pPr>
        <w:spacing w:after="0" w:line="360" w:lineRule="auto"/>
        <w:jc w:val="both"/>
        <w:rPr>
          <w:rFonts w:ascii="Palatino Linotype" w:hAnsi="Palatino Linotype" w:cs="Arial"/>
          <w:lang w:val="es-ES"/>
        </w:rPr>
      </w:pPr>
    </w:p>
    <w:p w14:paraId="323684D1" w14:textId="46F7EE6C" w:rsidR="007A006A" w:rsidRDefault="007A006A" w:rsidP="00521F80">
      <w:pPr>
        <w:spacing w:after="0" w:line="360" w:lineRule="auto"/>
        <w:jc w:val="both"/>
        <w:rPr>
          <w:rFonts w:ascii="Palatino Linotype" w:hAnsi="Palatino Linotype"/>
          <w:sz w:val="24"/>
          <w:szCs w:val="24"/>
        </w:rPr>
      </w:pPr>
    </w:p>
    <w:p w14:paraId="026157F3" w14:textId="0FBAF6F8" w:rsidR="00043B89" w:rsidRPr="00F74924" w:rsidRDefault="00043B89" w:rsidP="00043B89">
      <w:pPr>
        <w:spacing w:line="360" w:lineRule="auto"/>
        <w:jc w:val="both"/>
        <w:rPr>
          <w:rFonts w:ascii="Palatino Linotype" w:hAnsi="Palatino Linotype" w:cs="Arial"/>
          <w:color w:val="000000"/>
          <w:sz w:val="24"/>
          <w:szCs w:val="24"/>
          <w:lang w:val="es-ES_tradnl"/>
        </w:rPr>
      </w:pPr>
      <w:r>
        <w:rPr>
          <w:rFonts w:ascii="Palatino Linotype" w:hAnsi="Palatino Linotype"/>
          <w:sz w:val="24"/>
          <w:szCs w:val="24"/>
        </w:rPr>
        <w:t xml:space="preserve">En este sentido, </w:t>
      </w:r>
      <w:r w:rsidRPr="00F74924">
        <w:rPr>
          <w:rFonts w:ascii="Palatino Linotype" w:hAnsi="Palatino Linotype" w:cs="Arial"/>
          <w:color w:val="000000"/>
          <w:sz w:val="24"/>
          <w:szCs w:val="24"/>
          <w:lang w:val="es-ES_tradnl"/>
        </w:rPr>
        <w:t>el derecho de acceso a la información pública se satisface en aquellos casos en que se entregue el soporte documental en que conste la información pública, toda vez que, los Sujetos Obligados</w:t>
      </w:r>
      <w:r w:rsidRPr="00F74924">
        <w:rPr>
          <w:rFonts w:ascii="Palatino Linotype" w:hAnsi="Palatino Linotype" w:cs="Arial"/>
          <w:b/>
          <w:color w:val="000000"/>
          <w:sz w:val="24"/>
          <w:szCs w:val="24"/>
          <w:lang w:val="es-ES_tradnl"/>
        </w:rPr>
        <w:t xml:space="preserve"> </w:t>
      </w:r>
      <w:r w:rsidRPr="00F74924">
        <w:rPr>
          <w:rFonts w:ascii="Palatino Linotype" w:hAnsi="Palatino Linotype" w:cs="Arial"/>
          <w:color w:val="000000"/>
          <w:sz w:val="24"/>
          <w:szCs w:val="24"/>
          <w:lang w:val="es-ES_tradnl"/>
        </w:rPr>
        <w:t xml:space="preserve">no tienen el deber de generar, poseer o administrar la información pública con el grado de detalle solicitado; esto es, que no tienen el deber de generar un documento </w:t>
      </w:r>
      <w:r w:rsidRPr="00F74924">
        <w:rPr>
          <w:rFonts w:ascii="Palatino Linotype" w:hAnsi="Palatino Linotype" w:cs="Arial"/>
          <w:i/>
          <w:color w:val="000000"/>
          <w:sz w:val="24"/>
          <w:szCs w:val="24"/>
          <w:lang w:val="es-ES_tradnl"/>
        </w:rPr>
        <w:t>ad hoc</w:t>
      </w:r>
      <w:r w:rsidRPr="00F74924">
        <w:rPr>
          <w:rFonts w:ascii="Palatino Linotype" w:hAnsi="Palatino Linotype" w:cs="Arial"/>
          <w:color w:val="000000"/>
          <w:sz w:val="24"/>
          <w:szCs w:val="24"/>
          <w:lang w:val="es-ES_tradnl"/>
        </w:rPr>
        <w:t>, para satisfacer el derecho de acceso a la información pública.</w:t>
      </w:r>
    </w:p>
    <w:p w14:paraId="6B77AEEF" w14:textId="77777777" w:rsidR="00043B89" w:rsidRPr="00F74924" w:rsidRDefault="00043B89" w:rsidP="00043B89">
      <w:pPr>
        <w:spacing w:line="360" w:lineRule="auto"/>
        <w:jc w:val="both"/>
        <w:rPr>
          <w:rFonts w:ascii="Palatino Linotype" w:hAnsi="Palatino Linotype"/>
          <w:b/>
          <w:bCs/>
          <w:color w:val="000000"/>
          <w:sz w:val="24"/>
          <w:szCs w:val="24"/>
          <w:lang w:val="es-ES_tradnl"/>
        </w:rPr>
      </w:pPr>
      <w:r w:rsidRPr="00F74924">
        <w:rPr>
          <w:rFonts w:ascii="Palatino Linotype" w:hAnsi="Palatino Linotype" w:cs="Arial"/>
          <w:color w:val="000000"/>
          <w:sz w:val="24"/>
          <w:szCs w:val="24"/>
          <w:lang w:val="es-ES_tradnl"/>
        </w:rPr>
        <w:t xml:space="preserve">Como apoyo a lo anterior, es aplicable el Criterio 03-17, emitido por </w:t>
      </w:r>
      <w:r w:rsidRPr="00F74924">
        <w:rPr>
          <w:rFonts w:ascii="Palatino Linotype" w:eastAsia="Arial Unicode MS" w:hAnsi="Palatino Linotype" w:cs="Arial"/>
          <w:color w:val="000000"/>
          <w:sz w:val="24"/>
          <w:szCs w:val="24"/>
          <w:lang w:val="es-ES_tradnl"/>
        </w:rPr>
        <w:t>el Instituto Nacional de Transparencia, Acceso a la Información y Protección de Datos Personales,</w:t>
      </w:r>
      <w:r w:rsidRPr="00F74924">
        <w:rPr>
          <w:rFonts w:ascii="Palatino Linotype" w:hAnsi="Palatino Linotype"/>
          <w:bCs/>
          <w:color w:val="000000"/>
          <w:sz w:val="24"/>
          <w:szCs w:val="24"/>
          <w:lang w:val="es-ES_tradnl"/>
        </w:rPr>
        <w:t xml:space="preserve"> que dice:</w:t>
      </w:r>
      <w:r w:rsidRPr="00F74924">
        <w:rPr>
          <w:rFonts w:ascii="Palatino Linotype" w:hAnsi="Palatino Linotype"/>
          <w:b/>
          <w:bCs/>
          <w:color w:val="000000"/>
          <w:sz w:val="24"/>
          <w:szCs w:val="24"/>
          <w:lang w:val="es-ES_tradnl"/>
        </w:rPr>
        <w:t xml:space="preserve"> </w:t>
      </w:r>
    </w:p>
    <w:p w14:paraId="697F06BA" w14:textId="77777777" w:rsidR="00043B89" w:rsidRPr="00012AFA" w:rsidRDefault="00043B89" w:rsidP="00043B89">
      <w:pPr>
        <w:ind w:left="851" w:right="850"/>
        <w:rPr>
          <w:rFonts w:cs="Arial"/>
          <w:color w:val="000000"/>
          <w:sz w:val="2"/>
          <w:lang w:val="es-ES_tradnl"/>
        </w:rPr>
      </w:pPr>
    </w:p>
    <w:p w14:paraId="493200BC" w14:textId="77777777" w:rsidR="00043B89" w:rsidRDefault="00043B89" w:rsidP="00043B89">
      <w:pPr>
        <w:pStyle w:val="Citas"/>
        <w:rPr>
          <w:lang w:val="es-ES_tradnl"/>
        </w:rPr>
      </w:pPr>
      <w:r>
        <w:rPr>
          <w:b/>
          <w:lang w:val="es-ES_tradnl"/>
        </w:rPr>
        <w:t>“</w:t>
      </w:r>
      <w:r w:rsidRPr="00012AFA">
        <w:rPr>
          <w:b/>
          <w:lang w:val="es-ES_tradnl"/>
        </w:rPr>
        <w:t>NO EXISTE OBLIGACIÓN DE ELABORAR DOCUMENTOS AD HOC PARA ATENDER LAS SOLICITUDES DE ACCESO A LA INFORMACIÓN.</w:t>
      </w:r>
      <w:r w:rsidRPr="00012AFA">
        <w:rPr>
          <w:lang w:val="es-ES_tradnl"/>
        </w:rPr>
        <w:t xml:space="preserve"> </w:t>
      </w:r>
    </w:p>
    <w:p w14:paraId="1E530D1B" w14:textId="77777777" w:rsidR="00043B89" w:rsidRPr="00F74924" w:rsidRDefault="00043B89" w:rsidP="00043B89">
      <w:pPr>
        <w:pStyle w:val="Citas"/>
        <w:rPr>
          <w:b/>
          <w:bCs/>
          <w:lang w:val="es-ES_tradnl"/>
        </w:rPr>
      </w:pPr>
      <w:r w:rsidRPr="00012AFA">
        <w:rPr>
          <w:lang w:val="es-ES_tradnl"/>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Pr>
          <w:lang w:val="es-ES_tradnl"/>
        </w:rPr>
        <w:t xml:space="preserve">” </w:t>
      </w:r>
      <w:r>
        <w:rPr>
          <w:b/>
          <w:bCs/>
          <w:lang w:val="es-ES_tradnl"/>
        </w:rPr>
        <w:t>(Sic)</w:t>
      </w:r>
    </w:p>
    <w:p w14:paraId="14C68FB2" w14:textId="732A925B" w:rsidR="00043B89" w:rsidRDefault="00043B89" w:rsidP="00521F80">
      <w:pPr>
        <w:spacing w:after="0" w:line="360" w:lineRule="auto"/>
        <w:jc w:val="both"/>
        <w:rPr>
          <w:rFonts w:ascii="Palatino Linotype" w:hAnsi="Palatino Linotype"/>
          <w:sz w:val="24"/>
          <w:szCs w:val="24"/>
        </w:rPr>
      </w:pPr>
    </w:p>
    <w:p w14:paraId="62A5A5DA" w14:textId="3D2EC023" w:rsidR="007C57D3" w:rsidRDefault="00043B89" w:rsidP="007C57D3">
      <w:pPr>
        <w:tabs>
          <w:tab w:val="left" w:pos="709"/>
        </w:tabs>
        <w:spacing w:before="240" w:line="360" w:lineRule="auto"/>
        <w:ind w:right="51"/>
        <w:jc w:val="both"/>
        <w:rPr>
          <w:rFonts w:ascii="Palatino Linotype" w:hAnsi="Palatino Linotype"/>
          <w:bCs/>
          <w:sz w:val="24"/>
          <w:szCs w:val="24"/>
        </w:rPr>
      </w:pPr>
      <w:r>
        <w:rPr>
          <w:rFonts w:ascii="Palatino Linotype" w:hAnsi="Palatino Linotype"/>
          <w:bCs/>
          <w:sz w:val="24"/>
          <w:szCs w:val="24"/>
        </w:rPr>
        <w:t>En consecuencia, u</w:t>
      </w:r>
      <w:r w:rsidR="00285129">
        <w:rPr>
          <w:rFonts w:ascii="Palatino Linotype" w:hAnsi="Palatino Linotype"/>
          <w:bCs/>
          <w:sz w:val="24"/>
          <w:szCs w:val="24"/>
        </w:rPr>
        <w:t xml:space="preserve">na vez agotada la búsqueda exhaustiva y razonable de la información requerida, para el caso de no contar con ella bastará con que lo haga del conocimiento del conocimiento del particular en etapa de cumplimiento. </w:t>
      </w:r>
    </w:p>
    <w:p w14:paraId="3CE7FB3F" w14:textId="2A9E7F1F" w:rsidR="007C57D3" w:rsidRDefault="007C57D3" w:rsidP="00521F80">
      <w:pPr>
        <w:spacing w:after="0" w:line="360" w:lineRule="auto"/>
        <w:jc w:val="both"/>
        <w:rPr>
          <w:rFonts w:ascii="Palatino Linotype" w:hAnsi="Palatino Linotype"/>
          <w:sz w:val="24"/>
          <w:szCs w:val="24"/>
        </w:rPr>
      </w:pPr>
    </w:p>
    <w:p w14:paraId="72D2C10D" w14:textId="5D0A40F3" w:rsidR="00803F88" w:rsidRPr="00C22506" w:rsidRDefault="00306FB6" w:rsidP="00803F88">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D</w:t>
      </w:r>
      <w:r w:rsidR="00803F88" w:rsidRPr="006918CC">
        <w:rPr>
          <w:rFonts w:ascii="Palatino Linotype" w:hAnsi="Palatino Linotype"/>
          <w:b/>
          <w:sz w:val="28"/>
          <w:szCs w:val="28"/>
        </w:rPr>
        <w:t>e la Versión Pública</w:t>
      </w:r>
      <w:r w:rsidR="00803F88" w:rsidRPr="00C22506">
        <w:rPr>
          <w:rFonts w:ascii="Palatino Linotype" w:hAnsi="Palatino Linotype"/>
          <w:b/>
          <w:sz w:val="28"/>
          <w:szCs w:val="28"/>
        </w:rPr>
        <w:t xml:space="preserve"> </w:t>
      </w:r>
    </w:p>
    <w:p w14:paraId="25E4A84B" w14:textId="0A128A6B" w:rsidR="000E630B" w:rsidRPr="0019758F" w:rsidRDefault="000E630B" w:rsidP="000E630B">
      <w:pPr>
        <w:spacing w:line="360" w:lineRule="auto"/>
        <w:jc w:val="both"/>
        <w:rPr>
          <w:rFonts w:ascii="Palatino Linotype" w:hAnsi="Palatino Linotype"/>
          <w:sz w:val="24"/>
          <w:szCs w:val="24"/>
        </w:rPr>
      </w:pPr>
      <w:r w:rsidRPr="0019758F">
        <w:rPr>
          <w:rFonts w:ascii="Palatino Linotype" w:hAnsi="Palatino Linotype"/>
          <w:sz w:val="24"/>
          <w:szCs w:val="24"/>
        </w:rPr>
        <w:t>Tomando en consideración la naturaleza de los documentos que se está ordenado entregar al particular, este Órgano Garante determina ordenar que la entrega de la información a</w:t>
      </w:r>
      <w:r w:rsidR="000A7902">
        <w:rPr>
          <w:rFonts w:ascii="Palatino Linotype" w:hAnsi="Palatino Linotype"/>
          <w:sz w:val="24"/>
          <w:szCs w:val="24"/>
        </w:rPr>
        <w:t xml:space="preserve"> la</w:t>
      </w:r>
      <w:r w:rsidRPr="0019758F">
        <w:rPr>
          <w:rFonts w:ascii="Palatino Linotype" w:hAnsi="Palatino Linotype"/>
          <w:sz w:val="24"/>
          <w:szCs w:val="24"/>
        </w:rPr>
        <w:t xml:space="preserve"> Recurrente se haga en versión pública, esto es, omitiendo, eliminando </w:t>
      </w:r>
      <w:r w:rsidRPr="0019758F">
        <w:rPr>
          <w:rFonts w:ascii="Palatino Linotype" w:hAnsi="Palatino Linotype"/>
          <w:sz w:val="24"/>
          <w:szCs w:val="24"/>
        </w:rPr>
        <w:lastRenderedPageBreak/>
        <w:t>o suprimiendo la información personal de cada funcionario público, susceptibles de ser clasificadas como confidencial o cualquier otro dato que ponga en riesgo la vida, seguridad o salud de dicha persona.</w:t>
      </w:r>
    </w:p>
    <w:p w14:paraId="5018FD38" w14:textId="77777777" w:rsidR="000E630B" w:rsidRPr="0019758F" w:rsidRDefault="000E630B" w:rsidP="000E630B">
      <w:pPr>
        <w:spacing w:line="360" w:lineRule="auto"/>
        <w:jc w:val="both"/>
        <w:rPr>
          <w:rFonts w:ascii="Palatino Linotype" w:hAnsi="Palatino Linotype"/>
          <w:sz w:val="24"/>
          <w:szCs w:val="24"/>
        </w:rPr>
      </w:pPr>
      <w:r w:rsidRPr="0019758F">
        <w:rPr>
          <w:rFonts w:ascii="Palatino Linotype" w:hAnsi="Palatino Linotype"/>
          <w:sz w:val="24"/>
          <w:szCs w:val="24"/>
        </w:rPr>
        <w:t>A este respecto, los artículos 3, fracciones IX, XX, XXI y XLV; 51 y 52</w:t>
      </w:r>
      <w:r>
        <w:rPr>
          <w:rFonts w:ascii="Palatino Linotype" w:hAnsi="Palatino Linotype"/>
          <w:sz w:val="24"/>
          <w:szCs w:val="24"/>
        </w:rPr>
        <w:t xml:space="preserve"> </w:t>
      </w:r>
      <w:r w:rsidRPr="0019758F">
        <w:rPr>
          <w:rFonts w:ascii="Palatino Linotype" w:hAnsi="Palatino Linotype"/>
          <w:sz w:val="24"/>
          <w:szCs w:val="24"/>
        </w:rPr>
        <w:t>de la Ley de Transparencia y Acceso a la Información Pública del Estado de México y Municipios establecen:</w:t>
      </w:r>
    </w:p>
    <w:p w14:paraId="69B71B1E" w14:textId="77777777" w:rsidR="000E630B" w:rsidRDefault="000E630B" w:rsidP="000E630B">
      <w:pPr>
        <w:pStyle w:val="Citas"/>
      </w:pPr>
      <w:r>
        <w:rPr>
          <w:b/>
        </w:rPr>
        <w:t xml:space="preserve">“Artículo 3. </w:t>
      </w:r>
      <w:r>
        <w:t xml:space="preserve">Para los efectos de la presente Ley se entenderá por: </w:t>
      </w:r>
    </w:p>
    <w:p w14:paraId="30983C92" w14:textId="77777777" w:rsidR="000E630B" w:rsidRDefault="000E630B" w:rsidP="000E630B">
      <w:pPr>
        <w:pStyle w:val="Citas"/>
      </w:pPr>
      <w:r>
        <w:t>(…)</w:t>
      </w:r>
    </w:p>
    <w:p w14:paraId="5B586B61" w14:textId="77777777" w:rsidR="000E630B" w:rsidRDefault="000E630B" w:rsidP="000E630B">
      <w:pPr>
        <w:pStyle w:val="Citas"/>
      </w:pPr>
      <w:r>
        <w:rPr>
          <w:b/>
        </w:rPr>
        <w:t>IX.</w:t>
      </w:r>
      <w:r>
        <w:t xml:space="preserve"> </w:t>
      </w:r>
      <w:r>
        <w:rPr>
          <w:b/>
        </w:rPr>
        <w:t xml:space="preserve">Datos personales: </w:t>
      </w:r>
      <w:r>
        <w:t xml:space="preserve">La información concerniente a una persona, identificada o identificable según lo dispuesto por la Ley de Protección de Datos Personales del Estado de México; </w:t>
      </w:r>
    </w:p>
    <w:p w14:paraId="6A1C46DF" w14:textId="77777777" w:rsidR="000E630B" w:rsidRDefault="000E630B" w:rsidP="000E630B">
      <w:pPr>
        <w:pStyle w:val="Citas"/>
      </w:pPr>
      <w:r>
        <w:t>(…)</w:t>
      </w:r>
    </w:p>
    <w:p w14:paraId="59D7C2A9" w14:textId="77777777" w:rsidR="000E630B" w:rsidRDefault="000E630B" w:rsidP="000E630B">
      <w:pPr>
        <w:pStyle w:val="Citas"/>
      </w:pPr>
      <w:r>
        <w:rPr>
          <w:b/>
        </w:rPr>
        <w:t>XX.</w:t>
      </w:r>
      <w:r>
        <w:t xml:space="preserve"> </w:t>
      </w:r>
      <w:r>
        <w:rPr>
          <w:b/>
        </w:rPr>
        <w:t>Información clasificada:</w:t>
      </w:r>
      <w:r>
        <w:t xml:space="preserve"> Aquella considerada por la presente Ley como reservada o confidencial; </w:t>
      </w:r>
    </w:p>
    <w:p w14:paraId="4553AB94" w14:textId="77777777" w:rsidR="000E630B" w:rsidRDefault="000E630B" w:rsidP="000E630B">
      <w:pPr>
        <w:pStyle w:val="Citas"/>
      </w:pPr>
      <w:r>
        <w:rPr>
          <w:b/>
        </w:rPr>
        <w:t>XXI.</w:t>
      </w:r>
      <w:r>
        <w:t xml:space="preserve"> </w:t>
      </w:r>
      <w:r>
        <w:rPr>
          <w:b/>
        </w:rPr>
        <w:t>Información confidencial</w:t>
      </w:r>
      <w: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5EA32F8" w14:textId="77777777" w:rsidR="000E630B" w:rsidRDefault="000E630B" w:rsidP="000E630B">
      <w:pPr>
        <w:pStyle w:val="Citas"/>
      </w:pPr>
      <w:r>
        <w:t>(…)</w:t>
      </w:r>
    </w:p>
    <w:p w14:paraId="74B224A4" w14:textId="77777777" w:rsidR="000E630B" w:rsidRDefault="000E630B" w:rsidP="000E630B">
      <w:pPr>
        <w:pStyle w:val="Citas"/>
      </w:pPr>
      <w:r>
        <w:rPr>
          <w:b/>
        </w:rPr>
        <w:lastRenderedPageBreak/>
        <w:t>XLV. Versión pública:</w:t>
      </w:r>
      <w:r>
        <w:t xml:space="preserve"> Documento en el que se elimine, suprime o borra la información clasificada como reservada o confidencial para permitir su acceso. </w:t>
      </w:r>
    </w:p>
    <w:p w14:paraId="71348B88" w14:textId="77777777" w:rsidR="000E630B" w:rsidRDefault="000E630B" w:rsidP="000E630B">
      <w:pPr>
        <w:pStyle w:val="Citas"/>
      </w:pPr>
      <w:r>
        <w:rPr>
          <w:b/>
        </w:rPr>
        <w:t>Artículo 51.</w:t>
      </w:r>
      <w:r>
        <w:t xml:space="preserve"> Los sujetos obligados designaran a un responsable para atender la Unidad de Transparencia, quien fungirá como enlace entre éstos y los solicitantes. Dicha Unidad será la encargada de tramitar internamente la solicitud de información </w:t>
      </w:r>
      <w:r>
        <w:rPr>
          <w:b/>
        </w:rPr>
        <w:t xml:space="preserve">y tendrá la responsabilidad de verificar en cada caso que la misma no sea confidencial o reservada. </w:t>
      </w:r>
      <w:r>
        <w:t xml:space="preserve">Dicha Unidad contará con las facultades internas necesarias para gestionar la atención a las solicitudes de información en los términos de la Ley General y la presente Ley. </w:t>
      </w:r>
    </w:p>
    <w:p w14:paraId="07D9C63D" w14:textId="77777777" w:rsidR="000E630B" w:rsidRPr="0019758F" w:rsidRDefault="000E630B" w:rsidP="000E630B">
      <w:pPr>
        <w:pStyle w:val="Citas"/>
        <w:rPr>
          <w:b/>
          <w:bCs/>
        </w:rPr>
      </w:pPr>
      <w:r>
        <w:rPr>
          <w:b/>
        </w:rPr>
        <w:t>Artículo 52.</w:t>
      </w:r>
      <w: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Pr>
          <w:b/>
          <w:bCs/>
        </w:rPr>
        <w:t>(Sic)</w:t>
      </w:r>
    </w:p>
    <w:p w14:paraId="4896BFF1" w14:textId="77777777" w:rsidR="000E630B" w:rsidRDefault="000E630B" w:rsidP="000E630B"/>
    <w:p w14:paraId="5A4E59B7" w14:textId="77777777" w:rsidR="000E630B" w:rsidRPr="0019758F" w:rsidRDefault="000E630B" w:rsidP="000E630B">
      <w:pPr>
        <w:spacing w:line="360" w:lineRule="auto"/>
        <w:jc w:val="both"/>
        <w:rPr>
          <w:rFonts w:ascii="Palatino Linotype" w:hAnsi="Palatino Linotype"/>
          <w:sz w:val="24"/>
          <w:szCs w:val="24"/>
        </w:rPr>
      </w:pPr>
      <w:r w:rsidRPr="0019758F">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19758F">
        <w:rPr>
          <w:rFonts w:ascii="Palatino Linotype" w:hAnsi="Palatino Linotype"/>
          <w:sz w:val="24"/>
          <w:szCs w:val="24"/>
        </w:rPr>
        <w:lastRenderedPageBreak/>
        <w:t xml:space="preserve">de Protección de Datos Personales en Posesión de Sujetos Obligados del Estado de México y Municipios, los cuales se transcriben para mayor referencia: </w:t>
      </w:r>
    </w:p>
    <w:p w14:paraId="0AD4A12B" w14:textId="77777777" w:rsidR="000E630B" w:rsidRDefault="000E630B" w:rsidP="000E630B">
      <w:pPr>
        <w:pStyle w:val="Citas"/>
      </w:pPr>
      <w:r>
        <w:rPr>
          <w:b/>
        </w:rPr>
        <w:t>“Artículo</w:t>
      </w:r>
      <w:r>
        <w:t xml:space="preserve"> </w:t>
      </w:r>
      <w:r>
        <w:rPr>
          <w:b/>
        </w:rPr>
        <w:t>22</w:t>
      </w:r>
      <w:r>
        <w:t>. Todo tratamiento de datos personales que efectúe el responsable deberá estar justificado por finalidades concretas, lícitas, explícitas y legítimas, relacionadas con las atribuciones que la normatividad aplicable les confiera.</w:t>
      </w:r>
    </w:p>
    <w:p w14:paraId="1A37A060" w14:textId="77777777" w:rsidR="000E630B" w:rsidRDefault="000E630B" w:rsidP="000E630B">
      <w:pPr>
        <w:pStyle w:val="Citas"/>
      </w:pPr>
      <w:r>
        <w:t>El responsable podrá tratar datos personales para finalidades distintas a aquéllas establecidas en el aviso de privacidad, en los casos siguientes:</w:t>
      </w:r>
    </w:p>
    <w:p w14:paraId="63104DBA" w14:textId="77777777" w:rsidR="000E630B" w:rsidRDefault="000E630B" w:rsidP="000E630B">
      <w:pPr>
        <w:pStyle w:val="Citas"/>
      </w:pPr>
      <w:r>
        <w:t>I. Cuente con atribuciones conferidas en ley y medie el consentimiento del titular.</w:t>
      </w:r>
    </w:p>
    <w:p w14:paraId="0382C406" w14:textId="77777777" w:rsidR="000E630B" w:rsidRDefault="000E630B" w:rsidP="000E630B">
      <w:pPr>
        <w:pStyle w:val="Citas"/>
      </w:pPr>
      <w:r>
        <w:t>II. Se trate de una persona reportada como desaparecida, en los términos previstos en la presente Ley y demás disposiciones legales aplicables...</w:t>
      </w:r>
    </w:p>
    <w:p w14:paraId="4AA6B96D" w14:textId="77777777" w:rsidR="000E630B" w:rsidRPr="0019758F" w:rsidRDefault="000E630B" w:rsidP="000E630B">
      <w:pPr>
        <w:pStyle w:val="Citas"/>
        <w:rPr>
          <w:b/>
          <w:bCs/>
        </w:rPr>
      </w:pPr>
      <w:r>
        <w:rPr>
          <w:b/>
        </w:rPr>
        <w:t>Artículo</w:t>
      </w:r>
      <w:r>
        <w:t xml:space="preserve"> </w:t>
      </w:r>
      <w:r>
        <w:rPr>
          <w:b/>
        </w:rPr>
        <w:t>38</w:t>
      </w:r>
      <w: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Pr>
          <w:b/>
          <w:bCs/>
        </w:rPr>
        <w:t>(Sic)</w:t>
      </w:r>
    </w:p>
    <w:p w14:paraId="79245A9E" w14:textId="77777777" w:rsidR="000E630B" w:rsidRDefault="000E630B" w:rsidP="000E630B">
      <w:pPr>
        <w:ind w:left="567" w:right="616"/>
        <w:rPr>
          <w:i/>
        </w:rPr>
      </w:pPr>
    </w:p>
    <w:p w14:paraId="02B55F4E" w14:textId="77777777" w:rsidR="000E630B" w:rsidRPr="0019758F" w:rsidRDefault="000E630B" w:rsidP="000E630B">
      <w:pPr>
        <w:spacing w:line="360" w:lineRule="auto"/>
        <w:jc w:val="both"/>
        <w:rPr>
          <w:rFonts w:ascii="Palatino Linotype" w:hAnsi="Palatino Linotype"/>
          <w:sz w:val="24"/>
          <w:szCs w:val="24"/>
        </w:rPr>
      </w:pPr>
      <w:r w:rsidRPr="0019758F">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w:t>
      </w:r>
      <w:r w:rsidRPr="0019758F">
        <w:rPr>
          <w:rFonts w:ascii="Palatino Linotype" w:hAnsi="Palatino Linotype"/>
          <w:sz w:val="24"/>
          <w:szCs w:val="24"/>
        </w:rPr>
        <w:lastRenderedPageBreak/>
        <w:t xml:space="preserve">los particulares y de los servidores públicos toda vez que ésta tiene por objeto proteger datos personales, entendiéndose por tales, aquéllos que hacen identificable a una persona. </w:t>
      </w:r>
    </w:p>
    <w:p w14:paraId="0315E937" w14:textId="77777777" w:rsidR="000E630B" w:rsidRPr="0019758F" w:rsidRDefault="000E630B" w:rsidP="000E630B">
      <w:pPr>
        <w:spacing w:line="360" w:lineRule="auto"/>
        <w:jc w:val="both"/>
        <w:rPr>
          <w:rFonts w:ascii="Palatino Linotype" w:hAnsi="Palatino Linotype"/>
          <w:sz w:val="24"/>
          <w:szCs w:val="24"/>
        </w:rPr>
      </w:pPr>
      <w:r w:rsidRPr="0019758F">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9758F">
        <w:rPr>
          <w:rFonts w:ascii="Palatino Linotype" w:hAnsi="Palatino Linotype"/>
          <w:color w:val="000000"/>
          <w:sz w:val="24"/>
          <w:szCs w:val="24"/>
        </w:rPr>
        <w:t>el Sujeto Obligado</w:t>
      </w:r>
      <w:r w:rsidRPr="0019758F">
        <w:rPr>
          <w:rFonts w:ascii="Palatino Linotype" w:hAnsi="Palatino Linotype"/>
          <w:sz w:val="24"/>
          <w:szCs w:val="24"/>
        </w:rPr>
        <w:t xml:space="preserve">, en ese contexto, todo dato personal susceptible de clasificación debe ser protegido. </w:t>
      </w:r>
    </w:p>
    <w:p w14:paraId="7AA08718" w14:textId="77777777" w:rsidR="000E630B" w:rsidRDefault="000E630B" w:rsidP="000E630B">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B6BA9AF" w14:textId="77777777" w:rsidR="000E630B" w:rsidRDefault="000E630B" w:rsidP="000E630B">
      <w:pPr>
        <w:spacing w:after="0" w:line="360" w:lineRule="auto"/>
        <w:ind w:right="51"/>
        <w:jc w:val="both"/>
        <w:rPr>
          <w:rFonts w:ascii="Palatino Linotype" w:hAnsi="Palatino Linotype" w:cs="Arial"/>
          <w:sz w:val="24"/>
          <w:szCs w:val="24"/>
        </w:rPr>
      </w:pPr>
    </w:p>
    <w:p w14:paraId="6C598E97" w14:textId="77777777" w:rsidR="000E630B" w:rsidRPr="001571EB" w:rsidRDefault="000E630B" w:rsidP="000E630B">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2C025F9" w14:textId="77777777" w:rsidR="000E630B" w:rsidRPr="001571EB" w:rsidRDefault="000E630B" w:rsidP="000E630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lang w:eastAsia="es-MX"/>
        </w:rPr>
        <w:lastRenderedPageBreak/>
        <w:t>naturaleza fiscal, la cual, les permite hacer identificable respecto de una situación fiscal determinada.</w:t>
      </w:r>
    </w:p>
    <w:p w14:paraId="607DA9AE" w14:textId="77777777" w:rsidR="000E630B" w:rsidRDefault="000E630B" w:rsidP="000E630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FE36B73" w14:textId="77777777" w:rsidR="000E630B" w:rsidRDefault="000E630B" w:rsidP="000E630B">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29E028D" w14:textId="77777777" w:rsidR="000E630B" w:rsidRPr="001571EB" w:rsidRDefault="000E630B" w:rsidP="000E630B">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2D4CB04" w14:textId="77777777" w:rsidR="000E630B" w:rsidRPr="001571EB" w:rsidRDefault="000E630B" w:rsidP="000E630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87D3298" w14:textId="77777777" w:rsidR="000E630B" w:rsidRPr="001571EB" w:rsidRDefault="000E630B" w:rsidP="000E630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60AB867" w14:textId="77777777" w:rsidR="000E630B" w:rsidRPr="001571EB" w:rsidRDefault="000E630B" w:rsidP="000E630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4511053" w14:textId="77777777" w:rsidR="000E630B" w:rsidRPr="00EE0180" w:rsidRDefault="000E630B" w:rsidP="000E630B">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4EC0FE1" w14:textId="77777777" w:rsidR="000E630B" w:rsidRPr="001571EB" w:rsidRDefault="000E630B" w:rsidP="000E630B">
      <w:pPr>
        <w:autoSpaceDE w:val="0"/>
        <w:autoSpaceDN w:val="0"/>
        <w:adjustRightInd w:val="0"/>
        <w:spacing w:before="120" w:after="120"/>
        <w:ind w:left="567" w:right="850"/>
        <w:jc w:val="both"/>
        <w:rPr>
          <w:rFonts w:ascii="Palatino Linotype" w:eastAsia="Times New Roman" w:hAnsi="Palatino Linotype" w:cs="Arial"/>
          <w:i/>
        </w:rPr>
      </w:pPr>
    </w:p>
    <w:p w14:paraId="0F29E868" w14:textId="77777777" w:rsidR="000E630B" w:rsidRPr="001571EB" w:rsidRDefault="000E630B" w:rsidP="000E630B">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w:t>
      </w:r>
      <w:r w:rsidRPr="001571EB">
        <w:rPr>
          <w:rFonts w:ascii="Palatino Linotype" w:hAnsi="Palatino Linotype" w:cs="Arial"/>
          <w:sz w:val="24"/>
          <w:szCs w:val="24"/>
          <w:lang w:eastAsia="es-MX"/>
        </w:rPr>
        <w:lastRenderedPageBreak/>
        <w:t>determina justamente la identificación de dicha persona para efectos fiscales, por lo éste constituye un dato personal que concierne a una persona física identificada e identificable.</w:t>
      </w:r>
    </w:p>
    <w:p w14:paraId="55C5A410" w14:textId="77777777" w:rsidR="000E630B" w:rsidRPr="001571EB" w:rsidRDefault="000E630B" w:rsidP="000E630B">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A33E231" w14:textId="77777777" w:rsidR="000E630B" w:rsidRDefault="000E630B" w:rsidP="000E630B">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3792640" w14:textId="77777777" w:rsidR="000E630B" w:rsidRDefault="000E630B" w:rsidP="000E630B">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9BD44C8" w14:textId="77777777" w:rsidR="000E630B" w:rsidRPr="001571EB" w:rsidRDefault="000E630B" w:rsidP="000E630B">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D049D33" w14:textId="77777777" w:rsidR="000E630B" w:rsidRPr="001571EB" w:rsidRDefault="000E630B" w:rsidP="000E630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50F809F" w14:textId="77777777" w:rsidR="000E630B" w:rsidRPr="001571EB" w:rsidRDefault="000E630B" w:rsidP="000E630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EC63E76" w14:textId="77777777" w:rsidR="000E630B" w:rsidRPr="001571EB" w:rsidRDefault="000E630B" w:rsidP="000E630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6570185" w14:textId="77777777" w:rsidR="000E630B" w:rsidRPr="00151D16" w:rsidRDefault="000E630B" w:rsidP="000E630B">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72E21E2F" w14:textId="77777777" w:rsidR="000E630B" w:rsidRDefault="000E630B" w:rsidP="000E630B">
      <w:pPr>
        <w:spacing w:after="0" w:line="360" w:lineRule="auto"/>
        <w:ind w:right="51"/>
        <w:jc w:val="both"/>
        <w:rPr>
          <w:rFonts w:ascii="Palatino Linotype" w:hAnsi="Palatino Linotype" w:cs="Arial"/>
          <w:sz w:val="24"/>
          <w:szCs w:val="24"/>
        </w:rPr>
      </w:pPr>
    </w:p>
    <w:p w14:paraId="262207DB" w14:textId="77777777" w:rsidR="00472D47" w:rsidRDefault="00472D47" w:rsidP="000E630B">
      <w:pPr>
        <w:spacing w:after="0" w:line="360" w:lineRule="auto"/>
        <w:ind w:right="51"/>
        <w:jc w:val="both"/>
        <w:rPr>
          <w:rFonts w:ascii="Palatino Linotype" w:hAnsi="Palatino Linotype" w:cs="Arial"/>
          <w:sz w:val="24"/>
          <w:szCs w:val="24"/>
        </w:rPr>
      </w:pPr>
    </w:p>
    <w:p w14:paraId="0FA902D3" w14:textId="6126BCB3" w:rsidR="000E630B" w:rsidRDefault="000E630B" w:rsidP="000E630B">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D36CE9D" w14:textId="192C185B" w:rsidR="00472D47" w:rsidRPr="00472D47" w:rsidRDefault="00472D47" w:rsidP="00472D47">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0A7902">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Pr>
          <w:rFonts w:ascii="Palatino Linotype" w:hAnsi="Palatino Linotype"/>
          <w:b/>
          <w:sz w:val="24"/>
          <w:szCs w:val="24"/>
        </w:rPr>
        <w:t xml:space="preserve">N </w:t>
      </w:r>
      <w:r>
        <w:rPr>
          <w:rFonts w:ascii="Palatino Linotype" w:hAnsi="Palatino Linotype"/>
          <w:bCs/>
          <w:sz w:val="24"/>
          <w:szCs w:val="24"/>
        </w:rPr>
        <w:t xml:space="preserve">las respuestas a las solicitudes de información </w:t>
      </w:r>
      <w:r>
        <w:rPr>
          <w:rFonts w:ascii="Palatino Linotype" w:hAnsi="Palatino Linotype" w:cs="Arial"/>
          <w:b/>
          <w:bCs/>
          <w:sz w:val="24"/>
        </w:rPr>
        <w:t xml:space="preserve">02769/TOLUCA/IP/2022, 02762/TOLUCA/IP/2022, </w:t>
      </w:r>
      <w:r>
        <w:rPr>
          <w:rFonts w:ascii="Palatino Linotype" w:hAnsi="Palatino Linotype" w:cs="Arial"/>
          <w:b/>
          <w:bCs/>
          <w:sz w:val="24"/>
        </w:rPr>
        <w:lastRenderedPageBreak/>
        <w:t xml:space="preserve">02763/TOLUCA/IP/2022 </w:t>
      </w:r>
      <w:r>
        <w:rPr>
          <w:rFonts w:ascii="Palatino Linotype" w:hAnsi="Palatino Linotype" w:cs="Arial"/>
          <w:sz w:val="24"/>
        </w:rPr>
        <w:t xml:space="preserve">y </w:t>
      </w:r>
      <w:r>
        <w:rPr>
          <w:rFonts w:ascii="Palatino Linotype" w:hAnsi="Palatino Linotype" w:cs="Arial"/>
          <w:b/>
          <w:bCs/>
          <w:sz w:val="24"/>
        </w:rPr>
        <w:t xml:space="preserve">02766/TOLUCA/IP/2022, </w:t>
      </w:r>
      <w:r>
        <w:rPr>
          <w:rFonts w:ascii="Palatino Linotype" w:hAnsi="Palatino Linotype" w:cs="Arial"/>
          <w:sz w:val="24"/>
        </w:rPr>
        <w:t xml:space="preserve">que han sido materia del presente fallo. </w:t>
      </w:r>
    </w:p>
    <w:p w14:paraId="6C5B0205" w14:textId="77777777" w:rsidR="00472D47" w:rsidRDefault="00472D47" w:rsidP="00472D47">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1887FB8D" w14:textId="77777777" w:rsidR="000E630B" w:rsidRPr="00472D47" w:rsidRDefault="000E630B" w:rsidP="007A006A">
      <w:pPr>
        <w:tabs>
          <w:tab w:val="left" w:pos="709"/>
        </w:tabs>
        <w:spacing w:before="240" w:line="360" w:lineRule="auto"/>
        <w:ind w:right="51"/>
        <w:jc w:val="both"/>
        <w:rPr>
          <w:rFonts w:ascii="Palatino Linotype" w:hAnsi="Palatino Linotype"/>
          <w:sz w:val="24"/>
          <w:szCs w:val="24"/>
          <w:lang w:val="es-ES"/>
        </w:rPr>
      </w:pPr>
    </w:p>
    <w:p w14:paraId="05A14490" w14:textId="77777777" w:rsidR="00FB55F3" w:rsidRPr="00D05C83" w:rsidRDefault="00FB55F3" w:rsidP="00FB55F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18760B49" w14:textId="03EF661A" w:rsidR="00472D47" w:rsidRDefault="00472D47" w:rsidP="00472D47">
      <w:pPr>
        <w:tabs>
          <w:tab w:val="left" w:pos="8647"/>
        </w:tabs>
        <w:spacing w:line="360" w:lineRule="auto"/>
        <w:ind w:right="51"/>
        <w:jc w:val="both"/>
        <w:rPr>
          <w:rFonts w:ascii="Palatino Linotype" w:hAnsi="Palatino Linotype" w:cs="Arial"/>
          <w:sz w:val="24"/>
        </w:rPr>
      </w:pPr>
      <w:r w:rsidRPr="006E3ED8">
        <w:rPr>
          <w:rFonts w:ascii="Palatino Linotype" w:eastAsiaTheme="minorEastAsia" w:hAnsi="Palatino Linotype" w:cs="Arial"/>
          <w:b/>
          <w:sz w:val="24"/>
          <w:szCs w:val="24"/>
          <w:lang w:val="es-ES_tradnl"/>
        </w:rPr>
        <w:t>PRIMERO.</w:t>
      </w:r>
      <w:r w:rsidRPr="006E3ED8">
        <w:rPr>
          <w:rFonts w:ascii="Palatino Linotype" w:eastAsiaTheme="minorEastAsia"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MODIFICAN </w:t>
      </w:r>
      <w:r>
        <w:rPr>
          <w:rFonts w:ascii="Palatino Linotype" w:hAnsi="Palatino Linotype" w:cs="Arial"/>
          <w:bCs/>
          <w:sz w:val="24"/>
          <w:szCs w:val="24"/>
        </w:rPr>
        <w:t xml:space="preserve">las respuestas entregadas por </w:t>
      </w:r>
      <w:r>
        <w:rPr>
          <w:rFonts w:ascii="Palatino Linotype" w:hAnsi="Palatino Linotype" w:cs="Arial"/>
          <w:b/>
          <w:sz w:val="24"/>
          <w:szCs w:val="24"/>
        </w:rPr>
        <w:t xml:space="preserve">EL SUJETO OBLIGADO </w:t>
      </w:r>
      <w:r>
        <w:rPr>
          <w:rFonts w:ascii="Palatino Linotype" w:hAnsi="Palatino Linotype" w:cs="Arial"/>
          <w:bCs/>
          <w:sz w:val="24"/>
          <w:szCs w:val="24"/>
        </w:rPr>
        <w:t xml:space="preserve">a las solicitudes de información </w:t>
      </w:r>
      <w:r>
        <w:rPr>
          <w:rFonts w:ascii="Palatino Linotype" w:hAnsi="Palatino Linotype" w:cs="Arial"/>
          <w:b/>
          <w:bCs/>
          <w:sz w:val="24"/>
        </w:rPr>
        <w:t xml:space="preserve">02769/TOLUCA/IP/2022, 02762/TOLUCA/IP/2022, 02763/TOLUCA/IP/2022 </w:t>
      </w:r>
      <w:r>
        <w:rPr>
          <w:rFonts w:ascii="Palatino Linotype" w:hAnsi="Palatino Linotype" w:cs="Arial"/>
          <w:sz w:val="24"/>
        </w:rPr>
        <w:t xml:space="preserve">y </w:t>
      </w:r>
      <w:r>
        <w:rPr>
          <w:rFonts w:ascii="Palatino Linotype" w:hAnsi="Palatino Linotype" w:cs="Arial"/>
          <w:b/>
          <w:bCs/>
          <w:sz w:val="24"/>
        </w:rPr>
        <w:t xml:space="preserve">02766/TOLUCA/IP/2022,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bCs/>
          <w:sz w:val="24"/>
          <w:szCs w:val="24"/>
        </w:rPr>
        <w:t xml:space="preserve">LA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48EBD696" w14:textId="77777777" w:rsidR="00472D47" w:rsidRDefault="00472D47" w:rsidP="00472D47">
      <w:pPr>
        <w:tabs>
          <w:tab w:val="left" w:pos="8647"/>
        </w:tabs>
        <w:spacing w:line="360" w:lineRule="auto"/>
        <w:ind w:right="51"/>
        <w:jc w:val="both"/>
        <w:rPr>
          <w:rFonts w:ascii="Palatino Linotype" w:hAnsi="Palatino Linotype" w:cs="Arial"/>
          <w:sz w:val="24"/>
        </w:rPr>
      </w:pPr>
    </w:p>
    <w:p w14:paraId="3CCDAA5C" w14:textId="0C323BE5" w:rsidR="00472D47" w:rsidRPr="00BD3F76" w:rsidRDefault="00472D47" w:rsidP="00472D47">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4"/>
          <w:szCs w:val="24"/>
          <w:lang w:val="es-ES_tradnl"/>
        </w:rPr>
        <w:t>SEGUNDO</w:t>
      </w:r>
      <w:r w:rsidRPr="00413327">
        <w:rPr>
          <w:rFonts w:ascii="Palatino Linotype" w:hAnsi="Palatino Linotype" w:cs="Arial"/>
          <w:b/>
          <w:sz w:val="24"/>
          <w:szCs w:val="24"/>
          <w:lang w:val="es-ES_tradnl"/>
        </w:rPr>
        <w:t>.</w:t>
      </w:r>
      <w:r w:rsidRPr="00413327">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Pr>
          <w:rFonts w:ascii="Palatino Linotype" w:hAnsi="Palatino Linotype" w:cs="Arial"/>
          <w:sz w:val="24"/>
          <w:szCs w:val="24"/>
        </w:rPr>
        <w:t>realizar una búsqueda exhaustiva y razonable a fin de entregar a</w:t>
      </w:r>
      <w:r w:rsidR="000A7902">
        <w:rPr>
          <w:rFonts w:ascii="Palatino Linotype" w:hAnsi="Palatino Linotype" w:cs="Arial"/>
          <w:sz w:val="24"/>
          <w:szCs w:val="24"/>
        </w:rPr>
        <w:t xml:space="preserve"> </w:t>
      </w:r>
      <w:r w:rsidR="000A7902" w:rsidRPr="000A7902">
        <w:rPr>
          <w:rFonts w:ascii="Palatino Linotype" w:hAnsi="Palatino Linotype" w:cs="Arial"/>
          <w:b/>
          <w:bCs/>
          <w:sz w:val="24"/>
          <w:szCs w:val="24"/>
        </w:rPr>
        <w:t>LA</w:t>
      </w:r>
      <w:r>
        <w:rPr>
          <w:rFonts w:ascii="Palatino Linotype" w:hAnsi="Palatino Linotype" w:cs="Arial"/>
          <w:sz w:val="24"/>
          <w:szCs w:val="24"/>
        </w:rPr>
        <w:t xml:space="preserve"> </w:t>
      </w:r>
      <w:r>
        <w:rPr>
          <w:rFonts w:ascii="Palatino Linotype" w:hAnsi="Palatino Linotype" w:cs="Arial"/>
          <w:b/>
          <w:bCs/>
          <w:sz w:val="24"/>
          <w:szCs w:val="24"/>
        </w:rPr>
        <w:t xml:space="preserve">RECURRENTE, </w:t>
      </w:r>
      <w:r>
        <w:rPr>
          <w:rFonts w:ascii="Palatino Linotype" w:hAnsi="Palatino Linotype" w:cs="Arial"/>
          <w:sz w:val="24"/>
          <w:szCs w:val="24"/>
        </w:rPr>
        <w:t xml:space="preserve">en términos del Considerando </w:t>
      </w:r>
      <w:r>
        <w:rPr>
          <w:rFonts w:ascii="Palatino Linotype" w:hAnsi="Palatino Linotype" w:cs="Arial"/>
          <w:b/>
          <w:bCs/>
          <w:sz w:val="24"/>
          <w:szCs w:val="24"/>
        </w:rPr>
        <w:t xml:space="preserve">CUARTO </w:t>
      </w:r>
      <w:r>
        <w:rPr>
          <w:rFonts w:ascii="Palatino Linotype" w:hAnsi="Palatino Linotype" w:cs="Arial"/>
          <w:sz w:val="24"/>
          <w:szCs w:val="24"/>
        </w:rPr>
        <w:t xml:space="preserve">de esta resolución, en versión pública de ser procedente, a través del Sistema de Acceso a la Información Mexiquense </w:t>
      </w:r>
      <w:r>
        <w:rPr>
          <w:rFonts w:ascii="Palatino Linotype" w:hAnsi="Palatino Linotype" w:cs="Arial"/>
          <w:b/>
          <w:bCs/>
          <w:sz w:val="24"/>
          <w:szCs w:val="24"/>
        </w:rPr>
        <w:t xml:space="preserve">(SAIMEX), </w:t>
      </w:r>
      <w:r>
        <w:rPr>
          <w:rFonts w:ascii="Palatino Linotype" w:hAnsi="Palatino Linotype" w:cs="Arial"/>
          <w:sz w:val="24"/>
          <w:szCs w:val="24"/>
        </w:rPr>
        <w:t xml:space="preserve">de lo siguiente: </w:t>
      </w:r>
    </w:p>
    <w:p w14:paraId="645705D4" w14:textId="67DC52C1" w:rsidR="00472D47" w:rsidRPr="00D90C25" w:rsidRDefault="00472D47" w:rsidP="00472D47">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Con relación al </w:t>
      </w:r>
      <w:r w:rsidR="00043B89">
        <w:rPr>
          <w:rFonts w:ascii="Palatino Linotype" w:hAnsi="Palatino Linotype"/>
          <w:b/>
          <w:bCs/>
          <w:sz w:val="24"/>
          <w:szCs w:val="24"/>
        </w:rPr>
        <w:t>p</w:t>
      </w:r>
      <w:r>
        <w:rPr>
          <w:rFonts w:ascii="Palatino Linotype" w:hAnsi="Palatino Linotype"/>
          <w:b/>
          <w:bCs/>
          <w:sz w:val="24"/>
          <w:szCs w:val="24"/>
        </w:rPr>
        <w:t xml:space="preserve">rimer informe de actividades </w:t>
      </w:r>
      <w:r w:rsidR="00043B89">
        <w:rPr>
          <w:rFonts w:ascii="Palatino Linotype" w:hAnsi="Palatino Linotype"/>
          <w:b/>
          <w:bCs/>
          <w:sz w:val="24"/>
          <w:szCs w:val="24"/>
        </w:rPr>
        <w:t xml:space="preserve">del presidente municipal </w:t>
      </w:r>
      <w:r>
        <w:rPr>
          <w:rFonts w:ascii="Palatino Linotype" w:hAnsi="Palatino Linotype"/>
          <w:b/>
          <w:bCs/>
          <w:sz w:val="24"/>
          <w:szCs w:val="24"/>
        </w:rPr>
        <w:t>“Resultados pie a tierra”</w:t>
      </w:r>
    </w:p>
    <w:p w14:paraId="7987892D" w14:textId="77777777" w:rsidR="00472D47" w:rsidRDefault="00472D47" w:rsidP="00472D47">
      <w:pPr>
        <w:pStyle w:val="Prrafodelista"/>
        <w:numPr>
          <w:ilvl w:val="0"/>
          <w:numId w:val="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El o los documentos donde conste el nombre, cargo y lugar de adscripción de los servidores públicos que asistieron, al dos de diciembre de dos mil veintidós. </w:t>
      </w:r>
    </w:p>
    <w:p w14:paraId="5FA68A84" w14:textId="77777777" w:rsidR="00472D47" w:rsidRDefault="00472D47" w:rsidP="00472D47">
      <w:pPr>
        <w:pStyle w:val="Prrafodelista"/>
        <w:numPr>
          <w:ilvl w:val="0"/>
          <w:numId w:val="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lastRenderedPageBreak/>
        <w:t xml:space="preserve">El o los documentos donde conste la hora en que fueron citados los servidores públicos que asistieron, al dos de diciembre de dos mil veintidós. </w:t>
      </w:r>
    </w:p>
    <w:p w14:paraId="131CDDDF" w14:textId="77777777" w:rsidR="00472D47" w:rsidRDefault="00472D47" w:rsidP="00472D47">
      <w:pPr>
        <w:pStyle w:val="Prrafodelista"/>
        <w:numPr>
          <w:ilvl w:val="0"/>
          <w:numId w:val="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Listado de invitados, al dos de diciembre de dos mil veintidós. </w:t>
      </w:r>
    </w:p>
    <w:p w14:paraId="55786769" w14:textId="77777777" w:rsidR="00472D47" w:rsidRDefault="00472D47" w:rsidP="00472D47">
      <w:pPr>
        <w:pStyle w:val="Prrafodelista"/>
        <w:numPr>
          <w:ilvl w:val="0"/>
          <w:numId w:val="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Listado de invitados especiales, al dos de diciembre de dos mil veintidós. </w:t>
      </w:r>
    </w:p>
    <w:p w14:paraId="1813DFA4" w14:textId="77777777" w:rsidR="00472D47" w:rsidRPr="00B07A02" w:rsidRDefault="00472D47" w:rsidP="00472D47">
      <w:pPr>
        <w:pStyle w:val="Prrafodelista"/>
        <w:spacing w:line="360" w:lineRule="auto"/>
        <w:ind w:left="782"/>
        <w:jc w:val="both"/>
        <w:rPr>
          <w:rFonts w:ascii="Palatino Linotype" w:hAnsi="Palatino Linotype" w:cs="Arial"/>
          <w:i/>
          <w:iCs/>
          <w:color w:val="000000"/>
        </w:rPr>
      </w:pPr>
    </w:p>
    <w:p w14:paraId="237157B8" w14:textId="775A807D" w:rsidR="00472D47" w:rsidRDefault="00472D47" w:rsidP="00472D47">
      <w:pPr>
        <w:pStyle w:val="Sinespaciado"/>
        <w:spacing w:line="360" w:lineRule="auto"/>
        <w:ind w:left="782"/>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sidRPr="00015141">
        <w:rPr>
          <w:rFonts w:ascii="Palatino Linotype" w:hAnsi="Palatino Linotype" w:cs="Arial"/>
          <w:i/>
        </w:rPr>
        <w:t xml:space="preserve">y motive las razones sobre los datos que se supriman o eliminen y se ponga a disposición </w:t>
      </w:r>
      <w:r>
        <w:rPr>
          <w:rFonts w:ascii="Palatino Linotype" w:hAnsi="Palatino Linotype" w:cs="Arial"/>
          <w:i/>
        </w:rPr>
        <w:t>de la</w:t>
      </w:r>
      <w:r w:rsidRPr="00015141">
        <w:rPr>
          <w:rFonts w:ascii="Palatino Linotype" w:hAnsi="Palatino Linotype" w:cs="Arial"/>
          <w:i/>
        </w:rPr>
        <w:t xml:space="preserve"> recurrente.</w:t>
      </w:r>
    </w:p>
    <w:p w14:paraId="38C17DB6" w14:textId="77777777" w:rsidR="000A7902" w:rsidRDefault="000A7902" w:rsidP="00472D47">
      <w:pPr>
        <w:pStyle w:val="Sinespaciado"/>
        <w:spacing w:line="360" w:lineRule="auto"/>
        <w:ind w:left="782"/>
        <w:jc w:val="both"/>
        <w:rPr>
          <w:rFonts w:ascii="Palatino Linotype" w:hAnsi="Palatino Linotype" w:cs="Arial"/>
          <w:i/>
        </w:rPr>
      </w:pPr>
    </w:p>
    <w:p w14:paraId="38442147" w14:textId="7DA4DD0F" w:rsidR="000A7902" w:rsidRDefault="00472D47" w:rsidP="00472D47">
      <w:pPr>
        <w:pStyle w:val="Sinespaciado"/>
        <w:spacing w:line="360" w:lineRule="auto"/>
        <w:ind w:left="782"/>
        <w:jc w:val="both"/>
        <w:rPr>
          <w:rFonts w:ascii="Palatino Linotype" w:hAnsi="Palatino Linotype" w:cs="Arial"/>
          <w:i/>
        </w:rPr>
      </w:pPr>
      <w:r>
        <w:rPr>
          <w:rFonts w:ascii="Palatino Linotype" w:hAnsi="Palatino Linotype" w:cs="Arial"/>
          <w:i/>
        </w:rPr>
        <w:t>Una vez realizada la búsqueda exhaustiva y razonable, para el caso de no contar con la información requerida</w:t>
      </w:r>
      <w:r w:rsidR="000A7902">
        <w:rPr>
          <w:rFonts w:ascii="Palatino Linotype" w:hAnsi="Palatino Linotype" w:cs="Arial"/>
          <w:i/>
        </w:rPr>
        <w:t xml:space="preserve"> bastará con que lo haga del conocimiento de la particular en etapa de cumplimiento. </w:t>
      </w:r>
    </w:p>
    <w:p w14:paraId="086F9D85" w14:textId="77777777" w:rsidR="000A7902" w:rsidRDefault="000A7902" w:rsidP="00472D47">
      <w:pPr>
        <w:pStyle w:val="Sinespaciado"/>
        <w:spacing w:line="360" w:lineRule="auto"/>
        <w:ind w:left="782"/>
        <w:jc w:val="both"/>
        <w:rPr>
          <w:rFonts w:ascii="Palatino Linotype" w:hAnsi="Palatino Linotype" w:cs="Arial"/>
          <w:i/>
        </w:rPr>
      </w:pPr>
    </w:p>
    <w:p w14:paraId="79E3E37B" w14:textId="77777777" w:rsidR="000A7902" w:rsidRDefault="000A7902" w:rsidP="00472D47">
      <w:pPr>
        <w:pStyle w:val="Sinespaciado"/>
        <w:spacing w:line="360" w:lineRule="auto"/>
        <w:ind w:left="782"/>
        <w:jc w:val="both"/>
        <w:rPr>
          <w:rFonts w:ascii="Palatino Linotype" w:hAnsi="Palatino Linotype" w:cs="Arial"/>
          <w:i/>
        </w:rPr>
      </w:pPr>
    </w:p>
    <w:p w14:paraId="3DEAE6A5" w14:textId="77777777" w:rsidR="00472D47" w:rsidRDefault="00472D47" w:rsidP="00472D4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TERCERO</w:t>
      </w:r>
      <w:r w:rsidRPr="00D62F3F">
        <w:rPr>
          <w:rFonts w:ascii="Palatino Linotype" w:hAnsi="Palatino Linotype" w:cs="Arial"/>
          <w:b/>
          <w:sz w:val="28"/>
          <w:szCs w:val="28"/>
        </w:rPr>
        <w:t>.</w:t>
      </w:r>
      <w:r>
        <w:rPr>
          <w:rFonts w:ascii="Palatino Linotype" w:hAnsi="Palatino Linotype" w:cs="Arial"/>
          <w:b/>
          <w:sz w:val="24"/>
          <w:szCs w:val="24"/>
        </w:rPr>
        <w:t xml:space="preserve">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Pr="006F36F4">
        <w:rPr>
          <w:rFonts w:ascii="Palatino Linotype" w:hAnsi="Palatino Linotype" w:cstheme="minorHAnsi"/>
          <w:sz w:val="24"/>
          <w:szCs w:val="24"/>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79F242D" w14:textId="77777777" w:rsidR="00472D47" w:rsidRDefault="00472D47" w:rsidP="00472D47">
      <w:pPr>
        <w:autoSpaceDE w:val="0"/>
        <w:autoSpaceDN w:val="0"/>
        <w:adjustRightInd w:val="0"/>
        <w:spacing w:before="240" w:line="360" w:lineRule="auto"/>
        <w:jc w:val="both"/>
        <w:rPr>
          <w:rFonts w:ascii="Palatino Linotype" w:hAnsi="Palatino Linotype" w:cs="Arial"/>
          <w:sz w:val="24"/>
          <w:szCs w:val="24"/>
        </w:rPr>
      </w:pPr>
    </w:p>
    <w:p w14:paraId="2F3BC331" w14:textId="77777777" w:rsidR="00472D47" w:rsidRDefault="00472D47" w:rsidP="00472D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6"/>
          <w:szCs w:val="26"/>
          <w:lang w:eastAsia="es-ES"/>
        </w:rPr>
        <w:t>.</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2BBF78F" w14:textId="77777777" w:rsidR="00472D47" w:rsidRPr="005751B7" w:rsidRDefault="00472D47" w:rsidP="00472D4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014EABD" w14:textId="20418C5F" w:rsidR="00472D47" w:rsidRDefault="00472D47" w:rsidP="00472D47">
      <w:pPr>
        <w:spacing w:after="0" w:line="360" w:lineRule="auto"/>
        <w:jc w:val="both"/>
        <w:rPr>
          <w:rFonts w:ascii="Palatino Linotype" w:hAnsi="Palatino Linotype" w:cs="Arial"/>
          <w:sz w:val="24"/>
          <w:szCs w:val="24"/>
        </w:rPr>
      </w:pPr>
      <w:r>
        <w:rPr>
          <w:rFonts w:ascii="Palatino Linotype" w:eastAsia="Times New Roman" w:hAnsi="Palatino Linotype" w:cs="Arial"/>
          <w:b/>
          <w:sz w:val="24"/>
          <w:szCs w:val="24"/>
          <w:lang w:eastAsia="es-ES"/>
        </w:rPr>
        <w:t>QUINTO</w:t>
      </w:r>
      <w:r w:rsidRPr="00DB757B">
        <w:rPr>
          <w:rFonts w:ascii="Palatino Linotype" w:eastAsia="Times New Roman" w:hAnsi="Palatino Linotype" w:cs="Arial"/>
          <w:b/>
          <w:sz w:val="24"/>
          <w:szCs w:val="24"/>
          <w:lang w:eastAsia="es-ES"/>
        </w:rPr>
        <w:t xml:space="preserve">. </w:t>
      </w:r>
      <w:r w:rsidRPr="008B7EDA">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 xml:space="preserve">la </w:t>
      </w:r>
      <w:r w:rsidRPr="005A5077">
        <w:rPr>
          <w:rFonts w:ascii="Palatino Linotype" w:eastAsia="Times New Roman" w:hAnsi="Palatino Linotype" w:cs="Arial"/>
          <w:sz w:val="24"/>
          <w:szCs w:val="24"/>
          <w:lang w:eastAsia="es-ES"/>
        </w:rPr>
        <w:t xml:space="preserve">presente </w:t>
      </w:r>
      <w:r w:rsidRPr="00474CBB">
        <w:rPr>
          <w:rFonts w:ascii="Palatino Linotype" w:eastAsia="Times New Roman" w:hAnsi="Palatino Linotype" w:cs="Arial"/>
          <w:sz w:val="24"/>
          <w:szCs w:val="24"/>
          <w:lang w:eastAsia="es-ES"/>
        </w:rPr>
        <w:t>resolución a</w:t>
      </w:r>
      <w:r w:rsidR="000A7902">
        <w:rPr>
          <w:rFonts w:ascii="Palatino Linotype" w:eastAsia="Times New Roman" w:hAnsi="Palatino Linotype" w:cs="Arial"/>
          <w:sz w:val="24"/>
          <w:szCs w:val="24"/>
          <w:lang w:eastAsia="es-ES"/>
        </w:rPr>
        <w:t xml:space="preserve"> </w:t>
      </w:r>
      <w:r w:rsidR="000A7902">
        <w:rPr>
          <w:rFonts w:ascii="Palatino Linotype" w:eastAsia="Times New Roman" w:hAnsi="Palatino Linotype" w:cs="Arial"/>
          <w:b/>
          <w:bCs/>
          <w:sz w:val="24"/>
          <w:szCs w:val="24"/>
          <w:lang w:eastAsia="es-ES"/>
        </w:rPr>
        <w:t>LA</w:t>
      </w:r>
      <w:r w:rsidRPr="00474CBB">
        <w:rPr>
          <w:rFonts w:ascii="Palatino Linotype" w:eastAsia="Times New Roman" w:hAnsi="Palatino Linotype" w:cs="Arial"/>
          <w:sz w:val="24"/>
          <w:szCs w:val="24"/>
          <w:lang w:eastAsia="es-ES"/>
        </w:rPr>
        <w:t xml:space="preserve"> </w:t>
      </w:r>
      <w:r w:rsidRPr="00474CBB">
        <w:rPr>
          <w:rFonts w:ascii="Palatino Linotype" w:eastAsia="Times New Roman" w:hAnsi="Palatino Linotype" w:cs="Arial"/>
          <w:b/>
          <w:sz w:val="24"/>
          <w:szCs w:val="24"/>
          <w:lang w:eastAsia="es-ES"/>
        </w:rPr>
        <w:t>RECURRENTE</w:t>
      </w:r>
      <w:r w:rsidRPr="00474CBB">
        <w:rPr>
          <w:rFonts w:ascii="Palatino Linotype" w:eastAsia="Times New Roman" w:hAnsi="Palatino Linotype" w:cs="Arial"/>
          <w:sz w:val="24"/>
          <w:szCs w:val="24"/>
          <w:lang w:eastAsia="es-ES"/>
        </w:rPr>
        <w:t xml:space="preserve"> vía </w:t>
      </w:r>
      <w:r w:rsidRPr="00474CBB">
        <w:rPr>
          <w:rFonts w:ascii="Palatino Linotype" w:hAnsi="Palatino Linotype" w:cs="Arial"/>
        </w:rPr>
        <w:t>Sistema de Acceso a la Información Mexiquense (</w:t>
      </w:r>
      <w:r w:rsidRPr="00474CBB">
        <w:rPr>
          <w:rFonts w:ascii="Palatino Linotype" w:hAnsi="Palatino Linotype" w:cs="Arial"/>
          <w:b/>
        </w:rPr>
        <w:t>SAIMEX)</w:t>
      </w:r>
      <w:r w:rsidRPr="00474CBB">
        <w:rPr>
          <w:rFonts w:ascii="Palatino Linotype" w:hAnsi="Palatino Linotype" w:cs="Arial"/>
        </w:rPr>
        <w:t xml:space="preserve"> </w:t>
      </w:r>
      <w:r w:rsidRPr="00474CBB">
        <w:rPr>
          <w:rFonts w:ascii="Palatino Linotype" w:eastAsia="Times New Roman" w:hAnsi="Palatino Linotype" w:cs="Arial"/>
          <w:sz w:val="24"/>
          <w:szCs w:val="24"/>
          <w:lang w:eastAsia="es-ES"/>
        </w:rPr>
        <w:t xml:space="preserve">y hágase de su conocimiento que, </w:t>
      </w:r>
      <w:r w:rsidRPr="00474CBB">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w:t>
      </w:r>
      <w:r w:rsidRPr="008B7EDA">
        <w:rPr>
          <w:rFonts w:ascii="Palatino Linotype" w:eastAsia="Times New Roman" w:hAnsi="Palatino Linotype" w:cs="Times New Roman"/>
          <w:color w:val="222222"/>
          <w:sz w:val="24"/>
          <w:szCs w:val="24"/>
          <w:shd w:val="clear" w:color="auto" w:fill="FFFFFF"/>
          <w:lang w:eastAsia="es-ES"/>
        </w:rPr>
        <w:t xml:space="preserve"> y Municipios, podrá promover el Juicio de Amparo en los términos de las leyes aplicables.</w:t>
      </w:r>
    </w:p>
    <w:p w14:paraId="5D7E1A91" w14:textId="77777777" w:rsidR="00472D47" w:rsidRDefault="00472D47" w:rsidP="00472D47">
      <w:pPr>
        <w:spacing w:after="0" w:line="360" w:lineRule="auto"/>
        <w:jc w:val="both"/>
        <w:rPr>
          <w:rFonts w:ascii="Palatino Linotype" w:hAnsi="Palatino Linotype" w:cs="Arial"/>
          <w:sz w:val="24"/>
          <w:szCs w:val="24"/>
        </w:rPr>
      </w:pPr>
    </w:p>
    <w:p w14:paraId="20CF1F0C" w14:textId="21C8814E" w:rsidR="00BE17E0" w:rsidRPr="00627D99" w:rsidRDefault="00BE17E0" w:rsidP="00BE17E0">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xml:space="preserve">, CONFORMADO POR LOS </w:t>
      </w:r>
      <w:r w:rsidR="00241038" w:rsidRPr="00272CE0">
        <w:rPr>
          <w:rFonts w:ascii="Palatino Linotype" w:hAnsi="Palatino Linotype" w:cs="Arial"/>
        </w:rPr>
        <w:t>COMISIONADOS</w:t>
      </w:r>
      <w:r w:rsidR="00241038">
        <w:rPr>
          <w:rFonts w:ascii="Palatino Linotype" w:hAnsi="Palatino Linotype" w:cs="Arial"/>
        </w:rPr>
        <w:t xml:space="preserve"> JOSÉ </w:t>
      </w:r>
      <w:r w:rsidR="000A7902">
        <w:rPr>
          <w:rFonts w:ascii="Palatino Linotype" w:hAnsi="Palatino Linotype" w:cs="Arial"/>
        </w:rPr>
        <w:t xml:space="preserve">MARTÍNEZ VILCHIS, MARÍA DEL ROSARIO </w:t>
      </w:r>
      <w:r w:rsidR="000A7902" w:rsidRPr="00266B85">
        <w:rPr>
          <w:rFonts w:ascii="Palatino Linotype" w:hAnsi="Palatino Linotype" w:cs="Arial"/>
        </w:rPr>
        <w:t>MEJÍA AYALA, S</w:t>
      </w:r>
      <w:r w:rsidR="000A7902">
        <w:rPr>
          <w:rFonts w:ascii="Palatino Linotype" w:hAnsi="Palatino Linotype" w:cs="Arial"/>
        </w:rPr>
        <w:t xml:space="preserve">HARON CRISTINA MORALES MARTÍNEZ, </w:t>
      </w:r>
      <w:r w:rsidR="000A7902" w:rsidRPr="00266B85">
        <w:rPr>
          <w:rFonts w:ascii="Palatino Linotype" w:hAnsi="Palatino Linotype" w:cs="Arial"/>
        </w:rPr>
        <w:t>LUIS GUSTAVO PARRA NORIEGA</w:t>
      </w:r>
      <w:r w:rsidR="000A7902">
        <w:rPr>
          <w:rFonts w:ascii="Palatino Linotype" w:hAnsi="Palatino Linotype" w:cs="Arial"/>
        </w:rPr>
        <w:t xml:space="preserve"> </w:t>
      </w:r>
      <w:r w:rsidR="000A7902" w:rsidRPr="00266B85">
        <w:rPr>
          <w:rFonts w:ascii="Palatino Linotype" w:hAnsi="Palatino Linotype" w:cs="Arial"/>
        </w:rPr>
        <w:t xml:space="preserve">Y GUADALUPE RAMÍREZ PEÑA; EN LA </w:t>
      </w:r>
      <w:r w:rsidR="000A7902">
        <w:rPr>
          <w:rFonts w:ascii="Palatino Linotype" w:hAnsi="Palatino Linotype" w:cs="Arial"/>
        </w:rPr>
        <w:t xml:space="preserve">DÉCIMA </w:t>
      </w:r>
      <w:r w:rsidR="00691263">
        <w:rPr>
          <w:rFonts w:ascii="Palatino Linotype" w:hAnsi="Palatino Linotype" w:cs="Arial"/>
        </w:rPr>
        <w:t>OCTAVA</w:t>
      </w:r>
      <w:r w:rsidR="000A7902">
        <w:rPr>
          <w:rFonts w:ascii="Palatino Linotype" w:hAnsi="Palatino Linotype" w:cs="Arial"/>
        </w:rPr>
        <w:t xml:space="preserve"> </w:t>
      </w:r>
      <w:r w:rsidR="000A7902">
        <w:rPr>
          <w:rFonts w:ascii="Palatino Linotype" w:hAnsi="Palatino Linotype" w:cs="Arial"/>
        </w:rPr>
        <w:lastRenderedPageBreak/>
        <w:t xml:space="preserve">SESIÓN ORDINARIA CELEBRADA EL </w:t>
      </w:r>
      <w:r w:rsidR="00691263">
        <w:rPr>
          <w:rFonts w:ascii="Palatino Linotype" w:hAnsi="Palatino Linotype" w:cs="Arial"/>
        </w:rPr>
        <w:t xml:space="preserve">DIECISIETE </w:t>
      </w:r>
      <w:r w:rsidR="000A7902">
        <w:rPr>
          <w:rFonts w:ascii="Palatino Linotype" w:hAnsi="Palatino Linotype" w:cs="Arial"/>
        </w:rPr>
        <w:t xml:space="preserve">DE MAYO DE DOS MIL VEINTITRÉS, ANTE EL SECRETARIO </w:t>
      </w:r>
      <w:r w:rsidR="000A7902" w:rsidRPr="00627D99">
        <w:rPr>
          <w:rFonts w:ascii="Palatino Linotype" w:hAnsi="Palatino Linotype" w:cs="Arial"/>
          <w:sz w:val="23"/>
          <w:szCs w:val="23"/>
        </w:rPr>
        <w:t xml:space="preserve">TÉCNICO DEL PLENO, ALEXIS TAPIA RAMÍREZ. </w:t>
      </w:r>
    </w:p>
    <w:p w14:paraId="44E6C755" w14:textId="512DA936" w:rsidR="00BE17E0" w:rsidRDefault="00BE17E0"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8CF5BDE" w14:textId="2797636F" w:rsidR="001A7216" w:rsidRDefault="007755A7"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850741" behindDoc="0" locked="0" layoutInCell="1" allowOverlap="1" wp14:anchorId="75CE65D3" wp14:editId="4D6745FD">
                <wp:simplePos x="0" y="0"/>
                <wp:positionH relativeFrom="column">
                  <wp:posOffset>53720</wp:posOffset>
                </wp:positionH>
                <wp:positionV relativeFrom="paragraph">
                  <wp:posOffset>160299</wp:posOffset>
                </wp:positionV>
                <wp:extent cx="6115507" cy="5779008"/>
                <wp:effectExtent l="0" t="0" r="19050" b="31750"/>
                <wp:wrapNone/>
                <wp:docPr id="867005505" name="Straight Connector 2"/>
                <wp:cNvGraphicFramePr/>
                <a:graphic xmlns:a="http://schemas.openxmlformats.org/drawingml/2006/main">
                  <a:graphicData uri="http://schemas.microsoft.com/office/word/2010/wordprocessingShape">
                    <wps:wsp>
                      <wps:cNvCnPr/>
                      <wps:spPr>
                        <a:xfrm>
                          <a:off x="0" y="0"/>
                          <a:ext cx="6115507" cy="57790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7B2A9D" id="Straight Connector 2" o:spid="_x0000_s1026" style="position:absolute;z-index:2518507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2.6pt" to="485.8pt,4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" strokecolor="#5b9bd5 [3204]" strokeweight=".5pt">
                <v:stroke joinstyle="miter"/>
              </v:line>
            </w:pict>
          </mc:Fallback>
        </mc:AlternateContent>
      </w:r>
    </w:p>
    <w:p w14:paraId="2D233A30" w14:textId="3B7C0FB7"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73B5E0" w14:textId="6F15166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09914A" w14:textId="651780F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BAC58A" w14:textId="0539221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BDE8A59" w14:textId="236E740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667946" w14:textId="794763D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CF3C00" w14:textId="233DABA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F030B1" w14:textId="0C88C12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566E09D" w14:textId="06C3D30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82C3D4" w14:textId="309F5629"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B93AEF" w14:textId="3C16CD1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C61B42" w14:textId="38108626"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CF72B1B" w14:textId="613D99B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3E61A4" w14:textId="5B347C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988BD3" w14:textId="0238CAE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7CD1B65" w14:textId="72A0C7D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D202F6C" w14:textId="76C7F64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1A7216"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C0AE9" w14:textId="77777777" w:rsidR="00824C73" w:rsidRDefault="00824C73" w:rsidP="006168E4">
      <w:pPr>
        <w:spacing w:after="0" w:line="240" w:lineRule="auto"/>
      </w:pPr>
      <w:r>
        <w:separator/>
      </w:r>
    </w:p>
  </w:endnote>
  <w:endnote w:type="continuationSeparator" w:id="0">
    <w:p w14:paraId="59E0442A" w14:textId="77777777" w:rsidR="00824C73" w:rsidRDefault="00824C7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2468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2468D">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2468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2468D">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5BD24" w14:textId="77777777" w:rsidR="00824C73" w:rsidRDefault="00824C73" w:rsidP="006168E4">
      <w:pPr>
        <w:spacing w:after="0" w:line="240" w:lineRule="auto"/>
      </w:pPr>
      <w:r>
        <w:separator/>
      </w:r>
    </w:p>
  </w:footnote>
  <w:footnote w:type="continuationSeparator" w:id="0">
    <w:p w14:paraId="12AFBD0B" w14:textId="77777777" w:rsidR="00824C73" w:rsidRDefault="00824C73" w:rsidP="006168E4">
      <w:pPr>
        <w:spacing w:after="0" w:line="240" w:lineRule="auto"/>
      </w:pPr>
      <w:r>
        <w:continuationSeparator/>
      </w:r>
    </w:p>
  </w:footnote>
  <w:footnote w:id="1">
    <w:p w14:paraId="3EE6F1C0" w14:textId="77777777" w:rsidR="001E2F77" w:rsidRPr="005552A8" w:rsidRDefault="001E2F77" w:rsidP="001E2F77">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CD52F70" w14:textId="77777777" w:rsidR="001E2F77" w:rsidRPr="005552A8" w:rsidRDefault="001E2F77" w:rsidP="001E2F7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37770" w14:paraId="17981A04" w14:textId="77777777" w:rsidTr="00417FC0">
      <w:trPr>
        <w:trHeight w:val="227"/>
      </w:trPr>
      <w:tc>
        <w:tcPr>
          <w:tcW w:w="5529" w:type="dxa"/>
          <w:hideMark/>
        </w:tcPr>
        <w:p w14:paraId="0E414BC5" w14:textId="75B4D793"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5E2AF49" w:rsidR="00F37770" w:rsidRPr="00B4142F" w:rsidRDefault="00CC7EA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00315</w:t>
          </w:r>
          <w:r w:rsidR="00F37770">
            <w:rPr>
              <w:rFonts w:ascii="Palatino Linotype" w:hAnsi="Palatino Linotype" w:cs="Arial"/>
              <w:bCs/>
              <w:sz w:val="24"/>
              <w:lang w:eastAsia="es-MX"/>
            </w:rPr>
            <w:t>/INFOEM/IP/RR/202</w:t>
          </w:r>
          <w:r>
            <w:rPr>
              <w:rFonts w:ascii="Palatino Linotype" w:hAnsi="Palatino Linotype" w:cs="Arial"/>
              <w:bCs/>
              <w:sz w:val="24"/>
              <w:lang w:eastAsia="es-MX"/>
            </w:rPr>
            <w:t>3</w:t>
          </w:r>
          <w:r w:rsidR="00F37770">
            <w:rPr>
              <w:rFonts w:ascii="Palatino Linotype" w:hAnsi="Palatino Linotype" w:cs="Arial"/>
              <w:bCs/>
              <w:sz w:val="24"/>
              <w:lang w:eastAsia="es-MX"/>
            </w:rPr>
            <w:t xml:space="preserve"> y acumulado</w:t>
          </w:r>
          <w:r w:rsidR="00033125">
            <w:rPr>
              <w:rFonts w:ascii="Palatino Linotype" w:hAnsi="Palatino Linotype" w:cs="Arial"/>
              <w:bCs/>
              <w:sz w:val="24"/>
              <w:lang w:eastAsia="es-MX"/>
            </w:rPr>
            <w:t>s</w:t>
          </w:r>
        </w:p>
      </w:tc>
    </w:tr>
    <w:tr w:rsidR="00F37770" w14:paraId="637042F0" w14:textId="77777777" w:rsidTr="00417FC0">
      <w:trPr>
        <w:trHeight w:val="242"/>
      </w:trPr>
      <w:tc>
        <w:tcPr>
          <w:tcW w:w="5529" w:type="dxa"/>
          <w:hideMark/>
        </w:tcPr>
        <w:p w14:paraId="412AD568" w14:textId="582E7AD7"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D10F8F8" w:rsidR="00F37770" w:rsidRPr="00F06FED" w:rsidRDefault="00CC7EAC" w:rsidP="001B1CE0">
          <w:pPr>
            <w:spacing w:after="120" w:line="256" w:lineRule="auto"/>
            <w:ind w:left="639" w:right="214"/>
            <w:jc w:val="both"/>
            <w:rPr>
              <w:rFonts w:ascii="Palatino Linotype" w:hAnsi="Palatino Linotype" w:cs="Arial"/>
            </w:rPr>
          </w:pPr>
          <w:r>
            <w:rPr>
              <w:rFonts w:ascii="Palatino Linotype" w:hAnsi="Palatino Linotype" w:cs="Arial"/>
            </w:rPr>
            <w:t>Ayuntamiento de Toluca</w:t>
          </w:r>
          <w:r w:rsidR="00033125">
            <w:rPr>
              <w:rFonts w:ascii="Palatino Linotype" w:hAnsi="Palatino Linotype" w:cs="Arial"/>
            </w:rPr>
            <w:t xml:space="preserve"> </w:t>
          </w:r>
        </w:p>
      </w:tc>
    </w:tr>
    <w:tr w:rsidR="00F37770" w14:paraId="21BFE746" w14:textId="77777777" w:rsidTr="00417FC0">
      <w:trPr>
        <w:trHeight w:val="342"/>
      </w:trPr>
      <w:tc>
        <w:tcPr>
          <w:tcW w:w="5529" w:type="dxa"/>
          <w:hideMark/>
        </w:tcPr>
        <w:p w14:paraId="64C4E314" w14:textId="1C66F8DB" w:rsidR="00F37770" w:rsidRDefault="00F3777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37770" w:rsidRDefault="00F3777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37770" w:rsidRDefault="00F377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37770" w14:paraId="385FD437" w14:textId="77777777" w:rsidTr="00417FC0">
      <w:trPr>
        <w:trHeight w:val="227"/>
      </w:trPr>
      <w:tc>
        <w:tcPr>
          <w:tcW w:w="5529" w:type="dxa"/>
          <w:hideMark/>
        </w:tcPr>
        <w:p w14:paraId="272860E8" w14:textId="23375EDF"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E55ACE0" w:rsidR="00F37770" w:rsidRPr="00B4142F" w:rsidRDefault="00CC7EA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00315</w:t>
          </w:r>
          <w:r w:rsidR="00F37770">
            <w:rPr>
              <w:rFonts w:ascii="Palatino Linotype" w:hAnsi="Palatino Linotype" w:cs="Arial"/>
              <w:bCs/>
              <w:sz w:val="24"/>
              <w:lang w:eastAsia="es-MX"/>
            </w:rPr>
            <w:t>/INFOEM/IP/RR/202</w:t>
          </w:r>
          <w:r>
            <w:rPr>
              <w:rFonts w:ascii="Palatino Linotype" w:hAnsi="Palatino Linotype" w:cs="Arial"/>
              <w:bCs/>
              <w:sz w:val="24"/>
              <w:lang w:eastAsia="es-MX"/>
            </w:rPr>
            <w:t>3</w:t>
          </w:r>
          <w:r w:rsidR="00F37770">
            <w:rPr>
              <w:rFonts w:ascii="Palatino Linotype" w:hAnsi="Palatino Linotype" w:cs="Arial"/>
              <w:bCs/>
              <w:sz w:val="24"/>
              <w:lang w:eastAsia="es-MX"/>
            </w:rPr>
            <w:t xml:space="preserve"> y acumulado</w:t>
          </w:r>
          <w:r w:rsidR="00033125">
            <w:rPr>
              <w:rFonts w:ascii="Palatino Linotype" w:hAnsi="Palatino Linotype" w:cs="Arial"/>
              <w:bCs/>
              <w:sz w:val="24"/>
              <w:lang w:eastAsia="es-MX"/>
            </w:rPr>
            <w:t>s</w:t>
          </w:r>
        </w:p>
      </w:tc>
    </w:tr>
    <w:tr w:rsidR="00F37770" w14:paraId="33FC5097" w14:textId="77777777" w:rsidTr="00417FC0">
      <w:trPr>
        <w:trHeight w:val="196"/>
      </w:trPr>
      <w:tc>
        <w:tcPr>
          <w:tcW w:w="5529" w:type="dxa"/>
          <w:hideMark/>
        </w:tcPr>
        <w:p w14:paraId="4F5D01E5"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12D757E" w:rsidR="00F37770" w:rsidRPr="00E93E68" w:rsidRDefault="00F37770" w:rsidP="00A2468D">
          <w:pPr>
            <w:spacing w:after="120" w:line="256" w:lineRule="auto"/>
            <w:ind w:right="214"/>
            <w:jc w:val="both"/>
            <w:rPr>
              <w:rFonts w:ascii="Palatino Linotype" w:hAnsi="Palatino Linotype" w:cs="Arial"/>
            </w:rPr>
          </w:pPr>
          <w:r>
            <w:rPr>
              <w:rFonts w:ascii="Palatino Linotype" w:hAnsi="Palatino Linotype" w:cs="Arial"/>
            </w:rPr>
            <w:t xml:space="preserve">            </w:t>
          </w:r>
          <w:r w:rsidR="00A2468D">
            <w:rPr>
              <w:rFonts w:ascii="Palatino Linotype" w:hAnsi="Palatino Linotype" w:cs="Arial"/>
            </w:rPr>
            <w:t>XXXXXXXXXXXXXX</w:t>
          </w:r>
        </w:p>
      </w:tc>
    </w:tr>
    <w:tr w:rsidR="00F37770" w14:paraId="178280DE" w14:textId="77777777" w:rsidTr="00417FC0">
      <w:trPr>
        <w:trHeight w:val="242"/>
      </w:trPr>
      <w:tc>
        <w:tcPr>
          <w:tcW w:w="5529" w:type="dxa"/>
          <w:hideMark/>
        </w:tcPr>
        <w:p w14:paraId="71AC708B"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5EB4166" w:rsidR="00F37770" w:rsidRDefault="00CC7EAC"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p>
      </w:tc>
    </w:tr>
    <w:tr w:rsidR="00F37770" w14:paraId="0518978B" w14:textId="77777777" w:rsidTr="00417FC0">
      <w:trPr>
        <w:trHeight w:val="342"/>
      </w:trPr>
      <w:tc>
        <w:tcPr>
          <w:tcW w:w="5529" w:type="dxa"/>
          <w:hideMark/>
        </w:tcPr>
        <w:p w14:paraId="04968A43" w14:textId="5F7729A7" w:rsidR="00F37770" w:rsidRDefault="00F3777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37770" w:rsidRDefault="00F3777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C4C7456"/>
    <w:multiLevelType w:val="hybridMultilevel"/>
    <w:tmpl w:val="36582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2532F"/>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7B17F9"/>
    <w:multiLevelType w:val="hybridMultilevel"/>
    <w:tmpl w:val="CC8A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CE512EC"/>
    <w:multiLevelType w:val="hybridMultilevel"/>
    <w:tmpl w:val="26004448"/>
    <w:lvl w:ilvl="0" w:tplc="0409000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8"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50144"/>
    <w:multiLevelType w:val="hybridMultilevel"/>
    <w:tmpl w:val="8D905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C06D41"/>
    <w:multiLevelType w:val="hybridMultilevel"/>
    <w:tmpl w:val="475C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A270D"/>
    <w:multiLevelType w:val="hybridMultilevel"/>
    <w:tmpl w:val="A84E3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D7918"/>
    <w:multiLevelType w:val="hybridMultilevel"/>
    <w:tmpl w:val="D18434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030DD"/>
    <w:multiLevelType w:val="hybridMultilevel"/>
    <w:tmpl w:val="A1A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606ED"/>
    <w:multiLevelType w:val="hybridMultilevel"/>
    <w:tmpl w:val="4BA69A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B76BF7"/>
    <w:multiLevelType w:val="hybridMultilevel"/>
    <w:tmpl w:val="565EF036"/>
    <w:lvl w:ilvl="0" w:tplc="0BBA5E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6F66F9"/>
    <w:multiLevelType w:val="hybridMultilevel"/>
    <w:tmpl w:val="3E50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54112"/>
    <w:multiLevelType w:val="hybridMultilevel"/>
    <w:tmpl w:val="039E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8317A4"/>
    <w:multiLevelType w:val="hybridMultilevel"/>
    <w:tmpl w:val="389C46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4B3F67"/>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D66BCD"/>
    <w:multiLevelType w:val="hybridMultilevel"/>
    <w:tmpl w:val="B1A0D6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0D0B6C"/>
    <w:multiLevelType w:val="hybridMultilevel"/>
    <w:tmpl w:val="AE522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F18D4"/>
    <w:multiLevelType w:val="hybridMultilevel"/>
    <w:tmpl w:val="7478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00238C"/>
    <w:multiLevelType w:val="hybridMultilevel"/>
    <w:tmpl w:val="B98C9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6C844700"/>
    <w:multiLevelType w:val="hybridMultilevel"/>
    <w:tmpl w:val="3AAA1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790144"/>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4E1135"/>
    <w:multiLevelType w:val="hybridMultilevel"/>
    <w:tmpl w:val="C51C4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5A402F"/>
    <w:multiLevelType w:val="hybridMultilevel"/>
    <w:tmpl w:val="2BD04F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30162"/>
    <w:multiLevelType w:val="hybridMultilevel"/>
    <w:tmpl w:val="6D64F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106425"/>
    <w:multiLevelType w:val="hybridMultilevel"/>
    <w:tmpl w:val="5DEE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7"/>
  </w:num>
  <w:num w:numId="4">
    <w:abstractNumId w:val="11"/>
  </w:num>
  <w:num w:numId="5">
    <w:abstractNumId w:val="32"/>
  </w:num>
  <w:num w:numId="6">
    <w:abstractNumId w:val="5"/>
  </w:num>
  <w:num w:numId="7">
    <w:abstractNumId w:val="26"/>
  </w:num>
  <w:num w:numId="8">
    <w:abstractNumId w:val="20"/>
  </w:num>
  <w:num w:numId="9">
    <w:abstractNumId w:val="8"/>
  </w:num>
  <w:num w:numId="10">
    <w:abstractNumId w:val="14"/>
  </w:num>
  <w:num w:numId="11">
    <w:abstractNumId w:val="15"/>
  </w:num>
  <w:num w:numId="12">
    <w:abstractNumId w:val="19"/>
  </w:num>
  <w:num w:numId="13">
    <w:abstractNumId w:val="9"/>
  </w:num>
  <w:num w:numId="14">
    <w:abstractNumId w:val="17"/>
  </w:num>
  <w:num w:numId="15">
    <w:abstractNumId w:val="33"/>
  </w:num>
  <w:num w:numId="16">
    <w:abstractNumId w:val="27"/>
  </w:num>
  <w:num w:numId="17">
    <w:abstractNumId w:val="25"/>
  </w:num>
  <w:num w:numId="18">
    <w:abstractNumId w:val="1"/>
  </w:num>
  <w:num w:numId="19">
    <w:abstractNumId w:val="13"/>
  </w:num>
  <w:num w:numId="20">
    <w:abstractNumId w:val="34"/>
  </w:num>
  <w:num w:numId="21">
    <w:abstractNumId w:val="18"/>
  </w:num>
  <w:num w:numId="22">
    <w:abstractNumId w:val="24"/>
  </w:num>
  <w:num w:numId="23">
    <w:abstractNumId w:val="16"/>
  </w:num>
  <w:num w:numId="24">
    <w:abstractNumId w:val="12"/>
  </w:num>
  <w:num w:numId="25">
    <w:abstractNumId w:val="22"/>
  </w:num>
  <w:num w:numId="26">
    <w:abstractNumId w:val="30"/>
  </w:num>
  <w:num w:numId="27">
    <w:abstractNumId w:val="29"/>
  </w:num>
  <w:num w:numId="28">
    <w:abstractNumId w:val="28"/>
  </w:num>
  <w:num w:numId="29">
    <w:abstractNumId w:val="2"/>
  </w:num>
  <w:num w:numId="30">
    <w:abstractNumId w:val="23"/>
  </w:num>
  <w:num w:numId="31">
    <w:abstractNumId w:val="21"/>
  </w:num>
  <w:num w:numId="32">
    <w:abstractNumId w:val="3"/>
  </w:num>
  <w:num w:numId="33">
    <w:abstractNumId w:val="31"/>
  </w:num>
  <w:num w:numId="34">
    <w:abstractNumId w:val="0"/>
  </w:num>
  <w:num w:numId="35">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15"/>
    <w:rsid w:val="000026CF"/>
    <w:rsid w:val="00002FA5"/>
    <w:rsid w:val="00003F07"/>
    <w:rsid w:val="0000484E"/>
    <w:rsid w:val="00004BE2"/>
    <w:rsid w:val="000054D0"/>
    <w:rsid w:val="000056BB"/>
    <w:rsid w:val="00005B85"/>
    <w:rsid w:val="00005E09"/>
    <w:rsid w:val="000064FD"/>
    <w:rsid w:val="00010643"/>
    <w:rsid w:val="000115F8"/>
    <w:rsid w:val="0001366A"/>
    <w:rsid w:val="00013C75"/>
    <w:rsid w:val="000143F3"/>
    <w:rsid w:val="00015141"/>
    <w:rsid w:val="000158D2"/>
    <w:rsid w:val="00016E36"/>
    <w:rsid w:val="000171B7"/>
    <w:rsid w:val="00020C6B"/>
    <w:rsid w:val="00020E74"/>
    <w:rsid w:val="0002238B"/>
    <w:rsid w:val="000240C8"/>
    <w:rsid w:val="00024AFB"/>
    <w:rsid w:val="0002560B"/>
    <w:rsid w:val="000306A7"/>
    <w:rsid w:val="000308B6"/>
    <w:rsid w:val="000316DC"/>
    <w:rsid w:val="00031B3B"/>
    <w:rsid w:val="00032762"/>
    <w:rsid w:val="00032896"/>
    <w:rsid w:val="000329BE"/>
    <w:rsid w:val="00033125"/>
    <w:rsid w:val="00037EBF"/>
    <w:rsid w:val="0004186E"/>
    <w:rsid w:val="000420E2"/>
    <w:rsid w:val="00043B89"/>
    <w:rsid w:val="00044D01"/>
    <w:rsid w:val="000451BE"/>
    <w:rsid w:val="00045379"/>
    <w:rsid w:val="00045CB8"/>
    <w:rsid w:val="0005080D"/>
    <w:rsid w:val="000508FA"/>
    <w:rsid w:val="0005171D"/>
    <w:rsid w:val="000518AC"/>
    <w:rsid w:val="00053936"/>
    <w:rsid w:val="00055224"/>
    <w:rsid w:val="000569A5"/>
    <w:rsid w:val="00056D2A"/>
    <w:rsid w:val="00057E37"/>
    <w:rsid w:val="000612BD"/>
    <w:rsid w:val="00061821"/>
    <w:rsid w:val="000623F9"/>
    <w:rsid w:val="00063035"/>
    <w:rsid w:val="00063A10"/>
    <w:rsid w:val="00064EA6"/>
    <w:rsid w:val="000662F8"/>
    <w:rsid w:val="00066E86"/>
    <w:rsid w:val="00070E99"/>
    <w:rsid w:val="000720CA"/>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7902"/>
    <w:rsid w:val="000A79DA"/>
    <w:rsid w:val="000B03E0"/>
    <w:rsid w:val="000B1C4F"/>
    <w:rsid w:val="000B43A0"/>
    <w:rsid w:val="000B4B51"/>
    <w:rsid w:val="000B5864"/>
    <w:rsid w:val="000B6250"/>
    <w:rsid w:val="000B6D61"/>
    <w:rsid w:val="000B7158"/>
    <w:rsid w:val="000C0B33"/>
    <w:rsid w:val="000C2602"/>
    <w:rsid w:val="000C2A35"/>
    <w:rsid w:val="000C48B5"/>
    <w:rsid w:val="000C5B8B"/>
    <w:rsid w:val="000C7ED3"/>
    <w:rsid w:val="000D0F48"/>
    <w:rsid w:val="000D1A4E"/>
    <w:rsid w:val="000D1B50"/>
    <w:rsid w:val="000D1B55"/>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5C36"/>
    <w:rsid w:val="000E630B"/>
    <w:rsid w:val="000E6545"/>
    <w:rsid w:val="000E686B"/>
    <w:rsid w:val="000E7FC9"/>
    <w:rsid w:val="000F1C48"/>
    <w:rsid w:val="000F2A5E"/>
    <w:rsid w:val="000F3F8D"/>
    <w:rsid w:val="000F6D5B"/>
    <w:rsid w:val="00100C19"/>
    <w:rsid w:val="00100F8E"/>
    <w:rsid w:val="0010154B"/>
    <w:rsid w:val="00104A18"/>
    <w:rsid w:val="00104B9D"/>
    <w:rsid w:val="00105B75"/>
    <w:rsid w:val="00105F91"/>
    <w:rsid w:val="00106372"/>
    <w:rsid w:val="001108D8"/>
    <w:rsid w:val="00111DCD"/>
    <w:rsid w:val="00112C29"/>
    <w:rsid w:val="00114965"/>
    <w:rsid w:val="00114CF9"/>
    <w:rsid w:val="00116FA7"/>
    <w:rsid w:val="00120642"/>
    <w:rsid w:val="001228AB"/>
    <w:rsid w:val="001233A3"/>
    <w:rsid w:val="001235C3"/>
    <w:rsid w:val="00124807"/>
    <w:rsid w:val="00124855"/>
    <w:rsid w:val="001254F5"/>
    <w:rsid w:val="00125561"/>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7251"/>
    <w:rsid w:val="00157736"/>
    <w:rsid w:val="001602D7"/>
    <w:rsid w:val="001603EC"/>
    <w:rsid w:val="001605FD"/>
    <w:rsid w:val="00161FBE"/>
    <w:rsid w:val="0016297B"/>
    <w:rsid w:val="0016745C"/>
    <w:rsid w:val="0017022E"/>
    <w:rsid w:val="00170562"/>
    <w:rsid w:val="00170FD1"/>
    <w:rsid w:val="001710C0"/>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169E"/>
    <w:rsid w:val="001A1756"/>
    <w:rsid w:val="001A1FDD"/>
    <w:rsid w:val="001A30F5"/>
    <w:rsid w:val="001A4643"/>
    <w:rsid w:val="001A5140"/>
    <w:rsid w:val="001A5630"/>
    <w:rsid w:val="001A565B"/>
    <w:rsid w:val="001A577E"/>
    <w:rsid w:val="001A659C"/>
    <w:rsid w:val="001A7216"/>
    <w:rsid w:val="001A7C9B"/>
    <w:rsid w:val="001B05B9"/>
    <w:rsid w:val="001B1180"/>
    <w:rsid w:val="001B18A5"/>
    <w:rsid w:val="001B1C8B"/>
    <w:rsid w:val="001B1CE0"/>
    <w:rsid w:val="001B3222"/>
    <w:rsid w:val="001B37B1"/>
    <w:rsid w:val="001B7B88"/>
    <w:rsid w:val="001B7FA2"/>
    <w:rsid w:val="001C166A"/>
    <w:rsid w:val="001C1CAF"/>
    <w:rsid w:val="001C2ECC"/>
    <w:rsid w:val="001C3EE0"/>
    <w:rsid w:val="001C50EE"/>
    <w:rsid w:val="001C588A"/>
    <w:rsid w:val="001C64DF"/>
    <w:rsid w:val="001C7319"/>
    <w:rsid w:val="001C7D87"/>
    <w:rsid w:val="001D23B4"/>
    <w:rsid w:val="001D2949"/>
    <w:rsid w:val="001D3E11"/>
    <w:rsid w:val="001D3E87"/>
    <w:rsid w:val="001D491D"/>
    <w:rsid w:val="001D49A2"/>
    <w:rsid w:val="001D627A"/>
    <w:rsid w:val="001D6B60"/>
    <w:rsid w:val="001E07F4"/>
    <w:rsid w:val="001E0C3F"/>
    <w:rsid w:val="001E2F77"/>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205C0"/>
    <w:rsid w:val="00220EA5"/>
    <w:rsid w:val="002214A5"/>
    <w:rsid w:val="00221889"/>
    <w:rsid w:val="002227C6"/>
    <w:rsid w:val="002248AC"/>
    <w:rsid w:val="00225FB3"/>
    <w:rsid w:val="00226AF5"/>
    <w:rsid w:val="00230F7C"/>
    <w:rsid w:val="002315A1"/>
    <w:rsid w:val="002317D3"/>
    <w:rsid w:val="0023373D"/>
    <w:rsid w:val="00233904"/>
    <w:rsid w:val="0023423C"/>
    <w:rsid w:val="002363F6"/>
    <w:rsid w:val="00241038"/>
    <w:rsid w:val="002417A0"/>
    <w:rsid w:val="002420E3"/>
    <w:rsid w:val="002432D3"/>
    <w:rsid w:val="002448CB"/>
    <w:rsid w:val="00245C21"/>
    <w:rsid w:val="0024633A"/>
    <w:rsid w:val="0024703B"/>
    <w:rsid w:val="00251B84"/>
    <w:rsid w:val="00252232"/>
    <w:rsid w:val="002525C7"/>
    <w:rsid w:val="002526E7"/>
    <w:rsid w:val="00252DBE"/>
    <w:rsid w:val="00253125"/>
    <w:rsid w:val="00254BA9"/>
    <w:rsid w:val="00254FD8"/>
    <w:rsid w:val="002563D7"/>
    <w:rsid w:val="0025690D"/>
    <w:rsid w:val="002577FE"/>
    <w:rsid w:val="0026055B"/>
    <w:rsid w:val="00261125"/>
    <w:rsid w:val="00261542"/>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129"/>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4F18"/>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98B"/>
    <w:rsid w:val="002F14AA"/>
    <w:rsid w:val="002F2198"/>
    <w:rsid w:val="002F37BE"/>
    <w:rsid w:val="002F3F85"/>
    <w:rsid w:val="002F4577"/>
    <w:rsid w:val="002F4E06"/>
    <w:rsid w:val="002F6424"/>
    <w:rsid w:val="00300966"/>
    <w:rsid w:val="00300D0B"/>
    <w:rsid w:val="00303522"/>
    <w:rsid w:val="00304D88"/>
    <w:rsid w:val="003056A2"/>
    <w:rsid w:val="00306096"/>
    <w:rsid w:val="00306FB6"/>
    <w:rsid w:val="003107AB"/>
    <w:rsid w:val="003111C0"/>
    <w:rsid w:val="003116EE"/>
    <w:rsid w:val="003154F2"/>
    <w:rsid w:val="0031645D"/>
    <w:rsid w:val="00317A04"/>
    <w:rsid w:val="00317A10"/>
    <w:rsid w:val="003200EB"/>
    <w:rsid w:val="00320A67"/>
    <w:rsid w:val="00321565"/>
    <w:rsid w:val="0032187D"/>
    <w:rsid w:val="00322C93"/>
    <w:rsid w:val="00323CD2"/>
    <w:rsid w:val="003248E6"/>
    <w:rsid w:val="00325855"/>
    <w:rsid w:val="003272FB"/>
    <w:rsid w:val="00327718"/>
    <w:rsid w:val="003317CD"/>
    <w:rsid w:val="00331CDD"/>
    <w:rsid w:val="00332498"/>
    <w:rsid w:val="0034179E"/>
    <w:rsid w:val="00341AC3"/>
    <w:rsid w:val="003421F9"/>
    <w:rsid w:val="0034299B"/>
    <w:rsid w:val="003430A8"/>
    <w:rsid w:val="00344259"/>
    <w:rsid w:val="003443B2"/>
    <w:rsid w:val="00344580"/>
    <w:rsid w:val="0034558E"/>
    <w:rsid w:val="0035126E"/>
    <w:rsid w:val="00351CFB"/>
    <w:rsid w:val="003551AD"/>
    <w:rsid w:val="00355A06"/>
    <w:rsid w:val="003618D7"/>
    <w:rsid w:val="00361B9C"/>
    <w:rsid w:val="003622D5"/>
    <w:rsid w:val="003640B1"/>
    <w:rsid w:val="00365C45"/>
    <w:rsid w:val="0037014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3C41"/>
    <w:rsid w:val="003B4B5F"/>
    <w:rsid w:val="003B5455"/>
    <w:rsid w:val="003B58C0"/>
    <w:rsid w:val="003B5FFE"/>
    <w:rsid w:val="003B63C0"/>
    <w:rsid w:val="003C2632"/>
    <w:rsid w:val="003C2A7C"/>
    <w:rsid w:val="003C2A8E"/>
    <w:rsid w:val="003C7873"/>
    <w:rsid w:val="003C78F7"/>
    <w:rsid w:val="003C7C12"/>
    <w:rsid w:val="003D153C"/>
    <w:rsid w:val="003D65C9"/>
    <w:rsid w:val="003D70D4"/>
    <w:rsid w:val="003E0BC5"/>
    <w:rsid w:val="003E16E1"/>
    <w:rsid w:val="003E2624"/>
    <w:rsid w:val="003E34C9"/>
    <w:rsid w:val="003E4B54"/>
    <w:rsid w:val="003E53AC"/>
    <w:rsid w:val="003E7555"/>
    <w:rsid w:val="003E7FD3"/>
    <w:rsid w:val="003F0EB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1002B"/>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51D"/>
    <w:rsid w:val="004277C4"/>
    <w:rsid w:val="00431178"/>
    <w:rsid w:val="004319BF"/>
    <w:rsid w:val="00433507"/>
    <w:rsid w:val="004335F1"/>
    <w:rsid w:val="00434F13"/>
    <w:rsid w:val="00434FFC"/>
    <w:rsid w:val="00435A16"/>
    <w:rsid w:val="0043695E"/>
    <w:rsid w:val="00436AC7"/>
    <w:rsid w:val="00437A0E"/>
    <w:rsid w:val="00443B76"/>
    <w:rsid w:val="00444B4C"/>
    <w:rsid w:val="004460C0"/>
    <w:rsid w:val="00447ABE"/>
    <w:rsid w:val="00447DF5"/>
    <w:rsid w:val="004502F1"/>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2BF"/>
    <w:rsid w:val="00470F88"/>
    <w:rsid w:val="00472649"/>
    <w:rsid w:val="00472D47"/>
    <w:rsid w:val="00474273"/>
    <w:rsid w:val="00475574"/>
    <w:rsid w:val="00475F48"/>
    <w:rsid w:val="0047743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57E"/>
    <w:rsid w:val="004B5DEC"/>
    <w:rsid w:val="004B7F32"/>
    <w:rsid w:val="004C0FAC"/>
    <w:rsid w:val="004C1207"/>
    <w:rsid w:val="004C17CE"/>
    <w:rsid w:val="004C18A7"/>
    <w:rsid w:val="004C1DF1"/>
    <w:rsid w:val="004C2ED8"/>
    <w:rsid w:val="004C3D8C"/>
    <w:rsid w:val="004C4E77"/>
    <w:rsid w:val="004C537E"/>
    <w:rsid w:val="004C61C2"/>
    <w:rsid w:val="004C79B9"/>
    <w:rsid w:val="004D021D"/>
    <w:rsid w:val="004D08EB"/>
    <w:rsid w:val="004D1FB9"/>
    <w:rsid w:val="004D2D13"/>
    <w:rsid w:val="004D6029"/>
    <w:rsid w:val="004D647B"/>
    <w:rsid w:val="004E0679"/>
    <w:rsid w:val="004E0B32"/>
    <w:rsid w:val="004E1E0C"/>
    <w:rsid w:val="004E2371"/>
    <w:rsid w:val="004E4936"/>
    <w:rsid w:val="004E59D7"/>
    <w:rsid w:val="004E5A14"/>
    <w:rsid w:val="004E6BE9"/>
    <w:rsid w:val="004E78B8"/>
    <w:rsid w:val="004E79A4"/>
    <w:rsid w:val="004F1C51"/>
    <w:rsid w:val="004F26CF"/>
    <w:rsid w:val="004F3071"/>
    <w:rsid w:val="004F41DA"/>
    <w:rsid w:val="004F479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24EC"/>
    <w:rsid w:val="00513CB3"/>
    <w:rsid w:val="00513DE2"/>
    <w:rsid w:val="00514187"/>
    <w:rsid w:val="00515090"/>
    <w:rsid w:val="00517889"/>
    <w:rsid w:val="005178ED"/>
    <w:rsid w:val="00521E57"/>
    <w:rsid w:val="00521F80"/>
    <w:rsid w:val="00523DDF"/>
    <w:rsid w:val="0052735A"/>
    <w:rsid w:val="00527EBC"/>
    <w:rsid w:val="005305EA"/>
    <w:rsid w:val="00530E3E"/>
    <w:rsid w:val="005311BB"/>
    <w:rsid w:val="005314E4"/>
    <w:rsid w:val="00533DF5"/>
    <w:rsid w:val="005366C6"/>
    <w:rsid w:val="005371E7"/>
    <w:rsid w:val="005402C2"/>
    <w:rsid w:val="00540538"/>
    <w:rsid w:val="00540775"/>
    <w:rsid w:val="00540C92"/>
    <w:rsid w:val="00541143"/>
    <w:rsid w:val="00542BC6"/>
    <w:rsid w:val="0054390A"/>
    <w:rsid w:val="005478DE"/>
    <w:rsid w:val="0055176C"/>
    <w:rsid w:val="005520FE"/>
    <w:rsid w:val="0055211D"/>
    <w:rsid w:val="00552FA7"/>
    <w:rsid w:val="00553E92"/>
    <w:rsid w:val="00554927"/>
    <w:rsid w:val="005559F5"/>
    <w:rsid w:val="00556513"/>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3A8"/>
    <w:rsid w:val="00583431"/>
    <w:rsid w:val="0058483E"/>
    <w:rsid w:val="00585740"/>
    <w:rsid w:val="0058661B"/>
    <w:rsid w:val="00586CD3"/>
    <w:rsid w:val="00593E91"/>
    <w:rsid w:val="00595600"/>
    <w:rsid w:val="0059597D"/>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E482F"/>
    <w:rsid w:val="005E4D7C"/>
    <w:rsid w:val="005E4EB4"/>
    <w:rsid w:val="005E4ED7"/>
    <w:rsid w:val="005E7A49"/>
    <w:rsid w:val="005F048E"/>
    <w:rsid w:val="005F1408"/>
    <w:rsid w:val="005F18FF"/>
    <w:rsid w:val="005F1E0B"/>
    <w:rsid w:val="005F4648"/>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8E4"/>
    <w:rsid w:val="00616943"/>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46AC"/>
    <w:rsid w:val="00664D5B"/>
    <w:rsid w:val="0066569D"/>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263"/>
    <w:rsid w:val="006918CC"/>
    <w:rsid w:val="00691DB1"/>
    <w:rsid w:val="006925C1"/>
    <w:rsid w:val="00692DA2"/>
    <w:rsid w:val="00695391"/>
    <w:rsid w:val="00696B2F"/>
    <w:rsid w:val="00697281"/>
    <w:rsid w:val="006A2C7F"/>
    <w:rsid w:val="006A3E53"/>
    <w:rsid w:val="006A4322"/>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203"/>
    <w:rsid w:val="007129C0"/>
    <w:rsid w:val="007142B5"/>
    <w:rsid w:val="00714663"/>
    <w:rsid w:val="00714C96"/>
    <w:rsid w:val="00716BFE"/>
    <w:rsid w:val="00716D78"/>
    <w:rsid w:val="0072048E"/>
    <w:rsid w:val="007234D1"/>
    <w:rsid w:val="00724441"/>
    <w:rsid w:val="00725B1D"/>
    <w:rsid w:val="0072666C"/>
    <w:rsid w:val="00731428"/>
    <w:rsid w:val="0073157A"/>
    <w:rsid w:val="00731690"/>
    <w:rsid w:val="007338D5"/>
    <w:rsid w:val="00735209"/>
    <w:rsid w:val="00740F93"/>
    <w:rsid w:val="0074395D"/>
    <w:rsid w:val="007444E2"/>
    <w:rsid w:val="00744D68"/>
    <w:rsid w:val="00744E29"/>
    <w:rsid w:val="00744EEF"/>
    <w:rsid w:val="00746718"/>
    <w:rsid w:val="007517D1"/>
    <w:rsid w:val="0075229E"/>
    <w:rsid w:val="007524CA"/>
    <w:rsid w:val="00753476"/>
    <w:rsid w:val="00754B44"/>
    <w:rsid w:val="00754CAE"/>
    <w:rsid w:val="00756CE9"/>
    <w:rsid w:val="00757992"/>
    <w:rsid w:val="00761B5E"/>
    <w:rsid w:val="007622D6"/>
    <w:rsid w:val="00763998"/>
    <w:rsid w:val="00763FEE"/>
    <w:rsid w:val="0076467C"/>
    <w:rsid w:val="007658D5"/>
    <w:rsid w:val="00767724"/>
    <w:rsid w:val="00772BA8"/>
    <w:rsid w:val="007736D6"/>
    <w:rsid w:val="00774266"/>
    <w:rsid w:val="007755A7"/>
    <w:rsid w:val="00775E28"/>
    <w:rsid w:val="00776FEB"/>
    <w:rsid w:val="0078028A"/>
    <w:rsid w:val="007806CB"/>
    <w:rsid w:val="007816FD"/>
    <w:rsid w:val="00781C64"/>
    <w:rsid w:val="007829AF"/>
    <w:rsid w:val="007848FB"/>
    <w:rsid w:val="007851D5"/>
    <w:rsid w:val="00785698"/>
    <w:rsid w:val="0078693A"/>
    <w:rsid w:val="00790164"/>
    <w:rsid w:val="00793170"/>
    <w:rsid w:val="007933A7"/>
    <w:rsid w:val="00793670"/>
    <w:rsid w:val="00794153"/>
    <w:rsid w:val="0079486A"/>
    <w:rsid w:val="00794D7E"/>
    <w:rsid w:val="00794E74"/>
    <w:rsid w:val="00794F80"/>
    <w:rsid w:val="0079620D"/>
    <w:rsid w:val="0079666D"/>
    <w:rsid w:val="00796CA6"/>
    <w:rsid w:val="00797118"/>
    <w:rsid w:val="00797B4F"/>
    <w:rsid w:val="007A006A"/>
    <w:rsid w:val="007A139A"/>
    <w:rsid w:val="007A1C9E"/>
    <w:rsid w:val="007A21C7"/>
    <w:rsid w:val="007A312D"/>
    <w:rsid w:val="007A3B58"/>
    <w:rsid w:val="007A3BB5"/>
    <w:rsid w:val="007A4967"/>
    <w:rsid w:val="007A7354"/>
    <w:rsid w:val="007B2C77"/>
    <w:rsid w:val="007B34C6"/>
    <w:rsid w:val="007B7A6F"/>
    <w:rsid w:val="007C2C6B"/>
    <w:rsid w:val="007C368A"/>
    <w:rsid w:val="007C57D3"/>
    <w:rsid w:val="007C7FF1"/>
    <w:rsid w:val="007D15EF"/>
    <w:rsid w:val="007D1A27"/>
    <w:rsid w:val="007D1B24"/>
    <w:rsid w:val="007D1F15"/>
    <w:rsid w:val="007D25B1"/>
    <w:rsid w:val="007D2878"/>
    <w:rsid w:val="007D300A"/>
    <w:rsid w:val="007D661B"/>
    <w:rsid w:val="007E00E1"/>
    <w:rsid w:val="007E0BC1"/>
    <w:rsid w:val="007E175C"/>
    <w:rsid w:val="007E26F8"/>
    <w:rsid w:val="007E3A35"/>
    <w:rsid w:val="007E5726"/>
    <w:rsid w:val="007E5ABE"/>
    <w:rsid w:val="007E5D23"/>
    <w:rsid w:val="007E6297"/>
    <w:rsid w:val="007E65B5"/>
    <w:rsid w:val="007E65DB"/>
    <w:rsid w:val="007E7088"/>
    <w:rsid w:val="007E7BAB"/>
    <w:rsid w:val="007E7DCE"/>
    <w:rsid w:val="007F1347"/>
    <w:rsid w:val="007F20AC"/>
    <w:rsid w:val="007F43BD"/>
    <w:rsid w:val="007F53D4"/>
    <w:rsid w:val="00800927"/>
    <w:rsid w:val="00800F46"/>
    <w:rsid w:val="008016F1"/>
    <w:rsid w:val="008028E9"/>
    <w:rsid w:val="00802C56"/>
    <w:rsid w:val="00803A88"/>
    <w:rsid w:val="00803F88"/>
    <w:rsid w:val="008041B5"/>
    <w:rsid w:val="00804BD9"/>
    <w:rsid w:val="00805270"/>
    <w:rsid w:val="00810845"/>
    <w:rsid w:val="008111EB"/>
    <w:rsid w:val="00811205"/>
    <w:rsid w:val="00811D16"/>
    <w:rsid w:val="00812C48"/>
    <w:rsid w:val="008146F9"/>
    <w:rsid w:val="00814D55"/>
    <w:rsid w:val="00815093"/>
    <w:rsid w:val="00816506"/>
    <w:rsid w:val="008170EF"/>
    <w:rsid w:val="00817BFB"/>
    <w:rsid w:val="008230AE"/>
    <w:rsid w:val="00823267"/>
    <w:rsid w:val="0082382A"/>
    <w:rsid w:val="00824C73"/>
    <w:rsid w:val="00824DCD"/>
    <w:rsid w:val="00824DDB"/>
    <w:rsid w:val="008257A6"/>
    <w:rsid w:val="00831346"/>
    <w:rsid w:val="00831D3F"/>
    <w:rsid w:val="00832986"/>
    <w:rsid w:val="00833DB5"/>
    <w:rsid w:val="00833FA4"/>
    <w:rsid w:val="00834BBB"/>
    <w:rsid w:val="00834E50"/>
    <w:rsid w:val="00835692"/>
    <w:rsid w:val="00835A92"/>
    <w:rsid w:val="008419A8"/>
    <w:rsid w:val="008436AD"/>
    <w:rsid w:val="00844569"/>
    <w:rsid w:val="0084474D"/>
    <w:rsid w:val="00846539"/>
    <w:rsid w:val="008468AD"/>
    <w:rsid w:val="0084766D"/>
    <w:rsid w:val="00847D23"/>
    <w:rsid w:val="00851545"/>
    <w:rsid w:val="00854128"/>
    <w:rsid w:val="00855544"/>
    <w:rsid w:val="00856D15"/>
    <w:rsid w:val="0086020D"/>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2BCF"/>
    <w:rsid w:val="008C2C84"/>
    <w:rsid w:val="008C32A8"/>
    <w:rsid w:val="008C55A3"/>
    <w:rsid w:val="008C74E3"/>
    <w:rsid w:val="008C783C"/>
    <w:rsid w:val="008D06E0"/>
    <w:rsid w:val="008D1420"/>
    <w:rsid w:val="008D1DFF"/>
    <w:rsid w:val="008D24AA"/>
    <w:rsid w:val="008D6165"/>
    <w:rsid w:val="008E0AFD"/>
    <w:rsid w:val="008E15BF"/>
    <w:rsid w:val="008E19C1"/>
    <w:rsid w:val="008E6308"/>
    <w:rsid w:val="008E6375"/>
    <w:rsid w:val="008F16D2"/>
    <w:rsid w:val="008F1EF4"/>
    <w:rsid w:val="008F3674"/>
    <w:rsid w:val="008F4C65"/>
    <w:rsid w:val="008F66C9"/>
    <w:rsid w:val="0090060E"/>
    <w:rsid w:val="00901E77"/>
    <w:rsid w:val="009020E0"/>
    <w:rsid w:val="0090233A"/>
    <w:rsid w:val="00903410"/>
    <w:rsid w:val="0090429A"/>
    <w:rsid w:val="00905422"/>
    <w:rsid w:val="00905BEF"/>
    <w:rsid w:val="00910B4E"/>
    <w:rsid w:val="009130C0"/>
    <w:rsid w:val="00913133"/>
    <w:rsid w:val="00913283"/>
    <w:rsid w:val="00915791"/>
    <w:rsid w:val="00916B04"/>
    <w:rsid w:val="00917869"/>
    <w:rsid w:val="009179B9"/>
    <w:rsid w:val="00917BDD"/>
    <w:rsid w:val="0092113F"/>
    <w:rsid w:val="00921DB9"/>
    <w:rsid w:val="00921FC1"/>
    <w:rsid w:val="00922358"/>
    <w:rsid w:val="00923DBE"/>
    <w:rsid w:val="0092403D"/>
    <w:rsid w:val="00932888"/>
    <w:rsid w:val="009331C2"/>
    <w:rsid w:val="00936DCF"/>
    <w:rsid w:val="009402DB"/>
    <w:rsid w:val="0094145F"/>
    <w:rsid w:val="0094160B"/>
    <w:rsid w:val="00943F2E"/>
    <w:rsid w:val="00944355"/>
    <w:rsid w:val="00944898"/>
    <w:rsid w:val="009449B8"/>
    <w:rsid w:val="00944DC9"/>
    <w:rsid w:val="00946C4B"/>
    <w:rsid w:val="0094795E"/>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517B"/>
    <w:rsid w:val="009970B5"/>
    <w:rsid w:val="009A0D0A"/>
    <w:rsid w:val="009A0FAE"/>
    <w:rsid w:val="009A1D94"/>
    <w:rsid w:val="009A200B"/>
    <w:rsid w:val="009A2418"/>
    <w:rsid w:val="009A3F82"/>
    <w:rsid w:val="009A5659"/>
    <w:rsid w:val="009A64BD"/>
    <w:rsid w:val="009A686F"/>
    <w:rsid w:val="009A6ACC"/>
    <w:rsid w:val="009B1636"/>
    <w:rsid w:val="009B33A8"/>
    <w:rsid w:val="009B3487"/>
    <w:rsid w:val="009B3978"/>
    <w:rsid w:val="009B4510"/>
    <w:rsid w:val="009B5F5A"/>
    <w:rsid w:val="009B7C61"/>
    <w:rsid w:val="009C0DC9"/>
    <w:rsid w:val="009C1104"/>
    <w:rsid w:val="009C3793"/>
    <w:rsid w:val="009C451F"/>
    <w:rsid w:val="009C5E96"/>
    <w:rsid w:val="009C726D"/>
    <w:rsid w:val="009D317E"/>
    <w:rsid w:val="009D3186"/>
    <w:rsid w:val="009D340B"/>
    <w:rsid w:val="009D3697"/>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20062"/>
    <w:rsid w:val="00A21876"/>
    <w:rsid w:val="00A22E00"/>
    <w:rsid w:val="00A24194"/>
    <w:rsid w:val="00A2468D"/>
    <w:rsid w:val="00A27C95"/>
    <w:rsid w:val="00A30B55"/>
    <w:rsid w:val="00A30C44"/>
    <w:rsid w:val="00A328AE"/>
    <w:rsid w:val="00A33460"/>
    <w:rsid w:val="00A355A6"/>
    <w:rsid w:val="00A36D0F"/>
    <w:rsid w:val="00A36F3E"/>
    <w:rsid w:val="00A40DDC"/>
    <w:rsid w:val="00A4131E"/>
    <w:rsid w:val="00A41694"/>
    <w:rsid w:val="00A41C93"/>
    <w:rsid w:val="00A42233"/>
    <w:rsid w:val="00A42784"/>
    <w:rsid w:val="00A43501"/>
    <w:rsid w:val="00A44343"/>
    <w:rsid w:val="00A453DC"/>
    <w:rsid w:val="00A45E71"/>
    <w:rsid w:val="00A46BDA"/>
    <w:rsid w:val="00A477E9"/>
    <w:rsid w:val="00A503DF"/>
    <w:rsid w:val="00A535E3"/>
    <w:rsid w:val="00A540E1"/>
    <w:rsid w:val="00A560C7"/>
    <w:rsid w:val="00A570A7"/>
    <w:rsid w:val="00A572E9"/>
    <w:rsid w:val="00A57B77"/>
    <w:rsid w:val="00A625E2"/>
    <w:rsid w:val="00A62AA3"/>
    <w:rsid w:val="00A62B55"/>
    <w:rsid w:val="00A64C80"/>
    <w:rsid w:val="00A65143"/>
    <w:rsid w:val="00A67EF9"/>
    <w:rsid w:val="00A70411"/>
    <w:rsid w:val="00A72465"/>
    <w:rsid w:val="00A7406D"/>
    <w:rsid w:val="00A7778A"/>
    <w:rsid w:val="00A802CB"/>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A9B"/>
    <w:rsid w:val="00A96232"/>
    <w:rsid w:val="00A96E60"/>
    <w:rsid w:val="00A97130"/>
    <w:rsid w:val="00A97D27"/>
    <w:rsid w:val="00AA1687"/>
    <w:rsid w:val="00AA1F1C"/>
    <w:rsid w:val="00AA285C"/>
    <w:rsid w:val="00AA327E"/>
    <w:rsid w:val="00AA4542"/>
    <w:rsid w:val="00AA5D62"/>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7C82"/>
    <w:rsid w:val="00AD03AB"/>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2056"/>
    <w:rsid w:val="00AE3724"/>
    <w:rsid w:val="00AE3AAC"/>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284A"/>
    <w:rsid w:val="00B23274"/>
    <w:rsid w:val="00B246DA"/>
    <w:rsid w:val="00B25262"/>
    <w:rsid w:val="00B272A6"/>
    <w:rsid w:val="00B30856"/>
    <w:rsid w:val="00B31395"/>
    <w:rsid w:val="00B32CD3"/>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B5D"/>
    <w:rsid w:val="00B576A9"/>
    <w:rsid w:val="00B57E3B"/>
    <w:rsid w:val="00B61DC9"/>
    <w:rsid w:val="00B658D4"/>
    <w:rsid w:val="00B667E5"/>
    <w:rsid w:val="00B66C9E"/>
    <w:rsid w:val="00B705ED"/>
    <w:rsid w:val="00B70E50"/>
    <w:rsid w:val="00B73C99"/>
    <w:rsid w:val="00B75A2C"/>
    <w:rsid w:val="00B75E7F"/>
    <w:rsid w:val="00B77811"/>
    <w:rsid w:val="00B80129"/>
    <w:rsid w:val="00B80734"/>
    <w:rsid w:val="00B813AC"/>
    <w:rsid w:val="00B8376C"/>
    <w:rsid w:val="00B84260"/>
    <w:rsid w:val="00B8655B"/>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F63"/>
    <w:rsid w:val="00BB5BB7"/>
    <w:rsid w:val="00BB744D"/>
    <w:rsid w:val="00BB7708"/>
    <w:rsid w:val="00BC0FDD"/>
    <w:rsid w:val="00BC114F"/>
    <w:rsid w:val="00BC22E0"/>
    <w:rsid w:val="00BC3AAD"/>
    <w:rsid w:val="00BC4AA7"/>
    <w:rsid w:val="00BC5852"/>
    <w:rsid w:val="00BD0B09"/>
    <w:rsid w:val="00BD1B09"/>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3536"/>
    <w:rsid w:val="00C03793"/>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122"/>
    <w:rsid w:val="00C316A8"/>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59E1"/>
    <w:rsid w:val="00C667D8"/>
    <w:rsid w:val="00C67F11"/>
    <w:rsid w:val="00C7039A"/>
    <w:rsid w:val="00C718A8"/>
    <w:rsid w:val="00C71CD1"/>
    <w:rsid w:val="00C73143"/>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31F2"/>
    <w:rsid w:val="00CA491B"/>
    <w:rsid w:val="00CA6D58"/>
    <w:rsid w:val="00CA6FDA"/>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C7EAC"/>
    <w:rsid w:val="00CD3D8E"/>
    <w:rsid w:val="00CD4C2B"/>
    <w:rsid w:val="00CD559A"/>
    <w:rsid w:val="00CD6714"/>
    <w:rsid w:val="00CD7015"/>
    <w:rsid w:val="00CD7024"/>
    <w:rsid w:val="00CD7178"/>
    <w:rsid w:val="00CE00F0"/>
    <w:rsid w:val="00CE13CE"/>
    <w:rsid w:val="00CE16FE"/>
    <w:rsid w:val="00CE2ADF"/>
    <w:rsid w:val="00CE33FC"/>
    <w:rsid w:val="00CE410A"/>
    <w:rsid w:val="00CE4B84"/>
    <w:rsid w:val="00CE68C7"/>
    <w:rsid w:val="00CE74B0"/>
    <w:rsid w:val="00CE74DF"/>
    <w:rsid w:val="00CF00DE"/>
    <w:rsid w:val="00CF0213"/>
    <w:rsid w:val="00CF052D"/>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7789"/>
    <w:rsid w:val="00D21565"/>
    <w:rsid w:val="00D228B8"/>
    <w:rsid w:val="00D2737E"/>
    <w:rsid w:val="00D274A9"/>
    <w:rsid w:val="00D27A27"/>
    <w:rsid w:val="00D27F98"/>
    <w:rsid w:val="00D30750"/>
    <w:rsid w:val="00D32644"/>
    <w:rsid w:val="00D3357A"/>
    <w:rsid w:val="00D33619"/>
    <w:rsid w:val="00D3586F"/>
    <w:rsid w:val="00D40C02"/>
    <w:rsid w:val="00D427A6"/>
    <w:rsid w:val="00D42AFE"/>
    <w:rsid w:val="00D45390"/>
    <w:rsid w:val="00D46323"/>
    <w:rsid w:val="00D47571"/>
    <w:rsid w:val="00D475A2"/>
    <w:rsid w:val="00D5015D"/>
    <w:rsid w:val="00D52355"/>
    <w:rsid w:val="00D52AC7"/>
    <w:rsid w:val="00D53360"/>
    <w:rsid w:val="00D54CA9"/>
    <w:rsid w:val="00D5571D"/>
    <w:rsid w:val="00D55EA9"/>
    <w:rsid w:val="00D563D9"/>
    <w:rsid w:val="00D6188C"/>
    <w:rsid w:val="00D61959"/>
    <w:rsid w:val="00D62168"/>
    <w:rsid w:val="00D6340F"/>
    <w:rsid w:val="00D63705"/>
    <w:rsid w:val="00D64BD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0C25"/>
    <w:rsid w:val="00D91271"/>
    <w:rsid w:val="00D91F4E"/>
    <w:rsid w:val="00D93AF6"/>
    <w:rsid w:val="00D93F28"/>
    <w:rsid w:val="00D955A3"/>
    <w:rsid w:val="00D95998"/>
    <w:rsid w:val="00D95C7F"/>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D13E2"/>
    <w:rsid w:val="00DD2FA4"/>
    <w:rsid w:val="00DD6CBE"/>
    <w:rsid w:val="00DD7977"/>
    <w:rsid w:val="00DE0119"/>
    <w:rsid w:val="00DE07ED"/>
    <w:rsid w:val="00DE34FF"/>
    <w:rsid w:val="00DE3CE4"/>
    <w:rsid w:val="00DF003C"/>
    <w:rsid w:val="00DF00D4"/>
    <w:rsid w:val="00DF270F"/>
    <w:rsid w:val="00DF34F5"/>
    <w:rsid w:val="00DF3BEE"/>
    <w:rsid w:val="00DF3F6B"/>
    <w:rsid w:val="00DF4501"/>
    <w:rsid w:val="00DF7233"/>
    <w:rsid w:val="00DF7781"/>
    <w:rsid w:val="00DF78AE"/>
    <w:rsid w:val="00E033F2"/>
    <w:rsid w:val="00E0462A"/>
    <w:rsid w:val="00E04A8B"/>
    <w:rsid w:val="00E04DB7"/>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2E"/>
    <w:rsid w:val="00E25156"/>
    <w:rsid w:val="00E25242"/>
    <w:rsid w:val="00E25AAC"/>
    <w:rsid w:val="00E2730D"/>
    <w:rsid w:val="00E279B9"/>
    <w:rsid w:val="00E301D0"/>
    <w:rsid w:val="00E30CA9"/>
    <w:rsid w:val="00E31B09"/>
    <w:rsid w:val="00E31D0F"/>
    <w:rsid w:val="00E33AAA"/>
    <w:rsid w:val="00E33CB8"/>
    <w:rsid w:val="00E33F0E"/>
    <w:rsid w:val="00E3619E"/>
    <w:rsid w:val="00E368E3"/>
    <w:rsid w:val="00E36C8F"/>
    <w:rsid w:val="00E371EC"/>
    <w:rsid w:val="00E379D8"/>
    <w:rsid w:val="00E37EB7"/>
    <w:rsid w:val="00E40095"/>
    <w:rsid w:val="00E404C5"/>
    <w:rsid w:val="00E40A10"/>
    <w:rsid w:val="00E41CCA"/>
    <w:rsid w:val="00E4238A"/>
    <w:rsid w:val="00E42DA5"/>
    <w:rsid w:val="00E45BCC"/>
    <w:rsid w:val="00E4736B"/>
    <w:rsid w:val="00E47558"/>
    <w:rsid w:val="00E51EF9"/>
    <w:rsid w:val="00E52087"/>
    <w:rsid w:val="00E52965"/>
    <w:rsid w:val="00E53400"/>
    <w:rsid w:val="00E538D1"/>
    <w:rsid w:val="00E54816"/>
    <w:rsid w:val="00E5512E"/>
    <w:rsid w:val="00E55E60"/>
    <w:rsid w:val="00E56594"/>
    <w:rsid w:val="00E578DF"/>
    <w:rsid w:val="00E57D18"/>
    <w:rsid w:val="00E605C2"/>
    <w:rsid w:val="00E60761"/>
    <w:rsid w:val="00E6129C"/>
    <w:rsid w:val="00E62B95"/>
    <w:rsid w:val="00E644A0"/>
    <w:rsid w:val="00E662D7"/>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07A3"/>
    <w:rsid w:val="00EC2174"/>
    <w:rsid w:val="00EC2525"/>
    <w:rsid w:val="00EC3E9E"/>
    <w:rsid w:val="00EC49A4"/>
    <w:rsid w:val="00ED4BC1"/>
    <w:rsid w:val="00ED50C1"/>
    <w:rsid w:val="00ED56D8"/>
    <w:rsid w:val="00ED5DF8"/>
    <w:rsid w:val="00ED6A44"/>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3D2B"/>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7362"/>
    <w:rsid w:val="00F1169F"/>
    <w:rsid w:val="00F123EC"/>
    <w:rsid w:val="00F15FB1"/>
    <w:rsid w:val="00F16331"/>
    <w:rsid w:val="00F20356"/>
    <w:rsid w:val="00F22566"/>
    <w:rsid w:val="00F22963"/>
    <w:rsid w:val="00F2436E"/>
    <w:rsid w:val="00F25862"/>
    <w:rsid w:val="00F310D2"/>
    <w:rsid w:val="00F31705"/>
    <w:rsid w:val="00F31A1A"/>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013"/>
    <w:rsid w:val="00F5260F"/>
    <w:rsid w:val="00F546CD"/>
    <w:rsid w:val="00F5595C"/>
    <w:rsid w:val="00F5694B"/>
    <w:rsid w:val="00F57A8C"/>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52BF"/>
    <w:rsid w:val="00F95515"/>
    <w:rsid w:val="00F974AA"/>
    <w:rsid w:val="00FA103A"/>
    <w:rsid w:val="00FA2545"/>
    <w:rsid w:val="00FA2729"/>
    <w:rsid w:val="00FA4C7E"/>
    <w:rsid w:val="00FA7CFC"/>
    <w:rsid w:val="00FB03BA"/>
    <w:rsid w:val="00FB0575"/>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C8C"/>
    <w:rsid w:val="00FC4F9B"/>
    <w:rsid w:val="00FC5068"/>
    <w:rsid w:val="00FC59F0"/>
    <w:rsid w:val="00FC5F82"/>
    <w:rsid w:val="00FD01CA"/>
    <w:rsid w:val="00FD21A8"/>
    <w:rsid w:val="00FD4599"/>
    <w:rsid w:val="00FD4784"/>
    <w:rsid w:val="00FD4F6A"/>
    <w:rsid w:val="00FD4FE7"/>
    <w:rsid w:val="00FD65FE"/>
    <w:rsid w:val="00FD6B22"/>
    <w:rsid w:val="00FD725C"/>
    <w:rsid w:val="00FE0FAF"/>
    <w:rsid w:val="00FE35B1"/>
    <w:rsid w:val="00FE3C36"/>
    <w:rsid w:val="00FE427F"/>
    <w:rsid w:val="00FE45DB"/>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
    <w:name w:val="Unresolved Mention2"/>
    <w:basedOn w:val="Fuentedeprrafopredeter"/>
    <w:uiPriority w:val="99"/>
    <w:semiHidden/>
    <w:unhideWhenUsed/>
    <w:rsid w:val="0041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3540435">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4FD9A-49F1-4DE0-8EE6-A4534C6A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8143</TotalTime>
  <Pages>46</Pages>
  <Words>8253</Words>
  <Characters>45394</Characters>
  <Application>Microsoft Office Word</Application>
  <DocSecurity>0</DocSecurity>
  <Lines>378</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261</cp:revision>
  <cp:lastPrinted>2018-12-04T20:35:00Z</cp:lastPrinted>
  <dcterms:created xsi:type="dcterms:W3CDTF">2022-01-20T17:16:00Z</dcterms:created>
  <dcterms:modified xsi:type="dcterms:W3CDTF">2023-06-06T16:05:00Z</dcterms:modified>
</cp:coreProperties>
</file>