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643536" w14:textId="2D3A17D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w:t>
      </w:r>
      <w:r w:rsidR="007D7760" w:rsidRPr="00FD2455">
        <w:rPr>
          <w:rFonts w:ascii="Palatino Linotype" w:eastAsia="Palatino Linotype" w:hAnsi="Palatino Linotype" w:cs="Palatino Linotype"/>
        </w:rPr>
        <w:t>del</w:t>
      </w:r>
      <w:r w:rsidRPr="00FD2455">
        <w:rPr>
          <w:rFonts w:ascii="Palatino Linotype" w:eastAsia="Palatino Linotype" w:hAnsi="Palatino Linotype" w:cs="Palatino Linotype"/>
        </w:rPr>
        <w:t xml:space="preserve"> </w:t>
      </w:r>
      <w:r w:rsidR="00F91EEB" w:rsidRPr="00FD2455">
        <w:rPr>
          <w:rFonts w:ascii="Palatino Linotype" w:eastAsia="Palatino Linotype" w:hAnsi="Palatino Linotype" w:cs="Palatino Linotype"/>
        </w:rPr>
        <w:t>veintiocho</w:t>
      </w:r>
      <w:r w:rsidRPr="00FD2455">
        <w:rPr>
          <w:rFonts w:ascii="Palatino Linotype" w:eastAsia="Palatino Linotype" w:hAnsi="Palatino Linotype" w:cs="Palatino Linotype"/>
        </w:rPr>
        <w:t xml:space="preserve"> de junio de dos mil veintitrés. </w:t>
      </w:r>
    </w:p>
    <w:p w14:paraId="045A0EB8" w14:textId="77777777" w:rsidR="00334588" w:rsidRPr="00FD2455" w:rsidRDefault="00334588" w:rsidP="00FD2455">
      <w:pPr>
        <w:spacing w:line="360" w:lineRule="auto"/>
        <w:jc w:val="both"/>
        <w:rPr>
          <w:rFonts w:ascii="Palatino Linotype" w:eastAsia="Palatino Linotype" w:hAnsi="Palatino Linotype" w:cs="Palatino Linotype"/>
        </w:rPr>
      </w:pPr>
    </w:p>
    <w:p w14:paraId="0DF361DE" w14:textId="32E48BBB"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sz w:val="28"/>
          <w:szCs w:val="28"/>
        </w:rPr>
        <w:t>VISTO</w:t>
      </w:r>
      <w:r w:rsidRPr="00FD2455">
        <w:rPr>
          <w:rFonts w:ascii="Palatino Linotype" w:eastAsia="Palatino Linotype" w:hAnsi="Palatino Linotype" w:cs="Palatino Linotype"/>
        </w:rPr>
        <w:t xml:space="preserve"> el expediente formado con motivo del Recurso de Revisión </w:t>
      </w:r>
      <w:r w:rsidRPr="00FD2455">
        <w:rPr>
          <w:rFonts w:ascii="Palatino Linotype" w:eastAsia="Palatino Linotype" w:hAnsi="Palatino Linotype" w:cs="Palatino Linotype"/>
          <w:b/>
          <w:bCs/>
        </w:rPr>
        <w:t>17272/INFOEM/IP/RR/2022</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promovido</w:t>
      </w:r>
      <w:r w:rsidR="006610B6" w:rsidRPr="00FD2455">
        <w:rPr>
          <w:rFonts w:ascii="Palatino Linotype" w:eastAsia="Palatino Linotype" w:hAnsi="Palatino Linotype" w:cs="Palatino Linotype"/>
        </w:rPr>
        <w:t xml:space="preserve"> por la entidad</w:t>
      </w:r>
      <w:r w:rsidRPr="00FD2455">
        <w:rPr>
          <w:rFonts w:ascii="Palatino Linotype" w:eastAsia="Palatino Linotype" w:hAnsi="Palatino Linotype" w:cs="Palatino Linotype"/>
        </w:rPr>
        <w:t xml:space="preserve"> </w:t>
      </w:r>
      <w:r w:rsidR="00C628A9">
        <w:rPr>
          <w:rFonts w:ascii="Palatino Linotype" w:eastAsia="Palatino Linotype" w:hAnsi="Palatino Linotype" w:cs="Palatino Linotype"/>
        </w:rPr>
        <w:t>XXX XX XXXX</w:t>
      </w:r>
      <w:r w:rsidR="00F03181" w:rsidRPr="00FD2455">
        <w:rPr>
          <w:rFonts w:ascii="Palatino Linotype" w:eastAsia="Palatino Linotype" w:hAnsi="Palatino Linotype" w:cs="Palatino Linotype"/>
          <w:i/>
          <w:iCs/>
        </w:rPr>
        <w:t>,</w:t>
      </w:r>
      <w:r w:rsidRPr="00FD2455">
        <w:rPr>
          <w:rFonts w:ascii="Palatino Linotype" w:eastAsia="Palatino Linotype" w:hAnsi="Palatino Linotype" w:cs="Palatino Linotype"/>
        </w:rPr>
        <w:t xml:space="preserve"> en lo sucesivo </w:t>
      </w:r>
      <w:r w:rsidR="00FD2455" w:rsidRPr="00FD2455">
        <w:rPr>
          <w:rFonts w:ascii="Palatino Linotype" w:eastAsia="Palatino Linotype" w:hAnsi="Palatino Linotype" w:cs="Palatino Linotype"/>
          <w:b/>
        </w:rPr>
        <w:t>EL</w:t>
      </w:r>
      <w:r w:rsidR="00F03181" w:rsidRPr="00FD2455">
        <w:rPr>
          <w:rFonts w:ascii="Palatino Linotype" w:eastAsia="Palatino Linotype" w:hAnsi="Palatino Linotype" w:cs="Palatino Linotype"/>
          <w:b/>
        </w:rPr>
        <w:t xml:space="preserve">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b/>
        </w:rPr>
        <w:t>,</w:t>
      </w:r>
      <w:r w:rsidRPr="00FD2455">
        <w:rPr>
          <w:rFonts w:ascii="Palatino Linotype" w:eastAsia="Palatino Linotype" w:hAnsi="Palatino Linotype" w:cs="Palatino Linotype"/>
        </w:rPr>
        <w:t xml:space="preserve"> en contra de la respuesta del </w:t>
      </w:r>
      <w:bookmarkStart w:id="0" w:name="_Hlk137662366"/>
      <w:r w:rsidRPr="00FD2455">
        <w:rPr>
          <w:rFonts w:ascii="Palatino Linotype" w:eastAsia="Palatino Linotype" w:hAnsi="Palatino Linotype" w:cs="Palatino Linotype"/>
          <w:b/>
        </w:rPr>
        <w:t xml:space="preserve">Organismo Público Descentralizado para la Prestación de </w:t>
      </w:r>
      <w:r w:rsidR="0065470F" w:rsidRPr="00FD2455">
        <w:rPr>
          <w:rFonts w:ascii="Palatino Linotype" w:eastAsia="Palatino Linotype" w:hAnsi="Palatino Linotype" w:cs="Palatino Linotype"/>
          <w:b/>
        </w:rPr>
        <w:t xml:space="preserve">los </w:t>
      </w:r>
      <w:r w:rsidRPr="00FD2455">
        <w:rPr>
          <w:rFonts w:ascii="Palatino Linotype" w:eastAsia="Palatino Linotype" w:hAnsi="Palatino Linotype" w:cs="Palatino Linotype"/>
          <w:b/>
        </w:rPr>
        <w:t>Servicios de Agua Potable Alcantarillado y Saneamiento del Municipio de Metepec</w:t>
      </w:r>
      <w:bookmarkEnd w:id="0"/>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en lo subsecuente</w:t>
      </w:r>
      <w:r w:rsidR="00F03181" w:rsidRPr="00FD2455">
        <w:rPr>
          <w:rFonts w:ascii="Palatino Linotype" w:eastAsia="Palatino Linotype" w:hAnsi="Palatino Linotype" w:cs="Palatino Linotype"/>
        </w:rPr>
        <w:t>,</w:t>
      </w:r>
      <w:r w:rsidRPr="00FD2455">
        <w:rPr>
          <w:rFonts w:ascii="Palatino Linotype" w:eastAsia="Palatino Linotype" w:hAnsi="Palatino Linotype" w:cs="Palatino Linotype"/>
        </w:rPr>
        <w:t xml:space="preserve"> </w:t>
      </w:r>
      <w:r w:rsidR="00F03181" w:rsidRPr="00FD2455">
        <w:rPr>
          <w:rFonts w:ascii="Palatino Linotype" w:eastAsia="Palatino Linotype" w:hAnsi="Palatino Linotype" w:cs="Palatino Linotype"/>
          <w:b/>
        </w:rPr>
        <w:t>El Sujeto Obligado</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se procede a dictar la presente resolución con base en lo siguiente:</w:t>
      </w:r>
    </w:p>
    <w:p w14:paraId="4CFE3DE4" w14:textId="77777777" w:rsidR="00334588" w:rsidRPr="00FD2455" w:rsidRDefault="00334588" w:rsidP="00FD2455">
      <w:pPr>
        <w:spacing w:line="360" w:lineRule="auto"/>
        <w:jc w:val="both"/>
        <w:rPr>
          <w:rFonts w:ascii="Palatino Linotype" w:eastAsia="Palatino Linotype" w:hAnsi="Palatino Linotype" w:cs="Palatino Linotype"/>
          <w:b/>
        </w:rPr>
      </w:pPr>
    </w:p>
    <w:p w14:paraId="50992F2A" w14:textId="77777777" w:rsidR="00334588" w:rsidRPr="00FD2455" w:rsidRDefault="00334588" w:rsidP="00FD2455">
      <w:pPr>
        <w:jc w:val="center"/>
        <w:rPr>
          <w:rFonts w:ascii="Palatino Linotype" w:eastAsia="Palatino Linotype" w:hAnsi="Palatino Linotype" w:cs="Palatino Linotype"/>
          <w:b/>
          <w:sz w:val="28"/>
          <w:szCs w:val="28"/>
        </w:rPr>
      </w:pPr>
      <w:r w:rsidRPr="00FD2455">
        <w:rPr>
          <w:rFonts w:ascii="Palatino Linotype" w:eastAsia="Palatino Linotype" w:hAnsi="Palatino Linotype" w:cs="Palatino Linotype"/>
          <w:b/>
          <w:sz w:val="28"/>
          <w:szCs w:val="28"/>
        </w:rPr>
        <w:t>ANTECEDENTES</w:t>
      </w:r>
    </w:p>
    <w:p w14:paraId="1FB34835" w14:textId="77777777" w:rsidR="00334588" w:rsidRPr="00FD2455" w:rsidRDefault="00334588" w:rsidP="00FD2455">
      <w:pPr>
        <w:rPr>
          <w:rFonts w:ascii="Palatino Linotype" w:eastAsia="Palatino Linotype" w:hAnsi="Palatino Linotype" w:cs="Palatino Linotype"/>
          <w:b/>
        </w:rPr>
      </w:pPr>
    </w:p>
    <w:p w14:paraId="3BE5ECF3" w14:textId="1489A357" w:rsidR="00334588" w:rsidRPr="00FD2455" w:rsidRDefault="00334588" w:rsidP="00FD2455">
      <w:pPr>
        <w:spacing w:line="360" w:lineRule="auto"/>
        <w:jc w:val="both"/>
        <w:rPr>
          <w:rFonts w:ascii="Palatino Linotype" w:eastAsia="Palatino Linotype" w:hAnsi="Palatino Linotype" w:cs="Palatino Linotype"/>
          <w:b/>
          <w:sz w:val="28"/>
          <w:szCs w:val="28"/>
        </w:rPr>
      </w:pPr>
      <w:r w:rsidRPr="00FD2455">
        <w:rPr>
          <w:rFonts w:ascii="Palatino Linotype" w:eastAsia="Palatino Linotype" w:hAnsi="Palatino Linotype" w:cs="Palatino Linotype"/>
          <w:b/>
          <w:sz w:val="28"/>
          <w:szCs w:val="28"/>
        </w:rPr>
        <w:t>I.</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b/>
          <w:sz w:val="28"/>
          <w:szCs w:val="28"/>
        </w:rPr>
        <w:t>De la Solicitud de Información.</w:t>
      </w:r>
      <w:r w:rsidR="00F03181" w:rsidRPr="00FD2455">
        <w:rPr>
          <w:rFonts w:ascii="Palatino Linotype" w:eastAsia="Palatino Linotype" w:hAnsi="Palatino Linotype" w:cs="Palatino Linotype"/>
          <w:b/>
          <w:sz w:val="28"/>
          <w:szCs w:val="28"/>
        </w:rPr>
        <w:t xml:space="preserve"> </w:t>
      </w:r>
      <w:bookmarkStart w:id="1" w:name="_heading=h.ifuj3wtxm21l" w:colFirst="0" w:colLast="0"/>
      <w:bookmarkEnd w:id="1"/>
    </w:p>
    <w:p w14:paraId="7EBFFBFE" w14:textId="21B15A8B" w:rsidR="00334588" w:rsidRPr="00FD2455" w:rsidRDefault="002A208A"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rPr>
        <w:t xml:space="preserve">1. Presentación de la solicitud. </w:t>
      </w:r>
      <w:r w:rsidR="00334588" w:rsidRPr="00FD2455">
        <w:rPr>
          <w:rFonts w:ascii="Palatino Linotype" w:eastAsia="Palatino Linotype" w:hAnsi="Palatino Linotype" w:cs="Palatino Linotype"/>
        </w:rPr>
        <w:t xml:space="preserve">El </w:t>
      </w:r>
      <w:r w:rsidR="00334588" w:rsidRPr="00FD2455">
        <w:rPr>
          <w:rFonts w:ascii="Palatino Linotype" w:eastAsia="Palatino Linotype" w:hAnsi="Palatino Linotype" w:cs="Palatino Linotype"/>
          <w:b/>
          <w:bCs/>
        </w:rPr>
        <w:t>dieciséis de noviembre</w:t>
      </w:r>
      <w:r w:rsidR="00334588" w:rsidRPr="00FD2455">
        <w:rPr>
          <w:rFonts w:ascii="Palatino Linotype" w:eastAsia="Palatino Linotype" w:hAnsi="Palatino Linotype" w:cs="Palatino Linotype"/>
          <w:b/>
        </w:rPr>
        <w:t xml:space="preserve"> de dos mil veintidós</w:t>
      </w:r>
      <w:r w:rsidR="00334588" w:rsidRPr="00FD2455">
        <w:rPr>
          <w:rFonts w:ascii="Palatino Linotype" w:eastAsia="Palatino Linotype" w:hAnsi="Palatino Linotype" w:cs="Palatino Linotype"/>
        </w:rPr>
        <w:t xml:space="preserve">, </w:t>
      </w:r>
      <w:r w:rsidR="00FD2455" w:rsidRPr="00FD2455">
        <w:rPr>
          <w:rFonts w:ascii="Palatino Linotype" w:eastAsia="Palatino Linotype" w:hAnsi="Palatino Linotype" w:cs="Palatino Linotype"/>
          <w:b/>
        </w:rPr>
        <w:t>EL RECURRENTE</w:t>
      </w:r>
      <w:r w:rsidR="00F03181" w:rsidRPr="00FD2455">
        <w:rPr>
          <w:rFonts w:ascii="Palatino Linotype" w:eastAsia="Palatino Linotype" w:hAnsi="Palatino Linotype" w:cs="Palatino Linotype"/>
        </w:rPr>
        <w:t xml:space="preserve"> </w:t>
      </w:r>
      <w:r w:rsidR="00334588" w:rsidRPr="00FD2455">
        <w:rPr>
          <w:rFonts w:ascii="Palatino Linotype" w:eastAsia="Palatino Linotype" w:hAnsi="Palatino Linotype" w:cs="Palatino Linotype"/>
        </w:rPr>
        <w:t>presentó a través del Sistema de Acceso a la Información Mexiquense, en lo subsecuente</w:t>
      </w:r>
      <w:r w:rsidR="00F03181" w:rsidRPr="00FD2455">
        <w:rPr>
          <w:rFonts w:ascii="Palatino Linotype" w:eastAsia="Palatino Linotype" w:hAnsi="Palatino Linotype" w:cs="Palatino Linotype"/>
        </w:rPr>
        <w:t>,</w:t>
      </w:r>
      <w:r w:rsidR="00334588" w:rsidRPr="00FD2455">
        <w:rPr>
          <w:rFonts w:ascii="Palatino Linotype" w:eastAsia="Palatino Linotype" w:hAnsi="Palatino Linotype" w:cs="Palatino Linotype"/>
        </w:rPr>
        <w:t xml:space="preserve"> </w:t>
      </w:r>
      <w:r w:rsidR="00334588" w:rsidRPr="00FD2455">
        <w:rPr>
          <w:rFonts w:ascii="Palatino Linotype" w:eastAsia="Palatino Linotype" w:hAnsi="Palatino Linotype" w:cs="Palatino Linotype"/>
          <w:b/>
        </w:rPr>
        <w:t>SAIMEX</w:t>
      </w:r>
      <w:r w:rsidR="00334588" w:rsidRPr="00FD2455">
        <w:rPr>
          <w:rFonts w:ascii="Palatino Linotype" w:eastAsia="Palatino Linotype" w:hAnsi="Palatino Linotype" w:cs="Palatino Linotype"/>
        </w:rPr>
        <w:t xml:space="preserve"> ante </w:t>
      </w:r>
      <w:r w:rsidR="00F03181" w:rsidRPr="00FD2455">
        <w:rPr>
          <w:rFonts w:ascii="Palatino Linotype" w:eastAsia="Palatino Linotype" w:hAnsi="Palatino Linotype" w:cs="Palatino Linotype"/>
          <w:b/>
        </w:rPr>
        <w:t>El Sujeto Obligado</w:t>
      </w:r>
      <w:r w:rsidR="00334588" w:rsidRPr="00FD2455">
        <w:rPr>
          <w:rFonts w:ascii="Palatino Linotype" w:eastAsia="Palatino Linotype" w:hAnsi="Palatino Linotype" w:cs="Palatino Linotype"/>
        </w:rPr>
        <w:t xml:space="preserve">, la solicitud de acceso a la </w:t>
      </w:r>
      <w:r w:rsidR="00334588" w:rsidRPr="00FD2455">
        <w:rPr>
          <w:rFonts w:ascii="Palatino Linotype" w:eastAsia="Palatino Linotype" w:hAnsi="Palatino Linotype" w:cs="Palatino Linotype"/>
        </w:rPr>
        <w:lastRenderedPageBreak/>
        <w:t xml:space="preserve">información pública, a la que se le asignó el número de expediente </w:t>
      </w:r>
      <w:r w:rsidR="00334588" w:rsidRPr="00FD2455">
        <w:rPr>
          <w:rFonts w:ascii="Palatino Linotype" w:eastAsia="Palatino Linotype" w:hAnsi="Palatino Linotype" w:cs="Palatino Linotype"/>
          <w:b/>
        </w:rPr>
        <w:t>02057/OASMETEPEC/IP/2022</w:t>
      </w:r>
      <w:r w:rsidR="00334588" w:rsidRPr="00FD2455">
        <w:rPr>
          <w:rStyle w:val="Refdenotaalpie"/>
          <w:rFonts w:ascii="Palatino Linotype" w:eastAsia="Palatino Linotype" w:hAnsi="Palatino Linotype" w:cs="Palatino Linotype"/>
          <w:b/>
          <w:sz w:val="28"/>
          <w:szCs w:val="28"/>
        </w:rPr>
        <w:footnoteReference w:id="1"/>
      </w:r>
      <w:r w:rsidR="00334588" w:rsidRPr="00FD2455">
        <w:rPr>
          <w:rFonts w:ascii="Palatino Linotype" w:eastAsia="Palatino Linotype" w:hAnsi="Palatino Linotype" w:cs="Palatino Linotype"/>
          <w:bCs/>
        </w:rPr>
        <w:t>, a través de la cual</w:t>
      </w:r>
      <w:r w:rsidR="00334588" w:rsidRPr="00FD2455">
        <w:rPr>
          <w:rFonts w:ascii="Palatino Linotype" w:eastAsia="Palatino Linotype" w:hAnsi="Palatino Linotype" w:cs="Palatino Linotype"/>
          <w:b/>
        </w:rPr>
        <w:t xml:space="preserve"> </w:t>
      </w:r>
      <w:r w:rsidR="00334588" w:rsidRPr="00FD2455">
        <w:rPr>
          <w:rFonts w:ascii="Palatino Linotype" w:eastAsia="Palatino Linotype" w:hAnsi="Palatino Linotype" w:cs="Palatino Linotype"/>
        </w:rPr>
        <w:t>requirió, lo siguiente:</w:t>
      </w:r>
    </w:p>
    <w:p w14:paraId="57D32544" w14:textId="77777777" w:rsidR="00334588" w:rsidRPr="00FD2455" w:rsidRDefault="00334588" w:rsidP="00FD2455">
      <w:pPr>
        <w:jc w:val="both"/>
        <w:rPr>
          <w:rFonts w:ascii="Palatino Linotype" w:eastAsia="Palatino Linotype" w:hAnsi="Palatino Linotype" w:cs="Palatino Linotype"/>
          <w:sz w:val="16"/>
          <w:szCs w:val="16"/>
        </w:rPr>
      </w:pPr>
    </w:p>
    <w:p w14:paraId="263337AF" w14:textId="6730D3C8" w:rsidR="00334588" w:rsidRPr="00FD2455" w:rsidRDefault="00334588" w:rsidP="00FD2455">
      <w:pPr>
        <w:ind w:left="850" w:right="899"/>
        <w:jc w:val="both"/>
        <w:rPr>
          <w:rFonts w:ascii="Palatino Linotype" w:eastAsia="Palatino Linotype" w:hAnsi="Palatino Linotype" w:cs="Palatino Linotype"/>
          <w:i/>
        </w:rPr>
      </w:pPr>
      <w:bookmarkStart w:id="2" w:name="_Hlk137662510"/>
      <w:r w:rsidRPr="00FD2455">
        <w:rPr>
          <w:rFonts w:ascii="Palatino Linotype" w:eastAsia="Palatino Linotype" w:hAnsi="Palatino Linotype" w:cs="Palatino Linotype"/>
          <w:i/>
          <w:sz w:val="22"/>
          <w:szCs w:val="22"/>
        </w:rPr>
        <w:t>“</w:t>
      </w:r>
      <w:r w:rsidR="002A208A" w:rsidRPr="00FD2455">
        <w:rPr>
          <w:rFonts w:ascii="Palatino Linotype" w:eastAsia="Palatino Linotype" w:hAnsi="Palatino Linotype" w:cs="Palatino Linotype"/>
          <w:i/>
          <w:sz w:val="22"/>
          <w:szCs w:val="22"/>
        </w:rPr>
        <w:t>cuántas capacitaciones ha realizado y/o coordinado la Titular de la Unidad de Transparencia para los servidores públicos adscritos a este organismo, acreditarlos con evidencia fotográfica, constancia y lista de asistencia de los participantes.</w:t>
      </w:r>
      <w:r w:rsidRPr="00FD2455">
        <w:rPr>
          <w:rFonts w:ascii="Palatino Linotype" w:eastAsia="Palatino Linotype" w:hAnsi="Palatino Linotype" w:cs="Palatino Linotype"/>
          <w:i/>
        </w:rPr>
        <w:t>” (</w:t>
      </w:r>
      <w:r w:rsidR="002A208A" w:rsidRPr="00FD2455">
        <w:rPr>
          <w:rFonts w:ascii="Palatino Linotype" w:eastAsia="Palatino Linotype" w:hAnsi="Palatino Linotype" w:cs="Palatino Linotype"/>
          <w:i/>
        </w:rPr>
        <w:t>sic</w:t>
      </w:r>
      <w:r w:rsidRPr="00FD2455">
        <w:rPr>
          <w:rFonts w:ascii="Palatino Linotype" w:eastAsia="Palatino Linotype" w:hAnsi="Palatino Linotype" w:cs="Palatino Linotype"/>
          <w:i/>
        </w:rPr>
        <w:t xml:space="preserve">) </w:t>
      </w:r>
    </w:p>
    <w:bookmarkEnd w:id="2"/>
    <w:p w14:paraId="12362DA1" w14:textId="77777777" w:rsidR="00334588" w:rsidRPr="00FD2455" w:rsidRDefault="00334588" w:rsidP="00FD2455">
      <w:pPr>
        <w:widowControl w:val="0"/>
        <w:spacing w:line="360" w:lineRule="auto"/>
        <w:jc w:val="both"/>
        <w:rPr>
          <w:rFonts w:ascii="Palatino Linotype" w:eastAsia="Palatino Linotype" w:hAnsi="Palatino Linotype" w:cs="Palatino Linotype"/>
          <w:b/>
        </w:rPr>
      </w:pPr>
    </w:p>
    <w:p w14:paraId="15EC0A85" w14:textId="3E7E66AF" w:rsidR="00334588" w:rsidRPr="00FD2455" w:rsidRDefault="00334588" w:rsidP="00FD2455">
      <w:pPr>
        <w:widowControl w:val="0"/>
        <w:spacing w:line="360" w:lineRule="auto"/>
        <w:jc w:val="both"/>
        <w:rPr>
          <w:rFonts w:ascii="Palatino Linotype" w:eastAsia="Palatino Linotype" w:hAnsi="Palatino Linotype" w:cs="Palatino Linotype"/>
          <w:b/>
        </w:rPr>
      </w:pPr>
      <w:r w:rsidRPr="00FD2455">
        <w:rPr>
          <w:rFonts w:ascii="Palatino Linotype" w:eastAsia="Palatino Linotype" w:hAnsi="Palatino Linotype" w:cs="Palatino Linotype"/>
          <w:b/>
        </w:rPr>
        <w:t>MODALIDA</w:t>
      </w:r>
      <w:bookmarkStart w:id="3" w:name="_Hlk137662489"/>
      <w:r w:rsidRPr="00FD2455">
        <w:rPr>
          <w:rFonts w:ascii="Palatino Linotype" w:eastAsia="Palatino Linotype" w:hAnsi="Palatino Linotype" w:cs="Palatino Linotype"/>
          <w:b/>
        </w:rPr>
        <w:t xml:space="preserve">D DE ENTREGA: </w:t>
      </w:r>
      <w:r w:rsidRPr="00FD2455">
        <w:rPr>
          <w:rFonts w:ascii="Palatino Linotype" w:eastAsia="Palatino Linotype" w:hAnsi="Palatino Linotype" w:cs="Palatino Linotype"/>
        </w:rPr>
        <w:t xml:space="preserve">vía </w:t>
      </w:r>
      <w:r w:rsidRPr="00FD2455">
        <w:rPr>
          <w:rFonts w:ascii="Palatino Linotype" w:eastAsia="Palatino Linotype" w:hAnsi="Palatino Linotype" w:cs="Palatino Linotype"/>
          <w:b/>
        </w:rPr>
        <w:t xml:space="preserve">SAIMEX </w:t>
      </w:r>
    </w:p>
    <w:p w14:paraId="1B5C50E8" w14:textId="77777777" w:rsidR="00334588" w:rsidRPr="00FD2455" w:rsidRDefault="00334588" w:rsidP="00FD2455">
      <w:pPr>
        <w:widowControl w:val="0"/>
        <w:spacing w:line="360" w:lineRule="auto"/>
        <w:jc w:val="both"/>
        <w:rPr>
          <w:rFonts w:ascii="Palatino Linotype" w:eastAsia="Palatino Linotype" w:hAnsi="Palatino Linotype" w:cs="Palatino Linotype"/>
          <w:b/>
        </w:rPr>
      </w:pPr>
    </w:p>
    <w:p w14:paraId="1F3393CF" w14:textId="2C0B1DF2" w:rsidR="002A208A" w:rsidRPr="00FD2455" w:rsidRDefault="002A208A"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2. Respuesta</w:t>
      </w:r>
      <w:r w:rsidR="00F03181"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El</w:t>
      </w:r>
      <w:r w:rsidRPr="00FD2455">
        <w:rPr>
          <w:rFonts w:ascii="Palatino Linotype" w:eastAsia="Palatino Linotype" w:hAnsi="Palatino Linotype" w:cs="Palatino Linotype"/>
          <w:b/>
        </w:rPr>
        <w:t xml:space="preserve"> ocho de diciembre de dos mil veintidós</w:t>
      </w:r>
      <w:r w:rsidRPr="00FD2455">
        <w:rPr>
          <w:rFonts w:ascii="Palatino Linotype" w:eastAsia="Palatino Linotype" w:hAnsi="Palatino Linotype" w:cs="Palatino Linotype"/>
        </w:rPr>
        <w:t xml:space="preserve">, </w:t>
      </w:r>
      <w:r w:rsidR="00F03181" w:rsidRPr="00FD2455">
        <w:rPr>
          <w:rFonts w:ascii="Palatino Linotype" w:eastAsia="Palatino Linotype" w:hAnsi="Palatino Linotype" w:cs="Palatino Linotype"/>
          <w:b/>
        </w:rPr>
        <w:t>El Sujeto Obligado</w:t>
      </w:r>
      <w:r w:rsidRPr="00FD2455">
        <w:rPr>
          <w:rFonts w:ascii="Palatino Linotype" w:eastAsia="Palatino Linotype" w:hAnsi="Palatino Linotype" w:cs="Palatino Linotype"/>
        </w:rPr>
        <w:t xml:space="preserve"> dio respuesta en los términos siguientes: </w:t>
      </w:r>
    </w:p>
    <w:p w14:paraId="31488259" w14:textId="1EB91992" w:rsidR="002A208A" w:rsidRPr="00FD2455" w:rsidRDefault="002A208A" w:rsidP="00FD2455">
      <w:pPr>
        <w:ind w:left="850" w:right="899"/>
        <w:jc w:val="right"/>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“Descentralizado para la Prestación de Los Servicios de Agua Potable Alcantarillado y Saneamiento del Municipio de Metepec, México a 08 de Diciembre de 2022</w:t>
      </w:r>
    </w:p>
    <w:p w14:paraId="45BD5CC2" w14:textId="77777777" w:rsidR="002A208A" w:rsidRPr="00FD2455" w:rsidRDefault="002A208A" w:rsidP="00FD2455">
      <w:pPr>
        <w:ind w:left="850" w:right="899"/>
        <w:jc w:val="right"/>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Nombre del solicitante: C. Solicitante</w:t>
      </w:r>
    </w:p>
    <w:p w14:paraId="0C9C62CF" w14:textId="77777777" w:rsidR="002A208A" w:rsidRPr="00FD2455" w:rsidRDefault="002A208A" w:rsidP="00FD2455">
      <w:pPr>
        <w:ind w:left="850" w:right="899"/>
        <w:jc w:val="right"/>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Folio de la solicitud: 02057/OASMETEPEC/IP/2022</w:t>
      </w:r>
    </w:p>
    <w:p w14:paraId="57FE2466" w14:textId="66875AFD" w:rsidR="002A208A" w:rsidRPr="00FD2455" w:rsidRDefault="002A208A" w:rsidP="00FD2455">
      <w:pPr>
        <w:ind w:left="850" w:right="899"/>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SE ANEXA RESPUESTA A SU SOLICITUD.” (Sic)</w:t>
      </w:r>
    </w:p>
    <w:p w14:paraId="4BC73C37" w14:textId="77777777" w:rsidR="002A208A" w:rsidRPr="00FD2455" w:rsidRDefault="002A208A" w:rsidP="00FD2455">
      <w:pPr>
        <w:ind w:left="850" w:right="899"/>
        <w:jc w:val="both"/>
        <w:rPr>
          <w:rFonts w:ascii="Palatino Linotype" w:eastAsia="Palatino Linotype" w:hAnsi="Palatino Linotype" w:cs="Palatino Linotype"/>
          <w:i/>
          <w:sz w:val="22"/>
          <w:szCs w:val="22"/>
        </w:rPr>
      </w:pPr>
    </w:p>
    <w:p w14:paraId="355DD7AF" w14:textId="196574F1" w:rsidR="002A208A" w:rsidRPr="00FD2455" w:rsidRDefault="002A208A" w:rsidP="00FD2455">
      <w:pPr>
        <w:ind w:left="850" w:right="899"/>
        <w:jc w:val="both"/>
        <w:rPr>
          <w:rFonts w:ascii="Palatino Linotype" w:eastAsia="Palatino Linotype" w:hAnsi="Palatino Linotype" w:cs="Palatino Linotype"/>
          <w:i/>
          <w:sz w:val="22"/>
          <w:szCs w:val="22"/>
        </w:rPr>
      </w:pPr>
    </w:p>
    <w:p w14:paraId="6C2815E9" w14:textId="5014E72B" w:rsidR="002A208A" w:rsidRPr="00FD2455" w:rsidRDefault="002A208A" w:rsidP="00FD2455">
      <w:pPr>
        <w:spacing w:line="360" w:lineRule="auto"/>
        <w:jc w:val="both"/>
        <w:rPr>
          <w:rFonts w:ascii="Palatino Linotype" w:eastAsia="Palatino Linotype" w:hAnsi="Palatino Linotype" w:cs="Palatino Linotype"/>
        </w:rPr>
      </w:pPr>
      <w:r w:rsidRPr="00FD2455">
        <w:rPr>
          <w:noProof/>
          <w:lang w:val="es-419" w:eastAsia="es-419"/>
          <w14:ligatures w14:val="standardContextual"/>
        </w:rPr>
        <w:drawing>
          <wp:anchor distT="0" distB="0" distL="114300" distR="114300" simplePos="0" relativeHeight="251662336" behindDoc="0" locked="0" layoutInCell="1" allowOverlap="1" wp14:anchorId="5F14DAD8" wp14:editId="11543C09">
            <wp:simplePos x="0" y="0"/>
            <wp:positionH relativeFrom="column">
              <wp:posOffset>3062108</wp:posOffset>
            </wp:positionH>
            <wp:positionV relativeFrom="paragraph">
              <wp:posOffset>9663</wp:posOffset>
            </wp:positionV>
            <wp:extent cx="2653665" cy="436880"/>
            <wp:effectExtent l="0" t="0" r="0" b="1270"/>
            <wp:wrapSquare wrapText="bothSides"/>
            <wp:docPr id="212873235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32359" name="Imagen 1" descr="Interfaz de usuario gráfica, Aplicación, Word&#10;&#10;Descripción generada automáticamente"/>
                    <pic:cNvPicPr/>
                  </pic:nvPicPr>
                  <pic:blipFill rotWithShape="1">
                    <a:blip r:embed="rId8">
                      <a:extLst>
                        <a:ext uri="{28A0092B-C50C-407E-A947-70E740481C1C}">
                          <a14:useLocalDpi xmlns:a14="http://schemas.microsoft.com/office/drawing/2010/main" val="0"/>
                        </a:ext>
                      </a:extLst>
                    </a:blip>
                    <a:srcRect l="39270" t="29156" r="51667" b="66755"/>
                    <a:stretch/>
                  </pic:blipFill>
                  <pic:spPr bwMode="auto">
                    <a:xfrm>
                      <a:off x="0" y="0"/>
                      <a:ext cx="2653665" cy="436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D2455">
        <w:rPr>
          <w:rFonts w:ascii="Palatino Linotype" w:eastAsia="Palatino Linotype" w:hAnsi="Palatino Linotype" w:cs="Palatino Linotype"/>
        </w:rPr>
        <w:t>Adjuntando a su respuesta</w:t>
      </w:r>
      <w:bookmarkStart w:id="4" w:name="_Hlk134525432"/>
      <w:r w:rsidRPr="00FD2455">
        <w:rPr>
          <w:rFonts w:ascii="Palatino Linotype" w:eastAsia="Palatino Linotype" w:hAnsi="Palatino Linotype" w:cs="Palatino Linotype"/>
        </w:rPr>
        <w:t xml:space="preserve"> los archivos:</w:t>
      </w:r>
    </w:p>
    <w:p w14:paraId="58DD7478" w14:textId="1C6E1FA7" w:rsidR="002A208A" w:rsidRPr="00FD2455" w:rsidRDefault="002A208A" w:rsidP="00FD2455">
      <w:pPr>
        <w:spacing w:line="360" w:lineRule="auto"/>
        <w:jc w:val="both"/>
        <w:rPr>
          <w:rFonts w:ascii="Palatino Linotype" w:eastAsia="Palatino Linotype" w:hAnsi="Palatino Linotype" w:cs="Palatino Linotype"/>
          <w:i/>
        </w:rPr>
      </w:pPr>
    </w:p>
    <w:bookmarkEnd w:id="4"/>
    <w:p w14:paraId="673ACDB8" w14:textId="6624758F" w:rsidR="002A208A" w:rsidRPr="00FD2455" w:rsidRDefault="002A208A" w:rsidP="00FD2455">
      <w:pPr>
        <w:pStyle w:val="Prrafodelista"/>
        <w:numPr>
          <w:ilvl w:val="0"/>
          <w:numId w:val="13"/>
        </w:numPr>
        <w:spacing w:line="360" w:lineRule="auto"/>
        <w:jc w:val="both"/>
        <w:rPr>
          <w:rFonts w:ascii="Palatino Linotype" w:eastAsia="Palatino Linotype" w:hAnsi="Palatino Linotype" w:cs="Palatino Linotype"/>
        </w:rPr>
      </w:pPr>
      <w:proofErr w:type="spellStart"/>
      <w:r w:rsidRPr="00FD2455">
        <w:rPr>
          <w:rFonts w:ascii="Palatino Linotype" w:eastAsia="Palatino Linotype" w:hAnsi="Palatino Linotype" w:cs="Palatino Linotype"/>
          <w:b/>
          <w:bCs/>
          <w:i/>
          <w:iCs/>
        </w:rPr>
        <w:t>capacitacion</w:t>
      </w:r>
      <w:proofErr w:type="spellEnd"/>
      <w:r w:rsidRPr="00FD2455">
        <w:rPr>
          <w:rFonts w:ascii="Palatino Linotype" w:eastAsia="Palatino Linotype" w:hAnsi="Palatino Linotype" w:cs="Palatino Linotype"/>
          <w:b/>
          <w:bCs/>
          <w:i/>
          <w:iCs/>
        </w:rPr>
        <w:t xml:space="preserve"> virtual </w:t>
      </w:r>
      <w:proofErr w:type="spellStart"/>
      <w:r w:rsidRPr="00FD2455">
        <w:rPr>
          <w:rFonts w:ascii="Palatino Linotype" w:eastAsia="Palatino Linotype" w:hAnsi="Palatino Linotype" w:cs="Palatino Linotype"/>
          <w:b/>
          <w:bCs/>
          <w:i/>
          <w:iCs/>
        </w:rPr>
        <w:t>ipomex</w:t>
      </w:r>
      <w:proofErr w:type="spellEnd"/>
      <w:r w:rsidRPr="00FD2455">
        <w:rPr>
          <w:rFonts w:ascii="Palatino Linotype" w:eastAsia="Palatino Linotype" w:hAnsi="Palatino Linotype" w:cs="Palatino Linotype"/>
          <w:b/>
          <w:bCs/>
          <w:i/>
          <w:iCs/>
        </w:rPr>
        <w:t xml:space="preserve"> saimex.pdf</w:t>
      </w:r>
      <w:r w:rsidR="00283958" w:rsidRPr="00FD2455">
        <w:rPr>
          <w:rFonts w:ascii="Palatino Linotype" w:eastAsia="Palatino Linotype" w:hAnsi="Palatino Linotype" w:cs="Palatino Linotype"/>
        </w:rPr>
        <w:t xml:space="preserve">: </w:t>
      </w:r>
      <w:bookmarkStart w:id="5" w:name="_Hlk137656610"/>
      <w:r w:rsidR="00C62D99" w:rsidRPr="00FD2455">
        <w:rPr>
          <w:rFonts w:ascii="Palatino Linotype" w:eastAsia="Palatino Linotype" w:hAnsi="Palatino Linotype" w:cs="Palatino Linotype"/>
        </w:rPr>
        <w:t>Constante de 53 páginas que contienen</w:t>
      </w:r>
      <w:r w:rsidR="00B209D9" w:rsidRPr="00FD2455">
        <w:rPr>
          <w:rFonts w:ascii="Palatino Linotype" w:eastAsia="Palatino Linotype" w:hAnsi="Palatino Linotype" w:cs="Palatino Linotype"/>
        </w:rPr>
        <w:t>:</w:t>
      </w:r>
    </w:p>
    <w:p w14:paraId="6292F547" w14:textId="51A4902A" w:rsidR="00047EBE" w:rsidRPr="00FD2455" w:rsidRDefault="00B209D9"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lastRenderedPageBreak/>
        <w:t>Ficha de 7/03/2022</w:t>
      </w:r>
      <w:r w:rsidR="000A347B" w:rsidRPr="00FD2455">
        <w:rPr>
          <w:rFonts w:ascii="Palatino Linotype" w:eastAsia="Palatino Linotype" w:hAnsi="Palatino Linotype" w:cs="Palatino Linotype"/>
        </w:rPr>
        <w:t xml:space="preserve"> d</w:t>
      </w:r>
      <w:r w:rsidRPr="00FD2455">
        <w:rPr>
          <w:rFonts w:ascii="Palatino Linotype" w:eastAsia="Palatino Linotype" w:hAnsi="Palatino Linotype" w:cs="Palatino Linotype"/>
        </w:rPr>
        <w:t xml:space="preserve">e </w:t>
      </w:r>
      <w:r w:rsidR="00047EBE" w:rsidRPr="00FD2455">
        <w:rPr>
          <w:rFonts w:ascii="Palatino Linotype" w:eastAsia="Palatino Linotype" w:hAnsi="Palatino Linotype" w:cs="Palatino Linotype"/>
        </w:rPr>
        <w:t xml:space="preserve">la </w:t>
      </w:r>
      <w:r w:rsidRPr="00FD2455">
        <w:rPr>
          <w:rFonts w:ascii="Palatino Linotype" w:eastAsia="Palatino Linotype" w:hAnsi="Palatino Linotype" w:cs="Palatino Linotype"/>
        </w:rPr>
        <w:t>convocatoria por parte de la Unidad de Transparencia a una capacitación virtual en materia de derecho de acceso a la información, protección de datos personales, sistema de información pública de oficio mexiquense (IPOMEX) y sistema de acceso a la información pública mexiquense (SAIMEX)</w:t>
      </w:r>
      <w:r w:rsidR="00047EBE" w:rsidRPr="00FD2455">
        <w:rPr>
          <w:rFonts w:ascii="Palatino Linotype" w:eastAsia="Palatino Linotype" w:hAnsi="Palatino Linotype" w:cs="Palatino Linotype"/>
        </w:rPr>
        <w:t>; contiene un listado con el nombre de 49 personas y su área o departamento.</w:t>
      </w:r>
    </w:p>
    <w:p w14:paraId="30A9D5D0" w14:textId="5D6B0411" w:rsidR="00066DA9" w:rsidRPr="00FD2455" w:rsidRDefault="00066DA9" w:rsidP="00FD2455">
      <w:pPr>
        <w:pStyle w:val="Prrafodelista"/>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6D87E34E" wp14:editId="64BAB8B2">
            <wp:extent cx="4396435" cy="1713992"/>
            <wp:effectExtent l="0" t="0" r="4445" b="635"/>
            <wp:docPr id="6095880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8804" name="Imagen 1" descr="Interfaz de usuario gráfica, Aplicación, Word&#10;&#10;Descripción generada automáticamente"/>
                    <pic:cNvPicPr/>
                  </pic:nvPicPr>
                  <pic:blipFill rotWithShape="1">
                    <a:blip r:embed="rId9"/>
                    <a:srcRect l="19709" t="16600" r="52753" b="54003"/>
                    <a:stretch/>
                  </pic:blipFill>
                  <pic:spPr bwMode="auto">
                    <a:xfrm>
                      <a:off x="0" y="0"/>
                      <a:ext cx="4424504" cy="1724935"/>
                    </a:xfrm>
                    <a:prstGeom prst="rect">
                      <a:avLst/>
                    </a:prstGeom>
                    <a:ln>
                      <a:noFill/>
                    </a:ln>
                    <a:extLst>
                      <a:ext uri="{53640926-AAD7-44D8-BBD7-CCE9431645EC}">
                        <a14:shadowObscured xmlns:a14="http://schemas.microsoft.com/office/drawing/2010/main"/>
                      </a:ext>
                    </a:extLst>
                  </pic:spPr>
                </pic:pic>
              </a:graphicData>
            </a:graphic>
          </wp:inline>
        </w:drawing>
      </w:r>
    </w:p>
    <w:p w14:paraId="23C8C19D" w14:textId="0BA3E765" w:rsidR="00047EBE" w:rsidRPr="00FD2455" w:rsidRDefault="00047EBE"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49 registros</w:t>
      </w:r>
      <w:r w:rsidR="00D83445" w:rsidRPr="00FD2455">
        <w:rPr>
          <w:rFonts w:ascii="Palatino Linotype" w:eastAsia="Palatino Linotype" w:hAnsi="Palatino Linotype" w:cs="Palatino Linotype"/>
        </w:rPr>
        <w:t xml:space="preserve"> de la convocatoria referida. </w:t>
      </w:r>
    </w:p>
    <w:p w14:paraId="1A005156" w14:textId="2FA5C466" w:rsidR="000A347B" w:rsidRPr="00FD2455" w:rsidRDefault="00066DA9" w:rsidP="00FD2455">
      <w:pPr>
        <w:pStyle w:val="Prrafodelista"/>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056C4B5C" wp14:editId="75C42008">
            <wp:extent cx="3101645" cy="1593934"/>
            <wp:effectExtent l="0" t="0" r="3810" b="6350"/>
            <wp:docPr id="197493068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30687" name="Imagen 1" descr="Interfaz de usuario gráfica, Aplicación, Word&#10;&#10;Descripción generada automáticamente"/>
                    <pic:cNvPicPr/>
                  </pic:nvPicPr>
                  <pic:blipFill rotWithShape="1">
                    <a:blip r:embed="rId10"/>
                    <a:srcRect l="22627" t="33201" r="55253" b="35672"/>
                    <a:stretch/>
                  </pic:blipFill>
                  <pic:spPr bwMode="auto">
                    <a:xfrm>
                      <a:off x="0" y="0"/>
                      <a:ext cx="3123815" cy="1605327"/>
                    </a:xfrm>
                    <a:prstGeom prst="rect">
                      <a:avLst/>
                    </a:prstGeom>
                    <a:ln>
                      <a:noFill/>
                    </a:ln>
                    <a:extLst>
                      <a:ext uri="{53640926-AAD7-44D8-BBD7-CCE9431645EC}">
                        <a14:shadowObscured xmlns:a14="http://schemas.microsoft.com/office/drawing/2010/main"/>
                      </a:ext>
                    </a:extLst>
                  </pic:spPr>
                </pic:pic>
              </a:graphicData>
            </a:graphic>
          </wp:inline>
        </w:drawing>
      </w:r>
    </w:p>
    <w:bookmarkEnd w:id="5"/>
    <w:p w14:paraId="7ADB1D7C" w14:textId="67B86692" w:rsidR="00B209D9" w:rsidRPr="00FD2455" w:rsidRDefault="00B209D9" w:rsidP="00FD2455">
      <w:pPr>
        <w:spacing w:line="360" w:lineRule="auto"/>
        <w:jc w:val="both"/>
        <w:rPr>
          <w:rFonts w:ascii="Palatino Linotype" w:eastAsia="Palatino Linotype" w:hAnsi="Palatino Linotype" w:cs="Palatino Linotype"/>
        </w:rPr>
      </w:pPr>
    </w:p>
    <w:p w14:paraId="55F2F9D6" w14:textId="6A641B99" w:rsidR="002A208A" w:rsidRPr="00FD2455" w:rsidRDefault="002A208A" w:rsidP="00FD2455">
      <w:pPr>
        <w:pStyle w:val="Prrafodelista"/>
        <w:numPr>
          <w:ilvl w:val="0"/>
          <w:numId w:val="13"/>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t>respuesta 2057.pdf</w:t>
      </w:r>
      <w:r w:rsidRPr="00FD2455">
        <w:rPr>
          <w:rFonts w:ascii="Palatino Linotype" w:eastAsia="Palatino Linotype" w:hAnsi="Palatino Linotype" w:cs="Palatino Linotype"/>
        </w:rPr>
        <w:t xml:space="preserve">: </w:t>
      </w:r>
      <w:r w:rsidR="00D83445" w:rsidRPr="00FD2455">
        <w:rPr>
          <w:rFonts w:ascii="Palatino Linotype" w:eastAsia="Palatino Linotype" w:hAnsi="Palatino Linotype" w:cs="Palatino Linotype"/>
        </w:rPr>
        <w:t xml:space="preserve">Respuesta formal </w:t>
      </w:r>
      <w:r w:rsidR="001F5AB9" w:rsidRPr="00FD2455">
        <w:rPr>
          <w:rFonts w:ascii="Palatino Linotype" w:eastAsia="Palatino Linotype" w:hAnsi="Palatino Linotype" w:cs="Palatino Linotype"/>
        </w:rPr>
        <w:t>a la solicitante contenida</w:t>
      </w:r>
      <w:r w:rsidR="000A347B" w:rsidRPr="00FD2455">
        <w:rPr>
          <w:rFonts w:ascii="Palatino Linotype" w:eastAsia="Palatino Linotype" w:hAnsi="Palatino Linotype" w:cs="Palatino Linotype"/>
        </w:rPr>
        <w:t xml:space="preserve"> en el oficio OPDAPAS/UT/1703/2022.</w:t>
      </w:r>
    </w:p>
    <w:p w14:paraId="62D29944" w14:textId="19DB5773" w:rsidR="000A347B" w:rsidRPr="00FD2455" w:rsidRDefault="000A347B"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lastRenderedPageBreak/>
        <w:drawing>
          <wp:inline distT="0" distB="0" distL="0" distR="0" wp14:anchorId="0EB69DD0" wp14:editId="3C74CD7E">
            <wp:extent cx="5142585" cy="1716043"/>
            <wp:effectExtent l="0" t="0" r="1270" b="0"/>
            <wp:docPr id="97853064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0649" name="Imagen 1" descr="Interfaz de usuario gráfica, Aplicación, Word&#10;&#10;Descripción generada automáticamente"/>
                    <pic:cNvPicPr/>
                  </pic:nvPicPr>
                  <pic:blipFill rotWithShape="1">
                    <a:blip r:embed="rId11"/>
                    <a:srcRect l="23245" t="51897" r="56299" b="29412"/>
                    <a:stretch/>
                  </pic:blipFill>
                  <pic:spPr bwMode="auto">
                    <a:xfrm>
                      <a:off x="0" y="0"/>
                      <a:ext cx="5209046" cy="1738221"/>
                    </a:xfrm>
                    <a:prstGeom prst="rect">
                      <a:avLst/>
                    </a:prstGeom>
                    <a:ln>
                      <a:noFill/>
                    </a:ln>
                    <a:extLst>
                      <a:ext uri="{53640926-AAD7-44D8-BBD7-CCE9431645EC}">
                        <a14:shadowObscured xmlns:a14="http://schemas.microsoft.com/office/drawing/2010/main"/>
                      </a:ext>
                    </a:extLst>
                  </pic:spPr>
                </pic:pic>
              </a:graphicData>
            </a:graphic>
          </wp:inline>
        </w:drawing>
      </w:r>
    </w:p>
    <w:p w14:paraId="4D29A8F7" w14:textId="2676192A" w:rsidR="000A347B" w:rsidRPr="00FD2455" w:rsidRDefault="002A208A" w:rsidP="00FD2455">
      <w:pPr>
        <w:pStyle w:val="Prrafodelista"/>
        <w:numPr>
          <w:ilvl w:val="0"/>
          <w:numId w:val="13"/>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t>foro virtual.pdf</w:t>
      </w:r>
      <w:r w:rsidRPr="00FD2455">
        <w:rPr>
          <w:rFonts w:ascii="Palatino Linotype" w:eastAsia="Palatino Linotype" w:hAnsi="Palatino Linotype" w:cs="Palatino Linotype"/>
        </w:rPr>
        <w:t xml:space="preserve">: </w:t>
      </w:r>
      <w:r w:rsidR="000A347B" w:rsidRPr="00FD2455">
        <w:rPr>
          <w:rFonts w:ascii="Palatino Linotype" w:eastAsia="Palatino Linotype" w:hAnsi="Palatino Linotype" w:cs="Palatino Linotype"/>
        </w:rPr>
        <w:t xml:space="preserve">Constante de 25 páginas </w:t>
      </w:r>
      <w:r w:rsidR="00406110" w:rsidRPr="00FD2455">
        <w:rPr>
          <w:rFonts w:ascii="Palatino Linotype" w:eastAsia="Palatino Linotype" w:hAnsi="Palatino Linotype" w:cs="Palatino Linotype"/>
        </w:rPr>
        <w:t>a saber</w:t>
      </w:r>
      <w:r w:rsidR="000A347B" w:rsidRPr="00FD2455">
        <w:rPr>
          <w:rFonts w:ascii="Palatino Linotype" w:eastAsia="Palatino Linotype" w:hAnsi="Palatino Linotype" w:cs="Palatino Linotype"/>
        </w:rPr>
        <w:t>:</w:t>
      </w:r>
    </w:p>
    <w:p w14:paraId="2E713D1B" w14:textId="77777777" w:rsidR="000A347B" w:rsidRPr="00FD2455" w:rsidRDefault="000A347B"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Ficha de 28/04/2022 de la convocatoria por parte de la Unidad de Transparencia al </w:t>
      </w:r>
      <w:r w:rsidRPr="00FD2455">
        <w:rPr>
          <w:rFonts w:ascii="Palatino Linotype" w:eastAsia="Palatino Linotype" w:hAnsi="Palatino Linotype" w:cs="Palatino Linotype"/>
          <w:i/>
          <w:iCs/>
        </w:rPr>
        <w:t>Foro Regional Infoem cerca de ti</w:t>
      </w:r>
      <w:r w:rsidRPr="00FD2455">
        <w:rPr>
          <w:rFonts w:ascii="Palatino Linotype" w:eastAsia="Palatino Linotype" w:hAnsi="Palatino Linotype" w:cs="Palatino Linotype"/>
        </w:rPr>
        <w:t>; contiene un listado con el nombre de 21 personas y su área o departamento.</w:t>
      </w:r>
      <w:r w:rsidRPr="00FD2455">
        <w:rPr>
          <w:noProof/>
          <w14:ligatures w14:val="standardContextual"/>
        </w:rPr>
        <w:t xml:space="preserve"> </w:t>
      </w:r>
    </w:p>
    <w:p w14:paraId="5243F395" w14:textId="79AE4A9C" w:rsidR="000A347B" w:rsidRPr="00FD2455" w:rsidRDefault="000A347B" w:rsidP="00FD2455">
      <w:pPr>
        <w:pStyle w:val="Prrafodelista"/>
        <w:spacing w:line="360" w:lineRule="auto"/>
        <w:jc w:val="both"/>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3BDA9391" wp14:editId="4B5C045B">
            <wp:extent cx="5288889" cy="1080264"/>
            <wp:effectExtent l="0" t="0" r="7620" b="5715"/>
            <wp:docPr id="12994865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86567" name="Imagen 1" descr="Interfaz de usuario gráfica, Aplicación&#10;&#10;Descripción generada automáticamente"/>
                    <pic:cNvPicPr/>
                  </pic:nvPicPr>
                  <pic:blipFill rotWithShape="1">
                    <a:blip r:embed="rId12"/>
                    <a:srcRect l="9732" t="36016" r="47064" b="39820"/>
                    <a:stretch/>
                  </pic:blipFill>
                  <pic:spPr bwMode="auto">
                    <a:xfrm>
                      <a:off x="0" y="0"/>
                      <a:ext cx="5366033" cy="1096021"/>
                    </a:xfrm>
                    <a:prstGeom prst="rect">
                      <a:avLst/>
                    </a:prstGeom>
                    <a:ln>
                      <a:noFill/>
                    </a:ln>
                    <a:extLst>
                      <a:ext uri="{53640926-AAD7-44D8-BBD7-CCE9431645EC}">
                        <a14:shadowObscured xmlns:a14="http://schemas.microsoft.com/office/drawing/2010/main"/>
                      </a:ext>
                    </a:extLst>
                  </pic:spPr>
                </pic:pic>
              </a:graphicData>
            </a:graphic>
          </wp:inline>
        </w:drawing>
      </w:r>
    </w:p>
    <w:p w14:paraId="13E46B88" w14:textId="123AB2C0" w:rsidR="000A347B" w:rsidRPr="00FD2455" w:rsidRDefault="000A347B" w:rsidP="00FD2455">
      <w:pPr>
        <w:pStyle w:val="Prrafodelista"/>
        <w:numPr>
          <w:ilvl w:val="0"/>
          <w:numId w:val="11"/>
        </w:numPr>
        <w:spacing w:line="360" w:lineRule="auto"/>
        <w:jc w:val="both"/>
        <w:rPr>
          <w:rFonts w:ascii="Palatino Linotype" w:eastAsia="Palatino Linotype" w:hAnsi="Palatino Linotype" w:cs="Palatino Linotype"/>
        </w:rPr>
      </w:pPr>
      <w:bookmarkStart w:id="6" w:name="_Hlk137657600"/>
      <w:r w:rsidRPr="00FD2455">
        <w:rPr>
          <w:rFonts w:ascii="Palatino Linotype" w:eastAsia="Palatino Linotype" w:hAnsi="Palatino Linotype" w:cs="Palatino Linotype"/>
        </w:rPr>
        <w:t xml:space="preserve">23 registros de la convocatoria referida. </w:t>
      </w:r>
    </w:p>
    <w:bookmarkEnd w:id="6"/>
    <w:p w14:paraId="15543178" w14:textId="269C9B79" w:rsidR="000A347B" w:rsidRPr="00FD2455" w:rsidRDefault="000A347B"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61053630" wp14:editId="37DB3E25">
            <wp:extent cx="2809037" cy="1111250"/>
            <wp:effectExtent l="0" t="0" r="0" b="0"/>
            <wp:docPr id="80460315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03155" name="Imagen 1" descr="Interfaz de usuario gráfica, Aplicación, Word&#10;&#10;Descripción generada automáticamente"/>
                    <pic:cNvPicPr/>
                  </pic:nvPicPr>
                  <pic:blipFill rotWithShape="1">
                    <a:blip r:embed="rId13"/>
                    <a:srcRect l="16312" t="66350" r="65459" b="13905"/>
                    <a:stretch/>
                  </pic:blipFill>
                  <pic:spPr bwMode="auto">
                    <a:xfrm>
                      <a:off x="0" y="0"/>
                      <a:ext cx="2824108" cy="1117212"/>
                    </a:xfrm>
                    <a:prstGeom prst="rect">
                      <a:avLst/>
                    </a:prstGeom>
                    <a:ln>
                      <a:noFill/>
                    </a:ln>
                    <a:extLst>
                      <a:ext uri="{53640926-AAD7-44D8-BBD7-CCE9431645EC}">
                        <a14:shadowObscured xmlns:a14="http://schemas.microsoft.com/office/drawing/2010/main"/>
                      </a:ext>
                    </a:extLst>
                  </pic:spPr>
                </pic:pic>
              </a:graphicData>
            </a:graphic>
          </wp:inline>
        </w:drawing>
      </w:r>
    </w:p>
    <w:p w14:paraId="2D329480" w14:textId="63323CA8" w:rsidR="00066DA9" w:rsidRPr="00FD2455" w:rsidRDefault="002A208A" w:rsidP="00FD2455">
      <w:pPr>
        <w:pStyle w:val="Prrafodelista"/>
        <w:numPr>
          <w:ilvl w:val="0"/>
          <w:numId w:val="13"/>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t>capacitación archivo.pdf</w:t>
      </w:r>
      <w:r w:rsidRPr="00FD2455">
        <w:rPr>
          <w:rFonts w:ascii="Palatino Linotype" w:eastAsia="Palatino Linotype" w:hAnsi="Palatino Linotype" w:cs="Palatino Linotype"/>
        </w:rPr>
        <w:t xml:space="preserve">: </w:t>
      </w:r>
      <w:r w:rsidR="00066DA9" w:rsidRPr="00FD2455">
        <w:rPr>
          <w:rFonts w:ascii="Palatino Linotype" w:eastAsia="Palatino Linotype" w:hAnsi="Palatino Linotype" w:cs="Palatino Linotype"/>
        </w:rPr>
        <w:t>Constante de 20 páginas que contienen:</w:t>
      </w:r>
    </w:p>
    <w:p w14:paraId="1DDF2A85" w14:textId="5515A7E9" w:rsidR="00066DA9" w:rsidRPr="00FD2455" w:rsidRDefault="00066DA9"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lastRenderedPageBreak/>
        <w:t>Ficha de 5/12/2022 de la convocatoria por parte de la Unidad de Transparencia a una capacitación virtual en materia de archivo; contiene un listado llenado de forma autógrafa con el nombre de 34 personas y su área o departamento.</w:t>
      </w:r>
    </w:p>
    <w:p w14:paraId="4351A573" w14:textId="57FAE3A9" w:rsidR="00066DA9" w:rsidRPr="00FD2455" w:rsidRDefault="00066DA9" w:rsidP="00FD2455">
      <w:pPr>
        <w:pStyle w:val="Prrafodelista"/>
        <w:spacing w:line="360" w:lineRule="auto"/>
        <w:jc w:val="both"/>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4EFCBF48" wp14:editId="4A4B2E60">
            <wp:extent cx="5023451" cy="1865376"/>
            <wp:effectExtent l="0" t="0" r="6350" b="1905"/>
            <wp:docPr id="7316154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1547" name="Imagen 1" descr="Interfaz de usuario gráfica, Aplicación, Word&#10;&#10;Descripción generada automáticamente"/>
                    <pic:cNvPicPr/>
                  </pic:nvPicPr>
                  <pic:blipFill rotWithShape="1">
                    <a:blip r:embed="rId14"/>
                    <a:srcRect l="19202" t="15563" r="52627" b="55792"/>
                    <a:stretch/>
                  </pic:blipFill>
                  <pic:spPr bwMode="auto">
                    <a:xfrm>
                      <a:off x="0" y="0"/>
                      <a:ext cx="5056974" cy="1877824"/>
                    </a:xfrm>
                    <a:prstGeom prst="rect">
                      <a:avLst/>
                    </a:prstGeom>
                    <a:ln>
                      <a:noFill/>
                    </a:ln>
                    <a:extLst>
                      <a:ext uri="{53640926-AAD7-44D8-BBD7-CCE9431645EC}">
                        <a14:shadowObscured xmlns:a14="http://schemas.microsoft.com/office/drawing/2010/main"/>
                      </a:ext>
                    </a:extLst>
                  </pic:spPr>
                </pic:pic>
              </a:graphicData>
            </a:graphic>
          </wp:inline>
        </w:drawing>
      </w:r>
    </w:p>
    <w:p w14:paraId="78C3D25E" w14:textId="642B0DDB" w:rsidR="00066DA9" w:rsidRPr="00FD2455" w:rsidRDefault="00066DA9" w:rsidP="00FD2455">
      <w:pPr>
        <w:pStyle w:val="Prrafodelista"/>
        <w:numPr>
          <w:ilvl w:val="0"/>
          <w:numId w:val="11"/>
        </w:numPr>
        <w:rPr>
          <w:rFonts w:ascii="Palatino Linotype" w:eastAsia="Palatino Linotype" w:hAnsi="Palatino Linotype" w:cs="Palatino Linotype"/>
        </w:rPr>
      </w:pPr>
      <w:r w:rsidRPr="00FD2455">
        <w:rPr>
          <w:rFonts w:ascii="Palatino Linotype" w:eastAsia="Palatino Linotype" w:hAnsi="Palatino Linotype" w:cs="Palatino Linotype"/>
        </w:rPr>
        <w:t xml:space="preserve">17 registros de la convocatoria referida. </w:t>
      </w:r>
    </w:p>
    <w:p w14:paraId="6E90F219" w14:textId="11B924DC" w:rsidR="00334588" w:rsidRPr="00FD2455" w:rsidRDefault="00066DA9"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06C7C6E5" wp14:editId="5731E81E">
            <wp:extent cx="2794406" cy="1078357"/>
            <wp:effectExtent l="0" t="0" r="6350" b="7620"/>
            <wp:docPr id="58101642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16427" name="Imagen 1" descr="Interfaz de usuario gráfica, Aplicación, Word&#10;&#10;Descripción generada automáticamente"/>
                    <pic:cNvPicPr/>
                  </pic:nvPicPr>
                  <pic:blipFill rotWithShape="1">
                    <a:blip r:embed="rId15"/>
                    <a:srcRect l="22505" t="45306" r="64717" b="41193"/>
                    <a:stretch/>
                  </pic:blipFill>
                  <pic:spPr bwMode="auto">
                    <a:xfrm>
                      <a:off x="0" y="0"/>
                      <a:ext cx="2833004" cy="1093252"/>
                    </a:xfrm>
                    <a:prstGeom prst="rect">
                      <a:avLst/>
                    </a:prstGeom>
                    <a:ln>
                      <a:noFill/>
                    </a:ln>
                    <a:extLst>
                      <a:ext uri="{53640926-AAD7-44D8-BBD7-CCE9431645EC}">
                        <a14:shadowObscured xmlns:a14="http://schemas.microsoft.com/office/drawing/2010/main"/>
                      </a:ext>
                    </a:extLst>
                  </pic:spPr>
                </pic:pic>
              </a:graphicData>
            </a:graphic>
          </wp:inline>
        </w:drawing>
      </w:r>
    </w:p>
    <w:p w14:paraId="6D6EB0D2" w14:textId="77777777" w:rsidR="00CA229E" w:rsidRPr="00FD2455" w:rsidRDefault="00CA229E" w:rsidP="00FD2455">
      <w:pPr>
        <w:spacing w:line="360" w:lineRule="auto"/>
        <w:jc w:val="both"/>
        <w:rPr>
          <w:rFonts w:ascii="Palatino Linotype" w:eastAsia="Palatino Linotype" w:hAnsi="Palatino Linotype" w:cs="Palatino Linotype"/>
          <w:b/>
          <w:sz w:val="28"/>
          <w:szCs w:val="28"/>
        </w:rPr>
      </w:pPr>
    </w:p>
    <w:p w14:paraId="49A4979A" w14:textId="37CA781D" w:rsidR="00334588" w:rsidRPr="00FD2455" w:rsidRDefault="00334588" w:rsidP="00FD2455">
      <w:pPr>
        <w:spacing w:line="360" w:lineRule="auto"/>
        <w:jc w:val="both"/>
        <w:rPr>
          <w:rFonts w:ascii="Palatino Linotype" w:eastAsia="Palatino Linotype" w:hAnsi="Palatino Linotype" w:cs="Palatino Linotype"/>
          <w:b/>
        </w:rPr>
      </w:pPr>
      <w:r w:rsidRPr="00FD2455">
        <w:rPr>
          <w:rFonts w:ascii="Palatino Linotype" w:eastAsia="Palatino Linotype" w:hAnsi="Palatino Linotype" w:cs="Palatino Linotype"/>
          <w:b/>
          <w:sz w:val="28"/>
          <w:szCs w:val="28"/>
        </w:rPr>
        <w:t>II. Del Recurso de Revisión</w:t>
      </w:r>
      <w:r w:rsidRPr="00FD2455">
        <w:rPr>
          <w:rFonts w:ascii="Palatino Linotype" w:eastAsia="Palatino Linotype" w:hAnsi="Palatino Linotype" w:cs="Palatino Linotype"/>
          <w:b/>
        </w:rPr>
        <w:t>.</w:t>
      </w:r>
    </w:p>
    <w:p w14:paraId="4A58C5C9" w14:textId="5961ABF8" w:rsidR="00334588" w:rsidRPr="00FD2455" w:rsidRDefault="00334588" w:rsidP="00FD2455">
      <w:pPr>
        <w:widowControl w:val="0"/>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rPr>
        <w:t>1. Presentación.</w:t>
      </w:r>
      <w:r w:rsidRPr="00FD2455">
        <w:rPr>
          <w:rFonts w:ascii="Palatino Linotype" w:eastAsia="Palatino Linotype" w:hAnsi="Palatino Linotype" w:cs="Palatino Linotype"/>
        </w:rPr>
        <w:t xml:space="preserve"> Inconforme </w:t>
      </w:r>
      <w:r w:rsidR="00CA229E" w:rsidRPr="00FD2455">
        <w:rPr>
          <w:rFonts w:ascii="Palatino Linotype" w:eastAsia="Palatino Linotype" w:hAnsi="Palatino Linotype" w:cs="Palatino Linotype"/>
        </w:rPr>
        <w:t>con l</w:t>
      </w:r>
      <w:r w:rsidRPr="00FD2455">
        <w:rPr>
          <w:rFonts w:ascii="Palatino Linotype" w:eastAsia="Palatino Linotype" w:hAnsi="Palatino Linotype" w:cs="Palatino Linotype"/>
        </w:rPr>
        <w:t>a respuesta</w:t>
      </w:r>
      <w:r w:rsidR="00406110" w:rsidRPr="00FD2455">
        <w:rPr>
          <w:rFonts w:ascii="Palatino Linotype" w:eastAsia="Palatino Linotype" w:hAnsi="Palatino Linotype" w:cs="Palatino Linotype"/>
        </w:rPr>
        <w:t>; e</w:t>
      </w:r>
      <w:r w:rsidRPr="00FD2455">
        <w:rPr>
          <w:rFonts w:ascii="Palatino Linotype" w:eastAsia="Palatino Linotype" w:hAnsi="Palatino Linotype" w:cs="Palatino Linotype"/>
        </w:rPr>
        <w:t xml:space="preserve">l </w:t>
      </w:r>
      <w:r w:rsidR="00CA229E" w:rsidRPr="00651A50">
        <w:rPr>
          <w:rFonts w:ascii="Palatino Linotype" w:eastAsia="Palatino Linotype" w:hAnsi="Palatino Linotype" w:cs="Palatino Linotype"/>
          <w:b/>
          <w:bCs/>
        </w:rPr>
        <w:t xml:space="preserve">trece </w:t>
      </w:r>
      <w:r w:rsidRPr="00651A50">
        <w:rPr>
          <w:rFonts w:ascii="Palatino Linotype" w:eastAsia="Palatino Linotype" w:hAnsi="Palatino Linotype" w:cs="Palatino Linotype"/>
          <w:b/>
          <w:bCs/>
        </w:rPr>
        <w:t>de diciembre de dos mil veintidós</w:t>
      </w:r>
      <w:r w:rsidRPr="00FD2455">
        <w:rPr>
          <w:rFonts w:ascii="Palatino Linotype" w:eastAsia="Palatino Linotype" w:hAnsi="Palatino Linotype" w:cs="Palatino Linotype"/>
        </w:rPr>
        <w:t xml:space="preserve">, </w:t>
      </w:r>
      <w:r w:rsidR="00FD2455" w:rsidRPr="00FD2455">
        <w:rPr>
          <w:rFonts w:ascii="Palatino Linotype" w:eastAsia="Palatino Linotype" w:hAnsi="Palatino Linotype" w:cs="Palatino Linotype"/>
          <w:b/>
        </w:rPr>
        <w:t>EL RECURRENTE</w:t>
      </w:r>
      <w:r w:rsidR="00FD2455"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rPr>
        <w:t xml:space="preserve">interpuso el Recurso de Revisión en </w:t>
      </w:r>
      <w:r w:rsidR="00F03181" w:rsidRPr="00FD2455">
        <w:rPr>
          <w:rFonts w:ascii="Palatino Linotype" w:eastAsia="Palatino Linotype" w:hAnsi="Palatino Linotype" w:cs="Palatino Linotype"/>
          <w:bCs/>
        </w:rPr>
        <w:t>el</w:t>
      </w:r>
      <w:r w:rsidRPr="00FD2455">
        <w:rPr>
          <w:rFonts w:ascii="Palatino Linotype" w:eastAsia="Palatino Linotype" w:hAnsi="Palatino Linotype" w:cs="Palatino Linotype"/>
          <w:b/>
        </w:rPr>
        <w:t xml:space="preserve"> SAIMEX</w:t>
      </w:r>
      <w:r w:rsidRPr="00FD2455">
        <w:rPr>
          <w:rFonts w:ascii="Palatino Linotype" w:eastAsia="Palatino Linotype" w:hAnsi="Palatino Linotype" w:cs="Palatino Linotype"/>
        </w:rPr>
        <w:t xml:space="preserve"> registrado bajo el número de expediente </w:t>
      </w:r>
      <w:r w:rsidRPr="00FD2455">
        <w:rPr>
          <w:rFonts w:ascii="Palatino Linotype" w:eastAsia="Palatino Linotype" w:hAnsi="Palatino Linotype" w:cs="Palatino Linotype"/>
          <w:b/>
          <w:bCs/>
        </w:rPr>
        <w:t>17272/INFOEM/IP/RR/2022</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señalando como acto impugnado y motivos de agravio:</w:t>
      </w:r>
    </w:p>
    <w:p w14:paraId="5DFAD4B2" w14:textId="77777777" w:rsidR="00654E67" w:rsidRPr="00FD2455" w:rsidRDefault="00654E67" w:rsidP="00FD2455">
      <w:pPr>
        <w:widowControl w:val="0"/>
        <w:spacing w:line="360" w:lineRule="auto"/>
        <w:jc w:val="both"/>
        <w:rPr>
          <w:rFonts w:ascii="Palatino Linotype" w:eastAsia="Palatino Linotype" w:hAnsi="Palatino Linotype" w:cs="Palatino Linotype"/>
        </w:rPr>
      </w:pPr>
    </w:p>
    <w:p w14:paraId="41BD0C10" w14:textId="77777777" w:rsidR="00334588" w:rsidRPr="00FD2455" w:rsidRDefault="00334588" w:rsidP="00FD2455">
      <w:pPr>
        <w:spacing w:line="360" w:lineRule="auto"/>
        <w:ind w:left="-57" w:right="-57"/>
        <w:jc w:val="both"/>
        <w:rPr>
          <w:rFonts w:ascii="Palatino Linotype" w:eastAsia="Palatino Linotype" w:hAnsi="Palatino Linotype" w:cs="Palatino Linotype"/>
          <w:b/>
          <w:u w:val="single"/>
        </w:rPr>
      </w:pPr>
      <w:r w:rsidRPr="00FD2455">
        <w:rPr>
          <w:rFonts w:ascii="Palatino Linotype" w:eastAsia="Palatino Linotype" w:hAnsi="Palatino Linotype" w:cs="Palatino Linotype"/>
          <w:b/>
          <w:u w:val="single"/>
        </w:rPr>
        <w:lastRenderedPageBreak/>
        <w:t>Acto Impugnado:</w:t>
      </w:r>
      <w:r w:rsidRPr="00FD2455">
        <w:rPr>
          <w:b/>
          <w:u w:val="single"/>
        </w:rPr>
        <w:t xml:space="preserve"> </w:t>
      </w:r>
    </w:p>
    <w:p w14:paraId="0C84A76B" w14:textId="4ADA2FEE" w:rsidR="00334588" w:rsidRPr="00FD2455" w:rsidRDefault="00334588" w:rsidP="00FD2455">
      <w:pPr>
        <w:tabs>
          <w:tab w:val="left" w:pos="709"/>
        </w:tabs>
        <w:spacing w:before="66"/>
        <w:ind w:left="850" w:right="899"/>
        <w:jc w:val="both"/>
        <w:rPr>
          <w:rFonts w:ascii="Palatino Linotype" w:eastAsia="Palatino Linotype" w:hAnsi="Palatino Linotype" w:cs="Palatino Linotype"/>
          <w:iCs/>
          <w:sz w:val="22"/>
          <w:szCs w:val="22"/>
        </w:rPr>
      </w:pPr>
      <w:r w:rsidRPr="00FD2455">
        <w:rPr>
          <w:rFonts w:ascii="Palatino Linotype" w:eastAsia="Palatino Linotype" w:hAnsi="Palatino Linotype" w:cs="Palatino Linotype"/>
          <w:i/>
          <w:sz w:val="22"/>
          <w:szCs w:val="22"/>
        </w:rPr>
        <w:t>“</w:t>
      </w:r>
      <w:r w:rsidR="00CA229E" w:rsidRPr="00FD2455">
        <w:rPr>
          <w:rFonts w:ascii="Palatino Linotype" w:eastAsia="Palatino Linotype" w:hAnsi="Palatino Linotype" w:cs="Palatino Linotype"/>
          <w:i/>
          <w:sz w:val="22"/>
          <w:szCs w:val="22"/>
        </w:rPr>
        <w:t>No respondió lo solicitado</w:t>
      </w:r>
      <w:r w:rsidRPr="00FD2455">
        <w:rPr>
          <w:rFonts w:ascii="Palatino Linotype" w:eastAsia="Palatino Linotype" w:hAnsi="Palatino Linotype" w:cs="Palatino Linotype"/>
          <w:i/>
          <w:sz w:val="22"/>
          <w:szCs w:val="22"/>
        </w:rPr>
        <w:t xml:space="preserve">” </w:t>
      </w:r>
      <w:r w:rsidRPr="00FD2455">
        <w:rPr>
          <w:rFonts w:ascii="Palatino Linotype" w:eastAsia="Palatino Linotype" w:hAnsi="Palatino Linotype" w:cs="Palatino Linotype"/>
          <w:iCs/>
          <w:sz w:val="22"/>
          <w:szCs w:val="22"/>
        </w:rPr>
        <w:t>(Sic)</w:t>
      </w:r>
    </w:p>
    <w:p w14:paraId="58177309" w14:textId="77777777" w:rsidR="00334588" w:rsidRPr="00FD2455" w:rsidRDefault="00334588" w:rsidP="00FD2455">
      <w:pPr>
        <w:ind w:right="899"/>
        <w:jc w:val="both"/>
        <w:rPr>
          <w:rFonts w:ascii="Palatino Linotype" w:eastAsia="Palatino Linotype" w:hAnsi="Palatino Linotype" w:cs="Palatino Linotype"/>
        </w:rPr>
      </w:pPr>
    </w:p>
    <w:p w14:paraId="16A4FED5" w14:textId="77777777" w:rsidR="00334588" w:rsidRPr="00FD2455" w:rsidRDefault="00334588" w:rsidP="00FD2455">
      <w:pPr>
        <w:spacing w:line="360" w:lineRule="auto"/>
        <w:ind w:right="49"/>
        <w:jc w:val="both"/>
        <w:rPr>
          <w:rFonts w:ascii="Palatino Linotype" w:eastAsia="Palatino Linotype" w:hAnsi="Palatino Linotype" w:cs="Palatino Linotype"/>
          <w:b/>
          <w:u w:val="single"/>
        </w:rPr>
      </w:pPr>
      <w:r w:rsidRPr="00FD2455">
        <w:rPr>
          <w:rFonts w:ascii="Palatino Linotype" w:eastAsia="Palatino Linotype" w:hAnsi="Palatino Linotype" w:cs="Palatino Linotype"/>
          <w:b/>
          <w:u w:val="single"/>
        </w:rPr>
        <w:t>Razones o motivos de inconformidad:</w:t>
      </w:r>
    </w:p>
    <w:p w14:paraId="52D0EDB2" w14:textId="641001A4" w:rsidR="00334588" w:rsidRPr="00FD2455" w:rsidRDefault="00334588" w:rsidP="00FD2455">
      <w:pPr>
        <w:tabs>
          <w:tab w:val="left" w:pos="709"/>
        </w:tabs>
        <w:spacing w:before="66"/>
        <w:ind w:left="850" w:right="899"/>
        <w:jc w:val="both"/>
        <w:rPr>
          <w:rFonts w:ascii="Palatino Linotype" w:eastAsia="Palatino Linotype" w:hAnsi="Palatino Linotype" w:cs="Palatino Linotype"/>
        </w:rPr>
      </w:pPr>
      <w:r w:rsidRPr="00FD2455">
        <w:rPr>
          <w:rFonts w:ascii="Palatino Linotype" w:eastAsia="Palatino Linotype" w:hAnsi="Palatino Linotype" w:cs="Palatino Linotype"/>
          <w:i/>
          <w:sz w:val="22"/>
          <w:szCs w:val="22"/>
        </w:rPr>
        <w:t>“</w:t>
      </w:r>
      <w:r w:rsidR="00CA229E" w:rsidRPr="00FD2455">
        <w:rPr>
          <w:rFonts w:ascii="Palatino Linotype" w:eastAsia="Palatino Linotype" w:hAnsi="Palatino Linotype" w:cs="Palatino Linotype"/>
          <w:i/>
          <w:sz w:val="22"/>
          <w:szCs w:val="22"/>
        </w:rPr>
        <w:t>se preguntó: cuántas capacitaciones ha realizado y/o coordinado la Titular de la Unidad de Transparencia para los servidores públicos adscritos a este organismo, acreditarlos con evidencia fotográfica, constancia y lista de asistencia de los participantes.... sin embargo, la Titular de la Unidad se limitó a responder con la evidencia de las capacitaciones que tomó el organismo por parte del INFOEM, no por parte de la Unidad de Transparencia.</w:t>
      </w:r>
      <w:r w:rsidRPr="00FD2455">
        <w:rPr>
          <w:rFonts w:ascii="Palatino Linotype" w:eastAsia="Palatino Linotype" w:hAnsi="Palatino Linotype" w:cs="Palatino Linotype"/>
          <w:i/>
          <w:sz w:val="22"/>
          <w:szCs w:val="22"/>
        </w:rPr>
        <w:t xml:space="preserve">” </w:t>
      </w:r>
      <w:r w:rsidRPr="00FD2455">
        <w:rPr>
          <w:rFonts w:ascii="Palatino Linotype" w:eastAsia="Palatino Linotype" w:hAnsi="Palatino Linotype" w:cs="Palatino Linotype"/>
          <w:iCs/>
          <w:sz w:val="22"/>
          <w:szCs w:val="22"/>
        </w:rPr>
        <w:t>(Sic)</w:t>
      </w:r>
    </w:p>
    <w:p w14:paraId="343BA7F9" w14:textId="77777777" w:rsidR="00334588" w:rsidRPr="00FD2455" w:rsidRDefault="00334588" w:rsidP="00FD2455">
      <w:pPr>
        <w:spacing w:line="360" w:lineRule="auto"/>
        <w:jc w:val="both"/>
        <w:rPr>
          <w:rFonts w:ascii="Palatino Linotype" w:eastAsia="Palatino Linotype" w:hAnsi="Palatino Linotype" w:cs="Palatino Linotype"/>
        </w:rPr>
      </w:pPr>
    </w:p>
    <w:p w14:paraId="10BAC3CF" w14:textId="28A2B56F"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 xml:space="preserve">2. Del turno del Recurso de Revisión. </w:t>
      </w:r>
      <w:r w:rsidRPr="00FD2455">
        <w:rPr>
          <w:rFonts w:ascii="Palatino Linotype" w:eastAsia="Palatino Linotype" w:hAnsi="Palatino Linotype" w:cs="Palatino Linotype"/>
        </w:rPr>
        <w:t xml:space="preserve">El mismo </w:t>
      </w:r>
      <w:r w:rsidR="00CA229E" w:rsidRPr="00FD2455">
        <w:rPr>
          <w:rFonts w:ascii="Palatino Linotype" w:eastAsia="Palatino Linotype" w:hAnsi="Palatino Linotype" w:cs="Palatino Linotype"/>
        </w:rPr>
        <w:t>trece</w:t>
      </w:r>
      <w:r w:rsidRPr="00FD2455">
        <w:rPr>
          <w:rFonts w:ascii="Palatino Linotype" w:eastAsia="Palatino Linotype" w:hAnsi="Palatino Linotype" w:cs="Palatino Linotype"/>
        </w:rPr>
        <w:t xml:space="preserve"> de diciembre, </w:t>
      </w:r>
      <w:r w:rsidR="00654E67" w:rsidRPr="00FD2455">
        <w:rPr>
          <w:rFonts w:ascii="Palatino Linotype" w:eastAsia="Palatino Linotype" w:hAnsi="Palatino Linotype" w:cs="Palatino Linotype"/>
        </w:rPr>
        <w:t xml:space="preserve">el Recurso </w:t>
      </w:r>
      <w:r w:rsidRPr="00FD2455">
        <w:rPr>
          <w:rFonts w:ascii="Palatino Linotype" w:eastAsia="Palatino Linotype" w:hAnsi="Palatino Linotype" w:cs="Palatino Linotype"/>
        </w:rPr>
        <w:t xml:space="preserve">se envió electrónicamente al Instituto de Transparencia, Acceso a la Información Pública y Protección de Datos Personales del Estado de México y Municipios y con fundamento en el artículo 185, fracción I de la </w:t>
      </w:r>
      <w:r w:rsidR="002A208A" w:rsidRPr="00FD2455">
        <w:rPr>
          <w:rFonts w:ascii="Palatino Linotype" w:eastAsia="Palatino Linotype" w:hAnsi="Palatino Linotype" w:cs="Palatino Linotype"/>
        </w:rPr>
        <w:t>Ley de Transparencia y Acceso a la Información Pública del Estado de México y Municipios</w:t>
      </w:r>
      <w:r w:rsidR="002A208A" w:rsidRPr="00FD2455">
        <w:rPr>
          <w:rStyle w:val="Refdenotaalpie"/>
          <w:rFonts w:ascii="Palatino Linotype" w:eastAsia="Palatino Linotype" w:hAnsi="Palatino Linotype" w:cs="Palatino Linotype"/>
        </w:rPr>
        <w:footnoteReference w:id="2"/>
      </w:r>
      <w:r w:rsidRPr="00FD2455">
        <w:rPr>
          <w:rFonts w:ascii="Palatino Linotype" w:eastAsia="Palatino Linotype" w:hAnsi="Palatino Linotype" w:cs="Palatino Linotype"/>
        </w:rPr>
        <w:t xml:space="preserve">, se turnó a la </w:t>
      </w:r>
      <w:r w:rsidRPr="00FD2455">
        <w:rPr>
          <w:rFonts w:ascii="Palatino Linotype" w:eastAsia="Palatino Linotype" w:hAnsi="Palatino Linotype" w:cs="Palatino Linotype"/>
          <w:b/>
        </w:rPr>
        <w:t>Comisionada Sharon Cristina Morales Martínez</w:t>
      </w:r>
      <w:r w:rsidRPr="00FD2455">
        <w:rPr>
          <w:rFonts w:ascii="Palatino Linotype" w:eastAsia="Palatino Linotype" w:hAnsi="Palatino Linotype" w:cs="Palatino Linotype"/>
        </w:rPr>
        <w:t>; a efecto de decretar su admisión o desechamiento.</w:t>
      </w:r>
    </w:p>
    <w:p w14:paraId="67F6882E" w14:textId="77777777" w:rsidR="00334588" w:rsidRPr="00FD2455" w:rsidRDefault="00334588" w:rsidP="00FD2455">
      <w:pPr>
        <w:spacing w:line="360" w:lineRule="auto"/>
        <w:jc w:val="both"/>
        <w:rPr>
          <w:rFonts w:ascii="Palatino Linotype" w:eastAsia="Palatino Linotype" w:hAnsi="Palatino Linotype" w:cs="Palatino Linotype"/>
        </w:rPr>
      </w:pPr>
    </w:p>
    <w:p w14:paraId="7E0FB7A3" w14:textId="746BC04B" w:rsidR="00334588" w:rsidRPr="00FD2455" w:rsidRDefault="00334588" w:rsidP="00FD2455">
      <w:pPr>
        <w:tabs>
          <w:tab w:val="center" w:pos="4252"/>
          <w:tab w:val="right" w:pos="8504"/>
        </w:tabs>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3. Admisión del Recurso de Revisión.</w:t>
      </w:r>
      <w:r w:rsidR="00F03181"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bCs/>
        </w:rPr>
        <w:t xml:space="preserve">El </w:t>
      </w:r>
      <w:r w:rsidR="00CA229E" w:rsidRPr="00651A50">
        <w:rPr>
          <w:rFonts w:ascii="Palatino Linotype" w:eastAsia="Palatino Linotype" w:hAnsi="Palatino Linotype" w:cs="Palatino Linotype"/>
          <w:b/>
        </w:rPr>
        <w:t>catorce</w:t>
      </w:r>
      <w:r w:rsidRPr="00651A50">
        <w:rPr>
          <w:rFonts w:ascii="Palatino Linotype" w:eastAsia="Palatino Linotype" w:hAnsi="Palatino Linotype" w:cs="Palatino Linotype"/>
          <w:b/>
        </w:rPr>
        <w:t xml:space="preserve"> de </w:t>
      </w:r>
      <w:r w:rsidR="00CA229E" w:rsidRPr="00651A50">
        <w:rPr>
          <w:rFonts w:ascii="Palatino Linotype" w:eastAsia="Palatino Linotype" w:hAnsi="Palatino Linotype" w:cs="Palatino Linotype"/>
          <w:b/>
        </w:rPr>
        <w:t>diciembre</w:t>
      </w:r>
      <w:r w:rsidRPr="00651A50">
        <w:rPr>
          <w:rFonts w:ascii="Palatino Linotype" w:eastAsia="Palatino Linotype" w:hAnsi="Palatino Linotype" w:cs="Palatino Linotype"/>
          <w:b/>
        </w:rPr>
        <w:t xml:space="preserve"> de dos mil veinti</w:t>
      </w:r>
      <w:r w:rsidR="00CA229E" w:rsidRPr="00651A50">
        <w:rPr>
          <w:rFonts w:ascii="Palatino Linotype" w:eastAsia="Palatino Linotype" w:hAnsi="Palatino Linotype" w:cs="Palatino Linotype"/>
          <w:b/>
        </w:rPr>
        <w:t>dó</w:t>
      </w:r>
      <w:r w:rsidRPr="00651A50">
        <w:rPr>
          <w:rFonts w:ascii="Palatino Linotype" w:eastAsia="Palatino Linotype" w:hAnsi="Palatino Linotype" w:cs="Palatino Linotype"/>
          <w:b/>
        </w:rPr>
        <w:t>s</w:t>
      </w:r>
      <w:r w:rsidRPr="00FD2455">
        <w:rPr>
          <w:rFonts w:ascii="Palatino Linotype" w:eastAsia="Palatino Linotype" w:hAnsi="Palatino Linotype" w:cs="Palatino Linotype"/>
          <w:bCs/>
        </w:rPr>
        <w:t>,</w:t>
      </w:r>
      <w:r w:rsidRPr="00FD2455">
        <w:rPr>
          <w:rFonts w:ascii="Palatino Linotype" w:eastAsia="Palatino Linotype" w:hAnsi="Palatino Linotype" w:cs="Palatino Linotype"/>
        </w:rPr>
        <w:t xml:space="preserve"> se acordó la admisión a trámite; así como la integración del expediente respectivo, mismo que se puso a disposición de las partes, para que en un plazo máximo de siete días hábiles</w:t>
      </w:r>
      <w:r w:rsidRPr="00FD2455">
        <w:rPr>
          <w:rFonts w:ascii="Palatino Linotype" w:eastAsia="Palatino Linotype" w:hAnsi="Palatino Linotype" w:cs="Palatino Linotype"/>
          <w:b/>
        </w:rPr>
        <w:t xml:space="preserve"> </w:t>
      </w:r>
      <w:r w:rsidR="00FD2455" w:rsidRPr="00FD2455">
        <w:rPr>
          <w:rFonts w:ascii="Palatino Linotype" w:eastAsia="Palatino Linotype" w:hAnsi="Palatino Linotype" w:cs="Palatino Linotype"/>
          <w:b/>
        </w:rPr>
        <w:t xml:space="preserve">EL RECURRENTE </w:t>
      </w:r>
      <w:r w:rsidRPr="00FD2455">
        <w:rPr>
          <w:rFonts w:ascii="Palatino Linotype" w:eastAsia="Palatino Linotype" w:hAnsi="Palatino Linotype" w:cs="Palatino Linotype"/>
        </w:rPr>
        <w:t xml:space="preserve">manifestara lo que a su derecho conviniera, a efecto de </w:t>
      </w:r>
      <w:r w:rsidRPr="00FD2455">
        <w:rPr>
          <w:rFonts w:ascii="Palatino Linotype" w:eastAsia="Palatino Linotype" w:hAnsi="Palatino Linotype" w:cs="Palatino Linotype"/>
        </w:rPr>
        <w:lastRenderedPageBreak/>
        <w:t xml:space="preserve">presentar pruebas y alegatos; </w:t>
      </w:r>
      <w:r w:rsidR="00654E67" w:rsidRPr="00FD2455">
        <w:rPr>
          <w:rFonts w:ascii="Palatino Linotype" w:eastAsia="Palatino Linotype" w:hAnsi="Palatino Linotype" w:cs="Palatino Linotype"/>
        </w:rPr>
        <w:t>y</w:t>
      </w:r>
      <w:r w:rsidRPr="00FD2455">
        <w:rPr>
          <w:rFonts w:ascii="Palatino Linotype" w:eastAsia="Palatino Linotype" w:hAnsi="Palatino Linotype" w:cs="Palatino Linotype"/>
        </w:rPr>
        <w:t xml:space="preserve"> </w:t>
      </w:r>
      <w:r w:rsidR="00F03181" w:rsidRPr="00FD2455">
        <w:rPr>
          <w:rFonts w:ascii="Palatino Linotype" w:eastAsia="Palatino Linotype" w:hAnsi="Palatino Linotype" w:cs="Palatino Linotype"/>
          <w:b/>
        </w:rPr>
        <w:t xml:space="preserve">El Sujeto Obligado </w:t>
      </w:r>
      <w:r w:rsidRPr="00FD2455">
        <w:rPr>
          <w:rFonts w:ascii="Palatino Linotype" w:eastAsia="Palatino Linotype" w:hAnsi="Palatino Linotype" w:cs="Palatino Linotype"/>
        </w:rPr>
        <w:t>rindiera el correspondiente</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Informe Justificado; lo anterior, conforme a lo dispuesto por el artículo 185 de la Ley de Transparencia local.</w:t>
      </w:r>
    </w:p>
    <w:p w14:paraId="3C04DDC7" w14:textId="77777777" w:rsidR="00334588" w:rsidRPr="00FD2455" w:rsidRDefault="00334588" w:rsidP="00FD2455">
      <w:pPr>
        <w:tabs>
          <w:tab w:val="center" w:pos="4252"/>
          <w:tab w:val="right" w:pos="8504"/>
        </w:tabs>
        <w:spacing w:line="360" w:lineRule="auto"/>
        <w:jc w:val="both"/>
        <w:rPr>
          <w:rFonts w:ascii="Palatino Linotype" w:eastAsia="Palatino Linotype" w:hAnsi="Palatino Linotype" w:cs="Palatino Linotype"/>
        </w:rPr>
      </w:pPr>
    </w:p>
    <w:p w14:paraId="690F2B48" w14:textId="54EEDBA6"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4. Manifestaciones e Informe Justificado.</w:t>
      </w:r>
      <w:r w:rsidR="00EE7E23"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 xml:space="preserve">Atendiendo a lo dispuesto en el artículo 185 de la Ley de Transparencia local, dentro del término legalmente concedido a </w:t>
      </w:r>
      <w:r w:rsidR="00FD2455" w:rsidRPr="00FD2455">
        <w:rPr>
          <w:rFonts w:ascii="Palatino Linotype" w:eastAsia="Palatino Linotype" w:hAnsi="Palatino Linotype" w:cs="Palatino Linotype"/>
          <w:b/>
          <w:bCs/>
        </w:rPr>
        <w:t>EL RECURRENTE</w:t>
      </w:r>
      <w:r w:rsidR="00FD2455"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rPr>
        <w:t xml:space="preserve">no presentó manifestaciones que a su derecho convinieran. </w:t>
      </w:r>
      <w:r w:rsidR="00CA229E" w:rsidRPr="00FD2455">
        <w:rPr>
          <w:rFonts w:ascii="Palatino Linotype" w:eastAsia="Palatino Linotype" w:hAnsi="Palatino Linotype" w:cs="Palatino Linotype"/>
        </w:rPr>
        <w:t>C</w:t>
      </w:r>
      <w:r w:rsidRPr="00FD2455">
        <w:rPr>
          <w:rFonts w:ascii="Palatino Linotype" w:eastAsia="Palatino Linotype" w:hAnsi="Palatino Linotype" w:cs="Palatino Linotype"/>
        </w:rPr>
        <w:t>omo se advierte de la imagen siguiente:</w:t>
      </w:r>
    </w:p>
    <w:p w14:paraId="05FC4ACB" w14:textId="46573E33" w:rsidR="00334588" w:rsidRPr="00FD2455" w:rsidRDefault="00CA229E" w:rsidP="00FD2455">
      <w:pPr>
        <w:widowControl w:val="0"/>
        <w:tabs>
          <w:tab w:val="left" w:pos="0"/>
        </w:tabs>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1BFA02F2" wp14:editId="5EB78618">
            <wp:extent cx="4000921" cy="1031443"/>
            <wp:effectExtent l="0" t="0" r="0" b="0"/>
            <wp:docPr id="200670827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08272" name="Imagen 1" descr="Interfaz de usuario gráfica, Aplicación, Word&#10;&#10;Descripción generada automáticamente"/>
                    <pic:cNvPicPr/>
                  </pic:nvPicPr>
                  <pic:blipFill rotWithShape="1">
                    <a:blip r:embed="rId16"/>
                    <a:srcRect l="25646" t="34930" r="49215" b="47324"/>
                    <a:stretch/>
                  </pic:blipFill>
                  <pic:spPr bwMode="auto">
                    <a:xfrm>
                      <a:off x="0" y="0"/>
                      <a:ext cx="4063922" cy="1047685"/>
                    </a:xfrm>
                    <a:prstGeom prst="rect">
                      <a:avLst/>
                    </a:prstGeom>
                    <a:ln>
                      <a:noFill/>
                    </a:ln>
                    <a:extLst>
                      <a:ext uri="{53640926-AAD7-44D8-BBD7-CCE9431645EC}">
                        <a14:shadowObscured xmlns:a14="http://schemas.microsoft.com/office/drawing/2010/main"/>
                      </a:ext>
                    </a:extLst>
                  </pic:spPr>
                </pic:pic>
              </a:graphicData>
            </a:graphic>
          </wp:inline>
        </w:drawing>
      </w:r>
    </w:p>
    <w:p w14:paraId="444D6E92" w14:textId="77777777" w:rsidR="009B635C" w:rsidRPr="00FD2455" w:rsidRDefault="009B635C" w:rsidP="00FD2455">
      <w:pPr>
        <w:widowControl w:val="0"/>
        <w:tabs>
          <w:tab w:val="left" w:pos="0"/>
        </w:tabs>
        <w:spacing w:line="360" w:lineRule="auto"/>
        <w:jc w:val="both"/>
        <w:rPr>
          <w:rFonts w:ascii="Palatino Linotype" w:eastAsia="Palatino Linotype" w:hAnsi="Palatino Linotype" w:cs="Palatino Linotype"/>
          <w:sz w:val="16"/>
          <w:szCs w:val="16"/>
        </w:rPr>
      </w:pPr>
    </w:p>
    <w:p w14:paraId="0A376EB9" w14:textId="4C2B6310" w:rsidR="00334588" w:rsidRPr="00FD2455" w:rsidRDefault="00334588" w:rsidP="00FD2455">
      <w:pPr>
        <w:widowControl w:val="0"/>
        <w:tabs>
          <w:tab w:val="left" w:pos="0"/>
        </w:tabs>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Por su parte, </w:t>
      </w:r>
      <w:r w:rsidR="00F03181" w:rsidRPr="00FD2455">
        <w:rPr>
          <w:rFonts w:ascii="Palatino Linotype" w:eastAsia="Palatino Linotype" w:hAnsi="Palatino Linotype" w:cs="Palatino Linotype"/>
          <w:b/>
          <w:bCs/>
        </w:rPr>
        <w:t>El Sujeto Obligado</w:t>
      </w:r>
      <w:r w:rsidR="00F03181"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rPr>
        <w:t xml:space="preserve">acompañó </w:t>
      </w:r>
      <w:r w:rsidR="00CA229E" w:rsidRPr="00FD2455">
        <w:rPr>
          <w:rFonts w:ascii="Palatino Linotype" w:eastAsia="Palatino Linotype" w:hAnsi="Palatino Linotype" w:cs="Palatino Linotype"/>
        </w:rPr>
        <w:t>los oficios</w:t>
      </w:r>
      <w:r w:rsidRPr="00FD2455">
        <w:rPr>
          <w:rFonts w:ascii="Palatino Linotype" w:eastAsia="Palatino Linotype" w:hAnsi="Palatino Linotype" w:cs="Palatino Linotype"/>
        </w:rPr>
        <w:t xml:space="preserve">: </w:t>
      </w:r>
      <w:proofErr w:type="spellStart"/>
      <w:r w:rsidR="00CA229E" w:rsidRPr="00FD2455">
        <w:rPr>
          <w:rFonts w:ascii="Palatino Linotype" w:eastAsia="Palatino Linotype" w:hAnsi="Palatino Linotype" w:cs="Palatino Linotype"/>
          <w:i/>
          <w:iCs/>
        </w:rPr>
        <w:t>capacitacion</w:t>
      </w:r>
      <w:proofErr w:type="spellEnd"/>
      <w:r w:rsidR="00CA229E" w:rsidRPr="00FD2455">
        <w:rPr>
          <w:rFonts w:ascii="Palatino Linotype" w:eastAsia="Palatino Linotype" w:hAnsi="Palatino Linotype" w:cs="Palatino Linotype"/>
          <w:i/>
          <w:iCs/>
        </w:rPr>
        <w:t xml:space="preserve"> virtual </w:t>
      </w:r>
      <w:proofErr w:type="spellStart"/>
      <w:r w:rsidR="00CA229E" w:rsidRPr="00FD2455">
        <w:rPr>
          <w:rFonts w:ascii="Palatino Linotype" w:eastAsia="Palatino Linotype" w:hAnsi="Palatino Linotype" w:cs="Palatino Linotype"/>
          <w:i/>
          <w:iCs/>
        </w:rPr>
        <w:t>ipomex</w:t>
      </w:r>
      <w:proofErr w:type="spellEnd"/>
      <w:r w:rsidR="00CA229E" w:rsidRPr="00FD2455">
        <w:rPr>
          <w:rFonts w:ascii="Palatino Linotype" w:eastAsia="Palatino Linotype" w:hAnsi="Palatino Linotype" w:cs="Palatino Linotype"/>
          <w:i/>
          <w:iCs/>
        </w:rPr>
        <w:t xml:space="preserve"> saimex.pdf</w:t>
      </w:r>
      <w:r w:rsidR="00CA229E" w:rsidRPr="00FD2455">
        <w:rPr>
          <w:rFonts w:ascii="Palatino Linotype" w:eastAsia="Palatino Linotype" w:hAnsi="Palatino Linotype" w:cs="Palatino Linotype"/>
        </w:rPr>
        <w:t xml:space="preserve">, </w:t>
      </w:r>
      <w:r w:rsidR="00CA229E" w:rsidRPr="00FD2455">
        <w:rPr>
          <w:rFonts w:ascii="Palatino Linotype" w:eastAsia="Palatino Linotype" w:hAnsi="Palatino Linotype" w:cs="Palatino Linotype"/>
          <w:i/>
          <w:iCs/>
        </w:rPr>
        <w:t>capacitación archivo.pdf</w:t>
      </w:r>
      <w:r w:rsidR="009B635C" w:rsidRPr="00FD2455">
        <w:rPr>
          <w:rFonts w:ascii="Palatino Linotype" w:eastAsia="Palatino Linotype" w:hAnsi="Palatino Linotype" w:cs="Palatino Linotype"/>
        </w:rPr>
        <w:t xml:space="preserve"> </w:t>
      </w:r>
      <w:r w:rsidR="00CA229E" w:rsidRPr="00FD2455">
        <w:rPr>
          <w:rFonts w:ascii="Palatino Linotype" w:eastAsia="Palatino Linotype" w:hAnsi="Palatino Linotype" w:cs="Palatino Linotype"/>
        </w:rPr>
        <w:t xml:space="preserve">y </w:t>
      </w:r>
      <w:r w:rsidR="00CA229E" w:rsidRPr="00FD2455">
        <w:rPr>
          <w:rFonts w:ascii="Palatino Linotype" w:eastAsia="Palatino Linotype" w:hAnsi="Palatino Linotype" w:cs="Palatino Linotype"/>
          <w:i/>
          <w:iCs/>
        </w:rPr>
        <w:t>foro virtual.pdf</w:t>
      </w:r>
      <w:r w:rsidR="009B635C" w:rsidRPr="00FD2455">
        <w:rPr>
          <w:rFonts w:ascii="Palatino Linotype" w:eastAsia="Palatino Linotype" w:hAnsi="Palatino Linotype" w:cs="Palatino Linotype"/>
          <w:i/>
          <w:iCs/>
        </w:rPr>
        <w:t xml:space="preserve"> </w:t>
      </w:r>
      <w:r w:rsidR="009B635C" w:rsidRPr="00FD2455">
        <w:rPr>
          <w:rFonts w:ascii="Palatino Linotype" w:eastAsia="Palatino Linotype" w:hAnsi="Palatino Linotype" w:cs="Palatino Linotype"/>
        </w:rPr>
        <w:t>presentados en la respuesta y su informe justificado (</w:t>
      </w:r>
      <w:r w:rsidR="009B635C" w:rsidRPr="00FD2455">
        <w:rPr>
          <w:rFonts w:ascii="Palatino Linotype" w:eastAsia="Palatino Linotype" w:hAnsi="Palatino Linotype" w:cs="Palatino Linotype"/>
          <w:i/>
          <w:iCs/>
        </w:rPr>
        <w:t>17272-INFOEM-IP-RR-2022.pdf</w:t>
      </w:r>
      <w:r w:rsidR="009B635C" w:rsidRPr="00FD2455">
        <w:rPr>
          <w:rFonts w:ascii="Palatino Linotype" w:eastAsia="Palatino Linotype" w:hAnsi="Palatino Linotype" w:cs="Palatino Linotype"/>
        </w:rPr>
        <w:t>) en donde refiere:</w:t>
      </w:r>
    </w:p>
    <w:p w14:paraId="73D25663" w14:textId="77777777" w:rsidR="00EE7E23" w:rsidRPr="00FD2455" w:rsidRDefault="00EE7E23" w:rsidP="00FD2455">
      <w:pPr>
        <w:widowControl w:val="0"/>
        <w:tabs>
          <w:tab w:val="left" w:pos="0"/>
        </w:tabs>
        <w:spacing w:line="360" w:lineRule="auto"/>
        <w:jc w:val="both"/>
        <w:rPr>
          <w:rFonts w:ascii="Palatino Linotype" w:eastAsia="Palatino Linotype" w:hAnsi="Palatino Linotype" w:cs="Palatino Linotype"/>
        </w:rPr>
      </w:pPr>
    </w:p>
    <w:p w14:paraId="5A34790D" w14:textId="6F77E7FA" w:rsidR="009B635C" w:rsidRPr="00FD2455" w:rsidRDefault="009B635C" w:rsidP="00FD2455">
      <w:pPr>
        <w:widowControl w:val="0"/>
        <w:tabs>
          <w:tab w:val="left" w:pos="0"/>
        </w:tabs>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660B4F70" wp14:editId="42CEBBF0">
            <wp:extent cx="3908868" cy="1115367"/>
            <wp:effectExtent l="0" t="0" r="0" b="8890"/>
            <wp:docPr id="198123236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32364" name="Imagen 1" descr="Interfaz de usuario gráfica, Aplicación, Word&#10;&#10;Descripción generada automáticamente"/>
                    <pic:cNvPicPr/>
                  </pic:nvPicPr>
                  <pic:blipFill rotWithShape="1">
                    <a:blip r:embed="rId17"/>
                    <a:srcRect l="19077" t="45081" r="51482" b="31916"/>
                    <a:stretch/>
                  </pic:blipFill>
                  <pic:spPr bwMode="auto">
                    <a:xfrm>
                      <a:off x="0" y="0"/>
                      <a:ext cx="3958601" cy="1129558"/>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288B1CA1" w14:textId="77777777" w:rsidR="00EE7E23" w:rsidRPr="00FD2455" w:rsidRDefault="00EE7E23" w:rsidP="00FD2455">
      <w:pPr>
        <w:widowControl w:val="0"/>
        <w:tabs>
          <w:tab w:val="left" w:pos="0"/>
        </w:tabs>
        <w:spacing w:line="360" w:lineRule="auto"/>
        <w:jc w:val="both"/>
        <w:rPr>
          <w:rFonts w:ascii="Palatino Linotype" w:eastAsia="Palatino Linotype" w:hAnsi="Palatino Linotype" w:cs="Palatino Linotype"/>
          <w:b/>
        </w:rPr>
      </w:pPr>
    </w:p>
    <w:p w14:paraId="4F38A9CD" w14:textId="7BD60E59" w:rsidR="00334588" w:rsidRPr="00FD2455" w:rsidRDefault="00334588" w:rsidP="00FD2455">
      <w:pPr>
        <w:widowControl w:val="0"/>
        <w:tabs>
          <w:tab w:val="left" w:pos="0"/>
        </w:tabs>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lastRenderedPageBreak/>
        <w:t>5. De la ampliación.</w:t>
      </w:r>
      <w:r w:rsidR="00EE7E23" w:rsidRPr="00FD2455">
        <w:rPr>
          <w:rFonts w:ascii="Palatino Linotype" w:eastAsia="Palatino Linotype" w:hAnsi="Palatino Linotype" w:cs="Palatino Linotype"/>
          <w:b/>
        </w:rPr>
        <w:t xml:space="preserve"> </w:t>
      </w:r>
      <w:bookmarkStart w:id="7" w:name="_heading=h.1fob9te" w:colFirst="0" w:colLast="0"/>
      <w:bookmarkEnd w:id="7"/>
      <w:r w:rsidRPr="00FD2455">
        <w:rPr>
          <w:rFonts w:ascii="Palatino Linotype" w:eastAsia="Palatino Linotype" w:hAnsi="Palatino Linotype" w:cs="Palatino Linotype"/>
        </w:rPr>
        <w:t xml:space="preserve">El </w:t>
      </w:r>
      <w:r w:rsidRPr="00651A50">
        <w:rPr>
          <w:rFonts w:ascii="Palatino Linotype" w:eastAsia="Palatino Linotype" w:hAnsi="Palatino Linotype" w:cs="Palatino Linotype"/>
          <w:b/>
          <w:bCs/>
        </w:rPr>
        <w:t>veinti</w:t>
      </w:r>
      <w:r w:rsidR="009B635C" w:rsidRPr="00651A50">
        <w:rPr>
          <w:rFonts w:ascii="Palatino Linotype" w:eastAsia="Palatino Linotype" w:hAnsi="Palatino Linotype" w:cs="Palatino Linotype"/>
          <w:b/>
          <w:bCs/>
        </w:rPr>
        <w:t>trés</w:t>
      </w:r>
      <w:r w:rsidRPr="00651A50">
        <w:rPr>
          <w:rFonts w:ascii="Palatino Linotype" w:eastAsia="Palatino Linotype" w:hAnsi="Palatino Linotype" w:cs="Palatino Linotype"/>
          <w:b/>
          <w:bCs/>
        </w:rPr>
        <w:t xml:space="preserve"> de febrero de dos mil veintitrés</w:t>
      </w:r>
      <w:r w:rsidRPr="00FD2455">
        <w:rPr>
          <w:rFonts w:ascii="Palatino Linotype" w:eastAsia="Palatino Linotype" w:hAnsi="Palatino Linotype" w:cs="Palatino Linotype"/>
        </w:rPr>
        <w:t>, se notificó el acuerdo de ampliación de plazo para resolver el presente Recurso de Revisión, previsto en el artículo 181, tercer párrafo de la Ley de Transparencia local.</w:t>
      </w:r>
    </w:p>
    <w:p w14:paraId="4BD70E04" w14:textId="77777777" w:rsidR="00334588" w:rsidRPr="00FD2455" w:rsidRDefault="00334588" w:rsidP="00FD2455">
      <w:pPr>
        <w:spacing w:line="360" w:lineRule="auto"/>
        <w:jc w:val="both"/>
        <w:rPr>
          <w:rFonts w:ascii="Palatino Linotype" w:eastAsia="Palatino Linotype" w:hAnsi="Palatino Linotype" w:cs="Palatino Linotype"/>
        </w:rPr>
      </w:pPr>
      <w:bookmarkStart w:id="8" w:name="_heading=h.vk1hlboevp3r" w:colFirst="0" w:colLast="0"/>
      <w:bookmarkEnd w:id="8"/>
    </w:p>
    <w:p w14:paraId="1441828D"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303A1F8F" w14:textId="77777777" w:rsidR="00334588" w:rsidRPr="00FD2455" w:rsidRDefault="00334588" w:rsidP="00FD2455">
      <w:pPr>
        <w:spacing w:line="360" w:lineRule="auto"/>
        <w:jc w:val="both"/>
        <w:rPr>
          <w:rFonts w:ascii="Palatino Linotype" w:eastAsia="Palatino Linotype" w:hAnsi="Palatino Linotype" w:cs="Palatino Linotype"/>
        </w:rPr>
      </w:pPr>
    </w:p>
    <w:p w14:paraId="40D97D9A"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72B44FD0" w14:textId="77777777" w:rsidR="00334588" w:rsidRPr="00FD2455" w:rsidRDefault="00334588" w:rsidP="00FD2455">
      <w:pPr>
        <w:spacing w:line="360" w:lineRule="auto"/>
        <w:jc w:val="both"/>
        <w:rPr>
          <w:rFonts w:ascii="Palatino Linotype" w:eastAsia="Palatino Linotype" w:hAnsi="Palatino Linotype" w:cs="Palatino Linotype"/>
        </w:rPr>
      </w:pPr>
    </w:p>
    <w:p w14:paraId="0A66DAB9"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Así, en términos de lo que establecen los artículos 8.1 y 25 de la Convención Americana sobre Derechos Humanos, los recursos deben ser sencillos y resolverse en el menor </w:t>
      </w:r>
      <w:r w:rsidRPr="00FD2455">
        <w:rPr>
          <w:rFonts w:ascii="Palatino Linotype" w:eastAsia="Palatino Linotype" w:hAnsi="Palatino Linotype" w:cs="Palatino Linotype"/>
        </w:rPr>
        <w:lastRenderedPageBreak/>
        <w:t>tiempo posible, tomando en consideración la dilación total del procedimiento; esto es, en un plazo razonable.</w:t>
      </w:r>
    </w:p>
    <w:p w14:paraId="26E19DEF" w14:textId="77777777" w:rsidR="00334588" w:rsidRPr="00FD2455" w:rsidRDefault="00334588" w:rsidP="00FD2455">
      <w:pPr>
        <w:spacing w:line="360" w:lineRule="auto"/>
        <w:jc w:val="both"/>
        <w:rPr>
          <w:rFonts w:ascii="Palatino Linotype" w:eastAsia="Palatino Linotype" w:hAnsi="Palatino Linotype" w:cs="Palatino Linotype"/>
        </w:rPr>
      </w:pPr>
    </w:p>
    <w:p w14:paraId="3874B28A"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6FF2345E" w14:textId="77777777" w:rsidR="00334588" w:rsidRPr="00FD2455" w:rsidRDefault="00334588" w:rsidP="00FD2455">
      <w:pPr>
        <w:spacing w:line="360" w:lineRule="auto"/>
        <w:jc w:val="both"/>
        <w:rPr>
          <w:rFonts w:ascii="Palatino Linotype" w:eastAsia="Palatino Linotype" w:hAnsi="Palatino Linotype" w:cs="Palatino Linotype"/>
        </w:rPr>
      </w:pPr>
    </w:p>
    <w:p w14:paraId="39CFEAFE"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7876DB07" w14:textId="77777777" w:rsidR="00334588" w:rsidRPr="00FD2455" w:rsidRDefault="00334588" w:rsidP="00FD2455">
      <w:pPr>
        <w:spacing w:line="360" w:lineRule="auto"/>
        <w:jc w:val="both"/>
        <w:rPr>
          <w:rFonts w:ascii="Palatino Linotype" w:eastAsia="Palatino Linotype" w:hAnsi="Palatino Linotype" w:cs="Palatino Linotype"/>
        </w:rPr>
      </w:pPr>
    </w:p>
    <w:p w14:paraId="02BD83B3" w14:textId="77777777" w:rsidR="00334588" w:rsidRPr="00FD2455" w:rsidRDefault="00334588" w:rsidP="00FD2455">
      <w:pPr>
        <w:spacing w:line="360" w:lineRule="auto"/>
        <w:ind w:left="720"/>
        <w:jc w:val="both"/>
        <w:rPr>
          <w:rFonts w:ascii="Palatino Linotype" w:eastAsia="Palatino Linotype" w:hAnsi="Palatino Linotype" w:cs="Palatino Linotype"/>
        </w:rPr>
      </w:pPr>
      <w:r w:rsidRPr="00FD2455">
        <w:rPr>
          <w:rFonts w:ascii="Palatino Linotype" w:eastAsia="Palatino Linotype" w:hAnsi="Palatino Linotype" w:cs="Palatino Linotype"/>
          <w:b/>
        </w:rPr>
        <w:t>a)</w:t>
      </w:r>
      <w:r w:rsidRPr="00FD2455">
        <w:rPr>
          <w:rFonts w:ascii="Palatino Linotype" w:eastAsia="Palatino Linotype" w:hAnsi="Palatino Linotype" w:cs="Palatino Linotype"/>
        </w:rPr>
        <w:t xml:space="preserve"> Complejidad del asunto: La complejidad de la prueba, la pluralidad de sujetos procesales, el tiempo transcurrido, las características y contexto del recurso.</w:t>
      </w:r>
    </w:p>
    <w:p w14:paraId="3B7209B9" w14:textId="77777777" w:rsidR="00334588" w:rsidRPr="00FD2455" w:rsidRDefault="00334588" w:rsidP="00FD2455">
      <w:pPr>
        <w:spacing w:line="360" w:lineRule="auto"/>
        <w:ind w:left="720"/>
        <w:jc w:val="both"/>
        <w:rPr>
          <w:rFonts w:ascii="Palatino Linotype" w:eastAsia="Palatino Linotype" w:hAnsi="Palatino Linotype" w:cs="Palatino Linotype"/>
        </w:rPr>
      </w:pPr>
      <w:r w:rsidRPr="00FD2455">
        <w:rPr>
          <w:rFonts w:ascii="Palatino Linotype" w:eastAsia="Palatino Linotype" w:hAnsi="Palatino Linotype" w:cs="Palatino Linotype"/>
          <w:b/>
        </w:rPr>
        <w:t>b)</w:t>
      </w:r>
      <w:r w:rsidRPr="00FD2455">
        <w:rPr>
          <w:rFonts w:ascii="Palatino Linotype" w:eastAsia="Palatino Linotype" w:hAnsi="Palatino Linotype" w:cs="Palatino Linotype"/>
        </w:rPr>
        <w:t xml:space="preserve"> Actividad Procesal del interesado: Acciones u omisiones del interesado.</w:t>
      </w:r>
    </w:p>
    <w:p w14:paraId="20EBD1AF" w14:textId="77777777" w:rsidR="00334588" w:rsidRPr="00FD2455" w:rsidRDefault="00334588" w:rsidP="00FD2455">
      <w:pPr>
        <w:spacing w:line="360" w:lineRule="auto"/>
        <w:ind w:left="720"/>
        <w:jc w:val="both"/>
        <w:rPr>
          <w:rFonts w:ascii="Palatino Linotype" w:eastAsia="Palatino Linotype" w:hAnsi="Palatino Linotype" w:cs="Palatino Linotype"/>
        </w:rPr>
      </w:pPr>
      <w:r w:rsidRPr="00FD2455">
        <w:rPr>
          <w:rFonts w:ascii="Palatino Linotype" w:eastAsia="Palatino Linotype" w:hAnsi="Palatino Linotype" w:cs="Palatino Linotype"/>
          <w:b/>
        </w:rPr>
        <w:t>c)</w:t>
      </w:r>
      <w:r w:rsidRPr="00FD2455">
        <w:rPr>
          <w:rFonts w:ascii="Palatino Linotype" w:eastAsia="Palatino Linotype" w:hAnsi="Palatino Linotype" w:cs="Palatino Linotype"/>
        </w:rPr>
        <w:t xml:space="preserve"> Conducta de la Autoridad: Las Acciones u omisiones realizadas en el procedimiento. Así como si la autoridad actuó con la debida diligencia.</w:t>
      </w:r>
    </w:p>
    <w:p w14:paraId="11D7D808" w14:textId="77777777" w:rsidR="00334588" w:rsidRPr="00FD2455" w:rsidRDefault="00334588" w:rsidP="00FD2455">
      <w:pPr>
        <w:spacing w:line="360" w:lineRule="auto"/>
        <w:ind w:left="720"/>
        <w:jc w:val="both"/>
        <w:rPr>
          <w:rFonts w:ascii="Palatino Linotype" w:eastAsia="Palatino Linotype" w:hAnsi="Palatino Linotype" w:cs="Palatino Linotype"/>
        </w:rPr>
      </w:pPr>
      <w:r w:rsidRPr="00FD2455">
        <w:rPr>
          <w:rFonts w:ascii="Palatino Linotype" w:eastAsia="Palatino Linotype" w:hAnsi="Palatino Linotype" w:cs="Palatino Linotype"/>
          <w:b/>
        </w:rPr>
        <w:t>d)</w:t>
      </w:r>
      <w:r w:rsidRPr="00FD2455">
        <w:rPr>
          <w:rFonts w:ascii="Palatino Linotype" w:eastAsia="Palatino Linotype" w:hAnsi="Palatino Linotype" w:cs="Palatino Linotype"/>
        </w:rPr>
        <w:t xml:space="preserve"> La afectación generada en la situación jurídica de la persona involucrada en el proceso: Violación a sus derechos humanos.</w:t>
      </w:r>
    </w:p>
    <w:p w14:paraId="05541226" w14:textId="77777777" w:rsidR="00EE7E23" w:rsidRPr="00FD2455" w:rsidRDefault="00EE7E23" w:rsidP="00FD2455">
      <w:pPr>
        <w:spacing w:line="360" w:lineRule="auto"/>
        <w:ind w:left="720"/>
        <w:jc w:val="both"/>
        <w:rPr>
          <w:rFonts w:ascii="Palatino Linotype" w:eastAsia="Palatino Linotype" w:hAnsi="Palatino Linotype" w:cs="Palatino Linotype"/>
        </w:rPr>
      </w:pPr>
    </w:p>
    <w:p w14:paraId="03902F09"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lastRenderedPageBreak/>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4D693061" w14:textId="77777777" w:rsidR="00334588" w:rsidRPr="00FD2455" w:rsidRDefault="00334588" w:rsidP="00FD2455">
      <w:pPr>
        <w:spacing w:line="360" w:lineRule="auto"/>
        <w:jc w:val="both"/>
        <w:rPr>
          <w:rFonts w:ascii="Palatino Linotype" w:eastAsia="Palatino Linotype" w:hAnsi="Palatino Linotype" w:cs="Palatino Linotype"/>
        </w:rPr>
      </w:pPr>
    </w:p>
    <w:p w14:paraId="5771D759"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Argumento que encuentra sustento en la jurisprudencia P./J. 32/92 emitida por el Pleno de la Suprema Corte de Justicia de la Nación de rubro “</w:t>
      </w:r>
      <w:r w:rsidRPr="00FD2455">
        <w:rPr>
          <w:rFonts w:ascii="Palatino Linotype" w:eastAsia="Palatino Linotype" w:hAnsi="Palatino Linotype" w:cs="Palatino Linotype"/>
          <w:b/>
          <w:bCs/>
          <w:i/>
        </w:rPr>
        <w:t>TÉRMINOS PROCESALES. PARA DETERMINAR SI UN FUNCIONARIO JUDICIAL ACTUÓ INDEBIDAMENTE POR NO RESPETARLOS SE DEBE ATENDER AL PRESUPUESTO QUE CONSIDERÓ EL LEGISLADOR AL FIJARLOS Y LAS CARACTERÍSTICAS DEL CASO</w:t>
      </w:r>
      <w:r w:rsidRPr="00FD2455">
        <w:rPr>
          <w:rFonts w:ascii="Palatino Linotype" w:eastAsia="Palatino Linotype" w:hAnsi="Palatino Linotype" w:cs="Palatino Linotype"/>
          <w:i/>
        </w:rPr>
        <w:t>.</w:t>
      </w:r>
      <w:r w:rsidRPr="00FD2455">
        <w:rPr>
          <w:rStyle w:val="Refdenotaalpie"/>
          <w:rFonts w:ascii="Palatino Linotype" w:eastAsia="Palatino Linotype" w:hAnsi="Palatino Linotype" w:cs="Palatino Linotype"/>
          <w:i/>
        </w:rPr>
        <w:footnoteReference w:id="3"/>
      </w:r>
      <w:r w:rsidRPr="00FD2455">
        <w:rPr>
          <w:rFonts w:ascii="Palatino Linotype" w:eastAsia="Palatino Linotype" w:hAnsi="Palatino Linotype" w:cs="Palatino Linotype"/>
          <w:i/>
        </w:rPr>
        <w:t>”</w:t>
      </w:r>
    </w:p>
    <w:p w14:paraId="455F5091" w14:textId="77777777" w:rsidR="00334588" w:rsidRPr="00FD2455" w:rsidRDefault="00334588" w:rsidP="00FD2455">
      <w:pPr>
        <w:spacing w:line="360" w:lineRule="auto"/>
        <w:jc w:val="both"/>
        <w:rPr>
          <w:rFonts w:ascii="Palatino Linotype" w:eastAsia="Palatino Linotype" w:hAnsi="Palatino Linotype" w:cs="Palatino Linotype"/>
        </w:rPr>
      </w:pPr>
    </w:p>
    <w:p w14:paraId="74A29F58"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w:t>
      </w:r>
      <w:r w:rsidRPr="00FD2455">
        <w:rPr>
          <w:rFonts w:ascii="Palatino Linotype" w:eastAsia="Palatino Linotype" w:hAnsi="Palatino Linotype" w:cs="Palatino Linotype"/>
        </w:rPr>
        <w:lastRenderedPageBreak/>
        <w:t>desahogadas por las partes; lo que impide la tramitación de los recursos dentro de los términos legales previamente establecidos por la Ley, por tratarse de causas de fuerza mayor.</w:t>
      </w:r>
    </w:p>
    <w:p w14:paraId="1DC7D68D" w14:textId="77777777" w:rsidR="00334588" w:rsidRPr="00FD2455" w:rsidRDefault="00334588" w:rsidP="00FD2455">
      <w:pPr>
        <w:spacing w:line="360" w:lineRule="auto"/>
        <w:jc w:val="both"/>
        <w:rPr>
          <w:rFonts w:ascii="Palatino Linotype" w:eastAsia="Palatino Linotype" w:hAnsi="Palatino Linotype" w:cs="Palatino Linotype"/>
        </w:rPr>
      </w:pPr>
    </w:p>
    <w:p w14:paraId="20BA17E5" w14:textId="2968BF6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r w:rsidR="00EE7E23"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i/>
        </w:rPr>
        <w:t>“</w:t>
      </w:r>
      <w:r w:rsidRPr="00FD2455">
        <w:rPr>
          <w:rFonts w:ascii="Palatino Linotype" w:eastAsia="Palatino Linotype" w:hAnsi="Palatino Linotype" w:cs="Palatino Linotype"/>
          <w:b/>
          <w:bCs/>
          <w:i/>
        </w:rPr>
        <w:t>PLAZO RAZONABLE PARA RESOLVER. DIMENSIÓN Y EFECTOS DE ESTE CONCEPTO CUANDO SE ADUCE EXCESIVA CARGA DE TRABAJO</w:t>
      </w:r>
      <w:r w:rsidRPr="00FD2455">
        <w:rPr>
          <w:rStyle w:val="Refdenotaalpie"/>
          <w:rFonts w:ascii="Palatino Linotype" w:eastAsia="Palatino Linotype" w:hAnsi="Palatino Linotype" w:cs="Palatino Linotype"/>
          <w:i/>
        </w:rPr>
        <w:footnoteReference w:id="4"/>
      </w:r>
      <w:r w:rsidRPr="00FD2455">
        <w:rPr>
          <w:rFonts w:ascii="Palatino Linotype" w:eastAsia="Palatino Linotype" w:hAnsi="Palatino Linotype" w:cs="Palatino Linotype"/>
          <w:i/>
        </w:rPr>
        <w:t>” y “</w:t>
      </w:r>
      <w:r w:rsidRPr="00FD2455">
        <w:rPr>
          <w:rFonts w:ascii="Palatino Linotype" w:eastAsia="Palatino Linotype" w:hAnsi="Palatino Linotype" w:cs="Palatino Linotype"/>
          <w:b/>
          <w:bCs/>
          <w:i/>
        </w:rPr>
        <w:t>PLAZO RAZONABLE PARA RESOLVER. CONCEPTO Y ELEMENTOS QUE LO INTEGRAN A LA LUZ DEL DERECHO INTERNACIONAL DE LOS DERECHOS HUMANOS</w:t>
      </w:r>
      <w:r w:rsidRPr="00FD2455">
        <w:rPr>
          <w:rFonts w:ascii="Palatino Linotype" w:eastAsia="Palatino Linotype" w:hAnsi="Palatino Linotype" w:cs="Palatino Linotype"/>
          <w:i/>
        </w:rPr>
        <w:t>”</w:t>
      </w:r>
      <w:r w:rsidRPr="00FD2455">
        <w:rPr>
          <w:rStyle w:val="Refdenotaalpie"/>
          <w:rFonts w:ascii="Palatino Linotype" w:eastAsia="Palatino Linotype" w:hAnsi="Palatino Linotype" w:cs="Palatino Linotype"/>
          <w:i/>
        </w:rPr>
        <w:footnoteReference w:id="5"/>
      </w:r>
      <w:r w:rsidRPr="00FD2455">
        <w:rPr>
          <w:rFonts w:ascii="Palatino Linotype" w:eastAsia="Palatino Linotype" w:hAnsi="Palatino Linotype" w:cs="Palatino Linotype"/>
        </w:rPr>
        <w:t>.</w:t>
      </w:r>
    </w:p>
    <w:p w14:paraId="1E337ADE" w14:textId="77777777" w:rsidR="00334588" w:rsidRPr="00FD2455" w:rsidRDefault="00334588" w:rsidP="00FD2455">
      <w:pPr>
        <w:spacing w:line="360" w:lineRule="auto"/>
        <w:jc w:val="both"/>
        <w:rPr>
          <w:rFonts w:ascii="Palatino Linotype" w:eastAsia="Palatino Linotype" w:hAnsi="Palatino Linotype" w:cs="Palatino Linotype"/>
        </w:rPr>
      </w:pPr>
    </w:p>
    <w:p w14:paraId="37FD65D9" w14:textId="323BA036"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Por ello, este organismo garante comprometido con la tutela de los derechos humanos confiados señala que este exceso del plazo legal para resolver el presente </w:t>
      </w:r>
      <w:r w:rsidR="00EE7E23" w:rsidRPr="00FD2455">
        <w:rPr>
          <w:rFonts w:ascii="Palatino Linotype" w:eastAsia="Palatino Linotype" w:hAnsi="Palatino Linotype" w:cs="Palatino Linotype"/>
        </w:rPr>
        <w:t>asunto</w:t>
      </w:r>
      <w:r w:rsidRPr="00FD2455">
        <w:rPr>
          <w:rFonts w:ascii="Palatino Linotype" w:eastAsia="Palatino Linotype" w:hAnsi="Palatino Linotype" w:cs="Palatino Linotype"/>
        </w:rPr>
        <w:t xml:space="preserve"> resulta de carácter excepcional.</w:t>
      </w:r>
    </w:p>
    <w:p w14:paraId="0F390F73" w14:textId="77777777" w:rsidR="00334588" w:rsidRPr="00FD2455" w:rsidRDefault="00334588" w:rsidP="00FD2455">
      <w:pPr>
        <w:spacing w:line="360" w:lineRule="auto"/>
        <w:jc w:val="both"/>
        <w:rPr>
          <w:rFonts w:ascii="Palatino Linotype" w:eastAsia="Palatino Linotype" w:hAnsi="Palatino Linotype" w:cs="Palatino Linotype"/>
        </w:rPr>
      </w:pPr>
    </w:p>
    <w:p w14:paraId="1B126B8C" w14:textId="77777777" w:rsidR="00334588" w:rsidRPr="00FD2455" w:rsidRDefault="00334588" w:rsidP="00FD2455">
      <w:pPr>
        <w:spacing w:line="360" w:lineRule="auto"/>
        <w:jc w:val="both"/>
        <w:rPr>
          <w:rFonts w:ascii="Palatino Linotype" w:eastAsia="Palatino Linotype" w:hAnsi="Palatino Linotype" w:cs="Palatino Linotype"/>
          <w:b/>
        </w:rPr>
      </w:pPr>
      <w:r w:rsidRPr="00FD2455">
        <w:rPr>
          <w:rFonts w:ascii="Palatino Linotype" w:eastAsia="Palatino Linotype" w:hAnsi="Palatino Linotype" w:cs="Palatino Linotype"/>
          <w:b/>
        </w:rPr>
        <w:t>6. Cierre de Instrucción.</w:t>
      </w:r>
    </w:p>
    <w:p w14:paraId="2767F95A" w14:textId="079391FC"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Por lo que, una vez analizado el estado procesal que guarda el expediente, el </w:t>
      </w:r>
      <w:r w:rsidR="007D7760" w:rsidRPr="00651A50">
        <w:rPr>
          <w:rFonts w:ascii="Palatino Linotype" w:eastAsia="Palatino Linotype" w:hAnsi="Palatino Linotype" w:cs="Palatino Linotype"/>
          <w:b/>
          <w:bCs/>
        </w:rPr>
        <w:t>veintisiete de junio de dos mil veintitrés</w:t>
      </w:r>
      <w:r w:rsidR="007D7760"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rPr>
        <w:t xml:space="preserve">la </w:t>
      </w:r>
      <w:r w:rsidRPr="00FD2455">
        <w:rPr>
          <w:rFonts w:ascii="Palatino Linotype" w:eastAsia="Palatino Linotype" w:hAnsi="Palatino Linotype" w:cs="Palatino Linotype"/>
          <w:b/>
        </w:rPr>
        <w:t xml:space="preserve">Comisionada Sharon Cristina Morales Martínez </w:t>
      </w:r>
      <w:r w:rsidRPr="00FD2455">
        <w:rPr>
          <w:rFonts w:ascii="Palatino Linotype" w:eastAsia="Palatino Linotype" w:hAnsi="Palatino Linotype" w:cs="Palatino Linotype"/>
        </w:rPr>
        <w:lastRenderedPageBreak/>
        <w:t xml:space="preserve">acordó el cierre de instrucción, así como la remisión del mismo, a efecto de ser resuelto, de conformidad con lo establecido en el artículo 185 fracciones VI y VIII de la Ley de Transparencia local. </w:t>
      </w:r>
    </w:p>
    <w:p w14:paraId="3F07DCAD" w14:textId="77777777" w:rsidR="00406110" w:rsidRPr="00FD2455" w:rsidRDefault="00406110" w:rsidP="00FD2455">
      <w:pPr>
        <w:spacing w:line="360" w:lineRule="auto"/>
        <w:jc w:val="both"/>
        <w:rPr>
          <w:rFonts w:ascii="Palatino Linotype" w:eastAsia="Palatino Linotype" w:hAnsi="Palatino Linotype" w:cs="Palatino Linotype"/>
          <w:b/>
          <w:sz w:val="28"/>
          <w:szCs w:val="28"/>
        </w:rPr>
      </w:pPr>
    </w:p>
    <w:p w14:paraId="5AD5C803" w14:textId="77777777" w:rsidR="00334588" w:rsidRPr="00FD2455" w:rsidRDefault="00334588" w:rsidP="00FD2455">
      <w:pPr>
        <w:jc w:val="center"/>
        <w:rPr>
          <w:rFonts w:ascii="Palatino Linotype" w:eastAsia="Palatino Linotype" w:hAnsi="Palatino Linotype" w:cs="Palatino Linotype"/>
          <w:b/>
          <w:sz w:val="28"/>
          <w:szCs w:val="28"/>
        </w:rPr>
      </w:pPr>
      <w:r w:rsidRPr="00FD2455">
        <w:rPr>
          <w:rFonts w:ascii="Palatino Linotype" w:eastAsia="Palatino Linotype" w:hAnsi="Palatino Linotype" w:cs="Palatino Linotype"/>
          <w:b/>
          <w:sz w:val="28"/>
          <w:szCs w:val="28"/>
        </w:rPr>
        <w:t>RAZONES Y FUNDAMENTOS</w:t>
      </w:r>
    </w:p>
    <w:p w14:paraId="5666FE85" w14:textId="77777777" w:rsidR="00334588" w:rsidRPr="00FD2455" w:rsidRDefault="00334588" w:rsidP="00FD2455">
      <w:pPr>
        <w:jc w:val="center"/>
        <w:rPr>
          <w:rFonts w:ascii="Palatino Linotype" w:eastAsia="Palatino Linotype" w:hAnsi="Palatino Linotype" w:cs="Palatino Linotype"/>
          <w:b/>
          <w:sz w:val="28"/>
          <w:szCs w:val="28"/>
        </w:rPr>
      </w:pPr>
    </w:p>
    <w:p w14:paraId="364583BF" w14:textId="32838A17" w:rsidR="00334588" w:rsidRPr="00FD2455" w:rsidRDefault="00334588" w:rsidP="00FD2455">
      <w:pPr>
        <w:widowControl w:val="0"/>
        <w:tabs>
          <w:tab w:val="left" w:pos="1701"/>
        </w:tabs>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sz w:val="28"/>
          <w:szCs w:val="28"/>
        </w:rPr>
        <w:t>PRIMERO.</w:t>
      </w:r>
      <w:r w:rsidRPr="00FD2455">
        <w:rPr>
          <w:rFonts w:ascii="Palatino Linotype" w:eastAsia="Palatino Linotype" w:hAnsi="Palatino Linotype" w:cs="Palatino Linotype"/>
          <w:b/>
        </w:rPr>
        <w:t xml:space="preserve"> Competencia</w:t>
      </w:r>
      <w:r w:rsidRPr="00FD2455">
        <w:rPr>
          <w:rFonts w:ascii="Palatino Linotype" w:eastAsia="Palatino Linotype" w:hAnsi="Palatino Linotype" w:cs="Palatino Linotype"/>
        </w:rPr>
        <w:t>.</w:t>
      </w:r>
      <w:r w:rsidRPr="00FD2455">
        <w:rPr>
          <w:rFonts w:ascii="Palatino Linotype" w:eastAsia="Palatino Linotype" w:hAnsi="Palatino Linotype" w:cs="Palatino Linotype"/>
          <w:b/>
        </w:rPr>
        <w:t xml:space="preserve"> </w:t>
      </w:r>
      <w:bookmarkStart w:id="9" w:name="_heading=h.3znysh7" w:colFirst="0" w:colLast="0"/>
      <w:bookmarkEnd w:id="9"/>
      <w:r w:rsidRPr="00FD2455">
        <w:rPr>
          <w:rFonts w:ascii="Palatino Linotype" w:eastAsia="Palatino Linotype" w:hAnsi="Palatino Linotype" w:cs="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23DC0E34" w14:textId="77777777" w:rsidR="00334588" w:rsidRPr="00FD2455" w:rsidRDefault="00334588" w:rsidP="00FD2455">
      <w:pPr>
        <w:widowControl w:val="0"/>
        <w:tabs>
          <w:tab w:val="left" w:pos="1701"/>
        </w:tabs>
        <w:spacing w:line="360" w:lineRule="auto"/>
        <w:jc w:val="both"/>
        <w:rPr>
          <w:rFonts w:ascii="Palatino Linotype" w:eastAsia="Palatino Linotype" w:hAnsi="Palatino Linotype" w:cs="Palatino Linotype"/>
        </w:rPr>
      </w:pPr>
    </w:p>
    <w:p w14:paraId="4C19B63C" w14:textId="77777777" w:rsidR="00334588" w:rsidRPr="00FD2455" w:rsidRDefault="00334588" w:rsidP="00FD2455">
      <w:pPr>
        <w:spacing w:line="360" w:lineRule="auto"/>
        <w:jc w:val="both"/>
        <w:rPr>
          <w:rFonts w:ascii="Palatino Linotype" w:eastAsia="Palatino Linotype" w:hAnsi="Palatino Linotype" w:cs="Palatino Linotype"/>
          <w:b/>
        </w:rPr>
      </w:pPr>
      <w:r w:rsidRPr="00FD2455">
        <w:rPr>
          <w:rFonts w:ascii="Palatino Linotype" w:eastAsia="Palatino Linotype" w:hAnsi="Palatino Linotype" w:cs="Palatino Linotype"/>
          <w:b/>
          <w:sz w:val="28"/>
          <w:szCs w:val="28"/>
        </w:rPr>
        <w:t>SEGUNDO</w:t>
      </w:r>
      <w:r w:rsidRPr="00FD2455">
        <w:rPr>
          <w:rFonts w:ascii="Palatino Linotype" w:eastAsia="Palatino Linotype" w:hAnsi="Palatino Linotype" w:cs="Palatino Linotype"/>
          <w:b/>
        </w:rPr>
        <w:t xml:space="preserve">. Requisitos de procedencia. </w:t>
      </w:r>
      <w:r w:rsidRPr="00FD2455">
        <w:rPr>
          <w:rFonts w:ascii="Palatino Linotype" w:eastAsia="Palatino Linotype" w:hAnsi="Palatino Linotype" w:cs="Palatino Linotype"/>
          <w:bCs/>
        </w:rPr>
        <w:t xml:space="preserve">El Recurso de Revisión reúne los requisitos establecidos en el artículo 180 de la ley de la materia, conforme a lo siguiente:  </w:t>
      </w:r>
    </w:p>
    <w:p w14:paraId="1170F15E" w14:textId="77777777" w:rsidR="00334588" w:rsidRPr="00FD2455" w:rsidRDefault="00334588" w:rsidP="00FD2455">
      <w:pPr>
        <w:spacing w:line="360" w:lineRule="auto"/>
        <w:jc w:val="both"/>
        <w:rPr>
          <w:rFonts w:ascii="Palatino Linotype" w:eastAsia="Palatino Linotype" w:hAnsi="Palatino Linotype" w:cs="Palatino Linotype"/>
          <w:b/>
        </w:rPr>
      </w:pPr>
    </w:p>
    <w:p w14:paraId="34E86742" w14:textId="23A3BC6C" w:rsidR="00334588" w:rsidRPr="00FD2455" w:rsidRDefault="00334588" w:rsidP="00FD2455">
      <w:pPr>
        <w:spacing w:line="360" w:lineRule="auto"/>
        <w:jc w:val="both"/>
        <w:rPr>
          <w:rFonts w:ascii="Palatino Linotype" w:eastAsia="Palatino Linotype" w:hAnsi="Palatino Linotype" w:cs="Palatino Linotype"/>
          <w:b/>
        </w:rPr>
      </w:pPr>
      <w:bookmarkStart w:id="10" w:name="_GoBack"/>
      <w:r w:rsidRPr="00FD2455">
        <w:rPr>
          <w:rFonts w:ascii="Palatino Linotype" w:eastAsia="Palatino Linotype" w:hAnsi="Palatino Linotype" w:cs="Palatino Linotype"/>
          <w:b/>
        </w:rPr>
        <w:lastRenderedPageBreak/>
        <w:t xml:space="preserve">a) Forma. </w:t>
      </w:r>
      <w:r w:rsidRPr="00FD2455">
        <w:rPr>
          <w:rFonts w:ascii="Palatino Linotype" w:eastAsia="Palatino Linotype" w:hAnsi="Palatino Linotype" w:cs="Palatino Linotype"/>
          <w:bCs/>
        </w:rPr>
        <w:t xml:space="preserve">El </w:t>
      </w:r>
      <w:r w:rsidRPr="00FD2455">
        <w:rPr>
          <w:rFonts w:ascii="Palatino Linotype" w:eastAsia="Palatino Linotype" w:hAnsi="Palatino Linotype" w:cs="Palatino Linotype"/>
        </w:rPr>
        <w:t>Recurso de Revisión</w:t>
      </w:r>
      <w:r w:rsidRPr="00FD2455">
        <w:rPr>
          <w:rFonts w:ascii="Palatino Linotype" w:eastAsia="Palatino Linotype" w:hAnsi="Palatino Linotype" w:cs="Palatino Linotype"/>
          <w:bCs/>
        </w:rPr>
        <w:t xml:space="preserve"> en estudio fue presentado vía SAIMEX, constando el </w:t>
      </w:r>
      <w:bookmarkEnd w:id="10"/>
      <w:r w:rsidR="00EE7E23" w:rsidRPr="00FD2455">
        <w:rPr>
          <w:rFonts w:ascii="Palatino Linotype" w:eastAsia="Palatino Linotype" w:hAnsi="Palatino Linotype" w:cs="Palatino Linotype"/>
          <w:b/>
        </w:rPr>
        <w:t>Sujeto Obligado</w:t>
      </w:r>
      <w:r w:rsidR="00EE7E23" w:rsidRPr="00FD2455">
        <w:rPr>
          <w:rFonts w:ascii="Palatino Linotype" w:eastAsia="Palatino Linotype" w:hAnsi="Palatino Linotype" w:cs="Palatino Linotype"/>
          <w:bCs/>
        </w:rPr>
        <w:t xml:space="preserve"> </w:t>
      </w:r>
      <w:r w:rsidRPr="00FD2455">
        <w:rPr>
          <w:rFonts w:ascii="Palatino Linotype" w:eastAsia="Palatino Linotype" w:hAnsi="Palatino Linotype" w:cs="Palatino Linotype"/>
          <w:bCs/>
        </w:rPr>
        <w:t>de la solicitud, el número de folio de respuesta de la solicitud de acceso, la fecha en que fue notificada la respuesta al solicitante, el acto recurrido y los motivos de inconformidad.</w:t>
      </w:r>
    </w:p>
    <w:p w14:paraId="52CE2D16" w14:textId="77777777" w:rsidR="00334588" w:rsidRPr="00FD2455" w:rsidRDefault="00334588" w:rsidP="00FD2455">
      <w:pPr>
        <w:spacing w:line="360" w:lineRule="auto"/>
        <w:jc w:val="both"/>
        <w:rPr>
          <w:rFonts w:ascii="Palatino Linotype" w:eastAsia="Palatino Linotype" w:hAnsi="Palatino Linotype" w:cs="Palatino Linotype"/>
          <w:b/>
        </w:rPr>
      </w:pPr>
    </w:p>
    <w:p w14:paraId="4AA4843A" w14:textId="7EB2C10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 xml:space="preserve">b) Interés. </w:t>
      </w:r>
      <w:r w:rsidRPr="00FD2455">
        <w:rPr>
          <w:rFonts w:ascii="Palatino Linotype" w:eastAsia="Palatino Linotype" w:hAnsi="Palatino Linotype" w:cs="Palatino Linotype"/>
        </w:rPr>
        <w:t xml:space="preserve">El Recurso de Revisión fue interpuesto por parte legítima, en atención a que se presentó por </w:t>
      </w:r>
      <w:r w:rsidR="00FD2455" w:rsidRPr="00FD2455">
        <w:rPr>
          <w:rFonts w:ascii="Palatino Linotype" w:eastAsia="Palatino Linotype" w:hAnsi="Palatino Linotype" w:cs="Palatino Linotype"/>
          <w:b/>
        </w:rPr>
        <w:t>EL RECURRENTE</w:t>
      </w:r>
      <w:r w:rsidRPr="00FD2455">
        <w:rPr>
          <w:rFonts w:ascii="Palatino Linotype" w:eastAsia="Palatino Linotype" w:hAnsi="Palatino Linotype" w:cs="Palatino Linotype"/>
          <w:b/>
        </w:rPr>
        <w:t>,</w:t>
      </w:r>
      <w:r w:rsidRPr="00FD2455">
        <w:rPr>
          <w:rFonts w:ascii="Palatino Linotype" w:eastAsia="Palatino Linotype" w:hAnsi="Palatino Linotype" w:cs="Palatino Linotype"/>
        </w:rPr>
        <w:t xml:space="preserve"> quien es la misma </w:t>
      </w:r>
      <w:r w:rsidR="00406110" w:rsidRPr="00FD2455">
        <w:rPr>
          <w:rFonts w:ascii="Palatino Linotype" w:eastAsia="Palatino Linotype" w:hAnsi="Palatino Linotype" w:cs="Palatino Linotype"/>
        </w:rPr>
        <w:t>entidad</w:t>
      </w:r>
      <w:r w:rsidRPr="00FD2455">
        <w:rPr>
          <w:rFonts w:ascii="Palatino Linotype" w:eastAsia="Palatino Linotype" w:hAnsi="Palatino Linotype" w:cs="Palatino Linotype"/>
        </w:rPr>
        <w:t xml:space="preserve"> que formuló la solicitud de acceso a la información pública al </w:t>
      </w:r>
      <w:r w:rsidR="00EE7E23" w:rsidRPr="00FD2455">
        <w:rPr>
          <w:rFonts w:ascii="Palatino Linotype" w:eastAsia="Palatino Linotype" w:hAnsi="Palatino Linotype" w:cs="Palatino Linotype"/>
          <w:b/>
        </w:rPr>
        <w:t>Sujeto Obligado</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 xml:space="preserve">pues para ello, es necesario que el particular ingrese al </w:t>
      </w:r>
      <w:r w:rsidRPr="00FD2455">
        <w:rPr>
          <w:rFonts w:ascii="Palatino Linotype" w:eastAsia="Palatino Linotype" w:hAnsi="Palatino Linotype" w:cs="Palatino Linotype"/>
          <w:b/>
        </w:rPr>
        <w:t xml:space="preserve">SAIMEX </w:t>
      </w:r>
      <w:r w:rsidRPr="00FD2455">
        <w:rPr>
          <w:rFonts w:ascii="Palatino Linotype" w:eastAsia="Palatino Linotype" w:hAnsi="Palatino Linotype" w:cs="Palatino Linotype"/>
        </w:rPr>
        <w:t>mediante la utilización de su clave de usuario y contraseña.</w:t>
      </w:r>
    </w:p>
    <w:p w14:paraId="247179BE" w14:textId="77777777" w:rsidR="00334588" w:rsidRPr="00FD2455" w:rsidRDefault="00334588" w:rsidP="00FD2455">
      <w:pPr>
        <w:spacing w:line="360" w:lineRule="auto"/>
        <w:jc w:val="both"/>
        <w:rPr>
          <w:rFonts w:ascii="Palatino Linotype" w:eastAsia="Palatino Linotype" w:hAnsi="Palatino Linotype" w:cs="Palatino Linotype"/>
          <w:sz w:val="16"/>
          <w:szCs w:val="16"/>
        </w:rPr>
      </w:pPr>
    </w:p>
    <w:p w14:paraId="30582B3E" w14:textId="6B2B71C5" w:rsidR="00334588" w:rsidRPr="00FD2455" w:rsidRDefault="00334588" w:rsidP="00FD2455">
      <w:pPr>
        <w:spacing w:line="360" w:lineRule="auto"/>
        <w:ind w:right="49"/>
        <w:jc w:val="both"/>
        <w:rPr>
          <w:rFonts w:ascii="Palatino Linotype" w:eastAsia="Palatino Linotype" w:hAnsi="Palatino Linotype" w:cs="Palatino Linotype"/>
        </w:rPr>
      </w:pPr>
      <w:r w:rsidRPr="00FD2455">
        <w:rPr>
          <w:rFonts w:ascii="Palatino Linotype" w:eastAsia="Palatino Linotype" w:hAnsi="Palatino Linotype" w:cs="Palatino Linotype"/>
          <w:b/>
          <w:sz w:val="28"/>
          <w:szCs w:val="28"/>
        </w:rPr>
        <w:t>c)</w:t>
      </w:r>
      <w:r w:rsidRPr="00FD2455">
        <w:rPr>
          <w:rFonts w:ascii="Palatino Linotype" w:eastAsia="Palatino Linotype" w:hAnsi="Palatino Linotype" w:cs="Palatino Linotype"/>
          <w:b/>
        </w:rPr>
        <w:t xml:space="preserve"> Nombre del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b/>
        </w:rPr>
        <w:t xml:space="preserve">.  </w:t>
      </w:r>
      <w:r w:rsidR="00EE7E23" w:rsidRPr="00FD2455">
        <w:rPr>
          <w:rFonts w:ascii="Palatino Linotype" w:eastAsia="Palatino Linotype" w:hAnsi="Palatino Linotype" w:cs="Palatino Linotype"/>
          <w:bCs/>
        </w:rPr>
        <w:t>En el caso, el nombre de quien interpone corresponde a</w:t>
      </w:r>
      <w:r w:rsidR="00EE7E23" w:rsidRPr="00FD2455">
        <w:rPr>
          <w:rFonts w:ascii="Palatino Linotype" w:eastAsia="Palatino Linotype" w:hAnsi="Palatino Linotype" w:cs="Palatino Linotype"/>
          <w:b/>
        </w:rPr>
        <w:t xml:space="preserve"> </w:t>
      </w:r>
      <w:r w:rsidR="00C628A9">
        <w:rPr>
          <w:rFonts w:ascii="Palatino Linotype" w:eastAsia="Palatino Linotype" w:hAnsi="Palatino Linotype" w:cs="Palatino Linotype"/>
          <w:b/>
          <w:i/>
          <w:iCs/>
        </w:rPr>
        <w:t>XXX XX XXXX</w:t>
      </w:r>
      <w:r w:rsidR="00EE7E23" w:rsidRPr="00FD2455">
        <w:rPr>
          <w:rFonts w:ascii="Palatino Linotype" w:eastAsia="Palatino Linotype" w:hAnsi="Palatino Linotype" w:cs="Palatino Linotype"/>
          <w:b/>
        </w:rPr>
        <w:t xml:space="preserve"> </w:t>
      </w:r>
      <w:r w:rsidR="00654E67" w:rsidRPr="00FD2455">
        <w:rPr>
          <w:rFonts w:ascii="Palatino Linotype" w:eastAsia="Palatino Linotype" w:hAnsi="Palatino Linotype" w:cs="Palatino Linotype"/>
          <w:bCs/>
        </w:rPr>
        <w:t>al respecto, e</w:t>
      </w:r>
      <w:r w:rsidRPr="00FD2455">
        <w:rPr>
          <w:rFonts w:ascii="Palatino Linotype" w:eastAsia="Palatino Linotype" w:hAnsi="Palatino Linotype" w:cs="Palatino Linotype"/>
        </w:rPr>
        <w:t xml:space="preserve">sta Ponencia considera importante precisar que conforme al artículo 180, fracción II, último párrafo de la Ley de Transparencia local, cuando las solicitudes se presenten de manera electrónica no es requisito indispensable el proporcionar el nombre, tal como se muestra a continuación: </w:t>
      </w:r>
    </w:p>
    <w:p w14:paraId="417FAC5C" w14:textId="77777777" w:rsidR="00334588" w:rsidRPr="00FD2455" w:rsidRDefault="00334588" w:rsidP="00FD2455">
      <w:pPr>
        <w:spacing w:line="360" w:lineRule="auto"/>
        <w:ind w:right="49"/>
        <w:jc w:val="both"/>
        <w:rPr>
          <w:rFonts w:ascii="Palatino Linotype" w:eastAsia="Palatino Linotype" w:hAnsi="Palatino Linotype" w:cs="Palatino Linotype"/>
        </w:rPr>
      </w:pPr>
    </w:p>
    <w:p w14:paraId="5A042029" w14:textId="77777777" w:rsidR="00334588" w:rsidRPr="00FD2455" w:rsidRDefault="00334588" w:rsidP="00FD2455">
      <w:pPr>
        <w:tabs>
          <w:tab w:val="left" w:pos="851"/>
        </w:tabs>
        <w:ind w:left="851" w:right="901"/>
        <w:jc w:val="both"/>
        <w:rPr>
          <w:rFonts w:ascii="Palatino Linotype" w:eastAsia="Palatino Linotype" w:hAnsi="Palatino Linotype" w:cs="Palatino Linotype"/>
          <w:b/>
          <w:i/>
          <w:sz w:val="22"/>
          <w:szCs w:val="22"/>
        </w:rPr>
      </w:pPr>
      <w:r w:rsidRPr="00FD2455">
        <w:rPr>
          <w:rFonts w:ascii="Palatino Linotype" w:eastAsia="Palatino Linotype" w:hAnsi="Palatino Linotype" w:cs="Palatino Linotype"/>
          <w:b/>
          <w:i/>
          <w:sz w:val="22"/>
          <w:szCs w:val="22"/>
        </w:rPr>
        <w:t xml:space="preserve">“Artículo 180. </w:t>
      </w:r>
      <w:r w:rsidRPr="00FD2455">
        <w:rPr>
          <w:rFonts w:ascii="Palatino Linotype" w:eastAsia="Palatino Linotype" w:hAnsi="Palatino Linotype" w:cs="Palatino Linotype"/>
          <w:i/>
          <w:sz w:val="22"/>
          <w:szCs w:val="22"/>
        </w:rPr>
        <w:t>El Recurso de Revisión contendrá:</w:t>
      </w:r>
      <w:r w:rsidRPr="00FD2455">
        <w:rPr>
          <w:rFonts w:ascii="Palatino Linotype" w:eastAsia="Palatino Linotype" w:hAnsi="Palatino Linotype" w:cs="Palatino Linotype"/>
          <w:b/>
          <w:i/>
          <w:sz w:val="22"/>
          <w:szCs w:val="22"/>
        </w:rPr>
        <w:t xml:space="preserve"> </w:t>
      </w:r>
    </w:p>
    <w:p w14:paraId="6B529D75" w14:textId="77777777" w:rsidR="00334588" w:rsidRPr="00FD2455" w:rsidRDefault="00334588" w:rsidP="00FD2455">
      <w:pPr>
        <w:tabs>
          <w:tab w:val="left" w:pos="851"/>
        </w:tabs>
        <w:ind w:left="851" w:right="901"/>
        <w:jc w:val="both"/>
        <w:rPr>
          <w:rFonts w:ascii="Palatino Linotype" w:eastAsia="Palatino Linotype" w:hAnsi="Palatino Linotype" w:cs="Palatino Linotype"/>
          <w:b/>
          <w:i/>
          <w:sz w:val="22"/>
          <w:szCs w:val="22"/>
        </w:rPr>
      </w:pPr>
      <w:r w:rsidRPr="00FD2455">
        <w:rPr>
          <w:rFonts w:ascii="Palatino Linotype" w:eastAsia="Palatino Linotype" w:hAnsi="Palatino Linotype" w:cs="Palatino Linotype"/>
          <w:b/>
          <w:i/>
          <w:sz w:val="22"/>
          <w:szCs w:val="22"/>
        </w:rPr>
        <w:t>…</w:t>
      </w:r>
    </w:p>
    <w:p w14:paraId="5B6F862A" w14:textId="77777777" w:rsidR="00334588" w:rsidRPr="00FD2455" w:rsidRDefault="00334588" w:rsidP="00FD2455">
      <w:pPr>
        <w:tabs>
          <w:tab w:val="left" w:pos="851"/>
        </w:tabs>
        <w:ind w:left="851" w:right="901"/>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b/>
          <w:i/>
          <w:sz w:val="22"/>
          <w:szCs w:val="22"/>
        </w:rPr>
        <w:t xml:space="preserve">II. El nombre del solicitante que recurre </w:t>
      </w:r>
      <w:r w:rsidRPr="00FD2455">
        <w:rPr>
          <w:rFonts w:ascii="Palatino Linotype" w:eastAsia="Palatino Linotype" w:hAnsi="Palatino Linotype" w:cs="Palatino Linotype"/>
          <w:i/>
          <w:sz w:val="22"/>
          <w:szCs w:val="22"/>
        </w:rPr>
        <w:t>o de su representante y, en su caso, …</w:t>
      </w:r>
    </w:p>
    <w:p w14:paraId="607AF26A" w14:textId="77777777" w:rsidR="00334588" w:rsidRPr="00FD2455" w:rsidRDefault="00334588" w:rsidP="00FD2455">
      <w:pPr>
        <w:tabs>
          <w:tab w:val="left" w:pos="851"/>
        </w:tabs>
        <w:ind w:left="851" w:right="901"/>
        <w:jc w:val="both"/>
        <w:rPr>
          <w:rFonts w:ascii="Palatino Linotype" w:eastAsia="Palatino Linotype" w:hAnsi="Palatino Linotype" w:cs="Palatino Linotype"/>
          <w:b/>
          <w:i/>
          <w:sz w:val="22"/>
          <w:szCs w:val="22"/>
        </w:rPr>
      </w:pPr>
      <w:r w:rsidRPr="00FD2455">
        <w:rPr>
          <w:rFonts w:ascii="Palatino Linotype" w:eastAsia="Palatino Linotype" w:hAnsi="Palatino Linotype" w:cs="Palatino Linotype"/>
          <w:b/>
          <w:i/>
          <w:sz w:val="22"/>
          <w:szCs w:val="22"/>
        </w:rPr>
        <w:t>En caso de que el recurso se interponga de manera electrónica no será indispensable que contengan los requisitos establecidos en las fracciones II</w:t>
      </w:r>
      <w:r w:rsidRPr="00FD2455">
        <w:rPr>
          <w:rFonts w:ascii="Palatino Linotype" w:eastAsia="Palatino Linotype" w:hAnsi="Palatino Linotype" w:cs="Palatino Linotype"/>
          <w:i/>
          <w:sz w:val="22"/>
          <w:szCs w:val="22"/>
        </w:rPr>
        <w:t>, IV, VII y VIII.</w:t>
      </w:r>
      <w:r w:rsidRPr="00FD2455">
        <w:rPr>
          <w:rFonts w:ascii="Palatino Linotype" w:eastAsia="Palatino Linotype" w:hAnsi="Palatino Linotype" w:cs="Palatino Linotype"/>
          <w:b/>
          <w:i/>
          <w:sz w:val="22"/>
          <w:szCs w:val="22"/>
        </w:rPr>
        <w:t>”</w:t>
      </w:r>
    </w:p>
    <w:p w14:paraId="67B2C1B2" w14:textId="77777777" w:rsidR="00334588" w:rsidRPr="00FD2455" w:rsidRDefault="00334588" w:rsidP="00FD2455">
      <w:pPr>
        <w:tabs>
          <w:tab w:val="left" w:pos="851"/>
        </w:tabs>
        <w:ind w:left="851" w:right="901"/>
        <w:rPr>
          <w:rFonts w:ascii="Palatino Linotype" w:eastAsia="Palatino Linotype" w:hAnsi="Palatino Linotype" w:cs="Palatino Linotype"/>
          <w:i/>
          <w:sz w:val="16"/>
          <w:szCs w:val="16"/>
        </w:rPr>
      </w:pPr>
      <w:r w:rsidRPr="00FD2455">
        <w:rPr>
          <w:rFonts w:ascii="Palatino Linotype" w:eastAsia="Palatino Linotype" w:hAnsi="Palatino Linotype" w:cs="Palatino Linotype"/>
          <w:i/>
          <w:sz w:val="16"/>
          <w:szCs w:val="16"/>
        </w:rPr>
        <w:t>(Énfasis añadido)</w:t>
      </w:r>
    </w:p>
    <w:p w14:paraId="39B4D7D8"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lastRenderedPageBreak/>
        <w:t>Es así que, derivado que el Recurso de Revisión materia del presente asunto, se interpuso de manera electrónica, no es necesario que contenga determinados requisitos, entre ellos, el nombre</w:t>
      </w:r>
      <w:r w:rsidRPr="00FD2455">
        <w:rPr>
          <w:rFonts w:ascii="Palatino Linotype" w:eastAsia="Palatino Linotype" w:hAnsi="Palatino Linotype" w:cs="Palatino Linotype"/>
          <w:b/>
        </w:rPr>
        <w:t>;</w:t>
      </w:r>
      <w:r w:rsidRPr="00FD2455">
        <w:rPr>
          <w:rFonts w:ascii="Palatino Linotype" w:eastAsia="Palatino Linotype" w:hAnsi="Palatino Linotype" w:cs="Palatino Linotype"/>
        </w:rPr>
        <w:t xml:space="preserve"> por lo que, en el presente caso, al haber sido presentado el Recurso de Revisión vía </w:t>
      </w:r>
      <w:r w:rsidRPr="00FD2455">
        <w:rPr>
          <w:rFonts w:ascii="Palatino Linotype" w:eastAsia="Palatino Linotype" w:hAnsi="Palatino Linotype" w:cs="Palatino Linotype"/>
          <w:b/>
        </w:rPr>
        <w:t>SAIMEX</w:t>
      </w:r>
      <w:r w:rsidRPr="00FD2455">
        <w:rPr>
          <w:rFonts w:ascii="Palatino Linotype" w:eastAsia="Palatino Linotype" w:hAnsi="Palatino Linotype" w:cs="Palatino Linotype"/>
        </w:rPr>
        <w:t>, dicho requisito resulta innecesario.</w:t>
      </w:r>
    </w:p>
    <w:p w14:paraId="69C95D59" w14:textId="77777777" w:rsidR="00334588" w:rsidRPr="00FD2455" w:rsidRDefault="00334588" w:rsidP="00FD2455">
      <w:pPr>
        <w:spacing w:line="360" w:lineRule="auto"/>
        <w:jc w:val="both"/>
        <w:rPr>
          <w:rFonts w:ascii="Palatino Linotype" w:eastAsia="Palatino Linotype" w:hAnsi="Palatino Linotype" w:cs="Palatino Linotype"/>
        </w:rPr>
      </w:pPr>
    </w:p>
    <w:p w14:paraId="6D0EFE0A"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Lo anterior es así, pues el artículo 15 de Ley de Transparencia local prevé que, toda persona tendrá Acceso a la Información sin necesidad de acreditar interés alguno o justificar su utilización, de lo que se infiere que para el ejercicio del derecho de Acceso a la Información Pública, </w:t>
      </w:r>
      <w:r w:rsidRPr="00FD2455">
        <w:rPr>
          <w:rFonts w:ascii="Palatino Linotype" w:eastAsia="Palatino Linotype" w:hAnsi="Palatino Linotype" w:cs="Palatino Linotype"/>
          <w:b/>
          <w:u w:val="single"/>
        </w:rPr>
        <w:t xml:space="preserve">el nombre no es un requisito </w:t>
      </w:r>
      <w:r w:rsidRPr="00FD2455">
        <w:rPr>
          <w:rFonts w:ascii="Palatino Linotype" w:eastAsia="Palatino Linotype" w:hAnsi="Palatino Linotype" w:cs="Palatino Linotype"/>
          <w:b/>
          <w:i/>
          <w:u w:val="single"/>
        </w:rPr>
        <w:t>sine qua non</w:t>
      </w:r>
      <w:r w:rsidRPr="00FD2455">
        <w:rPr>
          <w:rFonts w:ascii="Palatino Linotype" w:eastAsia="Palatino Linotype" w:hAnsi="Palatino Linotype" w:cs="Palatino Linotype"/>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14:paraId="7334B63F" w14:textId="77777777" w:rsidR="00334588" w:rsidRPr="00FD2455" w:rsidRDefault="00334588" w:rsidP="00FD2455">
      <w:pPr>
        <w:spacing w:line="360" w:lineRule="auto"/>
        <w:jc w:val="both"/>
        <w:rPr>
          <w:rFonts w:ascii="Palatino Linotype" w:eastAsia="Palatino Linotype" w:hAnsi="Palatino Linotype" w:cs="Palatino Linotype"/>
        </w:rPr>
      </w:pPr>
    </w:p>
    <w:p w14:paraId="48408F63"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w:t>
      </w:r>
    </w:p>
    <w:p w14:paraId="286E685E" w14:textId="458A8B15"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lastRenderedPageBreak/>
        <w:t xml:space="preserve">Asimismo, se estima que el requisito relativo al nombre de </w:t>
      </w:r>
      <w:r w:rsidR="00FD2455" w:rsidRPr="00FD2455">
        <w:rPr>
          <w:rFonts w:ascii="Palatino Linotype" w:eastAsia="Palatino Linotype" w:hAnsi="Palatino Linotype" w:cs="Palatino Linotype"/>
          <w:b/>
        </w:rPr>
        <w:t>EL</w:t>
      </w:r>
      <w:r w:rsidR="007D7760" w:rsidRPr="00FD2455">
        <w:rPr>
          <w:rFonts w:ascii="Palatino Linotype" w:eastAsia="Palatino Linotype" w:hAnsi="Palatino Linotype" w:cs="Palatino Linotype"/>
          <w:b/>
        </w:rPr>
        <w:t xml:space="preserve">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rPr>
        <w:t xml:space="preserve">  no constituye un presupuesto indispensable de procedibilidad de los recursos de revisión</w:t>
      </w:r>
      <w:r w:rsidR="00654E67" w:rsidRPr="00FD2455">
        <w:rPr>
          <w:rStyle w:val="Refdenotaalpie"/>
          <w:rFonts w:ascii="Palatino Linotype" w:eastAsia="Palatino Linotype" w:hAnsi="Palatino Linotype" w:cs="Palatino Linotype"/>
        </w:rPr>
        <w:footnoteReference w:id="6"/>
      </w:r>
      <w:r w:rsidRPr="00FD2455">
        <w:rPr>
          <w:rFonts w:ascii="Palatino Linotype" w:eastAsia="Palatino Linotype" w:hAnsi="Palatino Linotype" w:cs="Palatino Linotype"/>
        </w:rPr>
        <w:t xml:space="preserve">,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00FD2455" w:rsidRPr="00FD2455">
        <w:rPr>
          <w:rFonts w:ascii="Palatino Linotype" w:eastAsia="Palatino Linotype" w:hAnsi="Palatino Linotype" w:cs="Palatino Linotype"/>
          <w:b/>
        </w:rPr>
        <w:t>EL RECURRENTE</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es la misma persona que realizó la solicitud de Acceso a la Información Pública que ahora se impugna.</w:t>
      </w:r>
    </w:p>
    <w:p w14:paraId="2EA6A9E7" w14:textId="77777777" w:rsidR="00334588" w:rsidRPr="00FD2455" w:rsidRDefault="00334588" w:rsidP="00FD2455">
      <w:pPr>
        <w:tabs>
          <w:tab w:val="left" w:pos="851"/>
        </w:tabs>
        <w:spacing w:line="360" w:lineRule="auto"/>
        <w:ind w:left="851" w:right="901"/>
        <w:jc w:val="both"/>
        <w:rPr>
          <w:rFonts w:ascii="Palatino Linotype" w:eastAsia="Palatino Linotype" w:hAnsi="Palatino Linotype" w:cs="Palatino Linotype"/>
          <w:sz w:val="22"/>
          <w:szCs w:val="22"/>
        </w:rPr>
      </w:pPr>
    </w:p>
    <w:p w14:paraId="4AD0CEE5" w14:textId="77777777"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Es así que, para el estudio de la materia sobre la que se resuelve el presente Recurso de Revisión, resulta intrascendente conocer el nombre de la persona que lo hubiere promovido, en virtud de que tanto la Constitución Política de los Estados Unidos Mexicanos,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5B9F1CAA" w14:textId="77777777" w:rsidR="001B46F4" w:rsidRPr="00FD2455" w:rsidRDefault="001B46F4" w:rsidP="00FD2455">
      <w:pPr>
        <w:spacing w:line="360" w:lineRule="auto"/>
        <w:jc w:val="both"/>
        <w:rPr>
          <w:rFonts w:ascii="Palatino Linotype" w:eastAsia="Palatino Linotype" w:hAnsi="Palatino Linotype" w:cs="Palatino Linotype"/>
        </w:rPr>
      </w:pPr>
    </w:p>
    <w:p w14:paraId="0967A29B" w14:textId="21E1AED2" w:rsidR="002B5AEB" w:rsidRPr="00FD2455" w:rsidRDefault="00654E67" w:rsidP="00FD2455">
      <w:pPr>
        <w:tabs>
          <w:tab w:val="center" w:pos="4252"/>
          <w:tab w:val="right" w:pos="8504"/>
        </w:tabs>
        <w:spacing w:line="360" w:lineRule="auto"/>
        <w:ind w:left="-57"/>
        <w:jc w:val="both"/>
        <w:rPr>
          <w:rFonts w:ascii="Palatino Linotype" w:eastAsia="Palatino Linotype" w:hAnsi="Palatino Linotype" w:cs="Palatino Linotype"/>
          <w:b/>
        </w:rPr>
      </w:pPr>
      <w:r w:rsidRPr="00FD2455">
        <w:rPr>
          <w:rFonts w:ascii="Palatino Linotype" w:eastAsia="Palatino Linotype" w:hAnsi="Palatino Linotype" w:cs="Palatino Linotype"/>
          <w:b/>
        </w:rPr>
        <w:lastRenderedPageBreak/>
        <w:t xml:space="preserve">TERCERO. </w:t>
      </w:r>
      <w:r w:rsidR="002B5AEB" w:rsidRPr="00FD2455">
        <w:rPr>
          <w:rFonts w:ascii="Palatino Linotype" w:eastAsia="Palatino Linotype" w:hAnsi="Palatino Linotype" w:cs="Palatino Linotype"/>
          <w:b/>
        </w:rPr>
        <w:t>Oportunidad</w:t>
      </w:r>
      <w:r w:rsidR="002B5AEB" w:rsidRPr="00FD2455">
        <w:rPr>
          <w:rFonts w:ascii="Palatino Linotype" w:eastAsia="Palatino Linotype" w:hAnsi="Palatino Linotype" w:cs="Palatino Linotype"/>
        </w:rPr>
        <w:t xml:space="preserve">. El Recurso de Revisión fue interpuesto dentro del plazo de quince días hábiles, contados a partir del día siguiente al que </w:t>
      </w:r>
      <w:r w:rsidR="00FD2455" w:rsidRPr="00FD2455">
        <w:rPr>
          <w:rFonts w:ascii="Palatino Linotype" w:eastAsia="Palatino Linotype" w:hAnsi="Palatino Linotype" w:cs="Palatino Linotype"/>
          <w:b/>
        </w:rPr>
        <w:t xml:space="preserve">EL RECURRENTE </w:t>
      </w:r>
      <w:r w:rsidR="002B5AEB" w:rsidRPr="00FD2455">
        <w:rPr>
          <w:rFonts w:ascii="Palatino Linotype" w:eastAsia="Palatino Linotype" w:hAnsi="Palatino Linotype" w:cs="Palatino Linotype"/>
        </w:rPr>
        <w:t>tuvo conocimiento de la respuesta impugnada; tal y como, lo prevé el artículo 178 de la Ley de Transparencia local, que establece:</w:t>
      </w:r>
    </w:p>
    <w:p w14:paraId="67D5CDC7" w14:textId="77777777" w:rsidR="002B5AEB" w:rsidRPr="00FD2455" w:rsidRDefault="002B5AEB" w:rsidP="00FD2455">
      <w:pPr>
        <w:ind w:left="720" w:right="709"/>
        <w:jc w:val="both"/>
        <w:rPr>
          <w:rFonts w:ascii="Palatino Linotype" w:eastAsia="Palatino Linotype" w:hAnsi="Palatino Linotype" w:cs="Palatino Linotype"/>
          <w:i/>
          <w:sz w:val="22"/>
          <w:szCs w:val="22"/>
        </w:rPr>
      </w:pPr>
    </w:p>
    <w:p w14:paraId="10443159" w14:textId="77777777" w:rsidR="002B5AEB" w:rsidRPr="00FD2455" w:rsidRDefault="002B5AEB" w:rsidP="00FD2455">
      <w:pPr>
        <w:ind w:left="851"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w:t>
      </w:r>
      <w:r w:rsidRPr="00FD2455">
        <w:rPr>
          <w:rFonts w:ascii="Palatino Linotype" w:eastAsia="Palatino Linotype" w:hAnsi="Palatino Linotype" w:cs="Palatino Linotype"/>
          <w:b/>
          <w:i/>
          <w:sz w:val="22"/>
          <w:szCs w:val="22"/>
        </w:rPr>
        <w:t>Artículo 178.</w:t>
      </w:r>
      <w:r w:rsidRPr="00FD2455">
        <w:rPr>
          <w:rFonts w:ascii="Palatino Linotype" w:eastAsia="Palatino Linotype" w:hAnsi="Palatino Linotype" w:cs="Palatino Linotype"/>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325E5F2" w14:textId="77777777" w:rsidR="002B5AEB" w:rsidRPr="00FD2455" w:rsidRDefault="002B5AEB" w:rsidP="00FD2455">
      <w:pPr>
        <w:ind w:left="851" w:right="899"/>
        <w:jc w:val="both"/>
        <w:rPr>
          <w:rFonts w:ascii="Palatino Linotype" w:eastAsia="Palatino Linotype" w:hAnsi="Palatino Linotype" w:cs="Palatino Linotype"/>
          <w:i/>
          <w:sz w:val="22"/>
          <w:szCs w:val="22"/>
        </w:rPr>
      </w:pPr>
    </w:p>
    <w:p w14:paraId="7FF33ABE" w14:textId="77777777" w:rsidR="002B5AEB" w:rsidRPr="00FD2455" w:rsidRDefault="002B5AEB" w:rsidP="00FD2455">
      <w:pPr>
        <w:ind w:left="851"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31219651" w14:textId="77777777" w:rsidR="002B5AEB" w:rsidRPr="00FD2455" w:rsidRDefault="002B5AEB" w:rsidP="00FD2455">
      <w:pPr>
        <w:ind w:left="851" w:right="899"/>
        <w:jc w:val="both"/>
        <w:rPr>
          <w:rFonts w:ascii="Palatino Linotype" w:eastAsia="Palatino Linotype" w:hAnsi="Palatino Linotype" w:cs="Palatino Linotype"/>
          <w:i/>
          <w:sz w:val="22"/>
          <w:szCs w:val="22"/>
        </w:rPr>
      </w:pPr>
    </w:p>
    <w:p w14:paraId="70906EAD" w14:textId="77777777" w:rsidR="002B5AEB" w:rsidRPr="00FD2455" w:rsidRDefault="002B5AEB" w:rsidP="00FD2455">
      <w:pPr>
        <w:ind w:left="851"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En el caso de que se interponga ante la Unidad de Transparencia, ésta deberá remitir el Recurso de Revisión al Instituto a más tardar al día siguiente de haberlo recibido.”</w:t>
      </w:r>
    </w:p>
    <w:p w14:paraId="6FF2C719" w14:textId="77777777" w:rsidR="002B5AEB" w:rsidRPr="00FD2455" w:rsidRDefault="002B5AEB" w:rsidP="00FD2455">
      <w:pPr>
        <w:ind w:left="720" w:right="709"/>
        <w:jc w:val="both"/>
        <w:rPr>
          <w:rFonts w:ascii="Palatino Linotype" w:eastAsia="Palatino Linotype" w:hAnsi="Palatino Linotype" w:cs="Palatino Linotype"/>
          <w:i/>
          <w:sz w:val="22"/>
          <w:szCs w:val="22"/>
        </w:rPr>
      </w:pPr>
    </w:p>
    <w:p w14:paraId="4FCD0BC8" w14:textId="51EDA333" w:rsidR="002B5AEB" w:rsidRPr="00FD2455" w:rsidRDefault="002B5AEB" w:rsidP="00FD2455">
      <w:pPr>
        <w:spacing w:line="360" w:lineRule="auto"/>
        <w:jc w:val="both"/>
        <w:rPr>
          <w:rFonts w:ascii="Palatino Linotype" w:eastAsia="Palatino Linotype" w:hAnsi="Palatino Linotype" w:cs="Palatino Linotype"/>
        </w:rPr>
      </w:pPr>
      <w:bookmarkStart w:id="11" w:name="_heading=h.2et92p0"/>
      <w:bookmarkEnd w:id="11"/>
      <w:r w:rsidRPr="00FD2455">
        <w:rPr>
          <w:rFonts w:ascii="Palatino Linotype" w:eastAsia="Palatino Linotype" w:hAnsi="Palatino Linotype" w:cs="Palatino Linotype"/>
        </w:rPr>
        <w:t xml:space="preserve">En esa tesitura, atendiendo a que </w:t>
      </w:r>
      <w:r w:rsidRPr="00FD2455">
        <w:rPr>
          <w:rFonts w:ascii="Palatino Linotype" w:eastAsia="Palatino Linotype" w:hAnsi="Palatino Linotype" w:cs="Palatino Linotype"/>
          <w:b/>
        </w:rPr>
        <w:t>El Sujeto Obligado</w:t>
      </w:r>
      <w:r w:rsidRPr="00FD2455">
        <w:rPr>
          <w:rFonts w:ascii="Palatino Linotype" w:eastAsia="Palatino Linotype" w:hAnsi="Palatino Linotype" w:cs="Palatino Linotype"/>
        </w:rPr>
        <w:t xml:space="preserve"> notificó la respuesta a la solicitud de acceso a la información pública</w:t>
      </w:r>
      <w:r w:rsidRPr="00FD2455">
        <w:t xml:space="preserve"> </w:t>
      </w:r>
      <w:r w:rsidRPr="00FD2455">
        <w:rPr>
          <w:rFonts w:ascii="Palatino Linotype" w:eastAsia="Palatino Linotype" w:hAnsi="Palatino Linotype" w:cs="Palatino Linotype"/>
        </w:rPr>
        <w:t>el ocho de diciembre de dos mil veintidós, el plazo de quince días hábiles que el artículo 178 de la citada Ley otorga a los</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 xml:space="preserve">recurrentes, </w:t>
      </w:r>
      <w:r w:rsidRPr="00FD2455">
        <w:rPr>
          <w:rFonts w:ascii="Palatino Linotype" w:eastAsia="Palatino Linotype" w:hAnsi="Palatino Linotype" w:cs="Palatino Linotype"/>
          <w:b/>
          <w:bCs/>
        </w:rPr>
        <w:t>transcurrió del nueve de diciembre al doce de enero de dos mil veintitrés</w:t>
      </w:r>
      <w:r w:rsidRPr="00FD2455">
        <w:rPr>
          <w:rFonts w:ascii="Palatino Linotype" w:eastAsia="Palatino Linotype" w:hAnsi="Palatino Linotype" w:cs="Palatino Linotype"/>
          <w:bCs/>
        </w:rPr>
        <w:t>, s</w:t>
      </w:r>
      <w:r w:rsidRPr="00FD2455">
        <w:rPr>
          <w:rFonts w:ascii="Palatino Linotype" w:eastAsia="Palatino Linotype" w:hAnsi="Palatino Linotype" w:cs="Palatino Linotype"/>
        </w:rPr>
        <w:t xml:space="preserve">in contemplar en el cómputo los días diez, once, diecisiete y dieciocho de diciembre de dicha anualidad, por corresponder a sábados y domingos, considerados como días inhábiles, en términos del artículo 3, fracción X de la Ley de Transparencia local. Exceptuando  el periodo transcurrido del veintidós de diciembre de dos mil veintidós </w:t>
      </w:r>
      <w:r w:rsidRPr="00FD2455">
        <w:rPr>
          <w:rFonts w:ascii="Palatino Linotype" w:eastAsia="Palatino Linotype" w:hAnsi="Palatino Linotype" w:cs="Palatino Linotype"/>
        </w:rPr>
        <w:lastRenderedPageBreak/>
        <w:t>al cuatro de enero de dos mil veintitrés por tratarse del periodo vacacional, en términos del Calendario Oficial en Materia de Transparencia, Acceso a la Información Pública y Protección de Datos Personales del Estado de México y Municipios, así como de labores del Instituto para el año dos mil veintidós y enero dos mil veintitrés, publicado en el Periódico Oficial “Gaceta del Gobierno”, el veintidós de diciembre de dos mil veintiuno</w:t>
      </w:r>
      <w:r w:rsidRPr="00FD2455">
        <w:rPr>
          <w:rFonts w:ascii="Palatino Linotype" w:eastAsia="Palatino Linotype" w:hAnsi="Palatino Linotype" w:cs="Palatino Linotype"/>
          <w:vertAlign w:val="superscript"/>
        </w:rPr>
        <w:footnoteReference w:id="7"/>
      </w:r>
      <w:r w:rsidRPr="00FD2455">
        <w:rPr>
          <w:rFonts w:ascii="Palatino Linotype" w:eastAsia="Palatino Linotype" w:hAnsi="Palatino Linotype" w:cs="Palatino Linotype"/>
        </w:rPr>
        <w:t>.</w:t>
      </w:r>
    </w:p>
    <w:p w14:paraId="0849E1AF" w14:textId="77777777" w:rsidR="002B5AEB" w:rsidRPr="00FD2455" w:rsidRDefault="002B5AEB" w:rsidP="00FD2455">
      <w:pPr>
        <w:spacing w:line="360" w:lineRule="auto"/>
        <w:jc w:val="both"/>
        <w:rPr>
          <w:rFonts w:ascii="Palatino Linotype" w:eastAsia="Palatino Linotype" w:hAnsi="Palatino Linotype" w:cs="Palatino Linotype"/>
        </w:rPr>
      </w:pPr>
    </w:p>
    <w:p w14:paraId="1563AAE1" w14:textId="71D3E4E8" w:rsidR="002B5AEB" w:rsidRPr="00FD2455" w:rsidRDefault="002B5AEB" w:rsidP="00FD2455">
      <w:pPr>
        <w:spacing w:line="360" w:lineRule="auto"/>
        <w:jc w:val="both"/>
        <w:rPr>
          <w:rFonts w:ascii="Palatino Linotype" w:eastAsia="Palatino Linotype" w:hAnsi="Palatino Linotype" w:cs="Palatino Linotype"/>
        </w:rPr>
      </w:pPr>
      <w:bookmarkStart w:id="12" w:name="_heading=h.1j5r03d45pmh"/>
      <w:bookmarkStart w:id="13" w:name="_heading=h.5rr2st44stcm"/>
      <w:bookmarkEnd w:id="12"/>
      <w:bookmarkEnd w:id="13"/>
      <w:r w:rsidRPr="00FD2455">
        <w:rPr>
          <w:rFonts w:ascii="Palatino Linotype" w:eastAsia="Palatino Linotype" w:hAnsi="Palatino Linotype" w:cs="Palatino Linotype"/>
        </w:rPr>
        <w:t xml:space="preserve">En ese tenor, se advierte que </w:t>
      </w:r>
      <w:r w:rsidR="00FD2455" w:rsidRPr="00FD2455">
        <w:rPr>
          <w:rFonts w:ascii="Palatino Linotype" w:eastAsia="Palatino Linotype" w:hAnsi="Palatino Linotype" w:cs="Palatino Linotype"/>
          <w:b/>
        </w:rPr>
        <w:t>EL RECURRENTE</w:t>
      </w:r>
      <w:r w:rsidR="00FD2455"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rPr>
        <w:t xml:space="preserve">presentó el medio de impugnación al rubro anotado el dieciocho de noviembre, por lo tanto, su interposición se considera oportuna. </w:t>
      </w:r>
    </w:p>
    <w:p w14:paraId="138E1B41" w14:textId="77777777" w:rsidR="00334588" w:rsidRPr="00FD2455" w:rsidRDefault="00334588" w:rsidP="00FD2455">
      <w:pPr>
        <w:autoSpaceDE w:val="0"/>
        <w:autoSpaceDN w:val="0"/>
        <w:adjustRightInd w:val="0"/>
        <w:spacing w:line="360" w:lineRule="auto"/>
        <w:ind w:right="49"/>
        <w:jc w:val="both"/>
        <w:rPr>
          <w:rFonts w:ascii="Palatino Linotype" w:hAnsi="Palatino Linotype"/>
          <w:b/>
          <w:sz w:val="28"/>
          <w:szCs w:val="20"/>
          <w:lang w:val="es-ES_tradnl"/>
        </w:rPr>
      </w:pPr>
    </w:p>
    <w:p w14:paraId="30A2027A" w14:textId="7A0D83C7" w:rsidR="00334588" w:rsidRPr="00FD2455" w:rsidRDefault="00334588" w:rsidP="00FD2455">
      <w:pPr>
        <w:spacing w:line="360" w:lineRule="auto"/>
        <w:jc w:val="both"/>
        <w:rPr>
          <w:rFonts w:ascii="Palatino Linotype" w:eastAsia="Palatino Linotype" w:hAnsi="Palatino Linotype" w:cs="Palatino Linotype"/>
          <w:bCs/>
        </w:rPr>
      </w:pPr>
      <w:r w:rsidRPr="00FD2455">
        <w:rPr>
          <w:rFonts w:ascii="Palatino Linotype" w:eastAsia="Palatino Linotype" w:hAnsi="Palatino Linotype" w:cs="Palatino Linotype"/>
          <w:b/>
          <w:sz w:val="28"/>
          <w:szCs w:val="28"/>
        </w:rPr>
        <w:t>CUARTO</w:t>
      </w:r>
      <w:r w:rsidRPr="00FD2455">
        <w:rPr>
          <w:rFonts w:ascii="Palatino Linotype" w:eastAsia="Palatino Linotype" w:hAnsi="Palatino Linotype" w:cs="Palatino Linotype"/>
          <w:b/>
        </w:rPr>
        <w:t>. Actualización de la procedencia</w:t>
      </w:r>
      <w:r w:rsidR="002B5AEB"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A</w:t>
      </w:r>
      <w:r w:rsidRPr="00FD2455">
        <w:rPr>
          <w:rFonts w:ascii="Palatino Linotype" w:eastAsia="Palatino Linotype" w:hAnsi="Palatino Linotype" w:cs="Palatino Linotype"/>
          <w:bCs/>
        </w:rPr>
        <w:t xml:space="preserve"> efecto de determinar la procedencia del estudio de la acción intentada por </w:t>
      </w:r>
      <w:r w:rsidR="00FF0D55" w:rsidRPr="00FD2455">
        <w:rPr>
          <w:rFonts w:ascii="Palatino Linotype" w:eastAsia="Palatino Linotype" w:hAnsi="Palatino Linotype" w:cs="Palatino Linotype"/>
          <w:bCs/>
        </w:rPr>
        <w:t>la</w:t>
      </w:r>
      <w:r w:rsidRPr="00FD2455">
        <w:rPr>
          <w:rFonts w:ascii="Palatino Linotype" w:eastAsia="Palatino Linotype" w:hAnsi="Palatino Linotype" w:cs="Palatino Linotype"/>
          <w:bCs/>
        </w:rPr>
        <w:t xml:space="preserve"> solicitante se procede a revisar el acto impugnado y las razones de inconformidad planteadas por </w:t>
      </w:r>
      <w:r w:rsidR="00FD2455" w:rsidRPr="00FD2455">
        <w:rPr>
          <w:rFonts w:ascii="Palatino Linotype" w:eastAsia="Palatino Linotype" w:hAnsi="Palatino Linotype" w:cs="Palatino Linotype"/>
          <w:b/>
        </w:rPr>
        <w:t>EL RECURRENTE</w:t>
      </w:r>
      <w:r w:rsidRPr="00FD2455">
        <w:rPr>
          <w:rFonts w:ascii="Palatino Linotype" w:eastAsia="Palatino Linotype" w:hAnsi="Palatino Linotype" w:cs="Palatino Linotype"/>
          <w:bCs/>
        </w:rPr>
        <w:t>.</w:t>
      </w:r>
    </w:p>
    <w:p w14:paraId="5245D09F" w14:textId="77777777" w:rsidR="00334588" w:rsidRPr="00FD2455" w:rsidRDefault="00334588" w:rsidP="00FD2455">
      <w:pPr>
        <w:jc w:val="both"/>
        <w:rPr>
          <w:rFonts w:ascii="Palatino Linotype" w:eastAsia="Palatino Linotype" w:hAnsi="Palatino Linotype" w:cs="Palatino Linotype"/>
          <w:bCs/>
        </w:rPr>
      </w:pPr>
    </w:p>
    <w:p w14:paraId="5B61367B" w14:textId="77777777" w:rsidR="00334588" w:rsidRPr="00FD2455" w:rsidRDefault="00334588" w:rsidP="00FD2455">
      <w:pPr>
        <w:spacing w:line="276" w:lineRule="auto"/>
        <w:jc w:val="both"/>
        <w:rPr>
          <w:rFonts w:ascii="Palatino Linotype" w:eastAsia="Palatino Linotype" w:hAnsi="Palatino Linotype" w:cs="Palatino Linotype"/>
          <w:b/>
          <w:u w:val="single"/>
        </w:rPr>
      </w:pPr>
      <w:r w:rsidRPr="00FD2455">
        <w:rPr>
          <w:rFonts w:ascii="Palatino Linotype" w:eastAsia="Palatino Linotype" w:hAnsi="Palatino Linotype" w:cs="Palatino Linotype"/>
          <w:b/>
          <w:u w:val="single"/>
        </w:rPr>
        <w:t>Acto Impugnado:</w:t>
      </w:r>
      <w:r w:rsidRPr="00FD2455">
        <w:rPr>
          <w:b/>
          <w:u w:val="single"/>
        </w:rPr>
        <w:t xml:space="preserve"> </w:t>
      </w:r>
    </w:p>
    <w:p w14:paraId="3B73FAE7" w14:textId="567A37D1" w:rsidR="00334588" w:rsidRPr="00FD2455" w:rsidRDefault="00334588" w:rsidP="00FD2455">
      <w:pPr>
        <w:tabs>
          <w:tab w:val="left" w:pos="709"/>
        </w:tabs>
        <w:spacing w:line="276" w:lineRule="auto"/>
        <w:ind w:left="850" w:right="899"/>
        <w:jc w:val="both"/>
        <w:rPr>
          <w:rFonts w:ascii="Palatino Linotype" w:eastAsia="Palatino Linotype" w:hAnsi="Palatino Linotype" w:cs="Palatino Linotype"/>
          <w:iCs/>
          <w:sz w:val="22"/>
          <w:szCs w:val="22"/>
        </w:rPr>
      </w:pPr>
      <w:r w:rsidRPr="00FD2455">
        <w:rPr>
          <w:rFonts w:ascii="Palatino Linotype" w:eastAsia="Palatino Linotype" w:hAnsi="Palatino Linotype" w:cs="Palatino Linotype"/>
          <w:i/>
          <w:sz w:val="22"/>
          <w:szCs w:val="22"/>
        </w:rPr>
        <w:t>“</w:t>
      </w:r>
      <w:r w:rsidR="002B5AEB" w:rsidRPr="00FD2455">
        <w:rPr>
          <w:rFonts w:ascii="Palatino Linotype" w:eastAsia="Palatino Linotype" w:hAnsi="Palatino Linotype" w:cs="Palatino Linotype"/>
          <w:i/>
          <w:sz w:val="22"/>
          <w:szCs w:val="22"/>
        </w:rPr>
        <w:t>No respondió lo solicitado</w:t>
      </w:r>
      <w:r w:rsidRPr="00FD2455">
        <w:rPr>
          <w:rFonts w:ascii="Palatino Linotype" w:eastAsia="Palatino Linotype" w:hAnsi="Palatino Linotype" w:cs="Palatino Linotype"/>
          <w:i/>
          <w:sz w:val="22"/>
          <w:szCs w:val="22"/>
        </w:rPr>
        <w:t>” (Sic)</w:t>
      </w:r>
    </w:p>
    <w:p w14:paraId="236C0812" w14:textId="77777777" w:rsidR="00FD2455" w:rsidRDefault="00FD2455" w:rsidP="00FD2455">
      <w:pPr>
        <w:spacing w:line="276" w:lineRule="auto"/>
        <w:ind w:right="49"/>
        <w:jc w:val="both"/>
        <w:rPr>
          <w:rFonts w:ascii="Palatino Linotype" w:eastAsia="Palatino Linotype" w:hAnsi="Palatino Linotype" w:cs="Palatino Linotype"/>
          <w:b/>
          <w:u w:val="single"/>
        </w:rPr>
      </w:pPr>
    </w:p>
    <w:p w14:paraId="5BCFFC58" w14:textId="795A9751" w:rsidR="00334588" w:rsidRPr="00FD2455" w:rsidRDefault="00334588" w:rsidP="00FD2455">
      <w:pPr>
        <w:spacing w:line="276" w:lineRule="auto"/>
        <w:ind w:right="49"/>
        <w:jc w:val="both"/>
        <w:rPr>
          <w:rFonts w:ascii="Palatino Linotype" w:eastAsia="Palatino Linotype" w:hAnsi="Palatino Linotype" w:cs="Palatino Linotype"/>
          <w:b/>
          <w:u w:val="single"/>
        </w:rPr>
      </w:pPr>
      <w:r w:rsidRPr="00FD2455">
        <w:rPr>
          <w:rFonts w:ascii="Palatino Linotype" w:eastAsia="Palatino Linotype" w:hAnsi="Palatino Linotype" w:cs="Palatino Linotype"/>
          <w:b/>
          <w:u w:val="single"/>
        </w:rPr>
        <w:t>Razones o motivos de inconformidad:</w:t>
      </w:r>
    </w:p>
    <w:p w14:paraId="5510A372" w14:textId="22E731AB" w:rsidR="00334588" w:rsidRPr="00FD2455" w:rsidRDefault="00334588" w:rsidP="00FD2455">
      <w:pPr>
        <w:tabs>
          <w:tab w:val="left" w:pos="709"/>
        </w:tabs>
        <w:spacing w:line="276" w:lineRule="auto"/>
        <w:ind w:left="850" w:right="899"/>
        <w:jc w:val="both"/>
        <w:rPr>
          <w:rFonts w:ascii="Palatino Linotype" w:eastAsia="Palatino Linotype" w:hAnsi="Palatino Linotype" w:cs="Palatino Linotype"/>
          <w:i/>
        </w:rPr>
      </w:pPr>
      <w:r w:rsidRPr="00FD2455">
        <w:rPr>
          <w:rFonts w:ascii="Palatino Linotype" w:eastAsia="Palatino Linotype" w:hAnsi="Palatino Linotype" w:cs="Palatino Linotype"/>
          <w:i/>
          <w:sz w:val="22"/>
          <w:szCs w:val="22"/>
        </w:rPr>
        <w:t>“</w:t>
      </w:r>
      <w:r w:rsidR="002B5AEB" w:rsidRPr="00FD2455">
        <w:rPr>
          <w:rFonts w:ascii="Palatino Linotype" w:eastAsia="Palatino Linotype" w:hAnsi="Palatino Linotype" w:cs="Palatino Linotype"/>
          <w:i/>
          <w:sz w:val="22"/>
          <w:szCs w:val="22"/>
        </w:rPr>
        <w:t xml:space="preserve">se preguntó: cuántas capacitaciones ha realizado y/o coordinado la Titular de la Unidad de Transparencia para los servidores públicos adscritos a este organismo, </w:t>
      </w:r>
      <w:r w:rsidR="002B5AEB" w:rsidRPr="00FD2455">
        <w:rPr>
          <w:rFonts w:ascii="Palatino Linotype" w:eastAsia="Palatino Linotype" w:hAnsi="Palatino Linotype" w:cs="Palatino Linotype"/>
          <w:i/>
          <w:sz w:val="22"/>
          <w:szCs w:val="22"/>
        </w:rPr>
        <w:lastRenderedPageBreak/>
        <w:t>acreditarlos con evidencia fotográfica, constancia y lista de asistencia de los participantes.... sin embargo, la Titular de la Unidad se limitó a responder con la evidencia de las capacitaciones que tomó el organismo por parte del INFOEM, no por parte de la Unidad de Transparencia.</w:t>
      </w:r>
      <w:r w:rsidRPr="00FD2455">
        <w:rPr>
          <w:rFonts w:ascii="Palatino Linotype" w:eastAsia="Palatino Linotype" w:hAnsi="Palatino Linotype" w:cs="Palatino Linotype"/>
          <w:i/>
          <w:sz w:val="22"/>
          <w:szCs w:val="22"/>
        </w:rPr>
        <w:t>” (Sic)</w:t>
      </w:r>
    </w:p>
    <w:p w14:paraId="7A5B2055" w14:textId="77777777" w:rsidR="00334588" w:rsidRPr="00FD2455" w:rsidRDefault="00334588" w:rsidP="00FD2455">
      <w:pPr>
        <w:spacing w:line="360" w:lineRule="auto"/>
        <w:jc w:val="both"/>
        <w:rPr>
          <w:rFonts w:ascii="Palatino Linotype" w:eastAsia="Calibri" w:hAnsi="Palatino Linotype" w:cs="Arial"/>
          <w:lang w:eastAsia="en-US"/>
        </w:rPr>
      </w:pPr>
    </w:p>
    <w:p w14:paraId="14F44781" w14:textId="09A77F1C" w:rsidR="00334588" w:rsidRPr="00FD2455" w:rsidRDefault="00334588" w:rsidP="00FD2455">
      <w:pPr>
        <w:spacing w:line="360" w:lineRule="auto"/>
        <w:jc w:val="both"/>
        <w:rPr>
          <w:rFonts w:ascii="Palatino Linotype" w:eastAsia="Calibri" w:hAnsi="Palatino Linotype" w:cs="Arial"/>
          <w:lang w:eastAsia="en-US"/>
        </w:rPr>
      </w:pPr>
      <w:r w:rsidRPr="00FD2455">
        <w:rPr>
          <w:rFonts w:ascii="Palatino Linotype" w:eastAsia="Calibri" w:hAnsi="Palatino Linotype" w:cs="Arial"/>
          <w:lang w:eastAsia="en-US"/>
        </w:rPr>
        <w:t xml:space="preserve">En virtud de lo anterior, se desprende que las razones o motivos de inconformidad esgrimidos por el particular se encuentran encauzados a denotar la actualización de las causales de procedencia previstas en el artículo 179, fracción VI de la Ley de Transparencia local, normatividad que dispone a la literalidad lo siguiente: </w:t>
      </w:r>
    </w:p>
    <w:p w14:paraId="7A67E59E" w14:textId="77777777" w:rsidR="00334588" w:rsidRPr="00FD2455" w:rsidRDefault="00334588" w:rsidP="00FD2455">
      <w:pPr>
        <w:jc w:val="both"/>
        <w:rPr>
          <w:rFonts w:ascii="Palatino Linotype" w:eastAsia="Calibri" w:hAnsi="Palatino Linotype" w:cs="Arial"/>
          <w:lang w:eastAsia="en-US"/>
        </w:rPr>
      </w:pPr>
    </w:p>
    <w:p w14:paraId="7EE0E2B8" w14:textId="77777777" w:rsidR="00334588" w:rsidRPr="00FD2455" w:rsidRDefault="00334588" w:rsidP="00FD2455">
      <w:pPr>
        <w:tabs>
          <w:tab w:val="left" w:pos="2422"/>
        </w:tabs>
        <w:ind w:left="855"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w:t>
      </w:r>
      <w:r w:rsidRPr="00FD2455">
        <w:rPr>
          <w:rFonts w:ascii="Palatino Linotype" w:eastAsia="Palatino Linotype" w:hAnsi="Palatino Linotype" w:cs="Palatino Linotype"/>
          <w:b/>
          <w:i/>
          <w:sz w:val="22"/>
          <w:szCs w:val="22"/>
        </w:rPr>
        <w:t xml:space="preserve">Artículo 179. </w:t>
      </w:r>
      <w:r w:rsidRPr="00FD2455">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7C35805E" w14:textId="63CA662A" w:rsidR="00334588" w:rsidRPr="00FD2455" w:rsidRDefault="0087569D" w:rsidP="00FD2455">
      <w:pPr>
        <w:tabs>
          <w:tab w:val="left" w:pos="2422"/>
        </w:tabs>
        <w:ind w:left="855"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bCs/>
          <w:sz w:val="22"/>
          <w:szCs w:val="22"/>
        </w:rPr>
        <w:t>…</w:t>
      </w:r>
    </w:p>
    <w:p w14:paraId="2B8A8AF7" w14:textId="77777777" w:rsidR="00334588" w:rsidRPr="00FD2455" w:rsidRDefault="00334588" w:rsidP="00FD2455">
      <w:pPr>
        <w:tabs>
          <w:tab w:val="left" w:pos="2422"/>
        </w:tabs>
        <w:ind w:left="855" w:right="899"/>
        <w:jc w:val="both"/>
        <w:rPr>
          <w:rFonts w:ascii="Palatino Linotype" w:eastAsia="Palatino Linotype" w:hAnsi="Palatino Linotype" w:cs="Palatino Linotype"/>
          <w:b/>
          <w:bCs/>
          <w:i/>
          <w:sz w:val="22"/>
          <w:szCs w:val="22"/>
        </w:rPr>
      </w:pPr>
      <w:r w:rsidRPr="00FD2455">
        <w:rPr>
          <w:rFonts w:ascii="Palatino Linotype" w:eastAsia="Palatino Linotype" w:hAnsi="Palatino Linotype" w:cs="Palatino Linotype"/>
          <w:b/>
          <w:bCs/>
          <w:i/>
          <w:sz w:val="22"/>
          <w:szCs w:val="22"/>
        </w:rPr>
        <w:t>VI. La entrega de información que no corresponda con lo solicitado;</w:t>
      </w:r>
    </w:p>
    <w:p w14:paraId="44BE7CAB" w14:textId="0AF59025" w:rsidR="00334588" w:rsidRPr="00FD2455" w:rsidRDefault="0087569D" w:rsidP="00FD2455">
      <w:pPr>
        <w:tabs>
          <w:tab w:val="left" w:pos="2422"/>
        </w:tabs>
        <w:ind w:left="855" w:right="899"/>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w:t>
      </w:r>
      <w:r w:rsidR="00334588" w:rsidRPr="00FD2455">
        <w:rPr>
          <w:rFonts w:ascii="Palatino Linotype" w:eastAsia="Palatino Linotype" w:hAnsi="Palatino Linotype" w:cs="Palatino Linotype"/>
          <w:i/>
          <w:sz w:val="22"/>
          <w:szCs w:val="22"/>
        </w:rPr>
        <w:t>.”</w:t>
      </w:r>
    </w:p>
    <w:p w14:paraId="5AC18882" w14:textId="77777777" w:rsidR="00334588" w:rsidRPr="00FD2455" w:rsidRDefault="00334588" w:rsidP="00FD2455">
      <w:pPr>
        <w:tabs>
          <w:tab w:val="left" w:pos="2422"/>
        </w:tabs>
        <w:ind w:left="855" w:right="899"/>
        <w:rPr>
          <w:rFonts w:ascii="Palatino Linotype" w:eastAsia="Palatino Linotype" w:hAnsi="Palatino Linotype" w:cs="Palatino Linotype"/>
          <w:iCs/>
          <w:sz w:val="16"/>
          <w:szCs w:val="16"/>
        </w:rPr>
      </w:pPr>
      <w:bookmarkStart w:id="14" w:name="_Hlk137470465"/>
      <w:r w:rsidRPr="00FD2455">
        <w:rPr>
          <w:rFonts w:ascii="Palatino Linotype" w:eastAsia="Palatino Linotype" w:hAnsi="Palatino Linotype" w:cs="Palatino Linotype"/>
          <w:iCs/>
          <w:sz w:val="16"/>
          <w:szCs w:val="16"/>
        </w:rPr>
        <w:t>(Énfasis añadido).</w:t>
      </w:r>
    </w:p>
    <w:bookmarkEnd w:id="14"/>
    <w:p w14:paraId="4D9EBBA4" w14:textId="77777777" w:rsidR="00334588" w:rsidRPr="00FD2455" w:rsidRDefault="00334588" w:rsidP="00FD2455">
      <w:pPr>
        <w:spacing w:line="360" w:lineRule="auto"/>
        <w:jc w:val="both"/>
        <w:rPr>
          <w:rFonts w:ascii="Palatino Linotype" w:eastAsia="Palatino Linotype" w:hAnsi="Palatino Linotype" w:cs="Palatino Linotype"/>
          <w:b/>
        </w:rPr>
      </w:pPr>
    </w:p>
    <w:p w14:paraId="5D91694E" w14:textId="7332FB74" w:rsidR="00334588" w:rsidRPr="00FD2455" w:rsidRDefault="0033458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Del análisis efectuado se advierte que resulta procedente la interposición del recurso conforme a lo dispuesto por el artículo  179 fracción VI y, se concluye la acreditación plena de todos y cada uno de los elementos formales exigidos por el artículo 180 de la Ley de Transparencia local.</w:t>
      </w:r>
    </w:p>
    <w:p w14:paraId="2E81B04D" w14:textId="77777777" w:rsidR="00334588" w:rsidRPr="00FD2455" w:rsidRDefault="00334588" w:rsidP="00FD2455">
      <w:pPr>
        <w:spacing w:line="360" w:lineRule="auto"/>
        <w:jc w:val="both"/>
        <w:rPr>
          <w:rFonts w:ascii="Palatino Linotype" w:eastAsia="Palatino Linotype" w:hAnsi="Palatino Linotype" w:cs="Palatino Linotype"/>
        </w:rPr>
      </w:pPr>
    </w:p>
    <w:p w14:paraId="40554114" w14:textId="77777777" w:rsidR="00334588" w:rsidRPr="00FD2455" w:rsidRDefault="00334588" w:rsidP="00FD2455">
      <w:pPr>
        <w:tabs>
          <w:tab w:val="left" w:pos="2422"/>
        </w:tabs>
        <w:spacing w:line="360" w:lineRule="auto"/>
        <w:ind w:right="49"/>
        <w:jc w:val="both"/>
        <w:rPr>
          <w:rFonts w:ascii="Palatino Linotype" w:eastAsia="Palatino Linotype" w:hAnsi="Palatino Linotype" w:cs="Palatino Linotype"/>
        </w:rPr>
      </w:pPr>
      <w:r w:rsidRPr="00FD2455">
        <w:rPr>
          <w:rFonts w:ascii="Palatino Linotype" w:eastAsia="Palatino Linotype" w:hAnsi="Palatino Linotype" w:cs="Palatino Linotype"/>
        </w:rPr>
        <w:t>Cubiertos los requisitos de fondo y forma en la interposición del presente recurso, se procede al análisis y estudio de las constancias de mérito.</w:t>
      </w:r>
    </w:p>
    <w:p w14:paraId="3F208285" w14:textId="77777777" w:rsidR="00334588" w:rsidRPr="00FD2455" w:rsidRDefault="00334588" w:rsidP="00FD2455">
      <w:pPr>
        <w:spacing w:line="360" w:lineRule="auto"/>
        <w:jc w:val="both"/>
        <w:rPr>
          <w:rFonts w:ascii="Palatino Linotype" w:eastAsia="Palatino Linotype" w:hAnsi="Palatino Linotype" w:cs="Palatino Linotype"/>
          <w:b/>
        </w:rPr>
      </w:pPr>
      <w:r w:rsidRPr="00FD2455">
        <w:rPr>
          <w:rFonts w:ascii="Palatino Linotype" w:eastAsia="Palatino Linotype" w:hAnsi="Palatino Linotype" w:cs="Palatino Linotype"/>
          <w:b/>
          <w:sz w:val="28"/>
          <w:szCs w:val="28"/>
        </w:rPr>
        <w:lastRenderedPageBreak/>
        <w:t>QUINTO.</w:t>
      </w:r>
      <w:r w:rsidRPr="00FD2455">
        <w:rPr>
          <w:rFonts w:ascii="Palatino Linotype" w:eastAsia="Palatino Linotype" w:hAnsi="Palatino Linotype" w:cs="Palatino Linotype"/>
          <w:b/>
        </w:rPr>
        <w:t xml:space="preserve"> Estudio y resolución del asunto. </w:t>
      </w:r>
    </w:p>
    <w:p w14:paraId="5D3C0BF8" w14:textId="77777777" w:rsidR="00334588" w:rsidRPr="00FD2455" w:rsidRDefault="00334588" w:rsidP="00FD2455">
      <w:pPr>
        <w:tabs>
          <w:tab w:val="left" w:pos="2422"/>
        </w:tabs>
        <w:spacing w:line="360" w:lineRule="auto"/>
        <w:ind w:right="49"/>
        <w:jc w:val="both"/>
        <w:rPr>
          <w:rFonts w:ascii="Palatino Linotype" w:eastAsia="Palatino Linotype" w:hAnsi="Palatino Linotype" w:cs="Palatino Linotype"/>
        </w:rPr>
      </w:pPr>
    </w:p>
    <w:p w14:paraId="63A41942" w14:textId="77777777" w:rsidR="00334588" w:rsidRPr="00FD2455" w:rsidRDefault="00334588" w:rsidP="00FD2455">
      <w:pPr>
        <w:tabs>
          <w:tab w:val="left" w:pos="2422"/>
        </w:tabs>
        <w:spacing w:line="360" w:lineRule="auto"/>
        <w:ind w:right="49"/>
        <w:jc w:val="both"/>
        <w:rPr>
          <w:rFonts w:ascii="Palatino Linotype" w:eastAsia="Palatino Linotype" w:hAnsi="Palatino Linotype" w:cs="Palatino Linotype"/>
          <w:b/>
        </w:rPr>
      </w:pPr>
      <w:r w:rsidRPr="00FD2455">
        <w:rPr>
          <w:rFonts w:ascii="Palatino Linotype" w:eastAsia="Palatino Linotype" w:hAnsi="Palatino Linotype" w:cs="Palatino Linotype"/>
          <w:b/>
        </w:rPr>
        <w:t>Marco Normativo General.</w:t>
      </w:r>
    </w:p>
    <w:p w14:paraId="2969F5F5" w14:textId="77777777" w:rsidR="00334588" w:rsidRPr="00FD2455" w:rsidRDefault="00334588"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 xml:space="preserve">Este Órgano Garante basará el análisis del presente, en el contenido íntegro de las actuaciones que obran en el expediente electrónico en el SAIMEX, para dictar el fallo correspondiente conforme a derecho, tomando en consideración los elementos aportados por las partes y respetando en todo momento al principio de máxima publicidad consagrado en la </w:t>
      </w:r>
      <w:r w:rsidRPr="00FD2455">
        <w:rPr>
          <w:rFonts w:ascii="Palatino Linotype" w:hAnsi="Palatino Linotype"/>
          <w:lang w:eastAsia="es-ES"/>
        </w:rPr>
        <w:t>Constitución Política de los Estados Unidos Mexicanos, Constitución Política del Estado Libre y Soberano de México</w:t>
      </w:r>
      <w:r w:rsidRPr="00FD2455">
        <w:rPr>
          <w:rFonts w:ascii="Palatino Linotype" w:hAnsi="Palatino Linotype" w:cs="Arial"/>
          <w:lang w:eastAsia="es-ES"/>
        </w:rPr>
        <w:t xml:space="preserve"> y demás leyes aplicables en la materia; así como, en los Tratados Internacionales en los que el Estado Mexicano sea parte, en concordancia con el párrafo tercero del artículo 1 de la </w:t>
      </w:r>
      <w:r w:rsidRPr="00FD2455">
        <w:rPr>
          <w:rFonts w:ascii="Palatino Linotype" w:hAnsi="Palatino Linotype"/>
          <w:lang w:eastAsia="es-ES"/>
        </w:rPr>
        <w:t>Constitución Política de los Estados Unidos Mexicanos</w:t>
      </w:r>
      <w:r w:rsidRPr="00FD2455">
        <w:rPr>
          <w:rFonts w:ascii="Palatino Linotype" w:hAnsi="Palatino Linotype" w:cs="Arial"/>
          <w:lang w:eastAsia="es-ES"/>
        </w:rPr>
        <w:t xml:space="preserve"> y los numerales 8 y 9 de la Ley de Transparencia local.</w:t>
      </w:r>
    </w:p>
    <w:p w14:paraId="610D90F1" w14:textId="77777777" w:rsidR="00334588" w:rsidRPr="00FD2455" w:rsidRDefault="00334588" w:rsidP="00FD2455">
      <w:pPr>
        <w:spacing w:line="360" w:lineRule="auto"/>
        <w:jc w:val="both"/>
        <w:rPr>
          <w:rFonts w:ascii="Palatino Linotype" w:hAnsi="Palatino Linotype" w:cs="Arial"/>
          <w:lang w:eastAsia="es-ES"/>
        </w:rPr>
      </w:pPr>
    </w:p>
    <w:p w14:paraId="607E5EB1" w14:textId="77777777" w:rsidR="00334588" w:rsidRPr="00FD2455" w:rsidRDefault="00334588" w:rsidP="00FD2455">
      <w:pPr>
        <w:tabs>
          <w:tab w:val="left" w:pos="2422"/>
        </w:tabs>
        <w:spacing w:line="360" w:lineRule="auto"/>
        <w:ind w:right="51"/>
        <w:jc w:val="both"/>
        <w:rPr>
          <w:rFonts w:ascii="Palatino Linotype" w:hAnsi="Palatino Linotype" w:cs="Arial"/>
        </w:rPr>
      </w:pPr>
      <w:r w:rsidRPr="00FD2455">
        <w:rPr>
          <w:rFonts w:ascii="Palatino Linotype" w:eastAsia="Palatino Linotype" w:hAnsi="Palatino Linotype" w:cs="Palatino Linotype"/>
          <w:b/>
          <w:bCs/>
        </w:rPr>
        <w:t>El derecho de acceso a la Información Pública</w:t>
      </w:r>
      <w:r w:rsidRPr="00FD2455">
        <w:rPr>
          <w:rFonts w:ascii="Palatino Linotype" w:eastAsia="Palatino Linotype" w:hAnsi="Palatino Linotype" w:cs="Palatino Linotype"/>
        </w:rPr>
        <w:t xml:space="preserve"> se encuentra sustentado </w:t>
      </w:r>
      <w:r w:rsidRPr="00FD2455">
        <w:rPr>
          <w:rFonts w:ascii="Palatino Linotype" w:eastAsia="Arial Unicode MS" w:hAnsi="Palatino Linotype" w:cs="Arial"/>
        </w:rPr>
        <w:t>en e</w:t>
      </w:r>
      <w:r w:rsidRPr="00FD2455">
        <w:rPr>
          <w:rFonts w:ascii="Palatino Linotype" w:hAnsi="Palatino Linotype"/>
        </w:rPr>
        <w:t>l artículo 6°, Apartado A de la Constitución Política de los Estados Unidos Mexicanos, atinente al derecho de Acceso a la Información Pública, el cual, señala que, t</w:t>
      </w:r>
      <w:r w:rsidRPr="00FD2455">
        <w:rPr>
          <w:rFonts w:ascii="Palatino Linotype" w:hAnsi="Palatino Linotype" w:cs="Arial"/>
        </w:rPr>
        <w:t xml:space="preserve">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FD2455">
        <w:rPr>
          <w:rFonts w:ascii="Palatino Linotype" w:hAnsi="Palatino Linotype" w:cs="Arial"/>
        </w:rPr>
        <w:lastRenderedPageBreak/>
        <w:t xml:space="preserve">municipal, es pública y sólo podrá ser reservada temporalmente por razones de interés público y seguridad nacional, en los términos que fijen las leyes. </w:t>
      </w:r>
    </w:p>
    <w:p w14:paraId="6B0390C7" w14:textId="77777777" w:rsidR="00334588" w:rsidRPr="00FD2455" w:rsidRDefault="00334588" w:rsidP="00FD2455">
      <w:pPr>
        <w:tabs>
          <w:tab w:val="left" w:pos="2422"/>
        </w:tabs>
        <w:spacing w:line="360" w:lineRule="auto"/>
        <w:ind w:right="51"/>
        <w:jc w:val="both"/>
        <w:rPr>
          <w:rFonts w:ascii="Palatino Linotype" w:hAnsi="Palatino Linotype" w:cs="Arial"/>
        </w:rPr>
      </w:pPr>
    </w:p>
    <w:p w14:paraId="02D61264" w14:textId="77777777" w:rsidR="00334588" w:rsidRPr="00FD2455" w:rsidRDefault="00334588" w:rsidP="00FD2455">
      <w:pPr>
        <w:spacing w:line="360" w:lineRule="auto"/>
        <w:jc w:val="both"/>
        <w:rPr>
          <w:rFonts w:ascii="Palatino Linotype" w:hAnsi="Palatino Linotype" w:cs="Arial"/>
        </w:rPr>
      </w:pPr>
      <w:r w:rsidRPr="00FD2455">
        <w:rPr>
          <w:rFonts w:ascii="Palatino Linotype" w:hAnsi="Palatino Linotype"/>
        </w:rPr>
        <w:t>De igual manera, la Constitución Política del Estado Libre y Soberano de México, en su artículo 5°, dispone entre otros que, e</w:t>
      </w:r>
      <w:r w:rsidRPr="00FD2455">
        <w:rPr>
          <w:rFonts w:ascii="Palatino Linotype" w:hAnsi="Palatino Linotype" w:cs="Arial"/>
        </w:rPr>
        <w:t xml:space="preserve">l derecho a la información será garantizado por el Estado. La ley establecerá las previsiones que permitan asegurar la protección, el respeto y la difusión de este derecho. </w:t>
      </w:r>
    </w:p>
    <w:p w14:paraId="698C2F9D" w14:textId="77777777" w:rsidR="00334588" w:rsidRPr="00FD2455" w:rsidRDefault="00334588" w:rsidP="00FD2455">
      <w:pPr>
        <w:spacing w:line="360" w:lineRule="auto"/>
        <w:jc w:val="both"/>
        <w:rPr>
          <w:rFonts w:ascii="Palatino Linotype" w:hAnsi="Palatino Linotype" w:cs="Arial"/>
        </w:rPr>
      </w:pPr>
    </w:p>
    <w:p w14:paraId="4A69407B" w14:textId="77777777" w:rsidR="00334588" w:rsidRPr="00FD2455" w:rsidRDefault="00334588" w:rsidP="00FD2455">
      <w:pPr>
        <w:tabs>
          <w:tab w:val="left" w:pos="709"/>
        </w:tabs>
        <w:spacing w:line="360" w:lineRule="auto"/>
        <w:jc w:val="both"/>
        <w:rPr>
          <w:rFonts w:ascii="Palatino Linotype" w:hAnsi="Palatino Linotype" w:cs="Arial"/>
          <w:lang w:eastAsia="es-ES"/>
        </w:rPr>
      </w:pPr>
      <w:r w:rsidRPr="00FD2455">
        <w:rPr>
          <w:rFonts w:ascii="Palatino Linotype" w:hAnsi="Palatino Linotype" w:cs="Arial"/>
          <w:lang w:eastAsia="es-ES"/>
        </w:rPr>
        <w:t>Por otro lado, resulta importante traer a colación el contenido de los artículos 4 y 12 de la Ley de Transparencia local, mismos que a la letra señalan:</w:t>
      </w:r>
    </w:p>
    <w:p w14:paraId="42DB7D35" w14:textId="77777777" w:rsidR="00334588" w:rsidRPr="00FD2455" w:rsidRDefault="00334588" w:rsidP="00FD2455">
      <w:pPr>
        <w:tabs>
          <w:tab w:val="left" w:pos="709"/>
        </w:tabs>
        <w:jc w:val="both"/>
        <w:rPr>
          <w:rFonts w:ascii="Palatino Linotype" w:hAnsi="Palatino Linotype" w:cs="Arial"/>
          <w:lang w:eastAsia="es-ES"/>
        </w:rPr>
      </w:pPr>
    </w:p>
    <w:p w14:paraId="795F41E0" w14:textId="77777777" w:rsidR="00334588" w:rsidRPr="00FD2455" w:rsidRDefault="00334588" w:rsidP="00FD2455">
      <w:pPr>
        <w:ind w:left="851" w:right="1041"/>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w:t>
      </w:r>
      <w:r w:rsidRPr="00FD2455">
        <w:rPr>
          <w:rFonts w:ascii="Palatino Linotype" w:hAnsi="Palatino Linotype" w:cs="Arial"/>
          <w:b/>
          <w:i/>
          <w:sz w:val="22"/>
          <w:szCs w:val="22"/>
          <w:lang w:eastAsia="es-ES"/>
        </w:rPr>
        <w:t>Artículo 4.</w:t>
      </w:r>
      <w:r w:rsidRPr="00FD2455">
        <w:rPr>
          <w:rFonts w:ascii="Palatino Linotype" w:hAnsi="Palatino Linotype" w:cs="Arial"/>
          <w:i/>
          <w:sz w:val="22"/>
          <w:szCs w:val="22"/>
          <w:lang w:eastAsia="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566F3698" w14:textId="77777777" w:rsidR="00334588" w:rsidRPr="00FD2455" w:rsidRDefault="00334588" w:rsidP="00FD2455">
      <w:pPr>
        <w:ind w:left="851" w:right="1041"/>
        <w:jc w:val="both"/>
        <w:rPr>
          <w:rFonts w:ascii="Palatino Linotype" w:hAnsi="Palatino Linotype" w:cs="Arial"/>
          <w:i/>
          <w:sz w:val="22"/>
          <w:szCs w:val="22"/>
          <w:lang w:eastAsia="es-ES"/>
        </w:rPr>
      </w:pPr>
      <w:r w:rsidRPr="00FD2455">
        <w:rPr>
          <w:rFonts w:ascii="Palatino Linotype" w:hAnsi="Palatino Linotype" w:cs="Arial"/>
          <w:b/>
          <w:i/>
          <w:sz w:val="22"/>
          <w:szCs w:val="22"/>
          <w:u w:val="single"/>
          <w:lang w:eastAsia="es-ES"/>
        </w:rPr>
        <w:t>Toda la información generada, obtenida, adquirida, transformada, administrada o en posesión de los sujetos obligados es pública y accesible de manera permanente a cualquier persona</w:t>
      </w:r>
      <w:r w:rsidRPr="00FD2455">
        <w:rPr>
          <w:rFonts w:ascii="Palatino Linotype" w:hAnsi="Palatino Linotype" w:cs="Arial"/>
          <w:i/>
          <w:sz w:val="22"/>
          <w:szCs w:val="22"/>
          <w:lang w:eastAsia="es-ES"/>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038E47C1" w14:textId="77777777" w:rsidR="00334588" w:rsidRPr="00FD2455" w:rsidRDefault="00334588" w:rsidP="00FD2455">
      <w:pPr>
        <w:ind w:left="851" w:right="1041"/>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Los sujetos obligados deben poner en práctica, políticas y programas de acceso a la información que se apeguen a criterios de publicidad, veracidad, oportunidad, precisión y suficiencia en beneficio de los solicitantes.</w:t>
      </w:r>
    </w:p>
    <w:p w14:paraId="742B1DF7" w14:textId="77777777" w:rsidR="00334588" w:rsidRPr="00FD2455" w:rsidRDefault="00334588" w:rsidP="00FD2455">
      <w:pPr>
        <w:ind w:left="851" w:right="1041"/>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lastRenderedPageBreak/>
        <w:t>Artículo 12.</w:t>
      </w:r>
      <w:r w:rsidRPr="00FD2455">
        <w:rPr>
          <w:rFonts w:ascii="Palatino Linotype" w:hAnsi="Palatino Linotype" w:cs="Arial"/>
          <w:i/>
          <w:sz w:val="22"/>
          <w:szCs w:val="22"/>
          <w:lang w:eastAsia="es-ES"/>
        </w:rPr>
        <w:t xml:space="preserve"> Quienes generen, recopilen, administren, manejen, procesen, archiven o conserven información pública serán responsables de la misma en los términos de las disposiciones jurídicas aplicables.</w:t>
      </w:r>
    </w:p>
    <w:p w14:paraId="3529866A" w14:textId="77777777" w:rsidR="00334588" w:rsidRPr="00FD2455" w:rsidRDefault="00334588" w:rsidP="00FD2455">
      <w:pPr>
        <w:ind w:left="851" w:right="1041"/>
        <w:jc w:val="both"/>
        <w:rPr>
          <w:rFonts w:ascii="Palatino Linotype" w:hAnsi="Palatino Linotype" w:cs="Arial"/>
          <w:i/>
          <w:sz w:val="22"/>
          <w:szCs w:val="22"/>
          <w:lang w:eastAsia="es-ES"/>
        </w:rPr>
      </w:pPr>
      <w:r w:rsidRPr="00FD2455">
        <w:rPr>
          <w:rFonts w:ascii="Palatino Linotype" w:hAnsi="Palatino Linotype" w:cs="Arial"/>
          <w:b/>
          <w:i/>
          <w:sz w:val="22"/>
          <w:szCs w:val="22"/>
          <w:u w:val="single"/>
          <w:lang w:eastAsia="es-ES"/>
        </w:rPr>
        <w:t>Los sujetos obligados sólo proporcionarán la información pública que se les requiera y que obre en sus archivos y en el estado en que ésta se encuentre.</w:t>
      </w:r>
      <w:r w:rsidRPr="00FD2455">
        <w:rPr>
          <w:rFonts w:ascii="Palatino Linotype" w:hAnsi="Palatino Linotype" w:cs="Arial"/>
          <w:i/>
          <w:sz w:val="22"/>
          <w:szCs w:val="22"/>
          <w:lang w:eastAsia="es-ES"/>
        </w:rPr>
        <w:t xml:space="preserve"> La obligación de proporcionar información no comprende el procesamiento de la misma, ni el presentarla conforme al interés del solicitante; no estarán obligados a generarla, resumirla, efectuar cálculos o practicar investigaciones.” </w:t>
      </w:r>
    </w:p>
    <w:p w14:paraId="151669C0" w14:textId="77777777" w:rsidR="00334588" w:rsidRPr="00FD2455" w:rsidRDefault="00334588" w:rsidP="00FD2455">
      <w:pPr>
        <w:ind w:left="851" w:right="1041"/>
        <w:jc w:val="right"/>
        <w:rPr>
          <w:rFonts w:ascii="Palatino Linotype" w:hAnsi="Palatino Linotype" w:cs="Arial"/>
          <w:i/>
          <w:sz w:val="16"/>
          <w:szCs w:val="16"/>
          <w:lang w:eastAsia="es-ES"/>
        </w:rPr>
      </w:pPr>
      <w:r w:rsidRPr="00FD2455">
        <w:rPr>
          <w:rFonts w:ascii="Palatino Linotype" w:hAnsi="Palatino Linotype" w:cs="Arial"/>
          <w:i/>
          <w:sz w:val="16"/>
          <w:szCs w:val="16"/>
          <w:lang w:eastAsia="es-ES"/>
        </w:rPr>
        <w:t>(Énfasis añadido)</w:t>
      </w:r>
    </w:p>
    <w:p w14:paraId="17E3AB0B" w14:textId="77777777" w:rsidR="00334588" w:rsidRPr="00FD2455" w:rsidRDefault="00334588" w:rsidP="00FD2455">
      <w:pPr>
        <w:ind w:left="851" w:right="901"/>
        <w:jc w:val="right"/>
        <w:rPr>
          <w:rFonts w:ascii="Palatino Linotype" w:hAnsi="Palatino Linotype" w:cs="Arial"/>
          <w:i/>
          <w:sz w:val="16"/>
          <w:szCs w:val="16"/>
          <w:lang w:eastAsia="es-ES"/>
        </w:rPr>
      </w:pPr>
    </w:p>
    <w:p w14:paraId="142572A1" w14:textId="77777777" w:rsidR="00334588" w:rsidRPr="00FD2455" w:rsidRDefault="00334588"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 xml:space="preserve">Por lo que podemos observar, de los preceptos legales señalados, los cuales establecen que </w:t>
      </w:r>
      <w:r w:rsidRPr="00FD2455">
        <w:rPr>
          <w:rFonts w:ascii="Palatino Linotype" w:hAnsi="Palatino Linotype" w:cs="Arial"/>
          <w:b/>
          <w:lang w:eastAsia="es-ES"/>
        </w:rPr>
        <w:t>los Sujetos Obligados se encuentran constreñidos a entregar la información pública solicitada por los particulares</w:t>
      </w:r>
      <w:r w:rsidRPr="00FD2455">
        <w:rPr>
          <w:rFonts w:ascii="Palatino Linotype" w:hAnsi="Palatino Linotype" w:cs="Arial"/>
          <w:lang w:eastAsia="es-ES"/>
        </w:rPr>
        <w:t xml:space="preserve"> y que ésta misma se encuentre en sus archivos o que obre en su posesión, </w:t>
      </w:r>
      <w:r w:rsidRPr="00FD2455">
        <w:rPr>
          <w:rFonts w:ascii="Palatino Linotype" w:hAnsi="Palatino Linotype" w:cs="Arial"/>
          <w:b/>
          <w:lang w:eastAsia="es-ES"/>
        </w:rPr>
        <w:t>privilegiando en todo momento el principio de máxima publicidad,</w:t>
      </w:r>
      <w:r w:rsidRPr="00FD2455">
        <w:rPr>
          <w:rFonts w:ascii="Palatino Linotype" w:hAnsi="Palatino Linotype" w:cs="Arial"/>
          <w:lang w:eastAsia="es-ES"/>
        </w:rPr>
        <w:t xml:space="preserve"> sin generarla, procesarla, resumirla, ni presentarla conforme al interés del solicitante. </w:t>
      </w:r>
    </w:p>
    <w:p w14:paraId="7BAB55B7" w14:textId="77777777" w:rsidR="00334588" w:rsidRPr="00FD2455" w:rsidRDefault="00334588" w:rsidP="00FD2455">
      <w:pPr>
        <w:spacing w:line="360" w:lineRule="auto"/>
        <w:jc w:val="both"/>
        <w:rPr>
          <w:rFonts w:ascii="Palatino Linotype" w:hAnsi="Palatino Linotype" w:cs="Arial"/>
          <w:lang w:eastAsia="es-ES"/>
        </w:rPr>
      </w:pPr>
    </w:p>
    <w:p w14:paraId="77043567" w14:textId="027E67F2" w:rsidR="00334588" w:rsidRDefault="00334588"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 xml:space="preserve">Queda de manifiesto entonces que, </w:t>
      </w:r>
      <w:r w:rsidRPr="00FD2455">
        <w:rPr>
          <w:rFonts w:ascii="Palatino Linotype" w:hAnsi="Palatino Linotype" w:cs="Arial"/>
          <w:b/>
          <w:lang w:eastAsia="es-ES"/>
        </w:rPr>
        <w:t>se considera información pública al conjunto de datos que posee cualquier autoridad, obtenidos en virtud del ejercicio de sus funciones de derecho público</w:t>
      </w:r>
      <w:r w:rsidRPr="00FD2455">
        <w:rPr>
          <w:rFonts w:ascii="Palatino Linotype" w:hAnsi="Palatino Linotype" w:cs="Arial"/>
          <w:lang w:eastAsia="es-ES"/>
        </w:rPr>
        <w:t>; criterio que ha sostenido la Suprema Corte de Justicia de la Nación, en la tesis 2a. LXXXVIII/2010</w:t>
      </w:r>
      <w:r w:rsidR="00654E67" w:rsidRPr="00FD2455">
        <w:rPr>
          <w:rStyle w:val="Refdenotaalpie"/>
          <w:rFonts w:ascii="Palatino Linotype" w:hAnsi="Palatino Linotype" w:cs="Arial"/>
          <w:lang w:eastAsia="es-ES"/>
        </w:rPr>
        <w:footnoteReference w:id="8"/>
      </w:r>
      <w:r w:rsidRPr="00FD2455">
        <w:rPr>
          <w:rFonts w:ascii="Palatino Linotype" w:hAnsi="Palatino Linotype" w:cs="Arial"/>
          <w:lang w:eastAsia="es-ES"/>
        </w:rPr>
        <w:t xml:space="preserve">, con el </w:t>
      </w:r>
      <w:r w:rsidR="00654E67" w:rsidRPr="00FD2455">
        <w:rPr>
          <w:rFonts w:ascii="Palatino Linotype" w:hAnsi="Palatino Linotype" w:cs="Arial"/>
          <w:lang w:eastAsia="es-ES"/>
        </w:rPr>
        <w:t xml:space="preserve">rubro y </w:t>
      </w:r>
      <w:r w:rsidRPr="00FD2455">
        <w:rPr>
          <w:rFonts w:ascii="Palatino Linotype" w:hAnsi="Palatino Linotype" w:cs="Arial"/>
          <w:lang w:eastAsia="es-ES"/>
        </w:rPr>
        <w:t>contenido:</w:t>
      </w:r>
    </w:p>
    <w:p w14:paraId="46665461" w14:textId="77777777" w:rsidR="00FD2455" w:rsidRPr="00FD2455" w:rsidRDefault="00FD2455" w:rsidP="00FD2455">
      <w:pPr>
        <w:spacing w:line="360" w:lineRule="auto"/>
        <w:jc w:val="both"/>
        <w:rPr>
          <w:rFonts w:ascii="Palatino Linotype" w:hAnsi="Palatino Linotype" w:cs="Arial"/>
          <w:lang w:eastAsia="es-ES"/>
        </w:rPr>
      </w:pPr>
    </w:p>
    <w:p w14:paraId="7781AE38" w14:textId="77777777" w:rsidR="00334588" w:rsidRPr="00FD2455" w:rsidRDefault="00334588" w:rsidP="00FD2455">
      <w:pPr>
        <w:jc w:val="both"/>
        <w:rPr>
          <w:rFonts w:ascii="Palatino Linotype" w:hAnsi="Palatino Linotype" w:cs="Arial"/>
          <w:lang w:eastAsia="es-ES"/>
        </w:rPr>
      </w:pPr>
    </w:p>
    <w:p w14:paraId="450599A6" w14:textId="77777777" w:rsidR="00334588" w:rsidRPr="00FD2455" w:rsidRDefault="00334588" w:rsidP="00FD2455">
      <w:pPr>
        <w:ind w:left="851" w:right="899"/>
        <w:jc w:val="both"/>
        <w:rPr>
          <w:rFonts w:ascii="Palatino Linotype" w:hAnsi="Palatino Linotype" w:cs="Arial"/>
          <w:i/>
          <w:sz w:val="22"/>
          <w:szCs w:val="22"/>
          <w:lang w:eastAsia="es-ES"/>
        </w:rPr>
      </w:pPr>
      <w:r w:rsidRPr="00FD2455">
        <w:rPr>
          <w:rFonts w:ascii="Palatino Linotype" w:hAnsi="Palatino Linotype" w:cs="Arial"/>
          <w:bCs/>
          <w:i/>
          <w:sz w:val="22"/>
          <w:szCs w:val="22"/>
          <w:lang w:eastAsia="es-ES"/>
        </w:rPr>
        <w:lastRenderedPageBreak/>
        <w:t>“</w:t>
      </w:r>
      <w:r w:rsidRPr="00FD2455">
        <w:rPr>
          <w:rFonts w:ascii="Palatino Linotype" w:hAnsi="Palatino Linotype" w:cs="Arial"/>
          <w:b/>
          <w:bCs/>
          <w:i/>
          <w:sz w:val="22"/>
          <w:szCs w:val="22"/>
          <w:lang w:eastAsia="es-ES"/>
        </w:rPr>
        <w:t>INFORMACIÓN PÚBLICA. ES AQUELLA QUE SE ENCUENTRA EN POSESIÓN DE CUALQUIER AUTORIDAD, ENTIDAD, ÓRGANO Y ORGANISMO FEDERAL, ESTATAL Y MUNICIPAL, SIEMPRE QUE SE HAYA OBTENIDO POR CAUSA DEL EJERCICIO DE FUNCIONES DE DERECHO PÚBLICO.</w:t>
      </w:r>
      <w:r w:rsidRPr="00FD2455">
        <w:rPr>
          <w:rFonts w:ascii="Palatino Linotype" w:hAnsi="Palatino Linotype" w:cs="Arial"/>
          <w:i/>
          <w:sz w:val="22"/>
          <w:szCs w:val="22"/>
          <w:lang w:eastAsia="es-ES"/>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14:paraId="02E44029" w14:textId="77777777" w:rsidR="00334588" w:rsidRPr="00FD2455" w:rsidRDefault="00334588" w:rsidP="00FD2455">
      <w:pPr>
        <w:ind w:left="851" w:right="901"/>
        <w:jc w:val="both"/>
        <w:rPr>
          <w:rFonts w:ascii="Palatino Linotype" w:hAnsi="Palatino Linotype" w:cs="Arial"/>
          <w:b/>
          <w:i/>
          <w:szCs w:val="22"/>
          <w:lang w:eastAsia="es-ES"/>
        </w:rPr>
      </w:pPr>
    </w:p>
    <w:p w14:paraId="097E29FB" w14:textId="77777777" w:rsidR="00334588" w:rsidRPr="00FD2455" w:rsidRDefault="00334588"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481D47CB" w14:textId="77777777" w:rsidR="00334588" w:rsidRPr="00FD2455" w:rsidRDefault="00334588" w:rsidP="00FD2455">
      <w:pPr>
        <w:spacing w:line="360" w:lineRule="auto"/>
        <w:jc w:val="both"/>
        <w:rPr>
          <w:rFonts w:ascii="Palatino Linotype" w:hAnsi="Palatino Linotype" w:cs="Arial"/>
          <w:lang w:eastAsia="es-ES"/>
        </w:rPr>
      </w:pPr>
    </w:p>
    <w:p w14:paraId="26581DC4" w14:textId="04A459E9" w:rsidR="00334588" w:rsidRPr="00FD2455" w:rsidRDefault="00334588"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 xml:space="preserve">En esta misma tesitura, es de subrayar que el derecho de acceso a la información pública, consiste en que la información solicitada conste en un soporte documental en cualquiera de sus formas, a saber: expedientes, reportes, estudios, actas, resoluciones, </w:t>
      </w:r>
      <w:r w:rsidRPr="00FD2455">
        <w:rPr>
          <w:rFonts w:ascii="Palatino Linotype" w:hAnsi="Palatino Linotype" w:cs="Arial"/>
          <w:lang w:eastAsia="es-ES"/>
        </w:rPr>
        <w:lastRenderedPageBreak/>
        <w:t>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w:t>
      </w:r>
      <w:r w:rsidR="00654E67" w:rsidRPr="00FD2455">
        <w:rPr>
          <w:rStyle w:val="Refdenotaalpie"/>
          <w:rFonts w:ascii="Palatino Linotype" w:hAnsi="Palatino Linotype" w:cs="Arial"/>
          <w:lang w:eastAsia="es-ES"/>
        </w:rPr>
        <w:footnoteReference w:id="9"/>
      </w:r>
      <w:r w:rsidRPr="00FD2455">
        <w:rPr>
          <w:rFonts w:ascii="Palatino Linotype" w:hAnsi="Palatino Linotype" w:cs="Arial"/>
          <w:lang w:eastAsia="es-ES"/>
        </w:rPr>
        <w:t xml:space="preserve"> de la Ley de Transparencia local</w:t>
      </w:r>
      <w:r w:rsidR="00654E67" w:rsidRPr="00FD2455">
        <w:rPr>
          <w:rFonts w:ascii="Palatino Linotype" w:hAnsi="Palatino Linotype" w:cs="Arial"/>
          <w:lang w:eastAsia="es-ES"/>
        </w:rPr>
        <w:t>.</w:t>
      </w:r>
      <w:r w:rsidRPr="00FD2455">
        <w:rPr>
          <w:rFonts w:ascii="Palatino Linotype" w:hAnsi="Palatino Linotype" w:cs="Arial"/>
          <w:lang w:eastAsia="es-ES"/>
        </w:rPr>
        <w:t xml:space="preserve"> </w:t>
      </w:r>
    </w:p>
    <w:p w14:paraId="60EC0AC0" w14:textId="77777777" w:rsidR="00BF3191" w:rsidRPr="00FD2455" w:rsidRDefault="00BF3191" w:rsidP="00FD2455">
      <w:pPr>
        <w:ind w:left="851" w:right="850"/>
        <w:jc w:val="both"/>
        <w:rPr>
          <w:rFonts w:ascii="Palatino Linotype" w:hAnsi="Palatino Linotype" w:cs="Arial"/>
          <w:i/>
          <w:sz w:val="22"/>
          <w:szCs w:val="22"/>
          <w:lang w:eastAsia="es-ES"/>
        </w:rPr>
      </w:pPr>
    </w:p>
    <w:p w14:paraId="5FCA5E47" w14:textId="7DDC8E45" w:rsidR="00334588" w:rsidRPr="00FD2455" w:rsidRDefault="00334588" w:rsidP="00FD2455">
      <w:pPr>
        <w:autoSpaceDE w:val="0"/>
        <w:autoSpaceDN w:val="0"/>
        <w:adjustRightInd w:val="0"/>
        <w:spacing w:line="360" w:lineRule="auto"/>
        <w:jc w:val="both"/>
        <w:rPr>
          <w:rFonts w:ascii="Palatino Linotype" w:hAnsi="Palatino Linotype" w:cs="Arial"/>
          <w:lang w:eastAsia="es-ES"/>
        </w:rPr>
      </w:pPr>
      <w:r w:rsidRPr="00FD2455">
        <w:rPr>
          <w:rFonts w:ascii="Palatino Linotype" w:eastAsia="Calibri" w:hAnsi="Palatino Linotype" w:cs="Arial"/>
          <w:lang w:eastAsia="en-US"/>
        </w:rPr>
        <w:t>Así que la obligación de acceso a la información se tendrá por cumplida cuando el  solicitante tenga a su disposición la información requerida, o cuando realice su consulta en el lugar que ésta se localice, conforme a lo previsto en los artículos 3 fracción XI</w:t>
      </w:r>
      <w:r w:rsidR="00654E67" w:rsidRPr="00FD2455">
        <w:rPr>
          <w:rFonts w:ascii="Palatino Linotype" w:eastAsia="Calibri" w:hAnsi="Palatino Linotype" w:cs="Arial"/>
          <w:lang w:eastAsia="en-US"/>
        </w:rPr>
        <w:t xml:space="preserve">, </w:t>
      </w:r>
      <w:r w:rsidRPr="00FD2455">
        <w:rPr>
          <w:rFonts w:ascii="Palatino Linotype" w:eastAsia="Calibri" w:hAnsi="Palatino Linotype" w:cs="Arial"/>
          <w:lang w:eastAsia="en-US"/>
        </w:rPr>
        <w:t xml:space="preserve">4, 12 y 24 último párrafo </w:t>
      </w:r>
      <w:r w:rsidRPr="00FD2455">
        <w:rPr>
          <w:rFonts w:ascii="Palatino Linotype" w:eastAsia="Calibri" w:hAnsi="Palatino Linotype" w:cs="Arial"/>
          <w:bCs/>
          <w:lang w:eastAsia="en-US"/>
        </w:rPr>
        <w:t>de la Ley de Transparencia</w:t>
      </w:r>
      <w:r w:rsidR="00952981" w:rsidRPr="00FD2455">
        <w:rPr>
          <w:rFonts w:ascii="Palatino Linotype" w:eastAsia="Calibri" w:hAnsi="Palatino Linotype" w:cs="Arial"/>
          <w:bCs/>
          <w:lang w:eastAsia="en-US"/>
        </w:rPr>
        <w:t xml:space="preserve"> local.</w:t>
      </w:r>
    </w:p>
    <w:p w14:paraId="718FB0F7" w14:textId="77777777" w:rsidR="00334588" w:rsidRPr="00FD2455" w:rsidRDefault="00334588" w:rsidP="00FD2455">
      <w:pPr>
        <w:autoSpaceDE w:val="0"/>
        <w:autoSpaceDN w:val="0"/>
        <w:adjustRightInd w:val="0"/>
        <w:spacing w:line="360" w:lineRule="auto"/>
        <w:jc w:val="both"/>
        <w:rPr>
          <w:rFonts w:ascii="Palatino Linotype" w:hAnsi="Palatino Linotype" w:cs="Arial"/>
          <w:lang w:eastAsia="es-ES"/>
        </w:rPr>
      </w:pPr>
    </w:p>
    <w:p w14:paraId="3084F881" w14:textId="6CD06880" w:rsidR="00334588" w:rsidRPr="00FD2455" w:rsidRDefault="00334588" w:rsidP="00FD2455">
      <w:pPr>
        <w:autoSpaceDE w:val="0"/>
        <w:autoSpaceDN w:val="0"/>
        <w:adjustRightInd w:val="0"/>
        <w:spacing w:line="360" w:lineRule="auto"/>
        <w:jc w:val="both"/>
        <w:rPr>
          <w:rFonts w:ascii="Palatino Linotype" w:hAnsi="Palatino Linotype" w:cs="Arial"/>
          <w:sz w:val="22"/>
          <w:szCs w:val="22"/>
        </w:rPr>
      </w:pPr>
      <w:r w:rsidRPr="00FD2455">
        <w:rPr>
          <w:rFonts w:ascii="Palatino Linotype" w:hAnsi="Palatino Linotype" w:cs="Arial"/>
          <w:lang w:eastAsia="es-ES"/>
        </w:rPr>
        <w:t xml:space="preserve">En el caso que nos ocupa, es aplicable el criterio </w:t>
      </w:r>
      <w:r w:rsidRPr="00FD2455">
        <w:rPr>
          <w:rFonts w:ascii="Palatino Linotype" w:hAnsi="Palatino Linotype" w:cs="Arial"/>
          <w:bCs/>
        </w:rPr>
        <w:t>de interpretación en el orden administrativo número 0002-11</w:t>
      </w:r>
      <w:r w:rsidR="00657F5C" w:rsidRPr="00FD2455">
        <w:rPr>
          <w:rStyle w:val="Refdenotaalpie"/>
          <w:rFonts w:ascii="Palatino Linotype" w:hAnsi="Palatino Linotype" w:cs="Arial"/>
          <w:bCs/>
        </w:rPr>
        <w:footnoteReference w:id="10"/>
      </w:r>
      <w:r w:rsidRPr="00FD2455">
        <w:rPr>
          <w:rFonts w:ascii="Palatino Linotype" w:hAnsi="Palatino Linotype" w:cs="Arial"/>
          <w:bCs/>
        </w:rPr>
        <w:t xml:space="preserve">, </w:t>
      </w:r>
      <w:r w:rsidRPr="00FD2455">
        <w:rPr>
          <w:rFonts w:ascii="Palatino Linotype" w:hAnsi="Palatino Linotype" w:cs="Arial"/>
          <w:lang w:eastAsia="es-ES"/>
        </w:rPr>
        <w:t>cuyo rubro y texto dispone:</w:t>
      </w:r>
    </w:p>
    <w:p w14:paraId="501A7FCA" w14:textId="5EBFE02F" w:rsidR="00657F5C" w:rsidRDefault="00657F5C" w:rsidP="00FD2455">
      <w:pPr>
        <w:ind w:left="851" w:right="1134"/>
        <w:jc w:val="center"/>
        <w:rPr>
          <w:rFonts w:ascii="Palatino Linotype" w:hAnsi="Palatino Linotype" w:cs="Arial"/>
          <w:sz w:val="22"/>
          <w:szCs w:val="22"/>
        </w:rPr>
      </w:pPr>
    </w:p>
    <w:p w14:paraId="02085ED8" w14:textId="162B29F0" w:rsidR="00FD2455" w:rsidRDefault="00FD2455" w:rsidP="00FD2455">
      <w:pPr>
        <w:ind w:left="851" w:right="1134"/>
        <w:jc w:val="center"/>
        <w:rPr>
          <w:rFonts w:ascii="Palatino Linotype" w:hAnsi="Palatino Linotype" w:cs="Arial"/>
          <w:sz w:val="22"/>
          <w:szCs w:val="22"/>
        </w:rPr>
      </w:pPr>
    </w:p>
    <w:p w14:paraId="10F488C6" w14:textId="77777777" w:rsidR="00FD2455" w:rsidRPr="00FD2455" w:rsidRDefault="00FD2455" w:rsidP="00FD2455">
      <w:pPr>
        <w:ind w:left="851" w:right="1134"/>
        <w:jc w:val="center"/>
        <w:rPr>
          <w:rFonts w:ascii="Palatino Linotype" w:hAnsi="Palatino Linotype" w:cs="Arial"/>
          <w:sz w:val="22"/>
          <w:szCs w:val="22"/>
        </w:rPr>
      </w:pPr>
    </w:p>
    <w:p w14:paraId="783E419B" w14:textId="6455F164" w:rsidR="00334588" w:rsidRPr="00FD2455" w:rsidRDefault="00334588" w:rsidP="00FD2455">
      <w:pPr>
        <w:ind w:left="851" w:right="1134"/>
        <w:jc w:val="center"/>
        <w:rPr>
          <w:rFonts w:ascii="Palatino Linotype" w:hAnsi="Palatino Linotype" w:cs="Arial"/>
          <w:b/>
          <w:i/>
          <w:sz w:val="22"/>
          <w:szCs w:val="22"/>
        </w:rPr>
      </w:pPr>
      <w:r w:rsidRPr="00FD2455">
        <w:rPr>
          <w:rFonts w:ascii="Palatino Linotype" w:hAnsi="Palatino Linotype" w:cs="Arial"/>
          <w:sz w:val="22"/>
          <w:szCs w:val="22"/>
        </w:rPr>
        <w:lastRenderedPageBreak/>
        <w:t>“</w:t>
      </w:r>
      <w:r w:rsidRPr="00FD2455">
        <w:rPr>
          <w:rFonts w:ascii="Palatino Linotype" w:hAnsi="Palatino Linotype" w:cs="Arial"/>
          <w:b/>
          <w:i/>
          <w:sz w:val="22"/>
          <w:szCs w:val="22"/>
        </w:rPr>
        <w:t>CRITERIO 0002-11</w:t>
      </w:r>
    </w:p>
    <w:p w14:paraId="0767C1DC" w14:textId="77777777" w:rsidR="00334588" w:rsidRPr="00FD2455" w:rsidRDefault="00334588" w:rsidP="00FD2455">
      <w:pPr>
        <w:ind w:left="851" w:right="1134"/>
        <w:jc w:val="both"/>
        <w:rPr>
          <w:rFonts w:ascii="Palatino Linotype" w:hAnsi="Palatino Linotype" w:cs="Arial"/>
          <w:bCs/>
          <w:i/>
          <w:sz w:val="22"/>
          <w:szCs w:val="22"/>
        </w:rPr>
      </w:pPr>
      <w:r w:rsidRPr="00FD2455">
        <w:rPr>
          <w:rFonts w:ascii="Palatino Linotype" w:hAnsi="Palatino Linotype" w:cs="Arial"/>
          <w:b/>
          <w:i/>
          <w:sz w:val="22"/>
          <w:szCs w:val="22"/>
        </w:rPr>
        <w:t>INFORMACIÓN PÚBLICA, CONCEPTO DE, EN MATERIA DE TRANSPARENCIA. INTERPRETACIÓN SISTEMÁTICA DE LOS ARTÍCULOS 2°, FRACCIÓN V, XV, Y XVI, 3°, 4°, 11 Y 41.</w:t>
      </w:r>
      <w:r w:rsidRPr="00FD2455">
        <w:rPr>
          <w:rFonts w:ascii="Palatino Linotype" w:hAnsi="Palatino Linotype" w:cs="Arial"/>
          <w:bCs/>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284D3CA" w14:textId="77777777" w:rsidR="00334588" w:rsidRPr="00FD2455" w:rsidRDefault="00334588" w:rsidP="00FD2455">
      <w:pPr>
        <w:ind w:left="851" w:right="1134"/>
        <w:jc w:val="both"/>
        <w:rPr>
          <w:rFonts w:ascii="Palatino Linotype" w:hAnsi="Palatino Linotype" w:cs="Arial"/>
          <w:bCs/>
          <w:i/>
          <w:sz w:val="22"/>
          <w:szCs w:val="22"/>
        </w:rPr>
      </w:pPr>
      <w:r w:rsidRPr="00FD2455">
        <w:rPr>
          <w:rFonts w:ascii="Palatino Linotype" w:hAnsi="Palatino Linotype" w:cs="Arial"/>
          <w:bCs/>
          <w:i/>
          <w:sz w:val="22"/>
          <w:szCs w:val="22"/>
        </w:rPr>
        <w:t>En consecuencia el acceso a la información se refiere a que se cumplan cualquiera de los siguientes tres supuestos:</w:t>
      </w:r>
    </w:p>
    <w:p w14:paraId="2CBDAF12" w14:textId="77777777" w:rsidR="00334588" w:rsidRPr="00FD2455" w:rsidRDefault="00334588" w:rsidP="00FD2455">
      <w:pPr>
        <w:ind w:left="851" w:right="1134"/>
        <w:jc w:val="both"/>
        <w:rPr>
          <w:rFonts w:ascii="Palatino Linotype" w:hAnsi="Palatino Linotype" w:cs="Arial"/>
          <w:bCs/>
          <w:i/>
          <w:sz w:val="22"/>
          <w:szCs w:val="22"/>
        </w:rPr>
      </w:pPr>
      <w:r w:rsidRPr="00FD2455">
        <w:rPr>
          <w:rFonts w:ascii="Palatino Linotype" w:hAnsi="Palatino Linotype" w:cs="Arial"/>
          <w:bCs/>
          <w:i/>
          <w:sz w:val="22"/>
          <w:szCs w:val="22"/>
        </w:rPr>
        <w:t>1) Que se trate de información registrada en cualquier soporte documental, que en ejercicio de las atribuciones conferidas, sea generada por los Sujetos Obligados;</w:t>
      </w:r>
    </w:p>
    <w:p w14:paraId="03F21258" w14:textId="77777777" w:rsidR="00334588" w:rsidRPr="00FD2455" w:rsidRDefault="00334588" w:rsidP="00FD2455">
      <w:pPr>
        <w:ind w:left="851" w:right="1134"/>
        <w:jc w:val="both"/>
        <w:rPr>
          <w:rFonts w:ascii="Palatino Linotype" w:hAnsi="Palatino Linotype" w:cs="Arial"/>
          <w:i/>
          <w:sz w:val="22"/>
          <w:szCs w:val="22"/>
        </w:rPr>
      </w:pPr>
      <w:r w:rsidRPr="00FD2455">
        <w:rPr>
          <w:rFonts w:ascii="Palatino Linotype" w:hAnsi="Palatino Linotype" w:cs="Arial"/>
          <w:bCs/>
          <w:i/>
          <w:sz w:val="22"/>
          <w:szCs w:val="22"/>
        </w:rPr>
        <w:t>2) Que se trate de información registrada en cualquier soporte documental, que en ejercicio de las atribuciones conferidas</w:t>
      </w:r>
      <w:r w:rsidRPr="00FD2455">
        <w:rPr>
          <w:rFonts w:ascii="Palatino Linotype" w:hAnsi="Palatino Linotype" w:cs="Arial"/>
          <w:i/>
          <w:sz w:val="22"/>
          <w:szCs w:val="22"/>
        </w:rPr>
        <w:t>, sea administrada por los Sujetos Obligados, y</w:t>
      </w:r>
    </w:p>
    <w:p w14:paraId="78B67469" w14:textId="77777777" w:rsidR="00334588" w:rsidRPr="00FD2455" w:rsidRDefault="00334588" w:rsidP="00FD2455">
      <w:pPr>
        <w:ind w:left="851" w:right="1134"/>
        <w:jc w:val="both"/>
        <w:rPr>
          <w:rFonts w:ascii="Palatino Linotype" w:hAnsi="Palatino Linotype" w:cs="Arial"/>
          <w:i/>
          <w:sz w:val="22"/>
          <w:szCs w:val="22"/>
        </w:rPr>
      </w:pPr>
      <w:r w:rsidRPr="00FD2455">
        <w:rPr>
          <w:rFonts w:ascii="Palatino Linotype" w:hAnsi="Palatino Linotype" w:cs="Arial"/>
          <w:i/>
          <w:sz w:val="22"/>
          <w:szCs w:val="22"/>
        </w:rPr>
        <w:t>3) Que se trate de información registrada en cualquier soporte documental, que en ejercicio de las atribuciones conferidas, se encuentre en posesión de los Sujetos Obligados.” (SIC)</w:t>
      </w:r>
    </w:p>
    <w:p w14:paraId="0A9CD410" w14:textId="77777777" w:rsidR="00334588" w:rsidRPr="00FD2455" w:rsidRDefault="00334588" w:rsidP="00FD2455">
      <w:pPr>
        <w:ind w:left="851" w:right="1134"/>
        <w:rPr>
          <w:rFonts w:ascii="Palatino Linotype" w:hAnsi="Palatino Linotype" w:cs="Arial"/>
          <w:sz w:val="16"/>
          <w:szCs w:val="16"/>
        </w:rPr>
      </w:pPr>
      <w:r w:rsidRPr="00FD2455">
        <w:rPr>
          <w:rFonts w:ascii="Palatino Linotype" w:hAnsi="Palatino Linotype" w:cs="Arial"/>
          <w:sz w:val="16"/>
          <w:szCs w:val="16"/>
        </w:rPr>
        <w:t>(Énfasis añadido)</w:t>
      </w:r>
    </w:p>
    <w:p w14:paraId="3D801D4A" w14:textId="77777777" w:rsidR="00334588" w:rsidRPr="00FD2455" w:rsidRDefault="00334588" w:rsidP="00FD2455">
      <w:pPr>
        <w:tabs>
          <w:tab w:val="left" w:pos="709"/>
        </w:tabs>
        <w:spacing w:line="360" w:lineRule="auto"/>
        <w:jc w:val="both"/>
        <w:rPr>
          <w:rFonts w:ascii="Palatino Linotype" w:hAnsi="Palatino Linotype" w:cs="Arial"/>
          <w:lang w:eastAsia="es-ES"/>
        </w:rPr>
      </w:pPr>
    </w:p>
    <w:p w14:paraId="76F0718D" w14:textId="77777777" w:rsidR="00334588" w:rsidRPr="00FD2455" w:rsidRDefault="00334588" w:rsidP="00FD2455">
      <w:pPr>
        <w:spacing w:line="360" w:lineRule="auto"/>
        <w:ind w:right="49"/>
        <w:jc w:val="both"/>
        <w:rPr>
          <w:rFonts w:ascii="Palatino Linotype" w:hAnsi="Palatino Linotype" w:cs="Arial"/>
        </w:rPr>
      </w:pPr>
      <w:r w:rsidRPr="00FD2455">
        <w:rPr>
          <w:rFonts w:ascii="Palatino Linotype" w:hAnsi="Palatino Linotype" w:cs="Arial"/>
        </w:rPr>
        <w:t xml:space="preserve">Con base a lo anterior, podemos afirmar que las autoridades locales se encuentran constreñidas a la observancia de que, toda la información que generen, administren o posean en su calidad de los Sujetos Obligados, debe ser considerada un bien de dominio público y accesible a cualquier persona; como es de amplio conocimiento, el derecho imperante en materia de transparencia se rige por el principio de máxima publicidad y en caso de negarse o limitarse, la procedencia de tales excepciones deberá en todo momento ser acreditado fehacientemente por aquellos cuya obligación sea asistir a dicha garantía, es decir, deberán motivar la clasificación de la información que </w:t>
      </w:r>
      <w:r w:rsidRPr="00FD2455">
        <w:rPr>
          <w:rFonts w:ascii="Palatino Linotype" w:hAnsi="Palatino Linotype" w:cs="Arial"/>
        </w:rPr>
        <w:lastRenderedPageBreak/>
        <w:t>consideren susceptible de tal actuación, señalando las causas especiales que los llevaron a dicha actuación.</w:t>
      </w:r>
    </w:p>
    <w:p w14:paraId="01412DFB" w14:textId="77777777" w:rsidR="00334588" w:rsidRPr="00FD2455" w:rsidRDefault="00334588" w:rsidP="00FD2455">
      <w:pPr>
        <w:spacing w:line="360" w:lineRule="auto"/>
        <w:ind w:right="49"/>
        <w:jc w:val="both"/>
        <w:rPr>
          <w:rFonts w:ascii="Palatino Linotype" w:hAnsi="Palatino Linotype" w:cs="Arial"/>
        </w:rPr>
      </w:pPr>
    </w:p>
    <w:p w14:paraId="030BDFDF" w14:textId="77777777" w:rsidR="00334588" w:rsidRPr="00FD2455" w:rsidRDefault="00334588" w:rsidP="00FD2455">
      <w:pPr>
        <w:spacing w:line="360" w:lineRule="auto"/>
        <w:ind w:right="49"/>
        <w:jc w:val="both"/>
        <w:rPr>
          <w:rFonts w:ascii="Palatino Linotype" w:hAnsi="Palatino Linotype" w:cs="Arial"/>
          <w:b/>
        </w:rPr>
      </w:pPr>
      <w:r w:rsidRPr="00FD2455">
        <w:rPr>
          <w:rFonts w:ascii="Palatino Linotype" w:hAnsi="Palatino Linotype" w:cs="Arial"/>
          <w:b/>
        </w:rPr>
        <w:t>Caso en concreto.</w:t>
      </w:r>
    </w:p>
    <w:p w14:paraId="799820E3" w14:textId="047E27CE" w:rsidR="00334588" w:rsidRPr="00FD2455" w:rsidRDefault="00334588" w:rsidP="00FD2455">
      <w:pPr>
        <w:tabs>
          <w:tab w:val="left" w:pos="2422"/>
        </w:tabs>
        <w:spacing w:line="276" w:lineRule="auto"/>
        <w:ind w:right="49"/>
        <w:jc w:val="center"/>
        <w:rPr>
          <w:rFonts w:ascii="Palatino Linotype" w:eastAsia="Palatino Linotype" w:hAnsi="Palatino Linotype" w:cs="Palatino Linotype"/>
        </w:rPr>
      </w:pPr>
      <w:r w:rsidRPr="00FD2455">
        <w:rPr>
          <w:rFonts w:ascii="Palatino Linotype" w:eastAsia="Palatino Linotype" w:hAnsi="Palatino Linotype" w:cs="Palatino Linotype"/>
        </w:rPr>
        <w:t xml:space="preserve">¿Qué solicitó </w:t>
      </w:r>
      <w:r w:rsidR="00FD2455" w:rsidRPr="00FD2455">
        <w:rPr>
          <w:rFonts w:ascii="Palatino Linotype" w:eastAsia="Palatino Linotype" w:hAnsi="Palatino Linotype" w:cs="Palatino Linotype"/>
          <w:b/>
        </w:rPr>
        <w:t>EL</w:t>
      </w:r>
      <w:r w:rsidR="007D7760" w:rsidRPr="00FD2455">
        <w:rPr>
          <w:rFonts w:ascii="Palatino Linotype" w:eastAsia="Palatino Linotype" w:hAnsi="Palatino Linotype" w:cs="Palatino Linotype"/>
          <w:b/>
        </w:rPr>
        <w:t xml:space="preserve">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rPr>
        <w:t>?</w:t>
      </w:r>
    </w:p>
    <w:p w14:paraId="0E10B808" w14:textId="403BDB32" w:rsidR="00952981" w:rsidRPr="00FD2455" w:rsidRDefault="00952981" w:rsidP="00FD2455">
      <w:pPr>
        <w:pStyle w:val="Prrafodelista"/>
        <w:numPr>
          <w:ilvl w:val="0"/>
          <w:numId w:val="11"/>
        </w:numPr>
        <w:tabs>
          <w:tab w:val="left" w:pos="2422"/>
        </w:tabs>
        <w:spacing w:before="120" w:after="120" w:line="276" w:lineRule="auto"/>
        <w:ind w:right="899"/>
        <w:jc w:val="both"/>
        <w:rPr>
          <w:rFonts w:ascii="Palatino Linotype" w:eastAsia="Palatino Linotype" w:hAnsi="Palatino Linotype" w:cs="Palatino Linotype"/>
          <w:bCs/>
          <w:iCs/>
        </w:rPr>
      </w:pPr>
      <w:r w:rsidRPr="00FD2455">
        <w:rPr>
          <w:rFonts w:ascii="Palatino Linotype" w:eastAsia="Palatino Linotype" w:hAnsi="Palatino Linotype" w:cs="Palatino Linotype"/>
          <w:bCs/>
          <w:iCs/>
          <w:sz w:val="22"/>
          <w:szCs w:val="22"/>
        </w:rPr>
        <w:t>¿</w:t>
      </w:r>
      <w:r w:rsidR="005F1460" w:rsidRPr="00FD2455">
        <w:rPr>
          <w:rFonts w:ascii="Palatino Linotype" w:eastAsia="Palatino Linotype" w:hAnsi="Palatino Linotype" w:cs="Palatino Linotype"/>
          <w:bCs/>
          <w:iCs/>
          <w:sz w:val="22"/>
          <w:szCs w:val="22"/>
        </w:rPr>
        <w:t>C</w:t>
      </w:r>
      <w:r w:rsidRPr="00FD2455">
        <w:rPr>
          <w:rFonts w:ascii="Palatino Linotype" w:eastAsia="Palatino Linotype" w:hAnsi="Palatino Linotype" w:cs="Palatino Linotype"/>
          <w:bCs/>
          <w:iCs/>
          <w:sz w:val="22"/>
          <w:szCs w:val="22"/>
        </w:rPr>
        <w:t xml:space="preserve">uántas capacitaciones ha realizado y/o coordinado la Titular de la Unidad de Transparencia para los servidores públicos adscritos a este organismo? </w:t>
      </w:r>
    </w:p>
    <w:p w14:paraId="6F696196" w14:textId="15F25E1A" w:rsidR="00334588" w:rsidRPr="00FD2455" w:rsidRDefault="00952981" w:rsidP="00FD2455">
      <w:pPr>
        <w:pStyle w:val="Prrafodelista"/>
        <w:numPr>
          <w:ilvl w:val="0"/>
          <w:numId w:val="11"/>
        </w:numPr>
        <w:tabs>
          <w:tab w:val="left" w:pos="2422"/>
        </w:tabs>
        <w:spacing w:before="120" w:after="120" w:line="276" w:lineRule="auto"/>
        <w:ind w:right="899"/>
        <w:jc w:val="both"/>
        <w:rPr>
          <w:rFonts w:ascii="Palatino Linotype" w:eastAsia="Palatino Linotype" w:hAnsi="Palatino Linotype" w:cs="Palatino Linotype"/>
          <w:iCs/>
        </w:rPr>
      </w:pPr>
      <w:r w:rsidRPr="00FD2455">
        <w:rPr>
          <w:rFonts w:ascii="Palatino Linotype" w:eastAsia="Palatino Linotype" w:hAnsi="Palatino Linotype" w:cs="Palatino Linotype"/>
          <w:bCs/>
          <w:iCs/>
          <w:sz w:val="22"/>
          <w:szCs w:val="22"/>
        </w:rPr>
        <w:t>acreditarlos con evidencia fotográfica, constancia y lista de asistencia de los participantes</w:t>
      </w:r>
      <w:r w:rsidRPr="00FD2455">
        <w:rPr>
          <w:rFonts w:ascii="Palatino Linotype" w:eastAsia="Palatino Linotype" w:hAnsi="Palatino Linotype" w:cs="Palatino Linotype"/>
          <w:b/>
          <w:iCs/>
          <w:sz w:val="22"/>
          <w:szCs w:val="22"/>
        </w:rPr>
        <w:t>.</w:t>
      </w:r>
    </w:p>
    <w:p w14:paraId="38D19C1F" w14:textId="7A937119" w:rsidR="00334588" w:rsidRPr="00FD2455" w:rsidRDefault="00334588" w:rsidP="00FD2455">
      <w:pPr>
        <w:tabs>
          <w:tab w:val="left" w:pos="2422"/>
        </w:tabs>
        <w:spacing w:before="120" w:after="120" w:line="276" w:lineRule="auto"/>
        <w:ind w:right="49"/>
        <w:jc w:val="center"/>
        <w:rPr>
          <w:rFonts w:ascii="Palatino Linotype" w:eastAsia="Palatino Linotype" w:hAnsi="Palatino Linotype" w:cs="Palatino Linotype"/>
        </w:rPr>
      </w:pPr>
      <w:r w:rsidRPr="00FD2455">
        <w:rPr>
          <w:rFonts w:ascii="Palatino Linotype" w:eastAsia="Palatino Linotype" w:hAnsi="Palatino Linotype" w:cs="Palatino Linotype"/>
        </w:rPr>
        <w:t xml:space="preserve">¿Qué le respondió </w:t>
      </w:r>
      <w:r w:rsidR="00952981" w:rsidRPr="00FD2455">
        <w:rPr>
          <w:rFonts w:ascii="Palatino Linotype" w:eastAsia="Palatino Linotype" w:hAnsi="Palatino Linotype" w:cs="Palatino Linotype"/>
          <w:b/>
        </w:rPr>
        <w:t>El Sujeto Obligado</w:t>
      </w:r>
      <w:r w:rsidRPr="00FD2455">
        <w:rPr>
          <w:rFonts w:ascii="Palatino Linotype" w:eastAsia="Palatino Linotype" w:hAnsi="Palatino Linotype" w:cs="Palatino Linotype"/>
        </w:rPr>
        <w:t>?</w:t>
      </w:r>
    </w:p>
    <w:p w14:paraId="49B4D9BD" w14:textId="70C8D6FB" w:rsidR="00334588" w:rsidRPr="00FD2455" w:rsidRDefault="00952981" w:rsidP="00FD2455">
      <w:pPr>
        <w:pStyle w:val="Prrafodelista"/>
        <w:numPr>
          <w:ilvl w:val="0"/>
          <w:numId w:val="4"/>
        </w:numPr>
        <w:tabs>
          <w:tab w:val="left" w:pos="709"/>
        </w:tabs>
        <w:spacing w:line="276" w:lineRule="auto"/>
        <w:ind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Cs/>
          <w:sz w:val="22"/>
          <w:szCs w:val="22"/>
        </w:rPr>
        <w:t xml:space="preserve">Respondió que </w:t>
      </w:r>
      <w:r w:rsidR="005F1460" w:rsidRPr="00FD2455">
        <w:rPr>
          <w:rFonts w:ascii="Palatino Linotype" w:eastAsia="Palatino Linotype" w:hAnsi="Palatino Linotype" w:cs="Palatino Linotype"/>
          <w:bCs/>
          <w:sz w:val="22"/>
          <w:szCs w:val="22"/>
        </w:rPr>
        <w:t>se han tenido tres capacitaciones vía Zoom, impartidas por el Instituto de Transparencia Acceso a la Información Pública y Protección de Datos Personales del Estado de México y Municipios.</w:t>
      </w:r>
      <w:r w:rsidRPr="00FD2455">
        <w:rPr>
          <w:rFonts w:ascii="Palatino Linotype" w:eastAsia="Palatino Linotype" w:hAnsi="Palatino Linotype" w:cs="Palatino Linotype"/>
          <w:bCs/>
          <w:sz w:val="22"/>
          <w:szCs w:val="22"/>
        </w:rPr>
        <w:t xml:space="preserve"> </w:t>
      </w:r>
    </w:p>
    <w:p w14:paraId="38EC8CC9" w14:textId="45AD8B5C" w:rsidR="005F1460" w:rsidRPr="00FD2455" w:rsidRDefault="005F1460" w:rsidP="00FD2455">
      <w:pPr>
        <w:pStyle w:val="Prrafodelista"/>
        <w:numPr>
          <w:ilvl w:val="0"/>
          <w:numId w:val="4"/>
        </w:numPr>
        <w:tabs>
          <w:tab w:val="left" w:pos="709"/>
        </w:tabs>
        <w:spacing w:line="276" w:lineRule="auto"/>
        <w:ind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Cs/>
          <w:sz w:val="22"/>
          <w:szCs w:val="22"/>
        </w:rPr>
        <w:t>Acompañando convocatorias y listas de registro.</w:t>
      </w:r>
    </w:p>
    <w:p w14:paraId="71CE9666" w14:textId="0722E632" w:rsidR="005F1460" w:rsidRPr="00FD2455" w:rsidRDefault="005F1460" w:rsidP="00FD2455">
      <w:pPr>
        <w:pStyle w:val="Prrafodelista"/>
        <w:numPr>
          <w:ilvl w:val="0"/>
          <w:numId w:val="4"/>
        </w:numPr>
        <w:tabs>
          <w:tab w:val="left" w:pos="709"/>
        </w:tabs>
        <w:spacing w:line="276" w:lineRule="auto"/>
        <w:ind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Cs/>
          <w:sz w:val="22"/>
          <w:szCs w:val="22"/>
        </w:rPr>
        <w:t xml:space="preserve">Así como 2 oficios en donde solicita a este </w:t>
      </w:r>
      <w:r w:rsidR="00657F5C" w:rsidRPr="00FD2455">
        <w:rPr>
          <w:rFonts w:ascii="Palatino Linotype" w:eastAsia="Palatino Linotype" w:hAnsi="Palatino Linotype" w:cs="Palatino Linotype"/>
          <w:bCs/>
          <w:sz w:val="22"/>
          <w:szCs w:val="22"/>
        </w:rPr>
        <w:t>I</w:t>
      </w:r>
      <w:r w:rsidRPr="00FD2455">
        <w:rPr>
          <w:rFonts w:ascii="Palatino Linotype" w:eastAsia="Palatino Linotype" w:hAnsi="Palatino Linotype" w:cs="Palatino Linotype"/>
          <w:bCs/>
          <w:sz w:val="22"/>
          <w:szCs w:val="22"/>
        </w:rPr>
        <w:t>nstituto</w:t>
      </w:r>
      <w:r w:rsidR="00657F5C" w:rsidRPr="00FD2455">
        <w:rPr>
          <w:rFonts w:ascii="Palatino Linotype" w:eastAsia="Palatino Linotype" w:hAnsi="Palatino Linotype" w:cs="Palatino Linotype"/>
          <w:bCs/>
          <w:sz w:val="22"/>
          <w:szCs w:val="22"/>
        </w:rPr>
        <w:t xml:space="preserve"> de Transparencia</w:t>
      </w:r>
      <w:r w:rsidRPr="00FD2455">
        <w:rPr>
          <w:rFonts w:ascii="Palatino Linotype" w:eastAsia="Palatino Linotype" w:hAnsi="Palatino Linotype" w:cs="Palatino Linotype"/>
          <w:bCs/>
          <w:sz w:val="22"/>
          <w:szCs w:val="22"/>
        </w:rPr>
        <w:t xml:space="preserve"> las aludidas capacitaciones</w:t>
      </w:r>
      <w:r w:rsidR="00657F5C" w:rsidRPr="00FD2455">
        <w:rPr>
          <w:rFonts w:ascii="Palatino Linotype" w:eastAsia="Palatino Linotype" w:hAnsi="Palatino Linotype" w:cs="Palatino Linotype"/>
          <w:bCs/>
          <w:sz w:val="22"/>
          <w:szCs w:val="22"/>
        </w:rPr>
        <w:t>.</w:t>
      </w:r>
    </w:p>
    <w:p w14:paraId="3F9AA2B2" w14:textId="77777777" w:rsidR="00334588" w:rsidRPr="00FD2455" w:rsidRDefault="00334588" w:rsidP="00FD2455">
      <w:pPr>
        <w:tabs>
          <w:tab w:val="left" w:pos="709"/>
        </w:tabs>
        <w:spacing w:line="360" w:lineRule="auto"/>
        <w:jc w:val="both"/>
        <w:rPr>
          <w:rFonts w:ascii="Palatino Linotype" w:eastAsia="Palatino Linotype" w:hAnsi="Palatino Linotype" w:cs="Palatino Linotype"/>
        </w:rPr>
      </w:pPr>
    </w:p>
    <w:p w14:paraId="5C5A1377" w14:textId="6B7D7BE9" w:rsidR="00334588" w:rsidRPr="00FD2455" w:rsidRDefault="00BF3191" w:rsidP="00FD2455">
      <w:pPr>
        <w:tabs>
          <w:tab w:val="left" w:pos="709"/>
        </w:tabs>
        <w:spacing w:line="360" w:lineRule="auto"/>
        <w:jc w:val="center"/>
        <w:rPr>
          <w:rFonts w:ascii="Palatino Linotype" w:eastAsia="Palatino Linotype" w:hAnsi="Palatino Linotype" w:cs="Palatino Linotype"/>
          <w:bCs/>
        </w:rPr>
      </w:pPr>
      <w:r w:rsidRPr="00FD2455">
        <w:rPr>
          <w:rFonts w:ascii="Palatino Linotype" w:eastAsia="Palatino Linotype" w:hAnsi="Palatino Linotype" w:cs="Palatino Linotype"/>
          <w:bCs/>
        </w:rPr>
        <w:t>¿Cuál</w:t>
      </w:r>
      <w:r w:rsidR="004071B2" w:rsidRPr="00FD2455">
        <w:rPr>
          <w:rFonts w:ascii="Palatino Linotype" w:eastAsia="Palatino Linotype" w:hAnsi="Palatino Linotype" w:cs="Palatino Linotype"/>
          <w:bCs/>
        </w:rPr>
        <w:t xml:space="preserve"> </w:t>
      </w:r>
      <w:r w:rsidRPr="00FD2455">
        <w:rPr>
          <w:rFonts w:ascii="Palatino Linotype" w:eastAsia="Palatino Linotype" w:hAnsi="Palatino Linotype" w:cs="Palatino Linotype"/>
          <w:bCs/>
        </w:rPr>
        <w:t xml:space="preserve">es </w:t>
      </w:r>
      <w:r w:rsidR="004071B2" w:rsidRPr="00FD2455">
        <w:rPr>
          <w:rFonts w:ascii="Palatino Linotype" w:eastAsia="Palatino Linotype" w:hAnsi="Palatino Linotype" w:cs="Palatino Linotype"/>
          <w:bCs/>
        </w:rPr>
        <w:t xml:space="preserve">el </w:t>
      </w:r>
      <w:r w:rsidR="004071B2" w:rsidRPr="00FD2455">
        <w:rPr>
          <w:rFonts w:ascii="Palatino Linotype" w:eastAsia="Palatino Linotype" w:hAnsi="Palatino Linotype" w:cs="Palatino Linotype"/>
          <w:b/>
        </w:rPr>
        <w:t>motivo de inconformidad</w:t>
      </w:r>
      <w:r w:rsidRPr="00FD2455">
        <w:rPr>
          <w:rFonts w:ascii="Palatino Linotype" w:eastAsia="Palatino Linotype" w:hAnsi="Palatino Linotype" w:cs="Palatino Linotype"/>
          <w:b/>
        </w:rPr>
        <w:t xml:space="preserve"> en el Recurso</w:t>
      </w:r>
      <w:r w:rsidRPr="00FD2455">
        <w:rPr>
          <w:rFonts w:ascii="Palatino Linotype" w:eastAsia="Palatino Linotype" w:hAnsi="Palatino Linotype" w:cs="Palatino Linotype"/>
          <w:bCs/>
        </w:rPr>
        <w:t>?</w:t>
      </w:r>
    </w:p>
    <w:p w14:paraId="533454CD" w14:textId="67EBB3EB" w:rsidR="00BF3191" w:rsidRPr="00FD2455" w:rsidRDefault="004071B2" w:rsidP="00FD2455">
      <w:pPr>
        <w:pStyle w:val="Prrafodelista"/>
        <w:numPr>
          <w:ilvl w:val="0"/>
          <w:numId w:val="12"/>
        </w:numPr>
        <w:tabs>
          <w:tab w:val="left" w:pos="709"/>
        </w:tabs>
        <w:ind w:right="757"/>
        <w:jc w:val="both"/>
        <w:rPr>
          <w:rFonts w:ascii="Palatino Linotype" w:eastAsia="Palatino Linotype" w:hAnsi="Palatino Linotype" w:cs="Palatino Linotype"/>
          <w:i/>
          <w:sz w:val="22"/>
          <w:szCs w:val="22"/>
        </w:rPr>
      </w:pPr>
      <w:r w:rsidRPr="00FD2455">
        <w:rPr>
          <w:rFonts w:ascii="Palatino Linotype" w:eastAsia="Palatino Linotype" w:hAnsi="Palatino Linotype" w:cs="Palatino Linotype"/>
          <w:i/>
          <w:sz w:val="22"/>
          <w:szCs w:val="22"/>
        </w:rPr>
        <w:t xml:space="preserve">“… </w:t>
      </w:r>
      <w:r w:rsidR="00BF3191" w:rsidRPr="00FD2455">
        <w:rPr>
          <w:rFonts w:ascii="Palatino Linotype" w:eastAsia="Palatino Linotype" w:hAnsi="Palatino Linotype" w:cs="Palatino Linotype"/>
          <w:i/>
          <w:sz w:val="22"/>
          <w:szCs w:val="22"/>
        </w:rPr>
        <w:t>la Titular de la Unidad se limitó a responder con la evidencia de las capacitaciones que tomó el organismo por parte del INFOEM, no por parte de la Unidad de Transparencia</w:t>
      </w:r>
      <w:r w:rsidRPr="00FD2455">
        <w:rPr>
          <w:rFonts w:ascii="Palatino Linotype" w:eastAsia="Palatino Linotype" w:hAnsi="Palatino Linotype" w:cs="Palatino Linotype"/>
          <w:i/>
          <w:sz w:val="22"/>
          <w:szCs w:val="22"/>
        </w:rPr>
        <w:t>.”</w:t>
      </w:r>
    </w:p>
    <w:p w14:paraId="3B54F7B0" w14:textId="77777777" w:rsidR="00BF3191" w:rsidRPr="00FD2455" w:rsidRDefault="00BF3191" w:rsidP="00FD2455">
      <w:pPr>
        <w:tabs>
          <w:tab w:val="left" w:pos="709"/>
        </w:tabs>
        <w:spacing w:line="360" w:lineRule="auto"/>
        <w:jc w:val="both"/>
        <w:rPr>
          <w:rFonts w:ascii="Palatino Linotype" w:eastAsia="Palatino Linotype" w:hAnsi="Palatino Linotype" w:cs="Palatino Linotype"/>
          <w:bCs/>
        </w:rPr>
      </w:pPr>
    </w:p>
    <w:p w14:paraId="1E9ADF4B" w14:textId="729B5D5A" w:rsidR="00BB5619" w:rsidRPr="00FD2455" w:rsidRDefault="00BB5619" w:rsidP="00FD2455">
      <w:pPr>
        <w:spacing w:line="360" w:lineRule="auto"/>
        <w:ind w:right="141"/>
        <w:jc w:val="both"/>
        <w:rPr>
          <w:rFonts w:ascii="Palatino Linotype" w:eastAsia="Calibri" w:hAnsi="Palatino Linotype"/>
          <w:lang w:eastAsia="en-US"/>
        </w:rPr>
      </w:pPr>
      <w:r w:rsidRPr="00FD2455">
        <w:rPr>
          <w:rFonts w:ascii="Palatino Linotype" w:eastAsia="Calibri" w:hAnsi="Palatino Linotype"/>
          <w:lang w:eastAsia="en-US"/>
        </w:rPr>
        <w:t>Ahora bien, es preciso señalar que la solicitante no plasmó la temporalidad de la información</w:t>
      </w:r>
      <w:r w:rsidR="00B62B3D" w:rsidRPr="00FD2455">
        <w:rPr>
          <w:rFonts w:ascii="Palatino Linotype" w:eastAsia="Calibri" w:hAnsi="Palatino Linotype"/>
          <w:lang w:eastAsia="en-US"/>
        </w:rPr>
        <w:t xml:space="preserve"> requerida</w:t>
      </w:r>
      <w:r w:rsidRPr="00FD2455">
        <w:rPr>
          <w:rFonts w:ascii="Palatino Linotype" w:eastAsia="Calibri" w:hAnsi="Palatino Linotype"/>
          <w:lang w:eastAsia="en-US"/>
        </w:rPr>
        <w:t xml:space="preserve">, en este sentido, como ya ha sido criterio </w:t>
      </w:r>
      <w:r w:rsidR="00B62B3D" w:rsidRPr="00FD2455">
        <w:rPr>
          <w:rFonts w:ascii="Palatino Linotype" w:eastAsia="Calibri" w:hAnsi="Palatino Linotype"/>
          <w:lang w:eastAsia="en-US"/>
        </w:rPr>
        <w:t>de este Órgano Garante de</w:t>
      </w:r>
      <w:r w:rsidRPr="00FD2455">
        <w:rPr>
          <w:rFonts w:ascii="Palatino Linotype" w:eastAsia="Calibri" w:hAnsi="Palatino Linotype"/>
          <w:lang w:eastAsia="en-US"/>
        </w:rPr>
        <w:t xml:space="preserve"> determinar la temporalidad de un año anterior a la fecha de solicitud, el </w:t>
      </w:r>
      <w:r w:rsidRPr="00FD2455">
        <w:rPr>
          <w:rFonts w:ascii="Palatino Linotype" w:eastAsia="Calibri" w:hAnsi="Palatino Linotype"/>
          <w:lang w:eastAsia="en-US"/>
        </w:rPr>
        <w:lastRenderedPageBreak/>
        <w:t>cual también lo señala el Instituto Nacional de Transparencia, Acceso a la Información y Protección de Datos Personales en su criterio 9/13, que se inserta a continuación:</w:t>
      </w:r>
    </w:p>
    <w:p w14:paraId="3675106C" w14:textId="77777777" w:rsidR="00BB5619" w:rsidRPr="00FD2455" w:rsidRDefault="00BB5619" w:rsidP="00FD2455">
      <w:pPr>
        <w:spacing w:line="360" w:lineRule="auto"/>
        <w:ind w:right="141"/>
        <w:jc w:val="both"/>
        <w:rPr>
          <w:rFonts w:ascii="Palatino Linotype" w:eastAsia="Calibri" w:hAnsi="Palatino Linotype"/>
          <w:lang w:eastAsia="en-US"/>
        </w:rPr>
      </w:pPr>
    </w:p>
    <w:p w14:paraId="4403C059" w14:textId="77777777" w:rsidR="00BB5619" w:rsidRPr="00FD2455" w:rsidRDefault="00BB5619" w:rsidP="00FD2455">
      <w:pPr>
        <w:spacing w:before="65" w:after="160"/>
        <w:ind w:left="851" w:right="850"/>
        <w:jc w:val="both"/>
        <w:rPr>
          <w:rFonts w:ascii="Palatino Linotype" w:eastAsia="Arial" w:hAnsi="Palatino Linotype" w:cs="Arial"/>
          <w:i/>
          <w:sz w:val="22"/>
          <w:szCs w:val="22"/>
          <w:lang w:eastAsia="en-US"/>
        </w:rPr>
      </w:pPr>
      <w:r w:rsidRPr="00FD2455">
        <w:rPr>
          <w:rFonts w:ascii="Palatino Linotype" w:eastAsia="Arial" w:hAnsi="Palatino Linotype" w:cs="Arial"/>
          <w:b/>
          <w:i/>
          <w:sz w:val="22"/>
          <w:szCs w:val="22"/>
          <w:lang w:eastAsia="en-US"/>
        </w:rPr>
        <w:t>P</w:t>
      </w:r>
      <w:r w:rsidRPr="00FD2455">
        <w:rPr>
          <w:rFonts w:ascii="Palatino Linotype" w:eastAsia="Arial" w:hAnsi="Palatino Linotype" w:cs="Arial"/>
          <w:b/>
          <w:i/>
          <w:spacing w:val="1"/>
          <w:sz w:val="22"/>
          <w:szCs w:val="22"/>
          <w:lang w:eastAsia="en-US"/>
        </w:rPr>
        <w:t>e</w:t>
      </w:r>
      <w:r w:rsidRPr="00FD2455">
        <w:rPr>
          <w:rFonts w:ascii="Palatino Linotype" w:eastAsia="Arial" w:hAnsi="Palatino Linotype" w:cs="Arial"/>
          <w:b/>
          <w:i/>
          <w:sz w:val="22"/>
          <w:szCs w:val="22"/>
          <w:lang w:eastAsia="en-US"/>
        </w:rPr>
        <w:t>riodo</w:t>
      </w:r>
      <w:r w:rsidRPr="00FD2455">
        <w:rPr>
          <w:rFonts w:ascii="Palatino Linotype" w:eastAsia="Arial" w:hAnsi="Palatino Linotype" w:cs="Arial"/>
          <w:b/>
          <w:i/>
          <w:spacing w:val="2"/>
          <w:sz w:val="22"/>
          <w:szCs w:val="22"/>
          <w:lang w:eastAsia="en-US"/>
        </w:rPr>
        <w:t xml:space="preserve"> </w:t>
      </w:r>
      <w:r w:rsidRPr="00FD2455">
        <w:rPr>
          <w:rFonts w:ascii="Palatino Linotype" w:eastAsia="Arial" w:hAnsi="Palatino Linotype" w:cs="Arial"/>
          <w:b/>
          <w:i/>
          <w:sz w:val="22"/>
          <w:szCs w:val="22"/>
          <w:lang w:eastAsia="en-US"/>
        </w:rPr>
        <w:t>de</w:t>
      </w:r>
      <w:r w:rsidRPr="00FD2455">
        <w:rPr>
          <w:rFonts w:ascii="Palatino Linotype" w:eastAsia="Arial" w:hAnsi="Palatino Linotype" w:cs="Arial"/>
          <w:b/>
          <w:i/>
          <w:spacing w:val="2"/>
          <w:sz w:val="22"/>
          <w:szCs w:val="22"/>
          <w:lang w:eastAsia="en-US"/>
        </w:rPr>
        <w:t xml:space="preserve"> </w:t>
      </w:r>
      <w:r w:rsidRPr="00FD2455">
        <w:rPr>
          <w:rFonts w:ascii="Palatino Linotype" w:eastAsia="Arial" w:hAnsi="Palatino Linotype" w:cs="Arial"/>
          <w:b/>
          <w:i/>
          <w:sz w:val="22"/>
          <w:szCs w:val="22"/>
          <w:lang w:eastAsia="en-US"/>
        </w:rPr>
        <w:t>búsqu</w:t>
      </w:r>
      <w:r w:rsidRPr="00FD2455">
        <w:rPr>
          <w:rFonts w:ascii="Palatino Linotype" w:eastAsia="Arial" w:hAnsi="Palatino Linotype" w:cs="Arial"/>
          <w:b/>
          <w:i/>
          <w:spacing w:val="1"/>
          <w:sz w:val="22"/>
          <w:szCs w:val="22"/>
          <w:lang w:eastAsia="en-US"/>
        </w:rPr>
        <w:t>e</w:t>
      </w:r>
      <w:r w:rsidRPr="00FD2455">
        <w:rPr>
          <w:rFonts w:ascii="Palatino Linotype" w:eastAsia="Arial" w:hAnsi="Palatino Linotype" w:cs="Arial"/>
          <w:b/>
          <w:i/>
          <w:spacing w:val="-3"/>
          <w:sz w:val="22"/>
          <w:szCs w:val="22"/>
          <w:lang w:eastAsia="en-US"/>
        </w:rPr>
        <w:t>d</w:t>
      </w:r>
      <w:r w:rsidRPr="00FD2455">
        <w:rPr>
          <w:rFonts w:ascii="Palatino Linotype" w:eastAsia="Arial" w:hAnsi="Palatino Linotype" w:cs="Arial"/>
          <w:b/>
          <w:i/>
          <w:sz w:val="22"/>
          <w:szCs w:val="22"/>
          <w:lang w:eastAsia="en-US"/>
        </w:rPr>
        <w:t>a de</w:t>
      </w:r>
      <w:r w:rsidRPr="00FD2455">
        <w:rPr>
          <w:rFonts w:ascii="Palatino Linotype" w:eastAsia="Arial" w:hAnsi="Palatino Linotype" w:cs="Arial"/>
          <w:b/>
          <w:i/>
          <w:spacing w:val="2"/>
          <w:sz w:val="22"/>
          <w:szCs w:val="22"/>
          <w:lang w:eastAsia="en-US"/>
        </w:rPr>
        <w:t xml:space="preserve"> </w:t>
      </w:r>
      <w:r w:rsidRPr="00FD2455">
        <w:rPr>
          <w:rFonts w:ascii="Palatino Linotype" w:eastAsia="Arial" w:hAnsi="Palatino Linotype" w:cs="Arial"/>
          <w:b/>
          <w:i/>
          <w:sz w:val="22"/>
          <w:szCs w:val="22"/>
          <w:lang w:eastAsia="en-US"/>
        </w:rPr>
        <w:t>la</w:t>
      </w:r>
      <w:r w:rsidRPr="00FD2455">
        <w:rPr>
          <w:rFonts w:ascii="Palatino Linotype" w:eastAsia="Arial" w:hAnsi="Palatino Linotype" w:cs="Arial"/>
          <w:b/>
          <w:i/>
          <w:spacing w:val="3"/>
          <w:sz w:val="22"/>
          <w:szCs w:val="22"/>
          <w:lang w:eastAsia="en-US"/>
        </w:rPr>
        <w:t xml:space="preserve"> </w:t>
      </w:r>
      <w:r w:rsidRPr="00FD2455">
        <w:rPr>
          <w:rFonts w:ascii="Palatino Linotype" w:eastAsia="Arial" w:hAnsi="Palatino Linotype" w:cs="Arial"/>
          <w:b/>
          <w:i/>
          <w:sz w:val="22"/>
          <w:szCs w:val="22"/>
          <w:lang w:eastAsia="en-US"/>
        </w:rPr>
        <w:t>inform</w:t>
      </w:r>
      <w:r w:rsidRPr="00FD2455">
        <w:rPr>
          <w:rFonts w:ascii="Palatino Linotype" w:eastAsia="Arial" w:hAnsi="Palatino Linotype" w:cs="Arial"/>
          <w:b/>
          <w:i/>
          <w:spacing w:val="-2"/>
          <w:sz w:val="22"/>
          <w:szCs w:val="22"/>
          <w:lang w:eastAsia="en-US"/>
        </w:rPr>
        <w:t>a</w:t>
      </w:r>
      <w:r w:rsidRPr="00FD2455">
        <w:rPr>
          <w:rFonts w:ascii="Palatino Linotype" w:eastAsia="Arial" w:hAnsi="Palatino Linotype" w:cs="Arial"/>
          <w:b/>
          <w:i/>
          <w:spacing w:val="1"/>
          <w:sz w:val="22"/>
          <w:szCs w:val="22"/>
          <w:lang w:eastAsia="en-US"/>
        </w:rPr>
        <w:t>c</w:t>
      </w:r>
      <w:r w:rsidRPr="00FD2455">
        <w:rPr>
          <w:rFonts w:ascii="Palatino Linotype" w:eastAsia="Arial" w:hAnsi="Palatino Linotype" w:cs="Arial"/>
          <w:b/>
          <w:i/>
          <w:sz w:val="22"/>
          <w:szCs w:val="22"/>
          <w:lang w:eastAsia="en-US"/>
        </w:rPr>
        <w:t>ión,</w:t>
      </w:r>
      <w:r w:rsidRPr="00FD2455">
        <w:rPr>
          <w:rFonts w:ascii="Palatino Linotype" w:eastAsia="Arial" w:hAnsi="Palatino Linotype" w:cs="Arial"/>
          <w:b/>
          <w:i/>
          <w:spacing w:val="2"/>
          <w:sz w:val="22"/>
          <w:szCs w:val="22"/>
          <w:lang w:eastAsia="en-US"/>
        </w:rPr>
        <w:t xml:space="preserve"> </w:t>
      </w:r>
      <w:r w:rsidRPr="00FD2455">
        <w:rPr>
          <w:rFonts w:ascii="Palatino Linotype" w:eastAsia="Arial" w:hAnsi="Palatino Linotype" w:cs="Arial"/>
          <w:b/>
          <w:i/>
          <w:spacing w:val="-1"/>
          <w:sz w:val="22"/>
          <w:szCs w:val="22"/>
          <w:lang w:eastAsia="en-US"/>
        </w:rPr>
        <w:t>c</w:t>
      </w:r>
      <w:r w:rsidRPr="00FD2455">
        <w:rPr>
          <w:rFonts w:ascii="Palatino Linotype" w:eastAsia="Arial" w:hAnsi="Palatino Linotype" w:cs="Arial"/>
          <w:b/>
          <w:i/>
          <w:sz w:val="22"/>
          <w:szCs w:val="22"/>
          <w:lang w:eastAsia="en-US"/>
        </w:rPr>
        <w:t>uando</w:t>
      </w:r>
      <w:r w:rsidRPr="00FD2455">
        <w:rPr>
          <w:rFonts w:ascii="Palatino Linotype" w:eastAsia="Arial" w:hAnsi="Palatino Linotype" w:cs="Arial"/>
          <w:b/>
          <w:i/>
          <w:spacing w:val="1"/>
          <w:sz w:val="22"/>
          <w:szCs w:val="22"/>
          <w:lang w:eastAsia="en-US"/>
        </w:rPr>
        <w:t xml:space="preserve"> </w:t>
      </w:r>
      <w:r w:rsidRPr="00FD2455">
        <w:rPr>
          <w:rFonts w:ascii="Palatino Linotype" w:eastAsia="Arial" w:hAnsi="Palatino Linotype" w:cs="Arial"/>
          <w:b/>
          <w:i/>
          <w:sz w:val="22"/>
          <w:szCs w:val="22"/>
          <w:lang w:eastAsia="en-US"/>
        </w:rPr>
        <w:t>no</w:t>
      </w:r>
      <w:r w:rsidRPr="00FD2455">
        <w:rPr>
          <w:rFonts w:ascii="Palatino Linotype" w:eastAsia="Arial" w:hAnsi="Palatino Linotype" w:cs="Arial"/>
          <w:b/>
          <w:i/>
          <w:spacing w:val="1"/>
          <w:sz w:val="22"/>
          <w:szCs w:val="22"/>
          <w:lang w:eastAsia="en-US"/>
        </w:rPr>
        <w:t xml:space="preserve"> s</w:t>
      </w:r>
      <w:r w:rsidRPr="00FD2455">
        <w:rPr>
          <w:rFonts w:ascii="Palatino Linotype" w:eastAsia="Arial" w:hAnsi="Palatino Linotype" w:cs="Arial"/>
          <w:b/>
          <w:i/>
          <w:sz w:val="22"/>
          <w:szCs w:val="22"/>
          <w:lang w:eastAsia="en-US"/>
        </w:rPr>
        <w:t>e</w:t>
      </w:r>
      <w:r w:rsidRPr="00FD2455">
        <w:rPr>
          <w:rFonts w:ascii="Palatino Linotype" w:eastAsia="Arial" w:hAnsi="Palatino Linotype" w:cs="Arial"/>
          <w:b/>
          <w:i/>
          <w:spacing w:val="2"/>
          <w:sz w:val="22"/>
          <w:szCs w:val="22"/>
          <w:lang w:eastAsia="en-US"/>
        </w:rPr>
        <w:t xml:space="preserve"> </w:t>
      </w:r>
      <w:r w:rsidRPr="00FD2455">
        <w:rPr>
          <w:rFonts w:ascii="Palatino Linotype" w:eastAsia="Arial" w:hAnsi="Palatino Linotype" w:cs="Arial"/>
          <w:b/>
          <w:i/>
          <w:sz w:val="22"/>
          <w:szCs w:val="22"/>
          <w:lang w:eastAsia="en-US"/>
        </w:rPr>
        <w:t>pr</w:t>
      </w:r>
      <w:r w:rsidRPr="00FD2455">
        <w:rPr>
          <w:rFonts w:ascii="Palatino Linotype" w:eastAsia="Arial" w:hAnsi="Palatino Linotype" w:cs="Arial"/>
          <w:b/>
          <w:i/>
          <w:spacing w:val="1"/>
          <w:sz w:val="22"/>
          <w:szCs w:val="22"/>
          <w:lang w:eastAsia="en-US"/>
        </w:rPr>
        <w:t>e</w:t>
      </w:r>
      <w:r w:rsidRPr="00FD2455">
        <w:rPr>
          <w:rFonts w:ascii="Palatino Linotype" w:eastAsia="Arial" w:hAnsi="Palatino Linotype" w:cs="Arial"/>
          <w:b/>
          <w:i/>
          <w:spacing w:val="-1"/>
          <w:sz w:val="22"/>
          <w:szCs w:val="22"/>
          <w:lang w:eastAsia="en-US"/>
        </w:rPr>
        <w:t>c</w:t>
      </w:r>
      <w:r w:rsidRPr="00FD2455">
        <w:rPr>
          <w:rFonts w:ascii="Palatino Linotype" w:eastAsia="Arial" w:hAnsi="Palatino Linotype" w:cs="Arial"/>
          <w:b/>
          <w:i/>
          <w:sz w:val="22"/>
          <w:szCs w:val="22"/>
          <w:lang w:eastAsia="en-US"/>
        </w:rPr>
        <w:t>i</w:t>
      </w:r>
      <w:r w:rsidRPr="00FD2455">
        <w:rPr>
          <w:rFonts w:ascii="Palatino Linotype" w:eastAsia="Arial" w:hAnsi="Palatino Linotype" w:cs="Arial"/>
          <w:b/>
          <w:i/>
          <w:spacing w:val="1"/>
          <w:sz w:val="22"/>
          <w:szCs w:val="22"/>
          <w:lang w:eastAsia="en-US"/>
        </w:rPr>
        <w:t>s</w:t>
      </w:r>
      <w:r w:rsidRPr="00FD2455">
        <w:rPr>
          <w:rFonts w:ascii="Palatino Linotype" w:eastAsia="Arial" w:hAnsi="Palatino Linotype" w:cs="Arial"/>
          <w:b/>
          <w:i/>
          <w:sz w:val="22"/>
          <w:szCs w:val="22"/>
          <w:lang w:eastAsia="en-US"/>
        </w:rPr>
        <w:t xml:space="preserve">a </w:t>
      </w:r>
      <w:r w:rsidRPr="00FD2455">
        <w:rPr>
          <w:rFonts w:ascii="Palatino Linotype" w:eastAsia="Arial" w:hAnsi="Palatino Linotype" w:cs="Arial"/>
          <w:b/>
          <w:i/>
          <w:spacing w:val="1"/>
          <w:sz w:val="22"/>
          <w:szCs w:val="22"/>
          <w:lang w:eastAsia="en-US"/>
        </w:rPr>
        <w:t>e</w:t>
      </w:r>
      <w:r w:rsidRPr="00FD2455">
        <w:rPr>
          <w:rFonts w:ascii="Palatino Linotype" w:eastAsia="Arial" w:hAnsi="Palatino Linotype" w:cs="Arial"/>
          <w:b/>
          <w:i/>
          <w:sz w:val="22"/>
          <w:szCs w:val="22"/>
          <w:lang w:eastAsia="en-US"/>
        </w:rPr>
        <w:t>n</w:t>
      </w:r>
      <w:r w:rsidRPr="00FD2455">
        <w:rPr>
          <w:rFonts w:ascii="Palatino Linotype" w:eastAsia="Arial" w:hAnsi="Palatino Linotype" w:cs="Arial"/>
          <w:b/>
          <w:i/>
          <w:spacing w:val="1"/>
          <w:sz w:val="22"/>
          <w:szCs w:val="22"/>
          <w:lang w:eastAsia="en-US"/>
        </w:rPr>
        <w:t xml:space="preserve"> </w:t>
      </w:r>
      <w:r w:rsidRPr="00FD2455">
        <w:rPr>
          <w:rFonts w:ascii="Palatino Linotype" w:eastAsia="Arial" w:hAnsi="Palatino Linotype" w:cs="Arial"/>
          <w:b/>
          <w:i/>
          <w:sz w:val="22"/>
          <w:szCs w:val="22"/>
          <w:lang w:eastAsia="en-US"/>
        </w:rPr>
        <w:t>la</w:t>
      </w:r>
      <w:r w:rsidRPr="00FD2455">
        <w:rPr>
          <w:rFonts w:ascii="Palatino Linotype" w:eastAsia="Arial" w:hAnsi="Palatino Linotype" w:cs="Arial"/>
          <w:b/>
          <w:i/>
          <w:spacing w:val="3"/>
          <w:sz w:val="22"/>
          <w:szCs w:val="22"/>
          <w:lang w:eastAsia="en-US"/>
        </w:rPr>
        <w:t xml:space="preserve"> </w:t>
      </w:r>
      <w:r w:rsidRPr="00FD2455">
        <w:rPr>
          <w:rFonts w:ascii="Palatino Linotype" w:eastAsia="Arial" w:hAnsi="Palatino Linotype" w:cs="Arial"/>
          <w:b/>
          <w:i/>
          <w:spacing w:val="1"/>
          <w:sz w:val="22"/>
          <w:szCs w:val="22"/>
          <w:lang w:eastAsia="en-US"/>
        </w:rPr>
        <w:t>s</w:t>
      </w:r>
      <w:r w:rsidRPr="00FD2455">
        <w:rPr>
          <w:rFonts w:ascii="Palatino Linotype" w:eastAsia="Arial" w:hAnsi="Palatino Linotype" w:cs="Arial"/>
          <w:b/>
          <w:i/>
          <w:sz w:val="22"/>
          <w:szCs w:val="22"/>
          <w:lang w:eastAsia="en-US"/>
        </w:rPr>
        <w:t>o</w:t>
      </w:r>
      <w:r w:rsidRPr="00FD2455">
        <w:rPr>
          <w:rFonts w:ascii="Palatino Linotype" w:eastAsia="Arial" w:hAnsi="Palatino Linotype" w:cs="Arial"/>
          <w:b/>
          <w:i/>
          <w:spacing w:val="-2"/>
          <w:sz w:val="22"/>
          <w:szCs w:val="22"/>
          <w:lang w:eastAsia="en-US"/>
        </w:rPr>
        <w:t>l</w:t>
      </w:r>
      <w:r w:rsidRPr="00FD2455">
        <w:rPr>
          <w:rFonts w:ascii="Palatino Linotype" w:eastAsia="Arial" w:hAnsi="Palatino Linotype" w:cs="Arial"/>
          <w:b/>
          <w:i/>
          <w:sz w:val="22"/>
          <w:szCs w:val="22"/>
          <w:lang w:eastAsia="en-US"/>
        </w:rPr>
        <w:t>i</w:t>
      </w:r>
      <w:r w:rsidRPr="00FD2455">
        <w:rPr>
          <w:rFonts w:ascii="Palatino Linotype" w:eastAsia="Arial" w:hAnsi="Palatino Linotype" w:cs="Arial"/>
          <w:b/>
          <w:i/>
          <w:spacing w:val="1"/>
          <w:sz w:val="22"/>
          <w:szCs w:val="22"/>
          <w:lang w:eastAsia="en-US"/>
        </w:rPr>
        <w:t>c</w:t>
      </w:r>
      <w:r w:rsidRPr="00FD2455">
        <w:rPr>
          <w:rFonts w:ascii="Palatino Linotype" w:eastAsia="Arial" w:hAnsi="Palatino Linotype" w:cs="Arial"/>
          <w:b/>
          <w:i/>
          <w:sz w:val="22"/>
          <w:szCs w:val="22"/>
          <w:lang w:eastAsia="en-US"/>
        </w:rPr>
        <w:t>it</w:t>
      </w:r>
      <w:r w:rsidRPr="00FD2455">
        <w:rPr>
          <w:rFonts w:ascii="Palatino Linotype" w:eastAsia="Arial" w:hAnsi="Palatino Linotype" w:cs="Arial"/>
          <w:b/>
          <w:i/>
          <w:spacing w:val="-3"/>
          <w:sz w:val="22"/>
          <w:szCs w:val="22"/>
          <w:lang w:eastAsia="en-US"/>
        </w:rPr>
        <w:t>u</w:t>
      </w:r>
      <w:r w:rsidRPr="00FD2455">
        <w:rPr>
          <w:rFonts w:ascii="Palatino Linotype" w:eastAsia="Arial" w:hAnsi="Palatino Linotype" w:cs="Arial"/>
          <w:b/>
          <w:i/>
          <w:sz w:val="22"/>
          <w:szCs w:val="22"/>
          <w:lang w:eastAsia="en-US"/>
        </w:rPr>
        <w:t>d de</w:t>
      </w:r>
      <w:r w:rsidRPr="00FD2455">
        <w:rPr>
          <w:rFonts w:ascii="Palatino Linotype" w:eastAsia="Arial" w:hAnsi="Palatino Linotype" w:cs="Arial"/>
          <w:b/>
          <w:i/>
          <w:spacing w:val="11"/>
          <w:sz w:val="22"/>
          <w:szCs w:val="22"/>
          <w:lang w:eastAsia="en-US"/>
        </w:rPr>
        <w:t xml:space="preserve"> </w:t>
      </w:r>
      <w:r w:rsidRPr="00FD2455">
        <w:rPr>
          <w:rFonts w:ascii="Palatino Linotype" w:eastAsia="Arial" w:hAnsi="Palatino Linotype" w:cs="Arial"/>
          <w:b/>
          <w:i/>
          <w:sz w:val="22"/>
          <w:szCs w:val="22"/>
          <w:lang w:eastAsia="en-US"/>
        </w:rPr>
        <w:t>informa</w:t>
      </w:r>
      <w:r w:rsidRPr="00FD2455">
        <w:rPr>
          <w:rFonts w:ascii="Palatino Linotype" w:eastAsia="Arial" w:hAnsi="Palatino Linotype" w:cs="Arial"/>
          <w:b/>
          <w:i/>
          <w:spacing w:val="1"/>
          <w:sz w:val="22"/>
          <w:szCs w:val="22"/>
          <w:lang w:eastAsia="en-US"/>
        </w:rPr>
        <w:t>c</w:t>
      </w:r>
      <w:r w:rsidRPr="00FD2455">
        <w:rPr>
          <w:rFonts w:ascii="Palatino Linotype" w:eastAsia="Arial" w:hAnsi="Palatino Linotype" w:cs="Arial"/>
          <w:b/>
          <w:i/>
          <w:sz w:val="22"/>
          <w:szCs w:val="22"/>
          <w:lang w:eastAsia="en-US"/>
        </w:rPr>
        <w:t>ió</w:t>
      </w:r>
      <w:r w:rsidRPr="00FD2455">
        <w:rPr>
          <w:rFonts w:ascii="Palatino Linotype" w:eastAsia="Arial" w:hAnsi="Palatino Linotype" w:cs="Arial"/>
          <w:b/>
          <w:i/>
          <w:spacing w:val="1"/>
          <w:sz w:val="22"/>
          <w:szCs w:val="22"/>
          <w:lang w:eastAsia="en-US"/>
        </w:rPr>
        <w:t>n</w:t>
      </w:r>
      <w:r w:rsidRPr="00FD2455">
        <w:rPr>
          <w:rFonts w:ascii="Palatino Linotype" w:eastAsia="Arial" w:hAnsi="Palatino Linotype" w:cs="Arial"/>
          <w:b/>
          <w:i/>
          <w:sz w:val="22"/>
          <w:szCs w:val="22"/>
          <w:lang w:eastAsia="en-US"/>
        </w:rPr>
        <w:t>.</w:t>
      </w:r>
      <w:r w:rsidRPr="00FD2455">
        <w:rPr>
          <w:rFonts w:ascii="Palatino Linotype" w:eastAsia="Arial" w:hAnsi="Palatino Linotype" w:cs="Arial"/>
          <w:b/>
          <w:i/>
          <w:spacing w:val="11"/>
          <w:sz w:val="22"/>
          <w:szCs w:val="22"/>
          <w:lang w:eastAsia="en-US"/>
        </w:rPr>
        <w:t xml:space="preserve"> </w:t>
      </w:r>
      <w:r w:rsidRPr="00FD2455">
        <w:rPr>
          <w:rFonts w:ascii="Palatino Linotype" w:eastAsia="Arial" w:hAnsi="Palatino Linotype" w:cs="Arial"/>
          <w:i/>
          <w:sz w:val="22"/>
          <w:szCs w:val="22"/>
          <w:lang w:eastAsia="en-US"/>
        </w:rPr>
        <w:t>El</w:t>
      </w:r>
      <w:r w:rsidRPr="00FD2455">
        <w:rPr>
          <w:rFonts w:ascii="Palatino Linotype" w:eastAsia="Arial" w:hAnsi="Palatino Linotype" w:cs="Arial"/>
          <w:i/>
          <w:spacing w:val="1"/>
          <w:sz w:val="22"/>
          <w:szCs w:val="22"/>
          <w:lang w:eastAsia="en-US"/>
        </w:rPr>
        <w:t xml:space="preserve"> a</w:t>
      </w:r>
      <w:r w:rsidRPr="00FD2455">
        <w:rPr>
          <w:rFonts w:ascii="Palatino Linotype" w:eastAsia="Arial" w:hAnsi="Palatino Linotype" w:cs="Arial"/>
          <w:i/>
          <w:sz w:val="22"/>
          <w:szCs w:val="22"/>
          <w:lang w:eastAsia="en-US"/>
        </w:rPr>
        <w:t>rt</w:t>
      </w:r>
      <w:r w:rsidRPr="00FD2455">
        <w:rPr>
          <w:rFonts w:ascii="Palatino Linotype" w:eastAsia="Arial" w:hAnsi="Palatino Linotype" w:cs="Arial"/>
          <w:i/>
          <w:spacing w:val="-2"/>
          <w:sz w:val="22"/>
          <w:szCs w:val="22"/>
          <w:lang w:eastAsia="en-US"/>
        </w:rPr>
        <w:t>í</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lo</w:t>
      </w:r>
      <w:r w:rsidRPr="00FD2455">
        <w:rPr>
          <w:rFonts w:ascii="Palatino Linotype" w:eastAsia="Arial" w:hAnsi="Palatino Linotype" w:cs="Arial"/>
          <w:i/>
          <w:spacing w:val="4"/>
          <w:sz w:val="22"/>
          <w:szCs w:val="22"/>
          <w:lang w:eastAsia="en-US"/>
        </w:rPr>
        <w:t xml:space="preserve"> </w:t>
      </w:r>
      <w:r w:rsidRPr="00FD2455">
        <w:rPr>
          <w:rFonts w:ascii="Palatino Linotype" w:eastAsia="Arial" w:hAnsi="Palatino Linotype" w:cs="Arial"/>
          <w:i/>
          <w:spacing w:val="1"/>
          <w:sz w:val="22"/>
          <w:szCs w:val="22"/>
          <w:lang w:eastAsia="en-US"/>
        </w:rPr>
        <w:t>40</w:t>
      </w:r>
      <w:r w:rsidRPr="00FD2455">
        <w:rPr>
          <w:rFonts w:ascii="Palatino Linotype" w:eastAsia="Arial" w:hAnsi="Palatino Linotype" w:cs="Arial"/>
          <w:i/>
          <w:sz w:val="22"/>
          <w:szCs w:val="22"/>
          <w:lang w:eastAsia="en-US"/>
        </w:rPr>
        <w:t xml:space="preserve">, </w:t>
      </w:r>
      <w:r w:rsidRPr="00FD2455">
        <w:rPr>
          <w:rFonts w:ascii="Palatino Linotype" w:eastAsia="Arial" w:hAnsi="Palatino Linotype" w:cs="Arial"/>
          <w:i/>
          <w:spacing w:val="3"/>
          <w:sz w:val="22"/>
          <w:szCs w:val="22"/>
          <w:lang w:eastAsia="en-US"/>
        </w:rPr>
        <w:t>f</w:t>
      </w:r>
      <w:r w:rsidRPr="00FD2455">
        <w:rPr>
          <w:rFonts w:ascii="Palatino Linotype" w:eastAsia="Arial" w:hAnsi="Palatino Linotype" w:cs="Arial"/>
          <w:i/>
          <w:sz w:val="22"/>
          <w:szCs w:val="22"/>
          <w:lang w:eastAsia="en-US"/>
        </w:rPr>
        <w:t>racci</w:t>
      </w:r>
      <w:r w:rsidRPr="00FD2455">
        <w:rPr>
          <w:rFonts w:ascii="Palatino Linotype" w:eastAsia="Arial" w:hAnsi="Palatino Linotype" w:cs="Arial"/>
          <w:i/>
          <w:spacing w:val="-2"/>
          <w:sz w:val="22"/>
          <w:szCs w:val="22"/>
          <w:lang w:eastAsia="en-US"/>
        </w:rPr>
        <w:t>ó</w:t>
      </w:r>
      <w:r w:rsidRPr="00FD2455">
        <w:rPr>
          <w:rFonts w:ascii="Palatino Linotype" w:eastAsia="Arial" w:hAnsi="Palatino Linotype" w:cs="Arial"/>
          <w:i/>
          <w:sz w:val="22"/>
          <w:szCs w:val="22"/>
          <w:lang w:eastAsia="en-US"/>
        </w:rPr>
        <w:t>n</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II</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5"/>
          <w:sz w:val="22"/>
          <w:szCs w:val="22"/>
          <w:lang w:eastAsia="en-US"/>
        </w:rPr>
        <w:t xml:space="preserve"> </w:t>
      </w:r>
      <w:r w:rsidRPr="00FD2455">
        <w:rPr>
          <w:rFonts w:ascii="Palatino Linotype" w:eastAsia="Arial" w:hAnsi="Palatino Linotype" w:cs="Arial"/>
          <w:i/>
          <w:sz w:val="22"/>
          <w:szCs w:val="22"/>
          <w:lang w:eastAsia="en-US"/>
        </w:rPr>
        <w:t>la</w:t>
      </w:r>
      <w:r w:rsidRPr="00FD2455">
        <w:rPr>
          <w:rFonts w:ascii="Palatino Linotype" w:eastAsia="Arial" w:hAnsi="Palatino Linotype" w:cs="Arial"/>
          <w:i/>
          <w:spacing w:val="16"/>
          <w:sz w:val="22"/>
          <w:szCs w:val="22"/>
          <w:lang w:eastAsia="en-US"/>
        </w:rPr>
        <w:t xml:space="preserve"> </w:t>
      </w:r>
      <w:r w:rsidRPr="00FD2455">
        <w:rPr>
          <w:rFonts w:ascii="Palatino Linotype" w:eastAsia="Arial" w:hAnsi="Palatino Linotype" w:cs="Arial"/>
          <w:i/>
          <w:spacing w:val="-1"/>
          <w:sz w:val="22"/>
          <w:szCs w:val="22"/>
          <w:lang w:eastAsia="en-US"/>
        </w:rPr>
        <w:t>L</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y</w:t>
      </w:r>
      <w:r w:rsidRPr="00FD2455">
        <w:rPr>
          <w:rFonts w:ascii="Palatino Linotype" w:eastAsia="Arial" w:hAnsi="Palatino Linotype" w:cs="Arial"/>
          <w:i/>
          <w:spacing w:val="11"/>
          <w:sz w:val="22"/>
          <w:szCs w:val="22"/>
          <w:lang w:eastAsia="en-US"/>
        </w:rPr>
        <w:t xml:space="preserve"> </w:t>
      </w:r>
      <w:r w:rsidRPr="00FD2455">
        <w:rPr>
          <w:rFonts w:ascii="Palatino Linotype" w:eastAsia="Arial" w:hAnsi="Palatino Linotype" w:cs="Arial"/>
          <w:i/>
          <w:sz w:val="22"/>
          <w:szCs w:val="22"/>
          <w:lang w:eastAsia="en-US"/>
        </w:rPr>
        <w:t>Fe</w:t>
      </w:r>
      <w:r w:rsidRPr="00FD2455">
        <w:rPr>
          <w:rFonts w:ascii="Palatino Linotype" w:eastAsia="Arial" w:hAnsi="Palatino Linotype" w:cs="Arial"/>
          <w:i/>
          <w:spacing w:val="1"/>
          <w:sz w:val="22"/>
          <w:szCs w:val="22"/>
          <w:lang w:eastAsia="en-US"/>
        </w:rPr>
        <w:t>de</w:t>
      </w:r>
      <w:r w:rsidRPr="00FD2455">
        <w:rPr>
          <w:rFonts w:ascii="Palatino Linotype" w:eastAsia="Arial" w:hAnsi="Palatino Linotype" w:cs="Arial"/>
          <w:i/>
          <w:spacing w:val="-3"/>
          <w:sz w:val="22"/>
          <w:szCs w:val="22"/>
          <w:lang w:eastAsia="en-US"/>
        </w:rPr>
        <w:t>r</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5"/>
          <w:sz w:val="22"/>
          <w:szCs w:val="22"/>
          <w:lang w:eastAsia="en-US"/>
        </w:rPr>
        <w:t xml:space="preserve"> </w:t>
      </w:r>
      <w:r w:rsidRPr="00FD2455">
        <w:rPr>
          <w:rFonts w:ascii="Palatino Linotype" w:eastAsia="Arial" w:hAnsi="Palatino Linotype" w:cs="Arial"/>
          <w:i/>
          <w:spacing w:val="-3"/>
          <w:sz w:val="22"/>
          <w:szCs w:val="22"/>
          <w:lang w:eastAsia="en-US"/>
        </w:rPr>
        <w:t>T</w:t>
      </w:r>
      <w:r w:rsidRPr="00FD2455">
        <w:rPr>
          <w:rFonts w:ascii="Palatino Linotype" w:eastAsia="Arial" w:hAnsi="Palatino Linotype" w:cs="Arial"/>
          <w:i/>
          <w:sz w:val="22"/>
          <w:szCs w:val="22"/>
          <w:lang w:eastAsia="en-US"/>
        </w:rPr>
        <w:t>ra</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pa</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2"/>
          <w:sz w:val="22"/>
          <w:szCs w:val="22"/>
          <w:lang w:eastAsia="en-US"/>
        </w:rPr>
        <w:t>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cia</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y Acc</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so a</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la</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I</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f</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4"/>
          <w:sz w:val="22"/>
          <w:szCs w:val="22"/>
          <w:lang w:eastAsia="en-US"/>
        </w:rPr>
        <w:t>m</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ción</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P</w:t>
      </w:r>
      <w:r w:rsidRPr="00FD2455">
        <w:rPr>
          <w:rFonts w:ascii="Palatino Linotype" w:eastAsia="Arial" w:hAnsi="Palatino Linotype" w:cs="Arial"/>
          <w:i/>
          <w:spacing w:val="-1"/>
          <w:sz w:val="22"/>
          <w:szCs w:val="22"/>
          <w:lang w:eastAsia="en-US"/>
        </w:rPr>
        <w:t>ú</w:t>
      </w:r>
      <w:r w:rsidRPr="00FD2455">
        <w:rPr>
          <w:rFonts w:ascii="Palatino Linotype" w:eastAsia="Arial" w:hAnsi="Palatino Linotype" w:cs="Arial"/>
          <w:i/>
          <w:spacing w:val="1"/>
          <w:sz w:val="22"/>
          <w:szCs w:val="22"/>
          <w:lang w:eastAsia="en-US"/>
        </w:rPr>
        <w:t>b</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ca</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G</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pacing w:val="1"/>
          <w:sz w:val="22"/>
          <w:szCs w:val="22"/>
          <w:lang w:eastAsia="en-US"/>
        </w:rPr>
        <w:t>be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2"/>
          <w:sz w:val="22"/>
          <w:szCs w:val="22"/>
          <w:lang w:eastAsia="en-US"/>
        </w:rPr>
        <w:t>n</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pacing w:val="-3"/>
          <w:sz w:val="22"/>
          <w:szCs w:val="22"/>
          <w:lang w:eastAsia="en-US"/>
        </w:rPr>
        <w:t>m</w:t>
      </w:r>
      <w:r w:rsidRPr="00FD2455">
        <w:rPr>
          <w:rFonts w:ascii="Palatino Linotype" w:eastAsia="Arial" w:hAnsi="Palatino Linotype" w:cs="Arial"/>
          <w:i/>
          <w:spacing w:val="1"/>
          <w:sz w:val="22"/>
          <w:szCs w:val="22"/>
          <w:lang w:eastAsia="en-US"/>
        </w:rPr>
        <w:t>en</w:t>
      </w:r>
      <w:r w:rsidRPr="00FD2455">
        <w:rPr>
          <w:rFonts w:ascii="Palatino Linotype" w:eastAsia="Arial" w:hAnsi="Palatino Linotype" w:cs="Arial"/>
          <w:i/>
          <w:sz w:val="22"/>
          <w:szCs w:val="22"/>
          <w:lang w:eastAsia="en-US"/>
        </w:rPr>
        <w:t>t</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pacing w:val="5"/>
          <w:sz w:val="22"/>
          <w:szCs w:val="22"/>
          <w:lang w:eastAsia="en-US"/>
        </w:rPr>
        <w:t>l</w:t>
      </w:r>
      <w:r w:rsidRPr="00FD2455">
        <w:rPr>
          <w:rFonts w:ascii="Palatino Linotype" w:eastAsia="Arial" w:hAnsi="Palatino Linotype" w:cs="Arial"/>
          <w:i/>
          <w:sz w:val="22"/>
          <w:szCs w:val="22"/>
          <w:lang w:eastAsia="en-US"/>
        </w:rPr>
        <w:t>,</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eña</w:t>
      </w:r>
      <w:r w:rsidRPr="00FD2455">
        <w:rPr>
          <w:rFonts w:ascii="Palatino Linotype" w:eastAsia="Arial" w:hAnsi="Palatino Linotype" w:cs="Arial"/>
          <w:i/>
          <w:sz w:val="22"/>
          <w:szCs w:val="22"/>
          <w:lang w:eastAsia="en-US"/>
        </w:rPr>
        <w:t xml:space="preserve">la </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3"/>
          <w:sz w:val="22"/>
          <w:szCs w:val="22"/>
          <w:lang w:eastAsia="en-US"/>
        </w:rPr>
        <w:t>l</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pa</w:t>
      </w:r>
      <w:r w:rsidRPr="00FD2455">
        <w:rPr>
          <w:rFonts w:ascii="Palatino Linotype" w:eastAsia="Arial" w:hAnsi="Palatino Linotype" w:cs="Arial"/>
          <w:i/>
          <w:sz w:val="22"/>
          <w:szCs w:val="22"/>
          <w:lang w:eastAsia="en-US"/>
        </w:rPr>
        <w:t>rt</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la</w:t>
      </w:r>
      <w:r w:rsidRPr="00FD2455">
        <w:rPr>
          <w:rFonts w:ascii="Palatino Linotype" w:eastAsia="Arial" w:hAnsi="Palatino Linotype" w:cs="Arial"/>
          <w:i/>
          <w:spacing w:val="-3"/>
          <w:sz w:val="22"/>
          <w:szCs w:val="22"/>
          <w:lang w:eastAsia="en-US"/>
        </w:rPr>
        <w:t>r</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 xml:space="preserve">s </w:t>
      </w:r>
      <w:r w:rsidRPr="00FD2455">
        <w:rPr>
          <w:rFonts w:ascii="Palatino Linotype" w:eastAsia="Arial" w:hAnsi="Palatino Linotype" w:cs="Arial"/>
          <w:i/>
          <w:spacing w:val="1"/>
          <w:sz w:val="22"/>
          <w:szCs w:val="22"/>
          <w:lang w:eastAsia="en-US"/>
        </w:rPr>
        <w:t>de</w:t>
      </w:r>
      <w:r w:rsidRPr="00FD2455">
        <w:rPr>
          <w:rFonts w:ascii="Palatino Linotype" w:eastAsia="Arial" w:hAnsi="Palatino Linotype" w:cs="Arial"/>
          <w:i/>
          <w:spacing w:val="-1"/>
          <w:sz w:val="22"/>
          <w:szCs w:val="22"/>
          <w:lang w:eastAsia="en-US"/>
        </w:rPr>
        <w:t>b</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rán</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de</w:t>
      </w:r>
      <w:r w:rsidRPr="00FD2455">
        <w:rPr>
          <w:rFonts w:ascii="Palatino Linotype" w:eastAsia="Arial" w:hAnsi="Palatino Linotype" w:cs="Arial"/>
          <w:i/>
          <w:sz w:val="22"/>
          <w:szCs w:val="22"/>
          <w:lang w:eastAsia="en-US"/>
        </w:rPr>
        <w:t>scr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b</w:t>
      </w:r>
      <w:r w:rsidRPr="00FD2455">
        <w:rPr>
          <w:rFonts w:ascii="Palatino Linotype" w:eastAsia="Arial" w:hAnsi="Palatino Linotype" w:cs="Arial"/>
          <w:i/>
          <w:sz w:val="22"/>
          <w:szCs w:val="22"/>
          <w:lang w:eastAsia="en-US"/>
        </w:rPr>
        <w:t xml:space="preserve">ir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n su</w:t>
      </w:r>
      <w:r w:rsidRPr="00FD2455">
        <w:rPr>
          <w:rFonts w:ascii="Palatino Linotype" w:eastAsia="Arial" w:hAnsi="Palatino Linotype" w:cs="Arial"/>
          <w:i/>
          <w:spacing w:val="4"/>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cit</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d</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i</w:t>
      </w:r>
      <w:r w:rsidRPr="00FD2455">
        <w:rPr>
          <w:rFonts w:ascii="Palatino Linotype" w:eastAsia="Arial" w:hAnsi="Palatino Linotype" w:cs="Arial"/>
          <w:i/>
          <w:spacing w:val="-2"/>
          <w:sz w:val="22"/>
          <w:szCs w:val="22"/>
          <w:lang w:eastAsia="en-US"/>
        </w:rPr>
        <w:t>n</w:t>
      </w:r>
      <w:r w:rsidRPr="00FD2455">
        <w:rPr>
          <w:rFonts w:ascii="Palatino Linotype" w:eastAsia="Arial" w:hAnsi="Palatino Linotype" w:cs="Arial"/>
          <w:i/>
          <w:spacing w:val="3"/>
          <w:sz w:val="22"/>
          <w:szCs w:val="22"/>
          <w:lang w:eastAsia="en-US"/>
        </w:rPr>
        <w:t>f</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pacing w:val="-3"/>
          <w:sz w:val="22"/>
          <w:szCs w:val="22"/>
          <w:lang w:eastAsia="en-US"/>
        </w:rPr>
        <w:t>r</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ció</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e f</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z w:val="22"/>
          <w:szCs w:val="22"/>
          <w:lang w:eastAsia="en-US"/>
        </w:rPr>
        <w:t>a</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clara</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y</w:t>
      </w:r>
      <w:r w:rsidRPr="00FD2455">
        <w:rPr>
          <w:rFonts w:ascii="Palatino Linotype" w:eastAsia="Arial" w:hAnsi="Palatino Linotype" w:cs="Arial"/>
          <w:i/>
          <w:spacing w:val="1"/>
          <w:sz w:val="22"/>
          <w:szCs w:val="22"/>
          <w:lang w:eastAsia="en-US"/>
        </w:rPr>
        <w:t xml:space="preserve"> p</w:t>
      </w:r>
      <w:r w:rsidRPr="00FD2455">
        <w:rPr>
          <w:rFonts w:ascii="Palatino Linotype" w:eastAsia="Arial" w:hAnsi="Palatino Linotype" w:cs="Arial"/>
          <w:i/>
          <w:sz w:val="22"/>
          <w:szCs w:val="22"/>
          <w:lang w:eastAsia="en-US"/>
        </w:rPr>
        <w:t>recisa,</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 xml:space="preserve">los </w:t>
      </w:r>
      <w:r w:rsidRPr="00FD2455">
        <w:rPr>
          <w:rFonts w:ascii="Palatino Linotype" w:eastAsia="Arial" w:hAnsi="Palatino Linotype" w:cs="Arial"/>
          <w:i/>
          <w:spacing w:val="1"/>
          <w:sz w:val="22"/>
          <w:szCs w:val="22"/>
          <w:lang w:eastAsia="en-US"/>
        </w:rPr>
        <w:t>do</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re</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En</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se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ti</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 xml:space="preserve">n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upue</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2"/>
          <w:sz w:val="22"/>
          <w:szCs w:val="22"/>
          <w:lang w:eastAsia="en-US"/>
        </w:rPr>
        <w:t>t</w:t>
      </w:r>
      <w:r w:rsidRPr="00FD2455">
        <w:rPr>
          <w:rFonts w:ascii="Palatino Linotype" w:eastAsia="Arial" w:hAnsi="Palatino Linotype" w:cs="Arial"/>
          <w:i/>
          <w:sz w:val="22"/>
          <w:szCs w:val="22"/>
          <w:lang w:eastAsia="en-US"/>
        </w:rPr>
        <w:t>o</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 xml:space="preserve">e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 xml:space="preserve"> pa</w:t>
      </w:r>
      <w:r w:rsidRPr="00FD2455">
        <w:rPr>
          <w:rFonts w:ascii="Palatino Linotype" w:eastAsia="Arial" w:hAnsi="Palatino Linotype" w:cs="Arial"/>
          <w:i/>
          <w:sz w:val="22"/>
          <w:szCs w:val="22"/>
          <w:lang w:eastAsia="en-US"/>
        </w:rPr>
        <w:t>rt</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lar</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 xml:space="preserve">o </w:t>
      </w:r>
      <w:r w:rsidRPr="00FD2455">
        <w:rPr>
          <w:rFonts w:ascii="Palatino Linotype" w:eastAsia="Arial" w:hAnsi="Palatino Linotype" w:cs="Arial"/>
          <w:i/>
          <w:spacing w:val="1"/>
          <w:sz w:val="22"/>
          <w:szCs w:val="22"/>
          <w:lang w:eastAsia="en-US"/>
        </w:rPr>
        <w:t>ha</w:t>
      </w:r>
      <w:r w:rsidRPr="00FD2455">
        <w:rPr>
          <w:rFonts w:ascii="Palatino Linotype" w:eastAsia="Arial" w:hAnsi="Palatino Linotype" w:cs="Arial"/>
          <w:i/>
          <w:spacing w:val="-2"/>
          <w:sz w:val="22"/>
          <w:szCs w:val="22"/>
          <w:lang w:eastAsia="en-US"/>
        </w:rPr>
        <w:t>y</w:t>
      </w:r>
      <w:r w:rsidRPr="00FD2455">
        <w:rPr>
          <w:rFonts w:ascii="Palatino Linotype" w:eastAsia="Arial" w:hAnsi="Palatino Linotype" w:cs="Arial"/>
          <w:i/>
          <w:sz w:val="22"/>
          <w:szCs w:val="22"/>
          <w:lang w:eastAsia="en-US"/>
        </w:rPr>
        <w:t xml:space="preserve">a  </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ña</w:t>
      </w:r>
      <w:r w:rsidRPr="00FD2455">
        <w:rPr>
          <w:rFonts w:ascii="Palatino Linotype" w:eastAsia="Arial" w:hAnsi="Palatino Linotype" w:cs="Arial"/>
          <w:i/>
          <w:sz w:val="22"/>
          <w:szCs w:val="22"/>
          <w:lang w:eastAsia="en-US"/>
        </w:rPr>
        <w:t>la</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 xml:space="preserve">o  </w:t>
      </w:r>
      <w:r w:rsidRPr="00FD2455">
        <w:rPr>
          <w:rFonts w:ascii="Palatino Linotype" w:eastAsia="Arial" w:hAnsi="Palatino Linotype" w:cs="Arial"/>
          <w:i/>
          <w:spacing w:val="1"/>
          <w:sz w:val="22"/>
          <w:szCs w:val="22"/>
          <w:lang w:eastAsia="en-US"/>
        </w:rPr>
        <w:t xml:space="preserve"> e</w:t>
      </w:r>
      <w:r w:rsidRPr="00FD2455">
        <w:rPr>
          <w:rFonts w:ascii="Palatino Linotype" w:eastAsia="Arial" w:hAnsi="Palatino Linotype" w:cs="Arial"/>
          <w:i/>
          <w:sz w:val="22"/>
          <w:szCs w:val="22"/>
          <w:lang w:eastAsia="en-US"/>
        </w:rPr>
        <w:t xml:space="preserve">l   </w:t>
      </w:r>
      <w:r w:rsidRPr="00FD2455">
        <w:rPr>
          <w:rFonts w:ascii="Palatino Linotype" w:eastAsia="Arial" w:hAnsi="Palatino Linotype" w:cs="Arial"/>
          <w:i/>
          <w:spacing w:val="-1"/>
          <w:sz w:val="22"/>
          <w:szCs w:val="22"/>
          <w:lang w:eastAsia="en-US"/>
        </w:rPr>
        <w:t>p</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od</w:t>
      </w:r>
      <w:r w:rsidRPr="00FD2455">
        <w:rPr>
          <w:rFonts w:ascii="Palatino Linotype" w:eastAsia="Arial" w:hAnsi="Palatino Linotype" w:cs="Arial"/>
          <w:i/>
          <w:sz w:val="22"/>
          <w:szCs w:val="22"/>
          <w:lang w:eastAsia="en-US"/>
        </w:rPr>
        <w:t xml:space="preserve">o  </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s</w:t>
      </w:r>
      <w:r w:rsidRPr="00FD2455">
        <w:rPr>
          <w:rFonts w:ascii="Palatino Linotype" w:eastAsia="Arial" w:hAnsi="Palatino Linotype" w:cs="Arial"/>
          <w:i/>
          <w:spacing w:val="1"/>
          <w:sz w:val="22"/>
          <w:szCs w:val="22"/>
          <w:lang w:eastAsia="en-US"/>
        </w:rPr>
        <w:t>ob</w:t>
      </w:r>
      <w:r w:rsidRPr="00FD2455">
        <w:rPr>
          <w:rFonts w:ascii="Palatino Linotype" w:eastAsia="Arial" w:hAnsi="Palatino Linotype" w:cs="Arial"/>
          <w:i/>
          <w:sz w:val="22"/>
          <w:szCs w:val="22"/>
          <w:lang w:eastAsia="en-US"/>
        </w:rPr>
        <w:t xml:space="preserve">re  </w:t>
      </w:r>
      <w:r w:rsidRPr="00FD2455">
        <w:rPr>
          <w:rFonts w:ascii="Palatino Linotype" w:eastAsia="Arial" w:hAnsi="Palatino Linotype" w:cs="Arial"/>
          <w:i/>
          <w:spacing w:val="1"/>
          <w:sz w:val="22"/>
          <w:szCs w:val="22"/>
          <w:lang w:eastAsia="en-US"/>
        </w:rPr>
        <w:t xml:space="preserve"> e</w:t>
      </w:r>
      <w:r w:rsidRPr="00FD2455">
        <w:rPr>
          <w:rFonts w:ascii="Palatino Linotype" w:eastAsia="Arial" w:hAnsi="Palatino Linotype" w:cs="Arial"/>
          <w:i/>
          <w:sz w:val="22"/>
          <w:szCs w:val="22"/>
          <w:lang w:eastAsia="en-US"/>
        </w:rPr>
        <w:t xml:space="preserve">l   </w:t>
      </w:r>
      <w:r w:rsidRPr="00FD2455">
        <w:rPr>
          <w:rFonts w:ascii="Palatino Linotype" w:eastAsia="Arial" w:hAnsi="Palatino Linotype" w:cs="Arial"/>
          <w:i/>
          <w:spacing w:val="-1"/>
          <w:sz w:val="22"/>
          <w:szCs w:val="22"/>
          <w:lang w:eastAsia="en-US"/>
        </w:rPr>
        <w:t>qu</w:t>
      </w:r>
      <w:r w:rsidRPr="00FD2455">
        <w:rPr>
          <w:rFonts w:ascii="Palatino Linotype" w:eastAsia="Arial" w:hAnsi="Palatino Linotype" w:cs="Arial"/>
          <w:i/>
          <w:sz w:val="22"/>
          <w:szCs w:val="22"/>
          <w:lang w:eastAsia="en-US"/>
        </w:rPr>
        <w:t xml:space="preserve">e  </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re</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 xml:space="preserve">iere  </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 xml:space="preserve">la  </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i</w:t>
      </w:r>
      <w:r w:rsidRPr="00FD2455">
        <w:rPr>
          <w:rFonts w:ascii="Palatino Linotype" w:eastAsia="Arial" w:hAnsi="Palatino Linotype" w:cs="Arial"/>
          <w:i/>
          <w:spacing w:val="-2"/>
          <w:sz w:val="22"/>
          <w:szCs w:val="22"/>
          <w:lang w:eastAsia="en-US"/>
        </w:rPr>
        <w:t>n</w:t>
      </w:r>
      <w:r w:rsidRPr="00FD2455">
        <w:rPr>
          <w:rFonts w:ascii="Palatino Linotype" w:eastAsia="Arial" w:hAnsi="Palatino Linotype" w:cs="Arial"/>
          <w:i/>
          <w:spacing w:val="3"/>
          <w:sz w:val="22"/>
          <w:szCs w:val="22"/>
          <w:lang w:eastAsia="en-US"/>
        </w:rPr>
        <w:t>f</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pacing w:val="-3"/>
          <w:sz w:val="22"/>
          <w:szCs w:val="22"/>
          <w:lang w:eastAsia="en-US"/>
        </w:rPr>
        <w:t>r</w:t>
      </w:r>
      <w:r w:rsidRPr="00FD2455">
        <w:rPr>
          <w:rFonts w:ascii="Palatino Linotype" w:eastAsia="Arial" w:hAnsi="Palatino Linotype" w:cs="Arial"/>
          <w:i/>
          <w:spacing w:val="1"/>
          <w:sz w:val="22"/>
          <w:szCs w:val="22"/>
          <w:lang w:eastAsia="en-US"/>
        </w:rPr>
        <w:t>ma</w:t>
      </w:r>
      <w:r w:rsidRPr="00FD2455">
        <w:rPr>
          <w:rFonts w:ascii="Palatino Linotype" w:eastAsia="Arial" w:hAnsi="Palatino Linotype" w:cs="Arial"/>
          <w:i/>
          <w:sz w:val="22"/>
          <w:szCs w:val="22"/>
          <w:lang w:eastAsia="en-US"/>
        </w:rPr>
        <w:t>ci</w:t>
      </w:r>
      <w:r w:rsidRPr="00FD2455">
        <w:rPr>
          <w:rFonts w:ascii="Palatino Linotype" w:eastAsia="Arial" w:hAnsi="Palatino Linotype" w:cs="Arial"/>
          <w:i/>
          <w:spacing w:val="-2"/>
          <w:sz w:val="22"/>
          <w:szCs w:val="22"/>
          <w:lang w:eastAsia="en-US"/>
        </w:rPr>
        <w:t>ó</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 xml:space="preserve">,  </w:t>
      </w:r>
      <w:r w:rsidRPr="00FD2455">
        <w:rPr>
          <w:rFonts w:ascii="Palatino Linotype" w:eastAsia="Arial" w:hAnsi="Palatino Linotype" w:cs="Arial"/>
          <w:i/>
          <w:spacing w:val="1"/>
          <w:sz w:val="22"/>
          <w:szCs w:val="22"/>
          <w:lang w:eastAsia="en-US"/>
        </w:rPr>
        <w:t xml:space="preserve"> d</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be</w:t>
      </w:r>
      <w:r w:rsidRPr="00FD2455">
        <w:rPr>
          <w:rFonts w:ascii="Palatino Linotype" w:eastAsia="Arial" w:hAnsi="Palatino Linotype" w:cs="Arial"/>
          <w:i/>
          <w:sz w:val="22"/>
          <w:szCs w:val="22"/>
          <w:lang w:eastAsia="en-US"/>
        </w:rPr>
        <w:t>rá in</w:t>
      </w:r>
      <w:r w:rsidRPr="00FD2455">
        <w:rPr>
          <w:rFonts w:ascii="Palatino Linotype" w:eastAsia="Arial" w:hAnsi="Palatino Linotype" w:cs="Arial"/>
          <w:i/>
          <w:spacing w:val="1"/>
          <w:sz w:val="22"/>
          <w:szCs w:val="22"/>
          <w:lang w:eastAsia="en-US"/>
        </w:rPr>
        <w:t>te</w:t>
      </w:r>
      <w:r w:rsidRPr="00FD2455">
        <w:rPr>
          <w:rFonts w:ascii="Palatino Linotype" w:eastAsia="Arial" w:hAnsi="Palatino Linotype" w:cs="Arial"/>
          <w:i/>
          <w:sz w:val="22"/>
          <w:szCs w:val="22"/>
          <w:lang w:eastAsia="en-US"/>
        </w:rPr>
        <w:t>rpre</w:t>
      </w:r>
      <w:r w:rsidRPr="00FD2455">
        <w:rPr>
          <w:rFonts w:ascii="Palatino Linotype" w:eastAsia="Arial" w:hAnsi="Palatino Linotype" w:cs="Arial"/>
          <w:i/>
          <w:spacing w:val="-1"/>
          <w:sz w:val="22"/>
          <w:szCs w:val="22"/>
          <w:lang w:eastAsia="en-US"/>
        </w:rPr>
        <w:t>t</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rse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su</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2"/>
          <w:sz w:val="22"/>
          <w:szCs w:val="22"/>
          <w:lang w:eastAsia="en-US"/>
        </w:rPr>
        <w:t>e</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z w:val="22"/>
          <w:szCs w:val="22"/>
          <w:lang w:eastAsia="en-US"/>
        </w:rPr>
        <w:t>ie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to</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2"/>
          <w:sz w:val="22"/>
          <w:szCs w:val="22"/>
          <w:lang w:eastAsia="en-US"/>
        </w:rPr>
        <w:t>s</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2"/>
          <w:sz w:val="22"/>
          <w:szCs w:val="22"/>
          <w:lang w:eastAsia="en-US"/>
        </w:rPr>
        <w:t>e</w:t>
      </w:r>
      <w:r w:rsidRPr="00FD2455">
        <w:rPr>
          <w:rFonts w:ascii="Palatino Linotype" w:eastAsia="Arial" w:hAnsi="Palatino Linotype" w:cs="Arial"/>
          <w:i/>
          <w:spacing w:val="3"/>
          <w:sz w:val="22"/>
          <w:szCs w:val="22"/>
          <w:lang w:eastAsia="en-US"/>
        </w:rPr>
        <w:t>f</w:t>
      </w:r>
      <w:r w:rsidRPr="00FD2455">
        <w:rPr>
          <w:rFonts w:ascii="Palatino Linotype" w:eastAsia="Arial" w:hAnsi="Palatino Linotype" w:cs="Arial"/>
          <w:i/>
          <w:sz w:val="22"/>
          <w:szCs w:val="22"/>
          <w:lang w:eastAsia="en-US"/>
        </w:rPr>
        <w:t xml:space="preserve">iere </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 xml:space="preserve"> de</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 xml:space="preserve"> a</w:t>
      </w:r>
      <w:r w:rsidRPr="00FD2455">
        <w:rPr>
          <w:rFonts w:ascii="Palatino Linotype" w:eastAsia="Arial" w:hAnsi="Palatino Linotype" w:cs="Arial"/>
          <w:i/>
          <w:spacing w:val="-1"/>
          <w:sz w:val="22"/>
          <w:szCs w:val="22"/>
          <w:lang w:eastAsia="en-US"/>
        </w:rPr>
        <w:t>ñ</w:t>
      </w:r>
      <w:r w:rsidRPr="00FD2455">
        <w:rPr>
          <w:rFonts w:ascii="Palatino Linotype" w:eastAsia="Arial" w:hAnsi="Palatino Linotype" w:cs="Arial"/>
          <w:i/>
          <w:sz w:val="22"/>
          <w:szCs w:val="22"/>
          <w:lang w:eastAsia="en-US"/>
        </w:rPr>
        <w:t>o</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z w:val="22"/>
          <w:szCs w:val="22"/>
          <w:lang w:eastAsia="en-US"/>
        </w:rPr>
        <w:t>inme</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ia</w:t>
      </w:r>
      <w:r w:rsidRPr="00FD2455">
        <w:rPr>
          <w:rFonts w:ascii="Palatino Linotype" w:eastAsia="Arial" w:hAnsi="Palatino Linotype" w:cs="Arial"/>
          <w:i/>
          <w:spacing w:val="-1"/>
          <w:sz w:val="22"/>
          <w:szCs w:val="22"/>
          <w:lang w:eastAsia="en-US"/>
        </w:rPr>
        <w:t>t</w:t>
      </w:r>
      <w:r w:rsidRPr="00FD2455">
        <w:rPr>
          <w:rFonts w:ascii="Palatino Linotype" w:eastAsia="Arial" w:hAnsi="Palatino Linotype" w:cs="Arial"/>
          <w:i/>
          <w:sz w:val="22"/>
          <w:szCs w:val="22"/>
          <w:lang w:eastAsia="en-US"/>
        </w:rPr>
        <w:t>o</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on</w:t>
      </w:r>
      <w:r w:rsidRPr="00FD2455">
        <w:rPr>
          <w:rFonts w:ascii="Palatino Linotype" w:eastAsia="Arial" w:hAnsi="Palatino Linotype" w:cs="Arial"/>
          <w:i/>
          <w:spacing w:val="-2"/>
          <w:sz w:val="22"/>
          <w:szCs w:val="22"/>
          <w:lang w:eastAsia="en-US"/>
        </w:rPr>
        <w:t>t</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pacing w:val="-1"/>
          <w:sz w:val="22"/>
          <w:szCs w:val="22"/>
          <w:lang w:eastAsia="en-US"/>
        </w:rPr>
        <w:t>d</w:t>
      </w:r>
      <w:r w:rsidRPr="00FD2455">
        <w:rPr>
          <w:rFonts w:ascii="Palatino Linotype" w:eastAsia="Arial" w:hAnsi="Palatino Linotype" w:cs="Arial"/>
          <w:i/>
          <w:sz w:val="22"/>
          <w:szCs w:val="22"/>
          <w:lang w:eastAsia="en-US"/>
        </w:rPr>
        <w:t>o a</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pa</w:t>
      </w:r>
      <w:r w:rsidRPr="00FD2455">
        <w:rPr>
          <w:rFonts w:ascii="Palatino Linotype" w:eastAsia="Arial" w:hAnsi="Palatino Linotype" w:cs="Arial"/>
          <w:i/>
          <w:sz w:val="22"/>
          <w:szCs w:val="22"/>
          <w:lang w:eastAsia="en-US"/>
        </w:rPr>
        <w:t>rt</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 xml:space="preserve"> d</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 xml:space="preserve">la </w:t>
      </w:r>
      <w:r w:rsidRPr="00FD2455">
        <w:rPr>
          <w:rFonts w:ascii="Palatino Linotype" w:eastAsia="Arial" w:hAnsi="Palatino Linotype" w:cs="Arial"/>
          <w:i/>
          <w:spacing w:val="3"/>
          <w:sz w:val="22"/>
          <w:szCs w:val="22"/>
          <w:lang w:eastAsia="en-US"/>
        </w:rPr>
        <w:t>f</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2"/>
          <w:sz w:val="22"/>
          <w:szCs w:val="22"/>
          <w:lang w:eastAsia="en-US"/>
        </w:rPr>
        <w:t>c</w:t>
      </w:r>
      <w:r w:rsidRPr="00FD2455">
        <w:rPr>
          <w:rFonts w:ascii="Palatino Linotype" w:eastAsia="Arial" w:hAnsi="Palatino Linotype" w:cs="Arial"/>
          <w:i/>
          <w:spacing w:val="1"/>
          <w:sz w:val="22"/>
          <w:szCs w:val="22"/>
          <w:lang w:eastAsia="en-US"/>
        </w:rPr>
        <w:t>h</w:t>
      </w:r>
      <w:r w:rsidRPr="00FD2455">
        <w:rPr>
          <w:rFonts w:ascii="Palatino Linotype" w:eastAsia="Arial" w:hAnsi="Palatino Linotype" w:cs="Arial"/>
          <w:i/>
          <w:sz w:val="22"/>
          <w:szCs w:val="22"/>
          <w:lang w:eastAsia="en-US"/>
        </w:rPr>
        <w:t>a</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n</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se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p</w:t>
      </w:r>
      <w:r w:rsidRPr="00FD2455">
        <w:rPr>
          <w:rFonts w:ascii="Palatino Linotype" w:eastAsia="Arial" w:hAnsi="Palatino Linotype" w:cs="Arial"/>
          <w:i/>
          <w:sz w:val="22"/>
          <w:szCs w:val="22"/>
          <w:lang w:eastAsia="en-US"/>
        </w:rPr>
        <w:t>res</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tó</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la s</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cit</w:t>
      </w:r>
      <w:r w:rsidRPr="00FD2455">
        <w:rPr>
          <w:rFonts w:ascii="Palatino Linotype" w:eastAsia="Arial" w:hAnsi="Palatino Linotype" w:cs="Arial"/>
          <w:i/>
          <w:spacing w:val="1"/>
          <w:sz w:val="22"/>
          <w:szCs w:val="22"/>
          <w:lang w:eastAsia="en-US"/>
        </w:rPr>
        <w:t>ud</w:t>
      </w:r>
      <w:r w:rsidRPr="00FD2455">
        <w:rPr>
          <w:rFonts w:ascii="Palatino Linotype" w:eastAsia="Arial" w:hAnsi="Palatino Linotype" w:cs="Arial"/>
          <w:i/>
          <w:sz w:val="22"/>
          <w:szCs w:val="22"/>
          <w:lang w:eastAsia="en-US"/>
        </w:rPr>
        <w:t>.</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L</w:t>
      </w:r>
      <w:r w:rsidRPr="00FD2455">
        <w:rPr>
          <w:rFonts w:ascii="Palatino Linotype" w:eastAsia="Arial" w:hAnsi="Palatino Linotype" w:cs="Arial"/>
          <w:i/>
          <w:sz w:val="22"/>
          <w:szCs w:val="22"/>
          <w:lang w:eastAsia="en-US"/>
        </w:rPr>
        <w:t xml:space="preserve">o </w:t>
      </w:r>
      <w:r w:rsidRPr="00FD2455">
        <w:rPr>
          <w:rFonts w:ascii="Palatino Linotype" w:eastAsia="Arial" w:hAnsi="Palatino Linotype" w:cs="Arial"/>
          <w:i/>
          <w:spacing w:val="1"/>
          <w:sz w:val="22"/>
          <w:szCs w:val="22"/>
          <w:lang w:eastAsia="en-US"/>
        </w:rPr>
        <w:t>an</w:t>
      </w:r>
      <w:r w:rsidRPr="00FD2455">
        <w:rPr>
          <w:rFonts w:ascii="Palatino Linotype" w:eastAsia="Arial" w:hAnsi="Palatino Linotype" w:cs="Arial"/>
          <w:i/>
          <w:spacing w:val="-2"/>
          <w:sz w:val="22"/>
          <w:szCs w:val="22"/>
          <w:lang w:eastAsia="en-US"/>
        </w:rPr>
        <w:t>t</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 xml:space="preserve"> pe</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z w:val="22"/>
          <w:szCs w:val="22"/>
          <w:lang w:eastAsia="en-US"/>
        </w:rPr>
        <w:t>i</w:t>
      </w:r>
      <w:r w:rsidRPr="00FD2455">
        <w:rPr>
          <w:rFonts w:ascii="Palatino Linotype" w:eastAsia="Arial" w:hAnsi="Palatino Linotype" w:cs="Arial"/>
          <w:i/>
          <w:spacing w:val="-2"/>
          <w:sz w:val="22"/>
          <w:szCs w:val="22"/>
          <w:lang w:eastAsia="en-US"/>
        </w:rPr>
        <w:t>t</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pacing w:val="-1"/>
          <w:sz w:val="22"/>
          <w:szCs w:val="22"/>
          <w:lang w:eastAsia="en-US"/>
        </w:rPr>
        <w:t>q</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e</w:t>
      </w:r>
      <w:r w:rsidRPr="00FD2455">
        <w:rPr>
          <w:rFonts w:ascii="Palatino Linotype" w:eastAsia="Arial" w:hAnsi="Palatino Linotype" w:cs="Arial"/>
          <w:i/>
          <w:spacing w:val="3"/>
          <w:sz w:val="22"/>
          <w:szCs w:val="22"/>
          <w:lang w:eastAsia="en-US"/>
        </w:rPr>
        <w:t xml:space="preserve"> </w:t>
      </w:r>
      <w:r w:rsidRPr="00FD2455">
        <w:rPr>
          <w:rFonts w:ascii="Palatino Linotype" w:eastAsia="Arial" w:hAnsi="Palatino Linotype" w:cs="Arial"/>
          <w:i/>
          <w:sz w:val="22"/>
          <w:szCs w:val="22"/>
          <w:lang w:eastAsia="en-US"/>
        </w:rPr>
        <w:t>los s</w:t>
      </w:r>
      <w:r w:rsidRPr="00FD2455">
        <w:rPr>
          <w:rFonts w:ascii="Palatino Linotype" w:eastAsia="Arial" w:hAnsi="Palatino Linotype" w:cs="Arial"/>
          <w:i/>
          <w:spacing w:val="1"/>
          <w:sz w:val="22"/>
          <w:szCs w:val="22"/>
          <w:lang w:eastAsia="en-US"/>
        </w:rPr>
        <w:t>u</w:t>
      </w:r>
      <w:r w:rsidRPr="00FD2455">
        <w:rPr>
          <w:rFonts w:ascii="Palatino Linotype" w:eastAsia="Arial" w:hAnsi="Palatino Linotype" w:cs="Arial"/>
          <w:i/>
          <w:sz w:val="22"/>
          <w:szCs w:val="22"/>
          <w:lang w:eastAsia="en-US"/>
        </w:rPr>
        <w:t>je</w:t>
      </w:r>
      <w:r w:rsidRPr="00FD2455">
        <w:rPr>
          <w:rFonts w:ascii="Palatino Linotype" w:eastAsia="Arial" w:hAnsi="Palatino Linotype" w:cs="Arial"/>
          <w:i/>
          <w:spacing w:val="1"/>
          <w:sz w:val="22"/>
          <w:szCs w:val="22"/>
          <w:lang w:eastAsia="en-US"/>
        </w:rPr>
        <w:t>to</w:t>
      </w:r>
      <w:r w:rsidRPr="00FD2455">
        <w:rPr>
          <w:rFonts w:ascii="Palatino Linotype" w:eastAsia="Arial" w:hAnsi="Palatino Linotype" w:cs="Arial"/>
          <w:i/>
          <w:sz w:val="22"/>
          <w:szCs w:val="22"/>
          <w:lang w:eastAsia="en-US"/>
        </w:rPr>
        <w:t xml:space="preserve">s </w:t>
      </w:r>
      <w:r w:rsidRPr="00FD2455">
        <w:rPr>
          <w:rFonts w:ascii="Palatino Linotype" w:eastAsia="Arial" w:hAnsi="Palatino Linotype" w:cs="Arial"/>
          <w:i/>
          <w:spacing w:val="1"/>
          <w:sz w:val="22"/>
          <w:szCs w:val="22"/>
          <w:lang w:eastAsia="en-US"/>
        </w:rPr>
        <w:t>ob</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ig</w:t>
      </w:r>
      <w:r w:rsidRPr="00FD2455">
        <w:rPr>
          <w:rFonts w:ascii="Palatino Linotype" w:eastAsia="Arial" w:hAnsi="Palatino Linotype" w:cs="Arial"/>
          <w:i/>
          <w:spacing w:val="1"/>
          <w:sz w:val="22"/>
          <w:szCs w:val="22"/>
          <w:lang w:eastAsia="en-US"/>
        </w:rPr>
        <w:t>ado</w:t>
      </w:r>
      <w:r w:rsidRPr="00FD2455">
        <w:rPr>
          <w:rFonts w:ascii="Palatino Linotype" w:eastAsia="Arial" w:hAnsi="Palatino Linotype" w:cs="Arial"/>
          <w:i/>
          <w:sz w:val="22"/>
          <w:szCs w:val="22"/>
          <w:lang w:eastAsia="en-US"/>
        </w:rPr>
        <w:t>s c</w:t>
      </w:r>
      <w:r w:rsidRPr="00FD2455">
        <w:rPr>
          <w:rFonts w:ascii="Palatino Linotype" w:eastAsia="Arial" w:hAnsi="Palatino Linotype" w:cs="Arial"/>
          <w:i/>
          <w:spacing w:val="-1"/>
          <w:sz w:val="22"/>
          <w:szCs w:val="22"/>
          <w:lang w:eastAsia="en-US"/>
        </w:rPr>
        <w:t>ue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n</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c</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 xml:space="preserve">n </w:t>
      </w:r>
      <w:r w:rsidRPr="00FD2455">
        <w:rPr>
          <w:rFonts w:ascii="Palatino Linotype" w:eastAsia="Arial" w:hAnsi="Palatino Linotype" w:cs="Arial"/>
          <w:i/>
          <w:spacing w:val="1"/>
          <w:sz w:val="22"/>
          <w:szCs w:val="22"/>
          <w:lang w:eastAsia="en-US"/>
        </w:rPr>
        <w:t>ma</w:t>
      </w:r>
      <w:r w:rsidRPr="00FD2455">
        <w:rPr>
          <w:rFonts w:ascii="Palatino Linotype" w:eastAsia="Arial" w:hAnsi="Palatino Linotype" w:cs="Arial"/>
          <w:i/>
          <w:spacing w:val="-2"/>
          <w:sz w:val="22"/>
          <w:szCs w:val="22"/>
          <w:lang w:eastAsia="en-US"/>
        </w:rPr>
        <w:t>y</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res</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3"/>
          <w:sz w:val="22"/>
          <w:szCs w:val="22"/>
          <w:lang w:eastAsia="en-US"/>
        </w:rPr>
        <w:t>l</w:t>
      </w:r>
      <w:r w:rsidRPr="00FD2455">
        <w:rPr>
          <w:rFonts w:ascii="Palatino Linotype" w:eastAsia="Arial" w:hAnsi="Palatino Linotype" w:cs="Arial"/>
          <w:i/>
          <w:spacing w:val="1"/>
          <w:sz w:val="22"/>
          <w:szCs w:val="22"/>
          <w:lang w:eastAsia="en-US"/>
        </w:rPr>
        <w:t>em</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pacing w:val="1"/>
          <w:sz w:val="22"/>
          <w:szCs w:val="22"/>
          <w:lang w:eastAsia="en-US"/>
        </w:rPr>
        <w:t>n</w:t>
      </w:r>
      <w:r w:rsidRPr="00FD2455">
        <w:rPr>
          <w:rFonts w:ascii="Palatino Linotype" w:eastAsia="Arial" w:hAnsi="Palatino Linotype" w:cs="Arial"/>
          <w:i/>
          <w:sz w:val="22"/>
          <w:szCs w:val="22"/>
          <w:lang w:eastAsia="en-US"/>
        </w:rPr>
        <w:t>t</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 xml:space="preserve">s </w:t>
      </w:r>
      <w:r w:rsidRPr="00FD2455">
        <w:rPr>
          <w:rFonts w:ascii="Palatino Linotype" w:eastAsia="Arial" w:hAnsi="Palatino Linotype" w:cs="Arial"/>
          <w:i/>
          <w:spacing w:val="-1"/>
          <w:sz w:val="22"/>
          <w:szCs w:val="22"/>
          <w:lang w:eastAsia="en-US"/>
        </w:rPr>
        <w:t>p</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ra</w:t>
      </w:r>
      <w:r w:rsidRPr="00FD2455">
        <w:rPr>
          <w:rFonts w:ascii="Palatino Linotype" w:eastAsia="Arial" w:hAnsi="Palatino Linotype" w:cs="Arial"/>
          <w:i/>
          <w:spacing w:val="2"/>
          <w:sz w:val="22"/>
          <w:szCs w:val="22"/>
          <w:lang w:eastAsia="en-US"/>
        </w:rPr>
        <w:t xml:space="preserve"> </w:t>
      </w:r>
      <w:r w:rsidRPr="00FD2455">
        <w:rPr>
          <w:rFonts w:ascii="Palatino Linotype" w:eastAsia="Arial" w:hAnsi="Palatino Linotype" w:cs="Arial"/>
          <w:i/>
          <w:spacing w:val="1"/>
          <w:sz w:val="22"/>
          <w:szCs w:val="22"/>
          <w:lang w:eastAsia="en-US"/>
        </w:rPr>
        <w:t>p</w:t>
      </w:r>
      <w:r w:rsidRPr="00FD2455">
        <w:rPr>
          <w:rFonts w:ascii="Palatino Linotype" w:eastAsia="Arial" w:hAnsi="Palatino Linotype" w:cs="Arial"/>
          <w:i/>
          <w:spacing w:val="-3"/>
          <w:sz w:val="22"/>
          <w:szCs w:val="22"/>
          <w:lang w:eastAsia="en-US"/>
        </w:rPr>
        <w:t>r</w:t>
      </w:r>
      <w:r w:rsidRPr="00FD2455">
        <w:rPr>
          <w:rFonts w:ascii="Palatino Linotype" w:eastAsia="Arial" w:hAnsi="Palatino Linotype" w:cs="Arial"/>
          <w:i/>
          <w:spacing w:val="1"/>
          <w:sz w:val="22"/>
          <w:szCs w:val="22"/>
          <w:lang w:eastAsia="en-US"/>
        </w:rPr>
        <w:t>e</w:t>
      </w:r>
      <w:r w:rsidRPr="00FD2455">
        <w:rPr>
          <w:rFonts w:ascii="Palatino Linotype" w:eastAsia="Arial" w:hAnsi="Palatino Linotype" w:cs="Arial"/>
          <w:i/>
          <w:sz w:val="22"/>
          <w:szCs w:val="22"/>
          <w:lang w:eastAsia="en-US"/>
        </w:rPr>
        <w:t>cis</w:t>
      </w:r>
      <w:r w:rsidRPr="00FD2455">
        <w:rPr>
          <w:rFonts w:ascii="Palatino Linotype" w:eastAsia="Arial" w:hAnsi="Palatino Linotype" w:cs="Arial"/>
          <w:i/>
          <w:spacing w:val="-2"/>
          <w:sz w:val="22"/>
          <w:szCs w:val="22"/>
          <w:lang w:eastAsia="en-US"/>
        </w:rPr>
        <w:t>a</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y loc</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pacing w:val="-2"/>
          <w:sz w:val="22"/>
          <w:szCs w:val="22"/>
          <w:lang w:eastAsia="en-US"/>
        </w:rPr>
        <w:t>z</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z w:val="22"/>
          <w:szCs w:val="22"/>
          <w:lang w:eastAsia="en-US"/>
        </w:rPr>
        <w:t>la in</w:t>
      </w:r>
      <w:r w:rsidRPr="00FD2455">
        <w:rPr>
          <w:rFonts w:ascii="Palatino Linotype" w:eastAsia="Arial" w:hAnsi="Palatino Linotype" w:cs="Arial"/>
          <w:i/>
          <w:spacing w:val="1"/>
          <w:sz w:val="22"/>
          <w:szCs w:val="22"/>
          <w:lang w:eastAsia="en-US"/>
        </w:rPr>
        <w:t>fo</w:t>
      </w:r>
      <w:r w:rsidRPr="00FD2455">
        <w:rPr>
          <w:rFonts w:ascii="Palatino Linotype" w:eastAsia="Arial" w:hAnsi="Palatino Linotype" w:cs="Arial"/>
          <w:i/>
          <w:sz w:val="22"/>
          <w:szCs w:val="22"/>
          <w:lang w:eastAsia="en-US"/>
        </w:rPr>
        <w:t>r</w:t>
      </w:r>
      <w:r w:rsidRPr="00FD2455">
        <w:rPr>
          <w:rFonts w:ascii="Palatino Linotype" w:eastAsia="Arial" w:hAnsi="Palatino Linotype" w:cs="Arial"/>
          <w:i/>
          <w:spacing w:val="-1"/>
          <w:sz w:val="22"/>
          <w:szCs w:val="22"/>
          <w:lang w:eastAsia="en-US"/>
        </w:rPr>
        <w:t>m</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ción</w:t>
      </w:r>
      <w:r w:rsidRPr="00FD2455">
        <w:rPr>
          <w:rFonts w:ascii="Palatino Linotype" w:eastAsia="Arial" w:hAnsi="Palatino Linotype" w:cs="Arial"/>
          <w:i/>
          <w:spacing w:val="1"/>
          <w:sz w:val="22"/>
          <w:szCs w:val="22"/>
          <w:lang w:eastAsia="en-US"/>
        </w:rPr>
        <w:t xml:space="preserve"> </w:t>
      </w:r>
      <w:r w:rsidRPr="00FD2455">
        <w:rPr>
          <w:rFonts w:ascii="Palatino Linotype" w:eastAsia="Arial" w:hAnsi="Palatino Linotype" w:cs="Arial"/>
          <w:i/>
          <w:spacing w:val="-1"/>
          <w:sz w:val="22"/>
          <w:szCs w:val="22"/>
          <w:lang w:eastAsia="en-US"/>
        </w:rPr>
        <w:t>s</w:t>
      </w:r>
      <w:r w:rsidRPr="00FD2455">
        <w:rPr>
          <w:rFonts w:ascii="Palatino Linotype" w:eastAsia="Arial" w:hAnsi="Palatino Linotype" w:cs="Arial"/>
          <w:i/>
          <w:spacing w:val="1"/>
          <w:sz w:val="22"/>
          <w:szCs w:val="22"/>
          <w:lang w:eastAsia="en-US"/>
        </w:rPr>
        <w:t>o</w:t>
      </w:r>
      <w:r w:rsidRPr="00FD2455">
        <w:rPr>
          <w:rFonts w:ascii="Palatino Linotype" w:eastAsia="Arial" w:hAnsi="Palatino Linotype" w:cs="Arial"/>
          <w:i/>
          <w:sz w:val="22"/>
          <w:szCs w:val="22"/>
          <w:lang w:eastAsia="en-US"/>
        </w:rPr>
        <w:t>l</w:t>
      </w:r>
      <w:r w:rsidRPr="00FD2455">
        <w:rPr>
          <w:rFonts w:ascii="Palatino Linotype" w:eastAsia="Arial" w:hAnsi="Palatino Linotype" w:cs="Arial"/>
          <w:i/>
          <w:spacing w:val="-1"/>
          <w:sz w:val="22"/>
          <w:szCs w:val="22"/>
          <w:lang w:eastAsia="en-US"/>
        </w:rPr>
        <w:t>i</w:t>
      </w:r>
      <w:r w:rsidRPr="00FD2455">
        <w:rPr>
          <w:rFonts w:ascii="Palatino Linotype" w:eastAsia="Arial" w:hAnsi="Palatino Linotype" w:cs="Arial"/>
          <w:i/>
          <w:sz w:val="22"/>
          <w:szCs w:val="22"/>
          <w:lang w:eastAsia="en-US"/>
        </w:rPr>
        <w:t>cit</w:t>
      </w:r>
      <w:r w:rsidRPr="00FD2455">
        <w:rPr>
          <w:rFonts w:ascii="Palatino Linotype" w:eastAsia="Arial" w:hAnsi="Palatino Linotype" w:cs="Arial"/>
          <w:i/>
          <w:spacing w:val="1"/>
          <w:sz w:val="22"/>
          <w:szCs w:val="22"/>
          <w:lang w:eastAsia="en-US"/>
        </w:rPr>
        <w:t>ad</w:t>
      </w:r>
      <w:r w:rsidRPr="00FD2455">
        <w:rPr>
          <w:rFonts w:ascii="Palatino Linotype" w:eastAsia="Arial" w:hAnsi="Palatino Linotype" w:cs="Arial"/>
          <w:i/>
          <w:spacing w:val="-1"/>
          <w:sz w:val="22"/>
          <w:szCs w:val="22"/>
          <w:lang w:eastAsia="en-US"/>
        </w:rPr>
        <w:t>a</w:t>
      </w:r>
      <w:r w:rsidRPr="00FD2455">
        <w:rPr>
          <w:rFonts w:ascii="Palatino Linotype" w:eastAsia="Arial" w:hAnsi="Palatino Linotype" w:cs="Arial"/>
          <w:i/>
          <w:sz w:val="22"/>
          <w:szCs w:val="22"/>
          <w:lang w:eastAsia="en-US"/>
        </w:rPr>
        <w:t>.</w:t>
      </w:r>
    </w:p>
    <w:p w14:paraId="74F9B3E6" w14:textId="77777777" w:rsidR="00BB5619" w:rsidRPr="00FD2455" w:rsidRDefault="00BB5619" w:rsidP="00FD2455">
      <w:pPr>
        <w:tabs>
          <w:tab w:val="left" w:pos="709"/>
        </w:tabs>
        <w:spacing w:line="360" w:lineRule="auto"/>
        <w:jc w:val="both"/>
        <w:rPr>
          <w:rFonts w:ascii="Palatino Linotype" w:eastAsia="Palatino Linotype" w:hAnsi="Palatino Linotype" w:cs="Palatino Linotype"/>
          <w:bCs/>
        </w:rPr>
      </w:pPr>
    </w:p>
    <w:p w14:paraId="06A99912" w14:textId="31FDD3EE" w:rsidR="00334588" w:rsidRPr="00FD2455" w:rsidRDefault="00657F5C" w:rsidP="00FD2455">
      <w:pPr>
        <w:tabs>
          <w:tab w:val="left" w:pos="709"/>
        </w:tabs>
        <w:spacing w:line="360" w:lineRule="auto"/>
        <w:jc w:val="both"/>
        <w:rPr>
          <w:rFonts w:ascii="Palatino Linotype" w:eastAsia="Palatino Linotype" w:hAnsi="Palatino Linotype" w:cs="Palatino Linotype"/>
          <w:bCs/>
        </w:rPr>
      </w:pPr>
      <w:r w:rsidRPr="00FD2455">
        <w:rPr>
          <w:rFonts w:ascii="Palatino Linotype" w:eastAsia="Palatino Linotype" w:hAnsi="Palatino Linotype" w:cs="Palatino Linotype"/>
          <w:bCs/>
        </w:rPr>
        <w:t xml:space="preserve">Del análisis de las constancias que obran en autos se advierte que </w:t>
      </w:r>
      <w:r w:rsidRPr="00FD2455">
        <w:rPr>
          <w:rFonts w:ascii="Palatino Linotype" w:eastAsia="Palatino Linotype" w:hAnsi="Palatino Linotype" w:cs="Palatino Linotype"/>
          <w:b/>
        </w:rPr>
        <w:t>El Sujeto Obligado</w:t>
      </w:r>
      <w:r w:rsidRPr="00FD2455">
        <w:rPr>
          <w:rFonts w:ascii="Palatino Linotype" w:eastAsia="Palatino Linotype" w:hAnsi="Palatino Linotype" w:cs="Palatino Linotype"/>
          <w:bCs/>
        </w:rPr>
        <w:t xml:space="preserve"> </w:t>
      </w:r>
      <w:r w:rsidRPr="00FD2455">
        <w:rPr>
          <w:rFonts w:ascii="Palatino Linotype" w:eastAsia="Palatino Linotype" w:hAnsi="Palatino Linotype" w:cs="Palatino Linotype"/>
          <w:b/>
        </w:rPr>
        <w:t xml:space="preserve">ha </w:t>
      </w:r>
      <w:r w:rsidR="001E0FE3" w:rsidRPr="00FD2455">
        <w:rPr>
          <w:rFonts w:ascii="Palatino Linotype" w:eastAsia="Palatino Linotype" w:hAnsi="Palatino Linotype" w:cs="Palatino Linotype"/>
          <w:b/>
        </w:rPr>
        <w:t>dado respuesta parcial a</w:t>
      </w:r>
      <w:r w:rsidRPr="00FD2455">
        <w:rPr>
          <w:rFonts w:ascii="Palatino Linotype" w:eastAsia="Palatino Linotype" w:hAnsi="Palatino Linotype" w:cs="Palatino Linotype"/>
          <w:b/>
        </w:rPr>
        <w:t xml:space="preserve"> la solicitud</w:t>
      </w:r>
      <w:r w:rsidRPr="00FD2455">
        <w:rPr>
          <w:rFonts w:ascii="Palatino Linotype" w:eastAsia="Palatino Linotype" w:hAnsi="Palatino Linotype" w:cs="Palatino Linotype"/>
          <w:bCs/>
        </w:rPr>
        <w:t xml:space="preserve"> de</w:t>
      </w:r>
      <w:r w:rsidR="0065470F" w:rsidRPr="00FD2455">
        <w:rPr>
          <w:rFonts w:ascii="Palatino Linotype" w:eastAsia="Palatino Linotype" w:hAnsi="Palatino Linotype" w:cs="Palatino Linotype"/>
          <w:bCs/>
        </w:rPr>
        <w:t>l</w:t>
      </w:r>
      <w:r w:rsidR="007D7760" w:rsidRPr="00FD2455">
        <w:rPr>
          <w:rFonts w:ascii="Palatino Linotype" w:eastAsia="Palatino Linotype" w:hAnsi="Palatino Linotype" w:cs="Palatino Linotype"/>
          <w:b/>
        </w:rPr>
        <w:t xml:space="preserve">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bCs/>
        </w:rPr>
        <w:t xml:space="preserve"> </w:t>
      </w:r>
      <w:r w:rsidR="00A14011" w:rsidRPr="00FD2455">
        <w:rPr>
          <w:rFonts w:ascii="Palatino Linotype" w:eastAsia="Palatino Linotype" w:hAnsi="Palatino Linotype" w:cs="Palatino Linotype"/>
          <w:bCs/>
        </w:rPr>
        <w:t>como se demostrará en líneas siguientes:</w:t>
      </w:r>
    </w:p>
    <w:p w14:paraId="3361FD0A" w14:textId="44F86398" w:rsidR="00334588" w:rsidRPr="00FD2455" w:rsidRDefault="00334588" w:rsidP="00FD2455">
      <w:pPr>
        <w:tabs>
          <w:tab w:val="left" w:pos="2212"/>
        </w:tabs>
        <w:spacing w:line="360" w:lineRule="auto"/>
        <w:jc w:val="both"/>
        <w:rPr>
          <w:rFonts w:ascii="Palatino Linotype" w:eastAsia="Palatino Linotype" w:hAnsi="Palatino Linotype" w:cs="Palatino Linotype"/>
          <w:bCs/>
        </w:rPr>
      </w:pPr>
    </w:p>
    <w:p w14:paraId="0B1BB8D1" w14:textId="637DDA45" w:rsidR="00BF3191" w:rsidRPr="00FD2455" w:rsidRDefault="00406110" w:rsidP="00FD2455">
      <w:pPr>
        <w:tabs>
          <w:tab w:val="left" w:pos="2212"/>
        </w:tabs>
        <w:spacing w:line="360" w:lineRule="auto"/>
        <w:jc w:val="both"/>
        <w:rPr>
          <w:rFonts w:ascii="Palatino Linotype" w:eastAsia="Palatino Linotype" w:hAnsi="Palatino Linotype" w:cs="Palatino Linotype"/>
          <w:bCs/>
        </w:rPr>
      </w:pPr>
      <w:r w:rsidRPr="00FD2455">
        <w:rPr>
          <w:rFonts w:ascii="Palatino Linotype" w:eastAsia="Palatino Linotype" w:hAnsi="Palatino Linotype" w:cs="Palatino Linotype"/>
          <w:bCs/>
        </w:rPr>
        <w:t>P</w:t>
      </w:r>
      <w:r w:rsidR="00BF3191" w:rsidRPr="00FD2455">
        <w:rPr>
          <w:rFonts w:ascii="Palatino Linotype" w:eastAsia="Palatino Linotype" w:hAnsi="Palatino Linotype" w:cs="Palatino Linotype"/>
          <w:bCs/>
        </w:rPr>
        <w:t xml:space="preserve">rimeramente, se </w:t>
      </w:r>
      <w:r w:rsidR="0093339D" w:rsidRPr="00FD2455">
        <w:rPr>
          <w:rFonts w:ascii="Palatino Linotype" w:eastAsia="Palatino Linotype" w:hAnsi="Palatino Linotype" w:cs="Palatino Linotype"/>
          <w:bCs/>
        </w:rPr>
        <w:t xml:space="preserve">analizarán algunos artículos de la Ley de Transparencia local, relacionados con </w:t>
      </w:r>
      <w:r w:rsidR="00C41B93" w:rsidRPr="00FD2455">
        <w:rPr>
          <w:rFonts w:ascii="Palatino Linotype" w:eastAsia="Palatino Linotype" w:hAnsi="Palatino Linotype" w:cs="Palatino Linotype"/>
          <w:bCs/>
        </w:rPr>
        <w:t xml:space="preserve">las obligaciones de los sujetos obligados en materia de capacitación, para, con base en ello, </w:t>
      </w:r>
      <w:bookmarkStart w:id="15" w:name="_Hlk137669329"/>
      <w:r w:rsidR="00C41B93" w:rsidRPr="00FD2455">
        <w:rPr>
          <w:rFonts w:ascii="Palatino Linotype" w:eastAsia="Palatino Linotype" w:hAnsi="Palatino Linotype" w:cs="Palatino Linotype"/>
          <w:bCs/>
        </w:rPr>
        <w:t xml:space="preserve">determinar si El Sujeto Obligado cuenta con facultades para tener la información solicitada y, </w:t>
      </w:r>
      <w:bookmarkStart w:id="16" w:name="_Hlk137669711"/>
      <w:r w:rsidR="00C41B93" w:rsidRPr="00FD2455">
        <w:rPr>
          <w:rFonts w:ascii="Palatino Linotype" w:eastAsia="Palatino Linotype" w:hAnsi="Palatino Linotype" w:cs="Palatino Linotype"/>
          <w:bCs/>
        </w:rPr>
        <w:t>si la persona titular de la Unidad de Transparencia tiene la obligación de emitir capacitaciones en la materia.</w:t>
      </w:r>
      <w:bookmarkEnd w:id="16"/>
    </w:p>
    <w:bookmarkEnd w:id="15"/>
    <w:p w14:paraId="7C2B96D3" w14:textId="77777777" w:rsidR="00C41B93" w:rsidRPr="00FD2455" w:rsidRDefault="00C41B93" w:rsidP="00FD2455">
      <w:pPr>
        <w:tabs>
          <w:tab w:val="left" w:pos="2212"/>
        </w:tabs>
        <w:spacing w:line="360" w:lineRule="auto"/>
        <w:jc w:val="both"/>
        <w:rPr>
          <w:rFonts w:ascii="Palatino Linotype" w:eastAsia="Palatino Linotype" w:hAnsi="Palatino Linotype" w:cs="Palatino Linotype"/>
          <w:bCs/>
        </w:rPr>
      </w:pPr>
    </w:p>
    <w:p w14:paraId="03991D55" w14:textId="5371A1F0" w:rsidR="004071B2" w:rsidRPr="00FD2455" w:rsidRDefault="004071B2"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lastRenderedPageBreak/>
        <w:t>Artículo 24.</w:t>
      </w:r>
      <w:r w:rsidRPr="00FD2455">
        <w:rPr>
          <w:rFonts w:ascii="Palatino Linotype" w:eastAsia="Palatino Linotype" w:hAnsi="Palatino Linotype" w:cs="Palatino Linotype"/>
          <w:bCs/>
          <w:sz w:val="22"/>
          <w:szCs w:val="22"/>
        </w:rPr>
        <w:t xml:space="preserve"> Para el cumplimiento de los objetivos de esta Ley, </w:t>
      </w:r>
      <w:r w:rsidRPr="00FD2455">
        <w:rPr>
          <w:rFonts w:ascii="Palatino Linotype" w:eastAsia="Palatino Linotype" w:hAnsi="Palatino Linotype" w:cs="Palatino Linotype"/>
          <w:b/>
          <w:sz w:val="22"/>
          <w:szCs w:val="22"/>
        </w:rPr>
        <w:t>los sujetos obligados deberán cumplir con las siguientes obligaciones</w:t>
      </w:r>
      <w:r w:rsidRPr="00FD2455">
        <w:rPr>
          <w:rFonts w:ascii="Palatino Linotype" w:eastAsia="Palatino Linotype" w:hAnsi="Palatino Linotype" w:cs="Palatino Linotype"/>
          <w:bCs/>
          <w:sz w:val="22"/>
          <w:szCs w:val="22"/>
        </w:rPr>
        <w:t>, según corresponda, de acuerdo a su naturaleza:</w:t>
      </w:r>
    </w:p>
    <w:p w14:paraId="1D46442D" w14:textId="77777777" w:rsidR="004071B2" w:rsidRPr="00FD2455" w:rsidRDefault="004071B2" w:rsidP="00FD2455">
      <w:pPr>
        <w:tabs>
          <w:tab w:val="left" w:pos="2212"/>
        </w:tabs>
        <w:ind w:left="851" w:right="899"/>
        <w:jc w:val="both"/>
        <w:rPr>
          <w:rFonts w:ascii="Palatino Linotype" w:eastAsia="Palatino Linotype" w:hAnsi="Palatino Linotype" w:cs="Palatino Linotype"/>
          <w:bCs/>
          <w:sz w:val="22"/>
          <w:szCs w:val="22"/>
        </w:rPr>
      </w:pPr>
    </w:p>
    <w:p w14:paraId="6FC8DA23" w14:textId="041B15D2" w:rsidR="004071B2" w:rsidRPr="00FD2455" w:rsidRDefault="004071B2"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III.</w:t>
      </w:r>
      <w:r w:rsidRPr="00FD2455">
        <w:rPr>
          <w:rFonts w:ascii="Palatino Linotype" w:eastAsia="Palatino Linotype" w:hAnsi="Palatino Linotype" w:cs="Palatino Linotype"/>
          <w:bCs/>
          <w:sz w:val="22"/>
          <w:szCs w:val="22"/>
        </w:rPr>
        <w:t xml:space="preserve"> </w:t>
      </w:r>
      <w:r w:rsidRPr="00FD2455">
        <w:rPr>
          <w:rFonts w:ascii="Palatino Linotype" w:eastAsia="Palatino Linotype" w:hAnsi="Palatino Linotype" w:cs="Palatino Linotype"/>
          <w:b/>
          <w:sz w:val="22"/>
          <w:szCs w:val="22"/>
        </w:rPr>
        <w:t>Proporcionar capacitación continua y especializada en coordinación con el Instituto, al personal que formen parte de los comités y unidades de transparencia;</w:t>
      </w:r>
      <w:r w:rsidRPr="00FD2455">
        <w:rPr>
          <w:rFonts w:ascii="Palatino Linotype" w:eastAsia="Palatino Linotype" w:hAnsi="Palatino Linotype" w:cs="Palatino Linotype"/>
          <w:bCs/>
          <w:sz w:val="22"/>
          <w:szCs w:val="22"/>
        </w:rPr>
        <w:t xml:space="preserve"> en temas de transparencia, acceso a la información y rendición de cuentas;</w:t>
      </w:r>
    </w:p>
    <w:p w14:paraId="6E0A8386" w14:textId="77777777" w:rsidR="0093339D" w:rsidRPr="00FD2455" w:rsidRDefault="0093339D" w:rsidP="00FD2455">
      <w:pPr>
        <w:tabs>
          <w:tab w:val="left" w:pos="2212"/>
        </w:tabs>
        <w:spacing w:line="360" w:lineRule="auto"/>
        <w:ind w:right="899"/>
        <w:jc w:val="both"/>
        <w:rPr>
          <w:rFonts w:ascii="Palatino Linotype" w:eastAsia="Palatino Linotype" w:hAnsi="Palatino Linotype" w:cs="Palatino Linotype"/>
          <w:bCs/>
        </w:rPr>
      </w:pPr>
    </w:p>
    <w:p w14:paraId="649A934B" w14:textId="3B18CC36" w:rsidR="004071B2"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Artículo 45.</w:t>
      </w:r>
      <w:r w:rsidRPr="00FD2455">
        <w:rPr>
          <w:rFonts w:ascii="Palatino Linotype" w:eastAsia="Palatino Linotype" w:hAnsi="Palatino Linotype" w:cs="Palatino Linotype"/>
          <w:bCs/>
          <w:sz w:val="22"/>
          <w:szCs w:val="22"/>
        </w:rPr>
        <w:t xml:space="preserve"> Cada sujeto obligado establecerá un Comité de Transparencia, colegiado e integrado por lo menos por tres miembros, debiendo de ser siempre un número impar.</w:t>
      </w:r>
    </w:p>
    <w:p w14:paraId="432BC568"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p>
    <w:p w14:paraId="3FA96819"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Artículo 46.</w:t>
      </w:r>
      <w:r w:rsidRPr="00FD2455">
        <w:rPr>
          <w:rFonts w:ascii="Palatino Linotype" w:eastAsia="Palatino Linotype" w:hAnsi="Palatino Linotype" w:cs="Palatino Linotype"/>
          <w:bCs/>
          <w:sz w:val="22"/>
          <w:szCs w:val="22"/>
        </w:rPr>
        <w:t xml:space="preserve"> Los sujetos obligados </w:t>
      </w:r>
      <w:r w:rsidRPr="00FD2455">
        <w:rPr>
          <w:rFonts w:ascii="Palatino Linotype" w:eastAsia="Palatino Linotype" w:hAnsi="Palatino Linotype" w:cs="Palatino Linotype"/>
          <w:b/>
          <w:sz w:val="22"/>
          <w:szCs w:val="22"/>
        </w:rPr>
        <w:t>integrarán sus Comités de Transparencia</w:t>
      </w:r>
      <w:r w:rsidRPr="00FD2455">
        <w:rPr>
          <w:rFonts w:ascii="Palatino Linotype" w:eastAsia="Palatino Linotype" w:hAnsi="Palatino Linotype" w:cs="Palatino Linotype"/>
          <w:bCs/>
          <w:sz w:val="22"/>
          <w:szCs w:val="22"/>
        </w:rPr>
        <w:t xml:space="preserve"> de la siguiente forma: </w:t>
      </w:r>
    </w:p>
    <w:p w14:paraId="09FA0D49" w14:textId="77777777" w:rsidR="0093339D" w:rsidRPr="00FD2455" w:rsidRDefault="0093339D" w:rsidP="00FD2455">
      <w:pPr>
        <w:tabs>
          <w:tab w:val="left" w:pos="2212"/>
        </w:tabs>
        <w:ind w:left="851" w:right="899"/>
        <w:jc w:val="both"/>
        <w:rPr>
          <w:rFonts w:ascii="Palatino Linotype" w:eastAsia="Palatino Linotype" w:hAnsi="Palatino Linotype" w:cs="Palatino Linotype"/>
          <w:b/>
          <w:sz w:val="22"/>
          <w:szCs w:val="22"/>
        </w:rPr>
      </w:pPr>
      <w:r w:rsidRPr="00FD2455">
        <w:rPr>
          <w:rFonts w:ascii="Palatino Linotype" w:eastAsia="Palatino Linotype" w:hAnsi="Palatino Linotype" w:cs="Palatino Linotype"/>
          <w:b/>
          <w:sz w:val="22"/>
          <w:szCs w:val="22"/>
        </w:rPr>
        <w:t>I.</w:t>
      </w:r>
      <w:r w:rsidRPr="00FD2455">
        <w:rPr>
          <w:rFonts w:ascii="Palatino Linotype" w:eastAsia="Palatino Linotype" w:hAnsi="Palatino Linotype" w:cs="Palatino Linotype"/>
          <w:bCs/>
          <w:sz w:val="22"/>
          <w:szCs w:val="22"/>
        </w:rPr>
        <w:t xml:space="preserve"> </w:t>
      </w:r>
      <w:r w:rsidRPr="00FD2455">
        <w:rPr>
          <w:rFonts w:ascii="Palatino Linotype" w:eastAsia="Palatino Linotype" w:hAnsi="Palatino Linotype" w:cs="Palatino Linotype"/>
          <w:b/>
          <w:sz w:val="22"/>
          <w:szCs w:val="22"/>
        </w:rPr>
        <w:t xml:space="preserve">El titular de la unidad de transparencia; </w:t>
      </w:r>
    </w:p>
    <w:p w14:paraId="5F0A41C2" w14:textId="77777777" w:rsidR="0093339D" w:rsidRPr="00FD2455" w:rsidRDefault="0093339D" w:rsidP="00FD2455">
      <w:pPr>
        <w:tabs>
          <w:tab w:val="left" w:pos="2212"/>
        </w:tabs>
        <w:ind w:left="851" w:right="899"/>
        <w:jc w:val="both"/>
        <w:rPr>
          <w:rFonts w:ascii="Palatino Linotype" w:eastAsia="Palatino Linotype" w:hAnsi="Palatino Linotype" w:cs="Palatino Linotype"/>
          <w:b/>
          <w:sz w:val="22"/>
          <w:szCs w:val="22"/>
        </w:rPr>
      </w:pPr>
      <w:r w:rsidRPr="00FD2455">
        <w:rPr>
          <w:rFonts w:ascii="Palatino Linotype" w:eastAsia="Palatino Linotype" w:hAnsi="Palatino Linotype" w:cs="Palatino Linotype"/>
          <w:b/>
          <w:sz w:val="22"/>
          <w:szCs w:val="22"/>
        </w:rPr>
        <w:t xml:space="preserve">II. El responsable del área coordinadora de archivos o equivalente; y </w:t>
      </w:r>
    </w:p>
    <w:p w14:paraId="0A687C82" w14:textId="0611417E" w:rsidR="0093339D" w:rsidRPr="00FD2455" w:rsidRDefault="0093339D" w:rsidP="00FD2455">
      <w:pPr>
        <w:tabs>
          <w:tab w:val="left" w:pos="2212"/>
        </w:tabs>
        <w:ind w:left="851" w:right="899"/>
        <w:jc w:val="both"/>
        <w:rPr>
          <w:rFonts w:ascii="Palatino Linotype" w:eastAsia="Palatino Linotype" w:hAnsi="Palatino Linotype" w:cs="Palatino Linotype"/>
          <w:b/>
          <w:sz w:val="22"/>
          <w:szCs w:val="22"/>
        </w:rPr>
      </w:pPr>
      <w:r w:rsidRPr="00FD2455">
        <w:rPr>
          <w:rFonts w:ascii="Palatino Linotype" w:eastAsia="Palatino Linotype" w:hAnsi="Palatino Linotype" w:cs="Palatino Linotype"/>
          <w:b/>
          <w:sz w:val="22"/>
          <w:szCs w:val="22"/>
        </w:rPr>
        <w:t>III. El titular del órgano de control interno o equivalente</w:t>
      </w:r>
    </w:p>
    <w:p w14:paraId="33C7345C"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p>
    <w:p w14:paraId="0891CF12" w14:textId="569E2F6B"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Artículo 47.</w:t>
      </w:r>
      <w:r w:rsidRPr="00FD2455">
        <w:rPr>
          <w:rFonts w:ascii="Palatino Linotype" w:eastAsia="Palatino Linotype" w:hAnsi="Palatino Linotype" w:cs="Palatino Linotype"/>
          <w:bCs/>
          <w:sz w:val="22"/>
          <w:szCs w:val="22"/>
        </w:rPr>
        <w:t xml:space="preserve"> El Comité de Transparencia será la autoridad máxima al interior del sujeto obligado en materia del derecho de acceso a la información</w:t>
      </w:r>
      <w:r w:rsidR="005605F9" w:rsidRPr="00FD2455">
        <w:rPr>
          <w:rFonts w:ascii="Palatino Linotype" w:eastAsia="Palatino Linotype" w:hAnsi="Palatino Linotype" w:cs="Palatino Linotype"/>
          <w:bCs/>
          <w:sz w:val="22"/>
          <w:szCs w:val="22"/>
        </w:rPr>
        <w:t>.</w:t>
      </w:r>
    </w:p>
    <w:p w14:paraId="58BA8C6E" w14:textId="77777777" w:rsidR="005605F9" w:rsidRPr="00FD2455" w:rsidRDefault="005605F9" w:rsidP="00FD2455">
      <w:pPr>
        <w:tabs>
          <w:tab w:val="left" w:pos="2212"/>
        </w:tabs>
        <w:spacing w:line="360" w:lineRule="auto"/>
        <w:ind w:right="899"/>
        <w:jc w:val="both"/>
        <w:rPr>
          <w:rFonts w:ascii="Palatino Linotype" w:eastAsia="Palatino Linotype" w:hAnsi="Palatino Linotype" w:cs="Palatino Linotype"/>
          <w:bCs/>
        </w:rPr>
      </w:pPr>
    </w:p>
    <w:p w14:paraId="0D8DFD35" w14:textId="1BBD26D3" w:rsidR="005605F9" w:rsidRPr="00FD2455" w:rsidRDefault="005605F9" w:rsidP="00FD2455">
      <w:pPr>
        <w:tabs>
          <w:tab w:val="left" w:pos="0"/>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Del precepto anterior, se advierte la obligación de los sujetos obligados para proporcionar capacitación en coordinación con el Instituto de Transparencia, Acceso a la Información Pública y Protección de Datos Personales del Estado de México y Municipios a los integrantes de los Comités y Unidades de Transparencia.</w:t>
      </w:r>
    </w:p>
    <w:p w14:paraId="29E03924" w14:textId="77777777" w:rsidR="005605F9" w:rsidRPr="00FD2455" w:rsidRDefault="005605F9" w:rsidP="00FD2455">
      <w:pPr>
        <w:tabs>
          <w:tab w:val="left" w:pos="2212"/>
        </w:tabs>
        <w:spacing w:line="360" w:lineRule="auto"/>
        <w:ind w:right="899"/>
        <w:jc w:val="both"/>
        <w:rPr>
          <w:rFonts w:ascii="Palatino Linotype" w:eastAsia="Palatino Linotype" w:hAnsi="Palatino Linotype" w:cs="Palatino Linotype"/>
          <w:bCs/>
        </w:rPr>
      </w:pPr>
    </w:p>
    <w:p w14:paraId="18880BA6" w14:textId="4CA0C5B6" w:rsidR="005605F9" w:rsidRPr="00FD2455" w:rsidRDefault="005605F9" w:rsidP="00FD2455">
      <w:p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Ahora bien, el artículo 49, establece las obligaciones de los Comités de Transparencia en donde se puede advertir:</w:t>
      </w:r>
    </w:p>
    <w:p w14:paraId="53159603" w14:textId="7C3075CD" w:rsidR="004071B2" w:rsidRPr="00FD2455" w:rsidRDefault="004071B2" w:rsidP="00FD2455">
      <w:pPr>
        <w:tabs>
          <w:tab w:val="left" w:pos="2212"/>
        </w:tabs>
        <w:ind w:left="851" w:right="899"/>
        <w:jc w:val="both"/>
        <w:rPr>
          <w:rFonts w:ascii="Palatino Linotype" w:hAnsi="Palatino Linotype"/>
          <w:sz w:val="22"/>
          <w:szCs w:val="22"/>
        </w:rPr>
      </w:pPr>
      <w:r w:rsidRPr="00FD2455">
        <w:rPr>
          <w:rFonts w:ascii="Palatino Linotype" w:hAnsi="Palatino Linotype"/>
          <w:b/>
          <w:bCs/>
          <w:sz w:val="22"/>
          <w:szCs w:val="22"/>
        </w:rPr>
        <w:lastRenderedPageBreak/>
        <w:t>Artículo 49.</w:t>
      </w:r>
      <w:r w:rsidRPr="00FD2455">
        <w:rPr>
          <w:rFonts w:ascii="Palatino Linotype" w:hAnsi="Palatino Linotype"/>
          <w:sz w:val="22"/>
          <w:szCs w:val="22"/>
        </w:rPr>
        <w:t xml:space="preserve"> Los Comités de Transparencia tendrán las siguientes </w:t>
      </w:r>
      <w:r w:rsidRPr="00FD2455">
        <w:rPr>
          <w:rFonts w:ascii="Palatino Linotype" w:hAnsi="Palatino Linotype"/>
          <w:b/>
          <w:bCs/>
          <w:sz w:val="22"/>
          <w:szCs w:val="22"/>
        </w:rPr>
        <w:t>atribuciones:</w:t>
      </w:r>
    </w:p>
    <w:p w14:paraId="06014D69" w14:textId="77777777" w:rsidR="004071B2" w:rsidRPr="00FD2455" w:rsidRDefault="004071B2" w:rsidP="00FD2455">
      <w:pPr>
        <w:tabs>
          <w:tab w:val="left" w:pos="2212"/>
        </w:tabs>
        <w:ind w:left="851" w:right="899"/>
        <w:jc w:val="both"/>
        <w:rPr>
          <w:rFonts w:ascii="Palatino Linotype" w:hAnsi="Palatino Linotype"/>
          <w:sz w:val="22"/>
          <w:szCs w:val="22"/>
        </w:rPr>
      </w:pPr>
    </w:p>
    <w:p w14:paraId="3A966615" w14:textId="77777777" w:rsidR="004071B2" w:rsidRPr="00FD2455" w:rsidRDefault="004071B2" w:rsidP="00FD2455">
      <w:pPr>
        <w:tabs>
          <w:tab w:val="left" w:pos="2212"/>
        </w:tabs>
        <w:ind w:left="851" w:right="899"/>
        <w:jc w:val="both"/>
        <w:rPr>
          <w:rFonts w:ascii="Palatino Linotype" w:eastAsia="Palatino Linotype" w:hAnsi="Palatino Linotype" w:cs="Palatino Linotype"/>
          <w:b/>
          <w:sz w:val="22"/>
          <w:szCs w:val="22"/>
        </w:rPr>
      </w:pPr>
      <w:r w:rsidRPr="00FD2455">
        <w:rPr>
          <w:rFonts w:ascii="Palatino Linotype" w:eastAsia="Palatino Linotype" w:hAnsi="Palatino Linotype" w:cs="Palatino Linotype"/>
          <w:b/>
          <w:sz w:val="22"/>
          <w:szCs w:val="22"/>
        </w:rPr>
        <w:t xml:space="preserve">V. Promover la capacitación y actualización de los servidores públicos o integrantes adscritos a las unidades de transparencia; </w:t>
      </w:r>
    </w:p>
    <w:p w14:paraId="4CEE2C24" w14:textId="77777777" w:rsidR="004071B2" w:rsidRPr="00FD2455" w:rsidRDefault="004071B2" w:rsidP="00FD2455">
      <w:pPr>
        <w:tabs>
          <w:tab w:val="left" w:pos="2212"/>
        </w:tabs>
        <w:ind w:left="851" w:right="899"/>
        <w:jc w:val="both"/>
        <w:rPr>
          <w:rFonts w:ascii="Palatino Linotype" w:eastAsia="Palatino Linotype" w:hAnsi="Palatino Linotype" w:cs="Palatino Linotype"/>
          <w:bCs/>
          <w:sz w:val="22"/>
          <w:szCs w:val="22"/>
        </w:rPr>
      </w:pPr>
    </w:p>
    <w:p w14:paraId="24BA499A" w14:textId="18060910" w:rsidR="004071B2" w:rsidRPr="00FD2455" w:rsidRDefault="004071B2" w:rsidP="00FD2455">
      <w:pPr>
        <w:tabs>
          <w:tab w:val="left" w:pos="2212"/>
        </w:tabs>
        <w:ind w:left="851" w:right="899"/>
        <w:jc w:val="both"/>
        <w:rPr>
          <w:rFonts w:ascii="Palatino Linotype" w:eastAsia="Palatino Linotype" w:hAnsi="Palatino Linotype" w:cs="Palatino Linotype"/>
          <w:b/>
          <w:sz w:val="22"/>
          <w:szCs w:val="22"/>
        </w:rPr>
      </w:pPr>
      <w:r w:rsidRPr="00FD2455">
        <w:rPr>
          <w:rFonts w:ascii="Palatino Linotype" w:eastAsia="Palatino Linotype" w:hAnsi="Palatino Linotype" w:cs="Palatino Linotype"/>
          <w:b/>
          <w:sz w:val="22"/>
          <w:szCs w:val="22"/>
        </w:rPr>
        <w:t xml:space="preserve">VI. Establecer programas de capacitación en materia de transparencia, acceso a la información, accesibilidad y protección de datos personales, </w:t>
      </w:r>
      <w:r w:rsidRPr="00FD2455">
        <w:rPr>
          <w:rFonts w:ascii="Palatino Linotype" w:eastAsia="Palatino Linotype" w:hAnsi="Palatino Linotype" w:cs="Palatino Linotype"/>
          <w:b/>
          <w:sz w:val="22"/>
          <w:szCs w:val="22"/>
          <w:u w:val="single"/>
        </w:rPr>
        <w:t xml:space="preserve">para todos </w:t>
      </w:r>
      <w:bookmarkStart w:id="17" w:name="_Hlk137669862"/>
      <w:r w:rsidRPr="00FD2455">
        <w:rPr>
          <w:rFonts w:ascii="Palatino Linotype" w:eastAsia="Palatino Linotype" w:hAnsi="Palatino Linotype" w:cs="Palatino Linotype"/>
          <w:b/>
          <w:sz w:val="22"/>
          <w:szCs w:val="22"/>
          <w:u w:val="single"/>
        </w:rPr>
        <w:t>los servidores públicos o integrantes del sujeto obligado</w:t>
      </w:r>
      <w:bookmarkEnd w:id="17"/>
      <w:r w:rsidRPr="00FD2455">
        <w:rPr>
          <w:rFonts w:ascii="Palatino Linotype" w:eastAsia="Palatino Linotype" w:hAnsi="Palatino Linotype" w:cs="Palatino Linotype"/>
          <w:b/>
          <w:sz w:val="22"/>
          <w:szCs w:val="22"/>
        </w:rPr>
        <w:t>;</w:t>
      </w:r>
    </w:p>
    <w:p w14:paraId="5D3AB7F6" w14:textId="77777777" w:rsidR="005605F9" w:rsidRPr="00FD2455" w:rsidRDefault="005605F9" w:rsidP="00FD2455">
      <w:pPr>
        <w:tabs>
          <w:tab w:val="left" w:pos="2212"/>
        </w:tabs>
        <w:spacing w:line="360" w:lineRule="auto"/>
        <w:ind w:right="899"/>
        <w:jc w:val="both"/>
        <w:rPr>
          <w:rFonts w:ascii="Palatino Linotype" w:eastAsia="Palatino Linotype" w:hAnsi="Palatino Linotype" w:cs="Palatino Linotype"/>
          <w:bCs/>
        </w:rPr>
      </w:pPr>
    </w:p>
    <w:p w14:paraId="5214CF4D" w14:textId="74B31C1C" w:rsidR="005605F9" w:rsidRPr="00FD2455" w:rsidRDefault="005605F9" w:rsidP="00FD2455">
      <w:p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 xml:space="preserve">Como se puede observar, corresponde al Comité de Transparencia de los sujetos obligados, establecer programas de capacitación en la materia </w:t>
      </w:r>
      <w:r w:rsidRPr="00FD2455">
        <w:rPr>
          <w:rFonts w:ascii="Palatino Linotype" w:eastAsia="Palatino Linotype" w:hAnsi="Palatino Linotype" w:cs="Palatino Linotype"/>
          <w:b/>
        </w:rPr>
        <w:t>a todos los servidores públicos</w:t>
      </w:r>
      <w:r w:rsidRPr="00FD2455">
        <w:rPr>
          <w:rFonts w:ascii="Palatino Linotype" w:eastAsia="Palatino Linotype" w:hAnsi="Palatino Linotype" w:cs="Palatino Linotype"/>
          <w:bCs/>
        </w:rPr>
        <w:t>, p</w:t>
      </w:r>
      <w:r w:rsidR="00B62B3D" w:rsidRPr="00FD2455">
        <w:rPr>
          <w:rFonts w:ascii="Palatino Linotype" w:eastAsia="Palatino Linotype" w:hAnsi="Palatino Linotype" w:cs="Palatino Linotype"/>
          <w:bCs/>
        </w:rPr>
        <w:t>or tanto, se puede afirmar que e</w:t>
      </w:r>
      <w:r w:rsidRPr="00FD2455">
        <w:rPr>
          <w:rFonts w:ascii="Palatino Linotype" w:eastAsia="Palatino Linotype" w:hAnsi="Palatino Linotype" w:cs="Palatino Linotype"/>
          <w:bCs/>
        </w:rPr>
        <w:t>l Sujeto Obligado sí cuenta con facultades para tener la información solicitada</w:t>
      </w:r>
      <w:r w:rsidR="005D1382" w:rsidRPr="00FD2455">
        <w:rPr>
          <w:rFonts w:ascii="Palatino Linotype" w:eastAsia="Palatino Linotype" w:hAnsi="Palatino Linotype" w:cs="Palatino Linotype"/>
          <w:bCs/>
        </w:rPr>
        <w:t>, quedando a cargo de</w:t>
      </w:r>
      <w:r w:rsidR="001E0FE3" w:rsidRPr="00FD2455">
        <w:rPr>
          <w:rFonts w:ascii="Palatino Linotype" w:eastAsia="Palatino Linotype" w:hAnsi="Palatino Linotype" w:cs="Palatino Linotype"/>
          <w:bCs/>
        </w:rPr>
        <w:t xml:space="preserve"> su</w:t>
      </w:r>
      <w:r w:rsidR="005D1382" w:rsidRPr="00FD2455">
        <w:rPr>
          <w:rFonts w:ascii="Palatino Linotype" w:eastAsia="Palatino Linotype" w:hAnsi="Palatino Linotype" w:cs="Palatino Linotype"/>
          <w:bCs/>
        </w:rPr>
        <w:t xml:space="preserve"> Comité esa atribución. </w:t>
      </w:r>
    </w:p>
    <w:p w14:paraId="1D78BEA1" w14:textId="77777777" w:rsidR="005D1382" w:rsidRPr="00FD2455" w:rsidRDefault="005D1382" w:rsidP="00FD2455">
      <w:pPr>
        <w:tabs>
          <w:tab w:val="left" w:pos="2212"/>
        </w:tabs>
        <w:spacing w:line="360" w:lineRule="auto"/>
        <w:ind w:right="49"/>
        <w:jc w:val="both"/>
        <w:rPr>
          <w:rFonts w:ascii="Palatino Linotype" w:eastAsia="Palatino Linotype" w:hAnsi="Palatino Linotype" w:cs="Palatino Linotype"/>
          <w:bCs/>
        </w:rPr>
      </w:pPr>
    </w:p>
    <w:p w14:paraId="35B2D111" w14:textId="1932F822" w:rsidR="005D1382" w:rsidRPr="00FD2455" w:rsidRDefault="005D1382" w:rsidP="00FD2455">
      <w:p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Ahora bien, respecto de las Unidades de Transparencia, en lo que al caso interesa, se lee:</w:t>
      </w:r>
    </w:p>
    <w:p w14:paraId="71523B9A" w14:textId="1A1E2CE6" w:rsidR="004071B2"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Artículo 50.</w:t>
      </w:r>
      <w:r w:rsidRPr="00FD2455">
        <w:rPr>
          <w:rFonts w:ascii="Palatino Linotype" w:eastAsia="Palatino Linotype" w:hAnsi="Palatino Linotype" w:cs="Palatino Linotype"/>
          <w:bCs/>
          <w:sz w:val="22"/>
          <w:szCs w:val="22"/>
        </w:rPr>
        <w:t xml:space="preserve"> Los sujetos obligados contarán con un </w:t>
      </w:r>
      <w:r w:rsidRPr="00FD2455">
        <w:rPr>
          <w:rFonts w:ascii="Palatino Linotype" w:eastAsia="Palatino Linotype" w:hAnsi="Palatino Linotype" w:cs="Palatino Linotype"/>
          <w:b/>
          <w:sz w:val="22"/>
          <w:szCs w:val="22"/>
        </w:rPr>
        <w:t>área responsable para la atención de las solicitudes de información, a la que se le denominará Unidad de Transparencia</w:t>
      </w:r>
      <w:r w:rsidRPr="00FD2455">
        <w:rPr>
          <w:rFonts w:ascii="Palatino Linotype" w:eastAsia="Palatino Linotype" w:hAnsi="Palatino Linotype" w:cs="Palatino Linotype"/>
          <w:bCs/>
          <w:sz w:val="22"/>
          <w:szCs w:val="22"/>
        </w:rPr>
        <w:t>.</w:t>
      </w:r>
    </w:p>
    <w:p w14:paraId="5351FE1C"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p>
    <w:p w14:paraId="71A1A415" w14:textId="3B197D55"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Artículo 51.</w:t>
      </w:r>
      <w:r w:rsidRPr="00FD2455">
        <w:rPr>
          <w:rFonts w:ascii="Palatino Linotype" w:eastAsia="Palatino Linotype" w:hAnsi="Palatino Linotype" w:cs="Palatino Linotype"/>
          <w:bCs/>
          <w:sz w:val="22"/>
          <w:szCs w:val="22"/>
        </w:rPr>
        <w:t xml:space="preserve"> Los sujetos obligados designaran a un responsable para atender la </w:t>
      </w:r>
      <w:r w:rsidRPr="00FD2455">
        <w:rPr>
          <w:rFonts w:ascii="Palatino Linotype" w:eastAsia="Palatino Linotype" w:hAnsi="Palatino Linotype" w:cs="Palatino Linotype"/>
          <w:b/>
          <w:sz w:val="22"/>
          <w:szCs w:val="22"/>
        </w:rPr>
        <w:t>Unidad de Transparencia</w:t>
      </w:r>
      <w:r w:rsidRPr="00FD2455">
        <w:rPr>
          <w:rFonts w:ascii="Palatino Linotype" w:eastAsia="Palatino Linotype" w:hAnsi="Palatino Linotype" w:cs="Palatino Linotype"/>
          <w:bCs/>
          <w:sz w:val="22"/>
          <w:szCs w:val="22"/>
        </w:rPr>
        <w:t xml:space="preserve">, quien fungirá como enlace entre éstos y los solicitantes. Dicha Unidad será la encargada de tramitar internamente la solicitud de información y tendrá la </w:t>
      </w:r>
      <w:r w:rsidRPr="00FD2455">
        <w:rPr>
          <w:rFonts w:ascii="Palatino Linotype" w:eastAsia="Palatino Linotype" w:hAnsi="Palatino Linotype" w:cs="Palatino Linotype"/>
          <w:b/>
          <w:sz w:val="22"/>
          <w:szCs w:val="22"/>
        </w:rPr>
        <w:t>responsabilidad de verificar en cada caso que la misma no sea confidencial o reservada</w:t>
      </w:r>
      <w:r w:rsidRPr="00FD2455">
        <w:rPr>
          <w:rFonts w:ascii="Palatino Linotype" w:eastAsia="Palatino Linotype" w:hAnsi="Palatino Linotype" w:cs="Palatino Linotype"/>
          <w:bCs/>
          <w:sz w:val="22"/>
          <w:szCs w:val="22"/>
        </w:rPr>
        <w:t>. Dicha Unidad contará con las facultades internas necesarias para gestionar la atención a las solicitudes de información en los términos de la Ley General y la presente Ley.</w:t>
      </w:r>
    </w:p>
    <w:p w14:paraId="1EE108F6"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lastRenderedPageBreak/>
        <w:t>Artículo 53.</w:t>
      </w:r>
      <w:r w:rsidRPr="00FD2455">
        <w:rPr>
          <w:rFonts w:ascii="Palatino Linotype" w:eastAsia="Palatino Linotype" w:hAnsi="Palatino Linotype" w:cs="Palatino Linotype"/>
          <w:bCs/>
          <w:sz w:val="22"/>
          <w:szCs w:val="22"/>
        </w:rPr>
        <w:t xml:space="preserve"> Las Unidades de Transparencia tendrán las siguientes funciones: </w:t>
      </w:r>
    </w:p>
    <w:p w14:paraId="3153C613"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w:t>
      </w:r>
      <w:r w:rsidRPr="00FD2455">
        <w:rPr>
          <w:rFonts w:ascii="Palatino Linotype" w:eastAsia="Palatino Linotype" w:hAnsi="Palatino Linotype" w:cs="Palatino Linotype"/>
          <w:bCs/>
          <w:sz w:val="22"/>
          <w:szCs w:val="22"/>
        </w:rPr>
        <w:t xml:space="preserve">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14:paraId="33132CA1"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II.</w:t>
      </w:r>
      <w:r w:rsidRPr="00FD2455">
        <w:rPr>
          <w:rFonts w:ascii="Palatino Linotype" w:eastAsia="Palatino Linotype" w:hAnsi="Palatino Linotype" w:cs="Palatino Linotype"/>
          <w:bCs/>
          <w:sz w:val="22"/>
          <w:szCs w:val="22"/>
        </w:rPr>
        <w:t xml:space="preserve"> Recibir, tramitar y dar respuesta a las solicitudes de acceso a la información; </w:t>
      </w:r>
    </w:p>
    <w:p w14:paraId="05F216F2"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III.</w:t>
      </w:r>
      <w:r w:rsidRPr="00FD2455">
        <w:rPr>
          <w:rFonts w:ascii="Palatino Linotype" w:eastAsia="Palatino Linotype" w:hAnsi="Palatino Linotype" w:cs="Palatino Linotype"/>
          <w:bCs/>
          <w:sz w:val="22"/>
          <w:szCs w:val="22"/>
        </w:rPr>
        <w:t xml:space="preserve"> Auxiliar a los particulares en la elaboración de solicitudes de acceso a la información y, en su caso, orientarlos sobre los sujetos obligados competentes conforme a la normatividad aplicable; </w:t>
      </w:r>
    </w:p>
    <w:p w14:paraId="12AC9A4C"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IV.</w:t>
      </w:r>
      <w:r w:rsidRPr="00FD2455">
        <w:rPr>
          <w:rFonts w:ascii="Palatino Linotype" w:eastAsia="Palatino Linotype" w:hAnsi="Palatino Linotype" w:cs="Palatino Linotype"/>
          <w:bCs/>
          <w:sz w:val="22"/>
          <w:szCs w:val="22"/>
        </w:rPr>
        <w:t xml:space="preserve"> Realizar, con efectividad, los trámites internos necesarios para la atención de las solicitudes de acceso a la información; </w:t>
      </w:r>
    </w:p>
    <w:p w14:paraId="05DFB6AB"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V.</w:t>
      </w:r>
      <w:r w:rsidRPr="00FD2455">
        <w:rPr>
          <w:rFonts w:ascii="Palatino Linotype" w:eastAsia="Palatino Linotype" w:hAnsi="Palatino Linotype" w:cs="Palatino Linotype"/>
          <w:bCs/>
          <w:sz w:val="22"/>
          <w:szCs w:val="22"/>
        </w:rPr>
        <w:t xml:space="preserve"> Entregar, en su caso, a los particulares la información solicitada; </w:t>
      </w:r>
    </w:p>
    <w:p w14:paraId="39BA83EC"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VI.</w:t>
      </w:r>
      <w:r w:rsidRPr="00FD2455">
        <w:rPr>
          <w:rFonts w:ascii="Palatino Linotype" w:eastAsia="Palatino Linotype" w:hAnsi="Palatino Linotype" w:cs="Palatino Linotype"/>
          <w:bCs/>
          <w:sz w:val="22"/>
          <w:szCs w:val="22"/>
        </w:rPr>
        <w:t xml:space="preserve"> Efectuar las notificaciones a los solicitantes; </w:t>
      </w:r>
    </w:p>
    <w:p w14:paraId="67B0A6CC"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VII.</w:t>
      </w:r>
      <w:r w:rsidRPr="00FD2455">
        <w:rPr>
          <w:rFonts w:ascii="Palatino Linotype" w:eastAsia="Palatino Linotype" w:hAnsi="Palatino Linotype" w:cs="Palatino Linotype"/>
          <w:bCs/>
          <w:sz w:val="22"/>
          <w:szCs w:val="22"/>
        </w:rPr>
        <w:t xml:space="preserve"> Proponer al Comité de Transparencia, los procedimientos internos que aseguren la mayor eficiencia en la gestión de las solicitudes de acceso a la información, conforme a la normatividad aplicable; </w:t>
      </w:r>
    </w:p>
    <w:p w14:paraId="1AC02973"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VIII.</w:t>
      </w:r>
      <w:r w:rsidRPr="00FD2455">
        <w:rPr>
          <w:rFonts w:ascii="Palatino Linotype" w:eastAsia="Palatino Linotype" w:hAnsi="Palatino Linotype" w:cs="Palatino Linotype"/>
          <w:bCs/>
          <w:sz w:val="22"/>
          <w:szCs w:val="22"/>
        </w:rPr>
        <w:t xml:space="preserve"> Proponer a quien preside el Comité de Transparencia, personal habilitado que sea necesario para recibir y dar trámite a las solicitudes de acceso a la información; </w:t>
      </w:r>
    </w:p>
    <w:p w14:paraId="5F668E43" w14:textId="7EFBBE4A"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IX.</w:t>
      </w:r>
      <w:r w:rsidRPr="00FD2455">
        <w:rPr>
          <w:rFonts w:ascii="Palatino Linotype" w:eastAsia="Palatino Linotype" w:hAnsi="Palatino Linotype" w:cs="Palatino Linotype"/>
          <w:bCs/>
          <w:sz w:val="22"/>
          <w:szCs w:val="22"/>
        </w:rPr>
        <w:t xml:space="preserve"> Llevar un registro de las solicitudes de acceso a la información, sus respuestas, resultados, costos de reproducción y envío, resolución a los recursos de revisión que se hayan emitido en contra de sus respuestas y del cumplimiento de las mismas;</w:t>
      </w:r>
    </w:p>
    <w:p w14:paraId="57D833E7"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X.</w:t>
      </w:r>
      <w:r w:rsidRPr="00FD2455">
        <w:rPr>
          <w:rFonts w:ascii="Palatino Linotype" w:eastAsia="Palatino Linotype" w:hAnsi="Palatino Linotype" w:cs="Palatino Linotype"/>
          <w:bCs/>
          <w:sz w:val="22"/>
          <w:szCs w:val="22"/>
        </w:rPr>
        <w:t xml:space="preserve"> Presentar ante el Comité, el proyecto de clasificación de información; </w:t>
      </w:r>
    </w:p>
    <w:p w14:paraId="2D0B7800"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XI.</w:t>
      </w:r>
      <w:r w:rsidRPr="00FD2455">
        <w:rPr>
          <w:rFonts w:ascii="Palatino Linotype" w:eastAsia="Palatino Linotype" w:hAnsi="Palatino Linotype" w:cs="Palatino Linotype"/>
          <w:bCs/>
          <w:sz w:val="22"/>
          <w:szCs w:val="22"/>
        </w:rPr>
        <w:t xml:space="preserve"> Promover e implementar políticas de transparencia proactiva procurando su accesibilidad; </w:t>
      </w:r>
    </w:p>
    <w:p w14:paraId="2FEFCD18"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XII.</w:t>
      </w:r>
      <w:r w:rsidRPr="00FD2455">
        <w:rPr>
          <w:rFonts w:ascii="Palatino Linotype" w:eastAsia="Palatino Linotype" w:hAnsi="Palatino Linotype" w:cs="Palatino Linotype"/>
          <w:bCs/>
          <w:sz w:val="22"/>
          <w:szCs w:val="22"/>
        </w:rPr>
        <w:t xml:space="preserve"> Fomentar la transparencia y accesibilidad al interior del sujeto obligado;</w:t>
      </w:r>
    </w:p>
    <w:p w14:paraId="7FB4693E"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t>XIII.</w:t>
      </w:r>
      <w:r w:rsidRPr="00FD2455">
        <w:rPr>
          <w:rFonts w:ascii="Palatino Linotype" w:eastAsia="Palatino Linotype" w:hAnsi="Palatino Linotype" w:cs="Palatino Linotype"/>
          <w:bCs/>
          <w:sz w:val="22"/>
          <w:szCs w:val="22"/>
        </w:rPr>
        <w:t xml:space="preserve"> Hacer del conocimiento de la instancia competente la probable responsabilidad por el incumplimiento de las obligaciones previstas en la presente Ley; y </w:t>
      </w:r>
    </w:p>
    <w:p w14:paraId="0FB3AC73"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
          <w:sz w:val="22"/>
          <w:szCs w:val="22"/>
        </w:rPr>
        <w:lastRenderedPageBreak/>
        <w:t>XIV.</w:t>
      </w:r>
      <w:r w:rsidRPr="00FD2455">
        <w:rPr>
          <w:rFonts w:ascii="Palatino Linotype" w:eastAsia="Palatino Linotype" w:hAnsi="Palatino Linotype" w:cs="Palatino Linotype"/>
          <w:bCs/>
          <w:sz w:val="22"/>
          <w:szCs w:val="22"/>
        </w:rPr>
        <w:t xml:space="preserve"> Las demás que resulten necesarias para facilitar el acceso a la información y aquellas que se desprenden de la presente Ley y demás disposiciones jurídicas aplicables. </w:t>
      </w:r>
    </w:p>
    <w:p w14:paraId="37D427E0" w14:textId="77777777" w:rsidR="0093339D"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Cs/>
          <w:sz w:val="22"/>
          <w:szCs w:val="22"/>
        </w:rPr>
        <w:t xml:space="preserve">Los sujetos obligados promoverán acuerdos con instituciones públicas especializadas que pudieran auxiliarse a entregar las respuestas a solicitudes de información, en la lengua indígena, braille o cualquier formato accesible correspondiente, en forma más eficiente. </w:t>
      </w:r>
    </w:p>
    <w:p w14:paraId="39B2F414" w14:textId="7AEB8181" w:rsidR="004071B2" w:rsidRPr="00FD2455" w:rsidRDefault="0093339D" w:rsidP="00FD2455">
      <w:pPr>
        <w:tabs>
          <w:tab w:val="left" w:pos="2212"/>
        </w:tabs>
        <w:ind w:left="851" w:right="899"/>
        <w:jc w:val="both"/>
        <w:rPr>
          <w:rFonts w:ascii="Palatino Linotype" w:eastAsia="Palatino Linotype" w:hAnsi="Palatino Linotype" w:cs="Palatino Linotype"/>
          <w:bCs/>
          <w:sz w:val="22"/>
          <w:szCs w:val="22"/>
        </w:rPr>
      </w:pPr>
      <w:r w:rsidRPr="00FD2455">
        <w:rPr>
          <w:rFonts w:ascii="Palatino Linotype" w:eastAsia="Palatino Linotype" w:hAnsi="Palatino Linotype" w:cs="Palatino Linotype"/>
          <w:bCs/>
          <w:sz w:val="22"/>
          <w:szCs w:val="22"/>
        </w:rPr>
        <w:t>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solicitudes de acceso a la información y facilitar su gestión e interponer los recursos que las leyes establezcan.</w:t>
      </w:r>
    </w:p>
    <w:p w14:paraId="4BDDDB4D" w14:textId="77777777" w:rsidR="005D1382" w:rsidRPr="00FD2455" w:rsidRDefault="005D1382" w:rsidP="00FD2455">
      <w:pPr>
        <w:tabs>
          <w:tab w:val="left" w:pos="2212"/>
        </w:tabs>
        <w:spacing w:line="360" w:lineRule="auto"/>
        <w:ind w:right="49"/>
        <w:jc w:val="both"/>
        <w:rPr>
          <w:rFonts w:ascii="Palatino Linotype" w:eastAsia="Palatino Linotype" w:hAnsi="Palatino Linotype" w:cs="Palatino Linotype"/>
          <w:bCs/>
        </w:rPr>
      </w:pPr>
    </w:p>
    <w:p w14:paraId="53821989" w14:textId="77777777" w:rsidR="001B46F4" w:rsidRPr="00FD2455" w:rsidRDefault="005D1382" w:rsidP="00FD2455">
      <w:p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En observancia a las disposiciones legales en mención, se concluye que</w:t>
      </w:r>
      <w:r w:rsidR="001B46F4" w:rsidRPr="00FD2455">
        <w:rPr>
          <w:rFonts w:ascii="Palatino Linotype" w:eastAsia="Palatino Linotype" w:hAnsi="Palatino Linotype" w:cs="Palatino Linotype"/>
          <w:bCs/>
        </w:rPr>
        <w:t>:</w:t>
      </w:r>
    </w:p>
    <w:p w14:paraId="55EF1662" w14:textId="77777777" w:rsidR="006369AA" w:rsidRPr="00FD2455" w:rsidRDefault="006369AA" w:rsidP="00FD2455">
      <w:pPr>
        <w:pStyle w:val="Prrafodelista"/>
        <w:numPr>
          <w:ilvl w:val="0"/>
          <w:numId w:val="13"/>
        </w:num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Los sujetos obligados en coordinación con el Instituto de Transparencia, Acceso a la Información Pública y Protección de Datos Personales del Estado de México y Municipios</w:t>
      </w:r>
      <w:r w:rsidRPr="00FD2455">
        <w:t xml:space="preserve"> </w:t>
      </w:r>
      <w:r w:rsidRPr="00FD2455">
        <w:rPr>
          <w:rFonts w:ascii="Palatino Linotype" w:eastAsia="Palatino Linotype" w:hAnsi="Palatino Linotype" w:cs="Palatino Linotype"/>
          <w:bCs/>
        </w:rPr>
        <w:t>deben proporcionar capacitación a los integrantes de los Comités y Unidades de Transparencia.</w:t>
      </w:r>
    </w:p>
    <w:p w14:paraId="4932659F" w14:textId="67BEDEDA" w:rsidR="001B46F4" w:rsidRPr="00FD2455" w:rsidRDefault="001B46F4" w:rsidP="00FD2455">
      <w:pPr>
        <w:pStyle w:val="Prrafodelista"/>
        <w:numPr>
          <w:ilvl w:val="0"/>
          <w:numId w:val="13"/>
        </w:num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 xml:space="preserve">El Comité de Transparencia de los sujetos obligados, deben establecer  programas de capacitación en la materia </w:t>
      </w:r>
      <w:r w:rsidRPr="00FD2455">
        <w:rPr>
          <w:rFonts w:ascii="Palatino Linotype" w:eastAsia="Palatino Linotype" w:hAnsi="Palatino Linotype" w:cs="Palatino Linotype"/>
          <w:b/>
          <w:bCs/>
        </w:rPr>
        <w:t>a todos sus servidores públicos.</w:t>
      </w:r>
    </w:p>
    <w:p w14:paraId="407FC350" w14:textId="6FEB548E" w:rsidR="005D1382" w:rsidRPr="00FD2455" w:rsidRDefault="001B46F4" w:rsidP="00FD2455">
      <w:pPr>
        <w:pStyle w:val="Prrafodelista"/>
        <w:numPr>
          <w:ilvl w:val="0"/>
          <w:numId w:val="13"/>
        </w:numPr>
        <w:tabs>
          <w:tab w:val="left" w:pos="2212"/>
        </w:tabs>
        <w:spacing w:line="360" w:lineRule="auto"/>
        <w:ind w:right="49"/>
        <w:jc w:val="both"/>
        <w:rPr>
          <w:rFonts w:ascii="Palatino Linotype" w:eastAsia="Palatino Linotype" w:hAnsi="Palatino Linotype" w:cs="Palatino Linotype"/>
          <w:bCs/>
        </w:rPr>
      </w:pPr>
      <w:r w:rsidRPr="00FD2455">
        <w:rPr>
          <w:rFonts w:ascii="Palatino Linotype" w:eastAsia="Palatino Linotype" w:hAnsi="Palatino Linotype" w:cs="Palatino Linotype"/>
          <w:bCs/>
        </w:rPr>
        <w:t>L</w:t>
      </w:r>
      <w:r w:rsidR="005D1382" w:rsidRPr="00FD2455">
        <w:rPr>
          <w:rFonts w:ascii="Palatino Linotype" w:eastAsia="Palatino Linotype" w:hAnsi="Palatino Linotype" w:cs="Palatino Linotype"/>
          <w:bCs/>
        </w:rPr>
        <w:t xml:space="preserve">a persona titular de la Unidad de Transparencia </w:t>
      </w:r>
      <w:r w:rsidR="005D1382" w:rsidRPr="00FD2455">
        <w:rPr>
          <w:rFonts w:ascii="Palatino Linotype" w:eastAsia="Palatino Linotype" w:hAnsi="Palatino Linotype" w:cs="Palatino Linotype"/>
          <w:b/>
          <w:bCs/>
        </w:rPr>
        <w:t>no tiene dentro de sus funciones la de emitir capacitaciones en la materia</w:t>
      </w:r>
      <w:r w:rsidR="00815677" w:rsidRPr="00FD2455">
        <w:rPr>
          <w:rFonts w:ascii="Palatino Linotype" w:eastAsia="Palatino Linotype" w:hAnsi="Palatino Linotype" w:cs="Palatino Linotype"/>
          <w:bCs/>
        </w:rPr>
        <w:t xml:space="preserve"> a</w:t>
      </w:r>
      <w:r w:rsidRPr="00FD2455">
        <w:rPr>
          <w:rFonts w:ascii="Palatino Linotype" w:eastAsia="Palatino Linotype" w:hAnsi="Palatino Linotype" w:cs="Palatino Linotype"/>
          <w:bCs/>
        </w:rPr>
        <w:t xml:space="preserve"> </w:t>
      </w:r>
      <w:r w:rsidR="005D1382" w:rsidRPr="00FD2455">
        <w:rPr>
          <w:rFonts w:ascii="Palatino Linotype" w:eastAsia="Palatino Linotype" w:hAnsi="Palatino Linotype" w:cs="Palatino Linotype"/>
          <w:bCs/>
        </w:rPr>
        <w:t xml:space="preserve">los servidores públicos o integrantes del sujeto obligado. </w:t>
      </w:r>
    </w:p>
    <w:p w14:paraId="2411FF7F" w14:textId="7C607953" w:rsidR="00BF3191" w:rsidRPr="00FD2455" w:rsidRDefault="005D1382" w:rsidP="00FD2455">
      <w:pPr>
        <w:tabs>
          <w:tab w:val="left" w:pos="2212"/>
        </w:tabs>
        <w:spacing w:line="360" w:lineRule="auto"/>
        <w:ind w:right="49"/>
        <w:jc w:val="both"/>
        <w:rPr>
          <w:rFonts w:ascii="Palatino Linotype" w:eastAsia="Palatino Linotype" w:hAnsi="Palatino Linotype" w:cs="Palatino Linotype"/>
          <w:iCs/>
        </w:rPr>
      </w:pPr>
      <w:r w:rsidRPr="00FD2455">
        <w:rPr>
          <w:rFonts w:ascii="Palatino Linotype" w:eastAsia="Palatino Linotype" w:hAnsi="Palatino Linotype" w:cs="Palatino Linotype"/>
          <w:bCs/>
        </w:rPr>
        <w:lastRenderedPageBreak/>
        <w:t xml:space="preserve">Por tanto, </w:t>
      </w:r>
      <w:r w:rsidRPr="00FD2455">
        <w:rPr>
          <w:rFonts w:ascii="Palatino Linotype" w:eastAsia="Palatino Linotype" w:hAnsi="Palatino Linotype" w:cs="Palatino Linotype"/>
          <w:iCs/>
        </w:rPr>
        <w:t xml:space="preserve">la Unidad de Transparencia del </w:t>
      </w:r>
      <w:r w:rsidRPr="00FD2455">
        <w:rPr>
          <w:rFonts w:ascii="Palatino Linotype" w:eastAsia="Palatino Linotype" w:hAnsi="Palatino Linotype" w:cs="Palatino Linotype"/>
          <w:b/>
          <w:iCs/>
        </w:rPr>
        <w:t>Sujeto Obligado</w:t>
      </w:r>
      <w:r w:rsidRPr="00FD2455">
        <w:rPr>
          <w:rFonts w:ascii="Palatino Linotype" w:eastAsia="Palatino Linotype" w:hAnsi="Palatino Linotype" w:cs="Palatino Linotype"/>
          <w:iCs/>
        </w:rPr>
        <w:t xml:space="preserve"> </w:t>
      </w:r>
      <w:r w:rsidR="006E58B9" w:rsidRPr="00FD2455">
        <w:rPr>
          <w:rFonts w:ascii="Palatino Linotype" w:eastAsia="Palatino Linotype" w:hAnsi="Palatino Linotype" w:cs="Palatino Linotype"/>
          <w:iCs/>
        </w:rPr>
        <w:t xml:space="preserve">no cuenta legalmente con </w:t>
      </w:r>
      <w:r w:rsidR="000C252B" w:rsidRPr="00FD2455">
        <w:rPr>
          <w:rFonts w:ascii="Palatino Linotype" w:eastAsia="Palatino Linotype" w:hAnsi="Palatino Linotype" w:cs="Palatino Linotype"/>
          <w:iCs/>
        </w:rPr>
        <w:t>l</w:t>
      </w:r>
      <w:r w:rsidR="006E58B9" w:rsidRPr="00FD2455">
        <w:rPr>
          <w:rFonts w:ascii="Palatino Linotype" w:eastAsia="Palatino Linotype" w:hAnsi="Palatino Linotype" w:cs="Palatino Linotype"/>
          <w:iCs/>
        </w:rPr>
        <w:t>a función</w:t>
      </w:r>
      <w:r w:rsidR="000C252B" w:rsidRPr="00FD2455">
        <w:rPr>
          <w:rFonts w:ascii="Palatino Linotype" w:eastAsia="Palatino Linotype" w:hAnsi="Palatino Linotype" w:cs="Palatino Linotype"/>
          <w:iCs/>
        </w:rPr>
        <w:t xml:space="preserve"> de capacitar</w:t>
      </w:r>
      <w:r w:rsidR="006E58B9" w:rsidRPr="00FD2455">
        <w:rPr>
          <w:rFonts w:ascii="Palatino Linotype" w:eastAsia="Palatino Linotype" w:hAnsi="Palatino Linotype" w:cs="Palatino Linotype"/>
          <w:iCs/>
        </w:rPr>
        <w:t xml:space="preserve">, la cual, corresponde a su Comité </w:t>
      </w:r>
      <w:r w:rsidR="00406110" w:rsidRPr="00FD2455">
        <w:rPr>
          <w:rFonts w:ascii="Palatino Linotype" w:eastAsia="Palatino Linotype" w:hAnsi="Palatino Linotype" w:cs="Palatino Linotype"/>
          <w:iCs/>
        </w:rPr>
        <w:t xml:space="preserve">de Transparencia </w:t>
      </w:r>
      <w:r w:rsidR="006E58B9" w:rsidRPr="00FD2455">
        <w:rPr>
          <w:rFonts w:ascii="Palatino Linotype" w:eastAsia="Palatino Linotype" w:hAnsi="Palatino Linotype" w:cs="Palatino Linotype"/>
          <w:iCs/>
        </w:rPr>
        <w:t>en términos del citado artículo 49 fracción VI de la Ley de Transparencia local.</w:t>
      </w:r>
    </w:p>
    <w:p w14:paraId="5C8B15ED" w14:textId="77777777" w:rsidR="006E58B9" w:rsidRPr="00FD2455" w:rsidRDefault="006E58B9" w:rsidP="00FD2455">
      <w:pPr>
        <w:tabs>
          <w:tab w:val="left" w:pos="2212"/>
        </w:tabs>
        <w:spacing w:line="360" w:lineRule="auto"/>
        <w:ind w:right="49"/>
        <w:jc w:val="both"/>
        <w:rPr>
          <w:rFonts w:ascii="Palatino Linotype" w:eastAsia="Palatino Linotype" w:hAnsi="Palatino Linotype" w:cs="Palatino Linotype"/>
          <w:iCs/>
        </w:rPr>
      </w:pPr>
    </w:p>
    <w:p w14:paraId="27142E54" w14:textId="24F582EE" w:rsidR="00334588" w:rsidRPr="00FD2455" w:rsidRDefault="00406110"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P</w:t>
      </w:r>
      <w:r w:rsidR="00334588" w:rsidRPr="00FD2455">
        <w:rPr>
          <w:rFonts w:ascii="Palatino Linotype" w:hAnsi="Palatino Linotype" w:cs="Arial"/>
          <w:lang w:eastAsia="es-ES"/>
        </w:rPr>
        <w:t xml:space="preserve">ara </w:t>
      </w:r>
      <w:r w:rsidRPr="00FD2455">
        <w:rPr>
          <w:rFonts w:ascii="Palatino Linotype" w:hAnsi="Palatino Linotype" w:cs="Arial"/>
          <w:lang w:eastAsia="es-ES"/>
        </w:rPr>
        <w:t xml:space="preserve">reflexionar </w:t>
      </w:r>
      <w:r w:rsidR="00334588" w:rsidRPr="00FD2455">
        <w:rPr>
          <w:rFonts w:ascii="Palatino Linotype" w:hAnsi="Palatino Linotype" w:cs="Arial"/>
          <w:lang w:eastAsia="es-ES"/>
        </w:rPr>
        <w:t xml:space="preserve">los alcances de la información pública se considera importante citar el criterio </w:t>
      </w:r>
      <w:r w:rsidR="00334588" w:rsidRPr="00FD2455">
        <w:rPr>
          <w:rFonts w:ascii="Palatino Linotype" w:hAnsi="Palatino Linotype" w:cs="Arial"/>
          <w:bCs/>
        </w:rPr>
        <w:t>de interpretación en el orden administrativo número 0002-11</w:t>
      </w:r>
      <w:r w:rsidR="00334588" w:rsidRPr="00FD2455">
        <w:rPr>
          <w:rStyle w:val="Refdenotaalpie"/>
          <w:rFonts w:ascii="Palatino Linotype" w:hAnsi="Palatino Linotype" w:cs="Arial"/>
          <w:bCs/>
        </w:rPr>
        <w:footnoteReference w:id="11"/>
      </w:r>
      <w:r w:rsidR="00334588" w:rsidRPr="00FD2455">
        <w:rPr>
          <w:rFonts w:ascii="Palatino Linotype" w:hAnsi="Palatino Linotype" w:cs="Arial"/>
          <w:bCs/>
        </w:rPr>
        <w:t xml:space="preserve">, de este Órgano Garante, </w:t>
      </w:r>
      <w:r w:rsidR="00334588" w:rsidRPr="00FD2455">
        <w:rPr>
          <w:rFonts w:ascii="Palatino Linotype" w:hAnsi="Palatino Linotype" w:cs="Arial"/>
          <w:lang w:eastAsia="es-ES"/>
        </w:rPr>
        <w:t>cuyo rubro y texto dispone:</w:t>
      </w:r>
    </w:p>
    <w:p w14:paraId="4C421A11" w14:textId="77777777" w:rsidR="00334588" w:rsidRPr="00FD2455" w:rsidRDefault="00334588" w:rsidP="00FD2455">
      <w:pPr>
        <w:jc w:val="both"/>
        <w:rPr>
          <w:rFonts w:ascii="Palatino Linotype" w:hAnsi="Palatino Linotype" w:cs="Arial"/>
          <w:lang w:eastAsia="es-ES"/>
        </w:rPr>
      </w:pPr>
    </w:p>
    <w:p w14:paraId="1EEED7F1" w14:textId="77777777" w:rsidR="00334588" w:rsidRPr="00FD2455" w:rsidRDefault="00334588" w:rsidP="00FD2455">
      <w:pPr>
        <w:ind w:left="851" w:right="851"/>
        <w:jc w:val="both"/>
        <w:rPr>
          <w:rFonts w:ascii="Palatino Linotype" w:eastAsiaTheme="minorHAnsi" w:hAnsi="Palatino Linotype" w:cs="Arial"/>
          <w:b/>
          <w:i/>
          <w:sz w:val="22"/>
          <w:szCs w:val="22"/>
        </w:rPr>
      </w:pPr>
      <w:r w:rsidRPr="00FD2455">
        <w:rPr>
          <w:rFonts w:ascii="Palatino Linotype" w:eastAsiaTheme="minorHAnsi" w:hAnsi="Palatino Linotype" w:cs="Arial"/>
          <w:b/>
          <w:i/>
          <w:sz w:val="22"/>
          <w:szCs w:val="22"/>
        </w:rPr>
        <w:t xml:space="preserve">“INFORMACIÓN PÚBLICA, CONCEPTO DE, EN MATERIA DE TRANSPARENCIA. INTERPRETACIÓN TEMÁTICA DE LOS ARTÍCULOS 2, FRACCIÓN </w:t>
      </w:r>
      <w:r w:rsidRPr="00FD2455">
        <w:rPr>
          <w:rFonts w:ascii="Palatino Linotype" w:eastAsiaTheme="minorHAnsi" w:hAnsi="Palatino Linotype" w:cs="Arial"/>
          <w:b/>
          <w:bCs/>
          <w:i/>
          <w:sz w:val="22"/>
          <w:szCs w:val="22"/>
        </w:rPr>
        <w:t xml:space="preserve">V, XV, Y XVI, </w:t>
      </w:r>
      <w:r w:rsidRPr="00FD2455">
        <w:rPr>
          <w:rFonts w:ascii="Palatino Linotype" w:eastAsiaTheme="minorHAnsi" w:hAnsi="Palatino Linotype" w:cs="Arial"/>
          <w:b/>
          <w:i/>
          <w:sz w:val="22"/>
          <w:szCs w:val="22"/>
        </w:rPr>
        <w:t xml:space="preserve">32, 4,11 Y 41. </w:t>
      </w:r>
    </w:p>
    <w:p w14:paraId="4BDF0341" w14:textId="77777777" w:rsidR="00334588" w:rsidRPr="00FD2455" w:rsidRDefault="00334588" w:rsidP="00FD2455">
      <w:pPr>
        <w:ind w:left="851" w:right="851"/>
        <w:jc w:val="both"/>
        <w:rPr>
          <w:rFonts w:ascii="Palatino Linotype" w:eastAsiaTheme="minorHAnsi" w:hAnsi="Palatino Linotype" w:cs="Arial"/>
          <w:b/>
          <w:i/>
          <w:sz w:val="22"/>
          <w:szCs w:val="22"/>
        </w:rPr>
      </w:pPr>
    </w:p>
    <w:p w14:paraId="458CB220" w14:textId="77777777" w:rsidR="00334588" w:rsidRPr="00FD2455" w:rsidRDefault="00334588" w:rsidP="00FD2455">
      <w:pPr>
        <w:ind w:left="851" w:right="851"/>
        <w:jc w:val="both"/>
        <w:rPr>
          <w:rFonts w:ascii="Palatino Linotype" w:eastAsiaTheme="minorHAnsi" w:hAnsi="Palatino Linotype" w:cs="Arial"/>
          <w:i/>
          <w:sz w:val="22"/>
          <w:szCs w:val="22"/>
        </w:rPr>
      </w:pPr>
      <w:r w:rsidRPr="00FD2455">
        <w:rPr>
          <w:rFonts w:ascii="Palatino Linotype" w:eastAsiaTheme="minorHAnsi" w:hAnsi="Palatino Linotype" w:cs="Arial"/>
          <w:i/>
          <w:sz w:val="22"/>
          <w:szCs w:val="22"/>
        </w:rPr>
        <w:t>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419A437A" w14:textId="77777777" w:rsidR="00334588" w:rsidRPr="00FD2455" w:rsidRDefault="00334588" w:rsidP="00FD2455">
      <w:pPr>
        <w:ind w:left="851" w:right="851"/>
        <w:jc w:val="both"/>
        <w:rPr>
          <w:rFonts w:ascii="Palatino Linotype" w:eastAsiaTheme="minorHAnsi" w:hAnsi="Palatino Linotype" w:cs="Arial"/>
          <w:i/>
          <w:sz w:val="22"/>
          <w:szCs w:val="22"/>
        </w:rPr>
      </w:pPr>
    </w:p>
    <w:p w14:paraId="561B6E98" w14:textId="77777777" w:rsidR="00334588" w:rsidRPr="00FD2455" w:rsidRDefault="00334588" w:rsidP="00FD2455">
      <w:pPr>
        <w:ind w:left="851" w:right="851"/>
        <w:jc w:val="both"/>
        <w:rPr>
          <w:rFonts w:ascii="Palatino Linotype" w:eastAsiaTheme="minorHAnsi" w:hAnsi="Palatino Linotype" w:cs="Arial"/>
          <w:i/>
          <w:sz w:val="22"/>
          <w:szCs w:val="22"/>
        </w:rPr>
      </w:pPr>
      <w:r w:rsidRPr="00FD2455">
        <w:rPr>
          <w:rFonts w:ascii="Palatino Linotype" w:eastAsiaTheme="minorHAnsi" w:hAnsi="Palatino Linotype" w:cs="Arial"/>
          <w:i/>
          <w:sz w:val="22"/>
          <w:szCs w:val="22"/>
        </w:rPr>
        <w:t>En consecuencia el acceso a la información se refiere a que se cumplan cualquiera de los siguientes tres supuestos:</w:t>
      </w:r>
    </w:p>
    <w:p w14:paraId="756E9DCC" w14:textId="77777777" w:rsidR="00334588" w:rsidRPr="00FD2455" w:rsidRDefault="00334588" w:rsidP="00FD2455">
      <w:pPr>
        <w:ind w:left="851" w:right="851"/>
        <w:jc w:val="both"/>
        <w:rPr>
          <w:rFonts w:ascii="Palatino Linotype" w:eastAsiaTheme="minorHAnsi" w:hAnsi="Palatino Linotype" w:cs="Arial"/>
          <w:i/>
          <w:sz w:val="22"/>
          <w:szCs w:val="22"/>
        </w:rPr>
      </w:pPr>
    </w:p>
    <w:p w14:paraId="2FA8A07C" w14:textId="77777777" w:rsidR="00334588" w:rsidRPr="00FD2455" w:rsidRDefault="00334588" w:rsidP="00FD2455">
      <w:pPr>
        <w:ind w:left="851" w:right="851"/>
        <w:jc w:val="both"/>
        <w:rPr>
          <w:rFonts w:ascii="Palatino Linotype" w:eastAsiaTheme="minorHAnsi" w:hAnsi="Palatino Linotype" w:cs="Arial"/>
          <w:i/>
          <w:sz w:val="22"/>
          <w:szCs w:val="22"/>
        </w:rPr>
      </w:pPr>
      <w:r w:rsidRPr="00FD2455">
        <w:rPr>
          <w:rFonts w:ascii="Palatino Linotype" w:eastAsiaTheme="minorHAnsi" w:hAnsi="Palatino Linotype" w:cs="Arial"/>
          <w:i/>
          <w:sz w:val="22"/>
          <w:szCs w:val="22"/>
        </w:rPr>
        <w:t>Que se trate de información registrada en cualquier soporte documental, que en ejercicio de las atribuciones conferidas, sea generada por los Sujetos Obligados;</w:t>
      </w:r>
    </w:p>
    <w:p w14:paraId="732174CF" w14:textId="77777777" w:rsidR="00334588" w:rsidRPr="00FD2455" w:rsidRDefault="00334588" w:rsidP="00FD2455">
      <w:pPr>
        <w:ind w:left="851" w:right="851"/>
        <w:jc w:val="both"/>
        <w:rPr>
          <w:rFonts w:ascii="Palatino Linotype" w:eastAsiaTheme="minorHAnsi" w:hAnsi="Palatino Linotype" w:cs="Arial"/>
          <w:i/>
          <w:sz w:val="22"/>
          <w:szCs w:val="22"/>
        </w:rPr>
      </w:pPr>
    </w:p>
    <w:p w14:paraId="658B1924" w14:textId="77777777" w:rsidR="00334588" w:rsidRPr="00FD2455" w:rsidRDefault="00334588" w:rsidP="00FD2455">
      <w:pPr>
        <w:ind w:left="851" w:right="851"/>
        <w:jc w:val="both"/>
        <w:rPr>
          <w:rFonts w:ascii="Palatino Linotype" w:eastAsiaTheme="minorHAnsi" w:hAnsi="Palatino Linotype" w:cs="Arial"/>
          <w:i/>
          <w:sz w:val="22"/>
          <w:szCs w:val="22"/>
        </w:rPr>
      </w:pPr>
      <w:r w:rsidRPr="00FD2455">
        <w:rPr>
          <w:rFonts w:ascii="Palatino Linotype" w:eastAsiaTheme="minorHAnsi" w:hAnsi="Palatino Linotype" w:cs="Arial"/>
          <w:i/>
          <w:sz w:val="22"/>
          <w:szCs w:val="22"/>
        </w:rPr>
        <w:lastRenderedPageBreak/>
        <w:t>Que se trate de información registrada en cualquier soporte documental, que en ejercicio de las atribuciones conferidas, sea administrada por los Sujetos Obligados, y</w:t>
      </w:r>
    </w:p>
    <w:p w14:paraId="2450624E" w14:textId="77777777" w:rsidR="00334588" w:rsidRPr="00FD2455" w:rsidRDefault="00334588" w:rsidP="00FD2455">
      <w:pPr>
        <w:ind w:left="851" w:right="851"/>
        <w:jc w:val="both"/>
        <w:rPr>
          <w:rFonts w:ascii="Palatino Linotype" w:eastAsiaTheme="minorHAnsi" w:hAnsi="Palatino Linotype" w:cs="Arial"/>
          <w:i/>
          <w:sz w:val="22"/>
          <w:szCs w:val="22"/>
        </w:rPr>
      </w:pPr>
      <w:r w:rsidRPr="00FD2455">
        <w:rPr>
          <w:rFonts w:ascii="Palatino Linotype" w:eastAsiaTheme="minorHAnsi" w:hAnsi="Palatino Linotype" w:cs="Arial"/>
          <w:i/>
          <w:sz w:val="22"/>
          <w:szCs w:val="22"/>
        </w:rPr>
        <w:t>Que se trate de información registrada en cualquier soporte documental, que en ejercicio de las atribuciones conferidas, se encuentre en posesión de los Sujetos Obligados.”</w:t>
      </w:r>
    </w:p>
    <w:p w14:paraId="3AD81737" w14:textId="77777777" w:rsidR="00334588" w:rsidRPr="00FD2455" w:rsidRDefault="00334588" w:rsidP="00FD2455">
      <w:pPr>
        <w:ind w:left="851" w:right="851"/>
        <w:jc w:val="both"/>
        <w:rPr>
          <w:rFonts w:ascii="Palatino Linotype" w:eastAsiaTheme="minorHAnsi" w:hAnsi="Palatino Linotype" w:cs="Arial"/>
          <w:b/>
          <w:i/>
          <w:sz w:val="22"/>
          <w:szCs w:val="22"/>
        </w:rPr>
      </w:pPr>
    </w:p>
    <w:p w14:paraId="0EFF5A65" w14:textId="02C66CDF" w:rsidR="00334588" w:rsidRPr="00FD2455" w:rsidRDefault="00334588" w:rsidP="00FD2455">
      <w:pPr>
        <w:spacing w:line="360" w:lineRule="auto"/>
        <w:jc w:val="both"/>
        <w:rPr>
          <w:rFonts w:ascii="Palatino Linotype" w:hAnsi="Palatino Linotype"/>
        </w:rPr>
      </w:pPr>
      <w:r w:rsidRPr="00FD2455">
        <w:rPr>
          <w:rFonts w:ascii="Palatino Linotype" w:hAnsi="Palatino Linotype"/>
        </w:rPr>
        <w:t xml:space="preserve">Es decir, el derecho a la información constituye una prerrogativa </w:t>
      </w:r>
      <w:r w:rsidRPr="00FD2455">
        <w:rPr>
          <w:rFonts w:ascii="Palatino Linotype" w:hAnsi="Palatino Linotype"/>
          <w:b/>
          <w:bCs/>
        </w:rPr>
        <w:t xml:space="preserve">a acceder a documentación </w:t>
      </w:r>
      <w:r w:rsidRPr="00FD2455">
        <w:rPr>
          <w:rFonts w:ascii="Palatino Linotype" w:hAnsi="Palatino Linotype"/>
        </w:rPr>
        <w:t xml:space="preserve">en poder de los Sujetos Obligados. </w:t>
      </w:r>
    </w:p>
    <w:p w14:paraId="2BC2F19E" w14:textId="77777777" w:rsidR="006E58B9" w:rsidRPr="00FD2455" w:rsidRDefault="006E58B9" w:rsidP="00FD2455">
      <w:pPr>
        <w:spacing w:line="360" w:lineRule="auto"/>
        <w:jc w:val="both"/>
        <w:rPr>
          <w:rFonts w:ascii="Palatino Linotype" w:hAnsi="Palatino Linotype"/>
        </w:rPr>
      </w:pPr>
    </w:p>
    <w:p w14:paraId="6404C291" w14:textId="3DF821F6" w:rsidR="00D65315" w:rsidRPr="00FD2455" w:rsidRDefault="006E58B9" w:rsidP="00FD2455">
      <w:pPr>
        <w:spacing w:line="360" w:lineRule="auto"/>
        <w:jc w:val="both"/>
        <w:rPr>
          <w:rFonts w:ascii="Palatino Linotype" w:hAnsi="Palatino Linotype"/>
        </w:rPr>
      </w:pPr>
      <w:r w:rsidRPr="00FD2455">
        <w:rPr>
          <w:rFonts w:ascii="Palatino Linotype" w:hAnsi="Palatino Linotype"/>
        </w:rPr>
        <w:t xml:space="preserve">En el caso, </w:t>
      </w:r>
      <w:r w:rsidR="001735F8" w:rsidRPr="00FD2455">
        <w:rPr>
          <w:rFonts w:ascii="Palatino Linotype" w:hAnsi="Palatino Linotype"/>
        </w:rPr>
        <w:t>el Sujeto</w:t>
      </w:r>
      <w:r w:rsidR="0065470F" w:rsidRPr="00FD2455">
        <w:rPr>
          <w:rFonts w:ascii="Palatino Linotype" w:hAnsi="Palatino Linotype"/>
        </w:rPr>
        <w:t xml:space="preserve"> Obligado puso a disposición de</w:t>
      </w:r>
      <w:r w:rsidR="007D7760" w:rsidRPr="00FD2455">
        <w:rPr>
          <w:rFonts w:ascii="Palatino Linotype" w:hAnsi="Palatino Linotype"/>
        </w:rPr>
        <w:t xml:space="preserve">l </w:t>
      </w:r>
      <w:r w:rsidR="00FD2455" w:rsidRPr="00FD2455">
        <w:rPr>
          <w:rFonts w:ascii="Palatino Linotype" w:hAnsi="Palatino Linotype"/>
          <w:b/>
          <w:bCs/>
        </w:rPr>
        <w:t>RECURRENTE</w:t>
      </w:r>
      <w:r w:rsidR="00D65315" w:rsidRPr="00FD2455">
        <w:rPr>
          <w:rFonts w:ascii="Palatino Linotype" w:hAnsi="Palatino Linotype"/>
        </w:rPr>
        <w:t>:</w:t>
      </w:r>
    </w:p>
    <w:p w14:paraId="6419F30B" w14:textId="50D208F9" w:rsidR="00D65315" w:rsidRPr="00FD2455" w:rsidRDefault="00406110" w:rsidP="00FD2455">
      <w:pPr>
        <w:spacing w:line="360" w:lineRule="auto"/>
        <w:jc w:val="both"/>
        <w:rPr>
          <w:rFonts w:ascii="Palatino Linotype" w:hAnsi="Palatino Linotype"/>
        </w:rPr>
      </w:pPr>
      <w:r w:rsidRPr="00FD2455">
        <w:rPr>
          <w:noProof/>
          <w:lang w:val="es-419" w:eastAsia="es-419"/>
          <w14:ligatures w14:val="standardContextual"/>
        </w:rPr>
        <w:lastRenderedPageBreak/>
        <w:drawing>
          <wp:inline distT="0" distB="0" distL="0" distR="0" wp14:anchorId="24AF0B2E" wp14:editId="1FBFC017">
            <wp:extent cx="5886450" cy="4531828"/>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931" t="24557" r="30764" b="21653"/>
                    <a:stretch/>
                  </pic:blipFill>
                  <pic:spPr bwMode="auto">
                    <a:xfrm>
                      <a:off x="0" y="0"/>
                      <a:ext cx="5919212" cy="4557051"/>
                    </a:xfrm>
                    <a:prstGeom prst="rect">
                      <a:avLst/>
                    </a:prstGeom>
                    <a:ln>
                      <a:noFill/>
                    </a:ln>
                    <a:extLst>
                      <a:ext uri="{53640926-AAD7-44D8-BBD7-CCE9431645EC}">
                        <a14:shadowObscured xmlns:a14="http://schemas.microsoft.com/office/drawing/2010/main"/>
                      </a:ext>
                    </a:extLst>
                  </pic:spPr>
                </pic:pic>
              </a:graphicData>
            </a:graphic>
          </wp:inline>
        </w:drawing>
      </w:r>
    </w:p>
    <w:p w14:paraId="015EB64A" w14:textId="17C1547F" w:rsidR="00B73C75" w:rsidRPr="00FD2455" w:rsidRDefault="00B73C75"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En cuanto a la información anexada se observan:</w:t>
      </w:r>
    </w:p>
    <w:p w14:paraId="2983D9D3" w14:textId="77777777" w:rsidR="00B73C75" w:rsidRPr="00FD2455" w:rsidRDefault="00B73C75" w:rsidP="00FD2455">
      <w:pPr>
        <w:pStyle w:val="Prrafodelista"/>
        <w:numPr>
          <w:ilvl w:val="0"/>
          <w:numId w:val="13"/>
        </w:numPr>
        <w:spacing w:line="360" w:lineRule="auto"/>
        <w:ind w:left="426"/>
        <w:jc w:val="both"/>
        <w:rPr>
          <w:rFonts w:ascii="Palatino Linotype" w:eastAsia="Palatino Linotype" w:hAnsi="Palatino Linotype" w:cs="Palatino Linotype"/>
        </w:rPr>
      </w:pPr>
      <w:proofErr w:type="spellStart"/>
      <w:r w:rsidRPr="00FD2455">
        <w:rPr>
          <w:rFonts w:ascii="Palatino Linotype" w:eastAsia="Palatino Linotype" w:hAnsi="Palatino Linotype" w:cs="Palatino Linotype"/>
          <w:b/>
          <w:bCs/>
          <w:i/>
          <w:iCs/>
        </w:rPr>
        <w:t>capacitacion</w:t>
      </w:r>
      <w:proofErr w:type="spellEnd"/>
      <w:r w:rsidRPr="00FD2455">
        <w:rPr>
          <w:rFonts w:ascii="Palatino Linotype" w:eastAsia="Palatino Linotype" w:hAnsi="Palatino Linotype" w:cs="Palatino Linotype"/>
          <w:b/>
          <w:bCs/>
          <w:i/>
          <w:iCs/>
        </w:rPr>
        <w:t xml:space="preserve"> virtual </w:t>
      </w:r>
      <w:proofErr w:type="spellStart"/>
      <w:r w:rsidRPr="00FD2455">
        <w:rPr>
          <w:rFonts w:ascii="Palatino Linotype" w:eastAsia="Palatino Linotype" w:hAnsi="Palatino Linotype" w:cs="Palatino Linotype"/>
          <w:b/>
          <w:bCs/>
          <w:i/>
          <w:iCs/>
        </w:rPr>
        <w:t>ipomex</w:t>
      </w:r>
      <w:proofErr w:type="spellEnd"/>
      <w:r w:rsidRPr="00FD2455">
        <w:rPr>
          <w:rFonts w:ascii="Palatino Linotype" w:eastAsia="Palatino Linotype" w:hAnsi="Palatino Linotype" w:cs="Palatino Linotype"/>
          <w:b/>
          <w:bCs/>
          <w:i/>
          <w:iCs/>
        </w:rPr>
        <w:t xml:space="preserve"> saimex.pdf</w:t>
      </w:r>
      <w:r w:rsidRPr="00FD2455">
        <w:rPr>
          <w:rFonts w:ascii="Palatino Linotype" w:eastAsia="Palatino Linotype" w:hAnsi="Palatino Linotype" w:cs="Palatino Linotype"/>
        </w:rPr>
        <w:t>: Constante de 53 páginas que contienen:</w:t>
      </w:r>
    </w:p>
    <w:p w14:paraId="42483C2F" w14:textId="77777777" w:rsidR="00B73C75" w:rsidRPr="00FD2455" w:rsidRDefault="00B73C75"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Ficha de 7/03/2022 de la convocatoria por parte de la Unidad de Transparencia a una capacitación virtual en materia de derecho de acceso a la información, protección de datos personales, sistema de información pública de oficio mexiquense (IPOMEX) y sistema de acceso a la información pública mexiquense </w:t>
      </w:r>
      <w:r w:rsidRPr="00FD2455">
        <w:rPr>
          <w:rFonts w:ascii="Palatino Linotype" w:eastAsia="Palatino Linotype" w:hAnsi="Palatino Linotype" w:cs="Palatino Linotype"/>
        </w:rPr>
        <w:lastRenderedPageBreak/>
        <w:t>(SAIMEX); contiene un listado con el nombre de 49 personas y su área o departamento.</w:t>
      </w:r>
    </w:p>
    <w:p w14:paraId="6839B5D2" w14:textId="77777777" w:rsidR="00B73C75" w:rsidRPr="00FD2455" w:rsidRDefault="00B73C75" w:rsidP="00FD2455">
      <w:pPr>
        <w:pStyle w:val="Prrafodelista"/>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1E4F2539" wp14:editId="7E62BF6B">
            <wp:extent cx="5545455" cy="2476500"/>
            <wp:effectExtent l="0" t="0" r="0" b="0"/>
            <wp:docPr id="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8804" name="Imagen 1" descr="Interfaz de usuario gráfica, Aplicación, Word&#10;&#10;Descripción generada automáticamente"/>
                    <pic:cNvPicPr/>
                  </pic:nvPicPr>
                  <pic:blipFill rotWithShape="1">
                    <a:blip r:embed="rId9"/>
                    <a:srcRect l="19709" t="16600" r="52753" b="49726"/>
                    <a:stretch/>
                  </pic:blipFill>
                  <pic:spPr bwMode="auto">
                    <a:xfrm>
                      <a:off x="0" y="0"/>
                      <a:ext cx="5588699" cy="2495812"/>
                    </a:xfrm>
                    <a:prstGeom prst="rect">
                      <a:avLst/>
                    </a:prstGeom>
                    <a:ln>
                      <a:noFill/>
                    </a:ln>
                    <a:extLst>
                      <a:ext uri="{53640926-AAD7-44D8-BBD7-CCE9431645EC}">
                        <a14:shadowObscured xmlns:a14="http://schemas.microsoft.com/office/drawing/2010/main"/>
                      </a:ext>
                    </a:extLst>
                  </pic:spPr>
                </pic:pic>
              </a:graphicData>
            </a:graphic>
          </wp:inline>
        </w:drawing>
      </w:r>
    </w:p>
    <w:p w14:paraId="09011A40" w14:textId="77777777" w:rsidR="00B73C75" w:rsidRPr="00FD2455" w:rsidRDefault="00B73C75"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49 registros de la convocatoria referida. </w:t>
      </w:r>
    </w:p>
    <w:p w14:paraId="0A58BE61" w14:textId="77777777" w:rsidR="00B73C75" w:rsidRPr="00FD2455" w:rsidRDefault="00B73C75" w:rsidP="00FD2455">
      <w:pPr>
        <w:pStyle w:val="Prrafodelista"/>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6F18485F" wp14:editId="67AF0B1F">
            <wp:extent cx="3883114" cy="1828800"/>
            <wp:effectExtent l="19050" t="19050" r="22225" b="19050"/>
            <wp:docPr id="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30687" name="Imagen 1" descr="Interfaz de usuario gráfica, Aplicación, Word&#10;&#10;Descripción generada automáticamente"/>
                    <pic:cNvPicPr/>
                  </pic:nvPicPr>
                  <pic:blipFill rotWithShape="1">
                    <a:blip r:embed="rId10"/>
                    <a:srcRect l="22627" t="33201" r="55253" b="35672"/>
                    <a:stretch/>
                  </pic:blipFill>
                  <pic:spPr bwMode="auto">
                    <a:xfrm>
                      <a:off x="0" y="0"/>
                      <a:ext cx="3925979" cy="18489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8C3A67" w14:textId="77777777" w:rsidR="00B73C75" w:rsidRPr="00FD2455" w:rsidRDefault="00B73C75" w:rsidP="00FD2455">
      <w:pPr>
        <w:spacing w:line="360" w:lineRule="auto"/>
        <w:jc w:val="both"/>
        <w:rPr>
          <w:rFonts w:ascii="Palatino Linotype" w:eastAsia="Palatino Linotype" w:hAnsi="Palatino Linotype" w:cs="Palatino Linotype"/>
        </w:rPr>
      </w:pPr>
    </w:p>
    <w:p w14:paraId="63A92681" w14:textId="77777777" w:rsidR="00B73C75" w:rsidRPr="00FD2455" w:rsidRDefault="00B73C75" w:rsidP="00FD2455">
      <w:pPr>
        <w:pStyle w:val="Prrafodelista"/>
        <w:numPr>
          <w:ilvl w:val="0"/>
          <w:numId w:val="13"/>
        </w:numPr>
        <w:spacing w:line="360" w:lineRule="auto"/>
        <w:ind w:left="426"/>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t>respuesta 2057.pdf</w:t>
      </w:r>
      <w:r w:rsidRPr="00FD2455">
        <w:rPr>
          <w:rFonts w:ascii="Palatino Linotype" w:eastAsia="Palatino Linotype" w:hAnsi="Palatino Linotype" w:cs="Palatino Linotype"/>
        </w:rPr>
        <w:t>: Respuesta formal a la solicitante contenida en el oficio OPDAPAS/UT/1703/2022.</w:t>
      </w:r>
    </w:p>
    <w:p w14:paraId="6B371FB1" w14:textId="77777777" w:rsidR="00B73C75" w:rsidRPr="00FD2455" w:rsidRDefault="00B73C75"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lastRenderedPageBreak/>
        <w:drawing>
          <wp:inline distT="0" distB="0" distL="0" distR="0" wp14:anchorId="5D673B39" wp14:editId="5C57F0D7">
            <wp:extent cx="5142585" cy="1716043"/>
            <wp:effectExtent l="0" t="0" r="1270" b="0"/>
            <wp:docPr id="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0649" name="Imagen 1" descr="Interfaz de usuario gráfica, Aplicación, Word&#10;&#10;Descripción generada automáticamente"/>
                    <pic:cNvPicPr/>
                  </pic:nvPicPr>
                  <pic:blipFill rotWithShape="1">
                    <a:blip r:embed="rId11"/>
                    <a:srcRect l="23245" t="51897" r="56299" b="29412"/>
                    <a:stretch/>
                  </pic:blipFill>
                  <pic:spPr bwMode="auto">
                    <a:xfrm>
                      <a:off x="0" y="0"/>
                      <a:ext cx="5209046" cy="1738221"/>
                    </a:xfrm>
                    <a:prstGeom prst="rect">
                      <a:avLst/>
                    </a:prstGeom>
                    <a:ln>
                      <a:noFill/>
                    </a:ln>
                    <a:extLst>
                      <a:ext uri="{53640926-AAD7-44D8-BBD7-CCE9431645EC}">
                        <a14:shadowObscured xmlns:a14="http://schemas.microsoft.com/office/drawing/2010/main"/>
                      </a:ext>
                    </a:extLst>
                  </pic:spPr>
                </pic:pic>
              </a:graphicData>
            </a:graphic>
          </wp:inline>
        </w:drawing>
      </w:r>
    </w:p>
    <w:p w14:paraId="3CC7BAAB" w14:textId="77777777" w:rsidR="00B73C75" w:rsidRPr="00FD2455" w:rsidRDefault="00B73C75" w:rsidP="00FD2455">
      <w:pPr>
        <w:pStyle w:val="Prrafodelista"/>
        <w:numPr>
          <w:ilvl w:val="0"/>
          <w:numId w:val="13"/>
        </w:numPr>
        <w:spacing w:line="360" w:lineRule="auto"/>
        <w:ind w:left="426"/>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t>foro virtual.pdf</w:t>
      </w:r>
      <w:r w:rsidRPr="00FD2455">
        <w:rPr>
          <w:rFonts w:ascii="Palatino Linotype" w:eastAsia="Palatino Linotype" w:hAnsi="Palatino Linotype" w:cs="Palatino Linotype"/>
        </w:rPr>
        <w:t>: Constante de 25 páginas a saber:</w:t>
      </w:r>
    </w:p>
    <w:p w14:paraId="55510537" w14:textId="77777777" w:rsidR="00B73C75" w:rsidRPr="00FD2455" w:rsidRDefault="00B73C75"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Ficha de 28/04/2022 de la convocatoria por parte de la Unidad de Transparencia al </w:t>
      </w:r>
      <w:r w:rsidRPr="00FD2455">
        <w:rPr>
          <w:rFonts w:ascii="Palatino Linotype" w:eastAsia="Palatino Linotype" w:hAnsi="Palatino Linotype" w:cs="Palatino Linotype"/>
          <w:i/>
          <w:iCs/>
        </w:rPr>
        <w:t>Foro Regional Infoem cerca de ti</w:t>
      </w:r>
      <w:r w:rsidRPr="00FD2455">
        <w:rPr>
          <w:rFonts w:ascii="Palatino Linotype" w:eastAsia="Palatino Linotype" w:hAnsi="Palatino Linotype" w:cs="Palatino Linotype"/>
        </w:rPr>
        <w:t>; contiene un listado con el nombre de 21 personas y su área o departamento.</w:t>
      </w:r>
      <w:r w:rsidRPr="00FD2455">
        <w:rPr>
          <w:noProof/>
          <w14:ligatures w14:val="standardContextual"/>
        </w:rPr>
        <w:t xml:space="preserve"> </w:t>
      </w:r>
    </w:p>
    <w:p w14:paraId="2041F9AE" w14:textId="77777777" w:rsidR="00B73C75" w:rsidRPr="00FD2455" w:rsidRDefault="00B73C75" w:rsidP="00FD2455">
      <w:pPr>
        <w:pStyle w:val="Prrafodelista"/>
        <w:spacing w:line="360" w:lineRule="auto"/>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34BF60F7" wp14:editId="57D840C6">
            <wp:extent cx="5446638" cy="1476375"/>
            <wp:effectExtent l="19050" t="19050" r="20955" b="9525"/>
            <wp:docPr id="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86567" name="Imagen 1" descr="Interfaz de usuario gráfica, Aplicación&#10;&#10;Descripción generada automáticamente"/>
                    <pic:cNvPicPr/>
                  </pic:nvPicPr>
                  <pic:blipFill rotWithShape="1">
                    <a:blip r:embed="rId12"/>
                    <a:srcRect l="12264" t="36016" r="47064" b="33795"/>
                    <a:stretch/>
                  </pic:blipFill>
                  <pic:spPr bwMode="auto">
                    <a:xfrm>
                      <a:off x="0" y="0"/>
                      <a:ext cx="5542413" cy="15023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878ED8" w14:textId="77777777" w:rsidR="00B73C75" w:rsidRPr="00FD2455" w:rsidRDefault="00B73C75" w:rsidP="00FD2455">
      <w:pPr>
        <w:pStyle w:val="Prrafodelista"/>
        <w:spacing w:line="360" w:lineRule="auto"/>
        <w:rPr>
          <w:rFonts w:ascii="Palatino Linotype" w:eastAsia="Palatino Linotype" w:hAnsi="Palatino Linotype" w:cs="Palatino Linotype"/>
        </w:rPr>
      </w:pPr>
    </w:p>
    <w:p w14:paraId="1E1454DD" w14:textId="77777777" w:rsidR="00B73C75" w:rsidRPr="00FD2455" w:rsidRDefault="00B73C75" w:rsidP="00FD2455">
      <w:pPr>
        <w:pStyle w:val="Prrafodelista"/>
        <w:numPr>
          <w:ilvl w:val="0"/>
          <w:numId w:val="11"/>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23 registros de la convocatoria referida. </w:t>
      </w:r>
    </w:p>
    <w:p w14:paraId="0D087529" w14:textId="77777777" w:rsidR="00B73C75" w:rsidRPr="00FD2455" w:rsidRDefault="00B73C75"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371C3C9E" wp14:editId="156394F7">
            <wp:extent cx="2809037" cy="1111250"/>
            <wp:effectExtent l="19050" t="19050" r="10795" b="12700"/>
            <wp:docPr id="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03155" name="Imagen 1" descr="Interfaz de usuario gráfica, Aplicación, Word&#10;&#10;Descripción generada automáticamente"/>
                    <pic:cNvPicPr/>
                  </pic:nvPicPr>
                  <pic:blipFill rotWithShape="1">
                    <a:blip r:embed="rId13"/>
                    <a:srcRect l="16312" t="66350" r="65459" b="13905"/>
                    <a:stretch/>
                  </pic:blipFill>
                  <pic:spPr bwMode="auto">
                    <a:xfrm>
                      <a:off x="0" y="0"/>
                      <a:ext cx="2824108" cy="111721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8835554" w14:textId="77777777" w:rsidR="00B73C75" w:rsidRPr="00FD2455" w:rsidRDefault="00B73C75" w:rsidP="00FD2455">
      <w:pPr>
        <w:pStyle w:val="Prrafodelista"/>
        <w:numPr>
          <w:ilvl w:val="0"/>
          <w:numId w:val="13"/>
        </w:num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bCs/>
          <w:i/>
          <w:iCs/>
        </w:rPr>
        <w:lastRenderedPageBreak/>
        <w:t>capacitación archivo.pdf</w:t>
      </w:r>
      <w:r w:rsidRPr="00FD2455">
        <w:rPr>
          <w:rFonts w:ascii="Palatino Linotype" w:eastAsia="Palatino Linotype" w:hAnsi="Palatino Linotype" w:cs="Palatino Linotype"/>
        </w:rPr>
        <w:t>: Constante de 20 páginas que contienen:</w:t>
      </w:r>
    </w:p>
    <w:p w14:paraId="016D2A2C" w14:textId="77777777" w:rsidR="00B73C75" w:rsidRPr="00FD2455" w:rsidRDefault="00B73C75" w:rsidP="00FD2455">
      <w:pPr>
        <w:pStyle w:val="Prrafodelista"/>
        <w:numPr>
          <w:ilvl w:val="0"/>
          <w:numId w:val="11"/>
        </w:numPr>
        <w:spacing w:line="360" w:lineRule="auto"/>
        <w:jc w:val="both"/>
        <w:rPr>
          <w:rFonts w:ascii="Palatino Linotype" w:eastAsia="Palatino Linotype" w:hAnsi="Palatino Linotype" w:cs="Palatino Linotype"/>
        </w:rPr>
      </w:pPr>
      <w:bookmarkStart w:id="18" w:name="_Hlk138697932"/>
      <w:r w:rsidRPr="00FD2455">
        <w:rPr>
          <w:rFonts w:ascii="Palatino Linotype" w:eastAsia="Palatino Linotype" w:hAnsi="Palatino Linotype" w:cs="Palatino Linotype"/>
        </w:rPr>
        <w:t xml:space="preserve">Ficha de 5/12/2022 de la convocatoria por parte de la Unidad de Transparencia a una capacitación virtual en materia de archivo; contiene un listado llenado </w:t>
      </w:r>
      <w:bookmarkEnd w:id="18"/>
      <w:r w:rsidRPr="00FD2455">
        <w:rPr>
          <w:rFonts w:ascii="Palatino Linotype" w:eastAsia="Palatino Linotype" w:hAnsi="Palatino Linotype" w:cs="Palatino Linotype"/>
        </w:rPr>
        <w:t>de forma autógrafa con el nombre de 34 personas y su área o departamento.</w:t>
      </w:r>
    </w:p>
    <w:p w14:paraId="53F7855E" w14:textId="77777777" w:rsidR="00B73C75" w:rsidRPr="00FD2455" w:rsidRDefault="00B73C75" w:rsidP="00FD2455">
      <w:pPr>
        <w:pStyle w:val="Prrafodelista"/>
        <w:spacing w:line="360" w:lineRule="auto"/>
        <w:jc w:val="both"/>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435DCE08" wp14:editId="51DAE81C">
            <wp:extent cx="5022215" cy="2171700"/>
            <wp:effectExtent l="0" t="0" r="6985" b="0"/>
            <wp:docPr id="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1547" name="Imagen 1" descr="Interfaz de usuario gráfica, Aplicación, Word&#10;&#10;Descripción generada automáticamente"/>
                    <pic:cNvPicPr/>
                  </pic:nvPicPr>
                  <pic:blipFill rotWithShape="1">
                    <a:blip r:embed="rId14"/>
                    <a:srcRect l="19202" t="15564" r="52627" b="51079"/>
                    <a:stretch/>
                  </pic:blipFill>
                  <pic:spPr bwMode="auto">
                    <a:xfrm>
                      <a:off x="0" y="0"/>
                      <a:ext cx="5056974" cy="2186730"/>
                    </a:xfrm>
                    <a:prstGeom prst="rect">
                      <a:avLst/>
                    </a:prstGeom>
                    <a:ln>
                      <a:noFill/>
                    </a:ln>
                    <a:extLst>
                      <a:ext uri="{53640926-AAD7-44D8-BBD7-CCE9431645EC}">
                        <a14:shadowObscured xmlns:a14="http://schemas.microsoft.com/office/drawing/2010/main"/>
                      </a:ext>
                    </a:extLst>
                  </pic:spPr>
                </pic:pic>
              </a:graphicData>
            </a:graphic>
          </wp:inline>
        </w:drawing>
      </w:r>
    </w:p>
    <w:p w14:paraId="59C44782" w14:textId="77777777" w:rsidR="00B73C75" w:rsidRPr="00FD2455" w:rsidRDefault="00B73C75" w:rsidP="00FD2455">
      <w:pPr>
        <w:pStyle w:val="Prrafodelista"/>
        <w:numPr>
          <w:ilvl w:val="0"/>
          <w:numId w:val="11"/>
        </w:numPr>
        <w:rPr>
          <w:rFonts w:ascii="Palatino Linotype" w:eastAsia="Palatino Linotype" w:hAnsi="Palatino Linotype" w:cs="Palatino Linotype"/>
        </w:rPr>
      </w:pPr>
      <w:r w:rsidRPr="00FD2455">
        <w:rPr>
          <w:rFonts w:ascii="Palatino Linotype" w:eastAsia="Palatino Linotype" w:hAnsi="Palatino Linotype" w:cs="Palatino Linotype"/>
        </w:rPr>
        <w:t xml:space="preserve">17 registros de la convocatoria referida. </w:t>
      </w:r>
    </w:p>
    <w:p w14:paraId="59F81BCB" w14:textId="77777777" w:rsidR="00B73C75" w:rsidRPr="00FD2455" w:rsidRDefault="00B73C75" w:rsidP="00FD2455">
      <w:pPr>
        <w:spacing w:line="360" w:lineRule="auto"/>
        <w:jc w:val="center"/>
        <w:rPr>
          <w:rFonts w:ascii="Palatino Linotype" w:eastAsia="Palatino Linotype" w:hAnsi="Palatino Linotype" w:cs="Palatino Linotype"/>
        </w:rPr>
      </w:pPr>
      <w:r w:rsidRPr="00FD2455">
        <w:rPr>
          <w:noProof/>
          <w:lang w:val="es-419" w:eastAsia="es-419"/>
          <w14:ligatures w14:val="standardContextual"/>
        </w:rPr>
        <w:drawing>
          <wp:inline distT="0" distB="0" distL="0" distR="0" wp14:anchorId="5E5DD8D2" wp14:editId="280004F8">
            <wp:extent cx="3159381" cy="1219200"/>
            <wp:effectExtent l="0" t="0" r="3175" b="0"/>
            <wp:docPr id="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16427" name="Imagen 1" descr="Interfaz de usuario gráfica, Aplicación, Word&#10;&#10;Descripción generada automáticamente"/>
                    <pic:cNvPicPr/>
                  </pic:nvPicPr>
                  <pic:blipFill rotWithShape="1">
                    <a:blip r:embed="rId15"/>
                    <a:srcRect l="22505" t="45306" r="64717" b="41193"/>
                    <a:stretch/>
                  </pic:blipFill>
                  <pic:spPr bwMode="auto">
                    <a:xfrm>
                      <a:off x="0" y="0"/>
                      <a:ext cx="3206299" cy="1237306"/>
                    </a:xfrm>
                    <a:prstGeom prst="rect">
                      <a:avLst/>
                    </a:prstGeom>
                    <a:ln>
                      <a:noFill/>
                    </a:ln>
                    <a:extLst>
                      <a:ext uri="{53640926-AAD7-44D8-BBD7-CCE9431645EC}">
                        <a14:shadowObscured xmlns:a14="http://schemas.microsoft.com/office/drawing/2010/main"/>
                      </a:ext>
                    </a:extLst>
                  </pic:spPr>
                </pic:pic>
              </a:graphicData>
            </a:graphic>
          </wp:inline>
        </w:drawing>
      </w:r>
    </w:p>
    <w:p w14:paraId="20EB63C1" w14:textId="77777777" w:rsidR="00B73C75" w:rsidRPr="00FD2455" w:rsidRDefault="00B73C75" w:rsidP="00FD2455">
      <w:pPr>
        <w:spacing w:line="360" w:lineRule="auto"/>
        <w:jc w:val="both"/>
        <w:rPr>
          <w:rFonts w:ascii="Palatino Linotype" w:hAnsi="Palatino Linotype"/>
        </w:rPr>
      </w:pPr>
    </w:p>
    <w:p w14:paraId="2DC6D2DD" w14:textId="6C1457CD" w:rsidR="001735F8" w:rsidRPr="00FD2455" w:rsidRDefault="001735F8" w:rsidP="00FD2455">
      <w:pPr>
        <w:spacing w:line="360" w:lineRule="auto"/>
        <w:jc w:val="both"/>
        <w:rPr>
          <w:rFonts w:ascii="Palatino Linotype" w:hAnsi="Palatino Linotype"/>
        </w:rPr>
      </w:pPr>
      <w:r w:rsidRPr="00FD2455">
        <w:rPr>
          <w:rFonts w:ascii="Palatino Linotype" w:hAnsi="Palatino Linotype"/>
        </w:rPr>
        <w:t xml:space="preserve"> </w:t>
      </w:r>
      <w:r w:rsidR="00B73C75" w:rsidRPr="00FD2455">
        <w:rPr>
          <w:rFonts w:ascii="Palatino Linotype" w:hAnsi="Palatino Linotype"/>
        </w:rPr>
        <w:t xml:space="preserve">Ahora bien, en </w:t>
      </w:r>
      <w:r w:rsidRPr="00FD2455">
        <w:rPr>
          <w:rFonts w:ascii="Palatino Linotype" w:hAnsi="Palatino Linotype"/>
        </w:rPr>
        <w:t>el Informe Justificado</w:t>
      </w:r>
      <w:r w:rsidR="00B73C75" w:rsidRPr="00FD2455">
        <w:rPr>
          <w:rFonts w:ascii="Palatino Linotype" w:hAnsi="Palatino Linotype"/>
        </w:rPr>
        <w:t xml:space="preserve">, el </w:t>
      </w:r>
      <w:r w:rsidR="00B73C75" w:rsidRPr="00FD2455">
        <w:rPr>
          <w:rFonts w:ascii="Palatino Linotype" w:hAnsi="Palatino Linotype"/>
          <w:b/>
        </w:rPr>
        <w:t>Sujeto Obligado</w:t>
      </w:r>
      <w:r w:rsidR="00B73C75" w:rsidRPr="00FD2455">
        <w:rPr>
          <w:rFonts w:ascii="Palatino Linotype" w:hAnsi="Palatino Linotype"/>
        </w:rPr>
        <w:t xml:space="preserve"> </w:t>
      </w:r>
      <w:r w:rsidRPr="00FD2455">
        <w:rPr>
          <w:rFonts w:ascii="Palatino Linotype" w:hAnsi="Palatino Linotype"/>
        </w:rPr>
        <w:t>remitió</w:t>
      </w:r>
      <w:r w:rsidR="00B73C75" w:rsidRPr="00FD2455">
        <w:rPr>
          <w:rFonts w:ascii="Palatino Linotype" w:hAnsi="Palatino Linotype"/>
        </w:rPr>
        <w:t xml:space="preserve"> los archivos siguientes</w:t>
      </w:r>
      <w:r w:rsidRPr="00FD2455">
        <w:rPr>
          <w:rFonts w:ascii="Palatino Linotype" w:hAnsi="Palatino Linotype"/>
        </w:rPr>
        <w:t>:</w:t>
      </w:r>
    </w:p>
    <w:p w14:paraId="54294FB9" w14:textId="23CB753D" w:rsidR="00B73C75" w:rsidRPr="00FD2455" w:rsidRDefault="00B73C75" w:rsidP="00FD2455">
      <w:pPr>
        <w:spacing w:line="360" w:lineRule="auto"/>
        <w:jc w:val="center"/>
        <w:rPr>
          <w:rFonts w:ascii="Palatino Linotype" w:hAnsi="Palatino Linotype"/>
        </w:rPr>
      </w:pPr>
      <w:r w:rsidRPr="00FD2455">
        <w:rPr>
          <w:noProof/>
          <w:lang w:val="es-419" w:eastAsia="es-419"/>
          <w14:ligatures w14:val="standardContextual"/>
        </w:rPr>
        <w:lastRenderedPageBreak/>
        <w:drawing>
          <wp:inline distT="0" distB="0" distL="0" distR="0" wp14:anchorId="6D027384" wp14:editId="08DB9CA0">
            <wp:extent cx="4835159" cy="971550"/>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406" t="34649" r="32738" b="48257"/>
                    <a:stretch/>
                  </pic:blipFill>
                  <pic:spPr bwMode="auto">
                    <a:xfrm>
                      <a:off x="0" y="0"/>
                      <a:ext cx="4866047" cy="977756"/>
                    </a:xfrm>
                    <a:prstGeom prst="rect">
                      <a:avLst/>
                    </a:prstGeom>
                    <a:ln>
                      <a:noFill/>
                    </a:ln>
                    <a:extLst>
                      <a:ext uri="{53640926-AAD7-44D8-BBD7-CCE9431645EC}">
                        <a14:shadowObscured xmlns:a14="http://schemas.microsoft.com/office/drawing/2010/main"/>
                      </a:ext>
                    </a:extLst>
                  </pic:spPr>
                </pic:pic>
              </a:graphicData>
            </a:graphic>
          </wp:inline>
        </w:drawing>
      </w:r>
      <w:r w:rsidR="00EE4E8B" w:rsidRPr="00FD2455">
        <w:rPr>
          <w:rStyle w:val="Refdenotaalpie"/>
          <w:rFonts w:ascii="Palatino Linotype" w:hAnsi="Palatino Linotype"/>
        </w:rPr>
        <w:footnoteReference w:id="12"/>
      </w:r>
    </w:p>
    <w:p w14:paraId="416E6CBB" w14:textId="77777777" w:rsidR="00B73C75" w:rsidRPr="00FD2455" w:rsidRDefault="00B73C75" w:rsidP="00FD2455">
      <w:pPr>
        <w:spacing w:line="360" w:lineRule="auto"/>
        <w:jc w:val="both"/>
        <w:rPr>
          <w:rFonts w:ascii="Palatino Linotype" w:hAnsi="Palatino Linotype"/>
        </w:rPr>
      </w:pPr>
    </w:p>
    <w:p w14:paraId="0741489D" w14:textId="3985D7A7" w:rsidR="00B73C75" w:rsidRPr="00FD2455" w:rsidRDefault="00B73C75" w:rsidP="00FD2455">
      <w:pPr>
        <w:spacing w:line="360" w:lineRule="auto"/>
        <w:jc w:val="both"/>
        <w:rPr>
          <w:rFonts w:ascii="Palatino Linotype" w:hAnsi="Palatino Linotype"/>
        </w:rPr>
      </w:pPr>
      <w:r w:rsidRPr="00FD2455">
        <w:rPr>
          <w:rFonts w:ascii="Palatino Linotype" w:hAnsi="Palatino Linotype"/>
        </w:rPr>
        <w:t xml:space="preserve">El archivo </w:t>
      </w:r>
      <w:r w:rsidRPr="00FD2455">
        <w:rPr>
          <w:rFonts w:ascii="Palatino Linotype" w:hAnsi="Palatino Linotype"/>
          <w:b/>
          <w:i/>
        </w:rPr>
        <w:t>172</w:t>
      </w:r>
      <w:r w:rsidR="0086690D" w:rsidRPr="00FD2455">
        <w:rPr>
          <w:rFonts w:ascii="Palatino Linotype" w:hAnsi="Palatino Linotype"/>
          <w:b/>
          <w:i/>
        </w:rPr>
        <w:t>7</w:t>
      </w:r>
      <w:r w:rsidRPr="00FD2455">
        <w:rPr>
          <w:rFonts w:ascii="Palatino Linotype" w:hAnsi="Palatino Linotype"/>
          <w:b/>
          <w:i/>
        </w:rPr>
        <w:t>2-INFOEM-IP-RR-2022.pdf</w:t>
      </w:r>
      <w:r w:rsidRPr="00FD2455">
        <w:rPr>
          <w:rFonts w:ascii="Palatino Linotype" w:hAnsi="Palatino Linotype"/>
        </w:rPr>
        <w:t xml:space="preserve">, corresponde al Informe Justificado en donde se </w:t>
      </w:r>
      <w:r w:rsidR="00B61595" w:rsidRPr="00FD2455">
        <w:rPr>
          <w:rFonts w:ascii="Palatino Linotype" w:hAnsi="Palatino Linotype"/>
        </w:rPr>
        <w:t>puede leer que el Sujeto Obligado reitera su respuesta en los términos siguientes:</w:t>
      </w:r>
    </w:p>
    <w:p w14:paraId="7A52DA7A" w14:textId="0C6F0371" w:rsidR="006E58B9" w:rsidRPr="00FD2455" w:rsidRDefault="00B73C75" w:rsidP="00FD2455">
      <w:pPr>
        <w:spacing w:line="360" w:lineRule="auto"/>
        <w:jc w:val="center"/>
        <w:rPr>
          <w:rFonts w:ascii="Palatino Linotype" w:hAnsi="Palatino Linotype"/>
        </w:rPr>
      </w:pPr>
      <w:r w:rsidRPr="00FD2455">
        <w:rPr>
          <w:noProof/>
          <w:lang w:val="es-419" w:eastAsia="es-419"/>
          <w14:ligatures w14:val="standardContextual"/>
        </w:rPr>
        <w:drawing>
          <wp:inline distT="0" distB="0" distL="0" distR="0" wp14:anchorId="19E3B363" wp14:editId="1E5A12AB">
            <wp:extent cx="5276071" cy="341947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675" t="37712" r="21718" b="12590"/>
                    <a:stretch/>
                  </pic:blipFill>
                  <pic:spPr bwMode="auto">
                    <a:xfrm>
                      <a:off x="0" y="0"/>
                      <a:ext cx="5300027" cy="3435001"/>
                    </a:xfrm>
                    <a:prstGeom prst="rect">
                      <a:avLst/>
                    </a:prstGeom>
                    <a:ln>
                      <a:noFill/>
                    </a:ln>
                    <a:extLst>
                      <a:ext uri="{53640926-AAD7-44D8-BBD7-CCE9431645EC}">
                        <a14:shadowObscured xmlns:a14="http://schemas.microsoft.com/office/drawing/2010/main"/>
                      </a:ext>
                    </a:extLst>
                  </pic:spPr>
                </pic:pic>
              </a:graphicData>
            </a:graphic>
          </wp:inline>
        </w:drawing>
      </w:r>
    </w:p>
    <w:p w14:paraId="7D3E3432" w14:textId="7D2D5F95" w:rsidR="00B61595" w:rsidRPr="00FD2455" w:rsidRDefault="00B61595" w:rsidP="00FD2455">
      <w:pPr>
        <w:spacing w:line="360" w:lineRule="auto"/>
        <w:jc w:val="both"/>
        <w:rPr>
          <w:rFonts w:ascii="Palatino Linotype" w:hAnsi="Palatino Linotype"/>
        </w:rPr>
      </w:pPr>
      <w:r w:rsidRPr="00FD2455">
        <w:rPr>
          <w:rFonts w:ascii="Palatino Linotype" w:hAnsi="Palatino Linotype"/>
        </w:rPr>
        <w:lastRenderedPageBreak/>
        <w:t>Además, en dicho informe acompaña dos oficios, de los cuales refiere:</w:t>
      </w:r>
    </w:p>
    <w:p w14:paraId="50B8C606" w14:textId="4DA12CF6" w:rsidR="00B61595" w:rsidRPr="00FD2455" w:rsidRDefault="000C252B" w:rsidP="00FD2455">
      <w:pPr>
        <w:spacing w:line="360" w:lineRule="auto"/>
        <w:jc w:val="center"/>
        <w:rPr>
          <w:rFonts w:ascii="Palatino Linotype" w:hAnsi="Palatino Linotype"/>
        </w:rPr>
      </w:pPr>
      <w:r w:rsidRPr="00FD2455">
        <w:rPr>
          <w:noProof/>
          <w:lang w:val="es-419" w:eastAsia="es-419"/>
          <w14:ligatures w14:val="standardContextual"/>
        </w:rPr>
        <mc:AlternateContent>
          <mc:Choice Requires="wps">
            <w:drawing>
              <wp:anchor distT="0" distB="0" distL="114300" distR="114300" simplePos="0" relativeHeight="251663360" behindDoc="0" locked="0" layoutInCell="1" allowOverlap="1" wp14:anchorId="3B46AB7D" wp14:editId="5D094B91">
                <wp:simplePos x="0" y="0"/>
                <wp:positionH relativeFrom="column">
                  <wp:posOffset>586740</wp:posOffset>
                </wp:positionH>
                <wp:positionV relativeFrom="paragraph">
                  <wp:posOffset>690245</wp:posOffset>
                </wp:positionV>
                <wp:extent cx="3752850" cy="28575"/>
                <wp:effectExtent l="0" t="0" r="19050" b="28575"/>
                <wp:wrapNone/>
                <wp:docPr id="12" name="Conector recto 12"/>
                <wp:cNvGraphicFramePr/>
                <a:graphic xmlns:a="http://schemas.openxmlformats.org/drawingml/2006/main">
                  <a:graphicData uri="http://schemas.microsoft.com/office/word/2010/wordprocessingShape">
                    <wps:wsp>
                      <wps:cNvCnPr/>
                      <wps:spPr>
                        <a:xfrm flipV="1">
                          <a:off x="0" y="0"/>
                          <a:ext cx="3752850" cy="285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B6166B3" id="Conector recto 12"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46.2pt,54.35pt" to="341.7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" strokecolor="red" strokeweight=".5pt">
                <v:stroke joinstyle="miter"/>
              </v:line>
            </w:pict>
          </mc:Fallback>
        </mc:AlternateContent>
      </w:r>
      <w:r w:rsidR="00B61595" w:rsidRPr="00FD2455">
        <w:rPr>
          <w:noProof/>
          <w:lang w:val="es-419" w:eastAsia="es-419"/>
          <w14:ligatures w14:val="standardContextual"/>
        </w:rPr>
        <w:drawing>
          <wp:inline distT="0" distB="0" distL="0" distR="0" wp14:anchorId="60F81C28" wp14:editId="79D6F825">
            <wp:extent cx="5171772" cy="14478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0291" t="34789" r="26324" b="48598"/>
                    <a:stretch/>
                  </pic:blipFill>
                  <pic:spPr bwMode="auto">
                    <a:xfrm>
                      <a:off x="0" y="0"/>
                      <a:ext cx="5187813" cy="1452291"/>
                    </a:xfrm>
                    <a:prstGeom prst="rect">
                      <a:avLst/>
                    </a:prstGeom>
                    <a:ln>
                      <a:noFill/>
                    </a:ln>
                    <a:extLst>
                      <a:ext uri="{53640926-AAD7-44D8-BBD7-CCE9431645EC}">
                        <a14:shadowObscured xmlns:a14="http://schemas.microsoft.com/office/drawing/2010/main"/>
                      </a:ext>
                    </a:extLst>
                  </pic:spPr>
                </pic:pic>
              </a:graphicData>
            </a:graphic>
          </wp:inline>
        </w:drawing>
      </w:r>
    </w:p>
    <w:p w14:paraId="338ED042" w14:textId="72F25E1C" w:rsidR="001735F8" w:rsidRPr="00FD2455" w:rsidRDefault="000C252B" w:rsidP="00FD2455">
      <w:pPr>
        <w:spacing w:line="360" w:lineRule="auto"/>
        <w:ind w:left="851"/>
        <w:jc w:val="both"/>
        <w:rPr>
          <w:rFonts w:ascii="Palatino Linotype" w:hAnsi="Palatino Linotype"/>
        </w:rPr>
      </w:pPr>
      <w:r w:rsidRPr="00FD2455">
        <w:rPr>
          <w:rFonts w:ascii="Palatino Linotype" w:hAnsi="Palatino Linotype"/>
        </w:rPr>
        <w:t>…</w:t>
      </w:r>
    </w:p>
    <w:p w14:paraId="14BE8CCC" w14:textId="1B9C6C0E" w:rsidR="000C252B" w:rsidRPr="00FD2455" w:rsidRDefault="000C252B" w:rsidP="00FD2455">
      <w:pPr>
        <w:spacing w:line="360" w:lineRule="auto"/>
        <w:jc w:val="center"/>
        <w:rPr>
          <w:rFonts w:ascii="Palatino Linotype" w:hAnsi="Palatino Linotype"/>
        </w:rPr>
      </w:pPr>
      <w:r w:rsidRPr="00FD2455">
        <w:rPr>
          <w:noProof/>
          <w:lang w:val="es-419" w:eastAsia="es-419"/>
          <w14:ligatures w14:val="standardContextual"/>
        </w:rPr>
        <w:drawing>
          <wp:inline distT="0" distB="0" distL="0" distR="0" wp14:anchorId="5AEA1646" wp14:editId="0EB9D7FC">
            <wp:extent cx="3895725" cy="423239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167" t="13448" r="22870" b="9374"/>
                    <a:stretch/>
                  </pic:blipFill>
                  <pic:spPr bwMode="auto">
                    <a:xfrm>
                      <a:off x="0" y="0"/>
                      <a:ext cx="3904193" cy="4241593"/>
                    </a:xfrm>
                    <a:prstGeom prst="rect">
                      <a:avLst/>
                    </a:prstGeom>
                    <a:ln>
                      <a:noFill/>
                    </a:ln>
                    <a:extLst>
                      <a:ext uri="{53640926-AAD7-44D8-BBD7-CCE9431645EC}">
                        <a14:shadowObscured xmlns:a14="http://schemas.microsoft.com/office/drawing/2010/main"/>
                      </a:ext>
                    </a:extLst>
                  </pic:spPr>
                </pic:pic>
              </a:graphicData>
            </a:graphic>
          </wp:inline>
        </w:drawing>
      </w:r>
    </w:p>
    <w:p w14:paraId="46FA8B4B" w14:textId="31D5040D" w:rsidR="000C252B" w:rsidRPr="00FD2455" w:rsidRDefault="000C252B" w:rsidP="00FD2455">
      <w:pPr>
        <w:spacing w:line="360" w:lineRule="auto"/>
        <w:jc w:val="center"/>
        <w:rPr>
          <w:rFonts w:ascii="Palatino Linotype" w:hAnsi="Palatino Linotype"/>
        </w:rPr>
      </w:pPr>
      <w:r w:rsidRPr="00FD2455">
        <w:rPr>
          <w:noProof/>
          <w:lang w:val="es-419" w:eastAsia="es-419"/>
          <w14:ligatures w14:val="standardContextual"/>
        </w:rPr>
        <w:lastRenderedPageBreak/>
        <w:drawing>
          <wp:inline distT="0" distB="0" distL="0" distR="0" wp14:anchorId="54092909" wp14:editId="4A42103F">
            <wp:extent cx="4048067" cy="4471505"/>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8154" t="18125" r="22541" b="4696"/>
                    <a:stretch/>
                  </pic:blipFill>
                  <pic:spPr bwMode="auto">
                    <a:xfrm>
                      <a:off x="0" y="0"/>
                      <a:ext cx="4061811" cy="4486687"/>
                    </a:xfrm>
                    <a:prstGeom prst="rect">
                      <a:avLst/>
                    </a:prstGeom>
                    <a:ln>
                      <a:noFill/>
                    </a:ln>
                    <a:extLst>
                      <a:ext uri="{53640926-AAD7-44D8-BBD7-CCE9431645EC}">
                        <a14:shadowObscured xmlns:a14="http://schemas.microsoft.com/office/drawing/2010/main"/>
                      </a:ext>
                    </a:extLst>
                  </pic:spPr>
                </pic:pic>
              </a:graphicData>
            </a:graphic>
          </wp:inline>
        </w:drawing>
      </w:r>
    </w:p>
    <w:p w14:paraId="3B06B153" w14:textId="2210B2B1" w:rsidR="001B46F4" w:rsidRPr="00FD2455" w:rsidRDefault="001B46F4" w:rsidP="00FD2455">
      <w:pPr>
        <w:spacing w:line="360" w:lineRule="auto"/>
        <w:ind w:right="141"/>
        <w:jc w:val="both"/>
        <w:rPr>
          <w:rFonts w:ascii="Palatino Linotype" w:eastAsia="Cambria" w:hAnsi="Palatino Linotype" w:cs="Arial"/>
          <w:bCs/>
          <w:lang w:eastAsia="en-US"/>
        </w:rPr>
      </w:pPr>
      <w:r w:rsidRPr="00FD2455">
        <w:rPr>
          <w:rFonts w:ascii="Palatino Linotype" w:eastAsia="Cambria" w:hAnsi="Palatino Linotype" w:cs="Arial"/>
          <w:bCs/>
          <w:lang w:eastAsia="en-US"/>
        </w:rPr>
        <w:t>De las documentales que anteceden se obtiene:</w:t>
      </w:r>
    </w:p>
    <w:p w14:paraId="4DE73BF3" w14:textId="73B04B64" w:rsidR="006369AA" w:rsidRPr="00FD2455" w:rsidRDefault="006369AA" w:rsidP="00FD2455">
      <w:pPr>
        <w:pStyle w:val="Prrafodelista"/>
        <w:numPr>
          <w:ilvl w:val="0"/>
          <w:numId w:val="11"/>
        </w:numPr>
        <w:spacing w:line="360" w:lineRule="auto"/>
        <w:ind w:right="141"/>
        <w:jc w:val="both"/>
        <w:rPr>
          <w:rFonts w:ascii="Palatino Linotype" w:eastAsia="Cambria" w:hAnsi="Palatino Linotype" w:cs="Arial"/>
          <w:bCs/>
          <w:lang w:eastAsia="en-US"/>
        </w:rPr>
      </w:pPr>
      <w:r w:rsidRPr="00FD2455">
        <w:rPr>
          <w:rFonts w:ascii="Palatino Linotype" w:eastAsia="Cambria" w:hAnsi="Palatino Linotype" w:cs="Arial"/>
          <w:bCs/>
          <w:lang w:eastAsia="en-US"/>
        </w:rPr>
        <w:t>El S</w:t>
      </w:r>
      <w:r w:rsidR="00F91EEB" w:rsidRPr="00FD2455">
        <w:rPr>
          <w:rFonts w:ascii="Palatino Linotype" w:eastAsia="Cambria" w:hAnsi="Palatino Linotype" w:cs="Arial"/>
          <w:bCs/>
          <w:lang w:eastAsia="en-US"/>
        </w:rPr>
        <w:t>ujeto obligado dio respuesta a</w:t>
      </w:r>
      <w:r w:rsidR="00FD2455">
        <w:rPr>
          <w:rFonts w:ascii="Palatino Linotype" w:eastAsia="Cambria" w:hAnsi="Palatino Linotype" w:cs="Arial"/>
          <w:bCs/>
          <w:lang w:eastAsia="en-US"/>
        </w:rPr>
        <w:t>l</w:t>
      </w:r>
      <w:r w:rsidR="00FD2455" w:rsidRPr="00FD2455">
        <w:rPr>
          <w:rFonts w:ascii="Palatino Linotype" w:eastAsia="Cambria" w:hAnsi="Palatino Linotype" w:cs="Arial"/>
          <w:b/>
          <w:bCs/>
          <w:lang w:eastAsia="en-US"/>
        </w:rPr>
        <w:t xml:space="preserve"> RECURRENTE</w:t>
      </w:r>
      <w:r w:rsidRPr="00FD2455">
        <w:rPr>
          <w:rFonts w:ascii="Palatino Linotype" w:eastAsia="Cambria" w:hAnsi="Palatino Linotype" w:cs="Arial"/>
          <w:bCs/>
          <w:lang w:eastAsia="en-US"/>
        </w:rPr>
        <w:t>, refiriendo cuántas capacitaciones ha coordinado la Titular de la Unidad de Transparencia para los servidores públicos adscritos a ese organismo.</w:t>
      </w:r>
      <w:r w:rsidR="009B41A2" w:rsidRPr="00FD2455">
        <w:rPr>
          <w:rFonts w:ascii="Palatino Linotype" w:eastAsia="Cambria" w:hAnsi="Palatino Linotype" w:cs="Arial"/>
          <w:bCs/>
          <w:lang w:eastAsia="en-US"/>
        </w:rPr>
        <w:t xml:space="preserve"> </w:t>
      </w:r>
      <w:r w:rsidR="00BB5619" w:rsidRPr="00FD2455">
        <w:rPr>
          <w:rFonts w:ascii="Palatino Linotype" w:eastAsia="Cambria" w:hAnsi="Palatino Linotype" w:cs="Arial"/>
          <w:bCs/>
          <w:lang w:eastAsia="en-US"/>
        </w:rPr>
        <w:t>Refiriendo</w:t>
      </w:r>
      <w:r w:rsidR="009B41A2" w:rsidRPr="00FD2455">
        <w:rPr>
          <w:rFonts w:ascii="Palatino Linotype" w:eastAsia="Cambria" w:hAnsi="Palatino Linotype" w:cs="Arial"/>
          <w:bCs/>
          <w:lang w:eastAsia="en-US"/>
        </w:rPr>
        <w:t xml:space="preserve"> 3 vía zoom.</w:t>
      </w:r>
      <w:r w:rsidR="00BB5619" w:rsidRPr="00FD2455">
        <w:rPr>
          <w:rFonts w:ascii="Palatino Linotype" w:eastAsia="Cambria" w:hAnsi="Palatino Linotype" w:cs="Arial"/>
          <w:bCs/>
          <w:lang w:eastAsia="en-US"/>
        </w:rPr>
        <w:t xml:space="preserve"> Sin embargo, no pasa desapercibido que la última capacitación señalada es del cinco de diciembre de dos mil </w:t>
      </w:r>
      <w:r w:rsidR="009369A9" w:rsidRPr="00FD2455">
        <w:rPr>
          <w:rFonts w:ascii="Palatino Linotype" w:eastAsia="Cambria" w:hAnsi="Palatino Linotype" w:cs="Arial"/>
          <w:bCs/>
          <w:lang w:eastAsia="en-US"/>
        </w:rPr>
        <w:t>veintidós, es decir, después de la solicitud.</w:t>
      </w:r>
    </w:p>
    <w:p w14:paraId="5CE5E3D0" w14:textId="113392AC" w:rsidR="006369AA" w:rsidRPr="00FD2455" w:rsidRDefault="001A4986" w:rsidP="00FD2455">
      <w:pPr>
        <w:pStyle w:val="Prrafodelista"/>
        <w:numPr>
          <w:ilvl w:val="0"/>
          <w:numId w:val="11"/>
        </w:numPr>
        <w:spacing w:line="360" w:lineRule="auto"/>
        <w:ind w:right="141"/>
        <w:jc w:val="both"/>
        <w:rPr>
          <w:rFonts w:ascii="Palatino Linotype" w:eastAsia="Cambria" w:hAnsi="Palatino Linotype" w:cs="Arial"/>
          <w:bCs/>
          <w:lang w:eastAsia="en-US"/>
        </w:rPr>
      </w:pPr>
      <w:r w:rsidRPr="00FD2455">
        <w:rPr>
          <w:rFonts w:ascii="Palatino Linotype" w:eastAsia="Cambria" w:hAnsi="Palatino Linotype" w:cs="Arial"/>
          <w:bCs/>
          <w:lang w:eastAsia="en-US"/>
        </w:rPr>
        <w:lastRenderedPageBreak/>
        <w:t>Que las capacitaciones fueron solicitadas por la Titular de Transparencia a integrantes de este órgano colegiado en términos de lo dispuesto por el artículo 49 fracciones V y VI  de la Ley de Transparencia local.</w:t>
      </w:r>
    </w:p>
    <w:p w14:paraId="79406160" w14:textId="72F037A5" w:rsidR="00434320" w:rsidRPr="00FD2455" w:rsidRDefault="00434320" w:rsidP="00FD2455">
      <w:pPr>
        <w:pStyle w:val="Prrafodelista"/>
        <w:numPr>
          <w:ilvl w:val="0"/>
          <w:numId w:val="11"/>
        </w:numPr>
        <w:spacing w:line="360" w:lineRule="auto"/>
        <w:ind w:right="141"/>
        <w:jc w:val="both"/>
        <w:rPr>
          <w:rFonts w:ascii="Palatino Linotype" w:eastAsia="Cambria" w:hAnsi="Palatino Linotype" w:cs="Arial"/>
          <w:bCs/>
          <w:lang w:eastAsia="en-US"/>
        </w:rPr>
      </w:pPr>
      <w:r w:rsidRPr="00FD2455">
        <w:rPr>
          <w:rFonts w:ascii="Palatino Linotype" w:eastAsia="Cambria" w:hAnsi="Palatino Linotype" w:cs="Arial"/>
          <w:bCs/>
          <w:lang w:eastAsia="en-US"/>
        </w:rPr>
        <w:t>Que proporcionó al solicitante los registros de los participantes (servidores públicos de ese organismo) así como las convocatorias de las 3 capacitaciones</w:t>
      </w:r>
      <w:r w:rsidR="009369A9" w:rsidRPr="00FD2455">
        <w:rPr>
          <w:rFonts w:ascii="Palatino Linotype" w:eastAsia="Cambria" w:hAnsi="Palatino Linotype" w:cs="Arial"/>
          <w:bCs/>
          <w:lang w:eastAsia="en-US"/>
        </w:rPr>
        <w:t xml:space="preserve"> que reportó</w:t>
      </w:r>
      <w:r w:rsidRPr="00FD2455">
        <w:rPr>
          <w:rFonts w:ascii="Palatino Linotype" w:eastAsia="Cambria" w:hAnsi="Palatino Linotype" w:cs="Arial"/>
          <w:bCs/>
          <w:lang w:eastAsia="en-US"/>
        </w:rPr>
        <w:t>.</w:t>
      </w:r>
    </w:p>
    <w:p w14:paraId="0ACD7D98" w14:textId="77777777" w:rsidR="001B46F4" w:rsidRPr="00FD2455" w:rsidRDefault="001B46F4" w:rsidP="00FD2455">
      <w:pPr>
        <w:spacing w:line="360" w:lineRule="auto"/>
        <w:ind w:right="141"/>
        <w:jc w:val="both"/>
        <w:rPr>
          <w:rFonts w:ascii="Palatino Linotype" w:eastAsia="Cambria" w:hAnsi="Palatino Linotype" w:cs="Arial"/>
          <w:bCs/>
          <w:lang w:eastAsia="en-US"/>
        </w:rPr>
      </w:pPr>
    </w:p>
    <w:p w14:paraId="23EC00BC" w14:textId="44EDFEF2" w:rsidR="001735F8" w:rsidRPr="00FD2455" w:rsidRDefault="001735F8" w:rsidP="00FD2455">
      <w:pPr>
        <w:spacing w:line="360" w:lineRule="auto"/>
        <w:ind w:right="141"/>
        <w:jc w:val="both"/>
        <w:rPr>
          <w:rFonts w:ascii="Palatino Linotype" w:eastAsia="Cambria" w:hAnsi="Palatino Linotype" w:cs="Arial"/>
          <w:bCs/>
          <w:lang w:eastAsia="en-US"/>
        </w:rPr>
      </w:pPr>
      <w:r w:rsidRPr="00FD2455">
        <w:rPr>
          <w:rFonts w:ascii="Palatino Linotype" w:eastAsia="Cambria" w:hAnsi="Palatino Linotype" w:cs="Arial"/>
          <w:bCs/>
          <w:lang w:eastAsia="en-US"/>
        </w:rPr>
        <w:t xml:space="preserve">Por lo anterior, es necesario señalar que al haber existido un pronunciamiento por parte del </w:t>
      </w:r>
      <w:r w:rsidR="00F91EEB" w:rsidRPr="00FD2455">
        <w:rPr>
          <w:rFonts w:ascii="Palatino Linotype" w:eastAsia="Cambria" w:hAnsi="Palatino Linotype" w:cs="Arial"/>
          <w:b/>
          <w:bCs/>
          <w:lang w:eastAsia="en-US"/>
        </w:rPr>
        <w:t>Sujeto Obligado</w:t>
      </w:r>
      <w:r w:rsidRPr="00FD2455">
        <w:rPr>
          <w:rFonts w:ascii="Palatino Linotype" w:eastAsia="Cambria" w:hAnsi="Palatino Linotype" w:cs="Arial"/>
          <w:bCs/>
          <w:lang w:eastAsia="en-US"/>
        </w:rPr>
        <w:t>, a fin de dar respuesta a las solicitudes planteadas, este órgano garante no está facultado para manifestarse sobre la veracidad de la información proporcionada, pues, de conformidad con el artículo 36 de la Ley de la materia, no se encuentra facultado para pronunciarse acerca de la autenticidad de dicho pronunciamiento.</w:t>
      </w:r>
    </w:p>
    <w:p w14:paraId="2FE4EE29" w14:textId="77777777" w:rsidR="001735F8" w:rsidRPr="00FD2455" w:rsidRDefault="001735F8" w:rsidP="00FD2455">
      <w:pPr>
        <w:spacing w:line="360" w:lineRule="auto"/>
        <w:ind w:right="141"/>
        <w:jc w:val="both"/>
        <w:rPr>
          <w:rFonts w:ascii="Palatino Linotype" w:eastAsia="Cambria" w:hAnsi="Palatino Linotype" w:cs="Arial"/>
          <w:bCs/>
          <w:lang w:eastAsia="en-US"/>
        </w:rPr>
      </w:pPr>
    </w:p>
    <w:p w14:paraId="7C9167C5" w14:textId="77777777" w:rsidR="001735F8" w:rsidRPr="00FD2455" w:rsidRDefault="001735F8" w:rsidP="00FD2455">
      <w:pPr>
        <w:spacing w:line="360" w:lineRule="auto"/>
        <w:jc w:val="both"/>
        <w:rPr>
          <w:rFonts w:ascii="Palatino Linotype" w:hAnsi="Palatino Linotype" w:cs="Arial"/>
        </w:rPr>
      </w:pPr>
      <w:r w:rsidRPr="00FD2455">
        <w:rPr>
          <w:rFonts w:ascii="Palatino Linotype" w:hAnsi="Palatino Linotype" w:cs="Arial"/>
        </w:rPr>
        <w:t xml:space="preserve">Sirve de sustento a lo anterior, el criterio 31/10, de rubro y texto: </w:t>
      </w:r>
    </w:p>
    <w:p w14:paraId="7146D857" w14:textId="77777777" w:rsidR="001735F8" w:rsidRPr="00FD2455" w:rsidRDefault="001735F8" w:rsidP="00FD2455">
      <w:pPr>
        <w:tabs>
          <w:tab w:val="left" w:pos="851"/>
        </w:tabs>
        <w:ind w:left="851" w:right="901"/>
        <w:jc w:val="both"/>
        <w:rPr>
          <w:rFonts w:ascii="Palatino Linotype" w:hAnsi="Palatino Linotype" w:cs="Arial"/>
          <w:i/>
          <w:sz w:val="22"/>
          <w:szCs w:val="22"/>
        </w:rPr>
      </w:pPr>
      <w:r w:rsidRPr="00FD2455">
        <w:rPr>
          <w:rFonts w:ascii="Palatino Linotype" w:hAnsi="Palatino Linotype" w:cs="Arial"/>
          <w:b/>
          <w:i/>
          <w:sz w:val="22"/>
          <w:szCs w:val="22"/>
        </w:rPr>
        <w:t>“El Instituto Federal de Acceso a la Información y Protección de Datos no cuenta con facultades para pronunciarse respecto de la veracidad de los documentos proporcionados por los sujetos obligados</w:t>
      </w:r>
      <w:r w:rsidRPr="00FD2455">
        <w:rPr>
          <w:rFonts w:ascii="Palatino Linotype" w:hAnsi="Palatino Linotype" w:cs="Arial"/>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w:t>
      </w:r>
      <w:r w:rsidRPr="00FD2455">
        <w:rPr>
          <w:rFonts w:ascii="Palatino Linotype" w:hAnsi="Palatino Linotype" w:cs="Arial"/>
          <w:i/>
          <w:sz w:val="22"/>
          <w:szCs w:val="22"/>
        </w:rPr>
        <w:lastRenderedPageBreak/>
        <w:t>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r w:rsidRPr="00FD2455">
        <w:rPr>
          <w:rFonts w:ascii="Palatino Linotype" w:hAnsi="Palatino Linotype" w:cs="Arial"/>
          <w:b/>
          <w:i/>
          <w:sz w:val="22"/>
          <w:szCs w:val="22"/>
        </w:rPr>
        <w:t>”</w:t>
      </w:r>
      <w:r w:rsidRPr="00FD2455">
        <w:rPr>
          <w:rFonts w:ascii="Palatino Linotype" w:hAnsi="Palatino Linotype" w:cs="Arial"/>
          <w:i/>
          <w:sz w:val="22"/>
          <w:szCs w:val="22"/>
        </w:rPr>
        <w:t xml:space="preserve"> (sic)</w:t>
      </w:r>
      <w:r w:rsidRPr="00FD2455">
        <w:rPr>
          <w:rFonts w:ascii="Palatino Linotype" w:hAnsi="Palatino Linotype" w:cs="Arial"/>
          <w:i/>
          <w:sz w:val="22"/>
          <w:szCs w:val="22"/>
          <w:vertAlign w:val="superscript"/>
        </w:rPr>
        <w:footnoteReference w:id="13"/>
      </w:r>
    </w:p>
    <w:p w14:paraId="45E67179" w14:textId="77777777" w:rsidR="001735F8" w:rsidRPr="00FD2455" w:rsidRDefault="001735F8" w:rsidP="00FD2455">
      <w:pPr>
        <w:tabs>
          <w:tab w:val="left" w:pos="851"/>
        </w:tabs>
        <w:spacing w:line="360" w:lineRule="auto"/>
        <w:ind w:left="851" w:right="901"/>
        <w:jc w:val="both"/>
        <w:rPr>
          <w:rFonts w:ascii="Palatino Linotype" w:hAnsi="Palatino Linotype" w:cs="Arial"/>
          <w:b/>
          <w:i/>
        </w:rPr>
      </w:pPr>
    </w:p>
    <w:p w14:paraId="277DD49A" w14:textId="2645F47B" w:rsidR="005A7AD9" w:rsidRPr="00FD2455" w:rsidRDefault="005A7AD9" w:rsidP="00FD2455">
      <w:pPr>
        <w:pStyle w:val="Sinespaciado"/>
        <w:spacing w:line="360" w:lineRule="auto"/>
        <w:jc w:val="both"/>
        <w:rPr>
          <w:rFonts w:ascii="Palatino Linotype" w:hAnsi="Palatino Linotype" w:cs="Arial"/>
        </w:rPr>
      </w:pPr>
      <w:r w:rsidRPr="00FD2455">
        <w:rPr>
          <w:rFonts w:ascii="Palatino Linotype" w:eastAsia="Arial Unicode MS" w:hAnsi="Palatino Linotype"/>
          <w:b/>
          <w:bCs/>
        </w:rPr>
        <w:t>Respecto de la evidencia</w:t>
      </w:r>
      <w:r w:rsidRPr="00FD2455">
        <w:rPr>
          <w:rFonts w:ascii="Palatino Linotype" w:eastAsia="Arial Unicode MS" w:hAnsi="Palatino Linotype"/>
        </w:rPr>
        <w:t xml:space="preserve"> que solicita </w:t>
      </w:r>
      <w:r w:rsidR="00FD2455" w:rsidRPr="00FD2455">
        <w:rPr>
          <w:rFonts w:ascii="Palatino Linotype" w:eastAsia="Arial Unicode MS" w:hAnsi="Palatino Linotype"/>
          <w:b/>
          <w:bCs/>
        </w:rPr>
        <w:t>EL RECURRENTE</w:t>
      </w:r>
      <w:r w:rsidR="00FD2455" w:rsidRPr="00FD2455">
        <w:rPr>
          <w:rFonts w:ascii="Palatino Linotype" w:eastAsia="Arial Unicode MS" w:hAnsi="Palatino Linotype"/>
        </w:rPr>
        <w:t xml:space="preserve"> </w:t>
      </w:r>
      <w:r w:rsidRPr="00FD2455">
        <w:rPr>
          <w:rFonts w:ascii="Palatino Linotype" w:eastAsia="Arial Unicode MS" w:hAnsi="Palatino Linotype"/>
        </w:rPr>
        <w:t>consistente en fotografías, constancia y listas de asistencia, es importante señalar que,</w:t>
      </w:r>
      <w:r w:rsidR="001E0FE3" w:rsidRPr="00FD2455">
        <w:rPr>
          <w:rFonts w:ascii="Palatino Linotype" w:eastAsia="Arial Unicode MS" w:hAnsi="Palatino Linotype"/>
        </w:rPr>
        <w:t xml:space="preserve"> si bien en</w:t>
      </w:r>
      <w:r w:rsidRPr="00FD2455">
        <w:rPr>
          <w:rFonts w:ascii="Palatino Linotype" w:hAnsi="Palatino Linotype" w:cs="Arial"/>
        </w:rPr>
        <w:t xml:space="preserve"> términos de</w:t>
      </w:r>
      <w:r w:rsidRPr="00FD2455">
        <w:rPr>
          <w:rFonts w:ascii="Palatino Linotype" w:eastAsia="MS Mincho" w:hAnsi="Palatino Linotype"/>
        </w:rPr>
        <w:t xml:space="preserve">l artículo 18, de la Ley de Transparencia local, los Sujetos Obligados cuentan con la </w:t>
      </w:r>
      <w:bookmarkStart w:id="19" w:name="_Hlk137469497"/>
      <w:r w:rsidRPr="00FD2455">
        <w:rPr>
          <w:rFonts w:ascii="Palatino Linotype" w:eastAsia="MS Mincho" w:hAnsi="Palatino Linotype"/>
        </w:rPr>
        <w:t>obligación de documentar todos los actos que derive de sus atribuciones, funciones y competencia</w:t>
      </w:r>
      <w:bookmarkEnd w:id="19"/>
      <w:r w:rsidRPr="00FD2455">
        <w:rPr>
          <w:rFonts w:ascii="Palatino Linotype" w:eastAsia="MS Mincho" w:hAnsi="Palatino Linotype"/>
        </w:rPr>
        <w:t xml:space="preserve">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condiciones que se encuentre, la cual no podrá sufrir modificaciones o procesamiento, no presentarla conforme a los interés de los particulares, como de igual forma los Sujeto Obligados no deberán de generar, resumir o efectuar cálculos o practicar investigaciones.</w:t>
      </w:r>
    </w:p>
    <w:p w14:paraId="2151E32D" w14:textId="77777777" w:rsidR="005A7AD9" w:rsidRPr="00FD2455" w:rsidRDefault="005A7AD9" w:rsidP="00FD2455">
      <w:pPr>
        <w:spacing w:line="360" w:lineRule="auto"/>
        <w:ind w:right="49"/>
        <w:contextualSpacing/>
        <w:jc w:val="both"/>
        <w:rPr>
          <w:rFonts w:ascii="Palatino Linotype" w:hAnsi="Palatino Linotype" w:cs="Arial"/>
        </w:rPr>
      </w:pPr>
    </w:p>
    <w:p w14:paraId="5D84F6E9" w14:textId="77777777" w:rsidR="005A7AD9" w:rsidRPr="00FD2455" w:rsidRDefault="005A7AD9" w:rsidP="00FD2455">
      <w:pPr>
        <w:spacing w:line="360" w:lineRule="auto"/>
        <w:ind w:right="49"/>
        <w:contextualSpacing/>
        <w:jc w:val="both"/>
        <w:rPr>
          <w:rFonts w:ascii="Palatino Linotype" w:eastAsia="MS Mincho" w:hAnsi="Palatino Linotype" w:cs="Tahoma"/>
          <w:lang w:eastAsia="es-ES"/>
        </w:rPr>
      </w:pPr>
      <w:r w:rsidRPr="00FD2455">
        <w:rPr>
          <w:rFonts w:ascii="Palatino Linotype" w:hAnsi="Palatino Linotype" w:cs="Arial"/>
        </w:rPr>
        <w:lastRenderedPageBreak/>
        <w:t xml:space="preserve">De la misma forma, </w:t>
      </w:r>
      <w:r w:rsidRPr="00FD2455">
        <w:rPr>
          <w:rFonts w:ascii="Palatino Linotype" w:eastAsia="MS Mincho" w:hAnsi="Palatino Linotype"/>
        </w:rPr>
        <w:t>de acuerdo con el contenido del artículo 160,</w:t>
      </w:r>
      <w:r w:rsidRPr="00FD2455">
        <w:rPr>
          <w:rFonts w:ascii="Palatino Linotype" w:hAnsi="Palatino Linotype" w:cs="Arial"/>
        </w:rPr>
        <w:t xml:space="preserve"> de la Ley </w:t>
      </w:r>
      <w:r w:rsidRPr="00FD2455">
        <w:rPr>
          <w:rFonts w:ascii="Palatino Linotype" w:eastAsia="MS Mincho" w:hAnsi="Palatino Linotype" w:cs="Tahoma"/>
        </w:rPr>
        <w:t>General de Transparencia y Acceso a la Información Pública que a la letra dispone:</w:t>
      </w:r>
    </w:p>
    <w:p w14:paraId="51012003" w14:textId="77777777" w:rsidR="005A7AD9" w:rsidRPr="00FD2455" w:rsidRDefault="005A7AD9" w:rsidP="00FD2455"/>
    <w:p w14:paraId="3335E4FD" w14:textId="77777777" w:rsidR="005A7AD9" w:rsidRPr="00FD2455" w:rsidRDefault="005A7AD9" w:rsidP="00FD2455">
      <w:pPr>
        <w:ind w:left="851" w:right="899"/>
        <w:contextualSpacing/>
        <w:jc w:val="both"/>
        <w:rPr>
          <w:rFonts w:ascii="Palatino Linotype" w:hAnsi="Palatino Linotype" w:cs="Arial"/>
          <w:i/>
          <w:sz w:val="22"/>
          <w:lang w:eastAsia="gl-ES"/>
        </w:rPr>
      </w:pPr>
      <w:r w:rsidRPr="00FD2455">
        <w:rPr>
          <w:rFonts w:ascii="Palatino Linotype" w:hAnsi="Palatino Linotype" w:cs="Arial"/>
          <w:b/>
          <w:i/>
          <w:sz w:val="22"/>
          <w:lang w:eastAsia="gl-ES"/>
        </w:rPr>
        <w:t>Artículo 160</w:t>
      </w:r>
      <w:r w:rsidRPr="00FD2455">
        <w:rPr>
          <w:rFonts w:ascii="Palatino Linotype" w:hAnsi="Palatino Linotype" w:cs="Arial"/>
          <w:i/>
          <w:sz w:val="22"/>
          <w:lang w:eastAsia="gl-ES"/>
        </w:rPr>
        <w:t xml:space="preserve">. Los sujetos obligados deberán </w:t>
      </w:r>
      <w:r w:rsidRPr="00FD2455">
        <w:rPr>
          <w:rFonts w:ascii="Palatino Linotype" w:hAnsi="Palatino Linotype" w:cs="Arial"/>
          <w:b/>
          <w:bCs/>
          <w:i/>
          <w:sz w:val="22"/>
          <w:lang w:eastAsia="gl-ES"/>
        </w:rPr>
        <w:t>otorgar acceso a los documentos que se encuentren en sus archivos o que estén obligados a documentar</w:t>
      </w:r>
      <w:r w:rsidRPr="00FD2455">
        <w:rPr>
          <w:rFonts w:ascii="Palatino Linotype" w:hAnsi="Palatino Linotype" w:cs="Arial"/>
          <w:i/>
          <w:sz w:val="22"/>
          <w:lang w:eastAsia="gl-ES"/>
        </w:rPr>
        <w:t xml:space="preserve"> de acuerdo con sus facultades, competencias o funciones en el formato que el solicitante manifieste, de entre aquellos formatos existentes, conforme a las características físicas de la información o del lugar donde se encuentre así lo permita.</w:t>
      </w:r>
    </w:p>
    <w:p w14:paraId="359E85D8" w14:textId="77777777" w:rsidR="005A7AD9" w:rsidRPr="00FD2455" w:rsidRDefault="005A7AD9" w:rsidP="00FD2455">
      <w:pPr>
        <w:tabs>
          <w:tab w:val="left" w:pos="2422"/>
        </w:tabs>
        <w:ind w:left="855" w:right="899"/>
        <w:rPr>
          <w:rFonts w:ascii="Palatino Linotype" w:eastAsia="Palatino Linotype" w:hAnsi="Palatino Linotype" w:cs="Palatino Linotype"/>
          <w:iCs/>
          <w:sz w:val="16"/>
          <w:szCs w:val="16"/>
        </w:rPr>
      </w:pPr>
      <w:r w:rsidRPr="00FD2455">
        <w:rPr>
          <w:rFonts w:ascii="Palatino Linotype" w:eastAsia="Palatino Linotype" w:hAnsi="Palatino Linotype" w:cs="Palatino Linotype"/>
          <w:iCs/>
          <w:sz w:val="16"/>
          <w:szCs w:val="16"/>
        </w:rPr>
        <w:t>(Énfasis añadido).</w:t>
      </w:r>
    </w:p>
    <w:p w14:paraId="1D817155" w14:textId="77777777" w:rsidR="005A7AD9" w:rsidRPr="00FD2455" w:rsidRDefault="005A7AD9" w:rsidP="00FD2455">
      <w:pPr>
        <w:ind w:left="851" w:right="616"/>
        <w:contextualSpacing/>
        <w:jc w:val="both"/>
        <w:rPr>
          <w:rFonts w:ascii="Palatino Linotype" w:hAnsi="Palatino Linotype" w:cs="Arial"/>
          <w:i/>
          <w:sz w:val="22"/>
          <w:lang w:eastAsia="gl-ES"/>
        </w:rPr>
      </w:pPr>
    </w:p>
    <w:p w14:paraId="09E596C2" w14:textId="77777777" w:rsidR="005A7AD9" w:rsidRPr="00FD2455" w:rsidRDefault="005A7AD9" w:rsidP="00FD2455">
      <w:pPr>
        <w:ind w:left="851" w:right="616"/>
        <w:contextualSpacing/>
        <w:jc w:val="both"/>
        <w:rPr>
          <w:rFonts w:ascii="Palatino Linotype" w:hAnsi="Palatino Linotype" w:cs="Arial"/>
          <w:i/>
          <w:sz w:val="14"/>
          <w:lang w:eastAsia="gl-ES"/>
        </w:rPr>
      </w:pPr>
    </w:p>
    <w:p w14:paraId="47D551E4" w14:textId="77777777" w:rsidR="005A7AD9" w:rsidRPr="00FD2455" w:rsidRDefault="005A7AD9" w:rsidP="00FD2455">
      <w:pPr>
        <w:spacing w:line="360" w:lineRule="auto"/>
        <w:jc w:val="both"/>
        <w:rPr>
          <w:rFonts w:ascii="Palatino Linotype" w:hAnsi="Palatino Linotype" w:cs="Arial"/>
          <w:szCs w:val="19"/>
        </w:rPr>
      </w:pPr>
      <w:r w:rsidRPr="00FD2455">
        <w:rPr>
          <w:rFonts w:ascii="Palatino Linotype" w:hAnsi="Palatino Linotype"/>
        </w:rPr>
        <w:t xml:space="preserve">Sirve como apoyo </w:t>
      </w:r>
      <w:r w:rsidRPr="00FD2455">
        <w:rPr>
          <w:rFonts w:ascii="Palatino Linotype" w:hAnsi="Palatino Linotype" w:cs="Arial"/>
          <w:szCs w:val="19"/>
        </w:rPr>
        <w:t>a lo anterior, el criterio 09-10, emitido por el Pleno del entonces Instituto Federal de Acceso a la Información y Protección de Datos, que a la letra dice:</w:t>
      </w:r>
    </w:p>
    <w:p w14:paraId="5DB36142" w14:textId="77777777" w:rsidR="005A7AD9" w:rsidRPr="00FD2455" w:rsidRDefault="005A7AD9" w:rsidP="00FD2455">
      <w:pPr>
        <w:pStyle w:val="Sinespaciado"/>
        <w:rPr>
          <w:lang w:eastAsia="es-MX"/>
        </w:rPr>
      </w:pPr>
    </w:p>
    <w:p w14:paraId="45A6FB1E" w14:textId="77777777" w:rsidR="005A7AD9" w:rsidRPr="00FD2455" w:rsidRDefault="005A7AD9" w:rsidP="00FD2455">
      <w:pPr>
        <w:tabs>
          <w:tab w:val="left" w:pos="8647"/>
        </w:tabs>
        <w:ind w:left="851" w:right="900"/>
        <w:jc w:val="both"/>
        <w:rPr>
          <w:rFonts w:ascii="Palatino Linotype" w:hAnsi="Palatino Linotype" w:cs="Arial"/>
          <w:i/>
          <w:iCs/>
          <w:sz w:val="22"/>
        </w:rPr>
      </w:pPr>
      <w:r w:rsidRPr="00FD2455">
        <w:rPr>
          <w:rFonts w:ascii="Palatino Linotype" w:hAnsi="Palatino Linotype" w:cs="Arial"/>
          <w:b/>
          <w:bCs/>
          <w:i/>
          <w:iCs/>
          <w:sz w:val="22"/>
        </w:rPr>
        <w:t>“Las dependencias y entidades no están obligadas a generar documentos ad hoc para responder una solicitud de acceso a la información. </w:t>
      </w:r>
      <w:r w:rsidRPr="00FD2455">
        <w:rPr>
          <w:rFonts w:ascii="Palatino Linotype" w:hAnsi="Palatino Linotype" w:cs="Arial"/>
          <w:i/>
          <w:iCs/>
          <w:sz w:val="22"/>
        </w:rPr>
        <w:t>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sino que deben garantizar el acceso a la información con la que cuentan en el formato que la misma así lo permita o se encuentre, en aras de dar satisfacción a la solicitud presentada.”</w:t>
      </w:r>
    </w:p>
    <w:p w14:paraId="31FC7515" w14:textId="77777777" w:rsidR="005A7AD9" w:rsidRPr="00FD2455" w:rsidRDefault="005A7AD9" w:rsidP="00FD2455">
      <w:pPr>
        <w:pStyle w:val="Sinespaciado"/>
      </w:pPr>
    </w:p>
    <w:p w14:paraId="1475ECF0" w14:textId="530E9E19" w:rsidR="006012AB" w:rsidRPr="00FD2455" w:rsidRDefault="00434320" w:rsidP="00FD2455">
      <w:pPr>
        <w:pStyle w:val="Sinespaciado"/>
        <w:spacing w:line="360" w:lineRule="auto"/>
        <w:jc w:val="both"/>
        <w:rPr>
          <w:u w:val="single"/>
        </w:rPr>
      </w:pPr>
      <w:r w:rsidRPr="00FD2455">
        <w:rPr>
          <w:rFonts w:ascii="Palatino Linotype" w:eastAsia="Arial Unicode MS" w:hAnsi="Palatino Linotype"/>
        </w:rPr>
        <w:t xml:space="preserve">En ese sentido, respecto de la evidencia solicitada por </w:t>
      </w:r>
      <w:r w:rsidR="00FD2455" w:rsidRPr="00FD2455">
        <w:rPr>
          <w:rFonts w:ascii="Palatino Linotype" w:eastAsia="Arial Unicode MS" w:hAnsi="Palatino Linotype"/>
          <w:b/>
          <w:bCs/>
        </w:rPr>
        <w:t>EL RECURRENTE</w:t>
      </w:r>
      <w:r w:rsidR="00FD2455" w:rsidRPr="00FD2455">
        <w:rPr>
          <w:rFonts w:ascii="Palatino Linotype" w:eastAsia="Arial Unicode MS" w:hAnsi="Palatino Linotype"/>
        </w:rPr>
        <w:t xml:space="preserve"> </w:t>
      </w:r>
      <w:r w:rsidRPr="00FD2455">
        <w:rPr>
          <w:rFonts w:ascii="Palatino Linotype" w:eastAsia="Arial Unicode MS" w:hAnsi="Palatino Linotype"/>
        </w:rPr>
        <w:t>consistente en fotografías, constancia y listas de asistencia, respecto de estas dos últimas con los registros y la convocatoria se</w:t>
      </w:r>
      <w:r w:rsidR="00E45004" w:rsidRPr="00FD2455">
        <w:rPr>
          <w:rFonts w:ascii="Palatino Linotype" w:eastAsia="Arial Unicode MS" w:hAnsi="Palatino Linotype"/>
        </w:rPr>
        <w:t xml:space="preserve"> le</w:t>
      </w:r>
      <w:r w:rsidRPr="00FD2455">
        <w:rPr>
          <w:rFonts w:ascii="Palatino Linotype" w:eastAsia="Arial Unicode MS" w:hAnsi="Palatino Linotype"/>
        </w:rPr>
        <w:t xml:space="preserve"> tiene colmando la solicitud, sin embargo, </w:t>
      </w:r>
      <w:r w:rsidRPr="00FD2455">
        <w:rPr>
          <w:rFonts w:ascii="Palatino Linotype" w:eastAsia="Arial Unicode MS" w:hAnsi="Palatino Linotype"/>
          <w:u w:val="single"/>
        </w:rPr>
        <w:t xml:space="preserve">respecto de las fotografías, </w:t>
      </w:r>
      <w:r w:rsidR="00E45004" w:rsidRPr="00FD2455">
        <w:rPr>
          <w:rFonts w:ascii="Palatino Linotype" w:eastAsia="Arial Unicode MS" w:hAnsi="Palatino Linotype"/>
          <w:u w:val="single"/>
        </w:rPr>
        <w:t xml:space="preserve">el Sujeto Obligado es omiso en señalar si cuenta con ellas o no, motivo por el cual, se modifica su respuesta para que realice </w:t>
      </w:r>
      <w:r w:rsidR="006012AB" w:rsidRPr="00FD2455">
        <w:rPr>
          <w:rFonts w:ascii="Palatino Linotype" w:hAnsi="Palatino Linotype"/>
          <w:u w:val="single"/>
        </w:rPr>
        <w:t xml:space="preserve">la búsqueda exhaustiva y </w:t>
      </w:r>
      <w:r w:rsidR="006012AB" w:rsidRPr="00FD2455">
        <w:rPr>
          <w:rFonts w:ascii="Palatino Linotype" w:hAnsi="Palatino Linotype"/>
          <w:u w:val="single"/>
        </w:rPr>
        <w:lastRenderedPageBreak/>
        <w:t>razonable de la información requerida por el particular y haga entrega</w:t>
      </w:r>
      <w:r w:rsidR="00511558" w:rsidRPr="00FD2455">
        <w:rPr>
          <w:rFonts w:ascii="Palatino Linotype" w:hAnsi="Palatino Linotype"/>
          <w:u w:val="single"/>
        </w:rPr>
        <w:t xml:space="preserve"> de</w:t>
      </w:r>
      <w:r w:rsidR="006012AB" w:rsidRPr="00FD2455">
        <w:rPr>
          <w:rFonts w:ascii="Palatino Linotype" w:eastAsia="Arial Unicode MS" w:hAnsi="Palatino Linotype"/>
          <w:u w:val="single"/>
        </w:rPr>
        <w:t xml:space="preserve"> la evidencia fotográfica </w:t>
      </w:r>
      <w:r w:rsidR="00511558" w:rsidRPr="00FD2455">
        <w:rPr>
          <w:rFonts w:ascii="Palatino Linotype" w:eastAsia="Arial Unicode MS" w:hAnsi="Palatino Linotype"/>
          <w:u w:val="single"/>
        </w:rPr>
        <w:t xml:space="preserve">solicitada -del dieciséis de noviembre de dos mil veintiuno al dieciséis de noviembre de dos mil veintidós- </w:t>
      </w:r>
      <w:r w:rsidR="006012AB" w:rsidRPr="00FD2455">
        <w:rPr>
          <w:rFonts w:ascii="Palatino Linotype" w:eastAsia="Arial Unicode MS" w:hAnsi="Palatino Linotype"/>
          <w:u w:val="single"/>
        </w:rPr>
        <w:t>y en caso de no contar con ella, así lo señale.</w:t>
      </w:r>
    </w:p>
    <w:p w14:paraId="028B61A3" w14:textId="1FEF2853" w:rsidR="00434320" w:rsidRPr="00FD2455" w:rsidRDefault="006012AB" w:rsidP="00FD2455">
      <w:pPr>
        <w:pStyle w:val="Sinespaciado"/>
        <w:spacing w:line="360" w:lineRule="auto"/>
        <w:jc w:val="both"/>
      </w:pPr>
      <w:r w:rsidRPr="00FD2455">
        <w:t xml:space="preserve"> </w:t>
      </w:r>
    </w:p>
    <w:p w14:paraId="3BAC3B21" w14:textId="4D73CC8A" w:rsidR="001A4986" w:rsidRPr="00FD2455" w:rsidRDefault="0086690D" w:rsidP="00FD2455">
      <w:pPr>
        <w:spacing w:line="360" w:lineRule="auto"/>
        <w:jc w:val="both"/>
        <w:rPr>
          <w:rFonts w:ascii="Palatino Linotype" w:eastAsia="Calibri" w:hAnsi="Palatino Linotype"/>
          <w:lang w:val="es-ES_tradnl" w:eastAsia="es-ES"/>
        </w:rPr>
      </w:pPr>
      <w:r w:rsidRPr="00FD2455">
        <w:rPr>
          <w:rFonts w:ascii="Palatino Linotype" w:eastAsia="Calibri" w:hAnsi="Palatino Linotype"/>
          <w:lang w:val="es-ES_tradnl" w:eastAsia="es-ES"/>
        </w:rPr>
        <w:t>Finalmente, respecto del planteamiento de</w:t>
      </w:r>
      <w:r w:rsidR="007D7760" w:rsidRPr="00FD2455">
        <w:rPr>
          <w:rFonts w:ascii="Palatino Linotype" w:eastAsia="Calibri" w:hAnsi="Palatino Linotype"/>
          <w:lang w:val="es-ES_tradnl" w:eastAsia="es-ES"/>
        </w:rPr>
        <w:t xml:space="preserve">l </w:t>
      </w:r>
      <w:r w:rsidR="00FD2455" w:rsidRPr="00FD2455">
        <w:rPr>
          <w:rFonts w:ascii="Palatino Linotype" w:eastAsia="Calibri" w:hAnsi="Palatino Linotype"/>
          <w:b/>
          <w:bCs/>
          <w:lang w:val="es-ES_tradnl" w:eastAsia="es-ES"/>
        </w:rPr>
        <w:t>RECURRENTE</w:t>
      </w:r>
      <w:r w:rsidR="0060472B" w:rsidRPr="00FD2455">
        <w:rPr>
          <w:rFonts w:ascii="Palatino Linotype" w:eastAsia="Calibri" w:hAnsi="Palatino Linotype"/>
          <w:lang w:val="es-ES_tradnl" w:eastAsia="es-ES"/>
        </w:rPr>
        <w:t xml:space="preserve"> </w:t>
      </w:r>
      <w:r w:rsidR="009B41A2" w:rsidRPr="00FD2455">
        <w:rPr>
          <w:rFonts w:ascii="Palatino Linotype" w:eastAsia="Calibri" w:hAnsi="Palatino Linotype"/>
          <w:lang w:val="es-ES_tradnl" w:eastAsia="es-ES"/>
        </w:rPr>
        <w:t>“</w:t>
      </w:r>
      <w:r w:rsidR="0060472B" w:rsidRPr="00FD2455">
        <w:rPr>
          <w:rFonts w:ascii="Palatino Linotype" w:eastAsia="Palatino Linotype" w:hAnsi="Palatino Linotype" w:cs="Palatino Linotype"/>
          <w:i/>
        </w:rPr>
        <w:t>la Titular de la Unidad se limitó a responder con la evidencia de las capacitaciones que tomó el organismo por parte del INFOEM, no por parte de la Unidad de Transparencia</w:t>
      </w:r>
      <w:r w:rsidR="009B41A2" w:rsidRPr="00FD2455">
        <w:rPr>
          <w:rFonts w:ascii="Palatino Linotype" w:eastAsia="Palatino Linotype" w:hAnsi="Palatino Linotype" w:cs="Palatino Linotype"/>
          <w:i/>
        </w:rPr>
        <w:t xml:space="preserve">” </w:t>
      </w:r>
      <w:r w:rsidR="0060472B" w:rsidRPr="00FD2455">
        <w:rPr>
          <w:rFonts w:ascii="Palatino Linotype" w:eastAsia="Calibri" w:hAnsi="Palatino Linotype"/>
          <w:lang w:val="es-ES_tradnl" w:eastAsia="es-ES"/>
        </w:rPr>
        <w:t>como ha quedado evidenciado</w:t>
      </w:r>
      <w:r w:rsidR="009B41A2" w:rsidRPr="00FD2455">
        <w:rPr>
          <w:rFonts w:ascii="Palatino Linotype" w:eastAsia="Calibri" w:hAnsi="Palatino Linotype"/>
          <w:lang w:val="es-ES_tradnl" w:eastAsia="es-ES"/>
        </w:rPr>
        <w:t xml:space="preserve"> en líneas anteriores,</w:t>
      </w:r>
      <w:r w:rsidRPr="00FD2455">
        <w:rPr>
          <w:rFonts w:ascii="Palatino Linotype" w:eastAsia="Calibri" w:hAnsi="Palatino Linotype"/>
          <w:lang w:val="es-ES_tradnl" w:eastAsia="es-ES"/>
        </w:rPr>
        <w:t xml:space="preserve"> </w:t>
      </w:r>
      <w:r w:rsidR="0060472B" w:rsidRPr="00FD2455">
        <w:rPr>
          <w:rFonts w:ascii="Palatino Linotype" w:eastAsia="Calibri" w:hAnsi="Palatino Linotype"/>
          <w:lang w:val="es-ES_tradnl" w:eastAsia="es-ES"/>
        </w:rPr>
        <w:t xml:space="preserve">esa función </w:t>
      </w:r>
      <w:r w:rsidR="009B41A2" w:rsidRPr="00FD2455">
        <w:rPr>
          <w:rFonts w:ascii="Palatino Linotype" w:eastAsia="Calibri" w:hAnsi="Palatino Linotype"/>
          <w:lang w:val="es-ES_tradnl" w:eastAsia="es-ES"/>
        </w:rPr>
        <w:t xml:space="preserve">corresponde </w:t>
      </w:r>
      <w:r w:rsidR="001B46F4" w:rsidRPr="00FD2455">
        <w:rPr>
          <w:rFonts w:ascii="Palatino Linotype" w:eastAsia="Calibri" w:hAnsi="Palatino Linotype"/>
          <w:lang w:val="es-ES_tradnl" w:eastAsia="es-ES"/>
        </w:rPr>
        <w:t>a</w:t>
      </w:r>
      <w:r w:rsidR="0060472B" w:rsidRPr="00FD2455">
        <w:rPr>
          <w:rFonts w:ascii="Palatino Linotype" w:eastAsia="Calibri" w:hAnsi="Palatino Linotype"/>
          <w:lang w:val="es-ES_tradnl" w:eastAsia="es-ES"/>
        </w:rPr>
        <w:t>l Comité de Transparencia no así a la Unidad del Sujeto Obligado</w:t>
      </w:r>
      <w:r w:rsidR="001B46F4" w:rsidRPr="00FD2455">
        <w:rPr>
          <w:rFonts w:ascii="Palatino Linotype" w:eastAsia="Calibri" w:hAnsi="Palatino Linotype"/>
          <w:lang w:val="es-ES_tradnl" w:eastAsia="es-ES"/>
        </w:rPr>
        <w:t>.</w:t>
      </w:r>
    </w:p>
    <w:p w14:paraId="1B4F6B89" w14:textId="77777777" w:rsidR="001A4986" w:rsidRPr="00FD2455" w:rsidRDefault="001A4986" w:rsidP="00FD2455">
      <w:pPr>
        <w:spacing w:line="360" w:lineRule="auto"/>
        <w:jc w:val="both"/>
        <w:rPr>
          <w:rFonts w:ascii="Palatino Linotype" w:eastAsia="Calibri" w:hAnsi="Palatino Linotype"/>
          <w:lang w:val="es-ES_tradnl" w:eastAsia="es-ES"/>
        </w:rPr>
      </w:pPr>
    </w:p>
    <w:p w14:paraId="4A1634B7" w14:textId="7680542E" w:rsidR="001B46F4" w:rsidRPr="00FD2455" w:rsidRDefault="001A4986" w:rsidP="00FD2455">
      <w:pPr>
        <w:spacing w:line="360" w:lineRule="auto"/>
        <w:jc w:val="both"/>
        <w:rPr>
          <w:rFonts w:ascii="Palatino Linotype" w:eastAsia="Calibri" w:hAnsi="Palatino Linotype"/>
          <w:lang w:val="es-ES_tradnl" w:eastAsia="es-ES"/>
        </w:rPr>
      </w:pPr>
      <w:r w:rsidRPr="00FD2455">
        <w:rPr>
          <w:rFonts w:ascii="Palatino Linotype" w:eastAsia="Calibri" w:hAnsi="Palatino Linotype"/>
          <w:lang w:val="es-ES_tradnl" w:eastAsia="es-ES"/>
        </w:rPr>
        <w:t>En ese sentido, se tiene al Sujeto obligado respondiendo cuántas capacitaciones ha realizado y/o coordinado la Titular de la Unidad de Transparencia para los servidores públicos adscritos al Organismo Público Descentralizado para la Prestación de Los Servicios de Agua Potable Alcantarillado y Saneamiento del Municipio de Metepec</w:t>
      </w:r>
      <w:r w:rsidR="00E45004" w:rsidRPr="00FD2455">
        <w:rPr>
          <w:rFonts w:ascii="Palatino Linotype" w:eastAsia="Calibri" w:hAnsi="Palatino Linotype"/>
          <w:lang w:val="es-ES_tradnl" w:eastAsia="es-ES"/>
        </w:rPr>
        <w:t>, remitiendo constancia y listas de registro/asistencia</w:t>
      </w:r>
      <w:r w:rsidR="001E0FE3" w:rsidRPr="00FD2455">
        <w:rPr>
          <w:rFonts w:ascii="Palatino Linotype" w:eastAsia="Calibri" w:hAnsi="Palatino Linotype"/>
          <w:lang w:val="es-ES_tradnl" w:eastAsia="es-ES"/>
        </w:rPr>
        <w:t>.</w:t>
      </w:r>
    </w:p>
    <w:p w14:paraId="3A4037FF" w14:textId="77777777" w:rsidR="005A7AD9" w:rsidRPr="00FD2455" w:rsidRDefault="005A7AD9" w:rsidP="00FD2455">
      <w:pPr>
        <w:pStyle w:val="Sinespaciado"/>
        <w:spacing w:line="360" w:lineRule="auto"/>
        <w:jc w:val="both"/>
        <w:rPr>
          <w:rFonts w:ascii="Palatino Linotype" w:eastAsia="Arial Unicode MS" w:hAnsi="Palatino Linotype"/>
        </w:rPr>
      </w:pPr>
    </w:p>
    <w:p w14:paraId="378492DF" w14:textId="72365606" w:rsidR="005E6B3A" w:rsidRPr="00FD2455" w:rsidRDefault="005E6B3A" w:rsidP="00FD2455">
      <w:pPr>
        <w:spacing w:line="360" w:lineRule="auto"/>
        <w:jc w:val="both"/>
        <w:rPr>
          <w:rFonts w:ascii="Palatino Linotype" w:hAnsi="Palatino Linotype"/>
          <w:lang w:eastAsia="es-ES"/>
        </w:rPr>
      </w:pPr>
      <w:r w:rsidRPr="00FD2455">
        <w:rPr>
          <w:rFonts w:ascii="Palatino Linotype" w:eastAsia="Palatino Linotype" w:hAnsi="Palatino Linotype" w:cs="Palatino Linotype"/>
        </w:rPr>
        <w:t xml:space="preserve">Para el caso de que en sus archivos no obre información respecto a lo que se ordena, por no haberse generado deberá hacerlo del conocimiento de la parte </w:t>
      </w:r>
      <w:r w:rsidR="00FD2455" w:rsidRPr="00FD2455">
        <w:rPr>
          <w:rFonts w:ascii="Palatino Linotype" w:eastAsia="Palatino Linotype" w:hAnsi="Palatino Linotype" w:cs="Palatino Linotype"/>
          <w:b/>
          <w:bCs/>
        </w:rPr>
        <w:t>RECURRENTE</w:t>
      </w:r>
      <w:r w:rsidRPr="00FD2455">
        <w:rPr>
          <w:rFonts w:ascii="Palatino Linotype" w:eastAsia="Palatino Linotype" w:hAnsi="Palatino Linotype" w:cs="Palatino Linotype"/>
        </w:rPr>
        <w:t xml:space="preserve"> de manera precisa y clara, en términos de lo dispuesto por el segundo párrafo del artículo 19 de la Ley de Transparencia Local.</w:t>
      </w:r>
    </w:p>
    <w:p w14:paraId="28D88A2C" w14:textId="77777777" w:rsidR="005E6B3A" w:rsidRPr="00FD2455" w:rsidRDefault="005E6B3A" w:rsidP="00FD2455">
      <w:pPr>
        <w:pStyle w:val="Sinespaciado"/>
        <w:spacing w:line="360" w:lineRule="auto"/>
        <w:jc w:val="both"/>
        <w:rPr>
          <w:rFonts w:ascii="Palatino Linotype" w:eastAsia="Arial Unicode MS" w:hAnsi="Palatino Linotype"/>
        </w:rPr>
      </w:pPr>
    </w:p>
    <w:p w14:paraId="5B86F27D" w14:textId="77777777" w:rsidR="00531F4E" w:rsidRPr="00FD2455" w:rsidRDefault="00531F4E" w:rsidP="00FD2455">
      <w:pPr>
        <w:spacing w:line="360" w:lineRule="auto"/>
        <w:jc w:val="both"/>
        <w:rPr>
          <w:rFonts w:ascii="Palatino Linotype" w:eastAsia="Calibri" w:hAnsi="Palatino Linotype" w:cs="Arial"/>
          <w:b/>
          <w:bCs/>
          <w:lang w:eastAsia="en-US"/>
        </w:rPr>
      </w:pPr>
      <w:r w:rsidRPr="00FD2455">
        <w:rPr>
          <w:rFonts w:ascii="Palatino Linotype" w:eastAsia="Calibri" w:hAnsi="Palatino Linotype" w:cs="Arial"/>
          <w:b/>
          <w:bCs/>
          <w:lang w:eastAsia="en-US"/>
        </w:rPr>
        <w:lastRenderedPageBreak/>
        <w:t>De la Versión Pública.</w:t>
      </w:r>
    </w:p>
    <w:p w14:paraId="63117F8C" w14:textId="77777777" w:rsidR="00531F4E" w:rsidRPr="00FD2455" w:rsidRDefault="00531F4E" w:rsidP="00FD2455">
      <w:pPr>
        <w:spacing w:line="360" w:lineRule="auto"/>
        <w:jc w:val="both"/>
        <w:rPr>
          <w:rFonts w:ascii="Palatino Linotype" w:hAnsi="Palatino Linotype" w:cs="Arial"/>
          <w:bCs/>
          <w:lang w:eastAsia="es-ES"/>
        </w:rPr>
      </w:pPr>
      <w:r w:rsidRPr="00FD2455">
        <w:rPr>
          <w:rFonts w:ascii="Palatino Linotype" w:hAnsi="Palatino Linotype" w:cs="Arial"/>
          <w:bCs/>
          <w:lang w:eastAsia="es-ES"/>
        </w:rPr>
        <w:t>A este respecto, los artículos 3, fracciones IX, XX, XXI y XLV; 51 y 52 de la Ley de Transparencia y Acceso a la Información Pública del Estado de México y Municipios establecen:</w:t>
      </w:r>
    </w:p>
    <w:p w14:paraId="31570B68" w14:textId="77777777" w:rsidR="00531F4E" w:rsidRPr="00FD2455" w:rsidRDefault="00531F4E" w:rsidP="00FD2455">
      <w:pPr>
        <w:autoSpaceDE w:val="0"/>
        <w:autoSpaceDN w:val="0"/>
        <w:adjustRightInd w:val="0"/>
        <w:ind w:right="899"/>
        <w:jc w:val="both"/>
        <w:rPr>
          <w:rFonts w:ascii="Palatino Linotype" w:hAnsi="Palatino Linotype" w:cs="Arial"/>
          <w:lang w:eastAsia="es-ES"/>
        </w:rPr>
      </w:pPr>
    </w:p>
    <w:p w14:paraId="735D5DAF" w14:textId="77777777" w:rsidR="00531F4E" w:rsidRPr="00FD2455" w:rsidRDefault="00531F4E" w:rsidP="00FD2455">
      <w:pPr>
        <w:ind w:left="851" w:right="901"/>
        <w:jc w:val="both"/>
        <w:rPr>
          <w:rFonts w:ascii="Palatino Linotype" w:hAnsi="Palatino Linotype"/>
          <w:i/>
          <w:sz w:val="22"/>
          <w:szCs w:val="22"/>
          <w:lang w:eastAsia="es-ES"/>
        </w:rPr>
      </w:pPr>
      <w:r w:rsidRPr="00FD2455">
        <w:rPr>
          <w:rFonts w:ascii="Palatino Linotype" w:hAnsi="Palatino Linotype" w:cs="Arial"/>
          <w:b/>
          <w:bCs/>
          <w:i/>
          <w:noProof/>
          <w:sz w:val="22"/>
          <w:szCs w:val="22"/>
          <w:lang w:eastAsia="es-ES"/>
        </w:rPr>
        <w:t>“</w:t>
      </w:r>
      <w:r w:rsidRPr="00FD2455">
        <w:rPr>
          <w:rFonts w:ascii="Palatino Linotype" w:hAnsi="Palatino Linotype" w:cs="Arial"/>
          <w:b/>
          <w:bCs/>
          <w:i/>
          <w:sz w:val="22"/>
          <w:szCs w:val="22"/>
          <w:lang w:eastAsia="es-ES"/>
        </w:rPr>
        <w:t xml:space="preserve">Artículo 3. </w:t>
      </w:r>
      <w:r w:rsidRPr="00FD2455">
        <w:rPr>
          <w:rFonts w:ascii="Palatino Linotype" w:hAnsi="Palatino Linotype"/>
          <w:i/>
          <w:sz w:val="22"/>
          <w:szCs w:val="22"/>
          <w:lang w:eastAsia="es-ES"/>
        </w:rPr>
        <w:t xml:space="preserve">Para los efectos de la presente Ley se entenderá por: </w:t>
      </w:r>
    </w:p>
    <w:p w14:paraId="5FDFF8A9"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IX.</w:t>
      </w:r>
      <w:r w:rsidRPr="00FD2455">
        <w:rPr>
          <w:rFonts w:ascii="Palatino Linotype" w:hAnsi="Palatino Linotype" w:cs="Arial"/>
          <w:i/>
          <w:sz w:val="22"/>
          <w:szCs w:val="22"/>
          <w:lang w:eastAsia="es-ES"/>
        </w:rPr>
        <w:t xml:space="preserve"> </w:t>
      </w:r>
      <w:r w:rsidRPr="00FD2455">
        <w:rPr>
          <w:rFonts w:ascii="Palatino Linotype" w:hAnsi="Palatino Linotype" w:cs="Arial"/>
          <w:b/>
          <w:i/>
          <w:sz w:val="22"/>
          <w:szCs w:val="22"/>
          <w:lang w:eastAsia="es-ES"/>
        </w:rPr>
        <w:t xml:space="preserve">Datos personales: </w:t>
      </w:r>
      <w:r w:rsidRPr="00FD2455">
        <w:rPr>
          <w:rFonts w:ascii="Palatino Linotype" w:hAnsi="Palatino Linotype" w:cs="Arial"/>
          <w:i/>
          <w:sz w:val="22"/>
          <w:szCs w:val="22"/>
          <w:lang w:eastAsia="es-ES"/>
        </w:rPr>
        <w:t xml:space="preserve">La información concerniente a una persona, identificada o identificable según lo dispuesto por la Ley de </w:t>
      </w:r>
      <w:r w:rsidRPr="00FD2455">
        <w:rPr>
          <w:rFonts w:ascii="Palatino Linotype" w:hAnsi="Palatino Linotype"/>
          <w:i/>
          <w:sz w:val="22"/>
          <w:szCs w:val="22"/>
          <w:lang w:eastAsia="es-ES"/>
        </w:rPr>
        <w:t>Protección</w:t>
      </w:r>
      <w:r w:rsidRPr="00FD2455">
        <w:rPr>
          <w:rFonts w:ascii="Palatino Linotype" w:hAnsi="Palatino Linotype" w:cs="Arial"/>
          <w:i/>
          <w:sz w:val="22"/>
          <w:szCs w:val="22"/>
          <w:lang w:eastAsia="es-ES"/>
        </w:rPr>
        <w:t xml:space="preserve"> de Datos Personales del Estado de México; </w:t>
      </w:r>
    </w:p>
    <w:p w14:paraId="2E534F6D"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XX.</w:t>
      </w:r>
      <w:r w:rsidRPr="00FD2455">
        <w:rPr>
          <w:rFonts w:ascii="Palatino Linotype" w:hAnsi="Palatino Linotype" w:cs="Arial"/>
          <w:i/>
          <w:sz w:val="22"/>
          <w:szCs w:val="22"/>
          <w:lang w:eastAsia="es-ES"/>
        </w:rPr>
        <w:t xml:space="preserve"> </w:t>
      </w:r>
      <w:r w:rsidRPr="00FD2455">
        <w:rPr>
          <w:rFonts w:ascii="Palatino Linotype" w:hAnsi="Palatino Linotype" w:cs="Arial"/>
          <w:b/>
          <w:i/>
          <w:sz w:val="22"/>
          <w:szCs w:val="22"/>
          <w:lang w:eastAsia="es-ES"/>
        </w:rPr>
        <w:t>Información clasificada:</w:t>
      </w:r>
      <w:r w:rsidRPr="00FD2455">
        <w:rPr>
          <w:rFonts w:ascii="Palatino Linotype" w:hAnsi="Palatino Linotype" w:cs="Arial"/>
          <w:i/>
          <w:sz w:val="22"/>
          <w:szCs w:val="22"/>
          <w:lang w:eastAsia="es-ES"/>
        </w:rPr>
        <w:t xml:space="preserve"> Aquella considerada por la presente Ley como reservada o confidencial; </w:t>
      </w:r>
    </w:p>
    <w:p w14:paraId="4D1ACEE1"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XXI.</w:t>
      </w:r>
      <w:r w:rsidRPr="00FD2455">
        <w:rPr>
          <w:rFonts w:ascii="Palatino Linotype" w:hAnsi="Palatino Linotype" w:cs="Arial"/>
          <w:i/>
          <w:sz w:val="22"/>
          <w:szCs w:val="22"/>
          <w:lang w:eastAsia="es-ES"/>
        </w:rPr>
        <w:t xml:space="preserve"> </w:t>
      </w:r>
      <w:r w:rsidRPr="00FD2455">
        <w:rPr>
          <w:rFonts w:ascii="Palatino Linotype" w:hAnsi="Palatino Linotype" w:cs="Arial"/>
          <w:b/>
          <w:i/>
          <w:sz w:val="22"/>
          <w:szCs w:val="22"/>
          <w:lang w:eastAsia="es-ES"/>
        </w:rPr>
        <w:t>Información confidencial</w:t>
      </w:r>
      <w:r w:rsidRPr="00FD2455">
        <w:rPr>
          <w:rFonts w:ascii="Palatino Linotype" w:hAnsi="Palatino Linotype" w:cs="Arial"/>
          <w:i/>
          <w:sz w:val="22"/>
          <w:szCs w:val="22"/>
          <w:lang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187F761E"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XLV. Versión pública:</w:t>
      </w:r>
      <w:r w:rsidRPr="00FD2455">
        <w:rPr>
          <w:rFonts w:ascii="Palatino Linotype" w:hAnsi="Palatino Linotype" w:cs="Arial"/>
          <w:i/>
          <w:sz w:val="22"/>
          <w:szCs w:val="22"/>
          <w:lang w:eastAsia="es-ES"/>
        </w:rPr>
        <w:t xml:space="preserve"> Documento en el que se elimine, suprime o borra la información clasificada como reservada o confidencial para permitir su acceso. </w:t>
      </w:r>
    </w:p>
    <w:p w14:paraId="6CE31159"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Artículo 51.</w:t>
      </w:r>
      <w:r w:rsidRPr="00FD2455">
        <w:rPr>
          <w:rFonts w:ascii="Palatino Linotype" w:hAnsi="Palatino Linotype" w:cs="Arial"/>
          <w:i/>
          <w:sz w:val="22"/>
          <w:szCs w:val="22"/>
          <w:lang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FD2455">
        <w:rPr>
          <w:rFonts w:ascii="Palatino Linotype" w:hAnsi="Palatino Linotype" w:cs="Arial"/>
          <w:b/>
          <w:i/>
          <w:sz w:val="22"/>
          <w:szCs w:val="22"/>
          <w:lang w:eastAsia="es-ES"/>
        </w:rPr>
        <w:t xml:space="preserve">y tendrá la responsabilidad de verificar en cada caso que la misma no sea confidencial o reservada. </w:t>
      </w:r>
      <w:r w:rsidRPr="00FD2455">
        <w:rPr>
          <w:rFonts w:ascii="Palatino Linotype" w:hAnsi="Palatino Linotype" w:cs="Arial"/>
          <w:i/>
          <w:sz w:val="22"/>
          <w:szCs w:val="22"/>
          <w:lang w:eastAsia="es-ES"/>
        </w:rPr>
        <w:t xml:space="preserve">Dicha Unidad contará con las facultades internas necesarias para gestionar la atención a las solicitudes de información en los términos de la Ley General y la presente Ley. </w:t>
      </w:r>
    </w:p>
    <w:p w14:paraId="5E1D62DD" w14:textId="77777777" w:rsidR="00531F4E" w:rsidRPr="00FD2455" w:rsidRDefault="00531F4E" w:rsidP="00FD2455">
      <w:pPr>
        <w:ind w:left="851" w:right="899"/>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Artículo 52.</w:t>
      </w:r>
      <w:r w:rsidRPr="00FD2455">
        <w:rPr>
          <w:rFonts w:ascii="Palatino Linotype" w:hAnsi="Palatino Linotype" w:cs="Arial"/>
          <w:i/>
          <w:sz w:val="22"/>
          <w:szCs w:val="22"/>
          <w:lang w:eastAsia="es-ES"/>
        </w:rPr>
        <w:t xml:space="preserve"> Las solicitudes de acceso a la información y las respuestas que se les dé, incluyendo, en su caso, </w:t>
      </w:r>
      <w:r w:rsidRPr="00FD2455">
        <w:rPr>
          <w:rFonts w:ascii="Palatino Linotype" w:hAnsi="Palatino Linotype" w:cs="Arial"/>
          <w:i/>
          <w:sz w:val="22"/>
          <w:szCs w:val="22"/>
          <w:u w:val="single"/>
          <w:lang w:eastAsia="es-ES"/>
        </w:rPr>
        <w:t>la información entregada, así como las resoluciones a los recursos que en su caso se promuevan serán públicas, y de ser el caso que contenga datos personales que deban ser protegidos se podrá dar su acceso en su versión pública</w:t>
      </w:r>
      <w:r w:rsidRPr="00FD2455">
        <w:rPr>
          <w:rFonts w:ascii="Palatino Linotype" w:hAnsi="Palatino Linotype" w:cs="Arial"/>
          <w:i/>
          <w:sz w:val="22"/>
          <w:szCs w:val="22"/>
          <w:lang w:eastAsia="es-ES"/>
        </w:rPr>
        <w:t>, siempre y cuando la resolución de referencia se someta a un proceso de disociación, es decir, no haga identificable al titular de tales datos personales.</w:t>
      </w:r>
      <w:r w:rsidRPr="00FD2455">
        <w:rPr>
          <w:rFonts w:ascii="Palatino Linotype" w:hAnsi="Palatino Linotype" w:cs="Arial"/>
          <w:bCs/>
          <w:i/>
          <w:noProof/>
          <w:sz w:val="22"/>
          <w:szCs w:val="22"/>
          <w:lang w:eastAsia="es-ES"/>
        </w:rPr>
        <w:t>”</w:t>
      </w:r>
    </w:p>
    <w:p w14:paraId="2866A8E7" w14:textId="77777777" w:rsidR="00531F4E" w:rsidRPr="00FD2455" w:rsidRDefault="00531F4E" w:rsidP="00FD2455">
      <w:pPr>
        <w:ind w:right="899" w:firstLine="708"/>
        <w:jc w:val="both"/>
        <w:rPr>
          <w:rFonts w:ascii="Palatino Linotype" w:hAnsi="Palatino Linotype" w:cs="Arial"/>
          <w:sz w:val="22"/>
          <w:szCs w:val="22"/>
          <w:lang w:eastAsia="es-ES"/>
        </w:rPr>
      </w:pPr>
      <w:r w:rsidRPr="00FD2455">
        <w:rPr>
          <w:rFonts w:ascii="Palatino Linotype" w:hAnsi="Palatino Linotype" w:cs="Arial"/>
          <w:sz w:val="22"/>
          <w:szCs w:val="22"/>
          <w:lang w:eastAsia="es-ES"/>
        </w:rPr>
        <w:t>(Énfasis añadido)</w:t>
      </w:r>
    </w:p>
    <w:p w14:paraId="61BCA6C2"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lastRenderedPageBreak/>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14:paraId="1D5653DE" w14:textId="77777777" w:rsidR="00531F4E" w:rsidRPr="00FD2455" w:rsidRDefault="00531F4E" w:rsidP="00FD2455">
      <w:pPr>
        <w:jc w:val="both"/>
        <w:rPr>
          <w:rFonts w:ascii="Palatino Linotype" w:hAnsi="Palatino Linotype" w:cs="Arial"/>
          <w:lang w:eastAsia="es-ES"/>
        </w:rPr>
      </w:pPr>
    </w:p>
    <w:p w14:paraId="13DC3B00" w14:textId="77777777" w:rsidR="00531F4E" w:rsidRPr="00FD2455" w:rsidRDefault="00531F4E" w:rsidP="00FD2455">
      <w:pPr>
        <w:ind w:left="851" w:right="902"/>
        <w:jc w:val="both"/>
        <w:rPr>
          <w:rFonts w:ascii="Palatino Linotype" w:eastAsia="Arial Unicode MS" w:hAnsi="Palatino Linotype" w:cs="Arial"/>
          <w:i/>
          <w:sz w:val="22"/>
          <w:szCs w:val="22"/>
          <w:lang w:eastAsia="es-ES"/>
        </w:rPr>
      </w:pPr>
      <w:r w:rsidRPr="00FD2455">
        <w:rPr>
          <w:rFonts w:ascii="Palatino Linotype" w:eastAsia="Arial Unicode MS" w:hAnsi="Palatino Linotype" w:cs="Arial"/>
          <w:b/>
          <w:i/>
          <w:sz w:val="22"/>
          <w:szCs w:val="22"/>
          <w:lang w:eastAsia="es-ES"/>
        </w:rPr>
        <w:t>“Artículo 22.</w:t>
      </w:r>
      <w:r w:rsidRPr="00FD2455">
        <w:rPr>
          <w:rFonts w:ascii="Palatino Linotype" w:eastAsia="Arial Unicode MS" w:hAnsi="Palatino Linotype" w:cs="Arial"/>
          <w:i/>
          <w:sz w:val="22"/>
          <w:szCs w:val="22"/>
          <w:lang w:eastAsia="es-ES"/>
        </w:rPr>
        <w:t xml:space="preserve"> Todo tratamiento de datos personales que efectúe el responsable deberá estar justificado por finalidades concretas, lícitas, explícitas y legítimas, relacionadas con las atribuciones que la normatividad aplicable les confiera. </w:t>
      </w:r>
    </w:p>
    <w:p w14:paraId="02D03031" w14:textId="77777777" w:rsidR="00531F4E" w:rsidRPr="00FD2455" w:rsidRDefault="00531F4E" w:rsidP="00FD2455">
      <w:pPr>
        <w:ind w:left="851" w:right="902"/>
        <w:jc w:val="both"/>
        <w:rPr>
          <w:rFonts w:ascii="Palatino Linotype" w:eastAsia="Arial Unicode MS" w:hAnsi="Palatino Linotype" w:cs="Arial"/>
          <w:i/>
          <w:sz w:val="22"/>
          <w:szCs w:val="22"/>
          <w:lang w:eastAsia="es-ES"/>
        </w:rPr>
      </w:pPr>
      <w:r w:rsidRPr="00FD2455">
        <w:rPr>
          <w:rFonts w:ascii="Palatino Linotype" w:eastAsia="Arial Unicode MS" w:hAnsi="Palatino Linotype" w:cs="Arial"/>
          <w:i/>
          <w:sz w:val="22"/>
          <w:szCs w:val="22"/>
          <w:lang w:eastAsia="es-ES"/>
        </w:rPr>
        <w:t xml:space="preserve"> </w:t>
      </w:r>
    </w:p>
    <w:p w14:paraId="07D57C54" w14:textId="77777777" w:rsidR="00531F4E" w:rsidRPr="00FD2455" w:rsidRDefault="00531F4E" w:rsidP="00FD2455">
      <w:pPr>
        <w:ind w:left="851" w:right="902"/>
        <w:jc w:val="both"/>
        <w:rPr>
          <w:rFonts w:ascii="Palatino Linotype" w:eastAsia="Arial Unicode MS" w:hAnsi="Palatino Linotype" w:cs="Arial"/>
          <w:i/>
          <w:sz w:val="22"/>
          <w:szCs w:val="22"/>
          <w:lang w:eastAsia="es-ES"/>
        </w:rPr>
      </w:pPr>
      <w:r w:rsidRPr="00FD2455">
        <w:rPr>
          <w:rFonts w:ascii="Palatino Linotype" w:eastAsia="Arial Unicode MS" w:hAnsi="Palatino Linotype" w:cs="Arial"/>
          <w:b/>
          <w:i/>
          <w:sz w:val="22"/>
          <w:szCs w:val="22"/>
          <w:lang w:eastAsia="es-ES"/>
        </w:rPr>
        <w:t>Artículo 38.</w:t>
      </w:r>
      <w:r w:rsidRPr="00FD2455">
        <w:rPr>
          <w:rFonts w:ascii="Palatino Linotype" w:eastAsia="Arial Unicode MS" w:hAnsi="Palatino Linotype" w:cs="Arial"/>
          <w:i/>
          <w:sz w:val="22"/>
          <w:szCs w:val="22"/>
          <w:lang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FD2455">
        <w:rPr>
          <w:rFonts w:ascii="Palatino Linotype" w:eastAsia="Arial Unicode MS" w:hAnsi="Palatino Linotype" w:cs="Arial"/>
          <w:b/>
          <w:i/>
          <w:sz w:val="22"/>
          <w:szCs w:val="22"/>
          <w:lang w:eastAsia="es-ES"/>
        </w:rPr>
        <w:t>”</w:t>
      </w:r>
      <w:r w:rsidRPr="00FD2455">
        <w:rPr>
          <w:rFonts w:ascii="Palatino Linotype" w:eastAsia="Arial Unicode MS" w:hAnsi="Palatino Linotype" w:cs="Arial"/>
          <w:i/>
          <w:sz w:val="22"/>
          <w:szCs w:val="22"/>
          <w:lang w:eastAsia="es-ES"/>
        </w:rPr>
        <w:t xml:space="preserve"> </w:t>
      </w:r>
    </w:p>
    <w:p w14:paraId="240F62A9" w14:textId="77777777" w:rsidR="00531F4E" w:rsidRPr="00FD2455" w:rsidRDefault="00531F4E" w:rsidP="00FD2455">
      <w:pPr>
        <w:ind w:left="851" w:right="850"/>
        <w:jc w:val="both"/>
        <w:rPr>
          <w:rFonts w:ascii="Palatino Linotype" w:eastAsia="Arial Unicode MS" w:hAnsi="Palatino Linotype" w:cs="Arial"/>
          <w:i/>
          <w:sz w:val="22"/>
          <w:szCs w:val="22"/>
          <w:lang w:eastAsia="es-ES"/>
        </w:rPr>
      </w:pPr>
    </w:p>
    <w:p w14:paraId="7D48A414" w14:textId="77777777" w:rsidR="00531F4E" w:rsidRPr="00FD2455" w:rsidRDefault="00531F4E"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rPr>
        <w:t xml:space="preserve">Para la versión pública de los documentos que se ordenan, en términos del artículo 143 de la Ley de Transparencia local, deberá omitirse, eliminarse o suprimirse la información </w:t>
      </w:r>
      <w:r w:rsidRPr="00FD2455">
        <w:rPr>
          <w:rFonts w:ascii="Palatino Linotype" w:eastAsia="Palatino Linotype" w:hAnsi="Palatino Linotype" w:cs="Palatino Linotype"/>
          <w:b/>
        </w:rPr>
        <w:t>confidencial</w:t>
      </w:r>
      <w:r w:rsidRPr="00FD2455">
        <w:rPr>
          <w:rFonts w:ascii="Palatino Linotype" w:eastAsia="Palatino Linotype" w:hAnsi="Palatino Linotype" w:cs="Palatino Linotype"/>
        </w:rPr>
        <w:t xml:space="preserve">. </w:t>
      </w:r>
    </w:p>
    <w:p w14:paraId="66CB9B25" w14:textId="77777777" w:rsidR="00531F4E" w:rsidRPr="00FD2455" w:rsidRDefault="00531F4E" w:rsidP="00FD2455">
      <w:pPr>
        <w:spacing w:line="360" w:lineRule="auto"/>
        <w:jc w:val="both"/>
        <w:rPr>
          <w:rFonts w:ascii="Palatino Linotype" w:eastAsia="Palatino Linotype" w:hAnsi="Palatino Linotype" w:cs="Palatino Linotype"/>
        </w:rPr>
      </w:pPr>
    </w:p>
    <w:p w14:paraId="2C0BD70C"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lastRenderedPageBreak/>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5D45C3D2" w14:textId="77777777" w:rsidR="00531F4E" w:rsidRPr="00FD2455" w:rsidRDefault="00531F4E" w:rsidP="00FD2455">
      <w:pPr>
        <w:spacing w:line="360" w:lineRule="auto"/>
        <w:jc w:val="both"/>
        <w:rPr>
          <w:rFonts w:ascii="Palatino Linotype" w:hAnsi="Palatino Linotype" w:cs="Arial"/>
          <w:lang w:eastAsia="es-ES"/>
        </w:rPr>
      </w:pPr>
    </w:p>
    <w:p w14:paraId="58762EAC"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FD2455">
        <w:rPr>
          <w:rFonts w:ascii="Palatino Linotype" w:eastAsia="Arial Unicode MS" w:hAnsi="Palatino Linotype" w:cs="Arial"/>
          <w:lang w:eastAsia="es-ES"/>
        </w:rPr>
        <w:t xml:space="preserve"> que debe ser protegida por </w:t>
      </w:r>
      <w:r w:rsidRPr="00FD2455">
        <w:rPr>
          <w:rFonts w:ascii="Palatino Linotype" w:eastAsia="Arial Unicode MS" w:hAnsi="Palatino Linotype" w:cs="Arial"/>
          <w:b/>
          <w:lang w:eastAsia="es-ES"/>
        </w:rPr>
        <w:t>EL SUJETO OBLIGADO,</w:t>
      </w:r>
      <w:r w:rsidRPr="00FD2455">
        <w:rPr>
          <w:rFonts w:ascii="Palatino Linotype" w:eastAsia="Arial Unicode MS" w:hAnsi="Palatino Linotype" w:cs="Arial"/>
          <w:lang w:eastAsia="es-ES"/>
        </w:rPr>
        <w:t xml:space="preserve"> por lo </w:t>
      </w:r>
      <w:r w:rsidRPr="00FD2455">
        <w:rPr>
          <w:rFonts w:ascii="Palatino Linotype" w:hAnsi="Palatino Linotype" w:cs="Arial"/>
          <w:lang w:eastAsia="es-ES"/>
        </w:rPr>
        <w:t>que, todo dato personal susceptible de clasificación debe ser protegido.</w:t>
      </w:r>
    </w:p>
    <w:p w14:paraId="48E95F17" w14:textId="77777777" w:rsidR="00531F4E" w:rsidRPr="00FD2455" w:rsidRDefault="00531F4E" w:rsidP="00FD2455">
      <w:pPr>
        <w:spacing w:line="360" w:lineRule="auto"/>
        <w:jc w:val="both"/>
        <w:rPr>
          <w:rFonts w:ascii="Palatino Linotype" w:hAnsi="Palatino Linotype" w:cs="Arial"/>
          <w:lang w:eastAsia="es-ES"/>
        </w:rPr>
      </w:pPr>
    </w:p>
    <w:p w14:paraId="3BF1D0B2"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46E00040" w14:textId="77777777" w:rsidR="00531F4E" w:rsidRPr="00FD2455" w:rsidRDefault="00531F4E" w:rsidP="00FD2455">
      <w:pPr>
        <w:spacing w:line="360" w:lineRule="auto"/>
        <w:rPr>
          <w:rFonts w:ascii="Palatino Linotype" w:hAnsi="Palatino Linotype" w:cs="Arial"/>
          <w:lang w:eastAsia="es-ES"/>
        </w:rPr>
      </w:pPr>
    </w:p>
    <w:p w14:paraId="1A766AF3"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lastRenderedPageBreak/>
        <w:t>Motivo por el cual, es importante traer a colación que cuando los sujetos obligados adviertan información susceptible de ser clasificada, será el Comité de Transparencia quien deberá emitir el Acuerdo de Clasificación correspondiente que sustente la versión pública, el cual deberá cumplir cabalmente las formalidades previstas en los artículo 132, 133, 135 y 137 de la Ley de Transparencia y Acceso a la Información Pública del Estado de México y Municipios.</w:t>
      </w:r>
    </w:p>
    <w:p w14:paraId="4BF19BA2" w14:textId="77777777" w:rsidR="00531F4E" w:rsidRPr="00FD2455" w:rsidRDefault="00531F4E" w:rsidP="00FD2455">
      <w:pPr>
        <w:spacing w:line="360" w:lineRule="auto"/>
        <w:jc w:val="both"/>
        <w:rPr>
          <w:rFonts w:ascii="Palatino Linotype" w:hAnsi="Palatino Linotype" w:cs="Arial"/>
          <w:lang w:eastAsia="es-ES"/>
        </w:rPr>
      </w:pPr>
    </w:p>
    <w:p w14:paraId="0EEC67E7"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 xml:space="preserve">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 </w:t>
      </w:r>
    </w:p>
    <w:p w14:paraId="1E5AB86D" w14:textId="77777777" w:rsidR="00531F4E" w:rsidRPr="00FD2455" w:rsidRDefault="00531F4E" w:rsidP="00FD2455">
      <w:pPr>
        <w:jc w:val="both"/>
        <w:rPr>
          <w:rFonts w:ascii="Palatino Linotype" w:hAnsi="Palatino Linotype" w:cs="Arial"/>
          <w:lang w:eastAsia="es-ES"/>
        </w:rPr>
      </w:pPr>
    </w:p>
    <w:p w14:paraId="1961E738"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b/>
          <w:i/>
          <w:sz w:val="22"/>
          <w:szCs w:val="22"/>
          <w:lang w:eastAsia="es-ES"/>
        </w:rPr>
        <w:t xml:space="preserve">“Artículo 49. </w:t>
      </w:r>
      <w:r w:rsidRPr="00FD2455">
        <w:rPr>
          <w:rFonts w:ascii="Palatino Linotype" w:hAnsi="Palatino Linotype" w:cs="Arial"/>
          <w:i/>
          <w:sz w:val="22"/>
          <w:szCs w:val="22"/>
          <w:lang w:eastAsia="es-ES"/>
        </w:rPr>
        <w:t>Los Comités de Transparencia tendrán las siguientes atribuciones:</w:t>
      </w:r>
    </w:p>
    <w:p w14:paraId="5BF01CF8"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VIII. Aprobar, modificar o revocar la clasificación de la información;</w:t>
      </w:r>
    </w:p>
    <w:p w14:paraId="259436D4"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Artículo 132. La clasificación de la información se llevará a cabo en el momento en que:</w:t>
      </w:r>
    </w:p>
    <w:p w14:paraId="42082999"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 Se reciba una solicitud de acceso a la información;</w:t>
      </w:r>
    </w:p>
    <w:p w14:paraId="4E30B077"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II. Se determine mediante resolución de autoridad competente; o</w:t>
      </w:r>
    </w:p>
    <w:p w14:paraId="3CEEB5EC"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III. Se generen versiones públicas para dar cumplimiento a las obligaciones de transparencia previstas en esta Ley.”</w:t>
      </w:r>
    </w:p>
    <w:p w14:paraId="2CC5FFC5"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lastRenderedPageBreak/>
        <w:t>“Segundo.- Para efectos de los presentes Lineamientos Generales, se entenderá por:</w:t>
      </w:r>
    </w:p>
    <w:p w14:paraId="42F1E4A9"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XVIII.  Versión pública: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54DDF4CB"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Tercero: Derogado.</w:t>
      </w:r>
    </w:p>
    <w:p w14:paraId="620501EF"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Cuarto.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75282721"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Los sujetos obligados deberán aplicar, de manera estricta, las excepciones al derecho de acceso a la información y sólo podrán invocarlas cuando acrediten su procedencia.</w:t>
      </w:r>
    </w:p>
    <w:p w14:paraId="2072201D"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Quinto.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5546CD94"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 xml:space="preserve">               Sexto: Derogado.</w:t>
      </w:r>
    </w:p>
    <w:p w14:paraId="184986D4"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Séptimo. La clasificaci6n de la informaci6n se llevara a cabo en el momento en que:</w:t>
      </w:r>
    </w:p>
    <w:p w14:paraId="57C6213F"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 Se reciba una solicitud de acceso a la información;</w:t>
      </w:r>
    </w:p>
    <w:p w14:paraId="66F64A7F"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II. Se determine mediante resolución del Comité de Transparencia, el Órgano</w:t>
      </w:r>
    </w:p>
    <w:p w14:paraId="1194D776"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Garante competente, o en cumplimiento a una sentencia del Poder</w:t>
      </w:r>
    </w:p>
    <w:p w14:paraId="161A7DDF"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Judicial; o</w:t>
      </w:r>
    </w:p>
    <w:p w14:paraId="115B89BD"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III. Se generen versiones públicas para dar cumplimiento a las obligaciones de transparencia previstas en la Ley General, la Ley Federal y las correspondientes de las entidades federativas.</w:t>
      </w:r>
    </w:p>
    <w:p w14:paraId="7FBFD433"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 xml:space="preserve">Los titulares de las áreas deberán revisar la informaci6n requerida al momento de la recepci6n de una solicitud de acceso, para verificar, conforme a su naturaleza, si encuadra en una causal de reserva o de confidencialidad   Octavo. Para fundar la clasificaci6n de la información se debe señalar el artículo, fracci6n, inciso, párrafo o </w:t>
      </w:r>
      <w:r w:rsidRPr="00FD2455">
        <w:rPr>
          <w:rFonts w:ascii="Palatino Linotype" w:hAnsi="Palatino Linotype" w:cs="Arial"/>
          <w:i/>
          <w:sz w:val="22"/>
          <w:szCs w:val="22"/>
          <w:lang w:eastAsia="es-ES"/>
        </w:rPr>
        <w:lastRenderedPageBreak/>
        <w:t>numeral de la ley o tratado internacional suscrito por el Estado mexicano que expresamente le otorga el carácter de reservada o confidencial.</w:t>
      </w:r>
    </w:p>
    <w:p w14:paraId="7D3C9FBC"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Para motivar la clasificaci6n se deberán señalar las razones o circunstancias especiales que lo llevaron a concluir que el caso particular se ajusta al supuesto previsto por la norma legal invocada como fundamento.</w:t>
      </w:r>
    </w:p>
    <w:p w14:paraId="19C8EF34"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 xml:space="preserve">En caso de referirse a informaci6n reservada, la motivaci6n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4C8D53C3"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Noveno.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64D350AE"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Decimo.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19CB122F" w14:textId="77777777" w:rsidR="00531F4E" w:rsidRPr="00FD2455" w:rsidRDefault="00531F4E" w:rsidP="00FD2455">
      <w:pPr>
        <w:ind w:left="851" w:right="902"/>
        <w:jc w:val="both"/>
        <w:rPr>
          <w:rFonts w:ascii="Palatino Linotype" w:hAnsi="Palatino Linotype" w:cs="Arial"/>
          <w:i/>
          <w:sz w:val="22"/>
          <w:szCs w:val="22"/>
          <w:lang w:eastAsia="es-ES"/>
        </w:rPr>
      </w:pPr>
      <w:r w:rsidRPr="00FD2455">
        <w:rPr>
          <w:rFonts w:ascii="Palatino Linotype" w:hAnsi="Palatino Linotype" w:cs="Arial"/>
          <w:i/>
          <w:sz w:val="22"/>
          <w:szCs w:val="22"/>
          <w:lang w:eastAsia="es-ES"/>
        </w:rPr>
        <w:t>En ausencia de los titulares de las áreas, la información será clasificada o desclasificada por la persona que lo supla, en términos de la normativa que rija la actuación del sujeto obligado. Décimo primero.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1E8548ED" w14:textId="77777777" w:rsidR="00531F4E" w:rsidRPr="00FD2455" w:rsidRDefault="00531F4E" w:rsidP="00FD2455">
      <w:pPr>
        <w:ind w:left="851" w:right="899"/>
        <w:jc w:val="both"/>
        <w:rPr>
          <w:rFonts w:ascii="Palatino Linotype" w:hAnsi="Palatino Linotype" w:cs="Arial"/>
          <w:b/>
          <w:bCs/>
          <w:i/>
          <w:noProof/>
          <w:lang w:eastAsia="es-ES"/>
        </w:rPr>
      </w:pPr>
    </w:p>
    <w:p w14:paraId="7A4B7A3F" w14:textId="77777777" w:rsidR="00531F4E" w:rsidRPr="00FD2455" w:rsidRDefault="00531F4E" w:rsidP="00FD2455">
      <w:pPr>
        <w:spacing w:line="360" w:lineRule="auto"/>
        <w:jc w:val="both"/>
        <w:rPr>
          <w:rFonts w:ascii="Palatino Linotype" w:hAnsi="Palatino Linotype" w:cs="Arial"/>
          <w:lang w:eastAsia="es-ES"/>
        </w:rPr>
      </w:pPr>
      <w:r w:rsidRPr="00FD2455">
        <w:rPr>
          <w:rFonts w:ascii="Palatino Linotype" w:hAnsi="Palatino Linotype" w:cs="Arial"/>
          <w:lang w:eastAsia="es-ES"/>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3C9DAE09" w14:textId="77777777" w:rsidR="00531F4E" w:rsidRPr="00FD2455" w:rsidRDefault="00531F4E" w:rsidP="00FD2455">
      <w:pPr>
        <w:autoSpaceDE w:val="0"/>
        <w:autoSpaceDN w:val="0"/>
        <w:adjustRightInd w:val="0"/>
        <w:spacing w:before="100" w:beforeAutospacing="1" w:after="100" w:afterAutospacing="1" w:line="360" w:lineRule="auto"/>
        <w:ind w:right="-91"/>
        <w:jc w:val="both"/>
        <w:rPr>
          <w:rFonts w:ascii="Palatino Linotype" w:hAnsi="Palatino Linotype" w:cs="Arial"/>
          <w:lang w:eastAsia="es-CO"/>
        </w:rPr>
      </w:pPr>
      <w:r w:rsidRPr="00FD2455">
        <w:rPr>
          <w:rFonts w:ascii="Palatino Linotype" w:hAnsi="Palatino Linotype" w:cs="Arial"/>
          <w:lang w:eastAsia="es-ES"/>
        </w:rPr>
        <w:lastRenderedPageBreak/>
        <w:t xml:space="preserve">Consecuentemente, se destaca que la versión pública que elabore </w:t>
      </w:r>
      <w:r w:rsidRPr="00FD2455">
        <w:rPr>
          <w:rFonts w:ascii="Palatino Linotype" w:hAnsi="Palatino Linotype" w:cs="Arial"/>
          <w:b/>
          <w:lang w:eastAsia="es-ES"/>
        </w:rPr>
        <w:t>EL SUJETO OBLIGADO</w:t>
      </w:r>
      <w:r w:rsidRPr="00FD2455">
        <w:rPr>
          <w:rFonts w:ascii="Palatino Linotype" w:hAnsi="Palatino Linotype" w:cs="Arial"/>
          <w:lang w:eastAsia="es-ES"/>
        </w:rPr>
        <w:t xml:space="preserve"> debe cumplir con las formalidades exigidas en la Ley, por lo que para tal efecto emitirá el </w:t>
      </w:r>
      <w:r w:rsidRPr="00FD2455">
        <w:rPr>
          <w:rFonts w:ascii="Palatino Linotype" w:hAnsi="Palatino Linotype" w:cs="Arial"/>
          <w:b/>
          <w:lang w:eastAsia="es-ES"/>
        </w:rPr>
        <w:t>Acuerdo del Comité de Transparencia</w:t>
      </w:r>
      <w:r w:rsidRPr="00FD2455">
        <w:rPr>
          <w:rFonts w:ascii="Palatino Linotype" w:hAnsi="Palatino Linotype" w:cs="Arial"/>
          <w:lang w:eastAsia="es-ES"/>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FD2455">
        <w:rPr>
          <w:rFonts w:ascii="Palatino Linotype" w:hAnsi="Palatino Linotype" w:cs="Arial"/>
          <w:lang w:eastAsia="es-CO"/>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28A770B" w14:textId="77777777" w:rsidR="00334588" w:rsidRPr="00FD2455" w:rsidRDefault="00334588" w:rsidP="00FD2455">
      <w:pPr>
        <w:tabs>
          <w:tab w:val="left" w:pos="709"/>
        </w:tabs>
        <w:spacing w:line="360" w:lineRule="auto"/>
        <w:ind w:right="49"/>
        <w:jc w:val="both"/>
        <w:rPr>
          <w:rFonts w:ascii="Palatino Linotype" w:eastAsia="Palatino Linotype" w:hAnsi="Palatino Linotype" w:cs="Palatino Linotype"/>
          <w:b/>
          <w:sz w:val="26"/>
          <w:szCs w:val="26"/>
        </w:rPr>
      </w:pPr>
      <w:bookmarkStart w:id="20" w:name="_heading=h.1t1bb8qur85" w:colFirst="0" w:colLast="0"/>
      <w:bookmarkEnd w:id="20"/>
      <w:r w:rsidRPr="00FD2455">
        <w:rPr>
          <w:rFonts w:ascii="Palatino Linotype" w:eastAsia="Palatino Linotype" w:hAnsi="Palatino Linotype" w:cs="Palatino Linotype"/>
        </w:rPr>
        <w:t>Por lo que, con fundamento en lo previsto en los artículos 5, párrafos trigésimos, trigésimos primero y trigésimos segundos, fracciones IV y V de la Constitución Política del Estado Libre y Soberano de México; 2, fracción II, 29, 36, fracciones I y II, 176, 178, 179, 181, 185 fracción I, 186 y 188 de la Ley de Transparencia local, este Pleno:</w:t>
      </w:r>
    </w:p>
    <w:p w14:paraId="3099AEB6" w14:textId="77777777" w:rsidR="009F293B" w:rsidRPr="00FD2455" w:rsidRDefault="009F293B" w:rsidP="00FD2455">
      <w:pPr>
        <w:spacing w:line="360" w:lineRule="auto"/>
        <w:jc w:val="center"/>
        <w:rPr>
          <w:rFonts w:ascii="Palatino Linotype" w:eastAsia="Palatino Linotype" w:hAnsi="Palatino Linotype" w:cs="Palatino Linotype"/>
          <w:b/>
          <w:sz w:val="26"/>
          <w:szCs w:val="26"/>
        </w:rPr>
      </w:pPr>
    </w:p>
    <w:p w14:paraId="0D3A6EDA" w14:textId="77777777" w:rsidR="00AC7D54" w:rsidRPr="00FD2455" w:rsidRDefault="00AC7D54" w:rsidP="00FD2455">
      <w:pPr>
        <w:spacing w:line="360" w:lineRule="auto"/>
        <w:jc w:val="center"/>
        <w:rPr>
          <w:rFonts w:ascii="Palatino Linotype" w:eastAsia="Palatino Linotype" w:hAnsi="Palatino Linotype" w:cs="Palatino Linotype"/>
          <w:b/>
          <w:sz w:val="26"/>
          <w:szCs w:val="26"/>
        </w:rPr>
      </w:pPr>
    </w:p>
    <w:p w14:paraId="15BB59EB" w14:textId="77777777" w:rsidR="00AC7D54" w:rsidRPr="00FD2455" w:rsidRDefault="00AC7D54" w:rsidP="00FD2455">
      <w:pPr>
        <w:spacing w:line="360" w:lineRule="auto"/>
        <w:jc w:val="center"/>
        <w:rPr>
          <w:rFonts w:ascii="Palatino Linotype" w:eastAsia="Palatino Linotype" w:hAnsi="Palatino Linotype" w:cs="Palatino Linotype"/>
          <w:b/>
          <w:sz w:val="26"/>
          <w:szCs w:val="26"/>
        </w:rPr>
      </w:pPr>
    </w:p>
    <w:p w14:paraId="699B015E" w14:textId="50F3B5FE" w:rsidR="00334588" w:rsidRPr="00FD2455" w:rsidRDefault="00334588" w:rsidP="00FD2455">
      <w:pPr>
        <w:spacing w:line="360" w:lineRule="auto"/>
        <w:jc w:val="center"/>
        <w:rPr>
          <w:rFonts w:ascii="Palatino Linotype" w:eastAsia="Palatino Linotype" w:hAnsi="Palatino Linotype" w:cs="Palatino Linotype"/>
          <w:b/>
          <w:sz w:val="26"/>
          <w:szCs w:val="26"/>
        </w:rPr>
      </w:pPr>
      <w:r w:rsidRPr="00FD2455">
        <w:rPr>
          <w:rFonts w:ascii="Palatino Linotype" w:eastAsia="Palatino Linotype" w:hAnsi="Palatino Linotype" w:cs="Palatino Linotype"/>
          <w:b/>
          <w:sz w:val="26"/>
          <w:szCs w:val="26"/>
        </w:rPr>
        <w:lastRenderedPageBreak/>
        <w:t>RESUELVE</w:t>
      </w:r>
    </w:p>
    <w:p w14:paraId="7A9059F2" w14:textId="77777777" w:rsidR="00334588" w:rsidRPr="00FD2455" w:rsidRDefault="00334588" w:rsidP="00FD2455">
      <w:pPr>
        <w:spacing w:line="360" w:lineRule="auto"/>
        <w:ind w:right="49"/>
        <w:jc w:val="both"/>
        <w:rPr>
          <w:rFonts w:ascii="Palatino Linotype" w:eastAsia="Palatino Linotype" w:hAnsi="Palatino Linotype" w:cs="Palatino Linotype"/>
          <w:b/>
        </w:rPr>
      </w:pPr>
    </w:p>
    <w:p w14:paraId="4A5C73AF" w14:textId="17E445B6" w:rsidR="00D65315" w:rsidRPr="00FD2455" w:rsidRDefault="00D65315" w:rsidP="00FD2455">
      <w:pPr>
        <w:spacing w:line="360" w:lineRule="auto"/>
        <w:ind w:right="49"/>
        <w:jc w:val="both"/>
        <w:rPr>
          <w:rFonts w:ascii="Palatino Linotype" w:eastAsia="Palatino Linotype" w:hAnsi="Palatino Linotype" w:cs="Palatino Linotype"/>
        </w:rPr>
      </w:pPr>
      <w:r w:rsidRPr="00FD2455">
        <w:rPr>
          <w:rFonts w:ascii="Palatino Linotype" w:eastAsia="Palatino Linotype" w:hAnsi="Palatino Linotype" w:cs="Palatino Linotype"/>
          <w:b/>
        </w:rPr>
        <w:t>PRIMERO.</w:t>
      </w:r>
      <w:r w:rsidRPr="00FD2455">
        <w:rPr>
          <w:rFonts w:ascii="Palatino Linotype" w:eastAsia="Palatino Linotype" w:hAnsi="Palatino Linotype" w:cs="Palatino Linotype"/>
        </w:rPr>
        <w:t xml:space="preserve"> Resultan </w:t>
      </w:r>
      <w:r w:rsidR="00E45004" w:rsidRPr="00FD2455">
        <w:rPr>
          <w:rFonts w:ascii="Palatino Linotype" w:eastAsia="Palatino Linotype" w:hAnsi="Palatino Linotype" w:cs="Palatino Linotype"/>
          <w:b/>
        </w:rPr>
        <w:t>parcialmente fundadas</w:t>
      </w:r>
      <w:r w:rsidRPr="00FD2455">
        <w:rPr>
          <w:rFonts w:ascii="Palatino Linotype" w:eastAsia="Palatino Linotype" w:hAnsi="Palatino Linotype" w:cs="Palatino Linotype"/>
        </w:rPr>
        <w:t xml:space="preserve"> las manifestaciones hechas valer por </w:t>
      </w:r>
      <w:r w:rsidR="007D7760" w:rsidRPr="00FD2455">
        <w:rPr>
          <w:rFonts w:ascii="Palatino Linotype" w:eastAsia="Palatino Linotype" w:hAnsi="Palatino Linotype" w:cs="Palatino Linotype"/>
          <w:b/>
        </w:rPr>
        <w:t xml:space="preserve">El </w:t>
      </w:r>
      <w:r w:rsidR="00FD2455"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rPr>
        <w:t xml:space="preserve"> en el Recurso de Revisión </w:t>
      </w:r>
      <w:r w:rsidR="000B726F" w:rsidRPr="00FD2455">
        <w:rPr>
          <w:rFonts w:ascii="Palatino Linotype" w:eastAsia="Palatino Linotype" w:hAnsi="Palatino Linotype" w:cs="Palatino Linotype"/>
          <w:b/>
        </w:rPr>
        <w:t>17272</w:t>
      </w:r>
      <w:r w:rsidRPr="00FD2455">
        <w:rPr>
          <w:rFonts w:ascii="Palatino Linotype" w:eastAsia="Palatino Linotype" w:hAnsi="Palatino Linotype" w:cs="Palatino Linotype"/>
          <w:b/>
        </w:rPr>
        <w:t>/INFOEM/IP/RR/202</w:t>
      </w:r>
      <w:r w:rsidR="000B726F" w:rsidRPr="00FD2455">
        <w:rPr>
          <w:rFonts w:ascii="Palatino Linotype" w:eastAsia="Palatino Linotype" w:hAnsi="Palatino Linotype" w:cs="Palatino Linotype"/>
          <w:b/>
        </w:rPr>
        <w:t>2</w:t>
      </w:r>
      <w:r w:rsidRPr="00FD2455">
        <w:rPr>
          <w:rFonts w:ascii="Palatino Linotype" w:eastAsia="Palatino Linotype" w:hAnsi="Palatino Linotype" w:cs="Palatino Linotype"/>
        </w:rPr>
        <w:t xml:space="preserve"> en términos del considerando </w:t>
      </w:r>
      <w:r w:rsidRPr="00FD2455">
        <w:rPr>
          <w:rFonts w:ascii="Palatino Linotype" w:eastAsia="Palatino Linotype" w:hAnsi="Palatino Linotype" w:cs="Palatino Linotype"/>
          <w:b/>
        </w:rPr>
        <w:t>QUINTO</w:t>
      </w:r>
      <w:r w:rsidRPr="00FD2455">
        <w:rPr>
          <w:rFonts w:ascii="Palatino Linotype" w:eastAsia="Palatino Linotype" w:hAnsi="Palatino Linotype" w:cs="Palatino Linotype"/>
        </w:rPr>
        <w:t>.</w:t>
      </w:r>
    </w:p>
    <w:p w14:paraId="57CEDAA3" w14:textId="77777777" w:rsidR="00D65315" w:rsidRPr="00FD2455" w:rsidRDefault="00D65315" w:rsidP="00FD2455">
      <w:pPr>
        <w:spacing w:line="360" w:lineRule="auto"/>
        <w:ind w:right="49"/>
        <w:jc w:val="both"/>
        <w:rPr>
          <w:rFonts w:ascii="Palatino Linotype" w:eastAsia="Palatino Linotype" w:hAnsi="Palatino Linotype" w:cs="Palatino Linotype"/>
        </w:rPr>
      </w:pPr>
    </w:p>
    <w:p w14:paraId="6D5BFF54" w14:textId="5257CC03" w:rsidR="00E45004" w:rsidRPr="00FD2455" w:rsidRDefault="00D65315" w:rsidP="00FD2455">
      <w:pPr>
        <w:widowControl w:val="0"/>
        <w:autoSpaceDE w:val="0"/>
        <w:autoSpaceDN w:val="0"/>
        <w:adjustRightInd w:val="0"/>
        <w:spacing w:line="360" w:lineRule="auto"/>
        <w:jc w:val="both"/>
        <w:rPr>
          <w:rFonts w:ascii="Palatino Linotype" w:hAnsi="Palatino Linotype" w:cs="Arial"/>
        </w:rPr>
      </w:pPr>
      <w:r w:rsidRPr="00FD2455">
        <w:rPr>
          <w:rFonts w:ascii="Palatino Linotype" w:eastAsia="Palatino Linotype" w:hAnsi="Palatino Linotype" w:cs="Palatino Linotype"/>
          <w:b/>
        </w:rPr>
        <w:t xml:space="preserve">SEGUNDO. </w:t>
      </w:r>
      <w:r w:rsidRPr="00FD2455">
        <w:rPr>
          <w:rFonts w:ascii="Palatino Linotype" w:eastAsia="Palatino Linotype" w:hAnsi="Palatino Linotype" w:cs="Palatino Linotype"/>
        </w:rPr>
        <w:t xml:space="preserve">Se </w:t>
      </w:r>
      <w:r w:rsidR="00E45004" w:rsidRPr="00FD2455">
        <w:rPr>
          <w:rFonts w:ascii="Palatino Linotype" w:eastAsia="Palatino Linotype" w:hAnsi="Palatino Linotype" w:cs="Palatino Linotype"/>
          <w:b/>
        </w:rPr>
        <w:t>MODIFIC</w:t>
      </w:r>
      <w:r w:rsidRPr="00FD2455">
        <w:rPr>
          <w:rFonts w:ascii="Palatino Linotype" w:eastAsia="Palatino Linotype" w:hAnsi="Palatino Linotype" w:cs="Palatino Linotype"/>
          <w:b/>
        </w:rPr>
        <w:t xml:space="preserve">A </w:t>
      </w:r>
      <w:r w:rsidRPr="00FD2455">
        <w:rPr>
          <w:rFonts w:ascii="Palatino Linotype" w:eastAsia="Palatino Linotype" w:hAnsi="Palatino Linotype" w:cs="Palatino Linotype"/>
        </w:rPr>
        <w:t xml:space="preserve">la respuesta emitida por </w:t>
      </w:r>
      <w:r w:rsidR="00F91EEB" w:rsidRPr="00FD2455">
        <w:rPr>
          <w:rFonts w:ascii="Palatino Linotype" w:eastAsia="Palatino Linotype" w:hAnsi="Palatino Linotype" w:cs="Palatino Linotype"/>
          <w:b/>
        </w:rPr>
        <w:t>el</w:t>
      </w:r>
      <w:r w:rsidR="00F91EEB" w:rsidRPr="00FD2455">
        <w:rPr>
          <w:rFonts w:ascii="Palatino Linotype" w:eastAsia="Palatino Linotype" w:hAnsi="Palatino Linotype" w:cs="Palatino Linotype"/>
        </w:rPr>
        <w:t xml:space="preserve"> </w:t>
      </w:r>
      <w:r w:rsidR="00F91EEB" w:rsidRPr="00FD2455">
        <w:rPr>
          <w:rFonts w:ascii="Palatino Linotype" w:eastAsia="Palatino Linotype" w:hAnsi="Palatino Linotype" w:cs="Palatino Linotype"/>
          <w:b/>
        </w:rPr>
        <w:t>Sujeto Obligado</w:t>
      </w:r>
      <w:r w:rsidRPr="00FD2455">
        <w:rPr>
          <w:rFonts w:ascii="Palatino Linotype" w:eastAsia="Palatino Linotype" w:hAnsi="Palatino Linotype" w:cs="Palatino Linotype"/>
          <w:b/>
        </w:rPr>
        <w:t xml:space="preserve">, </w:t>
      </w:r>
      <w:r w:rsidRPr="00FD2455">
        <w:rPr>
          <w:rFonts w:ascii="Palatino Linotype" w:eastAsia="Palatino Linotype" w:hAnsi="Palatino Linotype" w:cs="Palatino Linotype"/>
        </w:rPr>
        <w:t xml:space="preserve">a la solicitud de acceso a la información pública que dio origen al Recurso de Revisión </w:t>
      </w:r>
      <w:r w:rsidRPr="00FD2455">
        <w:rPr>
          <w:rFonts w:ascii="Palatino Linotype" w:eastAsia="Palatino Linotype" w:hAnsi="Palatino Linotype" w:cs="Palatino Linotype"/>
          <w:b/>
        </w:rPr>
        <w:t>1</w:t>
      </w:r>
      <w:r w:rsidR="00F91EEB" w:rsidRPr="00FD2455">
        <w:rPr>
          <w:rFonts w:ascii="Palatino Linotype" w:eastAsia="Palatino Linotype" w:hAnsi="Palatino Linotype" w:cs="Palatino Linotype"/>
          <w:b/>
        </w:rPr>
        <w:t>7272</w:t>
      </w:r>
      <w:r w:rsidRPr="00FD2455">
        <w:rPr>
          <w:rFonts w:ascii="Palatino Linotype" w:eastAsia="Palatino Linotype" w:hAnsi="Palatino Linotype" w:cs="Palatino Linotype"/>
          <w:b/>
        </w:rPr>
        <w:t>/INFOEM/IP/RR/2022,</w:t>
      </w:r>
      <w:r w:rsidRPr="00FD2455">
        <w:rPr>
          <w:rFonts w:ascii="Palatino Linotype" w:eastAsia="Palatino Linotype" w:hAnsi="Palatino Linotype" w:cs="Palatino Linotype"/>
        </w:rPr>
        <w:t xml:space="preserve"> en términos del considerando </w:t>
      </w:r>
      <w:r w:rsidRPr="00FD2455">
        <w:rPr>
          <w:rFonts w:ascii="Palatino Linotype" w:eastAsia="Palatino Linotype" w:hAnsi="Palatino Linotype" w:cs="Palatino Linotype"/>
          <w:b/>
        </w:rPr>
        <w:t>QUINTO</w:t>
      </w:r>
      <w:r w:rsidR="00E45004" w:rsidRPr="00FD2455">
        <w:rPr>
          <w:rFonts w:ascii="Palatino Linotype" w:eastAsia="Palatino Linotype" w:hAnsi="Palatino Linotype" w:cs="Palatino Linotype"/>
        </w:rPr>
        <w:t xml:space="preserve">, </w:t>
      </w:r>
      <w:r w:rsidR="00E45004" w:rsidRPr="00FD2455">
        <w:rPr>
          <w:rFonts w:ascii="Palatino Linotype" w:hAnsi="Palatino Linotype" w:cs="Arial"/>
        </w:rPr>
        <w:t xml:space="preserve">se </w:t>
      </w:r>
      <w:r w:rsidR="00E45004" w:rsidRPr="00FD2455">
        <w:rPr>
          <w:rFonts w:ascii="Palatino Linotype" w:hAnsi="Palatino Linotype" w:cs="Arial"/>
          <w:b/>
        </w:rPr>
        <w:t>ORDENA</w:t>
      </w:r>
      <w:r w:rsidR="00E45004" w:rsidRPr="00FD2455">
        <w:rPr>
          <w:rFonts w:ascii="Palatino Linotype" w:hAnsi="Palatino Linotype" w:cs="Arial"/>
        </w:rPr>
        <w:t xml:space="preserve"> al </w:t>
      </w:r>
      <w:r w:rsidR="00E45004" w:rsidRPr="00FD2455">
        <w:rPr>
          <w:rFonts w:ascii="Palatino Linotype" w:hAnsi="Palatino Linotype" w:cs="Arial"/>
          <w:b/>
        </w:rPr>
        <w:t>SUJETO OBLIGADO</w:t>
      </w:r>
      <w:r w:rsidR="00E45004" w:rsidRPr="00FD2455">
        <w:rPr>
          <w:rFonts w:ascii="Palatino Linotype" w:hAnsi="Palatino Linotype" w:cs="Arial"/>
        </w:rPr>
        <w:t xml:space="preserve"> entregar al</w:t>
      </w:r>
      <w:r w:rsidR="00E45004" w:rsidRPr="00FD2455">
        <w:rPr>
          <w:rFonts w:ascii="Palatino Linotype" w:hAnsi="Palatino Linotype" w:cs="Arial"/>
          <w:b/>
          <w:bCs/>
        </w:rPr>
        <w:t xml:space="preserve"> </w:t>
      </w:r>
      <w:r w:rsidR="00E45004" w:rsidRPr="00FD2455">
        <w:rPr>
          <w:rFonts w:ascii="Palatino Linotype" w:hAnsi="Palatino Linotype" w:cs="Arial"/>
          <w:b/>
        </w:rPr>
        <w:t xml:space="preserve">RECURRENTE, </w:t>
      </w:r>
      <w:r w:rsidR="00E45004" w:rsidRPr="00FD2455">
        <w:rPr>
          <w:rFonts w:ascii="Palatino Linotype" w:hAnsi="Palatino Linotype" w:cs="Arial"/>
        </w:rPr>
        <w:t xml:space="preserve">a través del Sistema de Acceso a la Información Mexiquense </w:t>
      </w:r>
      <w:r w:rsidR="00E45004" w:rsidRPr="00FD2455">
        <w:rPr>
          <w:rFonts w:ascii="Palatino Linotype" w:hAnsi="Palatino Linotype" w:cs="Arial"/>
          <w:b/>
        </w:rPr>
        <w:t>(SAIMEX)</w:t>
      </w:r>
      <w:r w:rsidR="00E45004" w:rsidRPr="00FD2455">
        <w:rPr>
          <w:rFonts w:ascii="Palatino Linotype" w:hAnsi="Palatino Linotype" w:cs="Arial"/>
          <w:bCs/>
        </w:rPr>
        <w:t xml:space="preserve">, </w:t>
      </w:r>
      <w:r w:rsidR="006012AB" w:rsidRPr="00FD2455">
        <w:rPr>
          <w:rFonts w:ascii="Palatino Linotype" w:hAnsi="Palatino Linotype" w:cs="Arial"/>
          <w:bCs/>
        </w:rPr>
        <w:t>de ser el caso,</w:t>
      </w:r>
      <w:r w:rsidR="00AC7D54" w:rsidRPr="00FD2455">
        <w:rPr>
          <w:rFonts w:ascii="Palatino Linotype" w:hAnsi="Palatino Linotype" w:cs="Arial"/>
          <w:bCs/>
        </w:rPr>
        <w:t xml:space="preserve"> en versión pública</w:t>
      </w:r>
      <w:r w:rsidR="006012AB" w:rsidRPr="00FD2455">
        <w:rPr>
          <w:rFonts w:ascii="Palatino Linotype" w:hAnsi="Palatino Linotype" w:cs="Arial"/>
          <w:bCs/>
        </w:rPr>
        <w:t xml:space="preserve"> </w:t>
      </w:r>
      <w:r w:rsidR="00E45004" w:rsidRPr="00FD2455">
        <w:rPr>
          <w:rFonts w:ascii="Palatino Linotype" w:hAnsi="Palatino Linotype" w:cs="Arial"/>
        </w:rPr>
        <w:t>donde conste lo siguiente</w:t>
      </w:r>
      <w:r w:rsidR="00E45004" w:rsidRPr="00FD2455">
        <w:rPr>
          <w:rFonts w:ascii="Palatino Linotype" w:hAnsi="Palatino Linotype"/>
        </w:rPr>
        <w:t>:</w:t>
      </w:r>
      <w:r w:rsidR="00E45004" w:rsidRPr="00FD2455">
        <w:rPr>
          <w:rFonts w:ascii="Palatino Linotype" w:hAnsi="Palatino Linotype" w:cs="Arial"/>
          <w:b/>
        </w:rPr>
        <w:t xml:space="preserve"> </w:t>
      </w:r>
    </w:p>
    <w:p w14:paraId="7D5F3871" w14:textId="77777777" w:rsidR="00E45004" w:rsidRPr="00FD2455" w:rsidRDefault="00E45004" w:rsidP="00FD2455">
      <w:pPr>
        <w:spacing w:line="276" w:lineRule="auto"/>
        <w:ind w:left="851" w:right="899" w:hanging="142"/>
        <w:jc w:val="both"/>
        <w:rPr>
          <w:rFonts w:ascii="Palatino Linotype" w:hAnsi="Palatino Linotype"/>
          <w:i/>
          <w:sz w:val="22"/>
          <w:szCs w:val="22"/>
        </w:rPr>
      </w:pPr>
    </w:p>
    <w:p w14:paraId="49053BDD" w14:textId="7FCA7FCC" w:rsidR="00E45004" w:rsidRPr="00FD2455" w:rsidRDefault="00E45004" w:rsidP="00FD2455">
      <w:pPr>
        <w:pStyle w:val="Prrafodelista"/>
        <w:tabs>
          <w:tab w:val="left" w:pos="2422"/>
        </w:tabs>
        <w:spacing w:before="120" w:after="120" w:line="276" w:lineRule="auto"/>
        <w:ind w:right="899"/>
        <w:jc w:val="both"/>
        <w:rPr>
          <w:rFonts w:ascii="Palatino Linotype" w:hAnsi="Palatino Linotype"/>
          <w:i/>
          <w:sz w:val="22"/>
          <w:szCs w:val="22"/>
        </w:rPr>
      </w:pPr>
      <w:r w:rsidRPr="00FD2455">
        <w:rPr>
          <w:rFonts w:ascii="Palatino Linotype" w:hAnsi="Palatino Linotype"/>
          <w:i/>
          <w:sz w:val="22"/>
          <w:szCs w:val="22"/>
        </w:rPr>
        <w:t>1</w:t>
      </w:r>
      <w:r w:rsidR="00E81C27" w:rsidRPr="00FD2455">
        <w:rPr>
          <w:rFonts w:ascii="Palatino Linotype" w:hAnsi="Palatino Linotype"/>
          <w:i/>
          <w:sz w:val="22"/>
          <w:szCs w:val="22"/>
        </w:rPr>
        <w:t>.</w:t>
      </w:r>
      <w:r w:rsidRPr="00FD2455">
        <w:rPr>
          <w:rFonts w:ascii="Palatino Linotype" w:hAnsi="Palatino Linotype"/>
          <w:i/>
          <w:sz w:val="22"/>
          <w:szCs w:val="22"/>
        </w:rPr>
        <w:t xml:space="preserve"> La </w:t>
      </w:r>
      <w:r w:rsidRPr="00FD2455">
        <w:rPr>
          <w:rFonts w:ascii="Palatino Linotype" w:eastAsia="Palatino Linotype" w:hAnsi="Palatino Linotype" w:cs="Palatino Linotype"/>
          <w:bCs/>
          <w:iCs/>
          <w:sz w:val="22"/>
          <w:szCs w:val="22"/>
        </w:rPr>
        <w:t>evidencia fotográfica de las capacitaciones que ha realizado y/o coordinado la Titular de la Unidad de Transparencia para los servidores públicos adscritos</w:t>
      </w:r>
      <w:r w:rsidR="009369A9" w:rsidRPr="00FD2455">
        <w:rPr>
          <w:rFonts w:ascii="Palatino Linotype" w:eastAsia="Palatino Linotype" w:hAnsi="Palatino Linotype" w:cs="Palatino Linotype"/>
          <w:bCs/>
          <w:iCs/>
          <w:sz w:val="22"/>
          <w:szCs w:val="22"/>
        </w:rPr>
        <w:t xml:space="preserve"> </w:t>
      </w:r>
      <w:bookmarkStart w:id="21" w:name="_Hlk138705269"/>
      <w:r w:rsidR="009369A9" w:rsidRPr="00FD2455">
        <w:rPr>
          <w:rFonts w:ascii="Palatino Linotype" w:eastAsia="Palatino Linotype" w:hAnsi="Palatino Linotype" w:cs="Palatino Linotype"/>
          <w:bCs/>
          <w:iCs/>
          <w:sz w:val="22"/>
          <w:szCs w:val="22"/>
        </w:rPr>
        <w:t xml:space="preserve">del </w:t>
      </w:r>
      <w:r w:rsidR="006012AB" w:rsidRPr="00FD2455">
        <w:rPr>
          <w:rFonts w:ascii="Palatino Linotype" w:eastAsia="Palatino Linotype" w:hAnsi="Palatino Linotype" w:cs="Palatino Linotype"/>
          <w:bCs/>
          <w:iCs/>
          <w:sz w:val="22"/>
          <w:szCs w:val="22"/>
        </w:rPr>
        <w:t>dieciséis</w:t>
      </w:r>
      <w:r w:rsidR="009369A9" w:rsidRPr="00FD2455">
        <w:rPr>
          <w:rFonts w:ascii="Palatino Linotype" w:eastAsia="Palatino Linotype" w:hAnsi="Palatino Linotype" w:cs="Palatino Linotype"/>
          <w:bCs/>
          <w:iCs/>
          <w:sz w:val="22"/>
          <w:szCs w:val="22"/>
        </w:rPr>
        <w:t xml:space="preserve"> de noviembre de dos mil veintiuno al dieciséis de noviembre de dos mil veintidós</w:t>
      </w:r>
      <w:r w:rsidRPr="00FD2455">
        <w:rPr>
          <w:rFonts w:ascii="Palatino Linotype" w:hAnsi="Palatino Linotype"/>
          <w:i/>
          <w:sz w:val="22"/>
          <w:szCs w:val="22"/>
        </w:rPr>
        <w:t>.</w:t>
      </w:r>
      <w:bookmarkEnd w:id="21"/>
    </w:p>
    <w:p w14:paraId="7648C827" w14:textId="77777777" w:rsidR="00531F4E" w:rsidRPr="00FD2455" w:rsidRDefault="00531F4E" w:rsidP="00FD2455">
      <w:pPr>
        <w:spacing w:line="360" w:lineRule="auto"/>
        <w:jc w:val="both"/>
        <w:rPr>
          <w:rFonts w:ascii="Palatino Linotype" w:hAnsi="Palatino Linotype"/>
          <w:lang w:eastAsia="es-ES"/>
        </w:rPr>
      </w:pPr>
    </w:p>
    <w:p w14:paraId="5756B95F" w14:textId="77777777" w:rsidR="002A253C" w:rsidRPr="00FD2455" w:rsidRDefault="00531F4E" w:rsidP="00FD2455">
      <w:pPr>
        <w:spacing w:line="360" w:lineRule="auto"/>
        <w:jc w:val="both"/>
        <w:rPr>
          <w:rFonts w:ascii="Palatino Linotype" w:hAnsi="Palatino Linotype"/>
          <w:lang w:eastAsia="es-ES"/>
        </w:rPr>
      </w:pPr>
      <w:r w:rsidRPr="00FD2455">
        <w:rPr>
          <w:rFonts w:ascii="Palatino Linotype" w:hAnsi="Palatino Linotype"/>
          <w:lang w:eastAsia="es-ES"/>
        </w:rPr>
        <w:t xml:space="preserve">De ser el caso, </w:t>
      </w:r>
      <w:r w:rsidRPr="00FD2455">
        <w:rPr>
          <w:rFonts w:ascii="Palatino Linotype" w:hAnsi="Palatino Linotype"/>
          <w:b/>
          <w:lang w:eastAsia="es-ES"/>
        </w:rPr>
        <w:t>notificar</w:t>
      </w:r>
      <w:r w:rsidRPr="00FD2455">
        <w:rPr>
          <w:rFonts w:ascii="Palatino Linotype" w:hAnsi="Palatino Linotype"/>
          <w:lang w:eastAsia="es-ES"/>
        </w:rPr>
        <w:t xml:space="preserve"> al </w:t>
      </w:r>
      <w:r w:rsidRPr="00FD2455">
        <w:rPr>
          <w:rFonts w:ascii="Palatino Linotype" w:hAnsi="Palatino Linotype"/>
          <w:b/>
          <w:bCs/>
          <w:lang w:eastAsia="es-ES"/>
        </w:rPr>
        <w:t>RECURRENTE</w:t>
      </w:r>
      <w:r w:rsidRPr="00FD2455">
        <w:rPr>
          <w:rFonts w:ascii="Palatino Linotype" w:hAnsi="Palatino Linotype"/>
          <w:lang w:eastAsia="es-ES"/>
        </w:rPr>
        <w:t xml:space="preserve"> el Acuerdo de Clasificación de la información que emita el Comité de Transparencia con motivo de la versión pública.</w:t>
      </w:r>
    </w:p>
    <w:p w14:paraId="1AA224B4" w14:textId="77777777" w:rsidR="002A253C" w:rsidRPr="00FD2455" w:rsidRDefault="002A253C" w:rsidP="00FD2455">
      <w:pPr>
        <w:spacing w:line="360" w:lineRule="auto"/>
        <w:jc w:val="both"/>
        <w:rPr>
          <w:rFonts w:ascii="Palatino Linotype" w:hAnsi="Palatino Linotype"/>
          <w:lang w:eastAsia="es-ES"/>
        </w:rPr>
      </w:pPr>
    </w:p>
    <w:p w14:paraId="05BA78E3" w14:textId="2AC1C6CA" w:rsidR="002A253C" w:rsidRPr="00FD2455" w:rsidRDefault="002A253C" w:rsidP="00FD2455">
      <w:pPr>
        <w:spacing w:line="360" w:lineRule="auto"/>
        <w:jc w:val="both"/>
        <w:rPr>
          <w:rFonts w:ascii="Palatino Linotype" w:hAnsi="Palatino Linotype"/>
          <w:lang w:eastAsia="es-ES"/>
        </w:rPr>
      </w:pPr>
      <w:r w:rsidRPr="00FD2455">
        <w:rPr>
          <w:rFonts w:ascii="Palatino Linotype" w:eastAsia="Palatino Linotype" w:hAnsi="Palatino Linotype" w:cs="Palatino Linotype"/>
        </w:rPr>
        <w:lastRenderedPageBreak/>
        <w:t xml:space="preserve">Para el caso de que en sus archivos no obre información respecto a lo que se ordena, por no haberse generado deberá hacerlo del conocimiento de la parte </w:t>
      </w:r>
      <w:r w:rsidR="00FD2455" w:rsidRPr="00FD2455">
        <w:rPr>
          <w:rFonts w:ascii="Palatino Linotype" w:eastAsia="Palatino Linotype" w:hAnsi="Palatino Linotype" w:cs="Palatino Linotype"/>
          <w:b/>
          <w:bCs/>
        </w:rPr>
        <w:t>RECURRENTE</w:t>
      </w:r>
      <w:r w:rsidRPr="00FD2455">
        <w:rPr>
          <w:rFonts w:ascii="Palatino Linotype" w:eastAsia="Palatino Linotype" w:hAnsi="Palatino Linotype" w:cs="Palatino Linotype"/>
        </w:rPr>
        <w:t xml:space="preserve"> de manera precisa y clara, en términos de lo dispuesto por el segundo párrafo del artículo 19 de la Ley de Transparencia Local.</w:t>
      </w:r>
    </w:p>
    <w:p w14:paraId="35A685CB" w14:textId="68D66E04" w:rsidR="00D65315" w:rsidRPr="00FD2455" w:rsidRDefault="00D65315" w:rsidP="00FD2455">
      <w:pPr>
        <w:spacing w:line="360" w:lineRule="auto"/>
        <w:jc w:val="both"/>
        <w:rPr>
          <w:rFonts w:ascii="Palatino Linotype" w:eastAsia="Palatino Linotype" w:hAnsi="Palatino Linotype" w:cs="Palatino Linotype"/>
        </w:rPr>
      </w:pPr>
    </w:p>
    <w:p w14:paraId="4302EA09" w14:textId="0E503038" w:rsidR="00511558" w:rsidRPr="00FD2455" w:rsidRDefault="00511558"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 xml:space="preserve">TERCERO. NOTIFÍQUESE </w:t>
      </w:r>
      <w:r w:rsidRPr="00FD2455">
        <w:rPr>
          <w:rFonts w:ascii="Palatino Linotype" w:eastAsia="Palatino Linotype" w:hAnsi="Palatino Linotype" w:cs="Palatino Linotype"/>
        </w:rPr>
        <w:t xml:space="preserve">la presente resolución al Titular de la Unidad de Transparencia del </w:t>
      </w:r>
      <w:r w:rsidRPr="00FD2455">
        <w:rPr>
          <w:rFonts w:ascii="Palatino Linotype" w:eastAsia="Palatino Linotype" w:hAnsi="Palatino Linotype" w:cs="Palatino Linotype"/>
          <w:b/>
        </w:rPr>
        <w:t>SUJETO OBLIGADO</w:t>
      </w:r>
      <w:r w:rsidRPr="00FD2455">
        <w:rPr>
          <w:rFonts w:ascii="Palatino Linotype" w:eastAsia="Palatino Linotype" w:hAnsi="Palatino Linotype" w:cs="Palatino Linotype"/>
        </w:rPr>
        <w:t xml:space="preserve">, para que conforme al artículo 186 último párrafo, 189 segundo párrafo y 194 de la Ley de Transparencia y Acceso a la Información Pública del Estado de México y Municipios; dé cumplimiento a lo ordenado dentro del </w:t>
      </w:r>
      <w:r w:rsidRPr="00FD2455">
        <w:rPr>
          <w:rFonts w:ascii="Palatino Linotype" w:eastAsia="Palatino Linotype" w:hAnsi="Palatino Linotype" w:cs="Palatino Linotype"/>
          <w:b/>
          <w:bCs/>
        </w:rPr>
        <w:t>plazo de diez días hábiles</w:t>
      </w:r>
      <w:r w:rsidRPr="00FD2455">
        <w:rPr>
          <w:rFonts w:ascii="Palatino Linotype" w:eastAsia="Palatino Linotype" w:hAnsi="Palatino Linotype" w:cs="Palatino Linotype"/>
        </w:rPr>
        <w:t>,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Local.</w:t>
      </w:r>
    </w:p>
    <w:p w14:paraId="53E82A13" w14:textId="77777777" w:rsidR="009F293B" w:rsidRPr="00FD2455" w:rsidRDefault="009F293B" w:rsidP="00FD2455">
      <w:pPr>
        <w:spacing w:line="360" w:lineRule="auto"/>
        <w:jc w:val="both"/>
        <w:rPr>
          <w:rFonts w:ascii="Palatino Linotype" w:hAnsi="Palatino Linotype"/>
          <w:lang w:eastAsia="es-ES_tradnl"/>
        </w:rPr>
      </w:pPr>
    </w:p>
    <w:p w14:paraId="0CA3024F" w14:textId="77777777" w:rsidR="009F293B" w:rsidRPr="00FD2455" w:rsidRDefault="009F293B"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t xml:space="preserve">CUARTO. </w:t>
      </w:r>
      <w:r w:rsidRPr="00FD2455">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procedente, el </w:t>
      </w:r>
      <w:r w:rsidRPr="00FD2455">
        <w:rPr>
          <w:rFonts w:ascii="Palatino Linotype" w:eastAsia="Palatino Linotype" w:hAnsi="Palatino Linotype" w:cs="Palatino Linotype"/>
          <w:b/>
        </w:rPr>
        <w:t>SUJETO OBLIGADO</w:t>
      </w:r>
      <w:r w:rsidRPr="00FD2455">
        <w:rPr>
          <w:rFonts w:ascii="Palatino Linotype" w:eastAsia="Palatino Linotype" w:hAnsi="Palatino Linotype" w:cs="Palatino Linotype"/>
        </w:rPr>
        <w:t xml:space="preserve"> de manera fundada y motivada, podrá solicitar una ampliación de plazo para el cumplimiento de la presente resolución.</w:t>
      </w:r>
    </w:p>
    <w:p w14:paraId="649C3749" w14:textId="77777777" w:rsidR="009F293B" w:rsidRPr="00FD2455" w:rsidRDefault="009F293B" w:rsidP="00FD2455">
      <w:pPr>
        <w:spacing w:line="360" w:lineRule="auto"/>
        <w:jc w:val="both"/>
        <w:rPr>
          <w:rFonts w:ascii="Palatino Linotype" w:eastAsia="Palatino Linotype" w:hAnsi="Palatino Linotype" w:cs="Palatino Linotype"/>
          <w:b/>
        </w:rPr>
      </w:pPr>
    </w:p>
    <w:p w14:paraId="784ED59A" w14:textId="3AEE5DEA" w:rsidR="009F293B" w:rsidRPr="00FD2455" w:rsidRDefault="009F293B" w:rsidP="00FD2455">
      <w:pPr>
        <w:spacing w:line="360" w:lineRule="auto"/>
        <w:jc w:val="both"/>
        <w:rPr>
          <w:rFonts w:ascii="Palatino Linotype" w:eastAsia="Palatino Linotype" w:hAnsi="Palatino Linotype" w:cs="Palatino Linotype"/>
        </w:rPr>
      </w:pPr>
      <w:r w:rsidRPr="00FD2455">
        <w:rPr>
          <w:rFonts w:ascii="Palatino Linotype" w:eastAsia="Palatino Linotype" w:hAnsi="Palatino Linotype" w:cs="Palatino Linotype"/>
          <w:b/>
        </w:rPr>
        <w:lastRenderedPageBreak/>
        <w:t>QUINTO.</w:t>
      </w:r>
      <w:r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b/>
        </w:rPr>
        <w:t>NOTIFÍQUESE</w:t>
      </w:r>
      <w:r w:rsidRPr="00FD2455">
        <w:rPr>
          <w:rFonts w:ascii="Palatino Linotype" w:eastAsia="Palatino Linotype" w:hAnsi="Palatino Linotype" w:cs="Palatino Linotype"/>
        </w:rPr>
        <w:t xml:space="preserve"> </w:t>
      </w:r>
      <w:r w:rsidR="00FD2455" w:rsidRPr="00FD2455">
        <w:rPr>
          <w:rFonts w:ascii="Palatino Linotype" w:eastAsia="Palatino Linotype" w:hAnsi="Palatino Linotype" w:cs="Palatino Linotype"/>
        </w:rPr>
        <w:t>al</w:t>
      </w:r>
      <w:r w:rsidRPr="00FD2455">
        <w:rPr>
          <w:rFonts w:ascii="Palatino Linotype" w:eastAsia="Palatino Linotype" w:hAnsi="Palatino Linotype" w:cs="Palatino Linotype"/>
        </w:rPr>
        <w:t xml:space="preserve"> </w:t>
      </w:r>
      <w:r w:rsidRPr="00FD2455">
        <w:rPr>
          <w:rFonts w:ascii="Palatino Linotype" w:eastAsia="Palatino Linotype" w:hAnsi="Palatino Linotype" w:cs="Palatino Linotype"/>
          <w:b/>
        </w:rPr>
        <w:t>RECURRENTE</w:t>
      </w:r>
      <w:r w:rsidRPr="00FD2455">
        <w:rPr>
          <w:rFonts w:ascii="Palatino Linotype" w:eastAsia="Palatino Linotype" w:hAnsi="Palatino Linotype" w:cs="Palatino Linotype"/>
        </w:rPr>
        <w:t xml:space="preserve"> la presente Resolución, a través del Sistema de Acceso a la Información Mexiquense (SAIMEX), asimismo, se hace de su conocimiento que de conformidad con lo establecido en el artículo 196 de la Ley de Transparencia y Acceso a la Información Pública del Estado de México y Municipios, podrá impugnarla vía Juicio de Amparo en los términos de las leyes aplicables.</w:t>
      </w:r>
    </w:p>
    <w:p w14:paraId="32CCBD10" w14:textId="77777777" w:rsidR="00D65315" w:rsidRPr="00FD2455" w:rsidRDefault="00D65315" w:rsidP="00FD2455">
      <w:pPr>
        <w:spacing w:line="360" w:lineRule="auto"/>
        <w:jc w:val="both"/>
        <w:rPr>
          <w:rFonts w:ascii="Palatino Linotype" w:eastAsia="Palatino Linotype" w:hAnsi="Palatino Linotype" w:cs="Palatino Linotype"/>
          <w:sz w:val="22"/>
          <w:szCs w:val="22"/>
        </w:rPr>
      </w:pPr>
    </w:p>
    <w:p w14:paraId="737DD4DE" w14:textId="718673CF" w:rsidR="00D65315" w:rsidRPr="00FD2455" w:rsidRDefault="00D65315" w:rsidP="00FD2455">
      <w:pPr>
        <w:spacing w:line="360" w:lineRule="auto"/>
        <w:jc w:val="both"/>
        <w:rPr>
          <w:rFonts w:ascii="Palatino Linotype" w:eastAsia="Palatino Linotype" w:hAnsi="Palatino Linotype" w:cs="Palatino Linotype"/>
        </w:rPr>
      </w:pPr>
      <w:bookmarkStart w:id="22" w:name="_heading=h.gjdgxs"/>
      <w:bookmarkEnd w:id="22"/>
      <w:r w:rsidRPr="00FD2455">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F91EEB" w:rsidRPr="00FD2455">
        <w:rPr>
          <w:rFonts w:ascii="Palatino Linotype" w:eastAsia="Palatino Linotype" w:hAnsi="Palatino Linotype" w:cs="Palatino Linotype"/>
        </w:rPr>
        <w:t xml:space="preserve">VIGÉSIMA CUARTA </w:t>
      </w:r>
      <w:r w:rsidRPr="00FD2455">
        <w:rPr>
          <w:rFonts w:ascii="Palatino Linotype" w:eastAsia="Palatino Linotype" w:hAnsi="Palatino Linotype" w:cs="Palatino Linotype"/>
        </w:rPr>
        <w:t xml:space="preserve">SESIÓN ORDINARIA CELEBRADA EL </w:t>
      </w:r>
      <w:r w:rsidR="00F91EEB" w:rsidRPr="00FD2455">
        <w:rPr>
          <w:rFonts w:ascii="Palatino Linotype" w:eastAsia="Palatino Linotype" w:hAnsi="Palatino Linotype" w:cs="Palatino Linotype"/>
        </w:rPr>
        <w:t>VEINTIOCHO</w:t>
      </w:r>
      <w:r w:rsidRPr="00FD2455">
        <w:rPr>
          <w:rFonts w:ascii="Palatino Linotype" w:eastAsia="Palatino Linotype" w:hAnsi="Palatino Linotype" w:cs="Palatino Linotype"/>
        </w:rPr>
        <w:t xml:space="preserve"> DE JUNIO DE DOS MIL VEINTITRÉS, ANTE EL SECRETARIO TÉCNICO DEL PLENO, ALEXIS TAPIA RAMÍREZ.</w:t>
      </w:r>
    </w:p>
    <w:p w14:paraId="1E6F98C0" w14:textId="77777777" w:rsidR="00D65315" w:rsidRPr="00FD2455" w:rsidRDefault="00D65315" w:rsidP="00FD2455">
      <w:pPr>
        <w:spacing w:line="360" w:lineRule="auto"/>
        <w:jc w:val="both"/>
        <w:rPr>
          <w:rFonts w:ascii="Palatino Linotype" w:eastAsia="Palatino Linotype" w:hAnsi="Palatino Linotype" w:cs="Palatino Linotype"/>
          <w:sz w:val="20"/>
          <w:szCs w:val="20"/>
        </w:rPr>
      </w:pPr>
    </w:p>
    <w:p w14:paraId="3D5C427B" w14:textId="77777777" w:rsidR="00D65315" w:rsidRPr="00FD2455" w:rsidRDefault="00D65315" w:rsidP="00FD2455">
      <w:pPr>
        <w:spacing w:line="360" w:lineRule="auto"/>
        <w:jc w:val="both"/>
        <w:rPr>
          <w:rFonts w:ascii="Palatino Linotype" w:eastAsia="Palatino Linotype" w:hAnsi="Palatino Linotype" w:cs="Palatino Linotype"/>
          <w:sz w:val="20"/>
          <w:szCs w:val="20"/>
        </w:rPr>
      </w:pPr>
      <w:r w:rsidRPr="00FD2455">
        <w:rPr>
          <w:rFonts w:ascii="Palatino Linotype" w:eastAsia="Palatino Linotype" w:hAnsi="Palatino Linotype" w:cs="Palatino Linotype"/>
          <w:sz w:val="20"/>
          <w:szCs w:val="20"/>
        </w:rPr>
        <w:t>SCMM/BLA/DEMF/ESS</w:t>
      </w:r>
    </w:p>
    <w:p w14:paraId="6C11FDBA" w14:textId="53B7C15B" w:rsidR="00334588" w:rsidRPr="00FD2455" w:rsidRDefault="00D65315" w:rsidP="00FD2455">
      <w:r w:rsidRPr="00FD2455">
        <w:br w:type="page"/>
      </w:r>
    </w:p>
    <w:sectPr w:rsidR="00334588" w:rsidRPr="00FD2455">
      <w:headerReference w:type="even" r:id="rId24"/>
      <w:headerReference w:type="default" r:id="rId25"/>
      <w:footerReference w:type="default" r:id="rId26"/>
      <w:headerReference w:type="first" r:id="rId27"/>
      <w:footerReference w:type="first" r:id="rId28"/>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E567BA" w14:textId="77777777" w:rsidR="00460FE2" w:rsidRDefault="00460FE2" w:rsidP="00334588">
      <w:r>
        <w:separator/>
      </w:r>
    </w:p>
  </w:endnote>
  <w:endnote w:type="continuationSeparator" w:id="0">
    <w:p w14:paraId="3E0210BF" w14:textId="77777777" w:rsidR="00460FE2" w:rsidRDefault="00460FE2" w:rsidP="003345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49C1F" w14:textId="77777777" w:rsidR="00B6454B" w:rsidRDefault="00B6454B">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C628A9">
      <w:rPr>
        <w:rFonts w:ascii="Palatino Linotype" w:eastAsia="Palatino Linotype" w:hAnsi="Palatino Linotype" w:cs="Palatino Linotype"/>
        <w:noProof/>
        <w:color w:val="000000"/>
        <w:sz w:val="22"/>
        <w:szCs w:val="22"/>
      </w:rPr>
      <w:t>52</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C628A9">
      <w:rPr>
        <w:rFonts w:ascii="Palatino Linotype" w:eastAsia="Palatino Linotype" w:hAnsi="Palatino Linotype" w:cs="Palatino Linotype"/>
        <w:noProof/>
        <w:color w:val="000000"/>
        <w:sz w:val="22"/>
        <w:szCs w:val="22"/>
      </w:rPr>
      <w:t>54</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03C633" w14:textId="77777777" w:rsidR="00B6454B" w:rsidRDefault="00B6454B">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C628A9">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C628A9">
      <w:rPr>
        <w:rFonts w:ascii="Palatino Linotype" w:eastAsia="Palatino Linotype" w:hAnsi="Palatino Linotype" w:cs="Palatino Linotype"/>
        <w:noProof/>
        <w:color w:val="000000"/>
        <w:sz w:val="22"/>
        <w:szCs w:val="22"/>
      </w:rPr>
      <w:t>54</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E68F1C" w14:textId="77777777" w:rsidR="00460FE2" w:rsidRDefault="00460FE2" w:rsidP="00334588">
      <w:r>
        <w:separator/>
      </w:r>
    </w:p>
  </w:footnote>
  <w:footnote w:type="continuationSeparator" w:id="0">
    <w:p w14:paraId="5A780097" w14:textId="77777777" w:rsidR="00460FE2" w:rsidRDefault="00460FE2" w:rsidP="00334588">
      <w:r>
        <w:continuationSeparator/>
      </w:r>
    </w:p>
  </w:footnote>
  <w:footnote w:id="1">
    <w:p w14:paraId="43D037C3" w14:textId="43BFB440"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Es importante señalar que al encontrarse en electrónico en el SAIMEX el expediente formado con motivo de la presentación de la solicitud en análisis, todas las constancias que integran el expediente 17272/INFOEM/IP/RR/2022 que en esta resolución se resuelve, obran en el sistema de referencia.</w:t>
      </w:r>
    </w:p>
  </w:footnote>
  <w:footnote w:id="2">
    <w:p w14:paraId="3BBAEEED"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En lo subsecuente, Ley de Transparencia local.</w:t>
      </w:r>
    </w:p>
  </w:footnote>
  <w:footnote w:id="3">
    <w:p w14:paraId="38F23538"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Visible en la Gaceta del Seminario Judicial de la Federación con el registro digital 205635.</w:t>
      </w:r>
    </w:p>
  </w:footnote>
  <w:footnote w:id="4">
    <w:p w14:paraId="3EF0772A"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C</w:t>
      </w:r>
      <w:r w:rsidRPr="001F5AB9">
        <w:rPr>
          <w:rFonts w:ascii="Palatino Linotype" w:eastAsia="Palatino Linotype" w:hAnsi="Palatino Linotype" w:cs="Palatino Linotype"/>
          <w:sz w:val="18"/>
          <w:szCs w:val="18"/>
        </w:rPr>
        <w:t>onsultable en el Seminario Judicial de la Federación y su gaceta, con el registro digital 2002351.</w:t>
      </w:r>
    </w:p>
  </w:footnote>
  <w:footnote w:id="5">
    <w:p w14:paraId="2A186D96"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Visible en el Seminario Judicial de la Federación y su gaceta, con el registro digital 2002350.</w:t>
      </w:r>
    </w:p>
  </w:footnote>
  <w:footnote w:id="6">
    <w:p w14:paraId="4FD3B046" w14:textId="49060DE9"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w:t>
      </w:r>
    </w:p>
  </w:footnote>
  <w:footnote w:id="7">
    <w:p w14:paraId="2B9F24F9" w14:textId="77777777" w:rsidR="00B6454B" w:rsidRPr="001F5AB9" w:rsidRDefault="00B6454B" w:rsidP="001F5AB9">
      <w:pPr>
        <w:rPr>
          <w:rFonts w:ascii="Palatino Linotype" w:eastAsia="Palatino Linotype" w:hAnsi="Palatino Linotype" w:cs="Palatino Linotype"/>
          <w:i/>
          <w:sz w:val="18"/>
          <w:szCs w:val="18"/>
        </w:rPr>
      </w:pPr>
      <w:r w:rsidRPr="001F5AB9">
        <w:rPr>
          <w:rFonts w:ascii="Palatino Linotype" w:hAnsi="Palatino Linotype"/>
          <w:sz w:val="18"/>
          <w:szCs w:val="18"/>
          <w:vertAlign w:val="superscript"/>
        </w:rPr>
        <w:footnoteRef/>
      </w:r>
      <w:r w:rsidRPr="001F5AB9">
        <w:rPr>
          <w:rFonts w:ascii="Palatino Linotype" w:eastAsia="Cambria" w:hAnsi="Palatino Linotype" w:cs="Cambria"/>
          <w:sz w:val="18"/>
          <w:szCs w:val="18"/>
        </w:rPr>
        <w:t xml:space="preserve"> </w:t>
      </w:r>
      <w:r w:rsidRPr="001F5AB9">
        <w:rPr>
          <w:rFonts w:ascii="Palatino Linotype" w:eastAsia="Palatino Linotype" w:hAnsi="Palatino Linotype" w:cs="Palatino Linotype"/>
          <w:i/>
          <w:sz w:val="18"/>
          <w:szCs w:val="18"/>
        </w:rPr>
        <w:t>https://legislacion.edomex.gob.mx/sites/legislacion.edomex.gob.mx/files/files/pdf/gct/2021/diciembre/dic221/dic221q.pdf</w:t>
      </w:r>
    </w:p>
  </w:footnote>
  <w:footnote w:id="8">
    <w:p w14:paraId="0AE3B022" w14:textId="1789F19E" w:rsidR="00B6454B" w:rsidRPr="001F5AB9" w:rsidRDefault="00B6454B" w:rsidP="001F5AB9">
      <w:pPr>
        <w:pStyle w:val="Textonotapie"/>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sustentada por la Segunda Sala, publicada en el Semanario Judicial de la Federación y su Gaceta, Novena Época, tomo XXXII, agosto de 2010, página 463.</w:t>
      </w:r>
    </w:p>
  </w:footnote>
  <w:footnote w:id="9">
    <w:p w14:paraId="56DE90DA" w14:textId="77777777" w:rsidR="00B6454B" w:rsidRPr="001F5AB9" w:rsidRDefault="00B6454B" w:rsidP="001F5AB9">
      <w:pPr>
        <w:pStyle w:val="Textonotapie"/>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“Artículo 3. Para los efectos de la presente Ley se entenderá por:</w:t>
      </w:r>
    </w:p>
    <w:p w14:paraId="3019F3A5" w14:textId="3367D170" w:rsidR="00B6454B" w:rsidRPr="001F5AB9" w:rsidRDefault="00B6454B" w:rsidP="001F5AB9">
      <w:pPr>
        <w:pStyle w:val="Textonotapie"/>
        <w:jc w:val="both"/>
        <w:rPr>
          <w:rFonts w:ascii="Palatino Linotype" w:hAnsi="Palatino Linotype"/>
          <w:sz w:val="18"/>
          <w:szCs w:val="18"/>
        </w:rPr>
      </w:pPr>
      <w:r w:rsidRPr="001F5AB9">
        <w:rPr>
          <w:rFonts w:ascii="Palatino Linotype" w:hAnsi="Palatino Linotype"/>
          <w:sz w:val="18"/>
          <w:szCs w:val="18"/>
        </w:rPr>
        <w:t>XI. Documento: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footnote>
  <w:footnote w:id="10">
    <w:p w14:paraId="1245DC55" w14:textId="747C6C5C"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w:t>
      </w:r>
      <w:r w:rsidRPr="001F5AB9">
        <w:rPr>
          <w:rFonts w:ascii="Palatino Linotype" w:hAnsi="Palatino Linotype" w:cs="Arial"/>
          <w:bCs/>
          <w:color w:val="000000"/>
          <w:sz w:val="18"/>
          <w:szCs w:val="18"/>
        </w:rPr>
        <w:t>Emitido por Acuerdo del Pleno del Instituto de Transparencia y Acceso a la Información Pública del Estado de México y Municipios, publicado en el Periódico Oficial del Gobierno del Estado Libre y Soberano de México “Gaceta del Gobierno” el diecinueve de octubre de dos mil once.</w:t>
      </w:r>
    </w:p>
  </w:footnote>
  <w:footnote w:id="11">
    <w:p w14:paraId="5D9C4087"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Criterio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w:t>
      </w:r>
    </w:p>
  </w:footnote>
  <w:footnote w:id="12">
    <w:p w14:paraId="4F5D6227" w14:textId="31F0F45E" w:rsidR="00B6454B" w:rsidRDefault="00B6454B">
      <w:pPr>
        <w:pStyle w:val="Textonotapie"/>
      </w:pPr>
      <w:r>
        <w:rPr>
          <w:rStyle w:val="Refdenotaalpie"/>
        </w:rPr>
        <w:footnoteRef/>
      </w:r>
      <w:r>
        <w:t xml:space="preserve"> Cabe señalar que, con excepción del </w:t>
      </w:r>
      <w:r w:rsidRPr="0086690D">
        <w:t>archivo 172</w:t>
      </w:r>
      <w:r>
        <w:t>7</w:t>
      </w:r>
      <w:r w:rsidRPr="0086690D">
        <w:t>2-INFOEM-IP-RR-2022.pdf,</w:t>
      </w:r>
      <w:r>
        <w:t xml:space="preserve"> los demás archivos fueron remitidos con la respuesta.</w:t>
      </w:r>
    </w:p>
  </w:footnote>
  <w:footnote w:id="13">
    <w:p w14:paraId="349C1024" w14:textId="77777777" w:rsidR="00B6454B" w:rsidRPr="001F5AB9" w:rsidRDefault="00B6454B" w:rsidP="001F5AB9">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Criterio emitido por el entonces Instituto Federal de Acceso a la Información y Protección de Datos, ahora Instituto Nacional de Transparencia, Acceso a la Información y Protección de Datos Personales (INAI).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B310EA" w14:textId="77777777" w:rsidR="00B6454B" w:rsidRDefault="00460FE2">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714D2F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RESOLUCIÓN" style="position:absolute;margin-left:0;margin-top:0;width:540pt;height:10in;z-index:-251657216;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3D228D" w14:textId="77777777" w:rsidR="00B6454B" w:rsidRDefault="00460FE2">
    <w:pPr>
      <w:rPr>
        <w:rFonts w:ascii="Palatino Linotype" w:eastAsia="Palatino Linotype" w:hAnsi="Palatino Linotype" w:cs="Palatino Linotype"/>
        <w:color w:val="000000"/>
        <w:sz w:val="28"/>
        <w:szCs w:val="28"/>
      </w:rPr>
    </w:pPr>
    <w:r>
      <w:rPr>
        <w:rFonts w:ascii="Palatino Linotype" w:eastAsia="Palatino Linotype" w:hAnsi="Palatino Linotype" w:cs="Palatino Linotype"/>
        <w:color w:val="000000"/>
        <w:sz w:val="28"/>
        <w:szCs w:val="28"/>
      </w:rPr>
      <w:pict w14:anchorId="3913B2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RESOLUCIÓN" style="position:absolute;margin-left:0;margin-top:0;width:540pt;height:10in;z-index:-251656192;mso-position-horizontal:center;mso-position-horizontal-relative:margin;mso-position-vertical:center;mso-position-vertical-relative:margin">
          <v:imagedata r:id="rId1" o:title="image2"/>
          <w10:wrap anchorx="margin" anchory="margin"/>
        </v:shape>
      </w:pict>
    </w:r>
  </w:p>
  <w:tbl>
    <w:tblPr>
      <w:tblStyle w:val="2"/>
      <w:tblW w:w="9620" w:type="dxa"/>
      <w:tblInd w:w="-142" w:type="dxa"/>
      <w:tblLayout w:type="fixed"/>
      <w:tblLook w:val="0400" w:firstRow="0" w:lastRow="0" w:firstColumn="0" w:lastColumn="0" w:noHBand="0" w:noVBand="1"/>
    </w:tblPr>
    <w:tblGrid>
      <w:gridCol w:w="3290"/>
      <w:gridCol w:w="2574"/>
      <w:gridCol w:w="3756"/>
    </w:tblGrid>
    <w:tr w:rsidR="00B6454B" w:rsidRPr="00721489" w14:paraId="1FD39B5C" w14:textId="77777777" w:rsidTr="00334588">
      <w:trPr>
        <w:trHeight w:val="346"/>
      </w:trPr>
      <w:tc>
        <w:tcPr>
          <w:tcW w:w="3290" w:type="dxa"/>
          <w:vMerge w:val="restart"/>
        </w:tcPr>
        <w:p w14:paraId="7F637D38"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lang w:val="es-419" w:eastAsia="es-419"/>
            </w:rPr>
            <w:drawing>
              <wp:inline distT="0" distB="0" distL="0" distR="0" wp14:anchorId="1F4279DD" wp14:editId="5449E255">
                <wp:extent cx="1692162" cy="852673"/>
                <wp:effectExtent l="0" t="0" r="0" b="0"/>
                <wp:docPr id="4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74" w:type="dxa"/>
          <w:shd w:val="clear" w:color="auto" w:fill="auto"/>
        </w:tcPr>
        <w:p w14:paraId="26C7D33E"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756" w:type="dxa"/>
          <w:shd w:val="clear" w:color="auto" w:fill="auto"/>
          <w:vAlign w:val="center"/>
        </w:tcPr>
        <w:p w14:paraId="5AFFBBC7" w14:textId="4EB5CA63" w:rsidR="00B6454B" w:rsidRPr="00721489" w:rsidRDefault="00B6454B" w:rsidP="00FC113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17272</w:t>
          </w:r>
          <w:r w:rsidRPr="00721489">
            <w:rPr>
              <w:rFonts w:ascii="Palatino Linotype" w:eastAsia="Palatino Linotype" w:hAnsi="Palatino Linotype" w:cs="Palatino Linotype"/>
              <w:b/>
              <w:sz w:val="22"/>
              <w:szCs w:val="22"/>
            </w:rPr>
            <w:t>/INFOEM/IP/RR/2022</w:t>
          </w:r>
        </w:p>
      </w:tc>
    </w:tr>
    <w:tr w:rsidR="00B6454B" w:rsidRPr="00721489" w14:paraId="78A3298F" w14:textId="77777777" w:rsidTr="00334588">
      <w:trPr>
        <w:trHeight w:val="124"/>
      </w:trPr>
      <w:tc>
        <w:tcPr>
          <w:tcW w:w="3290" w:type="dxa"/>
          <w:vMerge/>
        </w:tcPr>
        <w:p w14:paraId="13FBD8A3" w14:textId="77777777" w:rsidR="00B6454B" w:rsidRPr="00721489" w:rsidRDefault="00B6454B">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74" w:type="dxa"/>
          <w:shd w:val="clear" w:color="auto" w:fill="auto"/>
        </w:tcPr>
        <w:p w14:paraId="3FB2B23E"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756" w:type="dxa"/>
          <w:shd w:val="clear" w:color="auto" w:fill="auto"/>
          <w:vAlign w:val="center"/>
        </w:tcPr>
        <w:p w14:paraId="456CC3DF" w14:textId="2632CBBA" w:rsidR="00B6454B" w:rsidRPr="00334588" w:rsidRDefault="00B6454B">
          <w:pPr>
            <w:jc w:val="both"/>
            <w:rPr>
              <w:rFonts w:ascii="Palatino Linotype" w:eastAsia="Palatino Linotype" w:hAnsi="Palatino Linotype" w:cs="Palatino Linotype"/>
              <w:b/>
              <w:sz w:val="20"/>
              <w:szCs w:val="20"/>
            </w:rPr>
          </w:pPr>
          <w:r w:rsidRPr="00334588">
            <w:rPr>
              <w:rFonts w:ascii="Palatino Linotype" w:eastAsia="Palatino Linotype" w:hAnsi="Palatino Linotype" w:cs="Palatino Linotype"/>
              <w:b/>
              <w:sz w:val="20"/>
              <w:szCs w:val="20"/>
            </w:rPr>
            <w:t xml:space="preserve">Organismo Público Descentralizado para la Prestación de </w:t>
          </w:r>
          <w:r w:rsidR="0065470F" w:rsidRPr="00334588">
            <w:rPr>
              <w:rFonts w:ascii="Palatino Linotype" w:eastAsia="Palatino Linotype" w:hAnsi="Palatino Linotype" w:cs="Palatino Linotype"/>
              <w:b/>
              <w:sz w:val="20"/>
              <w:szCs w:val="20"/>
            </w:rPr>
            <w:t xml:space="preserve">los </w:t>
          </w:r>
          <w:r w:rsidRPr="00334588">
            <w:rPr>
              <w:rFonts w:ascii="Palatino Linotype" w:eastAsia="Palatino Linotype" w:hAnsi="Palatino Linotype" w:cs="Palatino Linotype"/>
              <w:b/>
              <w:sz w:val="20"/>
              <w:szCs w:val="20"/>
            </w:rPr>
            <w:t>Servicios de Agua Potable Alcantarillado y Saneamiento del Municipio de Metepec</w:t>
          </w:r>
        </w:p>
      </w:tc>
    </w:tr>
    <w:tr w:rsidR="00B6454B" w:rsidRPr="00721489" w14:paraId="41332017" w14:textId="77777777" w:rsidTr="00334588">
      <w:trPr>
        <w:trHeight w:val="683"/>
      </w:trPr>
      <w:tc>
        <w:tcPr>
          <w:tcW w:w="3290" w:type="dxa"/>
          <w:vMerge/>
        </w:tcPr>
        <w:p w14:paraId="267E5434" w14:textId="77777777" w:rsidR="00B6454B" w:rsidRPr="00721489" w:rsidRDefault="00B6454B">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74" w:type="dxa"/>
          <w:shd w:val="clear" w:color="auto" w:fill="auto"/>
        </w:tcPr>
        <w:p w14:paraId="57710F1A"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756" w:type="dxa"/>
          <w:shd w:val="clear" w:color="auto" w:fill="auto"/>
        </w:tcPr>
        <w:p w14:paraId="275D4BD6" w14:textId="77777777" w:rsidR="00B6454B" w:rsidRPr="00721489" w:rsidRDefault="00B6454B">
          <w:pPr>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Sharon Cristina Morales Martínez</w:t>
          </w:r>
        </w:p>
      </w:tc>
    </w:tr>
  </w:tbl>
  <w:p w14:paraId="6162F9E8" w14:textId="77777777" w:rsidR="00B6454B" w:rsidRPr="00334588" w:rsidRDefault="00B6454B">
    <w:pPr>
      <w:rPr>
        <w:rFonts w:ascii="Palatino Linotype" w:eastAsia="Palatino Linotype" w:hAnsi="Palatino Linotype" w:cs="Palatino Linotype"/>
        <w:color w:val="000000"/>
        <w:sz w:val="8"/>
        <w:szCs w:val="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59360B" w14:textId="77777777" w:rsidR="00B6454B" w:rsidRDefault="00460FE2">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43B5FC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RESOLUCIÓN" style="position:absolute;margin-left:0;margin-top:0;width:540pt;height:10in;z-index:-251655168;mso-position-horizontal:center;mso-position-horizontal-relative:margin;mso-position-vertical:center;mso-position-vertical-relative:margin">
          <v:imagedata r:id="rId1" o:title="image2"/>
          <w10:wrap anchorx="margin" anchory="margin"/>
        </v:shape>
      </w:pict>
    </w:r>
  </w:p>
  <w:tbl>
    <w:tblPr>
      <w:tblStyle w:val="1"/>
      <w:tblW w:w="10299" w:type="dxa"/>
      <w:tblInd w:w="-833" w:type="dxa"/>
      <w:tblLayout w:type="fixed"/>
      <w:tblLook w:val="0400" w:firstRow="0" w:lastRow="0" w:firstColumn="0" w:lastColumn="0" w:noHBand="0" w:noVBand="1"/>
    </w:tblPr>
    <w:tblGrid>
      <w:gridCol w:w="3919"/>
      <w:gridCol w:w="2584"/>
      <w:gridCol w:w="3796"/>
    </w:tblGrid>
    <w:tr w:rsidR="00B6454B" w:rsidRPr="00721489" w14:paraId="289C2EC4" w14:textId="77777777" w:rsidTr="00334588">
      <w:trPr>
        <w:trHeight w:val="407"/>
      </w:trPr>
      <w:tc>
        <w:tcPr>
          <w:tcW w:w="3919" w:type="dxa"/>
          <w:vMerge w:val="restart"/>
          <w:shd w:val="clear" w:color="auto" w:fill="auto"/>
        </w:tcPr>
        <w:p w14:paraId="287B2B2D" w14:textId="77777777" w:rsidR="00B6454B" w:rsidRPr="00721489" w:rsidRDefault="00B6454B">
          <w:pPr>
            <w:jc w:val="cente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lang w:val="es-419" w:eastAsia="es-419"/>
            </w:rPr>
            <w:drawing>
              <wp:inline distT="0" distB="0" distL="0" distR="0" wp14:anchorId="317CC8EC" wp14:editId="1B34CABF">
                <wp:extent cx="1692162" cy="852673"/>
                <wp:effectExtent l="0" t="0" r="0" b="0"/>
                <wp:docPr id="4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84" w:type="dxa"/>
          <w:shd w:val="clear" w:color="auto" w:fill="auto"/>
        </w:tcPr>
        <w:p w14:paraId="18341579"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796" w:type="dxa"/>
          <w:shd w:val="clear" w:color="auto" w:fill="auto"/>
          <w:vAlign w:val="center"/>
        </w:tcPr>
        <w:p w14:paraId="2128784F" w14:textId="11DBE53F" w:rsidR="00B6454B" w:rsidRPr="00721489" w:rsidRDefault="00B6454B" w:rsidP="00F03181">
          <w:pPr>
            <w:ind w:left="-113" w:right="2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17272</w:t>
          </w:r>
          <w:r w:rsidRPr="00721489">
            <w:rPr>
              <w:rFonts w:ascii="Palatino Linotype" w:eastAsia="Palatino Linotype" w:hAnsi="Palatino Linotype" w:cs="Palatino Linotype"/>
              <w:b/>
              <w:sz w:val="22"/>
              <w:szCs w:val="22"/>
            </w:rPr>
            <w:t xml:space="preserve">/INFOEM/IP/RR/2022 </w:t>
          </w:r>
        </w:p>
      </w:tc>
    </w:tr>
    <w:tr w:rsidR="00B6454B" w:rsidRPr="00721489" w14:paraId="0739A66E" w14:textId="77777777" w:rsidTr="00334588">
      <w:trPr>
        <w:trHeight w:val="146"/>
      </w:trPr>
      <w:tc>
        <w:tcPr>
          <w:tcW w:w="3919" w:type="dxa"/>
          <w:vMerge/>
          <w:shd w:val="clear" w:color="auto" w:fill="auto"/>
        </w:tcPr>
        <w:p w14:paraId="0ABAD44C" w14:textId="77777777" w:rsidR="00B6454B" w:rsidRPr="00721489" w:rsidRDefault="00B6454B">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3C6F18D6"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Recurrente:</w:t>
          </w:r>
        </w:p>
      </w:tc>
      <w:tc>
        <w:tcPr>
          <w:tcW w:w="3796" w:type="dxa"/>
          <w:shd w:val="clear" w:color="auto" w:fill="auto"/>
          <w:vAlign w:val="center"/>
        </w:tcPr>
        <w:p w14:paraId="0D18B08C" w14:textId="1C31BA38" w:rsidR="00B6454B" w:rsidRPr="00721489" w:rsidRDefault="00C628A9" w:rsidP="00F03181">
          <w:pPr>
            <w:ind w:left="-113" w:right="2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 XX XXXX</w:t>
          </w:r>
        </w:p>
      </w:tc>
    </w:tr>
    <w:tr w:rsidR="00B6454B" w:rsidRPr="00721489" w14:paraId="06AE08C4" w14:textId="77777777" w:rsidTr="00334588">
      <w:trPr>
        <w:trHeight w:val="231"/>
      </w:trPr>
      <w:tc>
        <w:tcPr>
          <w:tcW w:w="3919" w:type="dxa"/>
          <w:vMerge/>
          <w:shd w:val="clear" w:color="auto" w:fill="auto"/>
        </w:tcPr>
        <w:p w14:paraId="49B28CF2" w14:textId="77777777" w:rsidR="00B6454B" w:rsidRPr="00721489" w:rsidRDefault="00B6454B">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61D60896"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796" w:type="dxa"/>
          <w:shd w:val="clear" w:color="auto" w:fill="auto"/>
          <w:vAlign w:val="center"/>
        </w:tcPr>
        <w:p w14:paraId="6B14592D" w14:textId="03A8CF2B" w:rsidR="00B6454B" w:rsidRPr="00334588" w:rsidRDefault="00B6454B" w:rsidP="00F03181">
          <w:pPr>
            <w:ind w:left="-113" w:right="23"/>
            <w:jc w:val="both"/>
            <w:rPr>
              <w:rFonts w:ascii="Palatino Linotype" w:eastAsia="Palatino Linotype" w:hAnsi="Palatino Linotype" w:cs="Palatino Linotype"/>
              <w:b/>
              <w:sz w:val="20"/>
              <w:szCs w:val="20"/>
            </w:rPr>
          </w:pPr>
          <w:r w:rsidRPr="00334588">
            <w:rPr>
              <w:rFonts w:ascii="Palatino Linotype" w:eastAsia="Palatino Linotype" w:hAnsi="Palatino Linotype" w:cs="Palatino Linotype"/>
              <w:b/>
              <w:sz w:val="20"/>
              <w:szCs w:val="20"/>
            </w:rPr>
            <w:t xml:space="preserve">Organismo Público Descentralizado para la Prestación de </w:t>
          </w:r>
          <w:r w:rsidR="0065470F" w:rsidRPr="00334588">
            <w:rPr>
              <w:rFonts w:ascii="Palatino Linotype" w:eastAsia="Palatino Linotype" w:hAnsi="Palatino Linotype" w:cs="Palatino Linotype"/>
              <w:b/>
              <w:sz w:val="20"/>
              <w:szCs w:val="20"/>
            </w:rPr>
            <w:t xml:space="preserve">los </w:t>
          </w:r>
          <w:r w:rsidRPr="00334588">
            <w:rPr>
              <w:rFonts w:ascii="Palatino Linotype" w:eastAsia="Palatino Linotype" w:hAnsi="Palatino Linotype" w:cs="Palatino Linotype"/>
              <w:b/>
              <w:sz w:val="20"/>
              <w:szCs w:val="20"/>
            </w:rPr>
            <w:t>Servicios de Agua Potable Alcantarillado y Saneamiento del Municipio de Metepec</w:t>
          </w:r>
        </w:p>
      </w:tc>
    </w:tr>
    <w:tr w:rsidR="00B6454B" w:rsidRPr="00721489" w14:paraId="57432AE1" w14:textId="77777777" w:rsidTr="00334588">
      <w:trPr>
        <w:trHeight w:val="146"/>
      </w:trPr>
      <w:tc>
        <w:tcPr>
          <w:tcW w:w="3919" w:type="dxa"/>
          <w:vMerge/>
          <w:shd w:val="clear" w:color="auto" w:fill="auto"/>
        </w:tcPr>
        <w:p w14:paraId="5D92EC97" w14:textId="77777777" w:rsidR="00B6454B" w:rsidRPr="00721489" w:rsidRDefault="00B6454B">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688B4F32" w14:textId="77777777" w:rsidR="00B6454B" w:rsidRPr="00721489" w:rsidRDefault="00B6454B">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796" w:type="dxa"/>
          <w:shd w:val="clear" w:color="auto" w:fill="auto"/>
        </w:tcPr>
        <w:p w14:paraId="436A120C" w14:textId="77777777" w:rsidR="00B6454B" w:rsidRPr="00721489" w:rsidRDefault="00B6454B" w:rsidP="00F03181">
          <w:pPr>
            <w:ind w:left="-113" w:right="21"/>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 xml:space="preserve">Sharon Cristina Morales Martínez </w:t>
          </w:r>
        </w:p>
      </w:tc>
    </w:tr>
  </w:tbl>
  <w:p w14:paraId="46D0CF62" w14:textId="77777777" w:rsidR="00B6454B" w:rsidRDefault="00B6454B">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9A1404"/>
    <w:multiLevelType w:val="hybridMultilevel"/>
    <w:tmpl w:val="704EF978"/>
    <w:lvl w:ilvl="0" w:tplc="FFFFFFFF">
      <w:start w:val="1"/>
      <w:numFmt w:val="decimal"/>
      <w:lvlText w:val="%1."/>
      <w:lvlJc w:val="left"/>
      <w:pPr>
        <w:ind w:left="1210" w:hanging="360"/>
      </w:pPr>
      <w:rPr>
        <w:rFonts w:hint="default"/>
        <w:b/>
        <w:i w:val="0"/>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1" w15:restartNumberingAfterBreak="0">
    <w:nsid w:val="222937CA"/>
    <w:multiLevelType w:val="hybridMultilevel"/>
    <w:tmpl w:val="704EF978"/>
    <w:lvl w:ilvl="0" w:tplc="FFFFFFFF">
      <w:start w:val="1"/>
      <w:numFmt w:val="decimal"/>
      <w:lvlText w:val="%1."/>
      <w:lvlJc w:val="left"/>
      <w:pPr>
        <w:ind w:left="1210" w:hanging="360"/>
      </w:pPr>
      <w:rPr>
        <w:rFonts w:hint="default"/>
        <w:b/>
        <w:i w:val="0"/>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2" w15:restartNumberingAfterBreak="0">
    <w:nsid w:val="24BF5E52"/>
    <w:multiLevelType w:val="hybridMultilevel"/>
    <w:tmpl w:val="845A0E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27A1E8F"/>
    <w:multiLevelType w:val="hybridMultilevel"/>
    <w:tmpl w:val="2E8C2AD4"/>
    <w:lvl w:ilvl="0" w:tplc="4622FEB6">
      <w:start w:val="1"/>
      <w:numFmt w:val="upp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 w15:restartNumberingAfterBreak="0">
    <w:nsid w:val="47973EBD"/>
    <w:multiLevelType w:val="hybridMultilevel"/>
    <w:tmpl w:val="437C7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59F7331"/>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6" w15:restartNumberingAfterBreak="0">
    <w:nsid w:val="563F6505"/>
    <w:multiLevelType w:val="hybridMultilevel"/>
    <w:tmpl w:val="326832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6CE5964"/>
    <w:multiLevelType w:val="hybridMultilevel"/>
    <w:tmpl w:val="53901B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59B65150"/>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9" w15:restartNumberingAfterBreak="0">
    <w:nsid w:val="5AD2794F"/>
    <w:multiLevelType w:val="hybridMultilevel"/>
    <w:tmpl w:val="24D8E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C7827B0"/>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11" w15:restartNumberingAfterBreak="0">
    <w:nsid w:val="5DFC4D15"/>
    <w:multiLevelType w:val="hybridMultilevel"/>
    <w:tmpl w:val="A6BAD5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65A601A"/>
    <w:multiLevelType w:val="hybridMultilevel"/>
    <w:tmpl w:val="00E22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73E07A4"/>
    <w:multiLevelType w:val="hybridMultilevel"/>
    <w:tmpl w:val="0BC267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8401494"/>
    <w:multiLevelType w:val="hybridMultilevel"/>
    <w:tmpl w:val="DEF27F8C"/>
    <w:lvl w:ilvl="0" w:tplc="B2482886">
      <w:start w:val="1"/>
      <w:numFmt w:val="decimal"/>
      <w:lvlText w:val="%1."/>
      <w:lvlJc w:val="left"/>
      <w:pPr>
        <w:ind w:left="720" w:hanging="360"/>
      </w:pPr>
      <w:rPr>
        <w:rFonts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12"/>
  </w:num>
  <w:num w:numId="3">
    <w:abstractNumId w:val="8"/>
  </w:num>
  <w:num w:numId="4">
    <w:abstractNumId w:val="9"/>
  </w:num>
  <w:num w:numId="5">
    <w:abstractNumId w:val="5"/>
  </w:num>
  <w:num w:numId="6">
    <w:abstractNumId w:val="10"/>
  </w:num>
  <w:num w:numId="7">
    <w:abstractNumId w:val="14"/>
  </w:num>
  <w:num w:numId="8">
    <w:abstractNumId w:val="0"/>
  </w:num>
  <w:num w:numId="9">
    <w:abstractNumId w:val="1"/>
  </w:num>
  <w:num w:numId="10">
    <w:abstractNumId w:val="4"/>
  </w:num>
  <w:num w:numId="11">
    <w:abstractNumId w:val="11"/>
  </w:num>
  <w:num w:numId="12">
    <w:abstractNumId w:val="2"/>
  </w:num>
  <w:num w:numId="13">
    <w:abstractNumId w:val="13"/>
  </w:num>
  <w:num w:numId="14">
    <w:abstractNumId w:val="7"/>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588"/>
    <w:rsid w:val="00047EBE"/>
    <w:rsid w:val="00066DA9"/>
    <w:rsid w:val="00097572"/>
    <w:rsid w:val="000A347B"/>
    <w:rsid w:val="000B2F70"/>
    <w:rsid w:val="000B726F"/>
    <w:rsid w:val="000C252B"/>
    <w:rsid w:val="001735F8"/>
    <w:rsid w:val="001A4986"/>
    <w:rsid w:val="001B46F4"/>
    <w:rsid w:val="001E0FE3"/>
    <w:rsid w:val="001F5AB9"/>
    <w:rsid w:val="00220141"/>
    <w:rsid w:val="00265E41"/>
    <w:rsid w:val="00283958"/>
    <w:rsid w:val="002A208A"/>
    <w:rsid w:val="002A253C"/>
    <w:rsid w:val="002B5AEB"/>
    <w:rsid w:val="002F1D5D"/>
    <w:rsid w:val="00334588"/>
    <w:rsid w:val="003471D0"/>
    <w:rsid w:val="003B7A5E"/>
    <w:rsid w:val="003F6548"/>
    <w:rsid w:val="00406110"/>
    <w:rsid w:val="004071B2"/>
    <w:rsid w:val="00434320"/>
    <w:rsid w:val="00460FE2"/>
    <w:rsid w:val="00511558"/>
    <w:rsid w:val="00531F4E"/>
    <w:rsid w:val="005605F9"/>
    <w:rsid w:val="005A7AD9"/>
    <w:rsid w:val="005D1382"/>
    <w:rsid w:val="005E6B3A"/>
    <w:rsid w:val="005F1460"/>
    <w:rsid w:val="006012AB"/>
    <w:rsid w:val="0060472B"/>
    <w:rsid w:val="00610BC7"/>
    <w:rsid w:val="006369AA"/>
    <w:rsid w:val="0063740E"/>
    <w:rsid w:val="00651A50"/>
    <w:rsid w:val="0065470F"/>
    <w:rsid w:val="00654E67"/>
    <w:rsid w:val="00657F5C"/>
    <w:rsid w:val="006610B6"/>
    <w:rsid w:val="00687A0B"/>
    <w:rsid w:val="006D2DFF"/>
    <w:rsid w:val="006E58B9"/>
    <w:rsid w:val="006E62B1"/>
    <w:rsid w:val="006F743D"/>
    <w:rsid w:val="0070739F"/>
    <w:rsid w:val="00741F57"/>
    <w:rsid w:val="00773B80"/>
    <w:rsid w:val="007C4C3D"/>
    <w:rsid w:val="007C5732"/>
    <w:rsid w:val="007D7760"/>
    <w:rsid w:val="0080627D"/>
    <w:rsid w:val="00815677"/>
    <w:rsid w:val="0086690D"/>
    <w:rsid w:val="0087569D"/>
    <w:rsid w:val="008973F1"/>
    <w:rsid w:val="00916E15"/>
    <w:rsid w:val="0093339D"/>
    <w:rsid w:val="009369A9"/>
    <w:rsid w:val="00952981"/>
    <w:rsid w:val="009B41A2"/>
    <w:rsid w:val="009B635C"/>
    <w:rsid w:val="009F293B"/>
    <w:rsid w:val="00A14011"/>
    <w:rsid w:val="00AB776C"/>
    <w:rsid w:val="00AC7D54"/>
    <w:rsid w:val="00AE3196"/>
    <w:rsid w:val="00B209D9"/>
    <w:rsid w:val="00B43CA3"/>
    <w:rsid w:val="00B45CC1"/>
    <w:rsid w:val="00B61595"/>
    <w:rsid w:val="00B62B3D"/>
    <w:rsid w:val="00B6454B"/>
    <w:rsid w:val="00B73C75"/>
    <w:rsid w:val="00BA520D"/>
    <w:rsid w:val="00BB5619"/>
    <w:rsid w:val="00BF3191"/>
    <w:rsid w:val="00C41B93"/>
    <w:rsid w:val="00C628A9"/>
    <w:rsid w:val="00C62D99"/>
    <w:rsid w:val="00CA229E"/>
    <w:rsid w:val="00CA5202"/>
    <w:rsid w:val="00CE38B4"/>
    <w:rsid w:val="00CE6736"/>
    <w:rsid w:val="00D22BE9"/>
    <w:rsid w:val="00D3582E"/>
    <w:rsid w:val="00D65315"/>
    <w:rsid w:val="00D83445"/>
    <w:rsid w:val="00DC6486"/>
    <w:rsid w:val="00E45004"/>
    <w:rsid w:val="00E71525"/>
    <w:rsid w:val="00E81C27"/>
    <w:rsid w:val="00E976E5"/>
    <w:rsid w:val="00EB1ECE"/>
    <w:rsid w:val="00EE4E8B"/>
    <w:rsid w:val="00EE7E23"/>
    <w:rsid w:val="00EF57BC"/>
    <w:rsid w:val="00F03181"/>
    <w:rsid w:val="00F36FEE"/>
    <w:rsid w:val="00F91EEB"/>
    <w:rsid w:val="00FC113A"/>
    <w:rsid w:val="00FD2455"/>
    <w:rsid w:val="00FF0D5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332B32E"/>
  <w15:chartTrackingRefBased/>
  <w15:docId w15:val="{4E893C51-D120-4097-B618-88C4AA131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4588"/>
    <w:pPr>
      <w:spacing w:after="0" w:line="240" w:lineRule="auto"/>
    </w:pPr>
    <w:rPr>
      <w:rFonts w:ascii="Times New Roman" w:eastAsia="Times New Roman" w:hAnsi="Times New Roman" w:cs="Times New Roman"/>
      <w:kern w:val="0"/>
      <w:sz w:val="24"/>
      <w:szCs w:val="24"/>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334588"/>
    <w:rPr>
      <w:strike w:val="0"/>
      <w:dstrike w:val="0"/>
      <w:color w:val="035899"/>
      <w:u w:val="none"/>
      <w:effect w:val="non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33458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34588"/>
    <w:rPr>
      <w:kern w:val="0"/>
      <w:sz w:val="20"/>
      <w:szCs w:val="20"/>
      <w14:ligatures w14:val="none"/>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334588"/>
    <w:rPr>
      <w:vertAlign w:val="superscript"/>
    </w:rPr>
  </w:style>
  <w:style w:type="table" w:customStyle="1" w:styleId="2">
    <w:name w:val="2"/>
    <w:basedOn w:val="Tablanormal"/>
    <w:rsid w:val="00334588"/>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table" w:customStyle="1" w:styleId="1">
    <w:name w:val="1"/>
    <w:basedOn w:val="Tablanormal"/>
    <w:rsid w:val="00334588"/>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paragraph" w:styleId="Piedepgina">
    <w:name w:val="footer"/>
    <w:basedOn w:val="Normal"/>
    <w:link w:val="PiedepginaCar"/>
    <w:uiPriority w:val="99"/>
    <w:unhideWhenUsed/>
    <w:rsid w:val="00334588"/>
    <w:pPr>
      <w:tabs>
        <w:tab w:val="center" w:pos="4419"/>
        <w:tab w:val="right" w:pos="8838"/>
      </w:tabs>
    </w:pPr>
  </w:style>
  <w:style w:type="character" w:customStyle="1" w:styleId="PiedepginaCar">
    <w:name w:val="Pie de página Car"/>
    <w:basedOn w:val="Fuentedeprrafopredeter"/>
    <w:link w:val="Piedepgina"/>
    <w:uiPriority w:val="99"/>
    <w:rsid w:val="00334588"/>
    <w:rPr>
      <w:rFonts w:ascii="Times New Roman" w:eastAsia="Times New Roman" w:hAnsi="Times New Roman" w:cs="Times New Roman"/>
      <w:kern w:val="0"/>
      <w:sz w:val="24"/>
      <w:szCs w:val="24"/>
      <w:lang w:eastAsia="es-MX"/>
      <w14:ligatures w14:val="none"/>
    </w:rPr>
  </w:style>
  <w:style w:type="paragraph" w:styleId="Prrafodelista">
    <w:name w:val="List Paragraph"/>
    <w:basedOn w:val="Normal"/>
    <w:uiPriority w:val="34"/>
    <w:qFormat/>
    <w:rsid w:val="00334588"/>
    <w:pPr>
      <w:ind w:left="720"/>
      <w:contextualSpacing/>
    </w:pPr>
  </w:style>
  <w:style w:type="character" w:customStyle="1" w:styleId="Mencinsinresolver1">
    <w:name w:val="Mención sin resolver1"/>
    <w:basedOn w:val="Fuentedeprrafopredeter"/>
    <w:uiPriority w:val="99"/>
    <w:semiHidden/>
    <w:unhideWhenUsed/>
    <w:rsid w:val="00334588"/>
    <w:rPr>
      <w:color w:val="605E5C"/>
      <w:shd w:val="clear" w:color="auto" w:fill="E1DFDD"/>
    </w:rPr>
  </w:style>
  <w:style w:type="table" w:customStyle="1" w:styleId="Tablaconcuadrcula4">
    <w:name w:val="Tabla con cuadrícula4"/>
    <w:basedOn w:val="Tablanormal"/>
    <w:next w:val="Tablaconcuadrcula"/>
    <w:uiPriority w:val="59"/>
    <w:rsid w:val="00334588"/>
    <w:pPr>
      <w:spacing w:after="0" w:line="240" w:lineRule="auto"/>
    </w:pPr>
    <w:rPr>
      <w:kern w:val="0"/>
      <w:lang w:val="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33458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aliases w:val="Francesa Car,INAI Car"/>
    <w:link w:val="Sinespaciado"/>
    <w:uiPriority w:val="1"/>
    <w:locked/>
    <w:rsid w:val="00334588"/>
    <w:rPr>
      <w:rFonts w:ascii="Times New Roman" w:eastAsia="Times New Roman" w:hAnsi="Times New Roman" w:cs="Times New Roman"/>
      <w:sz w:val="24"/>
      <w:szCs w:val="24"/>
      <w:lang w:eastAsia="es-ES"/>
    </w:rPr>
  </w:style>
  <w:style w:type="paragraph" w:styleId="Sinespaciado">
    <w:name w:val="No Spacing"/>
    <w:aliases w:val="Francesa,INAI"/>
    <w:link w:val="SinespaciadoCar"/>
    <w:uiPriority w:val="1"/>
    <w:qFormat/>
    <w:rsid w:val="00334588"/>
    <w:pPr>
      <w:spacing w:after="0" w:line="240" w:lineRule="auto"/>
    </w:pPr>
    <w:rPr>
      <w:rFonts w:ascii="Times New Roman" w:eastAsia="Times New Roman" w:hAnsi="Times New Roman" w:cs="Times New Roman"/>
      <w:sz w:val="24"/>
      <w:szCs w:val="24"/>
      <w:lang w:eastAsia="es-ES"/>
    </w:rPr>
  </w:style>
  <w:style w:type="table" w:customStyle="1" w:styleId="Tablaconcuadrcula41">
    <w:name w:val="Tabla con cuadrícula41"/>
    <w:basedOn w:val="Tablanormal"/>
    <w:uiPriority w:val="59"/>
    <w:rsid w:val="00657F5C"/>
    <w:pPr>
      <w:spacing w:after="0" w:line="240" w:lineRule="auto"/>
    </w:pPr>
    <w:rPr>
      <w:rFonts w:ascii="Calibri" w:eastAsia="Calibri" w:hAnsi="Calibri" w:cs="Times New Roman"/>
      <w:kern w:val="0"/>
      <w:lang w:val="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23667">
      <w:bodyDiv w:val="1"/>
      <w:marLeft w:val="0"/>
      <w:marRight w:val="0"/>
      <w:marTop w:val="0"/>
      <w:marBottom w:val="0"/>
      <w:divBdr>
        <w:top w:val="none" w:sz="0" w:space="0" w:color="auto"/>
        <w:left w:val="none" w:sz="0" w:space="0" w:color="auto"/>
        <w:bottom w:val="none" w:sz="0" w:space="0" w:color="auto"/>
        <w:right w:val="none" w:sz="0" w:space="0" w:color="auto"/>
      </w:divBdr>
    </w:div>
    <w:div w:id="86200460">
      <w:bodyDiv w:val="1"/>
      <w:marLeft w:val="0"/>
      <w:marRight w:val="0"/>
      <w:marTop w:val="0"/>
      <w:marBottom w:val="0"/>
      <w:divBdr>
        <w:top w:val="none" w:sz="0" w:space="0" w:color="auto"/>
        <w:left w:val="none" w:sz="0" w:space="0" w:color="auto"/>
        <w:bottom w:val="none" w:sz="0" w:space="0" w:color="auto"/>
        <w:right w:val="none" w:sz="0" w:space="0" w:color="auto"/>
      </w:divBdr>
    </w:div>
    <w:div w:id="259917095">
      <w:bodyDiv w:val="1"/>
      <w:marLeft w:val="0"/>
      <w:marRight w:val="0"/>
      <w:marTop w:val="0"/>
      <w:marBottom w:val="0"/>
      <w:divBdr>
        <w:top w:val="none" w:sz="0" w:space="0" w:color="auto"/>
        <w:left w:val="none" w:sz="0" w:space="0" w:color="auto"/>
        <w:bottom w:val="none" w:sz="0" w:space="0" w:color="auto"/>
        <w:right w:val="none" w:sz="0" w:space="0" w:color="auto"/>
      </w:divBdr>
    </w:div>
    <w:div w:id="295793261">
      <w:bodyDiv w:val="1"/>
      <w:marLeft w:val="0"/>
      <w:marRight w:val="0"/>
      <w:marTop w:val="0"/>
      <w:marBottom w:val="0"/>
      <w:divBdr>
        <w:top w:val="none" w:sz="0" w:space="0" w:color="auto"/>
        <w:left w:val="none" w:sz="0" w:space="0" w:color="auto"/>
        <w:bottom w:val="none" w:sz="0" w:space="0" w:color="auto"/>
        <w:right w:val="none" w:sz="0" w:space="0" w:color="auto"/>
      </w:divBdr>
    </w:div>
    <w:div w:id="297533497">
      <w:bodyDiv w:val="1"/>
      <w:marLeft w:val="0"/>
      <w:marRight w:val="0"/>
      <w:marTop w:val="0"/>
      <w:marBottom w:val="0"/>
      <w:divBdr>
        <w:top w:val="none" w:sz="0" w:space="0" w:color="auto"/>
        <w:left w:val="none" w:sz="0" w:space="0" w:color="auto"/>
        <w:bottom w:val="none" w:sz="0" w:space="0" w:color="auto"/>
        <w:right w:val="none" w:sz="0" w:space="0" w:color="auto"/>
      </w:divBdr>
    </w:div>
    <w:div w:id="451479639">
      <w:bodyDiv w:val="1"/>
      <w:marLeft w:val="0"/>
      <w:marRight w:val="0"/>
      <w:marTop w:val="0"/>
      <w:marBottom w:val="0"/>
      <w:divBdr>
        <w:top w:val="none" w:sz="0" w:space="0" w:color="auto"/>
        <w:left w:val="none" w:sz="0" w:space="0" w:color="auto"/>
        <w:bottom w:val="none" w:sz="0" w:space="0" w:color="auto"/>
        <w:right w:val="none" w:sz="0" w:space="0" w:color="auto"/>
      </w:divBdr>
    </w:div>
    <w:div w:id="519511505">
      <w:bodyDiv w:val="1"/>
      <w:marLeft w:val="0"/>
      <w:marRight w:val="0"/>
      <w:marTop w:val="0"/>
      <w:marBottom w:val="0"/>
      <w:divBdr>
        <w:top w:val="none" w:sz="0" w:space="0" w:color="auto"/>
        <w:left w:val="none" w:sz="0" w:space="0" w:color="auto"/>
        <w:bottom w:val="none" w:sz="0" w:space="0" w:color="auto"/>
        <w:right w:val="none" w:sz="0" w:space="0" w:color="auto"/>
      </w:divBdr>
    </w:div>
    <w:div w:id="1209999647">
      <w:bodyDiv w:val="1"/>
      <w:marLeft w:val="0"/>
      <w:marRight w:val="0"/>
      <w:marTop w:val="0"/>
      <w:marBottom w:val="0"/>
      <w:divBdr>
        <w:top w:val="none" w:sz="0" w:space="0" w:color="auto"/>
        <w:left w:val="none" w:sz="0" w:space="0" w:color="auto"/>
        <w:bottom w:val="none" w:sz="0" w:space="0" w:color="auto"/>
        <w:right w:val="none" w:sz="0" w:space="0" w:color="auto"/>
      </w:divBdr>
    </w:div>
    <w:div w:id="1370639796">
      <w:bodyDiv w:val="1"/>
      <w:marLeft w:val="0"/>
      <w:marRight w:val="0"/>
      <w:marTop w:val="0"/>
      <w:marBottom w:val="0"/>
      <w:divBdr>
        <w:top w:val="none" w:sz="0" w:space="0" w:color="auto"/>
        <w:left w:val="none" w:sz="0" w:space="0" w:color="auto"/>
        <w:bottom w:val="none" w:sz="0" w:space="0" w:color="auto"/>
        <w:right w:val="none" w:sz="0" w:space="0" w:color="auto"/>
      </w:divBdr>
    </w:div>
    <w:div w:id="1511066090">
      <w:bodyDiv w:val="1"/>
      <w:marLeft w:val="0"/>
      <w:marRight w:val="0"/>
      <w:marTop w:val="0"/>
      <w:marBottom w:val="0"/>
      <w:divBdr>
        <w:top w:val="none" w:sz="0" w:space="0" w:color="auto"/>
        <w:left w:val="none" w:sz="0" w:space="0" w:color="auto"/>
        <w:bottom w:val="none" w:sz="0" w:space="0" w:color="auto"/>
        <w:right w:val="none" w:sz="0" w:space="0" w:color="auto"/>
      </w:divBdr>
    </w:div>
    <w:div w:id="1871530858">
      <w:bodyDiv w:val="1"/>
      <w:marLeft w:val="0"/>
      <w:marRight w:val="0"/>
      <w:marTop w:val="0"/>
      <w:marBottom w:val="0"/>
      <w:divBdr>
        <w:top w:val="none" w:sz="0" w:space="0" w:color="auto"/>
        <w:left w:val="none" w:sz="0" w:space="0" w:color="auto"/>
        <w:bottom w:val="none" w:sz="0" w:space="0" w:color="auto"/>
        <w:right w:val="none" w:sz="0" w:space="0" w:color="auto"/>
      </w:divBdr>
    </w:div>
    <w:div w:id="202894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7D0881-9CDB-425D-BC4F-29384DC30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54</Pages>
  <Words>9991</Words>
  <Characters>54954</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 Souza Santana</dc:creator>
  <cp:keywords/>
  <dc:description/>
  <cp:lastModifiedBy>USUARIO</cp:lastModifiedBy>
  <cp:revision>13</cp:revision>
  <cp:lastPrinted>2023-06-29T18:46:00Z</cp:lastPrinted>
  <dcterms:created xsi:type="dcterms:W3CDTF">2023-06-27T03:05:00Z</dcterms:created>
  <dcterms:modified xsi:type="dcterms:W3CDTF">2023-06-30T18:46:00Z</dcterms:modified>
</cp:coreProperties>
</file>