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5245CB1E" w:rsidR="005000AA" w:rsidRPr="007C7FFD" w:rsidRDefault="005000AA" w:rsidP="005000AA">
      <w:pPr>
        <w:spacing w:before="240" w:after="240" w:line="360" w:lineRule="auto"/>
        <w:jc w:val="both"/>
        <w:rPr>
          <w:rFonts w:ascii="Palatino Linotype" w:hAnsi="Palatino Linotype"/>
          <w:sz w:val="24"/>
          <w:szCs w:val="24"/>
        </w:rPr>
      </w:pPr>
      <w:bookmarkStart w:id="0" w:name="_GoBack"/>
      <w:bookmarkEnd w:id="0"/>
      <w:r w:rsidRPr="007C7FFD">
        <w:rPr>
          <w:rFonts w:ascii="Palatino Linotype" w:hAnsi="Palatino Linotype"/>
          <w:sz w:val="24"/>
          <w:szCs w:val="24"/>
        </w:rPr>
        <w:t xml:space="preserve">Resolución del Pleno del Instituto de Transparencia, Acceso a la Información Pública y Protección de Datos Personales del Estado </w:t>
      </w:r>
      <w:r w:rsidR="0000039D">
        <w:rPr>
          <w:rFonts w:ascii="Palatino Linotype" w:hAnsi="Palatino Linotype"/>
          <w:sz w:val="24"/>
          <w:szCs w:val="24"/>
        </w:rPr>
        <w:t>de México y Municipios, con domi</w:t>
      </w:r>
      <w:r w:rsidRPr="007C7FFD">
        <w:rPr>
          <w:rFonts w:ascii="Palatino Linotype" w:hAnsi="Palatino Linotype"/>
          <w:sz w:val="24"/>
          <w:szCs w:val="24"/>
        </w:rPr>
        <w:t>cilio e</w:t>
      </w:r>
      <w:r w:rsidR="00124A99">
        <w:rPr>
          <w:rFonts w:ascii="Palatino Linotype" w:hAnsi="Palatino Linotype"/>
          <w:sz w:val="24"/>
          <w:szCs w:val="24"/>
        </w:rPr>
        <w:t xml:space="preserve">n Metepec, </w:t>
      </w:r>
      <w:r w:rsidR="0000039D">
        <w:rPr>
          <w:rFonts w:ascii="Palatino Linotype" w:hAnsi="Palatino Linotype"/>
          <w:sz w:val="24"/>
          <w:szCs w:val="24"/>
        </w:rPr>
        <w:t>Es</w:t>
      </w:r>
      <w:r w:rsidR="00301972">
        <w:rPr>
          <w:rFonts w:ascii="Palatino Linotype" w:hAnsi="Palatino Linotype"/>
          <w:sz w:val="24"/>
          <w:szCs w:val="24"/>
        </w:rPr>
        <w:t>tado</w:t>
      </w:r>
      <w:r w:rsidR="00A90F5A">
        <w:rPr>
          <w:rFonts w:ascii="Palatino Linotype" w:hAnsi="Palatino Linotype"/>
          <w:sz w:val="24"/>
          <w:szCs w:val="24"/>
        </w:rPr>
        <w:t xml:space="preserve"> de México; de </w:t>
      </w:r>
      <w:r w:rsidR="000B1777" w:rsidRPr="000B1777">
        <w:rPr>
          <w:rFonts w:ascii="Palatino Linotype" w:hAnsi="Palatino Linotype"/>
          <w:sz w:val="24"/>
          <w:szCs w:val="24"/>
        </w:rPr>
        <w:t xml:space="preserve">veinticinco (25) </w:t>
      </w:r>
      <w:r w:rsidR="00BE6E79" w:rsidRPr="007C7FFD">
        <w:rPr>
          <w:rFonts w:ascii="Palatino Linotype" w:hAnsi="Palatino Linotype"/>
          <w:sz w:val="24"/>
          <w:szCs w:val="24"/>
        </w:rPr>
        <w:t>de</w:t>
      </w:r>
      <w:r w:rsidR="0000039D">
        <w:rPr>
          <w:rFonts w:ascii="Palatino Linotype" w:hAnsi="Palatino Linotype"/>
          <w:sz w:val="24"/>
          <w:szCs w:val="24"/>
        </w:rPr>
        <w:t xml:space="preserve"> </w:t>
      </w:r>
      <w:r w:rsidR="004277F1">
        <w:rPr>
          <w:rFonts w:ascii="Palatino Linotype" w:hAnsi="Palatino Linotype"/>
          <w:sz w:val="24"/>
          <w:szCs w:val="24"/>
        </w:rPr>
        <w:t>octubre</w:t>
      </w:r>
      <w:r w:rsidRPr="007C7FFD">
        <w:rPr>
          <w:rFonts w:ascii="Palatino Linotype" w:hAnsi="Palatino Linotype"/>
          <w:sz w:val="24"/>
          <w:szCs w:val="24"/>
        </w:rPr>
        <w:t xml:space="preserve"> de dos mil veinti</w:t>
      </w:r>
      <w:r w:rsidR="00573C5F">
        <w:rPr>
          <w:rFonts w:ascii="Palatino Linotype" w:hAnsi="Palatino Linotype"/>
          <w:sz w:val="24"/>
          <w:szCs w:val="24"/>
        </w:rPr>
        <w:t>trés</w:t>
      </w:r>
      <w:r w:rsidRPr="007C7FFD">
        <w:rPr>
          <w:rFonts w:ascii="Palatino Linotype" w:hAnsi="Palatino Linotype"/>
          <w:sz w:val="24"/>
          <w:szCs w:val="24"/>
        </w:rPr>
        <w:t>.</w:t>
      </w:r>
    </w:p>
    <w:p w14:paraId="4C818016" w14:textId="63FB4F6B" w:rsidR="005000AA" w:rsidRPr="003374B1" w:rsidRDefault="005000AA" w:rsidP="005000AA">
      <w:pPr>
        <w:pStyle w:val="Encabezado"/>
        <w:spacing w:line="360" w:lineRule="auto"/>
        <w:jc w:val="both"/>
        <w:rPr>
          <w:rFonts w:ascii="Palatino Linotype" w:hAnsi="Palatino Linotype"/>
          <w:sz w:val="24"/>
          <w:szCs w:val="24"/>
        </w:rPr>
      </w:pPr>
      <w:r w:rsidRPr="007C7FFD">
        <w:rPr>
          <w:rFonts w:ascii="Palatino Linotype" w:hAnsi="Palatino Linotype"/>
          <w:b/>
          <w:sz w:val="24"/>
          <w:szCs w:val="24"/>
        </w:rPr>
        <w:t xml:space="preserve">VISTO </w:t>
      </w:r>
      <w:r w:rsidR="00B13121">
        <w:rPr>
          <w:rFonts w:ascii="Palatino Linotype" w:hAnsi="Palatino Linotype"/>
          <w:b/>
          <w:sz w:val="24"/>
          <w:szCs w:val="24"/>
        </w:rPr>
        <w:t>e</w:t>
      </w:r>
      <w:r w:rsidR="00F714A9" w:rsidRPr="007C7FFD">
        <w:rPr>
          <w:rFonts w:ascii="Palatino Linotype" w:hAnsi="Palatino Linotype"/>
          <w:b/>
          <w:sz w:val="24"/>
          <w:szCs w:val="24"/>
        </w:rPr>
        <w:t>l</w:t>
      </w:r>
      <w:r w:rsidRPr="007C7FFD">
        <w:rPr>
          <w:rFonts w:ascii="Palatino Linotype" w:hAnsi="Palatino Linotype"/>
          <w:sz w:val="24"/>
          <w:szCs w:val="24"/>
        </w:rPr>
        <w:t xml:space="preserve"> expediente electrónico formado</w:t>
      </w:r>
      <w:r w:rsidR="00B13121">
        <w:rPr>
          <w:rFonts w:ascii="Palatino Linotype" w:hAnsi="Palatino Linotype"/>
          <w:sz w:val="24"/>
          <w:szCs w:val="24"/>
        </w:rPr>
        <w:t xml:space="preserve"> </w:t>
      </w:r>
      <w:r w:rsidRPr="007C7FFD">
        <w:rPr>
          <w:rFonts w:ascii="Palatino Linotype" w:hAnsi="Palatino Linotype"/>
          <w:sz w:val="24"/>
          <w:szCs w:val="24"/>
        </w:rPr>
        <w:t>con motivo del</w:t>
      </w:r>
      <w:r w:rsidR="003374B1">
        <w:rPr>
          <w:rFonts w:ascii="Palatino Linotype" w:hAnsi="Palatino Linotype"/>
          <w:sz w:val="24"/>
          <w:szCs w:val="24"/>
        </w:rPr>
        <w:t xml:space="preserve"> recurso de revisión</w:t>
      </w:r>
      <w:r w:rsidR="00B13121">
        <w:rPr>
          <w:rFonts w:ascii="Palatino Linotype" w:hAnsi="Palatino Linotype"/>
          <w:sz w:val="24"/>
          <w:szCs w:val="24"/>
        </w:rPr>
        <w:t xml:space="preserve"> </w:t>
      </w:r>
      <w:r w:rsidR="00A90F5A" w:rsidRPr="00A90F5A">
        <w:rPr>
          <w:rFonts w:ascii="Palatino Linotype" w:eastAsia="Calibri" w:hAnsi="Palatino Linotype" w:cs="Tahoma"/>
          <w:b/>
          <w:sz w:val="24"/>
          <w:lang w:eastAsia="en-US"/>
        </w:rPr>
        <w:t>04</w:t>
      </w:r>
      <w:r w:rsidR="00D43F5D">
        <w:rPr>
          <w:rFonts w:ascii="Palatino Linotype" w:eastAsia="Calibri" w:hAnsi="Palatino Linotype" w:cs="Tahoma"/>
          <w:b/>
          <w:sz w:val="24"/>
          <w:lang w:eastAsia="en-US"/>
        </w:rPr>
        <w:t>673</w:t>
      </w:r>
      <w:r w:rsidR="00A90F5A" w:rsidRPr="00A90F5A">
        <w:rPr>
          <w:rFonts w:ascii="Palatino Linotype" w:eastAsia="Calibri" w:hAnsi="Palatino Linotype" w:cs="Tahoma"/>
          <w:b/>
          <w:sz w:val="24"/>
          <w:lang w:eastAsia="en-US"/>
        </w:rPr>
        <w:t>/INFOEM/IP/RR/2023</w:t>
      </w:r>
      <w:r w:rsidR="00174363" w:rsidRPr="00174363">
        <w:rPr>
          <w:rFonts w:ascii="Palatino Linotype" w:hAnsi="Palatino Linotype"/>
          <w:b/>
          <w:sz w:val="24"/>
          <w:szCs w:val="24"/>
        </w:rPr>
        <w:t>,</w:t>
      </w:r>
      <w:r w:rsidR="00174363">
        <w:rPr>
          <w:rFonts w:ascii="Palatino Linotype" w:hAnsi="Palatino Linotype"/>
          <w:b/>
          <w:sz w:val="24"/>
          <w:szCs w:val="24"/>
        </w:rPr>
        <w:t xml:space="preserve"> </w:t>
      </w:r>
      <w:r w:rsidRPr="007C7FFD">
        <w:rPr>
          <w:rFonts w:ascii="Palatino Linotype" w:hAnsi="Palatino Linotype"/>
          <w:sz w:val="24"/>
          <w:szCs w:val="24"/>
        </w:rPr>
        <w:t>promovido por</w:t>
      </w:r>
      <w:r w:rsidR="00396CF5" w:rsidRPr="007C7FFD">
        <w:rPr>
          <w:rFonts w:ascii="Palatino Linotype" w:hAnsi="Palatino Linotype"/>
          <w:sz w:val="24"/>
          <w:szCs w:val="24"/>
        </w:rPr>
        <w:t xml:space="preserve"> </w:t>
      </w:r>
      <w:r w:rsidR="00C71745" w:rsidRPr="00B22475">
        <w:rPr>
          <w:rFonts w:ascii="Palatino Linotype" w:hAnsi="Palatino Linotype"/>
          <w:b/>
          <w:sz w:val="24"/>
          <w:szCs w:val="24"/>
        </w:rPr>
        <w:t>un Usuario del Sistema de Acceso a la Información Mexiquense,</w:t>
      </w:r>
      <w:r w:rsidR="00C71745">
        <w:rPr>
          <w:rFonts w:ascii="Palatino Linotype" w:hAnsi="Palatino Linotype"/>
          <w:sz w:val="24"/>
          <w:szCs w:val="24"/>
        </w:rPr>
        <w:t xml:space="preserve"> </w:t>
      </w:r>
      <w:r w:rsidR="005D09C1" w:rsidRPr="007C7FFD">
        <w:rPr>
          <w:rFonts w:ascii="Palatino Linotype" w:hAnsi="Palatino Linotype"/>
          <w:sz w:val="24"/>
          <w:szCs w:val="24"/>
        </w:rPr>
        <w:t xml:space="preserve">en su calidad de </w:t>
      </w:r>
      <w:r w:rsidRPr="007C7FFD">
        <w:rPr>
          <w:rFonts w:ascii="Palatino Linotype" w:hAnsi="Palatino Linotype"/>
          <w:b/>
          <w:sz w:val="24"/>
          <w:szCs w:val="24"/>
        </w:rPr>
        <w:t>RECURRENTE</w:t>
      </w:r>
      <w:r w:rsidRPr="007C7FFD">
        <w:rPr>
          <w:rFonts w:ascii="Palatino Linotype" w:hAnsi="Palatino Linotype" w:cs="Arial"/>
          <w:sz w:val="24"/>
          <w:szCs w:val="24"/>
        </w:rPr>
        <w:t>, en contra de la</w:t>
      </w:r>
      <w:r w:rsidR="00C56D1A">
        <w:rPr>
          <w:rFonts w:ascii="Palatino Linotype" w:hAnsi="Palatino Linotype" w:cs="Arial"/>
          <w:sz w:val="24"/>
          <w:szCs w:val="24"/>
        </w:rPr>
        <w:t xml:space="preserve"> </w:t>
      </w:r>
      <w:r w:rsidRPr="007C7FFD">
        <w:rPr>
          <w:rFonts w:ascii="Palatino Linotype" w:hAnsi="Palatino Linotype" w:cs="Arial"/>
          <w:sz w:val="24"/>
          <w:szCs w:val="24"/>
        </w:rPr>
        <w:t xml:space="preserve">respuesta del </w:t>
      </w:r>
      <w:r w:rsidR="00D43F5D" w:rsidRPr="00D43F5D">
        <w:rPr>
          <w:rFonts w:ascii="Palatino Linotype" w:eastAsia="Calibri" w:hAnsi="Palatino Linotype" w:cs="Arial"/>
          <w:b/>
          <w:sz w:val="24"/>
        </w:rPr>
        <w:t>Ayuntamiento de Toluca</w:t>
      </w:r>
      <w:r w:rsidRPr="007C7FFD">
        <w:rPr>
          <w:rFonts w:ascii="Palatino Linotype" w:hAnsi="Palatino Linotype" w:cs="Arial"/>
          <w:sz w:val="24"/>
          <w:szCs w:val="24"/>
        </w:rPr>
        <w:t>,</w:t>
      </w:r>
      <w:r w:rsidRPr="007C7FFD">
        <w:rPr>
          <w:rFonts w:ascii="Palatino Linotype" w:hAnsi="Palatino Linotype"/>
          <w:b/>
          <w:sz w:val="24"/>
          <w:szCs w:val="24"/>
        </w:rPr>
        <w:t xml:space="preserve"> </w:t>
      </w:r>
      <w:r w:rsidRPr="007C7FFD">
        <w:rPr>
          <w:rFonts w:ascii="Palatino Linotype" w:hAnsi="Palatino Linotype"/>
          <w:sz w:val="24"/>
          <w:szCs w:val="24"/>
        </w:rPr>
        <w:t>en lo sucesivo el</w:t>
      </w:r>
      <w:r w:rsidRPr="007C7FFD">
        <w:rPr>
          <w:rFonts w:ascii="Palatino Linotype" w:hAnsi="Palatino Linotype"/>
          <w:b/>
          <w:sz w:val="24"/>
          <w:szCs w:val="24"/>
        </w:rPr>
        <w:t xml:space="preserve"> SUJETO OBLIGADO, </w:t>
      </w:r>
      <w:r w:rsidRPr="007C7FFD">
        <w:rPr>
          <w:rFonts w:ascii="Palatino Linotype" w:hAnsi="Palatino Linotype"/>
          <w:sz w:val="24"/>
          <w:szCs w:val="24"/>
        </w:rPr>
        <w:t>se procede a dictar la presente resolución, con base en los siguientes:</w:t>
      </w:r>
    </w:p>
    <w:p w14:paraId="1F1BAF80" w14:textId="77777777" w:rsidR="005000AA" w:rsidRPr="007C7FFD" w:rsidRDefault="005000AA" w:rsidP="005000AA">
      <w:pPr>
        <w:pStyle w:val="Ttulo1"/>
        <w:jc w:val="center"/>
        <w:rPr>
          <w:rFonts w:ascii="Palatino Linotype" w:hAnsi="Palatino Linotype"/>
          <w:b/>
          <w:color w:val="auto"/>
          <w:sz w:val="24"/>
          <w:szCs w:val="24"/>
        </w:rPr>
      </w:pPr>
      <w:bookmarkStart w:id="1" w:name="_Toc87549671"/>
      <w:r w:rsidRPr="007C7FFD">
        <w:rPr>
          <w:rFonts w:ascii="Palatino Linotype" w:hAnsi="Palatino Linotype"/>
          <w:b/>
          <w:color w:val="auto"/>
          <w:sz w:val="24"/>
          <w:szCs w:val="24"/>
        </w:rPr>
        <w:t>ANTECEDENTES</w:t>
      </w:r>
      <w:bookmarkEnd w:id="1"/>
    </w:p>
    <w:p w14:paraId="04287D5F" w14:textId="77777777" w:rsidR="005000AA" w:rsidRPr="007C7FFD" w:rsidRDefault="005000AA" w:rsidP="005000AA">
      <w:pPr>
        <w:rPr>
          <w:rFonts w:ascii="Palatino Linotype" w:hAnsi="Palatino Linotype"/>
          <w:sz w:val="24"/>
          <w:szCs w:val="24"/>
          <w:lang w:eastAsia="en-US"/>
        </w:rPr>
      </w:pPr>
    </w:p>
    <w:p w14:paraId="5ED33D9B" w14:textId="73D0AE2E" w:rsidR="00A87524" w:rsidRPr="006C28CC" w:rsidRDefault="007A4F76" w:rsidP="006C28CC">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El seis</w:t>
      </w:r>
      <w:r w:rsidR="000904E7">
        <w:rPr>
          <w:rFonts w:ascii="Palatino Linotype" w:eastAsia="Calibri" w:hAnsi="Palatino Linotype" w:cs="Arial"/>
          <w:sz w:val="24"/>
          <w:lang w:val="es-ES"/>
        </w:rPr>
        <w:t xml:space="preserve"> (</w:t>
      </w:r>
      <w:r>
        <w:rPr>
          <w:rFonts w:ascii="Palatino Linotype" w:eastAsia="Calibri" w:hAnsi="Palatino Linotype" w:cs="Arial"/>
          <w:sz w:val="24"/>
          <w:lang w:val="es-ES"/>
        </w:rPr>
        <w:t>6</w:t>
      </w:r>
      <w:r w:rsidR="000904E7">
        <w:rPr>
          <w:rFonts w:ascii="Palatino Linotype" w:eastAsia="Calibri" w:hAnsi="Palatino Linotype" w:cs="Arial"/>
          <w:sz w:val="24"/>
          <w:lang w:val="es-ES"/>
        </w:rPr>
        <w:t xml:space="preserve">) </w:t>
      </w:r>
      <w:r w:rsidR="00A87524" w:rsidRPr="007C7FFD">
        <w:rPr>
          <w:rFonts w:ascii="Palatino Linotype" w:eastAsia="Calibri" w:hAnsi="Palatino Linotype" w:cs="Arial"/>
          <w:sz w:val="24"/>
          <w:lang w:val="es-ES"/>
        </w:rPr>
        <w:t xml:space="preserve">de </w:t>
      </w:r>
      <w:r w:rsidR="00A90F5A">
        <w:rPr>
          <w:rFonts w:ascii="Palatino Linotype" w:eastAsia="Calibri" w:hAnsi="Palatino Linotype" w:cs="Arial"/>
          <w:sz w:val="24"/>
          <w:lang w:val="es-ES"/>
        </w:rPr>
        <w:t>julio</w:t>
      </w:r>
      <w:r w:rsidR="00A526EE">
        <w:rPr>
          <w:rFonts w:ascii="Palatino Linotype" w:eastAsia="Calibri" w:hAnsi="Palatino Linotype"/>
          <w:sz w:val="24"/>
          <w:lang w:val="es-ES"/>
        </w:rPr>
        <w:t xml:space="preserve"> </w:t>
      </w:r>
      <w:r w:rsidR="005000AA" w:rsidRPr="007C7FFD">
        <w:rPr>
          <w:rFonts w:ascii="Palatino Linotype" w:eastAsia="Calibri" w:hAnsi="Palatino Linotype"/>
          <w:sz w:val="24"/>
          <w:lang w:val="es-ES"/>
        </w:rPr>
        <w:t>de dos mil veinti</w:t>
      </w:r>
      <w:r w:rsidR="0000039D">
        <w:rPr>
          <w:rFonts w:ascii="Palatino Linotype" w:eastAsia="Calibri" w:hAnsi="Palatino Linotype"/>
          <w:sz w:val="24"/>
          <w:lang w:val="es-ES"/>
        </w:rPr>
        <w:t>trés</w:t>
      </w:r>
      <w:r w:rsidR="005000AA" w:rsidRPr="007C7FFD">
        <w:rPr>
          <w:rFonts w:ascii="Palatino Linotype" w:eastAsia="Calibri" w:hAnsi="Palatino Linotype" w:cs="Arial"/>
          <w:sz w:val="24"/>
          <w:lang w:val="es-ES"/>
        </w:rPr>
        <w:t>,</w:t>
      </w:r>
      <w:r w:rsidR="005000AA" w:rsidRPr="007C7FFD">
        <w:rPr>
          <w:rFonts w:ascii="Palatino Linotype" w:eastAsia="Calibri" w:hAnsi="Palatino Linotype"/>
          <w:sz w:val="24"/>
          <w:lang w:val="es-ES"/>
        </w:rPr>
        <w:t xml:space="preserve"> </w:t>
      </w:r>
      <w:r w:rsidR="005000AA" w:rsidRPr="007C7FFD">
        <w:rPr>
          <w:rFonts w:ascii="Palatino Linotype" w:eastAsia="Calibri" w:hAnsi="Palatino Linotype"/>
          <w:b/>
          <w:sz w:val="24"/>
          <w:lang w:val="es-ES"/>
        </w:rPr>
        <w:t xml:space="preserve">EL RECURRENTE </w:t>
      </w:r>
      <w:r w:rsidR="005000AA" w:rsidRPr="007C7FFD">
        <w:rPr>
          <w:rFonts w:ascii="Palatino Linotype" w:eastAsia="Calibri" w:hAnsi="Palatino Linotype"/>
          <w:bCs/>
          <w:sz w:val="24"/>
          <w:lang w:val="es-ES"/>
        </w:rPr>
        <w:t>presentó</w:t>
      </w:r>
      <w:r w:rsidR="005000AA" w:rsidRPr="007C7FFD">
        <w:rPr>
          <w:rFonts w:ascii="Palatino Linotype" w:hAnsi="Palatino Linotype"/>
          <w:b/>
          <w:sz w:val="24"/>
        </w:rPr>
        <w:t>,</w:t>
      </w:r>
      <w:r w:rsidR="005000AA" w:rsidRPr="007C7FFD">
        <w:rPr>
          <w:rFonts w:ascii="Palatino Linotype" w:eastAsia="Calibri" w:hAnsi="Palatino Linotype" w:cs="Arial"/>
          <w:sz w:val="24"/>
          <w:lang w:val="es-ES"/>
        </w:rPr>
        <w:t xml:space="preserve"> ante el </w:t>
      </w:r>
      <w:r w:rsidR="005000AA" w:rsidRPr="007C7FFD">
        <w:rPr>
          <w:rFonts w:ascii="Palatino Linotype" w:eastAsia="Calibri" w:hAnsi="Palatino Linotype" w:cs="Arial"/>
          <w:b/>
          <w:sz w:val="24"/>
          <w:lang w:val="es-ES"/>
        </w:rPr>
        <w:t>SUJETO OBLIGADO</w:t>
      </w:r>
      <w:r w:rsidR="005000AA" w:rsidRPr="007C7FFD">
        <w:rPr>
          <w:rFonts w:ascii="Palatino Linotype" w:eastAsia="Calibri" w:hAnsi="Palatino Linotype" w:cs="Arial"/>
          <w:sz w:val="24"/>
        </w:rPr>
        <w:t xml:space="preserve"> vía </w:t>
      </w:r>
      <w:r w:rsidR="005000AA" w:rsidRPr="007C7FFD">
        <w:rPr>
          <w:rFonts w:ascii="Palatino Linotype" w:eastAsia="Calibri" w:hAnsi="Palatino Linotype" w:cs="Arial"/>
          <w:sz w:val="24"/>
          <w:lang w:val="es-ES"/>
        </w:rPr>
        <w:t>Sistema de Acceso a la Información Mexiquense (</w:t>
      </w:r>
      <w:r w:rsidR="005000AA" w:rsidRPr="007C7FFD">
        <w:rPr>
          <w:rFonts w:ascii="Palatino Linotype" w:eastAsia="Calibri" w:hAnsi="Palatino Linotype" w:cs="Arial"/>
          <w:b/>
          <w:sz w:val="24"/>
          <w:lang w:val="es-ES"/>
        </w:rPr>
        <w:t>SAIMEX)</w:t>
      </w:r>
      <w:r w:rsidR="005000AA" w:rsidRPr="007C7FFD">
        <w:rPr>
          <w:rFonts w:ascii="Palatino Linotype" w:eastAsia="Calibri" w:hAnsi="Palatino Linotype" w:cs="Arial"/>
          <w:sz w:val="24"/>
          <w:lang w:val="es-ES"/>
        </w:rPr>
        <w:t xml:space="preserve">, la solicitud de información pública registrada con el número </w:t>
      </w:r>
      <w:r w:rsidR="00D43F5D" w:rsidRPr="006C28CC">
        <w:rPr>
          <w:rFonts w:ascii="Palatino Linotype" w:hAnsi="Palatino Linotype" w:cs="Arial"/>
          <w:b/>
          <w:sz w:val="24"/>
          <w:lang w:val="es-ES"/>
        </w:rPr>
        <w:t>0</w:t>
      </w:r>
      <w:r w:rsidR="00D43F5D">
        <w:rPr>
          <w:rFonts w:ascii="Palatino Linotype" w:hAnsi="Palatino Linotype" w:cs="Arial"/>
          <w:b/>
          <w:sz w:val="24"/>
          <w:lang w:val="es-ES"/>
        </w:rPr>
        <w:t>2486</w:t>
      </w:r>
      <w:r w:rsidR="00D43F5D" w:rsidRPr="006C28CC">
        <w:rPr>
          <w:rFonts w:ascii="Palatino Linotype" w:hAnsi="Palatino Linotype" w:cs="Arial"/>
          <w:b/>
          <w:sz w:val="24"/>
          <w:lang w:val="es-ES"/>
        </w:rPr>
        <w:t>/</w:t>
      </w:r>
      <w:r w:rsidR="00D43F5D">
        <w:rPr>
          <w:rFonts w:ascii="Palatino Linotype" w:hAnsi="Palatino Linotype" w:cs="Arial"/>
          <w:b/>
          <w:sz w:val="24"/>
          <w:lang w:val="es-ES"/>
        </w:rPr>
        <w:t>TOLUCA/IP/2023</w:t>
      </w:r>
      <w:r w:rsidR="00B13121">
        <w:rPr>
          <w:rFonts w:ascii="Palatino Linotype" w:hAnsi="Palatino Linotype" w:cs="Arial"/>
          <w:b/>
          <w:sz w:val="24"/>
          <w:lang w:val="es-ES"/>
        </w:rPr>
        <w:t xml:space="preserve"> </w:t>
      </w:r>
      <w:r w:rsidR="008A2519" w:rsidRPr="006C28CC">
        <w:rPr>
          <w:rFonts w:ascii="Palatino Linotype" w:eastAsia="Calibri" w:hAnsi="Palatino Linotype" w:cs="Arial"/>
          <w:sz w:val="24"/>
          <w:lang w:val="es-ES"/>
        </w:rPr>
        <w:t>mediante la cual solicitó lo siguiente:</w:t>
      </w:r>
    </w:p>
    <w:p w14:paraId="39EB81E9" w14:textId="77777777" w:rsidR="008A2519" w:rsidRDefault="008A2519" w:rsidP="008A2519">
      <w:pPr>
        <w:pStyle w:val="Prrafodelista"/>
        <w:spacing w:line="360" w:lineRule="auto"/>
        <w:ind w:left="0"/>
        <w:jc w:val="both"/>
        <w:rPr>
          <w:rFonts w:ascii="Palatino Linotype" w:hAnsi="Palatino Linotype" w:cs="Arial"/>
          <w:sz w:val="24"/>
          <w:lang w:val="es-ES"/>
        </w:rPr>
      </w:pPr>
    </w:p>
    <w:p w14:paraId="34D96AAB" w14:textId="2582277E" w:rsidR="00AF085A" w:rsidRPr="00B22475" w:rsidRDefault="00124A99" w:rsidP="00301972">
      <w:pPr>
        <w:pStyle w:val="Prrafodelista"/>
        <w:spacing w:line="360" w:lineRule="auto"/>
        <w:ind w:left="567" w:right="539"/>
        <w:jc w:val="both"/>
        <w:rPr>
          <w:rFonts w:ascii="Palatino Linotype" w:hAnsi="Palatino Linotype"/>
          <w:i/>
          <w:sz w:val="24"/>
        </w:rPr>
      </w:pPr>
      <w:r w:rsidRPr="00B22475">
        <w:rPr>
          <w:rFonts w:ascii="Palatino Linotype" w:hAnsi="Palatino Linotype"/>
          <w:i/>
          <w:sz w:val="24"/>
        </w:rPr>
        <w:t>“</w:t>
      </w:r>
      <w:r w:rsidR="007A4F76" w:rsidRPr="00B22475">
        <w:rPr>
          <w:rFonts w:ascii="Palatino Linotype" w:hAnsi="Palatino Linotype"/>
          <w:i/>
          <w:sz w:val="24"/>
        </w:rPr>
        <w:t>solicito todo oficio, evidencia documental, turnos y documentos generados en todas las áreas de este sujeto obligado para dar respuesta a la solicitud 01177/TOLUCA/IP/2023</w:t>
      </w:r>
      <w:r w:rsidRPr="00B22475">
        <w:rPr>
          <w:rFonts w:ascii="Palatino Linotype" w:hAnsi="Palatino Linotype"/>
          <w:i/>
          <w:sz w:val="24"/>
        </w:rPr>
        <w:t>”</w:t>
      </w:r>
    </w:p>
    <w:p w14:paraId="32AFC1B0" w14:textId="77777777" w:rsidR="00124A99" w:rsidRDefault="00124A99" w:rsidP="00124A99">
      <w:pPr>
        <w:pStyle w:val="Prrafodelista"/>
        <w:spacing w:line="360" w:lineRule="auto"/>
        <w:ind w:left="567"/>
        <w:jc w:val="both"/>
        <w:rPr>
          <w:rFonts w:ascii="Palatino Linotype" w:hAnsi="Palatino Linotype"/>
          <w:i/>
        </w:rPr>
      </w:pPr>
    </w:p>
    <w:p w14:paraId="10A9E574" w14:textId="77777777" w:rsidR="00573C5F" w:rsidRPr="0000039D"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7C7FFD">
        <w:rPr>
          <w:rFonts w:ascii="Palatino Linotype" w:hAnsi="Palatino Linotype" w:cs="Arial"/>
          <w:sz w:val="24"/>
          <w:lang w:val="es-ES"/>
        </w:rPr>
        <w:t>Señaló como modalidad de entrega</w:t>
      </w:r>
      <w:r w:rsidR="006C28CC">
        <w:rPr>
          <w:rFonts w:ascii="Palatino Linotype" w:hAnsi="Palatino Linotype" w:cs="Arial"/>
          <w:sz w:val="24"/>
          <w:lang w:val="es-ES"/>
        </w:rPr>
        <w:t xml:space="preserve"> de la información a través de</w:t>
      </w:r>
      <w:r w:rsidR="00573C5F">
        <w:rPr>
          <w:rFonts w:ascii="Palatino Linotype" w:hAnsi="Palatino Linotype" w:cs="Arial"/>
          <w:sz w:val="24"/>
          <w:lang w:val="es-ES"/>
        </w:rPr>
        <w:t>l</w:t>
      </w:r>
      <w:r w:rsidR="006C28CC">
        <w:rPr>
          <w:rFonts w:ascii="Palatino Linotype" w:hAnsi="Palatino Linotype" w:cs="Arial"/>
          <w:sz w:val="24"/>
          <w:lang w:val="es-ES"/>
        </w:rPr>
        <w:t xml:space="preserve"> </w:t>
      </w:r>
      <w:r w:rsidRPr="007C7FFD">
        <w:rPr>
          <w:rFonts w:ascii="Palatino Linotype" w:hAnsi="Palatino Linotype" w:cs="Arial"/>
          <w:b/>
          <w:sz w:val="24"/>
          <w:lang w:val="es-ES"/>
        </w:rPr>
        <w:t>SAIMEX.</w:t>
      </w:r>
    </w:p>
    <w:p w14:paraId="5D607744" w14:textId="77777777" w:rsidR="0000039D" w:rsidRDefault="0000039D" w:rsidP="0000039D">
      <w:pPr>
        <w:pStyle w:val="Prrafodelista"/>
        <w:spacing w:line="360" w:lineRule="auto"/>
        <w:ind w:left="0"/>
        <w:jc w:val="both"/>
        <w:rPr>
          <w:rFonts w:ascii="Palatino Linotype" w:hAnsi="Palatino Linotype" w:cs="Arial"/>
          <w:sz w:val="24"/>
          <w:lang w:val="es-ES"/>
        </w:rPr>
      </w:pPr>
    </w:p>
    <w:p w14:paraId="0D31D3CF" w14:textId="73D691D3" w:rsidR="007A4F76" w:rsidRDefault="007A4F76" w:rsidP="00573C5F">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hAnsi="Palatino Linotype" w:cs="Arial"/>
          <w:sz w:val="24"/>
          <w:lang w:val="es-ES"/>
        </w:rPr>
        <w:lastRenderedPageBreak/>
        <w:t>El Sujeto Obligado, el nueve (9) de agosto de dos mil veintitrés, solicitó una prórroga para dar respuesta a la solicitud.</w:t>
      </w:r>
    </w:p>
    <w:p w14:paraId="4B97672B" w14:textId="77777777" w:rsidR="007A4F76" w:rsidRPr="007A4F76" w:rsidRDefault="007A4F76" w:rsidP="007A4F76">
      <w:pPr>
        <w:pStyle w:val="Prrafodelista"/>
        <w:rPr>
          <w:rFonts w:ascii="Palatino Linotype" w:hAnsi="Palatino Linotype" w:cs="Arial"/>
          <w:sz w:val="24"/>
          <w:lang w:val="es-ES"/>
        </w:rPr>
      </w:pPr>
    </w:p>
    <w:p w14:paraId="0F742B25" w14:textId="0373A44D" w:rsidR="00670CBE" w:rsidRDefault="00A90F5A" w:rsidP="00573C5F">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hAnsi="Palatino Linotype" w:cs="Arial"/>
          <w:sz w:val="24"/>
          <w:lang w:val="es-ES"/>
        </w:rPr>
        <w:t xml:space="preserve">El </w:t>
      </w:r>
      <w:r w:rsidR="000B1777">
        <w:rPr>
          <w:rFonts w:ascii="Palatino Linotype" w:hAnsi="Palatino Linotype" w:cs="Arial"/>
          <w:sz w:val="24"/>
          <w:lang w:val="es-ES"/>
        </w:rPr>
        <w:t xml:space="preserve">veintiuno </w:t>
      </w:r>
      <w:r w:rsidR="00670CBE">
        <w:rPr>
          <w:rFonts w:ascii="Palatino Linotype" w:hAnsi="Palatino Linotype" w:cs="Arial"/>
          <w:sz w:val="24"/>
          <w:lang w:val="es-ES"/>
        </w:rPr>
        <w:t>(</w:t>
      </w:r>
      <w:r w:rsidR="000B1777">
        <w:rPr>
          <w:rFonts w:ascii="Palatino Linotype" w:hAnsi="Palatino Linotype" w:cs="Arial"/>
          <w:sz w:val="24"/>
          <w:lang w:val="es-ES"/>
        </w:rPr>
        <w:t>2</w:t>
      </w:r>
      <w:r>
        <w:rPr>
          <w:rFonts w:ascii="Palatino Linotype" w:hAnsi="Palatino Linotype" w:cs="Arial"/>
          <w:sz w:val="24"/>
          <w:lang w:val="es-ES"/>
        </w:rPr>
        <w:t>1</w:t>
      </w:r>
      <w:r w:rsidR="00670CBE">
        <w:rPr>
          <w:rFonts w:ascii="Palatino Linotype" w:hAnsi="Palatino Linotype" w:cs="Arial"/>
          <w:sz w:val="24"/>
          <w:lang w:val="es-ES"/>
        </w:rPr>
        <w:t xml:space="preserve">) de </w:t>
      </w:r>
      <w:r w:rsidR="000B1777">
        <w:rPr>
          <w:rFonts w:ascii="Palatino Linotype" w:hAnsi="Palatino Linotype" w:cs="Arial"/>
          <w:sz w:val="24"/>
          <w:lang w:val="es-ES"/>
        </w:rPr>
        <w:t>agosto</w:t>
      </w:r>
      <w:r w:rsidR="00301972">
        <w:rPr>
          <w:rFonts w:ascii="Palatino Linotype" w:hAnsi="Palatino Linotype" w:cs="Arial"/>
          <w:sz w:val="24"/>
          <w:lang w:val="es-ES"/>
        </w:rPr>
        <w:t xml:space="preserve"> de dos mil veintitrés</w:t>
      </w:r>
      <w:r w:rsidR="00670CBE">
        <w:rPr>
          <w:rFonts w:ascii="Palatino Linotype" w:hAnsi="Palatino Linotype" w:cs="Arial"/>
          <w:sz w:val="24"/>
          <w:lang w:val="es-ES"/>
        </w:rPr>
        <w:t xml:space="preserve">, el Sujeto Obligado </w:t>
      </w:r>
      <w:r w:rsidR="0000039D">
        <w:rPr>
          <w:rFonts w:ascii="Palatino Linotype" w:hAnsi="Palatino Linotype" w:cs="Arial"/>
          <w:sz w:val="24"/>
          <w:lang w:val="es-ES"/>
        </w:rPr>
        <w:t>dio respuesta a la solicitud, en los siguientes términos:</w:t>
      </w:r>
    </w:p>
    <w:p w14:paraId="6FE27DC0" w14:textId="77777777" w:rsidR="0000039D" w:rsidRPr="0000039D" w:rsidRDefault="0000039D" w:rsidP="0000039D">
      <w:pPr>
        <w:pStyle w:val="Prrafodelista"/>
        <w:rPr>
          <w:rFonts w:ascii="Palatino Linotype" w:hAnsi="Palatino Linotype" w:cs="Arial"/>
          <w:sz w:val="24"/>
          <w:lang w:val="es-ES"/>
        </w:rPr>
      </w:pPr>
    </w:p>
    <w:p w14:paraId="6C45008A" w14:textId="77777777" w:rsidR="007A4F76" w:rsidRPr="007A4F76" w:rsidRDefault="007A4F76" w:rsidP="007A4F76">
      <w:pPr>
        <w:pStyle w:val="Prrafodelista"/>
        <w:spacing w:line="360" w:lineRule="auto"/>
        <w:jc w:val="both"/>
        <w:rPr>
          <w:rFonts w:ascii="Palatino Linotype" w:hAnsi="Palatino Linotype" w:cs="Arial"/>
          <w:i/>
          <w:szCs w:val="22"/>
          <w:lang w:val="es-ES"/>
        </w:rPr>
      </w:pPr>
      <w:r w:rsidRPr="007A4F76">
        <w:rPr>
          <w:rFonts w:ascii="Palatino Linotype" w:hAnsi="Palatino Linotype" w:cs="Arial"/>
          <w:i/>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329396" w14:textId="77777777" w:rsidR="007A4F76" w:rsidRPr="007A4F76" w:rsidRDefault="007A4F76" w:rsidP="007A4F76">
      <w:pPr>
        <w:pStyle w:val="Prrafodelista"/>
        <w:spacing w:line="360" w:lineRule="auto"/>
        <w:jc w:val="both"/>
        <w:rPr>
          <w:rFonts w:ascii="Palatino Linotype" w:hAnsi="Palatino Linotype" w:cs="Arial"/>
          <w:i/>
          <w:szCs w:val="22"/>
          <w:lang w:val="es-ES"/>
        </w:rPr>
      </w:pPr>
      <w:r w:rsidRPr="007A4F76">
        <w:rPr>
          <w:rFonts w:ascii="Palatino Linotype" w:hAnsi="Palatino Linotype" w:cs="Arial"/>
          <w:i/>
          <w:szCs w:val="22"/>
          <w:lang w:val="es-ES"/>
        </w:rPr>
        <w:t>En atención a la solicitud con folio 02486/TOLUCA/IP/2023, me permito adjuntar al presente la respuesta correspondiente y anexos. Sin más por el momento, reciba un saludo.</w:t>
      </w:r>
    </w:p>
    <w:p w14:paraId="6554B93B" w14:textId="77777777" w:rsidR="007A4F76" w:rsidRPr="007A4F76" w:rsidRDefault="007A4F76" w:rsidP="007A4F76">
      <w:pPr>
        <w:pStyle w:val="Prrafodelista"/>
        <w:spacing w:line="360" w:lineRule="auto"/>
        <w:jc w:val="both"/>
        <w:rPr>
          <w:rFonts w:ascii="Palatino Linotype" w:hAnsi="Palatino Linotype" w:cs="Arial"/>
          <w:i/>
          <w:szCs w:val="22"/>
          <w:lang w:val="es-ES"/>
        </w:rPr>
      </w:pPr>
      <w:r w:rsidRPr="007A4F76">
        <w:rPr>
          <w:rFonts w:ascii="Palatino Linotype" w:hAnsi="Palatino Linotype" w:cs="Arial"/>
          <w:i/>
          <w:szCs w:val="22"/>
          <w:lang w:val="es-ES"/>
        </w:rPr>
        <w:t>ATENTAMENTE</w:t>
      </w:r>
    </w:p>
    <w:p w14:paraId="2847F2C2" w14:textId="7E53012B" w:rsidR="00A90F5A" w:rsidRDefault="007A4F76" w:rsidP="007A4F76">
      <w:pPr>
        <w:pStyle w:val="Prrafodelista"/>
        <w:spacing w:line="360" w:lineRule="auto"/>
        <w:jc w:val="both"/>
        <w:rPr>
          <w:rFonts w:ascii="Palatino Linotype" w:hAnsi="Palatino Linotype" w:cs="Arial"/>
          <w:i/>
          <w:szCs w:val="22"/>
          <w:lang w:val="es-ES"/>
        </w:rPr>
      </w:pPr>
      <w:r w:rsidRPr="007A4F76">
        <w:rPr>
          <w:rFonts w:ascii="Palatino Linotype" w:hAnsi="Palatino Linotype" w:cs="Arial"/>
          <w:i/>
          <w:szCs w:val="22"/>
          <w:lang w:val="es-ES"/>
        </w:rPr>
        <w:t>Lic. Norma Sofía Pérez Martínez</w:t>
      </w:r>
    </w:p>
    <w:p w14:paraId="5160CEAC" w14:textId="77777777" w:rsidR="007A4F76" w:rsidRDefault="007A4F76" w:rsidP="007A4F76">
      <w:pPr>
        <w:pStyle w:val="Prrafodelista"/>
        <w:spacing w:line="360" w:lineRule="auto"/>
        <w:jc w:val="both"/>
        <w:rPr>
          <w:rFonts w:ascii="Palatino Linotype" w:hAnsi="Palatino Linotype" w:cs="Arial"/>
          <w:sz w:val="24"/>
          <w:lang w:val="es-ES"/>
        </w:rPr>
      </w:pPr>
    </w:p>
    <w:p w14:paraId="057EAF6E" w14:textId="77777777" w:rsidR="007A4F76" w:rsidRPr="00B22475" w:rsidRDefault="00237142" w:rsidP="00237142">
      <w:pPr>
        <w:pStyle w:val="Prrafodelista"/>
        <w:numPr>
          <w:ilvl w:val="0"/>
          <w:numId w:val="40"/>
        </w:numPr>
        <w:spacing w:line="360" w:lineRule="auto"/>
        <w:ind w:left="426"/>
        <w:jc w:val="both"/>
        <w:rPr>
          <w:rStyle w:val="Hipervnculo"/>
          <w:rFonts w:ascii="Palatino Linotype" w:hAnsi="Palatino Linotype" w:cs="Arial"/>
          <w:color w:val="auto"/>
          <w:sz w:val="20"/>
          <w:szCs w:val="22"/>
          <w:u w:val="none"/>
          <w:lang w:val="es-ES"/>
        </w:rPr>
      </w:pPr>
      <w:r w:rsidRPr="00B22475">
        <w:rPr>
          <w:rStyle w:val="Hipervnculo"/>
          <w:rFonts w:ascii="Palatino Linotype" w:hAnsi="Palatino Linotype" w:cs="Arial"/>
          <w:bCs/>
          <w:color w:val="auto"/>
          <w:szCs w:val="22"/>
          <w:u w:val="none"/>
        </w:rPr>
        <w:t xml:space="preserve">El </w:t>
      </w:r>
      <w:r w:rsidR="00A90F5A" w:rsidRPr="00B22475">
        <w:rPr>
          <w:rStyle w:val="Hipervnculo"/>
          <w:rFonts w:ascii="Palatino Linotype" w:hAnsi="Palatino Linotype" w:cs="Arial"/>
          <w:bCs/>
          <w:color w:val="auto"/>
          <w:szCs w:val="22"/>
          <w:u w:val="none"/>
        </w:rPr>
        <w:t>Sujeto Obligado</w:t>
      </w:r>
      <w:r w:rsidRPr="00B22475">
        <w:rPr>
          <w:rStyle w:val="Hipervnculo"/>
          <w:rFonts w:ascii="Palatino Linotype" w:hAnsi="Palatino Linotype" w:cs="Arial"/>
          <w:bCs/>
          <w:color w:val="auto"/>
          <w:szCs w:val="22"/>
          <w:u w:val="none"/>
        </w:rPr>
        <w:t xml:space="preserve"> adjuntó </w:t>
      </w:r>
      <w:r w:rsidR="007A4F76" w:rsidRPr="00B22475">
        <w:rPr>
          <w:rStyle w:val="Hipervnculo"/>
          <w:rFonts w:ascii="Palatino Linotype" w:hAnsi="Palatino Linotype" w:cs="Arial"/>
          <w:bCs/>
          <w:color w:val="auto"/>
          <w:szCs w:val="22"/>
          <w:u w:val="none"/>
        </w:rPr>
        <w:t>los siguientes documentos electrónicos:</w:t>
      </w:r>
    </w:p>
    <w:p w14:paraId="45CDD19F" w14:textId="77777777" w:rsidR="007A4F76" w:rsidRPr="00B22475" w:rsidRDefault="007A4F76" w:rsidP="007A4F76">
      <w:pPr>
        <w:pStyle w:val="Prrafodelista"/>
        <w:spacing w:line="360" w:lineRule="auto"/>
        <w:ind w:left="426"/>
        <w:jc w:val="both"/>
        <w:rPr>
          <w:rStyle w:val="Hipervnculo"/>
          <w:rFonts w:ascii="Palatino Linotype" w:hAnsi="Palatino Linotype" w:cs="Arial"/>
          <w:color w:val="auto"/>
          <w:sz w:val="20"/>
          <w:szCs w:val="22"/>
          <w:u w:val="none"/>
          <w:lang w:val="es-ES"/>
        </w:rPr>
      </w:pPr>
    </w:p>
    <w:p w14:paraId="29B83560" w14:textId="60A789B2" w:rsidR="007A4F76" w:rsidRPr="00B22475" w:rsidRDefault="007A4F76" w:rsidP="007A4F76">
      <w:pPr>
        <w:pStyle w:val="Prrafodelista"/>
        <w:numPr>
          <w:ilvl w:val="0"/>
          <w:numId w:val="47"/>
        </w:numPr>
        <w:spacing w:line="360" w:lineRule="auto"/>
        <w:jc w:val="both"/>
        <w:rPr>
          <w:rStyle w:val="Hipervnculo"/>
          <w:rFonts w:ascii="Palatino Linotype" w:hAnsi="Palatino Linotype" w:cs="Arial"/>
          <w:b/>
          <w:bCs/>
          <w:color w:val="auto"/>
          <w:szCs w:val="22"/>
          <w:u w:val="none"/>
        </w:rPr>
      </w:pPr>
      <w:r w:rsidRPr="00B22475">
        <w:rPr>
          <w:rStyle w:val="Hipervnculo"/>
          <w:rFonts w:ascii="Palatino Linotype" w:hAnsi="Palatino Linotype" w:cs="Arial"/>
          <w:b/>
          <w:bCs/>
          <w:color w:val="auto"/>
          <w:szCs w:val="22"/>
          <w:u w:val="none"/>
        </w:rPr>
        <w:t xml:space="preserve">Saimex 2486.pdf: </w:t>
      </w:r>
      <w:r w:rsidRPr="00B22475">
        <w:rPr>
          <w:rStyle w:val="Hipervnculo"/>
          <w:rFonts w:ascii="Palatino Linotype" w:hAnsi="Palatino Linotype" w:cs="Arial"/>
          <w:bCs/>
          <w:color w:val="auto"/>
          <w:szCs w:val="22"/>
          <w:u w:val="none"/>
        </w:rPr>
        <w:t>Oficio de fecha 17 de abril de 2023, suscrito por el Coordinador de Apoyo Técnico y Servidor Público Habilitado Suplente de la Dirección General de Administración, en relación a la solicitud 01177/TOLUCA/IP/2023, para someter al Comité de Transparencia para la clasificación de información parcial. Asimismo, contiene un cuadro de clasificación.</w:t>
      </w:r>
    </w:p>
    <w:p w14:paraId="1AE4678A" w14:textId="333A1296" w:rsidR="007A4F76" w:rsidRPr="00B22475" w:rsidRDefault="007A4F76" w:rsidP="007A4F76">
      <w:pPr>
        <w:pStyle w:val="Prrafodelista"/>
        <w:numPr>
          <w:ilvl w:val="0"/>
          <w:numId w:val="47"/>
        </w:numPr>
        <w:spacing w:line="360" w:lineRule="auto"/>
        <w:jc w:val="both"/>
        <w:rPr>
          <w:rStyle w:val="Hipervnculo"/>
          <w:rFonts w:ascii="Palatino Linotype" w:hAnsi="Palatino Linotype" w:cs="Arial"/>
          <w:bCs/>
          <w:color w:val="auto"/>
          <w:szCs w:val="22"/>
          <w:u w:val="none"/>
        </w:rPr>
      </w:pPr>
      <w:r w:rsidRPr="00B22475">
        <w:rPr>
          <w:rStyle w:val="Hipervnculo"/>
          <w:rFonts w:ascii="Palatino Linotype" w:hAnsi="Palatino Linotype" w:cs="Arial"/>
          <w:b/>
          <w:bCs/>
          <w:color w:val="auto"/>
          <w:szCs w:val="22"/>
          <w:u w:val="none"/>
        </w:rPr>
        <w:t xml:space="preserve">anexo 2486_rF.pdf: </w:t>
      </w:r>
      <w:r w:rsidRPr="00B22475">
        <w:rPr>
          <w:rStyle w:val="Hipervnculo"/>
          <w:rFonts w:ascii="Palatino Linotype" w:hAnsi="Palatino Linotype" w:cs="Arial"/>
          <w:bCs/>
          <w:color w:val="auto"/>
          <w:szCs w:val="22"/>
          <w:u w:val="none"/>
        </w:rPr>
        <w:t xml:space="preserve">Contiene una imagen del apartado de Requerimientos </w:t>
      </w:r>
      <w:r w:rsidR="0028303D" w:rsidRPr="00B22475">
        <w:rPr>
          <w:rStyle w:val="Hipervnculo"/>
          <w:rFonts w:ascii="Palatino Linotype" w:hAnsi="Palatino Linotype" w:cs="Arial"/>
          <w:bCs/>
          <w:color w:val="auto"/>
          <w:szCs w:val="22"/>
          <w:u w:val="none"/>
        </w:rPr>
        <w:t>del</w:t>
      </w:r>
      <w:r w:rsidRPr="00B22475">
        <w:rPr>
          <w:rStyle w:val="Hipervnculo"/>
          <w:rFonts w:ascii="Palatino Linotype" w:hAnsi="Palatino Linotype" w:cs="Arial"/>
          <w:bCs/>
          <w:color w:val="auto"/>
          <w:szCs w:val="22"/>
          <w:u w:val="none"/>
        </w:rPr>
        <w:t xml:space="preserve"> SAIMEX, para dar respuesta a la solicitud de número de folio 01177/TOLUCA/IP/2023.</w:t>
      </w:r>
    </w:p>
    <w:p w14:paraId="0029A807" w14:textId="437CC4AF" w:rsidR="007A4F76" w:rsidRPr="00B22475" w:rsidRDefault="007A4F76" w:rsidP="007A4F76">
      <w:pPr>
        <w:pStyle w:val="Prrafodelista"/>
        <w:numPr>
          <w:ilvl w:val="0"/>
          <w:numId w:val="47"/>
        </w:numPr>
        <w:spacing w:line="360" w:lineRule="auto"/>
        <w:jc w:val="both"/>
        <w:rPr>
          <w:rStyle w:val="Hipervnculo"/>
          <w:rFonts w:ascii="Palatino Linotype" w:hAnsi="Palatino Linotype" w:cs="Arial"/>
          <w:b/>
          <w:bCs/>
          <w:color w:val="auto"/>
          <w:szCs w:val="22"/>
          <w:u w:val="none"/>
        </w:rPr>
      </w:pPr>
      <w:r w:rsidRPr="00B22475">
        <w:rPr>
          <w:rStyle w:val="Hipervnculo"/>
          <w:rFonts w:ascii="Palatino Linotype" w:hAnsi="Palatino Linotype" w:cs="Arial"/>
          <w:b/>
          <w:bCs/>
          <w:color w:val="auto"/>
          <w:szCs w:val="22"/>
          <w:u w:val="none"/>
        </w:rPr>
        <w:lastRenderedPageBreak/>
        <w:t xml:space="preserve">Respuesta 2486.pdf: </w:t>
      </w:r>
      <w:r w:rsidRPr="00B22475">
        <w:rPr>
          <w:rStyle w:val="Hipervnculo"/>
          <w:rFonts w:ascii="Palatino Linotype" w:hAnsi="Palatino Linotype" w:cs="Arial"/>
          <w:bCs/>
          <w:color w:val="auto"/>
          <w:szCs w:val="22"/>
          <w:u w:val="none"/>
        </w:rPr>
        <w:t>Documento sin número de oficio suscrito por el Titular de la Unidad de T</w:t>
      </w:r>
      <w:r w:rsidR="003063B3" w:rsidRPr="00B22475">
        <w:rPr>
          <w:rStyle w:val="Hipervnculo"/>
          <w:rFonts w:ascii="Palatino Linotype" w:hAnsi="Palatino Linotype" w:cs="Arial"/>
          <w:bCs/>
          <w:color w:val="auto"/>
          <w:szCs w:val="22"/>
          <w:u w:val="none"/>
        </w:rPr>
        <w:t>ransparencia, mediante el cual refiere que se anexan documentos digitales mediante los cuales se dio atención a la solicitud 01177/TOLUCA/IP/2023, se precisa que no se generaron oficios para la atención de dicha solicitud, toda vez que se atiende en el sistema exprofeso para ello, se anexa documentación.</w:t>
      </w:r>
    </w:p>
    <w:p w14:paraId="5F3205E2" w14:textId="77777777" w:rsidR="00A95805" w:rsidRPr="00B22475" w:rsidRDefault="00A95805" w:rsidP="00A95805">
      <w:pPr>
        <w:pStyle w:val="Prrafodelista"/>
        <w:spacing w:before="240" w:after="240" w:line="360" w:lineRule="auto"/>
        <w:ind w:left="0"/>
        <w:jc w:val="both"/>
        <w:rPr>
          <w:rFonts w:ascii="Palatino Linotype" w:hAnsi="Palatino Linotype" w:cs="Arial"/>
          <w:i/>
        </w:rPr>
      </w:pPr>
    </w:p>
    <w:p w14:paraId="518CDCD9" w14:textId="7E290FEF" w:rsidR="005000AA" w:rsidRPr="007C7FFD"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7C7FFD">
        <w:rPr>
          <w:rFonts w:ascii="Palatino Linotype" w:eastAsia="Calibri" w:hAnsi="Palatino Linotype" w:cs="Arial"/>
          <w:sz w:val="24"/>
          <w:lang w:val="es-AR"/>
        </w:rPr>
        <w:t xml:space="preserve">El </w:t>
      </w:r>
      <w:r w:rsidR="003063B3">
        <w:rPr>
          <w:rFonts w:ascii="Palatino Linotype" w:eastAsia="Calibri" w:hAnsi="Palatino Linotype" w:cs="Arial"/>
          <w:sz w:val="24"/>
          <w:lang w:val="es-AR"/>
        </w:rPr>
        <w:t>veintidós</w:t>
      </w:r>
      <w:r w:rsidR="00C55A5A">
        <w:rPr>
          <w:rFonts w:ascii="Palatino Linotype" w:eastAsia="Calibri" w:hAnsi="Palatino Linotype" w:cs="Arial"/>
          <w:sz w:val="24"/>
          <w:lang w:val="es-AR"/>
        </w:rPr>
        <w:t xml:space="preserve"> </w:t>
      </w:r>
      <w:r w:rsidR="00D74DC2">
        <w:rPr>
          <w:rFonts w:ascii="Palatino Linotype" w:eastAsia="Calibri" w:hAnsi="Palatino Linotype" w:cs="Arial"/>
          <w:sz w:val="24"/>
          <w:lang w:val="es-AR"/>
        </w:rPr>
        <w:t>(</w:t>
      </w:r>
      <w:r w:rsidR="003063B3">
        <w:rPr>
          <w:rFonts w:ascii="Palatino Linotype" w:eastAsia="Calibri" w:hAnsi="Palatino Linotype" w:cs="Arial"/>
          <w:sz w:val="24"/>
          <w:lang w:val="es-AR"/>
        </w:rPr>
        <w:t>22</w:t>
      </w:r>
      <w:r w:rsidR="00D74DC2">
        <w:rPr>
          <w:rFonts w:ascii="Palatino Linotype" w:eastAsia="Calibri" w:hAnsi="Palatino Linotype" w:cs="Arial"/>
          <w:sz w:val="24"/>
          <w:lang w:val="es-AR"/>
        </w:rPr>
        <w:t>)</w:t>
      </w:r>
      <w:r w:rsidR="005000AA" w:rsidRPr="007C7FFD">
        <w:rPr>
          <w:rFonts w:ascii="Palatino Linotype" w:eastAsia="Calibri" w:hAnsi="Palatino Linotype" w:cs="Arial"/>
          <w:sz w:val="24"/>
          <w:lang w:val="es-AR"/>
        </w:rPr>
        <w:t xml:space="preserve"> </w:t>
      </w:r>
      <w:r w:rsidR="00A871C4">
        <w:rPr>
          <w:rFonts w:ascii="Palatino Linotype" w:eastAsia="Calibri" w:hAnsi="Palatino Linotype" w:cs="Arial"/>
          <w:sz w:val="24"/>
          <w:lang w:val="es-AR"/>
        </w:rPr>
        <w:t xml:space="preserve">de </w:t>
      </w:r>
      <w:r w:rsidR="003063B3">
        <w:rPr>
          <w:rFonts w:ascii="Palatino Linotype" w:eastAsia="Calibri" w:hAnsi="Palatino Linotype" w:cs="Arial"/>
          <w:sz w:val="24"/>
          <w:lang w:val="es-AR"/>
        </w:rPr>
        <w:t>agosto</w:t>
      </w:r>
      <w:r w:rsidR="00D74DC2">
        <w:rPr>
          <w:rFonts w:ascii="Palatino Linotype" w:eastAsia="Calibri" w:hAnsi="Palatino Linotype" w:cs="Arial"/>
          <w:sz w:val="24"/>
          <w:lang w:val="es-AR"/>
        </w:rPr>
        <w:t xml:space="preserve"> </w:t>
      </w:r>
      <w:r w:rsidR="005000AA" w:rsidRPr="007C7FFD">
        <w:rPr>
          <w:rFonts w:ascii="Palatino Linotype" w:eastAsia="Calibri" w:hAnsi="Palatino Linotype" w:cs="Arial"/>
          <w:sz w:val="24"/>
          <w:lang w:val="es-AR"/>
        </w:rPr>
        <w:t>de</w:t>
      </w:r>
      <w:r w:rsidR="005000AA" w:rsidRPr="007C7FFD">
        <w:rPr>
          <w:rFonts w:ascii="Palatino Linotype" w:hAnsi="Palatino Linotype" w:cs="Arial"/>
          <w:sz w:val="24"/>
          <w:lang w:val="es-ES"/>
        </w:rPr>
        <w:t xml:space="preserve"> dos mil veinti</w:t>
      </w:r>
      <w:r w:rsidR="00637120">
        <w:rPr>
          <w:rFonts w:ascii="Palatino Linotype" w:hAnsi="Palatino Linotype" w:cs="Arial"/>
          <w:sz w:val="24"/>
          <w:lang w:val="es-ES"/>
        </w:rPr>
        <w:t>trés</w:t>
      </w:r>
      <w:r w:rsidR="005000AA" w:rsidRPr="007C7FFD">
        <w:rPr>
          <w:rFonts w:ascii="Palatino Linotype" w:hAnsi="Palatino Linotype" w:cs="Arial"/>
          <w:sz w:val="24"/>
          <w:lang w:val="es-ES"/>
        </w:rPr>
        <w:t xml:space="preserve">, </w:t>
      </w:r>
      <w:r w:rsidR="005000AA" w:rsidRPr="007C7FFD">
        <w:rPr>
          <w:rFonts w:ascii="Palatino Linotype" w:hAnsi="Palatino Linotype"/>
          <w:b/>
          <w:sz w:val="24"/>
        </w:rPr>
        <w:t>EL RECURRENTE</w:t>
      </w:r>
      <w:r w:rsidR="005000AA" w:rsidRPr="007C7FFD">
        <w:rPr>
          <w:rFonts w:ascii="Palatino Linotype" w:hAnsi="Palatino Linotype" w:cs="Arial"/>
          <w:sz w:val="24"/>
          <w:lang w:val="es-ES"/>
        </w:rPr>
        <w:t xml:space="preserve"> interpuso </w:t>
      </w:r>
      <w:r w:rsidR="00411CE7">
        <w:rPr>
          <w:rFonts w:ascii="Palatino Linotype" w:hAnsi="Palatino Linotype" w:cs="Arial"/>
          <w:sz w:val="24"/>
          <w:lang w:val="es-ES"/>
        </w:rPr>
        <w:t>el</w:t>
      </w:r>
      <w:r w:rsidR="005000AA" w:rsidRPr="007C7FFD">
        <w:rPr>
          <w:rFonts w:ascii="Palatino Linotype" w:hAnsi="Palatino Linotype" w:cs="Arial"/>
          <w:sz w:val="24"/>
          <w:lang w:val="es-ES"/>
        </w:rPr>
        <w:t xml:space="preserve"> recurso de revisión, en contra de la respuesta</w:t>
      </w:r>
      <w:r w:rsidR="00411CE7">
        <w:rPr>
          <w:rFonts w:ascii="Palatino Linotype" w:hAnsi="Palatino Linotype" w:cs="Arial"/>
          <w:sz w:val="24"/>
          <w:lang w:val="es-ES"/>
        </w:rPr>
        <w:t xml:space="preserve"> y</w:t>
      </w:r>
      <w:r w:rsidR="005000AA" w:rsidRPr="007C7FFD">
        <w:rPr>
          <w:rFonts w:ascii="Palatino Linotype" w:hAnsi="Palatino Linotype" w:cs="Arial"/>
          <w:sz w:val="24"/>
          <w:lang w:val="es-ES"/>
        </w:rPr>
        <w:t xml:space="preserve"> señaló</w:t>
      </w:r>
      <w:r w:rsidR="00411CE7">
        <w:rPr>
          <w:rFonts w:ascii="Palatino Linotype" w:hAnsi="Palatino Linotype" w:cs="Arial"/>
          <w:sz w:val="24"/>
          <w:lang w:val="es-ES"/>
        </w:rPr>
        <w:t xml:space="preserve"> </w:t>
      </w:r>
      <w:r w:rsidR="005000AA" w:rsidRPr="007C7FFD">
        <w:rPr>
          <w:rFonts w:ascii="Palatino Linotype" w:hAnsi="Palatino Linotype" w:cs="Arial"/>
          <w:sz w:val="24"/>
          <w:lang w:val="es-ES"/>
        </w:rPr>
        <w:t>como:</w:t>
      </w:r>
      <w:bookmarkStart w:id="2" w:name="_Toc462307683"/>
      <w:bookmarkStart w:id="3" w:name="_Toc472427085"/>
      <w:bookmarkStart w:id="4" w:name="_Toc472500652"/>
    </w:p>
    <w:p w14:paraId="4BAC304F" w14:textId="77777777" w:rsidR="00F714A9" w:rsidRPr="00B22475" w:rsidRDefault="00F714A9" w:rsidP="005000AA">
      <w:pPr>
        <w:pStyle w:val="Prrafodelista"/>
        <w:rPr>
          <w:rFonts w:ascii="Palatino Linotype" w:eastAsia="Calibri" w:hAnsi="Palatino Linotype" w:cs="Tahoma"/>
          <w:b/>
          <w:szCs w:val="22"/>
          <w:lang w:eastAsia="en-US"/>
        </w:rPr>
      </w:pPr>
    </w:p>
    <w:p w14:paraId="137ACA93" w14:textId="5700B404" w:rsidR="00F714A9" w:rsidRPr="00B22475" w:rsidRDefault="00F714A9" w:rsidP="00F714A9">
      <w:pPr>
        <w:pStyle w:val="Prrafodelista"/>
        <w:spacing w:line="360" w:lineRule="auto"/>
        <w:jc w:val="both"/>
        <w:rPr>
          <w:rFonts w:ascii="Palatino Linotype" w:hAnsi="Palatino Linotype"/>
          <w:bCs/>
          <w:i/>
          <w:iCs/>
          <w:szCs w:val="22"/>
        </w:rPr>
      </w:pPr>
      <w:r w:rsidRPr="00B22475">
        <w:rPr>
          <w:rFonts w:ascii="Palatino Linotype" w:hAnsi="Palatino Linotype"/>
          <w:b/>
          <w:szCs w:val="22"/>
        </w:rPr>
        <w:t xml:space="preserve">Acto impugnado: </w:t>
      </w:r>
      <w:r w:rsidRPr="00B22475">
        <w:rPr>
          <w:rFonts w:ascii="Palatino Linotype" w:hAnsi="Palatino Linotype"/>
          <w:bCs/>
          <w:i/>
          <w:iCs/>
          <w:szCs w:val="22"/>
        </w:rPr>
        <w:t>“</w:t>
      </w:r>
      <w:r w:rsidR="003063B3" w:rsidRPr="00B22475">
        <w:rPr>
          <w:rFonts w:ascii="Palatino Linotype" w:hAnsi="Palatino Linotype"/>
          <w:bCs/>
          <w:i/>
          <w:iCs/>
          <w:szCs w:val="22"/>
        </w:rPr>
        <w:t>la respuesta</w:t>
      </w:r>
      <w:r w:rsidRPr="00B22475">
        <w:rPr>
          <w:rFonts w:ascii="Palatino Linotype" w:hAnsi="Palatino Linotype"/>
          <w:bCs/>
          <w:i/>
          <w:iCs/>
          <w:szCs w:val="22"/>
        </w:rPr>
        <w:t>”</w:t>
      </w:r>
      <w:r w:rsidR="00B83EE1" w:rsidRPr="00B22475">
        <w:rPr>
          <w:rFonts w:ascii="Palatino Linotype" w:hAnsi="Palatino Linotype"/>
          <w:bCs/>
          <w:i/>
          <w:iCs/>
          <w:szCs w:val="22"/>
        </w:rPr>
        <w:t xml:space="preserve"> (sic)</w:t>
      </w:r>
    </w:p>
    <w:p w14:paraId="0F38B6A1" w14:textId="5FF77AE3" w:rsidR="001A0283" w:rsidRPr="00B22475" w:rsidRDefault="00ED737F" w:rsidP="00ED737F">
      <w:pPr>
        <w:pStyle w:val="Prrafodelista"/>
        <w:spacing w:line="360" w:lineRule="auto"/>
        <w:jc w:val="both"/>
        <w:rPr>
          <w:rFonts w:ascii="Palatino Linotype" w:hAnsi="Palatino Linotype"/>
          <w:b/>
          <w:szCs w:val="22"/>
        </w:rPr>
      </w:pPr>
      <w:r w:rsidRPr="00B22475">
        <w:rPr>
          <w:rFonts w:ascii="Palatino Linotype" w:hAnsi="Palatino Linotype"/>
          <w:b/>
          <w:szCs w:val="22"/>
        </w:rPr>
        <w:t>Motivos o razones de inconformidad</w:t>
      </w:r>
      <w:r w:rsidR="001A0283" w:rsidRPr="00B22475">
        <w:rPr>
          <w:rFonts w:ascii="Palatino Linotype" w:hAnsi="Palatino Linotype"/>
          <w:b/>
          <w:szCs w:val="22"/>
        </w:rPr>
        <w:t>: “</w:t>
      </w:r>
      <w:r w:rsidR="003063B3" w:rsidRPr="00B22475">
        <w:rPr>
          <w:rFonts w:ascii="Palatino Linotype" w:hAnsi="Palatino Linotype"/>
          <w:bCs/>
          <w:i/>
          <w:iCs/>
          <w:szCs w:val="22"/>
        </w:rPr>
        <w:t>no entregan todo lo solicitado</w:t>
      </w:r>
      <w:r w:rsidR="001A0283" w:rsidRPr="00B22475">
        <w:rPr>
          <w:rFonts w:ascii="Palatino Linotype" w:hAnsi="Palatino Linotype" w:cstheme="minorBidi"/>
          <w:bCs/>
          <w:i/>
          <w:iCs/>
          <w:szCs w:val="22"/>
        </w:rPr>
        <w:t>” (sic)</w:t>
      </w:r>
    </w:p>
    <w:p w14:paraId="7CE208EC" w14:textId="77777777" w:rsidR="001A0283" w:rsidRPr="00B22475" w:rsidRDefault="001A0283" w:rsidP="00F714A9">
      <w:pPr>
        <w:pStyle w:val="Prrafodelista"/>
        <w:spacing w:line="360" w:lineRule="auto"/>
        <w:jc w:val="both"/>
        <w:rPr>
          <w:rFonts w:ascii="Palatino Linotype" w:hAnsi="Palatino Linotype" w:cstheme="minorBidi"/>
          <w:bCs/>
          <w:i/>
          <w:iCs/>
          <w:szCs w:val="22"/>
        </w:rPr>
      </w:pPr>
    </w:p>
    <w:bookmarkEnd w:id="2"/>
    <w:bookmarkEnd w:id="3"/>
    <w:bookmarkEnd w:id="4"/>
    <w:p w14:paraId="5BE2AC11" w14:textId="2CE61977" w:rsidR="005000AA" w:rsidRPr="007C7FF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7C7FFD">
        <w:rPr>
          <w:rFonts w:ascii="Palatino Linotype" w:hAnsi="Palatino Linotype" w:cs="Arial"/>
          <w:sz w:val="24"/>
          <w:lang w:val="es-ES"/>
        </w:rPr>
        <w:t>Se regist</w:t>
      </w:r>
      <w:r w:rsidR="00043374" w:rsidRPr="007C7FFD">
        <w:rPr>
          <w:rFonts w:ascii="Palatino Linotype" w:hAnsi="Palatino Linotype" w:cs="Arial"/>
          <w:sz w:val="24"/>
          <w:lang w:val="es-ES"/>
        </w:rPr>
        <w:t>raron</w:t>
      </w:r>
      <w:r w:rsidRPr="007C7FFD">
        <w:rPr>
          <w:rFonts w:ascii="Palatino Linotype" w:hAnsi="Palatino Linotype" w:cs="Arial"/>
          <w:sz w:val="24"/>
          <w:lang w:val="es-ES"/>
        </w:rPr>
        <w:t xml:space="preserve"> </w:t>
      </w:r>
      <w:r w:rsidR="00043374" w:rsidRPr="007C7FFD">
        <w:rPr>
          <w:rFonts w:ascii="Palatino Linotype" w:hAnsi="Palatino Linotype" w:cs="Arial"/>
          <w:sz w:val="24"/>
          <w:lang w:val="es-ES"/>
        </w:rPr>
        <w:t>los</w:t>
      </w:r>
      <w:r w:rsidRPr="007C7FFD">
        <w:rPr>
          <w:rFonts w:ascii="Palatino Linotype" w:hAnsi="Palatino Linotype" w:cs="Arial"/>
          <w:sz w:val="24"/>
          <w:lang w:val="es-ES"/>
        </w:rPr>
        <w:t xml:space="preserve"> recurso</w:t>
      </w:r>
      <w:r w:rsidR="00043374" w:rsidRPr="007C7FFD">
        <w:rPr>
          <w:rFonts w:ascii="Palatino Linotype" w:hAnsi="Palatino Linotype" w:cs="Arial"/>
          <w:sz w:val="24"/>
          <w:lang w:val="es-ES"/>
        </w:rPr>
        <w:t>s</w:t>
      </w:r>
      <w:r w:rsidRPr="007C7FFD">
        <w:rPr>
          <w:rFonts w:ascii="Palatino Linotype" w:hAnsi="Palatino Linotype" w:cs="Arial"/>
          <w:sz w:val="24"/>
          <w:lang w:val="es-ES"/>
        </w:rPr>
        <w:t xml:space="preserve"> de revisión bajo </w:t>
      </w:r>
      <w:r w:rsidR="00043374" w:rsidRPr="007C7FFD">
        <w:rPr>
          <w:rFonts w:ascii="Palatino Linotype" w:hAnsi="Palatino Linotype" w:cs="Arial"/>
          <w:sz w:val="24"/>
          <w:lang w:val="es-ES"/>
        </w:rPr>
        <w:t>los</w:t>
      </w:r>
      <w:r w:rsidRPr="007C7FFD">
        <w:rPr>
          <w:rFonts w:ascii="Palatino Linotype" w:hAnsi="Palatino Linotype" w:cs="Arial"/>
          <w:sz w:val="24"/>
          <w:lang w:val="es-ES"/>
        </w:rPr>
        <w:t xml:space="preserve"> número</w:t>
      </w:r>
      <w:r w:rsidR="00043374" w:rsidRPr="007C7FFD">
        <w:rPr>
          <w:rFonts w:ascii="Palatino Linotype" w:hAnsi="Palatino Linotype" w:cs="Arial"/>
          <w:sz w:val="24"/>
          <w:lang w:val="es-ES"/>
        </w:rPr>
        <w:t>s</w:t>
      </w:r>
      <w:r w:rsidRPr="007C7FFD">
        <w:rPr>
          <w:rFonts w:ascii="Palatino Linotype" w:hAnsi="Palatino Linotype" w:cs="Arial"/>
          <w:sz w:val="24"/>
          <w:lang w:val="es-ES"/>
        </w:rPr>
        <w:t xml:space="preserve"> de expediente </w:t>
      </w:r>
      <w:r w:rsidRPr="007C7FFD">
        <w:rPr>
          <w:rFonts w:ascii="Palatino Linotype" w:hAnsi="Palatino Linotype" w:cs="Arial"/>
          <w:bCs/>
          <w:sz w:val="24"/>
        </w:rPr>
        <w:t>al rubro indicado</w:t>
      </w:r>
      <w:r w:rsidR="00043374" w:rsidRPr="007C7FFD">
        <w:rPr>
          <w:rFonts w:ascii="Palatino Linotype" w:hAnsi="Palatino Linotype" w:cs="Arial"/>
          <w:bCs/>
          <w:sz w:val="24"/>
        </w:rPr>
        <w:t>s</w:t>
      </w:r>
      <w:r w:rsidRPr="007C7FFD">
        <w:rPr>
          <w:rFonts w:ascii="Palatino Linotype" w:hAnsi="Palatino Linotype" w:cs="Arial"/>
          <w:bCs/>
          <w:sz w:val="24"/>
        </w:rPr>
        <w:t xml:space="preserve">, asimismo con fundamento en lo dispuesto por el </w:t>
      </w:r>
      <w:r w:rsidRPr="007C7FFD">
        <w:rPr>
          <w:rFonts w:ascii="Palatino Linotype" w:eastAsia="Calibri" w:hAnsi="Palatino Linotype" w:cs="Arial"/>
          <w:sz w:val="24"/>
          <w:lang w:val="es-ES"/>
        </w:rPr>
        <w:t xml:space="preserve">artículo 185 fracción I de la </w:t>
      </w:r>
      <w:r w:rsidRPr="007C7FFD">
        <w:rPr>
          <w:rFonts w:ascii="Palatino Linotype" w:eastAsia="Calibri" w:hAnsi="Palatino Linotype" w:cs="Arial"/>
          <w:b/>
          <w:sz w:val="24"/>
          <w:lang w:val="es-ES"/>
        </w:rPr>
        <w:t xml:space="preserve">Ley de Transparencia y Acceso a la Información Pública del Estado de México y Municipios </w:t>
      </w:r>
      <w:r w:rsidR="00D31521" w:rsidRPr="007C7FFD">
        <w:rPr>
          <w:rFonts w:ascii="Palatino Linotype" w:hAnsi="Palatino Linotype" w:cs="Arial"/>
          <w:sz w:val="24"/>
          <w:lang w:val="es-ES"/>
        </w:rPr>
        <w:t>se turnó a</w:t>
      </w:r>
      <w:r w:rsidR="00F942BD" w:rsidRPr="007C7FFD">
        <w:rPr>
          <w:rFonts w:ascii="Palatino Linotype" w:hAnsi="Palatino Linotype" w:cs="Arial"/>
          <w:sz w:val="24"/>
          <w:lang w:val="es-ES"/>
        </w:rPr>
        <w:t xml:space="preserve"> </w:t>
      </w:r>
      <w:r w:rsidRPr="007C7FFD">
        <w:rPr>
          <w:rFonts w:ascii="Palatino Linotype" w:hAnsi="Palatino Linotype" w:cs="Arial"/>
          <w:sz w:val="24"/>
          <w:lang w:val="es-ES"/>
        </w:rPr>
        <w:t>l</w:t>
      </w:r>
      <w:r w:rsidR="00F942BD" w:rsidRPr="007C7FFD">
        <w:rPr>
          <w:rFonts w:ascii="Palatino Linotype" w:hAnsi="Palatino Linotype" w:cs="Arial"/>
          <w:sz w:val="24"/>
          <w:lang w:val="es-ES"/>
        </w:rPr>
        <w:t>a</w:t>
      </w:r>
      <w:r w:rsidRPr="007C7FFD">
        <w:rPr>
          <w:rFonts w:ascii="Palatino Linotype" w:hAnsi="Palatino Linotype" w:cs="Arial"/>
          <w:sz w:val="24"/>
          <w:lang w:val="es-ES"/>
        </w:rPr>
        <w:t xml:space="preserve"> </w:t>
      </w:r>
      <w:r w:rsidR="00F942BD" w:rsidRPr="007C7FFD">
        <w:rPr>
          <w:rFonts w:ascii="Palatino Linotype" w:hAnsi="Palatino Linotype" w:cs="Arial"/>
          <w:b/>
          <w:sz w:val="24"/>
          <w:lang w:val="es-ES"/>
        </w:rPr>
        <w:t>Comisionada</w:t>
      </w:r>
      <w:r w:rsidRPr="007C7FFD">
        <w:rPr>
          <w:rFonts w:ascii="Palatino Linotype" w:hAnsi="Palatino Linotype" w:cs="Arial"/>
          <w:b/>
          <w:sz w:val="24"/>
          <w:lang w:val="es-ES"/>
        </w:rPr>
        <w:t xml:space="preserve"> </w:t>
      </w:r>
      <w:r w:rsidR="00F942BD" w:rsidRPr="007C7FFD">
        <w:rPr>
          <w:rFonts w:ascii="Palatino Linotype" w:hAnsi="Palatino Linotype" w:cs="Arial"/>
          <w:b/>
          <w:sz w:val="24"/>
          <w:lang w:val="es-ES"/>
        </w:rPr>
        <w:t>María del Rosario Mejía Ayala</w:t>
      </w:r>
      <w:r w:rsidRPr="007C7FFD">
        <w:rPr>
          <w:rFonts w:ascii="Palatino Linotype" w:hAnsi="Palatino Linotype" w:cs="Arial"/>
          <w:b/>
          <w:sz w:val="24"/>
          <w:lang w:val="es-ES"/>
        </w:rPr>
        <w:t xml:space="preserve">, </w:t>
      </w:r>
      <w:r w:rsidR="00B22475">
        <w:rPr>
          <w:rFonts w:ascii="Palatino Linotype" w:hAnsi="Palatino Linotype" w:cs="Arial"/>
          <w:sz w:val="24"/>
          <w:lang w:val="es-ES"/>
        </w:rPr>
        <w:t>para</w:t>
      </w:r>
      <w:r w:rsidRPr="007C7FFD">
        <w:rPr>
          <w:rFonts w:ascii="Palatino Linotype" w:hAnsi="Palatino Linotype" w:cs="Arial"/>
          <w:sz w:val="24"/>
          <w:lang w:val="es-ES"/>
        </w:rPr>
        <w:t xml:space="preserve"> </w:t>
      </w:r>
      <w:r w:rsidRPr="007C7FFD">
        <w:rPr>
          <w:rFonts w:ascii="Palatino Linotype" w:hAnsi="Palatino Linotype" w:cs="Arial"/>
          <w:sz w:val="24"/>
        </w:rPr>
        <w:t>su análisis.</w:t>
      </w:r>
    </w:p>
    <w:p w14:paraId="21EFF6B2" w14:textId="77777777" w:rsidR="005000AA" w:rsidRPr="007C7FF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126BBA1B" w:rsidR="005000AA" w:rsidRPr="007C7FFD"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7C7FFD">
        <w:rPr>
          <w:rFonts w:ascii="Palatino Linotype" w:eastAsia="Calibri" w:hAnsi="Palatino Linotype" w:cs="Arial"/>
          <w:sz w:val="24"/>
          <w:lang w:val="es-ES"/>
        </w:rPr>
        <w:t>La Comisionada</w:t>
      </w:r>
      <w:r w:rsidR="005000AA" w:rsidRPr="007C7FFD">
        <w:rPr>
          <w:rFonts w:ascii="Palatino Linotype" w:eastAsia="Calibri" w:hAnsi="Palatino Linotype" w:cs="Arial"/>
          <w:sz w:val="24"/>
          <w:lang w:val="es-ES"/>
        </w:rPr>
        <w:t xml:space="preserve"> Ponente</w:t>
      </w:r>
      <w:r w:rsidR="00B22475">
        <w:rPr>
          <w:rFonts w:ascii="Palatino Linotype" w:eastAsia="Calibri" w:hAnsi="Palatino Linotype" w:cs="Arial"/>
          <w:sz w:val="24"/>
          <w:lang w:val="es-ES"/>
        </w:rPr>
        <w:t>,</w:t>
      </w:r>
      <w:r w:rsidR="005000AA" w:rsidRPr="007C7FFD">
        <w:rPr>
          <w:rFonts w:ascii="Palatino Linotype" w:eastAsia="Calibri" w:hAnsi="Palatino Linotype" w:cs="Arial"/>
          <w:sz w:val="24"/>
          <w:lang w:val="es-ES"/>
        </w:rPr>
        <w:t xml:space="preserve"> con fundamento en lo dispuesto por el artículo 185 fracción II de la ley de la materia, a través del acuerdo de admisión de fecha</w:t>
      </w:r>
      <w:r w:rsidR="00A871C4">
        <w:rPr>
          <w:rFonts w:ascii="Palatino Linotype" w:eastAsia="Calibri" w:hAnsi="Palatino Linotype" w:cs="Arial"/>
          <w:sz w:val="24"/>
          <w:lang w:val="es-ES"/>
        </w:rPr>
        <w:t xml:space="preserve"> </w:t>
      </w:r>
      <w:r w:rsidR="00C55A5A">
        <w:rPr>
          <w:rFonts w:ascii="Palatino Linotype" w:eastAsia="Calibri" w:hAnsi="Palatino Linotype" w:cs="Arial"/>
          <w:sz w:val="24"/>
          <w:lang w:val="es-ES"/>
        </w:rPr>
        <w:t>veinticuatro</w:t>
      </w:r>
      <w:r w:rsidR="00ED737F">
        <w:rPr>
          <w:rFonts w:ascii="Palatino Linotype" w:eastAsia="Calibri" w:hAnsi="Palatino Linotype" w:cs="Arial"/>
          <w:sz w:val="24"/>
          <w:lang w:val="es-ES"/>
        </w:rPr>
        <w:t xml:space="preserve"> (</w:t>
      </w:r>
      <w:r w:rsidR="00C55A5A">
        <w:rPr>
          <w:rFonts w:ascii="Palatino Linotype" w:eastAsia="Calibri" w:hAnsi="Palatino Linotype" w:cs="Arial"/>
          <w:sz w:val="24"/>
          <w:lang w:val="es-ES"/>
        </w:rPr>
        <w:t>24</w:t>
      </w:r>
      <w:r w:rsidR="00ED737F">
        <w:rPr>
          <w:rFonts w:ascii="Palatino Linotype" w:eastAsia="Calibri" w:hAnsi="Palatino Linotype" w:cs="Arial"/>
          <w:sz w:val="24"/>
          <w:lang w:val="es-ES"/>
        </w:rPr>
        <w:t xml:space="preserve">) </w:t>
      </w:r>
      <w:r w:rsidR="004B6D60">
        <w:rPr>
          <w:rFonts w:ascii="Palatino Linotype" w:eastAsia="Calibri" w:hAnsi="Palatino Linotype" w:cs="Arial"/>
          <w:sz w:val="24"/>
          <w:lang w:val="es-ES"/>
        </w:rPr>
        <w:t xml:space="preserve">de </w:t>
      </w:r>
      <w:r w:rsidR="00237142">
        <w:rPr>
          <w:rFonts w:ascii="Palatino Linotype" w:eastAsia="Calibri" w:hAnsi="Palatino Linotype" w:cs="Arial"/>
          <w:sz w:val="24"/>
          <w:lang w:val="es-ES"/>
        </w:rPr>
        <w:t>agosto</w:t>
      </w:r>
      <w:r w:rsidR="005000AA" w:rsidRPr="007C7FFD">
        <w:rPr>
          <w:rFonts w:ascii="Palatino Linotype" w:eastAsia="Calibri" w:hAnsi="Palatino Linotype" w:cs="Arial"/>
          <w:sz w:val="24"/>
          <w:lang w:val="es-ES"/>
        </w:rPr>
        <w:t xml:space="preserve"> de dos mil veinti</w:t>
      </w:r>
      <w:r w:rsidR="006C47C8">
        <w:rPr>
          <w:rFonts w:ascii="Palatino Linotype" w:eastAsia="Calibri" w:hAnsi="Palatino Linotype" w:cs="Arial"/>
          <w:sz w:val="24"/>
          <w:lang w:val="es-ES"/>
        </w:rPr>
        <w:t>trés</w:t>
      </w:r>
      <w:r w:rsidR="005000AA" w:rsidRPr="007C7FFD">
        <w:rPr>
          <w:rFonts w:ascii="Palatino Linotype" w:eastAsia="Calibri" w:hAnsi="Palatino Linotype" w:cs="Arial"/>
          <w:sz w:val="24"/>
          <w:lang w:val="es-ES"/>
        </w:rPr>
        <w:t xml:space="preserve">, puso a disposición de las partes el expediente electrónico </w:t>
      </w:r>
      <w:r w:rsidR="005000AA" w:rsidRPr="007C7FFD">
        <w:rPr>
          <w:rFonts w:ascii="Palatino Linotype" w:eastAsia="Calibri" w:hAnsi="Palatino Linotype" w:cs="Arial"/>
          <w:sz w:val="24"/>
        </w:rPr>
        <w:t xml:space="preserve">vía </w:t>
      </w:r>
      <w:r w:rsidR="005000AA" w:rsidRPr="007C7FFD">
        <w:rPr>
          <w:rFonts w:ascii="Palatino Linotype" w:eastAsia="Calibri" w:hAnsi="Palatino Linotype" w:cs="Arial"/>
          <w:b/>
          <w:sz w:val="24"/>
          <w:lang w:val="es-ES"/>
        </w:rPr>
        <w:t xml:space="preserve">SAIMEX </w:t>
      </w:r>
      <w:r w:rsidR="005000AA" w:rsidRPr="007C7FFD">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7C7FFD">
        <w:rPr>
          <w:rFonts w:ascii="Palatino Linotype" w:eastAsia="Calibri" w:hAnsi="Palatino Linotype" w:cs="Arial"/>
          <w:sz w:val="24"/>
          <w:lang w:val="es-ES"/>
        </w:rPr>
        <w:lastRenderedPageBreak/>
        <w:t xml:space="preserve">corresponda al caso concreto, de esta forma para que el </w:t>
      </w:r>
      <w:r w:rsidR="005000AA" w:rsidRPr="007C7FFD">
        <w:rPr>
          <w:rFonts w:ascii="Palatino Linotype" w:eastAsia="Calibri" w:hAnsi="Palatino Linotype" w:cs="Arial"/>
          <w:b/>
          <w:sz w:val="24"/>
          <w:lang w:val="es-ES"/>
        </w:rPr>
        <w:t>SUJETO OBLIGADO</w:t>
      </w:r>
      <w:r w:rsidR="005000AA" w:rsidRPr="007C7FFD">
        <w:rPr>
          <w:rFonts w:ascii="Palatino Linotype" w:eastAsia="Calibri" w:hAnsi="Palatino Linotype" w:cs="Arial"/>
          <w:sz w:val="24"/>
          <w:lang w:val="es-ES"/>
        </w:rPr>
        <w:t xml:space="preserve"> presentara el informe justificado procedente.</w:t>
      </w:r>
    </w:p>
    <w:p w14:paraId="5D3F9F87" w14:textId="2C70D3D2" w:rsidR="00907D89" w:rsidRPr="00E974D1" w:rsidRDefault="006C47C8" w:rsidP="006C47C8">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lang w:val="es-ES_tradnl"/>
        </w:rPr>
      </w:pPr>
      <w:r w:rsidRPr="006C47C8">
        <w:rPr>
          <w:rFonts w:ascii="Palatino Linotype" w:hAnsi="Palatino Linotype"/>
          <w:color w:val="000000"/>
          <w:sz w:val="24"/>
          <w:lang w:val="es-ES_tradnl"/>
        </w:rPr>
        <w:t xml:space="preserve">El </w:t>
      </w:r>
      <w:r w:rsidRPr="006C47C8">
        <w:rPr>
          <w:rFonts w:ascii="Palatino Linotype" w:hAnsi="Palatino Linotype"/>
          <w:b/>
          <w:color w:val="000000"/>
          <w:sz w:val="24"/>
          <w:lang w:val="es-ES_tradnl"/>
        </w:rPr>
        <w:t>SUJETO OBLIGADO</w:t>
      </w:r>
      <w:r w:rsidR="00907D89">
        <w:rPr>
          <w:rFonts w:ascii="Palatino Linotype" w:hAnsi="Palatino Linotype"/>
          <w:b/>
          <w:color w:val="000000"/>
          <w:sz w:val="24"/>
          <w:lang w:val="es-ES_tradnl"/>
        </w:rPr>
        <w:t xml:space="preserve"> </w:t>
      </w:r>
      <w:r w:rsidR="00907D89">
        <w:rPr>
          <w:rFonts w:ascii="Palatino Linotype" w:hAnsi="Palatino Linotype"/>
          <w:color w:val="000000"/>
          <w:sz w:val="24"/>
          <w:lang w:val="es-ES_tradnl"/>
        </w:rPr>
        <w:t>ri</w:t>
      </w:r>
      <w:r w:rsidR="00DA11F1">
        <w:rPr>
          <w:rFonts w:ascii="Palatino Linotype" w:hAnsi="Palatino Linotype"/>
          <w:color w:val="000000"/>
          <w:sz w:val="24"/>
          <w:lang w:val="es-ES_tradnl"/>
        </w:rPr>
        <w:t xml:space="preserve">ndió su informe justificado el </w:t>
      </w:r>
      <w:r w:rsidR="003063B3">
        <w:rPr>
          <w:rFonts w:ascii="Palatino Linotype" w:hAnsi="Palatino Linotype"/>
          <w:color w:val="000000"/>
          <w:sz w:val="24"/>
          <w:lang w:val="es-ES_tradnl"/>
        </w:rPr>
        <w:t>cuatro</w:t>
      </w:r>
      <w:r w:rsidR="00907D89">
        <w:rPr>
          <w:rFonts w:ascii="Palatino Linotype" w:hAnsi="Palatino Linotype"/>
          <w:color w:val="000000"/>
          <w:sz w:val="24"/>
          <w:lang w:val="es-ES_tradnl"/>
        </w:rPr>
        <w:t xml:space="preserve"> (</w:t>
      </w:r>
      <w:r w:rsidR="003063B3">
        <w:rPr>
          <w:rFonts w:ascii="Palatino Linotype" w:hAnsi="Palatino Linotype"/>
          <w:color w:val="000000"/>
          <w:sz w:val="24"/>
          <w:lang w:val="es-ES_tradnl"/>
        </w:rPr>
        <w:t>4</w:t>
      </w:r>
      <w:r w:rsidR="00907D89">
        <w:rPr>
          <w:rFonts w:ascii="Palatino Linotype" w:hAnsi="Palatino Linotype"/>
          <w:color w:val="000000"/>
          <w:sz w:val="24"/>
          <w:lang w:val="es-ES_tradnl"/>
        </w:rPr>
        <w:t xml:space="preserve">) de </w:t>
      </w:r>
      <w:r w:rsidR="00C55A5A">
        <w:rPr>
          <w:rFonts w:ascii="Palatino Linotype" w:hAnsi="Palatino Linotype"/>
          <w:color w:val="000000"/>
          <w:sz w:val="24"/>
          <w:lang w:val="es-ES_tradnl"/>
        </w:rPr>
        <w:t>septiembre</w:t>
      </w:r>
      <w:r w:rsidR="00907D89">
        <w:rPr>
          <w:rFonts w:ascii="Palatino Linotype" w:hAnsi="Palatino Linotype"/>
          <w:color w:val="000000"/>
          <w:sz w:val="24"/>
          <w:lang w:val="es-ES_tradnl"/>
        </w:rPr>
        <w:t xml:space="preserve"> de dos mil veintitrés, a través de</w:t>
      </w:r>
      <w:r w:rsidR="00E974D1">
        <w:rPr>
          <w:rFonts w:ascii="Palatino Linotype" w:hAnsi="Palatino Linotype"/>
          <w:color w:val="000000"/>
          <w:sz w:val="24"/>
          <w:lang w:val="es-ES_tradnl"/>
        </w:rPr>
        <w:t xml:space="preserve">l documento electrónico denominado </w:t>
      </w:r>
      <w:r w:rsidR="003063B3" w:rsidRPr="003063B3">
        <w:rPr>
          <w:rFonts w:ascii="Palatino Linotype" w:hAnsi="Palatino Linotype"/>
          <w:b/>
          <w:i/>
          <w:color w:val="000000"/>
          <w:sz w:val="24"/>
          <w:lang w:val="es-ES_tradnl"/>
        </w:rPr>
        <w:t>RR4673.pd</w:t>
      </w:r>
      <w:r w:rsidR="00C55A5A" w:rsidRPr="003063B3">
        <w:rPr>
          <w:rFonts w:ascii="Palatino Linotype" w:hAnsi="Palatino Linotype"/>
          <w:b/>
          <w:i/>
          <w:color w:val="000000"/>
          <w:sz w:val="24"/>
          <w:lang w:val="es-ES_tradnl"/>
        </w:rPr>
        <w:t>f</w:t>
      </w:r>
      <w:r w:rsidR="00E974D1">
        <w:rPr>
          <w:rFonts w:ascii="Palatino Linotype" w:hAnsi="Palatino Linotype"/>
          <w:color w:val="000000"/>
          <w:sz w:val="24"/>
          <w:lang w:val="es-ES_tradnl"/>
        </w:rPr>
        <w:t xml:space="preserve">, el cual se puso a la vista </w:t>
      </w:r>
      <w:r w:rsidR="005C7C1E" w:rsidRPr="005C7C1E">
        <w:rPr>
          <w:rFonts w:ascii="Palatino Linotype" w:hAnsi="Palatino Linotype"/>
          <w:color w:val="000000"/>
          <w:sz w:val="24"/>
          <w:lang w:val="es-ES_tradnl"/>
        </w:rPr>
        <w:t>del particular el veinticinco (25) de s</w:t>
      </w:r>
      <w:r w:rsidR="00E974D1">
        <w:rPr>
          <w:rFonts w:ascii="Palatino Linotype" w:hAnsi="Palatino Linotype"/>
          <w:color w:val="000000"/>
          <w:sz w:val="24"/>
          <w:lang w:val="es-ES_tradnl"/>
        </w:rPr>
        <w:t>eptiembre de la misma anualidad; sin embargo, se describe su contenido medular:</w:t>
      </w:r>
    </w:p>
    <w:p w14:paraId="4902739E" w14:textId="461FD5AF" w:rsidR="00C55A5A" w:rsidRPr="00B22475" w:rsidRDefault="003063B3" w:rsidP="00E974D1">
      <w:pPr>
        <w:pStyle w:val="Prrafodelista"/>
        <w:numPr>
          <w:ilvl w:val="0"/>
          <w:numId w:val="40"/>
        </w:numPr>
        <w:tabs>
          <w:tab w:val="left" w:pos="284"/>
        </w:tabs>
        <w:spacing w:before="240" w:after="240" w:line="360" w:lineRule="auto"/>
        <w:jc w:val="both"/>
        <w:rPr>
          <w:rFonts w:ascii="Palatino Linotype" w:hAnsi="Palatino Linotype"/>
          <w:color w:val="000000"/>
          <w:lang w:val="es-ES_tradnl"/>
        </w:rPr>
      </w:pPr>
      <w:r w:rsidRPr="00B22475">
        <w:rPr>
          <w:rFonts w:ascii="Palatino Linotype" w:hAnsi="Palatino Linotype"/>
          <w:b/>
          <w:i/>
          <w:color w:val="000000"/>
          <w:lang w:val="es-ES_tradnl"/>
        </w:rPr>
        <w:t>RR4673.pdf</w:t>
      </w:r>
      <w:r w:rsidR="00C55A5A" w:rsidRPr="00B22475">
        <w:rPr>
          <w:rFonts w:ascii="Palatino Linotype" w:hAnsi="Palatino Linotype"/>
          <w:b/>
          <w:color w:val="000000"/>
          <w:lang w:val="es-ES_tradnl"/>
        </w:rPr>
        <w:t xml:space="preserve">: </w:t>
      </w:r>
      <w:r w:rsidRPr="00B22475">
        <w:rPr>
          <w:rFonts w:ascii="Palatino Linotype" w:hAnsi="Palatino Linotype"/>
          <w:color w:val="000000"/>
          <w:lang w:val="es-ES_tradnl"/>
        </w:rPr>
        <w:t>Documento signado por el Titular de la Unidad de Transparencia, mediante el cual refiere, medularmente que ratifica su respuesta inicial, argumentando que a través de la misma se atendió la solicitud de mérito, al haber proporcionado toda la información con la que se dio atención a la solicitud 01177/TOLUCA/IP/2023.</w:t>
      </w:r>
    </w:p>
    <w:p w14:paraId="5EC6766E" w14:textId="77777777" w:rsidR="00E974D1" w:rsidRPr="00B22475" w:rsidRDefault="00E974D1" w:rsidP="00E974D1">
      <w:pPr>
        <w:pStyle w:val="Prrafodelista"/>
        <w:spacing w:line="360" w:lineRule="auto"/>
        <w:ind w:left="0"/>
        <w:jc w:val="both"/>
        <w:rPr>
          <w:rFonts w:ascii="Palatino Linotype" w:hAnsi="Palatino Linotype" w:cs="Tahoma"/>
        </w:rPr>
      </w:pPr>
    </w:p>
    <w:p w14:paraId="04016115" w14:textId="0041CC31" w:rsidR="00BC6FDD" w:rsidRDefault="007E43A0" w:rsidP="008A06D7">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Arial"/>
          <w:sz w:val="24"/>
        </w:rPr>
        <w:t xml:space="preserve">El </w:t>
      </w:r>
      <w:r w:rsidR="000B1777">
        <w:rPr>
          <w:rFonts w:ascii="Palatino Linotype" w:hAnsi="Palatino Linotype" w:cs="Arial"/>
          <w:sz w:val="24"/>
        </w:rPr>
        <w:t xml:space="preserve">doce </w:t>
      </w:r>
      <w:r>
        <w:rPr>
          <w:rFonts w:ascii="Palatino Linotype" w:hAnsi="Palatino Linotype" w:cs="Arial"/>
          <w:sz w:val="24"/>
        </w:rPr>
        <w:t>(</w:t>
      </w:r>
      <w:r w:rsidR="000B1777">
        <w:rPr>
          <w:rFonts w:ascii="Palatino Linotype" w:hAnsi="Palatino Linotype" w:cs="Arial"/>
          <w:sz w:val="24"/>
        </w:rPr>
        <w:t>12</w:t>
      </w:r>
      <w:r>
        <w:rPr>
          <w:rFonts w:ascii="Palatino Linotype" w:hAnsi="Palatino Linotype" w:cs="Arial"/>
          <w:sz w:val="24"/>
        </w:rPr>
        <w:t xml:space="preserve">) de </w:t>
      </w:r>
      <w:r w:rsidR="002C77BE">
        <w:rPr>
          <w:rFonts w:ascii="Palatino Linotype" w:hAnsi="Palatino Linotype" w:cs="Arial"/>
          <w:sz w:val="24"/>
        </w:rPr>
        <w:t xml:space="preserve">octubre </w:t>
      </w:r>
      <w:r>
        <w:rPr>
          <w:rFonts w:ascii="Palatino Linotype" w:hAnsi="Palatino Linotype" w:cs="Arial"/>
          <w:sz w:val="24"/>
        </w:rPr>
        <w:t>de dos mil veinti</w:t>
      </w:r>
      <w:r w:rsidR="00B0606A">
        <w:rPr>
          <w:rFonts w:ascii="Palatino Linotype" w:hAnsi="Palatino Linotype" w:cs="Arial"/>
          <w:sz w:val="24"/>
        </w:rPr>
        <w:t>trés</w:t>
      </w:r>
      <w:r>
        <w:rPr>
          <w:rFonts w:ascii="Palatino Linotype" w:hAnsi="Palatino Linotype" w:cs="Arial"/>
          <w:sz w:val="24"/>
        </w:rPr>
        <w:t>, la Comisionada Ponente</w:t>
      </w:r>
      <w:r w:rsidR="00734D59">
        <w:rPr>
          <w:rFonts w:ascii="Palatino Linotype" w:hAnsi="Palatino Linotype" w:cs="Arial"/>
          <w:sz w:val="24"/>
        </w:rPr>
        <w:t xml:space="preserve"> notificó el acuerdo mediante el cual se amplió el plazo para emitir resolución</w:t>
      </w:r>
      <w:r w:rsidR="00C73A15">
        <w:rPr>
          <w:rFonts w:ascii="Palatino Linotype" w:hAnsi="Palatino Linotype" w:cs="Arial"/>
          <w:sz w:val="24"/>
        </w:rPr>
        <w:t>; asimismo, notificó el acuerdo mediante el cual se decretó el cierre de instrucción</w:t>
      </w:r>
      <w:r w:rsidR="00734D59">
        <w:rPr>
          <w:rFonts w:ascii="Palatino Linotype" w:hAnsi="Palatino Linotype" w:cs="Arial"/>
          <w:sz w:val="24"/>
        </w:rPr>
        <w:t>,</w:t>
      </w:r>
      <w:r w:rsidR="001A0283">
        <w:rPr>
          <w:rFonts w:ascii="Palatino Linotype" w:hAnsi="Palatino Linotype" w:cs="Arial"/>
          <w:sz w:val="24"/>
        </w:rPr>
        <w:t xml:space="preserve"> </w:t>
      </w:r>
      <w:r w:rsidR="00B83EE1">
        <w:rPr>
          <w:rFonts w:ascii="Palatino Linotype" w:hAnsi="Palatino Linotype" w:cs="Arial"/>
          <w:sz w:val="24"/>
        </w:rPr>
        <w:t>p</w:t>
      </w:r>
      <w:r w:rsidR="003C497F" w:rsidRPr="00C21A0D">
        <w:rPr>
          <w:rFonts w:ascii="Palatino Linotype" w:hAnsi="Palatino Linotype" w:cs="Tahoma"/>
          <w:sz w:val="24"/>
        </w:rPr>
        <w:t xml:space="preserve">or lo que turnó la presente resolución </w:t>
      </w:r>
      <w:r w:rsidR="003C5753" w:rsidRPr="00C21A0D">
        <w:rPr>
          <w:rFonts w:ascii="Palatino Linotype" w:hAnsi="Palatino Linotype" w:cs="Tahoma"/>
          <w:sz w:val="24"/>
        </w:rPr>
        <w:t>para su aprobación.</w:t>
      </w:r>
    </w:p>
    <w:p w14:paraId="42247110" w14:textId="77777777" w:rsidR="003E4CA3" w:rsidRDefault="003E4CA3" w:rsidP="003E4CA3">
      <w:pPr>
        <w:pStyle w:val="Prrafodelista"/>
        <w:spacing w:line="360" w:lineRule="auto"/>
        <w:ind w:left="0"/>
        <w:jc w:val="both"/>
        <w:rPr>
          <w:rFonts w:ascii="Palatino Linotype" w:eastAsia="Calibri" w:hAnsi="Palatino Linotype" w:cs="Arial"/>
          <w:sz w:val="24"/>
          <w:lang w:val="es-ES"/>
        </w:rPr>
      </w:pPr>
    </w:p>
    <w:p w14:paraId="094A6D31" w14:textId="77777777" w:rsidR="00734D59" w:rsidRPr="003E4CA3" w:rsidRDefault="00734D59" w:rsidP="00734D59">
      <w:pPr>
        <w:pStyle w:val="Prrafodelista"/>
        <w:numPr>
          <w:ilvl w:val="0"/>
          <w:numId w:val="2"/>
        </w:numPr>
        <w:spacing w:before="240" w:after="240" w:line="360" w:lineRule="auto"/>
        <w:ind w:left="0" w:hanging="11"/>
        <w:jc w:val="both"/>
        <w:rPr>
          <w:rFonts w:ascii="Palatino Linotype" w:hAnsi="Palatino Linotype"/>
          <w:b/>
          <w:sz w:val="36"/>
          <w:u w:val="single"/>
        </w:rPr>
      </w:pPr>
      <w:r w:rsidRPr="003E4CA3">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w:t>
      </w:r>
      <w:r w:rsidRPr="003E4CA3">
        <w:rPr>
          <w:rFonts w:ascii="Palatino Linotype" w:hAnsi="Palatino Linotype"/>
          <w:sz w:val="24"/>
        </w:rPr>
        <w:lastRenderedPageBreak/>
        <w:t>capacidades técnicas y humanas del personal encargado de la proyección de las resoluciones a dichos medios de impugnación.</w:t>
      </w:r>
    </w:p>
    <w:p w14:paraId="074BA089" w14:textId="77777777" w:rsidR="00734D59" w:rsidRPr="003E4CA3" w:rsidRDefault="00734D59" w:rsidP="00734D59">
      <w:pPr>
        <w:pStyle w:val="Prrafodelista"/>
        <w:rPr>
          <w:rFonts w:ascii="Palatino Linotype" w:hAnsi="Palatino Linotype"/>
          <w:sz w:val="24"/>
        </w:rPr>
      </w:pPr>
    </w:p>
    <w:p w14:paraId="7B5A4FEE"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B94516" w14:textId="77777777" w:rsidR="00734D59" w:rsidRPr="003E4CA3" w:rsidRDefault="00734D59" w:rsidP="00734D59">
      <w:pPr>
        <w:pStyle w:val="Prrafodelista"/>
        <w:spacing w:before="240" w:after="240" w:line="360" w:lineRule="auto"/>
        <w:ind w:left="0"/>
        <w:jc w:val="both"/>
        <w:rPr>
          <w:rFonts w:ascii="Palatino Linotype" w:hAnsi="Palatino Linotype"/>
          <w:sz w:val="24"/>
        </w:rPr>
      </w:pPr>
    </w:p>
    <w:p w14:paraId="289C3EED"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6CD16" w14:textId="77777777" w:rsidR="00734D59" w:rsidRPr="003E4CA3" w:rsidRDefault="00734D59" w:rsidP="00734D59">
      <w:pPr>
        <w:pStyle w:val="Prrafodelista"/>
        <w:rPr>
          <w:rFonts w:ascii="Palatino Linotype" w:hAnsi="Palatino Linotype"/>
          <w:sz w:val="24"/>
        </w:rPr>
      </w:pPr>
    </w:p>
    <w:p w14:paraId="2496874E"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D18BA9" w14:textId="77777777" w:rsidR="00734D59" w:rsidRPr="003E4CA3" w:rsidRDefault="00734D59" w:rsidP="00734D59">
      <w:pPr>
        <w:pStyle w:val="Prrafodelista"/>
        <w:spacing w:before="240" w:after="240" w:line="360" w:lineRule="auto"/>
        <w:ind w:left="0"/>
        <w:jc w:val="both"/>
        <w:rPr>
          <w:rFonts w:ascii="Palatino Linotype" w:hAnsi="Palatino Linotype"/>
          <w:sz w:val="24"/>
        </w:rPr>
      </w:pPr>
    </w:p>
    <w:p w14:paraId="2AE7A172"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350B83BB" w14:textId="350BC58D" w:rsidR="00734D59" w:rsidRPr="00B22475" w:rsidRDefault="00B22475" w:rsidP="00734D59">
      <w:pPr>
        <w:pStyle w:val="Prrafodelista"/>
        <w:spacing w:before="240" w:after="240" w:line="360" w:lineRule="auto"/>
        <w:ind w:left="284"/>
        <w:jc w:val="both"/>
        <w:rPr>
          <w:rFonts w:ascii="Palatino Linotype" w:hAnsi="Palatino Linotype"/>
        </w:rPr>
      </w:pPr>
      <w:r>
        <w:rPr>
          <w:rFonts w:ascii="Palatino Linotype" w:hAnsi="Palatino Linotype"/>
        </w:rPr>
        <w:lastRenderedPageBreak/>
        <w:t xml:space="preserve">a)  </w:t>
      </w:r>
      <w:r w:rsidR="00734D59" w:rsidRPr="00B22475">
        <w:rPr>
          <w:rFonts w:ascii="Palatino Linotype" w:hAnsi="Palatino Linotype"/>
        </w:rPr>
        <w:t>Complejidad del asunto: La complejidad de la prueba, la pluralidad de sujetos procesales, el tiempo transcurrido, las características y contexto del recurso.</w:t>
      </w:r>
    </w:p>
    <w:p w14:paraId="15C95B94" w14:textId="1FA674FC" w:rsidR="00734D59" w:rsidRPr="00B22475" w:rsidRDefault="00734D59" w:rsidP="00734D59">
      <w:pPr>
        <w:pStyle w:val="Prrafodelista"/>
        <w:spacing w:before="240" w:after="240" w:line="360" w:lineRule="auto"/>
        <w:ind w:left="284"/>
        <w:jc w:val="both"/>
        <w:rPr>
          <w:rFonts w:ascii="Palatino Linotype" w:hAnsi="Palatino Linotype"/>
        </w:rPr>
      </w:pPr>
      <w:r w:rsidRPr="00B22475">
        <w:rPr>
          <w:rFonts w:ascii="Palatino Linotype" w:hAnsi="Palatino Linotype"/>
        </w:rPr>
        <w:t>b)    Actividad Procesal del interesado: Acciones u omisiones del interesado.</w:t>
      </w:r>
    </w:p>
    <w:p w14:paraId="68CAEA8B" w14:textId="4838EF1D" w:rsidR="00734D59" w:rsidRPr="00B22475" w:rsidRDefault="00734D59" w:rsidP="00734D59">
      <w:pPr>
        <w:pStyle w:val="Prrafodelista"/>
        <w:spacing w:before="240" w:after="240" w:line="360" w:lineRule="auto"/>
        <w:ind w:left="284"/>
        <w:jc w:val="both"/>
        <w:rPr>
          <w:rFonts w:ascii="Palatino Linotype" w:hAnsi="Palatino Linotype"/>
        </w:rPr>
      </w:pPr>
      <w:r w:rsidRPr="00B22475">
        <w:rPr>
          <w:rFonts w:ascii="Palatino Linotype" w:hAnsi="Palatino Linotype"/>
        </w:rPr>
        <w:t>c)    Conducta de la Autoridad: Las Acciones u omisiones realizadas en el procedimiento. Así como si la autoridad actuó con la debida diligencia.</w:t>
      </w:r>
    </w:p>
    <w:p w14:paraId="4B94D606" w14:textId="0A23FA1D" w:rsidR="00734D59" w:rsidRPr="00B22475" w:rsidRDefault="00734D59" w:rsidP="00734D59">
      <w:pPr>
        <w:pStyle w:val="Prrafodelista"/>
        <w:spacing w:before="240" w:after="240" w:line="360" w:lineRule="auto"/>
        <w:ind w:left="284"/>
        <w:jc w:val="both"/>
        <w:rPr>
          <w:rFonts w:ascii="Palatino Linotype" w:hAnsi="Palatino Linotype"/>
        </w:rPr>
      </w:pPr>
      <w:r w:rsidRPr="00B22475">
        <w:rPr>
          <w:rFonts w:ascii="Palatino Linotype" w:hAnsi="Palatino Linotype"/>
        </w:rPr>
        <w:t xml:space="preserve">d) </w:t>
      </w:r>
      <w:r w:rsidR="00B22475">
        <w:rPr>
          <w:rFonts w:ascii="Palatino Linotype" w:hAnsi="Palatino Linotype"/>
        </w:rPr>
        <w:t xml:space="preserve">   </w:t>
      </w:r>
      <w:r w:rsidRPr="00B22475">
        <w:rPr>
          <w:rFonts w:ascii="Palatino Linotype" w:hAnsi="Palatino Linotype"/>
        </w:rPr>
        <w:t>La afectación generada en la situación jurídica de la persona involucrada en el proceso: Violación a sus derechos humanos.</w:t>
      </w:r>
    </w:p>
    <w:p w14:paraId="27E383DD" w14:textId="77777777" w:rsidR="00734D59" w:rsidRPr="00B22475" w:rsidRDefault="00734D59" w:rsidP="00734D59">
      <w:pPr>
        <w:pStyle w:val="Prrafodelista"/>
        <w:spacing w:before="240" w:after="240" w:line="360" w:lineRule="auto"/>
        <w:ind w:left="0"/>
        <w:jc w:val="both"/>
        <w:rPr>
          <w:rFonts w:ascii="Palatino Linotype" w:hAnsi="Palatino Linotype"/>
        </w:rPr>
      </w:pPr>
    </w:p>
    <w:p w14:paraId="5E468D66"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AB7345" w14:textId="77777777" w:rsidR="00734D59" w:rsidRPr="003E4CA3" w:rsidRDefault="00734D59" w:rsidP="00734D59">
      <w:pPr>
        <w:pStyle w:val="Prrafodelista"/>
        <w:spacing w:before="240" w:after="240" w:line="360" w:lineRule="auto"/>
        <w:ind w:left="0"/>
        <w:jc w:val="both"/>
        <w:rPr>
          <w:rFonts w:ascii="Palatino Linotype" w:hAnsi="Palatino Linotype"/>
          <w:sz w:val="24"/>
        </w:rPr>
      </w:pPr>
    </w:p>
    <w:p w14:paraId="73720983"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E3D28F" w14:textId="77777777" w:rsidR="00734D59" w:rsidRPr="003E4CA3" w:rsidRDefault="00734D59" w:rsidP="00734D59">
      <w:pPr>
        <w:pStyle w:val="Prrafodelista"/>
        <w:rPr>
          <w:rFonts w:ascii="Palatino Linotype" w:hAnsi="Palatino Linotype"/>
          <w:sz w:val="24"/>
        </w:rPr>
      </w:pPr>
    </w:p>
    <w:p w14:paraId="5711AE69"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5CD2BA" w14:textId="77777777" w:rsidR="00734D59" w:rsidRPr="003E4CA3" w:rsidRDefault="00734D59" w:rsidP="00734D59">
      <w:pPr>
        <w:pStyle w:val="Prrafodelista"/>
        <w:spacing w:before="240" w:after="240" w:line="360" w:lineRule="auto"/>
        <w:ind w:left="0"/>
        <w:jc w:val="both"/>
        <w:rPr>
          <w:rFonts w:ascii="Palatino Linotype" w:hAnsi="Palatino Linotype"/>
          <w:sz w:val="24"/>
        </w:rPr>
      </w:pPr>
    </w:p>
    <w:p w14:paraId="700D0894" w14:textId="77777777" w:rsidR="00734D59" w:rsidRPr="003E4CA3" w:rsidRDefault="00734D59" w:rsidP="00734D59">
      <w:pPr>
        <w:pStyle w:val="Prrafodelista"/>
        <w:numPr>
          <w:ilvl w:val="0"/>
          <w:numId w:val="2"/>
        </w:numPr>
        <w:spacing w:before="240" w:after="240" w:line="360" w:lineRule="auto"/>
        <w:ind w:left="0" w:firstLine="0"/>
        <w:jc w:val="both"/>
        <w:rPr>
          <w:rFonts w:ascii="Palatino Linotype" w:hAnsi="Palatino Linotype"/>
          <w:sz w:val="24"/>
        </w:rPr>
      </w:pPr>
      <w:r w:rsidRPr="003E4CA3">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F0EFBE5" w14:textId="77777777" w:rsidR="00734D59" w:rsidRPr="00B22475" w:rsidRDefault="00734D59" w:rsidP="00734D59">
      <w:pPr>
        <w:pStyle w:val="Prrafodelista"/>
        <w:rPr>
          <w:rFonts w:ascii="Palatino Linotype" w:hAnsi="Palatino Linotype"/>
        </w:rPr>
      </w:pPr>
    </w:p>
    <w:p w14:paraId="3CE249D9" w14:textId="77777777" w:rsidR="00734D59" w:rsidRPr="00B22475" w:rsidRDefault="00734D59" w:rsidP="00734D59">
      <w:pPr>
        <w:pStyle w:val="Prrafodelista"/>
        <w:spacing w:before="240" w:after="240" w:line="360" w:lineRule="auto"/>
        <w:ind w:left="567"/>
        <w:jc w:val="both"/>
        <w:rPr>
          <w:rFonts w:ascii="Palatino Linotype" w:hAnsi="Palatino Linotype"/>
        </w:rPr>
      </w:pPr>
      <w:r w:rsidRPr="00B2247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037D283" w14:textId="77777777" w:rsidR="00734D59" w:rsidRPr="00B22475" w:rsidRDefault="00734D59" w:rsidP="00734D59">
      <w:pPr>
        <w:pStyle w:val="Prrafodelista"/>
        <w:spacing w:before="240" w:after="240" w:line="360" w:lineRule="auto"/>
        <w:ind w:left="567"/>
        <w:jc w:val="both"/>
        <w:rPr>
          <w:rFonts w:ascii="Palatino Linotype" w:hAnsi="Palatino Linotype"/>
        </w:rPr>
      </w:pPr>
      <w:r w:rsidRPr="00B2247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893CCC7" w14:textId="77777777" w:rsidR="00734D59" w:rsidRPr="00B22475" w:rsidRDefault="00734D59" w:rsidP="00734D59">
      <w:pPr>
        <w:pStyle w:val="Prrafodelista"/>
        <w:spacing w:before="240" w:after="240" w:line="360" w:lineRule="auto"/>
        <w:ind w:left="708"/>
        <w:jc w:val="both"/>
        <w:rPr>
          <w:rFonts w:ascii="Palatino Linotype" w:hAnsi="Palatino Linotype"/>
        </w:rPr>
      </w:pPr>
    </w:p>
    <w:p w14:paraId="292391F6" w14:textId="77777777" w:rsidR="00734D59" w:rsidRPr="003E4CA3" w:rsidRDefault="00734D59" w:rsidP="00734D59">
      <w:pPr>
        <w:pStyle w:val="Prrafodelista"/>
        <w:numPr>
          <w:ilvl w:val="0"/>
          <w:numId w:val="2"/>
        </w:numPr>
        <w:spacing w:line="360" w:lineRule="auto"/>
        <w:ind w:left="0" w:firstLine="0"/>
        <w:jc w:val="both"/>
        <w:rPr>
          <w:rFonts w:ascii="Palatino Linotype" w:hAnsi="Palatino Linotype" w:cs="Tahoma"/>
          <w:sz w:val="28"/>
        </w:rPr>
      </w:pPr>
      <w:r w:rsidRPr="003E4CA3">
        <w:rPr>
          <w:rFonts w:ascii="Palatino Linotype" w:hAnsi="Palatino Linotype"/>
          <w:sz w:val="24"/>
        </w:rPr>
        <w:lastRenderedPageBreak/>
        <w:t>Por ello, este organismo garante comprometido con la tutela de los derechos humanos confiados, señala que este exceso del plazo legal para resolver el presente asunto, resulta de carácter excepcional.</w:t>
      </w:r>
    </w:p>
    <w:p w14:paraId="0F9176A0" w14:textId="77777777" w:rsidR="005000AA" w:rsidRPr="007C7FFD" w:rsidRDefault="005000AA" w:rsidP="005000AA">
      <w:pPr>
        <w:pStyle w:val="Ttulo1"/>
        <w:jc w:val="center"/>
        <w:rPr>
          <w:rFonts w:ascii="Palatino Linotype" w:hAnsi="Palatino Linotype"/>
          <w:b/>
          <w:color w:val="auto"/>
          <w:sz w:val="24"/>
          <w:szCs w:val="24"/>
        </w:rPr>
      </w:pPr>
      <w:bookmarkStart w:id="5" w:name="_Toc87549672"/>
      <w:r w:rsidRPr="007C7FFD">
        <w:rPr>
          <w:rFonts w:ascii="Palatino Linotype" w:hAnsi="Palatino Linotype"/>
          <w:b/>
          <w:color w:val="auto"/>
          <w:sz w:val="24"/>
          <w:szCs w:val="24"/>
        </w:rPr>
        <w:t>CONSIDERANDO</w:t>
      </w:r>
      <w:bookmarkEnd w:id="5"/>
      <w:r w:rsidRPr="007C7FFD">
        <w:rPr>
          <w:rFonts w:ascii="Palatino Linotype" w:hAnsi="Palatino Linotype"/>
          <w:b/>
          <w:color w:val="auto"/>
          <w:sz w:val="24"/>
          <w:szCs w:val="24"/>
        </w:rPr>
        <w:t xml:space="preserve"> </w:t>
      </w:r>
    </w:p>
    <w:p w14:paraId="5A808AC6" w14:textId="77777777" w:rsidR="005000AA" w:rsidRPr="007C7FFD" w:rsidRDefault="005000AA" w:rsidP="005000AA">
      <w:pPr>
        <w:rPr>
          <w:rFonts w:ascii="Palatino Linotype" w:hAnsi="Palatino Linotype"/>
          <w:sz w:val="24"/>
          <w:szCs w:val="24"/>
          <w:lang w:eastAsia="en-US"/>
        </w:rPr>
      </w:pPr>
    </w:p>
    <w:p w14:paraId="1058C60B" w14:textId="77777777" w:rsidR="005000AA" w:rsidRPr="007C7FFD" w:rsidRDefault="005000AA" w:rsidP="005000AA">
      <w:pPr>
        <w:pStyle w:val="Ttulo2"/>
        <w:rPr>
          <w:rFonts w:ascii="Palatino Linotype" w:hAnsi="Palatino Linotype"/>
          <w:b/>
          <w:bCs/>
          <w:color w:val="auto"/>
          <w:spacing w:val="60"/>
          <w:sz w:val="24"/>
          <w:szCs w:val="24"/>
          <w:lang w:eastAsia="en-US"/>
        </w:rPr>
      </w:pPr>
      <w:bookmarkStart w:id="6" w:name="_Toc87549673"/>
      <w:r w:rsidRPr="007C7FFD">
        <w:rPr>
          <w:rFonts w:ascii="Palatino Linotype" w:hAnsi="Palatino Linotype"/>
          <w:b/>
          <w:color w:val="auto"/>
          <w:sz w:val="24"/>
          <w:szCs w:val="24"/>
        </w:rPr>
        <w:t>PRIMERO. De la competencia</w:t>
      </w:r>
      <w:bookmarkEnd w:id="6"/>
    </w:p>
    <w:p w14:paraId="38B24DFE" w14:textId="79FB5C78" w:rsidR="005000AA" w:rsidRPr="007C7FF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7C7FF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C7FFD">
        <w:rPr>
          <w:rFonts w:ascii="Palatino Linotype" w:eastAsia="Calibri" w:hAnsi="Palatino Linotype"/>
          <w:b/>
          <w:sz w:val="24"/>
          <w:lang w:val="es-ES"/>
        </w:rPr>
        <w:t>Constitución Política de los Estados Unidos Mexicanos</w:t>
      </w:r>
      <w:r w:rsidRPr="007C7FFD">
        <w:rPr>
          <w:rFonts w:ascii="Palatino Linotype" w:eastAsia="Calibri" w:hAnsi="Palatino Linotype"/>
          <w:sz w:val="24"/>
          <w:lang w:val="es-ES"/>
        </w:rPr>
        <w:t xml:space="preserve">; 5, párrafos </w:t>
      </w:r>
      <w:r w:rsidRPr="007C7FFD">
        <w:rPr>
          <w:rFonts w:ascii="Palatino Linotype" w:hAnsi="Palatino Linotype" w:cs="Arial"/>
          <w:bCs/>
          <w:color w:val="222222"/>
          <w:sz w:val="24"/>
          <w:lang w:val="es-ES"/>
        </w:rPr>
        <w:t xml:space="preserve">trigésimo </w:t>
      </w:r>
      <w:r w:rsidR="005C7C1E">
        <w:rPr>
          <w:rFonts w:ascii="Palatino Linotype" w:hAnsi="Palatino Linotype" w:cs="Arial"/>
          <w:bCs/>
          <w:color w:val="222222"/>
          <w:sz w:val="24"/>
          <w:lang w:val="es-ES"/>
        </w:rPr>
        <w:t xml:space="preserve">segundo, trigésimo tercero y trigésimo cuarto </w:t>
      </w:r>
      <w:r w:rsidRPr="007C7FFD">
        <w:rPr>
          <w:rFonts w:ascii="Palatino Linotype" w:hAnsi="Palatino Linotype" w:cs="Arial"/>
          <w:bCs/>
          <w:color w:val="222222"/>
          <w:sz w:val="24"/>
          <w:lang w:val="es-ES"/>
        </w:rPr>
        <w:t>fracciones</w:t>
      </w:r>
      <w:r w:rsidRPr="007C7FFD">
        <w:rPr>
          <w:rFonts w:ascii="Palatino Linotype" w:eastAsia="Calibri" w:hAnsi="Palatino Linotype"/>
          <w:sz w:val="24"/>
          <w:lang w:val="es-ES"/>
        </w:rPr>
        <w:t xml:space="preserve"> IV y V de la </w:t>
      </w:r>
      <w:r w:rsidRPr="007C7FFD">
        <w:rPr>
          <w:rFonts w:ascii="Palatino Linotype" w:eastAsia="Calibri" w:hAnsi="Palatino Linotype"/>
          <w:b/>
          <w:sz w:val="24"/>
          <w:lang w:val="es-ES"/>
        </w:rPr>
        <w:t>Constitución Política del Estado Libre y Soberano de México</w:t>
      </w:r>
      <w:r w:rsidRPr="007C7FFD">
        <w:rPr>
          <w:rFonts w:ascii="Palatino Linotype" w:eastAsia="Calibri" w:hAnsi="Palatino Linotype"/>
          <w:sz w:val="24"/>
          <w:lang w:val="es-ES"/>
        </w:rPr>
        <w:t xml:space="preserve">; artículos 1, 2 fracción II, 13, 29, 36 fracciones I y II, 176, 178, 179, 181 párrafo tercero y 185 </w:t>
      </w:r>
      <w:r w:rsidRPr="007C7FFD">
        <w:rPr>
          <w:rFonts w:ascii="Palatino Linotype" w:eastAsia="Calibri" w:hAnsi="Palatino Linotype" w:cs="Arial"/>
          <w:sz w:val="24"/>
          <w:lang w:val="es-ES"/>
        </w:rPr>
        <w:t xml:space="preserve">de la </w:t>
      </w:r>
      <w:r w:rsidRPr="007C7FFD">
        <w:rPr>
          <w:rFonts w:ascii="Palatino Linotype" w:eastAsia="Calibri" w:hAnsi="Palatino Linotype" w:cs="Arial"/>
          <w:b/>
          <w:sz w:val="24"/>
          <w:lang w:val="es-ES"/>
        </w:rPr>
        <w:t>Ley de Transparencia y Acceso a la Información Pública del Estado de México y Municipios</w:t>
      </w:r>
      <w:r w:rsidRPr="007C7FFD">
        <w:rPr>
          <w:rFonts w:ascii="Palatino Linotype" w:eastAsia="Calibri" w:hAnsi="Palatino Linotype" w:cs="Arial"/>
          <w:sz w:val="24"/>
          <w:lang w:val="es-ES"/>
        </w:rPr>
        <w:t xml:space="preserve">; y 7, 9 fracciones I y XXIV, y 11 del </w:t>
      </w:r>
      <w:r w:rsidRPr="007C7FF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7C7FFD">
        <w:rPr>
          <w:rFonts w:ascii="Palatino Linotype" w:hAnsi="Palatino Linotype"/>
          <w:sz w:val="24"/>
        </w:rPr>
        <w:t>.</w:t>
      </w:r>
    </w:p>
    <w:p w14:paraId="6D296A9A" w14:textId="77777777" w:rsidR="005000AA" w:rsidRPr="007C7FFD" w:rsidRDefault="005000AA" w:rsidP="005000AA">
      <w:pPr>
        <w:pStyle w:val="Ttulo2"/>
        <w:rPr>
          <w:rFonts w:ascii="Palatino Linotype" w:hAnsi="Palatino Linotype"/>
          <w:b/>
          <w:color w:val="auto"/>
          <w:sz w:val="24"/>
          <w:szCs w:val="24"/>
        </w:rPr>
      </w:pPr>
      <w:bookmarkStart w:id="7" w:name="_Toc87549674"/>
      <w:r w:rsidRPr="007C7FFD">
        <w:rPr>
          <w:rFonts w:ascii="Palatino Linotype" w:hAnsi="Palatino Linotype"/>
          <w:b/>
          <w:color w:val="auto"/>
          <w:sz w:val="24"/>
          <w:szCs w:val="24"/>
        </w:rPr>
        <w:t>SEGUNDO. De la oportunidad y procedencia.</w:t>
      </w:r>
      <w:bookmarkEnd w:id="7"/>
    </w:p>
    <w:p w14:paraId="34A6A51D" w14:textId="77777777" w:rsidR="00DA420D" w:rsidRPr="007C7FFD" w:rsidRDefault="00DA420D" w:rsidP="00DA420D">
      <w:pPr>
        <w:rPr>
          <w:rFonts w:ascii="Palatino Linotype" w:hAnsi="Palatino Linotype"/>
        </w:rPr>
      </w:pPr>
    </w:p>
    <w:p w14:paraId="7736B178" w14:textId="0647A7E8" w:rsidR="00D604FD" w:rsidRPr="00D604FD"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8" w:name="_Toc87549675"/>
      <w:r w:rsidRPr="00D604FD">
        <w:rPr>
          <w:rFonts w:ascii="Palatino Linotype" w:eastAsia="Calibri" w:hAnsi="Palatino Linotype" w:cs="Arial"/>
          <w:color w:val="000000" w:themeColor="text1"/>
          <w:sz w:val="24"/>
        </w:rPr>
        <w:t xml:space="preserve">El medio de impugnación fue presentado a través del </w:t>
      </w:r>
      <w:r w:rsidRPr="00D604FD">
        <w:rPr>
          <w:rFonts w:ascii="Palatino Linotype" w:eastAsia="Calibri" w:hAnsi="Palatino Linotype" w:cs="Arial"/>
          <w:bCs/>
          <w:iCs/>
          <w:color w:val="000000" w:themeColor="text1"/>
          <w:sz w:val="24"/>
        </w:rPr>
        <w:t>SAIMEX</w:t>
      </w:r>
      <w:r w:rsidRPr="00D604FD">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D604FD">
        <w:rPr>
          <w:rFonts w:ascii="Palatino Linotype" w:eastAsia="Calibri" w:hAnsi="Palatino Linotype" w:cs="Arial"/>
          <w:b/>
          <w:color w:val="000000" w:themeColor="text1"/>
          <w:sz w:val="24"/>
        </w:rPr>
        <w:t>SUJETO OBLIGADO</w:t>
      </w:r>
      <w:r w:rsidRPr="00D604FD">
        <w:rPr>
          <w:rFonts w:ascii="Palatino Linotype" w:eastAsia="Calibri" w:hAnsi="Palatino Linotype" w:cs="Arial"/>
          <w:color w:val="000000" w:themeColor="text1"/>
          <w:sz w:val="24"/>
        </w:rPr>
        <w:t xml:space="preserve"> entregó respuesta el </w:t>
      </w:r>
      <w:r w:rsidR="003063B3">
        <w:rPr>
          <w:rFonts w:ascii="Palatino Linotype" w:eastAsia="Calibri" w:hAnsi="Palatino Linotype" w:cs="Arial"/>
          <w:color w:val="000000" w:themeColor="text1"/>
          <w:sz w:val="24"/>
        </w:rPr>
        <w:t>veintiuno</w:t>
      </w:r>
      <w:r>
        <w:rPr>
          <w:rFonts w:ascii="Palatino Linotype" w:eastAsia="Calibri" w:hAnsi="Palatino Linotype" w:cs="Arial"/>
          <w:color w:val="000000" w:themeColor="text1"/>
          <w:sz w:val="24"/>
        </w:rPr>
        <w:t xml:space="preserve"> </w:t>
      </w:r>
      <w:r w:rsidRPr="00D604FD">
        <w:rPr>
          <w:rFonts w:ascii="Palatino Linotype" w:eastAsia="Calibri" w:hAnsi="Palatino Linotype" w:cs="Arial"/>
          <w:color w:val="000000" w:themeColor="text1"/>
          <w:sz w:val="24"/>
        </w:rPr>
        <w:t>(</w:t>
      </w:r>
      <w:r w:rsidR="003063B3">
        <w:rPr>
          <w:rFonts w:ascii="Palatino Linotype" w:eastAsia="Calibri" w:hAnsi="Palatino Linotype" w:cs="Arial"/>
          <w:color w:val="000000" w:themeColor="text1"/>
          <w:sz w:val="24"/>
        </w:rPr>
        <w:t>21</w:t>
      </w:r>
      <w:r w:rsidRPr="00D604FD">
        <w:rPr>
          <w:rFonts w:ascii="Palatino Linotype" w:eastAsia="Calibri" w:hAnsi="Palatino Linotype" w:cs="Arial"/>
          <w:color w:val="000000" w:themeColor="text1"/>
          <w:sz w:val="24"/>
        </w:rPr>
        <w:t xml:space="preserve">) </w:t>
      </w:r>
      <w:r w:rsidRPr="00D604FD">
        <w:rPr>
          <w:rFonts w:ascii="Palatino Linotype" w:eastAsia="Calibri" w:hAnsi="Palatino Linotype" w:cs="Arial"/>
          <w:color w:val="000000" w:themeColor="text1"/>
          <w:sz w:val="24"/>
        </w:rPr>
        <w:lastRenderedPageBreak/>
        <w:t xml:space="preserve">de </w:t>
      </w:r>
      <w:r w:rsidR="003063B3">
        <w:rPr>
          <w:rFonts w:ascii="Palatino Linotype" w:eastAsia="Calibri" w:hAnsi="Palatino Linotype" w:cs="Arial"/>
          <w:color w:val="000000" w:themeColor="text1"/>
          <w:sz w:val="24"/>
        </w:rPr>
        <w:t>agosto</w:t>
      </w:r>
      <w:r w:rsidRPr="00D604FD">
        <w:rPr>
          <w:rFonts w:ascii="Palatino Linotype" w:eastAsia="Calibri" w:hAnsi="Palatino Linotype" w:cs="Arial"/>
          <w:color w:val="000000" w:themeColor="text1"/>
          <w:sz w:val="24"/>
        </w:rPr>
        <w:t xml:space="preserve"> de dos mil veinti</w:t>
      </w:r>
      <w:r w:rsidR="006C47C8">
        <w:rPr>
          <w:rFonts w:ascii="Palatino Linotype" w:eastAsia="Calibri" w:hAnsi="Palatino Linotype" w:cs="Arial"/>
          <w:color w:val="000000" w:themeColor="text1"/>
          <w:sz w:val="24"/>
        </w:rPr>
        <w:t>trés</w:t>
      </w:r>
      <w:r w:rsidRPr="00D604FD">
        <w:rPr>
          <w:rFonts w:ascii="Palatino Linotype" w:eastAsia="Calibri" w:hAnsi="Palatino Linotype" w:cs="Arial"/>
          <w:color w:val="000000" w:themeColor="text1"/>
          <w:sz w:val="24"/>
        </w:rPr>
        <w:t xml:space="preserve">, de tal forma que el plazo para interponer el recurso de revisión transcurrió del </w:t>
      </w:r>
      <w:r w:rsidR="003063B3">
        <w:rPr>
          <w:rFonts w:ascii="Palatino Linotype" w:eastAsia="Calibri" w:hAnsi="Palatino Linotype" w:cs="Arial"/>
          <w:color w:val="000000" w:themeColor="text1"/>
          <w:sz w:val="24"/>
        </w:rPr>
        <w:t>veintidós</w:t>
      </w:r>
      <w:r w:rsidRPr="00D604FD">
        <w:rPr>
          <w:rFonts w:ascii="Palatino Linotype" w:eastAsia="Calibri" w:hAnsi="Palatino Linotype" w:cs="Arial"/>
          <w:color w:val="000000" w:themeColor="text1"/>
          <w:sz w:val="24"/>
        </w:rPr>
        <w:t xml:space="preserve"> (</w:t>
      </w:r>
      <w:r w:rsidR="003063B3">
        <w:rPr>
          <w:rFonts w:ascii="Palatino Linotype" w:eastAsia="Calibri" w:hAnsi="Palatino Linotype" w:cs="Arial"/>
          <w:color w:val="000000" w:themeColor="text1"/>
          <w:sz w:val="24"/>
        </w:rPr>
        <w:t>22</w:t>
      </w:r>
      <w:r w:rsidRPr="00D604FD">
        <w:rPr>
          <w:rFonts w:ascii="Palatino Linotype" w:eastAsia="Calibri" w:hAnsi="Palatino Linotype" w:cs="Arial"/>
          <w:color w:val="000000" w:themeColor="text1"/>
          <w:sz w:val="24"/>
        </w:rPr>
        <w:t xml:space="preserve">) </w:t>
      </w:r>
      <w:r w:rsidR="003063B3">
        <w:rPr>
          <w:rFonts w:ascii="Palatino Linotype" w:eastAsia="Calibri" w:hAnsi="Palatino Linotype" w:cs="Arial"/>
          <w:color w:val="000000" w:themeColor="text1"/>
          <w:sz w:val="24"/>
        </w:rPr>
        <w:t xml:space="preserve">de agosto </w:t>
      </w:r>
      <w:r w:rsidR="00C55A5A">
        <w:rPr>
          <w:rFonts w:ascii="Palatino Linotype" w:eastAsia="Calibri" w:hAnsi="Palatino Linotype" w:cs="Arial"/>
          <w:color w:val="000000" w:themeColor="text1"/>
          <w:sz w:val="24"/>
        </w:rPr>
        <w:t xml:space="preserve">al </w:t>
      </w:r>
      <w:r w:rsidR="003063B3">
        <w:rPr>
          <w:rFonts w:ascii="Palatino Linotype" w:eastAsia="Calibri" w:hAnsi="Palatino Linotype" w:cs="Arial"/>
          <w:color w:val="000000" w:themeColor="text1"/>
          <w:sz w:val="24"/>
        </w:rPr>
        <w:t xml:space="preserve">once </w:t>
      </w:r>
      <w:r w:rsidR="00C55A5A">
        <w:rPr>
          <w:rFonts w:ascii="Palatino Linotype" w:eastAsia="Calibri" w:hAnsi="Palatino Linotype" w:cs="Arial"/>
          <w:color w:val="000000" w:themeColor="text1"/>
          <w:sz w:val="24"/>
        </w:rPr>
        <w:t>(</w:t>
      </w:r>
      <w:r w:rsidR="003063B3">
        <w:rPr>
          <w:rFonts w:ascii="Palatino Linotype" w:eastAsia="Calibri" w:hAnsi="Palatino Linotype" w:cs="Arial"/>
          <w:color w:val="000000" w:themeColor="text1"/>
          <w:sz w:val="24"/>
        </w:rPr>
        <w:t>11</w:t>
      </w:r>
      <w:r w:rsidR="00C55A5A">
        <w:rPr>
          <w:rFonts w:ascii="Palatino Linotype" w:eastAsia="Calibri" w:hAnsi="Palatino Linotype" w:cs="Arial"/>
          <w:color w:val="000000" w:themeColor="text1"/>
          <w:sz w:val="24"/>
        </w:rPr>
        <w:t xml:space="preserve">) de </w:t>
      </w:r>
      <w:r w:rsidR="003063B3">
        <w:rPr>
          <w:rFonts w:ascii="Palatino Linotype" w:eastAsia="Calibri" w:hAnsi="Palatino Linotype" w:cs="Arial"/>
          <w:color w:val="000000" w:themeColor="text1"/>
          <w:sz w:val="24"/>
        </w:rPr>
        <w:t>septiembre</w:t>
      </w:r>
      <w:r w:rsidR="009369E4">
        <w:rPr>
          <w:rFonts w:ascii="Palatino Linotype" w:eastAsia="Calibri" w:hAnsi="Palatino Linotype" w:cs="Arial"/>
          <w:color w:val="000000" w:themeColor="text1"/>
          <w:sz w:val="24"/>
        </w:rPr>
        <w:t xml:space="preserve"> </w:t>
      </w:r>
      <w:r w:rsidR="00B0606A">
        <w:rPr>
          <w:rFonts w:ascii="Palatino Linotype" w:eastAsia="Calibri" w:hAnsi="Palatino Linotype" w:cs="Arial"/>
          <w:color w:val="000000" w:themeColor="text1"/>
          <w:sz w:val="24"/>
        </w:rPr>
        <w:t xml:space="preserve">de </w:t>
      </w:r>
      <w:r w:rsidRPr="00D604FD">
        <w:rPr>
          <w:rFonts w:ascii="Palatino Linotype" w:eastAsia="Calibri" w:hAnsi="Palatino Linotype" w:cs="Arial"/>
          <w:color w:val="000000" w:themeColor="text1"/>
          <w:sz w:val="24"/>
        </w:rPr>
        <w:t>dos mil veinti</w:t>
      </w:r>
      <w:r w:rsidR="006C47C8">
        <w:rPr>
          <w:rFonts w:ascii="Palatino Linotype" w:eastAsia="Calibri" w:hAnsi="Palatino Linotype" w:cs="Arial"/>
          <w:color w:val="000000" w:themeColor="text1"/>
          <w:sz w:val="24"/>
        </w:rPr>
        <w:t>trés</w:t>
      </w:r>
      <w:r w:rsidR="00C55A5A">
        <w:rPr>
          <w:rFonts w:ascii="Palatino Linotype" w:eastAsia="Calibri" w:hAnsi="Palatino Linotype" w:cs="Arial"/>
          <w:color w:val="000000" w:themeColor="text1"/>
          <w:sz w:val="24"/>
        </w:rPr>
        <w:t>. E</w:t>
      </w:r>
      <w:r w:rsidRPr="00D604FD">
        <w:rPr>
          <w:rFonts w:ascii="Palatino Linotype" w:eastAsia="Calibri" w:hAnsi="Palatino Linotype" w:cs="Arial"/>
          <w:color w:val="000000" w:themeColor="text1"/>
          <w:sz w:val="24"/>
        </w:rPr>
        <w:t xml:space="preserve">l recurso de revisión </w:t>
      </w:r>
      <w:r w:rsidRPr="00D604FD">
        <w:rPr>
          <w:rFonts w:ascii="Palatino Linotype" w:hAnsi="Palatino Linotype"/>
          <w:color w:val="000000" w:themeColor="text1"/>
          <w:sz w:val="24"/>
        </w:rPr>
        <w:t xml:space="preserve">fue interpuesto el </w:t>
      </w:r>
      <w:r w:rsidR="003063B3">
        <w:rPr>
          <w:rFonts w:ascii="Palatino Linotype" w:hAnsi="Palatino Linotype"/>
          <w:color w:val="000000" w:themeColor="text1"/>
          <w:sz w:val="24"/>
        </w:rPr>
        <w:t>veintidós</w:t>
      </w:r>
      <w:r w:rsidRPr="00D604FD">
        <w:rPr>
          <w:rFonts w:ascii="Palatino Linotype" w:hAnsi="Palatino Linotype"/>
          <w:color w:val="000000" w:themeColor="text1"/>
          <w:sz w:val="24"/>
        </w:rPr>
        <w:t xml:space="preserve"> (</w:t>
      </w:r>
      <w:r w:rsidR="003063B3">
        <w:rPr>
          <w:rFonts w:ascii="Palatino Linotype" w:hAnsi="Palatino Linotype"/>
          <w:color w:val="000000" w:themeColor="text1"/>
          <w:sz w:val="24"/>
        </w:rPr>
        <w:t>22</w:t>
      </w:r>
      <w:r w:rsidRPr="00D604FD">
        <w:rPr>
          <w:rFonts w:ascii="Palatino Linotype" w:hAnsi="Palatino Linotype"/>
          <w:color w:val="000000" w:themeColor="text1"/>
          <w:sz w:val="24"/>
        </w:rPr>
        <w:t xml:space="preserve">) de </w:t>
      </w:r>
      <w:r w:rsidR="00C55A5A">
        <w:rPr>
          <w:rFonts w:ascii="Palatino Linotype" w:hAnsi="Palatino Linotype"/>
          <w:color w:val="000000" w:themeColor="text1"/>
          <w:sz w:val="24"/>
        </w:rPr>
        <w:t>agosto</w:t>
      </w:r>
      <w:r w:rsidR="006C47C8">
        <w:rPr>
          <w:rFonts w:ascii="Palatino Linotype" w:hAnsi="Palatino Linotype"/>
          <w:color w:val="000000" w:themeColor="text1"/>
          <w:sz w:val="24"/>
        </w:rPr>
        <w:t xml:space="preserve"> de</w:t>
      </w:r>
      <w:r w:rsidRPr="00D604FD">
        <w:rPr>
          <w:rFonts w:ascii="Palatino Linotype" w:hAnsi="Palatino Linotype"/>
          <w:color w:val="000000" w:themeColor="text1"/>
          <w:sz w:val="24"/>
        </w:rPr>
        <w:t xml:space="preserve"> dos mil veinti</w:t>
      </w:r>
      <w:r w:rsidR="006C47C8">
        <w:rPr>
          <w:rFonts w:ascii="Palatino Linotype" w:hAnsi="Palatino Linotype"/>
          <w:color w:val="000000" w:themeColor="text1"/>
          <w:sz w:val="24"/>
        </w:rPr>
        <w:t>trés</w:t>
      </w:r>
      <w:r w:rsidRPr="00D604FD">
        <w:rPr>
          <w:rFonts w:ascii="Palatino Linotype" w:hAnsi="Palatino Linotype"/>
          <w:color w:val="000000" w:themeColor="text1"/>
          <w:sz w:val="24"/>
        </w:rPr>
        <w:t>, éste</w:t>
      </w:r>
      <w:r w:rsidRPr="00D604FD">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D604FD">
        <w:rPr>
          <w:rFonts w:ascii="Palatino Linotype" w:hAnsi="Palatino Linotype" w:cs="Arial"/>
          <w:b/>
          <w:color w:val="000000" w:themeColor="text1"/>
          <w:sz w:val="24"/>
        </w:rPr>
        <w:t xml:space="preserve"> </w:t>
      </w:r>
      <w:r w:rsidRPr="00D604FD">
        <w:rPr>
          <w:rFonts w:ascii="Palatino Linotype" w:hAnsi="Palatino Linotype" w:cs="Arial"/>
          <w:color w:val="000000" w:themeColor="text1"/>
          <w:sz w:val="24"/>
        </w:rPr>
        <w:t xml:space="preserve">vigente. </w:t>
      </w:r>
    </w:p>
    <w:p w14:paraId="08433B63" w14:textId="77777777" w:rsidR="00D604FD" w:rsidRPr="00D604FD" w:rsidRDefault="00D604FD" w:rsidP="00D604FD">
      <w:pPr>
        <w:tabs>
          <w:tab w:val="left" w:pos="426"/>
        </w:tabs>
        <w:spacing w:line="360" w:lineRule="auto"/>
        <w:ind w:right="49"/>
        <w:jc w:val="both"/>
        <w:rPr>
          <w:rFonts w:ascii="Palatino Linotype" w:hAnsi="Palatino Linotype" w:cs="Arial"/>
          <w:bCs/>
          <w:color w:val="000000" w:themeColor="text1"/>
          <w:sz w:val="22"/>
          <w:lang w:eastAsia="es-MX"/>
        </w:rPr>
      </w:pPr>
    </w:p>
    <w:p w14:paraId="164A02EF" w14:textId="77777777" w:rsidR="00D604FD" w:rsidRPr="00D604FD"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D604FD">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2851EBB" w14:textId="415C1767" w:rsidR="005000AA" w:rsidRPr="007C7FFD" w:rsidRDefault="005000AA" w:rsidP="005000AA">
      <w:pPr>
        <w:pStyle w:val="Ttulo1"/>
        <w:rPr>
          <w:rFonts w:ascii="Palatino Linotype" w:eastAsia="MS Mincho" w:hAnsi="Palatino Linotype" w:cs="Times New Roman"/>
          <w:b/>
          <w:color w:val="auto"/>
          <w:sz w:val="24"/>
          <w:szCs w:val="24"/>
        </w:rPr>
      </w:pPr>
      <w:r w:rsidRPr="007C7FFD">
        <w:rPr>
          <w:rFonts w:ascii="Palatino Linotype" w:hAnsi="Palatino Linotype"/>
          <w:b/>
          <w:color w:val="auto"/>
          <w:sz w:val="24"/>
          <w:szCs w:val="24"/>
        </w:rPr>
        <w:t>TERCERO. Planteamiento de la Litis</w:t>
      </w:r>
      <w:bookmarkEnd w:id="8"/>
      <w:r w:rsidRPr="007C7FFD">
        <w:rPr>
          <w:rFonts w:ascii="Palatino Linotype" w:hAnsi="Palatino Linotype"/>
          <w:b/>
          <w:color w:val="auto"/>
          <w:sz w:val="24"/>
          <w:szCs w:val="24"/>
        </w:rPr>
        <w:t xml:space="preserve"> </w:t>
      </w:r>
    </w:p>
    <w:p w14:paraId="1364B556" w14:textId="77777777" w:rsidR="005F31FE" w:rsidRPr="00961C3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7C7FFD">
        <w:rPr>
          <w:rFonts w:ascii="Palatino Linotype" w:hAnsi="Palatino Linotype"/>
          <w:bCs/>
          <w:sz w:val="24"/>
        </w:rPr>
        <w:t>El recurrente solicitó</w:t>
      </w:r>
      <w:r w:rsidR="00030C87" w:rsidRPr="007C7FFD">
        <w:rPr>
          <w:rFonts w:ascii="Palatino Linotype" w:hAnsi="Palatino Linotype"/>
          <w:bCs/>
          <w:sz w:val="24"/>
        </w:rPr>
        <w:t xml:space="preserve"> </w:t>
      </w:r>
      <w:r w:rsidR="005F31FE">
        <w:rPr>
          <w:rFonts w:ascii="Palatino Linotype" w:hAnsi="Palatino Linotype"/>
          <w:bCs/>
          <w:sz w:val="24"/>
        </w:rPr>
        <w:t>la siguiente información:</w:t>
      </w:r>
    </w:p>
    <w:p w14:paraId="37536EC6" w14:textId="77777777" w:rsidR="002C77BE" w:rsidRPr="00B22475" w:rsidRDefault="002C77BE" w:rsidP="002C77BE">
      <w:pPr>
        <w:pStyle w:val="Prrafodelista"/>
        <w:spacing w:line="360" w:lineRule="auto"/>
        <w:ind w:left="708"/>
        <w:jc w:val="both"/>
        <w:rPr>
          <w:rFonts w:ascii="Palatino Linotype" w:hAnsi="Palatino Linotype"/>
          <w:lang w:eastAsia="es-MX"/>
        </w:rPr>
      </w:pPr>
    </w:p>
    <w:p w14:paraId="4701A807" w14:textId="11743120" w:rsidR="0028303D" w:rsidRPr="00B22475" w:rsidRDefault="0028303D" w:rsidP="0028303D">
      <w:pPr>
        <w:pStyle w:val="Prrafodelista"/>
        <w:numPr>
          <w:ilvl w:val="0"/>
          <w:numId w:val="41"/>
        </w:numPr>
        <w:spacing w:line="360" w:lineRule="auto"/>
        <w:jc w:val="both"/>
        <w:rPr>
          <w:rFonts w:ascii="Palatino Linotype" w:hAnsi="Palatino Linotype"/>
          <w:lang w:eastAsia="es-MX"/>
        </w:rPr>
      </w:pPr>
      <w:r w:rsidRPr="00B22475">
        <w:rPr>
          <w:rFonts w:ascii="Palatino Linotype" w:hAnsi="Palatino Linotype"/>
          <w:lang w:eastAsia="es-MX"/>
        </w:rPr>
        <w:t xml:space="preserve">Todo oficio, evidencia documental, turnos y documentos generados en todas las áreas de este sujeto obligado para dar respuesta a la solicitud 01177/TOLUCA/IP/2023 </w:t>
      </w:r>
    </w:p>
    <w:p w14:paraId="34217175" w14:textId="77777777" w:rsidR="005F31FE" w:rsidRPr="00B22475" w:rsidRDefault="005F31FE" w:rsidP="005F31FE">
      <w:pPr>
        <w:pStyle w:val="Prrafodelista"/>
        <w:spacing w:before="240" w:after="240" w:line="360" w:lineRule="auto"/>
        <w:ind w:left="0" w:right="49"/>
        <w:jc w:val="both"/>
        <w:rPr>
          <w:rFonts w:ascii="Palatino Linotype" w:hAnsi="Palatino Linotype"/>
          <w:i/>
          <w:lang w:eastAsia="es-MX"/>
        </w:rPr>
      </w:pPr>
    </w:p>
    <w:p w14:paraId="0C73A999" w14:textId="77777777" w:rsidR="0028303D" w:rsidRDefault="00030C87" w:rsidP="00BC5160">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D604FD">
        <w:rPr>
          <w:rFonts w:ascii="Palatino Linotype" w:eastAsiaTheme="minorEastAsia" w:hAnsi="Palatino Linotype"/>
          <w:iCs/>
          <w:sz w:val="24"/>
          <w:lang w:val="es-ES_tradnl"/>
        </w:rPr>
        <w:t>El Sujeto Obligado</w:t>
      </w:r>
      <w:r w:rsidR="00B17EC8">
        <w:rPr>
          <w:rFonts w:ascii="Palatino Linotype" w:eastAsiaTheme="minorEastAsia" w:hAnsi="Palatino Linotype"/>
          <w:iCs/>
          <w:sz w:val="24"/>
          <w:lang w:val="es-ES_tradnl"/>
        </w:rPr>
        <w:t xml:space="preserve"> </w:t>
      </w:r>
      <w:r w:rsidR="0028303D">
        <w:rPr>
          <w:rFonts w:ascii="Palatino Linotype" w:eastAsiaTheme="minorEastAsia" w:hAnsi="Palatino Linotype"/>
          <w:iCs/>
          <w:sz w:val="24"/>
          <w:lang w:val="es-ES_tradnl"/>
        </w:rPr>
        <w:t>entregó lo siguiente:</w:t>
      </w:r>
    </w:p>
    <w:p w14:paraId="03D9EF59" w14:textId="77777777" w:rsidR="0028303D" w:rsidRDefault="0028303D" w:rsidP="0028303D">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5ABFD850" w14:textId="6D4EA897" w:rsidR="0028303D" w:rsidRPr="00B22475" w:rsidRDefault="0028303D" w:rsidP="0028303D">
      <w:pPr>
        <w:pStyle w:val="Prrafodelista"/>
        <w:numPr>
          <w:ilvl w:val="0"/>
          <w:numId w:val="48"/>
        </w:numPr>
        <w:tabs>
          <w:tab w:val="left" w:pos="284"/>
        </w:tabs>
        <w:spacing w:before="240" w:after="240" w:line="360" w:lineRule="auto"/>
        <w:jc w:val="both"/>
        <w:rPr>
          <w:rStyle w:val="Hipervnculo"/>
          <w:rFonts w:ascii="Palatino Linotype" w:hAnsi="Palatino Linotype" w:cs="Arial"/>
          <w:bCs/>
          <w:color w:val="auto"/>
          <w:szCs w:val="22"/>
          <w:u w:val="none"/>
        </w:rPr>
      </w:pPr>
      <w:r w:rsidRPr="00B22475">
        <w:rPr>
          <w:rFonts w:ascii="Palatino Linotype" w:eastAsiaTheme="minorEastAsia" w:hAnsi="Palatino Linotype"/>
          <w:iCs/>
          <w:lang w:val="es-ES_tradnl"/>
        </w:rPr>
        <w:lastRenderedPageBreak/>
        <w:t xml:space="preserve">Oficio de respuesta a la solicitud </w:t>
      </w:r>
      <w:r w:rsidRPr="00B22475">
        <w:rPr>
          <w:rStyle w:val="Hipervnculo"/>
          <w:rFonts w:ascii="Palatino Linotype" w:hAnsi="Palatino Linotype" w:cs="Arial"/>
          <w:bCs/>
          <w:color w:val="auto"/>
          <w:szCs w:val="22"/>
          <w:u w:val="none"/>
        </w:rPr>
        <w:t>01177/TOLUCA/IP/2023 por el Servidor Público Habilitado;</w:t>
      </w:r>
    </w:p>
    <w:p w14:paraId="7DA69A5E" w14:textId="47249ECB" w:rsidR="0028303D" w:rsidRPr="00B22475" w:rsidRDefault="0028303D" w:rsidP="0028303D">
      <w:pPr>
        <w:pStyle w:val="Prrafodelista"/>
        <w:numPr>
          <w:ilvl w:val="0"/>
          <w:numId w:val="48"/>
        </w:numPr>
        <w:tabs>
          <w:tab w:val="left" w:pos="284"/>
        </w:tabs>
        <w:spacing w:before="240" w:after="240" w:line="360" w:lineRule="auto"/>
        <w:jc w:val="both"/>
        <w:rPr>
          <w:rStyle w:val="Hipervnculo"/>
          <w:rFonts w:ascii="Palatino Linotype" w:hAnsi="Palatino Linotype" w:cs="Arial"/>
          <w:bCs/>
          <w:color w:val="auto"/>
          <w:szCs w:val="22"/>
          <w:u w:val="none"/>
        </w:rPr>
      </w:pPr>
      <w:r w:rsidRPr="00B22475">
        <w:rPr>
          <w:rStyle w:val="Hipervnculo"/>
          <w:rFonts w:ascii="Palatino Linotype" w:hAnsi="Palatino Linotype" w:cs="Arial"/>
          <w:bCs/>
          <w:color w:val="auto"/>
          <w:szCs w:val="22"/>
          <w:u w:val="none"/>
        </w:rPr>
        <w:t>Imagen del apartado de requerimientos para dar respuesta a la solicitud 01177/TOLUCA/IP/2023</w:t>
      </w:r>
    </w:p>
    <w:p w14:paraId="72DDB654" w14:textId="77777777" w:rsidR="0028303D" w:rsidRPr="00B22475" w:rsidRDefault="0028303D" w:rsidP="0028303D">
      <w:pPr>
        <w:pStyle w:val="Prrafodelista"/>
        <w:tabs>
          <w:tab w:val="left" w:pos="284"/>
        </w:tabs>
        <w:spacing w:before="240" w:after="240" w:line="360" w:lineRule="auto"/>
        <w:ind w:left="0"/>
        <w:jc w:val="both"/>
        <w:rPr>
          <w:rStyle w:val="Hipervnculo"/>
          <w:rFonts w:ascii="Palatino Linotype" w:hAnsi="Palatino Linotype" w:cs="Arial"/>
          <w:bCs/>
          <w:color w:val="auto"/>
          <w:szCs w:val="22"/>
          <w:u w:val="none"/>
        </w:rPr>
      </w:pPr>
    </w:p>
    <w:p w14:paraId="66764A63" w14:textId="043C863D" w:rsidR="00A77AED" w:rsidRPr="00BC5160" w:rsidRDefault="0028303D" w:rsidP="00B3055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Pr>
          <w:rFonts w:ascii="Palatino Linotype" w:eastAsiaTheme="minorEastAsia" w:hAnsi="Palatino Linotype"/>
          <w:sz w:val="24"/>
          <w:szCs w:val="24"/>
          <w:lang w:val="es-ES_tradnl"/>
        </w:rPr>
        <w:t>El particular se inconformó porque le en</w:t>
      </w:r>
      <w:r w:rsidR="00B22475">
        <w:rPr>
          <w:rFonts w:ascii="Palatino Linotype" w:eastAsiaTheme="minorEastAsia" w:hAnsi="Palatino Linotype"/>
          <w:sz w:val="24"/>
          <w:szCs w:val="24"/>
          <w:lang w:val="es-ES_tradnl"/>
        </w:rPr>
        <w:t>tregaron información incompleta.</w:t>
      </w:r>
    </w:p>
    <w:p w14:paraId="7A5437AD" w14:textId="77777777" w:rsidR="00BC5160" w:rsidRPr="00A77AED" w:rsidRDefault="00BC5160" w:rsidP="00BC5160">
      <w:pPr>
        <w:tabs>
          <w:tab w:val="left" w:pos="284"/>
        </w:tabs>
        <w:spacing w:before="240" w:after="240" w:line="360" w:lineRule="auto"/>
        <w:contextualSpacing/>
        <w:jc w:val="both"/>
        <w:rPr>
          <w:rFonts w:ascii="Palatino Linotype" w:eastAsiaTheme="minorEastAsia" w:hAnsi="Palatino Linotype"/>
          <w:i/>
          <w:sz w:val="24"/>
          <w:szCs w:val="24"/>
          <w:lang w:val="es-ES_tradnl"/>
        </w:rPr>
      </w:pPr>
    </w:p>
    <w:p w14:paraId="46653142" w14:textId="1737441D" w:rsidR="00B30557" w:rsidRPr="00A77AED" w:rsidRDefault="00B30557" w:rsidP="002B597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A77AED">
        <w:rPr>
          <w:rFonts w:ascii="Palatino Linotype" w:eastAsiaTheme="minorEastAsia" w:hAnsi="Palatino Linotype" w:cs="Arial"/>
          <w:sz w:val="24"/>
          <w:szCs w:val="24"/>
          <w:lang w:val="es-ES_tradnl"/>
        </w:rPr>
        <w:t xml:space="preserve">Por lo tanto, el presente recurso de revisión se circunscribe en determinar si se </w:t>
      </w:r>
      <w:r w:rsidRPr="00A77AED">
        <w:rPr>
          <w:rFonts w:ascii="Palatino Linotype" w:hAnsi="Palatino Linotype"/>
          <w:sz w:val="24"/>
          <w:szCs w:val="24"/>
          <w:lang w:val="es-ES_tradnl"/>
        </w:rPr>
        <w:t>actualiza las causales de procedencia</w:t>
      </w:r>
      <w:r w:rsidRPr="00A77AED">
        <w:rPr>
          <w:rFonts w:ascii="Palatino Linotype" w:hAnsi="Palatino Linotype"/>
          <w:b/>
          <w:sz w:val="24"/>
          <w:szCs w:val="24"/>
          <w:lang w:val="es-ES_tradnl"/>
        </w:rPr>
        <w:t xml:space="preserve"> </w:t>
      </w:r>
      <w:r w:rsidRPr="00A77AED">
        <w:rPr>
          <w:rFonts w:ascii="Palatino Linotype" w:hAnsi="Palatino Linotype" w:cs="Arial"/>
          <w:sz w:val="24"/>
          <w:szCs w:val="24"/>
          <w:lang w:val="es-ES_tradnl" w:eastAsia="es-MX"/>
        </w:rPr>
        <w:t xml:space="preserve">contenidas en </w:t>
      </w:r>
      <w:r w:rsidRPr="00A77AED">
        <w:rPr>
          <w:rFonts w:ascii="Palatino Linotype" w:hAnsi="Palatino Linotype" w:cs="Arial"/>
          <w:sz w:val="24"/>
          <w:szCs w:val="24"/>
          <w:lang w:val="es-ES" w:eastAsia="es-MX"/>
        </w:rPr>
        <w:t xml:space="preserve">el artículo 179 fracciones </w:t>
      </w:r>
      <w:r w:rsidR="002C77BE">
        <w:rPr>
          <w:rFonts w:ascii="Palatino Linotype" w:hAnsi="Palatino Linotype" w:cs="Arial"/>
          <w:sz w:val="24"/>
          <w:szCs w:val="24"/>
          <w:lang w:val="es-ES" w:eastAsia="es-MX"/>
        </w:rPr>
        <w:t>V</w:t>
      </w:r>
      <w:r w:rsidR="00961C3D">
        <w:rPr>
          <w:rFonts w:ascii="Palatino Linotype" w:hAnsi="Palatino Linotype" w:cs="Arial"/>
          <w:sz w:val="24"/>
          <w:szCs w:val="24"/>
          <w:lang w:val="es-ES" w:eastAsia="es-MX"/>
        </w:rPr>
        <w:t xml:space="preserve">, relativo a la </w:t>
      </w:r>
      <w:r w:rsidR="0028303D">
        <w:rPr>
          <w:rFonts w:ascii="Palatino Linotype" w:hAnsi="Palatino Linotype" w:cs="Arial"/>
          <w:sz w:val="24"/>
          <w:szCs w:val="24"/>
          <w:lang w:val="es-ES" w:eastAsia="es-MX"/>
        </w:rPr>
        <w:t>entrega de información incompleta</w:t>
      </w:r>
      <w:r w:rsidR="00B35B3B" w:rsidRPr="00A77AED">
        <w:rPr>
          <w:rFonts w:ascii="Palatino Linotype" w:hAnsi="Palatino Linotype" w:cs="Arial"/>
          <w:sz w:val="24"/>
          <w:szCs w:val="24"/>
          <w:lang w:val="es-ES" w:eastAsia="es-MX"/>
        </w:rPr>
        <w:t>,</w:t>
      </w:r>
      <w:r w:rsidRPr="00A77AED">
        <w:rPr>
          <w:rFonts w:ascii="Palatino Linotype" w:hAnsi="Palatino Linotype" w:cs="Arial"/>
          <w:sz w:val="24"/>
          <w:szCs w:val="24"/>
          <w:lang w:val="es-ES" w:eastAsia="es-MX"/>
        </w:rPr>
        <w:t xml:space="preserve"> de la </w:t>
      </w:r>
      <w:r w:rsidRPr="00A77AED">
        <w:rPr>
          <w:rFonts w:ascii="Palatino Linotype" w:eastAsia="Calibri" w:hAnsi="Palatino Linotype" w:cs="Arial"/>
          <w:b/>
          <w:sz w:val="24"/>
          <w:szCs w:val="24"/>
          <w:lang w:val="es-ES"/>
        </w:rPr>
        <w:t>Ley de Transparencia y Acceso a la Información Pública del Estado de México y Municipios</w:t>
      </w:r>
      <w:r w:rsidRPr="00A77AED">
        <w:rPr>
          <w:rFonts w:ascii="Palatino Linotype" w:hAnsi="Palatino Linotype" w:cs="Arial"/>
          <w:sz w:val="24"/>
          <w:szCs w:val="24"/>
          <w:lang w:val="es-ES" w:eastAsia="es-MX"/>
        </w:rPr>
        <w:t>.</w:t>
      </w:r>
    </w:p>
    <w:p w14:paraId="7F7546DD" w14:textId="77777777" w:rsidR="00601054" w:rsidRPr="007C7FFD" w:rsidRDefault="00601054" w:rsidP="00030C87">
      <w:pPr>
        <w:tabs>
          <w:tab w:val="left" w:pos="426"/>
        </w:tabs>
        <w:spacing w:line="360" w:lineRule="auto"/>
        <w:ind w:left="567" w:right="616"/>
        <w:jc w:val="both"/>
        <w:rPr>
          <w:rFonts w:ascii="Palatino Linotype" w:hAnsi="Palatino Linotype" w:cs="Arial"/>
          <w:i/>
          <w:iCs/>
          <w:color w:val="000000" w:themeColor="text1"/>
          <w:sz w:val="22"/>
          <w:szCs w:val="22"/>
        </w:rPr>
      </w:pPr>
    </w:p>
    <w:p w14:paraId="5A5C4D9D" w14:textId="77777777" w:rsidR="00030C87" w:rsidRPr="007C7FFD" w:rsidRDefault="00030C87" w:rsidP="00030C87">
      <w:pPr>
        <w:pStyle w:val="Ttulo2"/>
        <w:tabs>
          <w:tab w:val="left" w:pos="426"/>
        </w:tabs>
        <w:rPr>
          <w:rFonts w:ascii="Palatino Linotype" w:hAnsi="Palatino Linotype" w:cs="Arial"/>
          <w:b/>
          <w:color w:val="000000" w:themeColor="text1"/>
          <w:sz w:val="24"/>
          <w:szCs w:val="24"/>
        </w:rPr>
      </w:pPr>
      <w:bookmarkStart w:id="9" w:name="_Toc87456489"/>
      <w:bookmarkStart w:id="10" w:name="_Toc34911390"/>
      <w:r w:rsidRPr="007C7FFD">
        <w:rPr>
          <w:rFonts w:ascii="Palatino Linotype" w:hAnsi="Palatino Linotype" w:cs="Arial"/>
          <w:b/>
          <w:color w:val="000000" w:themeColor="text1"/>
          <w:sz w:val="24"/>
          <w:szCs w:val="24"/>
        </w:rPr>
        <w:t>CUARTO. Estudio y Resolución del asunto.</w:t>
      </w:r>
      <w:bookmarkEnd w:id="9"/>
    </w:p>
    <w:p w14:paraId="221A5442" w14:textId="77777777" w:rsidR="00030C87" w:rsidRPr="007C7FFD" w:rsidRDefault="00030C87" w:rsidP="00030C87">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7C7FFD"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1" w:name="_Toc87456490"/>
      <w:r w:rsidRPr="007C7FFD">
        <w:rPr>
          <w:rFonts w:ascii="Palatino Linotype" w:hAnsi="Palatino Linotype"/>
          <w:b/>
          <w:bCs/>
          <w:color w:val="000000" w:themeColor="text1"/>
          <w:sz w:val="24"/>
        </w:rPr>
        <w:t>I. De la atención a la solicitud de información.</w:t>
      </w:r>
      <w:bookmarkEnd w:id="11"/>
    </w:p>
    <w:p w14:paraId="305E77F3" w14:textId="77777777" w:rsidR="00030C87" w:rsidRPr="007C7FFD"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2" w:name="_Toc59195561"/>
      <w:bookmarkStart w:id="13" w:name="_Toc83830727"/>
      <w:bookmarkStart w:id="14" w:name="_Toc85112350"/>
      <w:bookmarkStart w:id="15" w:name="_Toc27141117"/>
      <w:bookmarkStart w:id="16" w:name="_Toc4061684"/>
      <w:r w:rsidRPr="007C7FFD">
        <w:rPr>
          <w:rFonts w:ascii="Palatino Linotype" w:hAnsi="Palatino Linotype"/>
          <w:b/>
          <w:color w:val="auto"/>
          <w:sz w:val="24"/>
          <w:szCs w:val="24"/>
        </w:rPr>
        <w:t>De la fuente obligacional</w:t>
      </w:r>
      <w:bookmarkEnd w:id="12"/>
      <w:bookmarkEnd w:id="13"/>
      <w:bookmarkEnd w:id="14"/>
    </w:p>
    <w:bookmarkEnd w:id="15"/>
    <w:bookmarkEnd w:id="16"/>
    <w:p w14:paraId="4CE1B5E6" w14:textId="77777777" w:rsidR="00030C87" w:rsidRPr="007C7FFD"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7C7FFD">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C7FFD">
        <w:rPr>
          <w:rFonts w:ascii="Palatino Linotype" w:hAnsi="Palatino Linotype" w:cs="Arial"/>
          <w:color w:val="000000"/>
          <w:sz w:val="24"/>
          <w:szCs w:val="24"/>
        </w:rPr>
        <w:t xml:space="preserve"> </w:t>
      </w:r>
      <w:r w:rsidRPr="007C7FFD">
        <w:rPr>
          <w:rFonts w:ascii="Palatino Linotype" w:hAnsi="Palatino Linotype" w:cs="Arial"/>
          <w:b/>
          <w:color w:val="000000"/>
          <w:sz w:val="24"/>
          <w:szCs w:val="24"/>
        </w:rPr>
        <w:t>SUJETO OBLIGADO</w:t>
      </w:r>
      <w:r w:rsidRPr="007C7FFD">
        <w:rPr>
          <w:rFonts w:ascii="Palatino Linotype" w:hAnsi="Palatino Linotype" w:cs="Arial"/>
          <w:color w:val="000000"/>
          <w:sz w:val="24"/>
          <w:szCs w:val="24"/>
        </w:rPr>
        <w:t xml:space="preserve"> debe ser cuidadoso del debido cumplimiento de las obligaciones </w:t>
      </w:r>
      <w:r w:rsidRPr="007C7FFD">
        <w:rPr>
          <w:rFonts w:ascii="Palatino Linotype" w:hAnsi="Palatino Linotype" w:cs="Arial"/>
          <w:color w:val="000000"/>
          <w:sz w:val="24"/>
          <w:szCs w:val="24"/>
        </w:rPr>
        <w:lastRenderedPageBreak/>
        <w:t xml:space="preserve">constitucionales que se le imponen, en consecuencia, a todas las autoridades, en el ámbito de su competencia, según lo dispone el tercer párrafo del artículo primero de la </w:t>
      </w:r>
      <w:r w:rsidRPr="007C7FFD">
        <w:rPr>
          <w:rFonts w:ascii="Palatino Linotype" w:hAnsi="Palatino Linotype" w:cs="Arial"/>
          <w:b/>
          <w:color w:val="000000"/>
          <w:sz w:val="24"/>
          <w:szCs w:val="24"/>
        </w:rPr>
        <w:t xml:space="preserve">Constitución Política de los Estados Unidos Mexicanos </w:t>
      </w:r>
      <w:r w:rsidRPr="007C7FFD">
        <w:rPr>
          <w:rFonts w:ascii="Palatino Linotype" w:hAnsi="Palatino Linotype" w:cs="Arial"/>
          <w:color w:val="000000"/>
          <w:sz w:val="24"/>
          <w:szCs w:val="24"/>
        </w:rPr>
        <w:t xml:space="preserve">al señalar la obligación de “promover, </w:t>
      </w:r>
      <w:r w:rsidRPr="007C7FFD">
        <w:rPr>
          <w:rFonts w:ascii="Palatino Linotype" w:hAnsi="Palatino Linotype" w:cs="Arial"/>
          <w:b/>
          <w:color w:val="000000"/>
          <w:sz w:val="24"/>
          <w:szCs w:val="24"/>
        </w:rPr>
        <w:t>respetar</w:t>
      </w:r>
      <w:r w:rsidRPr="007C7FFD">
        <w:rPr>
          <w:rFonts w:ascii="Palatino Linotype" w:hAnsi="Palatino Linotype" w:cs="Arial"/>
          <w:color w:val="000000"/>
          <w:sz w:val="24"/>
          <w:szCs w:val="24"/>
        </w:rPr>
        <w:t xml:space="preserve">, proteger y </w:t>
      </w:r>
      <w:r w:rsidRPr="007C7FFD">
        <w:rPr>
          <w:rFonts w:ascii="Palatino Linotype" w:hAnsi="Palatino Linotype" w:cs="Arial"/>
          <w:b/>
          <w:color w:val="000000"/>
          <w:sz w:val="24"/>
          <w:szCs w:val="24"/>
        </w:rPr>
        <w:t>garantizar</w:t>
      </w:r>
      <w:r w:rsidRPr="007C7FFD">
        <w:rPr>
          <w:rFonts w:ascii="Palatino Linotype" w:hAnsi="Palatino Linotype" w:cs="Arial"/>
          <w:color w:val="000000"/>
          <w:sz w:val="24"/>
          <w:szCs w:val="24"/>
        </w:rPr>
        <w:t xml:space="preserve"> los derechos humanos”, entre los cuales se encuentra dicho derecho. </w:t>
      </w:r>
    </w:p>
    <w:p w14:paraId="0A0C0F66" w14:textId="77777777" w:rsidR="00030C87" w:rsidRPr="007C7FFD"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7C7FFD"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7C7FFD">
        <w:rPr>
          <w:rFonts w:ascii="Palatino Linotype" w:hAnsi="Palatino Linotype"/>
          <w:sz w:val="24"/>
          <w:szCs w:val="24"/>
        </w:rPr>
        <w:t xml:space="preserve">Definiendo el Derecho de Acceso a la Información Pública como: </w:t>
      </w:r>
      <w:r w:rsidRPr="007C7FFD">
        <w:rPr>
          <w:rFonts w:ascii="Palatino Linotype" w:hAnsi="Palatino Linotype"/>
          <w:i/>
          <w:color w:val="000000"/>
          <w:sz w:val="24"/>
          <w:szCs w:val="24"/>
        </w:rPr>
        <w:t>La igualdad de oportunidades para recibir, buscar e impartir información</w:t>
      </w:r>
      <w:r w:rsidRPr="007C7FFD">
        <w:rPr>
          <w:rFonts w:ascii="Palatino Linotype" w:hAnsi="Palatino Linotype"/>
          <w:i/>
          <w:color w:val="000000"/>
          <w:sz w:val="24"/>
          <w:szCs w:val="24"/>
          <w:vertAlign w:val="superscript"/>
        </w:rPr>
        <w:footnoteReference w:id="1"/>
      </w:r>
      <w:r w:rsidRPr="007C7FFD">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C7FFD">
        <w:rPr>
          <w:rFonts w:ascii="Palatino Linotype" w:hAnsi="Palatino Linotype"/>
          <w:i/>
          <w:color w:val="000000"/>
          <w:sz w:val="24"/>
          <w:szCs w:val="24"/>
          <w:vertAlign w:val="superscript"/>
        </w:rPr>
        <w:footnoteReference w:id="2"/>
      </w:r>
      <w:r w:rsidRPr="007C7FFD">
        <w:rPr>
          <w:rFonts w:ascii="Palatino Linotype" w:hAnsi="Palatino Linotype"/>
          <w:color w:val="000000"/>
          <w:sz w:val="24"/>
          <w:szCs w:val="24"/>
        </w:rPr>
        <w:t>que se constituye como una herramienta fundamental para ejercer</w:t>
      </w:r>
      <w:r w:rsidRPr="007C7FFD">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7C7FFD">
        <w:rPr>
          <w:rFonts w:ascii="Palatino Linotype" w:hAnsi="Palatino Linotype"/>
          <w:i/>
          <w:color w:val="000000"/>
          <w:sz w:val="24"/>
          <w:szCs w:val="24"/>
          <w:vertAlign w:val="superscript"/>
        </w:rPr>
        <w:footnoteReference w:id="3"/>
      </w:r>
      <w:r w:rsidRPr="007C7FFD">
        <w:rPr>
          <w:rFonts w:ascii="Palatino Linotype" w:hAnsi="Palatino Linotype"/>
          <w:color w:val="000000"/>
          <w:sz w:val="24"/>
          <w:szCs w:val="24"/>
        </w:rPr>
        <w:t>fomentando</w:t>
      </w:r>
      <w:r w:rsidRPr="007C7FFD">
        <w:rPr>
          <w:rFonts w:ascii="Palatino Linotype" w:hAnsi="Palatino Linotype"/>
          <w:i/>
          <w:color w:val="000000"/>
          <w:sz w:val="24"/>
          <w:szCs w:val="24"/>
        </w:rPr>
        <w:t xml:space="preserve"> la transparencia de las actividades estatales y </w:t>
      </w:r>
      <w:r w:rsidRPr="007C7FFD">
        <w:rPr>
          <w:rFonts w:ascii="Palatino Linotype" w:hAnsi="Palatino Linotype"/>
          <w:color w:val="000000"/>
          <w:sz w:val="24"/>
          <w:szCs w:val="24"/>
        </w:rPr>
        <w:t>promoviendo</w:t>
      </w:r>
      <w:r w:rsidRPr="007C7FFD">
        <w:rPr>
          <w:rFonts w:ascii="Palatino Linotype" w:hAnsi="Palatino Linotype"/>
          <w:i/>
          <w:color w:val="000000"/>
          <w:sz w:val="24"/>
          <w:szCs w:val="24"/>
        </w:rPr>
        <w:t xml:space="preserve"> la responsabilidad de los funcionarios sobre su gestión pública,</w:t>
      </w:r>
      <w:r w:rsidRPr="007C7FFD">
        <w:rPr>
          <w:rFonts w:ascii="Palatino Linotype" w:hAnsi="Palatino Linotype"/>
          <w:i/>
          <w:color w:val="000000"/>
          <w:sz w:val="24"/>
          <w:szCs w:val="24"/>
          <w:vertAlign w:val="superscript"/>
        </w:rPr>
        <w:footnoteReference w:id="4"/>
      </w:r>
      <w:r w:rsidRPr="007C7FFD">
        <w:rPr>
          <w:rFonts w:ascii="Palatino Linotype" w:hAnsi="Palatino Linotype"/>
          <w:color w:val="000000"/>
          <w:sz w:val="24"/>
          <w:szCs w:val="24"/>
        </w:rPr>
        <w:t>que permite</w:t>
      </w:r>
      <w:r w:rsidRPr="007C7FFD">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7C7FFD" w:rsidRDefault="00030C87" w:rsidP="00030C87">
      <w:pPr>
        <w:tabs>
          <w:tab w:val="left" w:pos="284"/>
        </w:tabs>
        <w:contextualSpacing/>
        <w:rPr>
          <w:rFonts w:ascii="Palatino Linotype" w:hAnsi="Palatino Linotype"/>
          <w:sz w:val="24"/>
          <w:szCs w:val="24"/>
        </w:rPr>
      </w:pPr>
    </w:p>
    <w:p w14:paraId="581AF776" w14:textId="77777777" w:rsidR="00030C87" w:rsidRPr="007C7FFD"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7C7FFD">
        <w:rPr>
          <w:rFonts w:ascii="Palatino Linotype" w:hAnsi="Palatino Linotype"/>
          <w:sz w:val="24"/>
          <w:szCs w:val="24"/>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7C7FFD" w:rsidRDefault="00030C87" w:rsidP="00030C87">
      <w:pPr>
        <w:tabs>
          <w:tab w:val="left" w:pos="284"/>
        </w:tabs>
        <w:spacing w:before="240" w:after="240" w:line="360" w:lineRule="auto"/>
        <w:contextualSpacing/>
        <w:jc w:val="both"/>
        <w:rPr>
          <w:rFonts w:ascii="Palatino Linotype" w:hAnsi="Palatino Linotype"/>
          <w:i/>
          <w:sz w:val="24"/>
          <w:szCs w:val="24"/>
        </w:rPr>
      </w:pPr>
      <w:r w:rsidRPr="007C7FFD">
        <w:rPr>
          <w:rFonts w:ascii="Palatino Linotype" w:hAnsi="Palatino Linotype"/>
          <w:i/>
          <w:sz w:val="24"/>
          <w:szCs w:val="24"/>
        </w:rPr>
        <w:t xml:space="preserve"> </w:t>
      </w:r>
    </w:p>
    <w:p w14:paraId="5DB6B440" w14:textId="77777777" w:rsidR="00030C87" w:rsidRPr="007C7FFD"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7C7FFD">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C7FFD">
        <w:rPr>
          <w:rFonts w:ascii="Palatino Linotype" w:hAnsi="Palatino Linotype" w:cs="Arial"/>
          <w:i/>
          <w:sz w:val="24"/>
          <w:szCs w:val="24"/>
        </w:rPr>
        <w:t>por los principios de simplicidad, rapidez gratuidad del procedimiento, auxilio y orientación a los particulares</w:t>
      </w:r>
      <w:r w:rsidRPr="007C7FFD">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7C7FFD"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7C7FFD"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7C7FFD">
        <w:rPr>
          <w:rFonts w:ascii="Palatino Linotype" w:hAnsi="Palatino Linotype"/>
          <w:sz w:val="24"/>
          <w:szCs w:val="24"/>
        </w:rPr>
        <w:t xml:space="preserve">Es así que la </w:t>
      </w:r>
      <w:r w:rsidRPr="007C7FFD">
        <w:rPr>
          <w:rFonts w:ascii="Palatino Linotype" w:hAnsi="Palatino Linotype"/>
          <w:b/>
          <w:sz w:val="24"/>
          <w:szCs w:val="24"/>
        </w:rPr>
        <w:t xml:space="preserve">Ley de Transparencia y Acceso a la Información Pública del Estado de México y Municipios, </w:t>
      </w:r>
      <w:r w:rsidRPr="007C7FFD">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7C7FFD">
        <w:rPr>
          <w:rFonts w:ascii="Palatino Linotype" w:hAnsi="Palatino Linotype"/>
          <w:b/>
          <w:sz w:val="24"/>
          <w:szCs w:val="24"/>
        </w:rPr>
        <w:t xml:space="preserve"> </w:t>
      </w:r>
      <w:r w:rsidRPr="007C7FFD">
        <w:rPr>
          <w:rFonts w:ascii="Palatino Linotype" w:hAnsi="Palatino Linotype"/>
          <w:sz w:val="24"/>
          <w:szCs w:val="24"/>
        </w:rPr>
        <w:t xml:space="preserve">establece que </w:t>
      </w:r>
      <w:r w:rsidRPr="007C7FFD">
        <w:rPr>
          <w:rFonts w:ascii="Palatino Linotype" w:hAnsi="Palatino Linotype"/>
          <w:b/>
          <w:i/>
          <w:sz w:val="24"/>
          <w:szCs w:val="24"/>
          <w:u w:val="single"/>
        </w:rPr>
        <w:t>el recurso de revisión es la garantía secundaria</w:t>
      </w:r>
      <w:r w:rsidRPr="007C7FFD">
        <w:rPr>
          <w:rFonts w:ascii="Palatino Linotype" w:hAnsi="Palatino Linotype"/>
          <w:b/>
          <w:i/>
          <w:sz w:val="24"/>
          <w:szCs w:val="24"/>
        </w:rPr>
        <w:t xml:space="preserve"> mediante la cual se pretende reparar cualquier posible afectación al derecho de acceso a la información pública</w:t>
      </w:r>
      <w:r w:rsidRPr="007C7FFD">
        <w:rPr>
          <w:rFonts w:ascii="Palatino Linotype" w:hAnsi="Palatino Linotype"/>
          <w:b/>
          <w:sz w:val="24"/>
          <w:szCs w:val="24"/>
        </w:rPr>
        <w:t>, s</w:t>
      </w:r>
      <w:r w:rsidRPr="007C7FFD">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9AE54FA" w14:textId="77777777" w:rsidR="00030C87" w:rsidRPr="007C7FFD"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7C7FFD">
        <w:rPr>
          <w:rFonts w:ascii="Palatino Linotype" w:eastAsia="Calibri" w:hAnsi="Palatino Linotype"/>
          <w:sz w:val="24"/>
          <w:szCs w:val="24"/>
        </w:rPr>
        <w:lastRenderedPageBreak/>
        <w:t xml:space="preserve">Establecido lo anterior, resulta evidente que las razones o motivos de inconformidad hechos valer en el recurso de revisión resultan </w:t>
      </w:r>
      <w:r w:rsidRPr="007C7FFD">
        <w:rPr>
          <w:rFonts w:ascii="Palatino Linotype" w:eastAsia="Calibri" w:hAnsi="Palatino Linotype"/>
          <w:b/>
          <w:sz w:val="24"/>
          <w:szCs w:val="24"/>
        </w:rPr>
        <w:t>fundadas y procedentes</w:t>
      </w:r>
      <w:r w:rsidRPr="007C7FFD">
        <w:rPr>
          <w:rFonts w:ascii="Palatino Linotype" w:eastAsia="Calibri" w:hAnsi="Palatino Linotype"/>
          <w:sz w:val="24"/>
          <w:szCs w:val="24"/>
        </w:rPr>
        <w:t xml:space="preserve">, debido a que el </w:t>
      </w:r>
      <w:r w:rsidRPr="007C7FFD">
        <w:rPr>
          <w:rFonts w:ascii="Palatino Linotype" w:eastAsia="Calibri" w:hAnsi="Palatino Linotype"/>
          <w:b/>
          <w:sz w:val="24"/>
          <w:szCs w:val="24"/>
        </w:rPr>
        <w:t>SUJETO OBLIGADO</w:t>
      </w:r>
      <w:r w:rsidRPr="007C7FFD">
        <w:rPr>
          <w:rFonts w:ascii="Palatino Linotype" w:eastAsia="Calibri" w:hAnsi="Palatino Linotype"/>
          <w:sz w:val="24"/>
          <w:szCs w:val="24"/>
        </w:rPr>
        <w:t xml:space="preserve"> proporcionó información que no corresponde con lo solicitado.</w:t>
      </w:r>
    </w:p>
    <w:p w14:paraId="6FFECD04" w14:textId="77777777" w:rsidR="00030C87" w:rsidRPr="007C7FFD"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7C7FFD">
        <w:rPr>
          <w:rFonts w:ascii="Palatino Linotype" w:hAnsi="Palatino Linotype" w:cs="Arial"/>
          <w:sz w:val="24"/>
        </w:rPr>
        <w:t xml:space="preserve">Ahora bien, para entender los alcances de la información pública se considera importante citar el criterio </w:t>
      </w:r>
      <w:r w:rsidRPr="007C7FFD">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C7FFD">
        <w:rPr>
          <w:rFonts w:ascii="Palatino Linotype" w:hAnsi="Palatino Linotype" w:cs="Arial"/>
          <w:sz w:val="24"/>
        </w:rPr>
        <w:t>cuyo rubro y texto dispone:</w:t>
      </w:r>
    </w:p>
    <w:p w14:paraId="1D0BF643" w14:textId="77777777" w:rsidR="00030C87" w:rsidRPr="007C7FFD"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7C7FFD"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7C7FFD">
        <w:rPr>
          <w:rFonts w:ascii="Palatino Linotype" w:hAnsi="Palatino Linotype" w:cs="Arial"/>
          <w:b/>
          <w:i/>
          <w:sz w:val="22"/>
          <w:szCs w:val="24"/>
          <w:lang w:eastAsia="es-MX"/>
        </w:rPr>
        <w:t>“CRITERIO 0002-11</w:t>
      </w:r>
    </w:p>
    <w:p w14:paraId="7F2E7637" w14:textId="77777777" w:rsidR="00030C87" w:rsidRPr="007C7FFD"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7C7FFD">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7C7FFD">
        <w:rPr>
          <w:rFonts w:ascii="Palatino Linotype" w:hAnsi="Palatino Linotype" w:cs="Arial"/>
          <w:b/>
          <w:bCs/>
          <w:i/>
          <w:sz w:val="22"/>
          <w:szCs w:val="24"/>
          <w:lang w:eastAsia="es-MX"/>
        </w:rPr>
        <w:t xml:space="preserve">V, XV, Y XVI, </w:t>
      </w:r>
      <w:r w:rsidRPr="007C7FFD">
        <w:rPr>
          <w:rFonts w:ascii="Palatino Linotype" w:hAnsi="Palatino Linotype" w:cs="Arial"/>
          <w:b/>
          <w:i/>
          <w:sz w:val="22"/>
          <w:szCs w:val="24"/>
          <w:lang w:eastAsia="es-MX"/>
        </w:rPr>
        <w:t>3, 4,11 Y 41.</w:t>
      </w:r>
      <w:r w:rsidRPr="007C7FFD">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7C7FFD"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7C7FFD">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7C7FFD"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7C7FFD">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7C7FFD"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7C7FFD">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7C7FFD" w:rsidRDefault="00030C87" w:rsidP="00030C87">
      <w:pPr>
        <w:ind w:left="567" w:right="567"/>
        <w:jc w:val="both"/>
        <w:rPr>
          <w:rFonts w:ascii="Palatino Linotype" w:hAnsi="Palatino Linotype" w:cs="Arial"/>
          <w:i/>
          <w:color w:val="000000" w:themeColor="text1"/>
          <w:sz w:val="22"/>
          <w:szCs w:val="24"/>
        </w:rPr>
      </w:pPr>
      <w:r w:rsidRPr="007C7FFD">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7C7FFD"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7C7FFD"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7C7FFD">
        <w:rPr>
          <w:rFonts w:ascii="Palatino Linotype" w:hAnsi="Palatino Linotype"/>
          <w:sz w:val="24"/>
          <w:lang w:val="es-ES"/>
        </w:rPr>
        <w:lastRenderedPageBreak/>
        <w:t>El derecho de acceso a la información encuentra su materia elemental en los documentos, y la Ley de Transparencia local nos brinda el siguiente concepto, para darnos un mejor panorama:</w:t>
      </w:r>
    </w:p>
    <w:p w14:paraId="63773BBD" w14:textId="77777777" w:rsidR="00030C87" w:rsidRPr="007C7FFD" w:rsidRDefault="00030C87" w:rsidP="00030C87">
      <w:pPr>
        <w:autoSpaceDE w:val="0"/>
        <w:autoSpaceDN w:val="0"/>
        <w:adjustRightInd w:val="0"/>
        <w:ind w:left="567" w:right="567"/>
        <w:jc w:val="both"/>
        <w:rPr>
          <w:rFonts w:ascii="Palatino Linotype" w:hAnsi="Palatino Linotype"/>
          <w:i/>
          <w:sz w:val="22"/>
          <w:szCs w:val="24"/>
          <w:lang w:val="es-ES"/>
        </w:rPr>
      </w:pPr>
      <w:r w:rsidRPr="007C7FFD">
        <w:rPr>
          <w:rFonts w:ascii="Palatino Linotype" w:eastAsiaTheme="minorHAnsi" w:hAnsi="Palatino Linotype" w:cs="Bookman Old Style,Bold"/>
          <w:b/>
          <w:bCs/>
          <w:i/>
          <w:sz w:val="22"/>
          <w:szCs w:val="24"/>
          <w:lang w:eastAsia="en-US"/>
        </w:rPr>
        <w:t xml:space="preserve">XI. Documento: </w:t>
      </w:r>
      <w:r w:rsidRPr="007C7FFD">
        <w:rPr>
          <w:rFonts w:ascii="Palatino Linotype" w:eastAsiaTheme="minorHAnsi" w:hAnsi="Palatino Linotype" w:cs="Bookman Old Style"/>
          <w:i/>
          <w:sz w:val="22"/>
          <w:szCs w:val="24"/>
          <w:lang w:eastAsia="en-US"/>
        </w:rPr>
        <w:t xml:space="preserve">Los expedientes, reportes, estudios, actas, resoluciones, </w:t>
      </w:r>
      <w:r w:rsidRPr="007C7FFD">
        <w:rPr>
          <w:rFonts w:ascii="Palatino Linotype" w:eastAsiaTheme="minorHAnsi" w:hAnsi="Palatino Linotype" w:cs="Bookman Old Style"/>
          <w:b/>
          <w:i/>
          <w:sz w:val="22"/>
          <w:szCs w:val="24"/>
          <w:lang w:eastAsia="en-US"/>
        </w:rPr>
        <w:t>oficios,</w:t>
      </w:r>
      <w:r w:rsidRPr="007C7FFD">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7C7FFD">
        <w:rPr>
          <w:rFonts w:ascii="Palatino Linotype" w:eastAsiaTheme="minorHAnsi" w:hAnsi="Palatino Linotype" w:cs="Bookman Old Style"/>
          <w:b/>
          <w:i/>
          <w:sz w:val="22"/>
          <w:szCs w:val="24"/>
          <w:lang w:eastAsia="en-US"/>
        </w:rPr>
        <w:t>cualquier otro registro</w:t>
      </w:r>
      <w:r w:rsidRPr="007C7FFD">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7C7FFD" w:rsidRDefault="00030C87" w:rsidP="00030C87">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7C7FFD"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7C7FFD">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7C7FFD"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7C7FFD"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7C7FFD">
        <w:rPr>
          <w:rFonts w:ascii="Palatino Linotype" w:hAnsi="Palatino Linotype"/>
          <w:color w:val="000000" w:themeColor="text1"/>
          <w:sz w:val="24"/>
        </w:rPr>
        <w:t xml:space="preserve">Resulta necesario referir que, el </w:t>
      </w:r>
      <w:r w:rsidRPr="007C7FFD">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C7FFD">
        <w:rPr>
          <w:rFonts w:ascii="Palatino Linotype" w:eastAsia="Calibri" w:hAnsi="Palatino Linotype" w:cs="Arial"/>
          <w:b/>
          <w:sz w:val="24"/>
        </w:rPr>
        <w:t>los Sujetos Obligados deberán documentar todo acto que se derive del ejercicio de sus facultades, competencias o funciones,</w:t>
      </w:r>
      <w:r w:rsidRPr="007C7FFD">
        <w:rPr>
          <w:rFonts w:ascii="Palatino Linotype" w:eastAsia="Calibri" w:hAnsi="Palatino Linotype" w:cs="Arial"/>
          <w:sz w:val="24"/>
        </w:rPr>
        <w:t xml:space="preserve"> considerando </w:t>
      </w:r>
      <w:r w:rsidRPr="007C7FFD">
        <w:rPr>
          <w:rFonts w:ascii="Palatino Linotype" w:eastAsia="Calibri" w:hAnsi="Palatino Linotype" w:cs="Arial"/>
          <w:sz w:val="24"/>
        </w:rPr>
        <w:lastRenderedPageBreak/>
        <w:t>desde su origen la eventual publicidad y reutilización de la información que generen, posean o administren.</w:t>
      </w:r>
    </w:p>
    <w:p w14:paraId="7D56CC25" w14:textId="77777777" w:rsidR="00030C87" w:rsidRPr="007C7FFD" w:rsidRDefault="00030C87" w:rsidP="00030C87">
      <w:pPr>
        <w:pStyle w:val="Prrafodelista"/>
        <w:rPr>
          <w:rFonts w:ascii="Palatino Linotype" w:eastAsia="Calibri" w:hAnsi="Palatino Linotype" w:cs="Arial"/>
          <w:sz w:val="24"/>
        </w:rPr>
      </w:pPr>
    </w:p>
    <w:p w14:paraId="05E2B4E9" w14:textId="77777777" w:rsidR="00030C87" w:rsidRPr="007C7FFD"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7C7FFD">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7C7FFD" w:rsidRDefault="00030C87" w:rsidP="00030C87">
      <w:pPr>
        <w:pStyle w:val="Prrafodelista"/>
        <w:spacing w:line="360" w:lineRule="auto"/>
        <w:rPr>
          <w:rFonts w:ascii="Palatino Linotype" w:hAnsi="Palatino Linotype" w:cs="Arial"/>
          <w:color w:val="000000"/>
          <w:sz w:val="24"/>
        </w:rPr>
      </w:pPr>
    </w:p>
    <w:p w14:paraId="56593512"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r w:rsidRPr="007C7FFD">
        <w:rPr>
          <w:rFonts w:ascii="Palatino Linotype" w:hAnsi="Palatino Linotype" w:cs="Bookman Old Style,Bold"/>
          <w:b/>
          <w:bCs/>
          <w:i/>
          <w:sz w:val="22"/>
          <w:szCs w:val="24"/>
        </w:rPr>
        <w:t xml:space="preserve">Artículo 4. </w:t>
      </w:r>
      <w:r w:rsidRPr="007C7FFD">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r w:rsidRPr="007C7FFD">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r w:rsidRPr="007C7FFD">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7C7FFD"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r w:rsidRPr="007C7FFD">
        <w:rPr>
          <w:rFonts w:ascii="Palatino Linotype" w:hAnsi="Palatino Linotype" w:cs="Bookman Old Style,Bold"/>
          <w:b/>
          <w:bCs/>
          <w:i/>
          <w:sz w:val="22"/>
          <w:szCs w:val="24"/>
        </w:rPr>
        <w:t xml:space="preserve">Artículo 12. </w:t>
      </w:r>
      <w:r w:rsidRPr="007C7FFD">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7C7FFD"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7C7FFD" w:rsidRDefault="00030C87" w:rsidP="00030C87">
      <w:pPr>
        <w:autoSpaceDE w:val="0"/>
        <w:autoSpaceDN w:val="0"/>
        <w:adjustRightInd w:val="0"/>
        <w:ind w:left="567" w:right="567"/>
        <w:jc w:val="both"/>
        <w:rPr>
          <w:rFonts w:ascii="Palatino Linotype" w:hAnsi="Palatino Linotype" w:cs="Bookman Old Style"/>
          <w:b/>
          <w:i/>
          <w:sz w:val="22"/>
          <w:szCs w:val="24"/>
        </w:rPr>
      </w:pPr>
      <w:r w:rsidRPr="007C7FFD">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7C7FFD">
        <w:rPr>
          <w:rFonts w:ascii="Palatino Linotype" w:hAnsi="Palatino Linotype" w:cs="Bookman Old Style"/>
          <w:b/>
          <w:i/>
          <w:sz w:val="22"/>
          <w:szCs w:val="24"/>
        </w:rPr>
        <w:t xml:space="preserve">La obligación de proporcionar información no comprende el procesamiento de la misma, ni el </w:t>
      </w:r>
      <w:r w:rsidRPr="007C7FFD">
        <w:rPr>
          <w:rFonts w:ascii="Palatino Linotype" w:hAnsi="Palatino Linotype" w:cs="Bookman Old Style"/>
          <w:b/>
          <w:i/>
          <w:sz w:val="22"/>
          <w:szCs w:val="24"/>
        </w:rPr>
        <w:lastRenderedPageBreak/>
        <w:t>presentarla conforme al interés del solicitante; no estarán obligados a generarla, resumirla, efectuar cálculos o practicar investigaciones.</w:t>
      </w:r>
    </w:p>
    <w:p w14:paraId="3BCC2327" w14:textId="77777777" w:rsidR="00030C87" w:rsidRPr="007C7FFD"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7C7FFD"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7C7FFD">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C7FFD">
        <w:rPr>
          <w:rStyle w:val="Refdenotaalpie"/>
          <w:rFonts w:ascii="Palatino Linotype" w:hAnsi="Palatino Linotype"/>
          <w:sz w:val="24"/>
        </w:rPr>
        <w:footnoteReference w:id="5"/>
      </w:r>
      <w:r w:rsidRPr="007C7FFD">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7C7FFD"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7C7FFD"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7C7FFD">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7C7FFD" w:rsidRDefault="00030C87" w:rsidP="00030C87">
      <w:pPr>
        <w:pStyle w:val="Prrafodelista"/>
        <w:spacing w:line="360" w:lineRule="auto"/>
        <w:rPr>
          <w:rFonts w:ascii="Palatino Linotype" w:hAnsi="Palatino Linotype"/>
          <w:sz w:val="24"/>
          <w:lang w:val="es-ES"/>
        </w:rPr>
      </w:pPr>
    </w:p>
    <w:p w14:paraId="61DA40C6" w14:textId="77777777" w:rsidR="00030C87" w:rsidRPr="007C7FFD" w:rsidRDefault="00030C87" w:rsidP="00030C87">
      <w:pPr>
        <w:pStyle w:val="Prrafodelista"/>
        <w:tabs>
          <w:tab w:val="left" w:pos="851"/>
        </w:tabs>
        <w:ind w:left="567" w:right="567"/>
        <w:jc w:val="both"/>
        <w:rPr>
          <w:rFonts w:ascii="Palatino Linotype" w:hAnsi="Palatino Linotype"/>
          <w:i/>
        </w:rPr>
      </w:pPr>
      <w:r w:rsidRPr="007C7FFD">
        <w:rPr>
          <w:rFonts w:ascii="Palatino Linotype" w:hAnsi="Palatino Linotype"/>
          <w:b/>
          <w:i/>
        </w:rPr>
        <w:t>ACCESO A LA INFORMACIÓN. IMPLICACIÓN DEL PRINCIPIO DE MÁXIMA PUBLICIDAD EN EL DERECHO FUNDAMENTAL RELATIVO.</w:t>
      </w:r>
      <w:r w:rsidRPr="007C7FFD">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w:t>
      </w:r>
      <w:r w:rsidRPr="007C7FFD">
        <w:rPr>
          <w:rFonts w:ascii="Palatino Linotype" w:hAnsi="Palatino Linotype"/>
          <w:i/>
        </w:rPr>
        <w:lastRenderedPageBreak/>
        <w:t xml:space="preserve">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7C7FFD"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7C7FFD" w:rsidRDefault="00030C87" w:rsidP="00030C87">
      <w:pPr>
        <w:pStyle w:val="Prrafodelista"/>
        <w:tabs>
          <w:tab w:val="left" w:pos="851"/>
        </w:tabs>
        <w:ind w:left="567" w:right="567"/>
        <w:jc w:val="both"/>
        <w:rPr>
          <w:rFonts w:ascii="Palatino Linotype" w:hAnsi="Palatino Linotype"/>
          <w:i/>
        </w:rPr>
      </w:pPr>
      <w:r w:rsidRPr="007C7FFD">
        <w:rPr>
          <w:rFonts w:ascii="Palatino Linotype" w:hAnsi="Palatino Linotype"/>
          <w:i/>
        </w:rPr>
        <w:t xml:space="preserve">CUARTO TRIBUNAL COLEGIADO EN MATERIA ADMINISTRATIVA DEL PRIMER CIRCUITO. </w:t>
      </w:r>
    </w:p>
    <w:p w14:paraId="009F6F6E" w14:textId="77777777" w:rsidR="00030C87" w:rsidRPr="007C7FFD"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7C7FFD" w:rsidRDefault="00030C87" w:rsidP="00030C87">
      <w:pPr>
        <w:pStyle w:val="Prrafodelista"/>
        <w:tabs>
          <w:tab w:val="left" w:pos="851"/>
        </w:tabs>
        <w:ind w:left="567" w:right="567"/>
        <w:jc w:val="both"/>
        <w:rPr>
          <w:rFonts w:ascii="Palatino Linotype" w:hAnsi="Palatino Linotype"/>
          <w:i/>
        </w:rPr>
      </w:pPr>
      <w:r w:rsidRPr="007C7FFD">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7C7FFD"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7C7FFD"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7C7FFD">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7C7FFD"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7C7FFD">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7562420"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b/>
          <w:i/>
          <w:sz w:val="22"/>
          <w:szCs w:val="24"/>
        </w:rPr>
        <w:lastRenderedPageBreak/>
        <w:t>“Artículo 6o.</w:t>
      </w:r>
      <w:r w:rsidRPr="007C7FFD">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C7FFD">
        <w:rPr>
          <w:rFonts w:ascii="Palatino Linotype" w:hAnsi="Palatino Linotype" w:cs="Arial"/>
          <w:b/>
          <w:i/>
          <w:sz w:val="22"/>
          <w:szCs w:val="24"/>
        </w:rPr>
        <w:t>El derecho a la información será garantizado por el Estado.</w:t>
      </w:r>
      <w:r w:rsidRPr="007C7FFD">
        <w:rPr>
          <w:rFonts w:ascii="Palatino Linotype" w:hAnsi="Palatino Linotype" w:cs="Arial"/>
          <w:i/>
          <w:sz w:val="22"/>
          <w:szCs w:val="24"/>
        </w:rPr>
        <w:t xml:space="preserve"> </w:t>
      </w:r>
    </w:p>
    <w:p w14:paraId="3EB4E778" w14:textId="77777777" w:rsidR="00030C87" w:rsidRPr="007C7FFD" w:rsidRDefault="00030C87" w:rsidP="00030C87">
      <w:pPr>
        <w:ind w:left="567" w:right="567"/>
        <w:jc w:val="both"/>
        <w:rPr>
          <w:rFonts w:ascii="Palatino Linotype" w:hAnsi="Palatino Linotype" w:cs="Arial"/>
          <w:i/>
          <w:sz w:val="22"/>
          <w:szCs w:val="24"/>
        </w:rPr>
      </w:pPr>
    </w:p>
    <w:p w14:paraId="3D20CC92"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7C7FFD" w:rsidRDefault="00030C87" w:rsidP="00030C87">
      <w:pPr>
        <w:ind w:left="567" w:right="567"/>
        <w:jc w:val="both"/>
        <w:rPr>
          <w:rFonts w:ascii="Palatino Linotype" w:hAnsi="Palatino Linotype" w:cs="Arial"/>
          <w:i/>
          <w:sz w:val="22"/>
          <w:szCs w:val="24"/>
        </w:rPr>
      </w:pPr>
    </w:p>
    <w:p w14:paraId="08FD9951"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Para efectos de lo dispuesto en el presente artículo se observará lo siguiente:</w:t>
      </w:r>
    </w:p>
    <w:p w14:paraId="03EF769F" w14:textId="77777777" w:rsidR="00030C87" w:rsidRPr="007C7FFD" w:rsidRDefault="00030C87" w:rsidP="00030C87">
      <w:pPr>
        <w:ind w:left="567" w:right="567"/>
        <w:jc w:val="both"/>
        <w:rPr>
          <w:rFonts w:ascii="Palatino Linotype" w:hAnsi="Palatino Linotype" w:cs="Arial"/>
          <w:i/>
          <w:sz w:val="22"/>
          <w:szCs w:val="24"/>
        </w:rPr>
      </w:pPr>
    </w:p>
    <w:p w14:paraId="14A65C19"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7C7FFD" w:rsidRDefault="00030C87" w:rsidP="00030C87">
      <w:pPr>
        <w:ind w:left="567" w:right="567"/>
        <w:jc w:val="both"/>
        <w:rPr>
          <w:rFonts w:ascii="Palatino Linotype" w:hAnsi="Palatino Linotype" w:cs="Arial"/>
          <w:b/>
          <w:i/>
          <w:sz w:val="22"/>
          <w:szCs w:val="24"/>
        </w:rPr>
      </w:pPr>
    </w:p>
    <w:p w14:paraId="112C9C1C"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b/>
          <w:i/>
          <w:sz w:val="22"/>
          <w:szCs w:val="24"/>
        </w:rPr>
        <w:t>I. Toda la información en posesión de</w:t>
      </w:r>
      <w:r w:rsidRPr="007C7FFD">
        <w:rPr>
          <w:rFonts w:ascii="Palatino Linotype" w:hAnsi="Palatino Linotype" w:cs="Arial"/>
          <w:i/>
          <w:sz w:val="22"/>
          <w:szCs w:val="24"/>
        </w:rPr>
        <w:t xml:space="preserve"> </w:t>
      </w:r>
      <w:r w:rsidRPr="007C7FFD">
        <w:rPr>
          <w:rFonts w:ascii="Palatino Linotype" w:hAnsi="Palatino Linotype" w:cs="Arial"/>
          <w:b/>
          <w:i/>
          <w:sz w:val="22"/>
          <w:szCs w:val="24"/>
        </w:rPr>
        <w:t>cualquier autoridad</w:t>
      </w:r>
      <w:r w:rsidRPr="007C7FFD">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C7FFD">
        <w:rPr>
          <w:rFonts w:ascii="Palatino Linotype" w:hAnsi="Palatino Linotype" w:cs="Arial"/>
          <w:b/>
          <w:i/>
          <w:sz w:val="22"/>
          <w:szCs w:val="24"/>
        </w:rPr>
        <w:t>es pública</w:t>
      </w:r>
      <w:r w:rsidRPr="007C7FFD">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7C7FFD">
        <w:rPr>
          <w:rFonts w:ascii="Palatino Linotype" w:hAnsi="Palatino Linotype" w:cs="Arial"/>
          <w:b/>
          <w:i/>
          <w:sz w:val="22"/>
          <w:szCs w:val="24"/>
        </w:rPr>
        <w:t>Los sujetos obligados deberán documentar todo acto que derive del ejercicio de sus facultades, competencias o funciones</w:t>
      </w:r>
      <w:r w:rsidRPr="007C7FFD">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7C7FFD" w:rsidRDefault="00030C87" w:rsidP="00030C87">
      <w:pPr>
        <w:ind w:left="567" w:right="567"/>
        <w:jc w:val="both"/>
        <w:rPr>
          <w:rFonts w:ascii="Palatino Linotype" w:hAnsi="Palatino Linotype" w:cs="Arial"/>
          <w:i/>
          <w:sz w:val="22"/>
          <w:szCs w:val="24"/>
        </w:rPr>
      </w:pPr>
    </w:p>
    <w:p w14:paraId="4461DD7B"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7C7FFD" w:rsidRDefault="00030C87" w:rsidP="00030C87">
      <w:pPr>
        <w:ind w:left="567" w:right="567"/>
        <w:jc w:val="both"/>
        <w:rPr>
          <w:rFonts w:ascii="Palatino Linotype" w:hAnsi="Palatino Linotype" w:cs="Arial"/>
          <w:i/>
          <w:sz w:val="22"/>
          <w:szCs w:val="24"/>
        </w:rPr>
      </w:pPr>
    </w:p>
    <w:p w14:paraId="6F24C83A"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7C7FFD" w:rsidRDefault="00030C87" w:rsidP="00030C87">
      <w:pPr>
        <w:ind w:left="567" w:right="567"/>
        <w:jc w:val="both"/>
        <w:rPr>
          <w:rFonts w:ascii="Palatino Linotype" w:hAnsi="Palatino Linotype" w:cs="Arial"/>
          <w:i/>
          <w:sz w:val="22"/>
          <w:szCs w:val="24"/>
        </w:rPr>
      </w:pPr>
    </w:p>
    <w:p w14:paraId="4C57B4BB"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lastRenderedPageBreak/>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7C7FFD" w:rsidRDefault="00030C87" w:rsidP="00030C87">
      <w:pPr>
        <w:ind w:left="567" w:right="567"/>
        <w:jc w:val="both"/>
        <w:rPr>
          <w:rFonts w:ascii="Palatino Linotype" w:hAnsi="Palatino Linotype" w:cs="Arial"/>
          <w:b/>
          <w:i/>
          <w:sz w:val="22"/>
          <w:szCs w:val="24"/>
        </w:rPr>
      </w:pPr>
    </w:p>
    <w:p w14:paraId="066AD9C7"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7C7FFD">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7C7FFD" w:rsidRDefault="00030C87" w:rsidP="00030C87">
      <w:pPr>
        <w:ind w:left="567" w:right="567"/>
        <w:jc w:val="both"/>
        <w:rPr>
          <w:rFonts w:ascii="Palatino Linotype" w:hAnsi="Palatino Linotype" w:cs="Arial"/>
          <w:i/>
          <w:sz w:val="22"/>
          <w:szCs w:val="24"/>
        </w:rPr>
      </w:pPr>
    </w:p>
    <w:p w14:paraId="1E17B65C"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7C7FFD" w:rsidRDefault="00030C87" w:rsidP="00030C87">
      <w:pPr>
        <w:ind w:left="567" w:right="567"/>
        <w:jc w:val="both"/>
        <w:rPr>
          <w:rFonts w:ascii="Palatino Linotype" w:hAnsi="Palatino Linotype" w:cs="Arial"/>
          <w:i/>
          <w:sz w:val="22"/>
          <w:szCs w:val="24"/>
        </w:rPr>
      </w:pPr>
    </w:p>
    <w:p w14:paraId="4FF2A70D"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7C7FFD" w:rsidRDefault="00030C87" w:rsidP="00030C87">
      <w:pPr>
        <w:ind w:left="567" w:right="567"/>
        <w:jc w:val="both"/>
        <w:rPr>
          <w:rFonts w:ascii="Palatino Linotype" w:hAnsi="Palatino Linotype" w:cs="Arial"/>
          <w:i/>
          <w:sz w:val="22"/>
          <w:szCs w:val="24"/>
        </w:rPr>
      </w:pPr>
    </w:p>
    <w:p w14:paraId="26EDD1BA"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w:t>
      </w:r>
    </w:p>
    <w:p w14:paraId="13700958"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cs="Arial"/>
          <w:i/>
          <w:sz w:val="22"/>
          <w:szCs w:val="24"/>
        </w:rPr>
        <w:t>La ley establecerá aquella información que se considere reservada o confidencial.”</w:t>
      </w:r>
    </w:p>
    <w:p w14:paraId="4C2320CD" w14:textId="77777777" w:rsidR="00030C87" w:rsidRPr="007C7FFD" w:rsidRDefault="00030C87" w:rsidP="00030C87">
      <w:pPr>
        <w:ind w:left="567" w:right="567"/>
        <w:jc w:val="both"/>
        <w:rPr>
          <w:rFonts w:ascii="Palatino Linotype" w:hAnsi="Palatino Linotype"/>
          <w:i/>
          <w:sz w:val="22"/>
          <w:szCs w:val="24"/>
        </w:rPr>
      </w:pPr>
    </w:p>
    <w:p w14:paraId="7AAE3C46"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(Énfasis añadido)</w:t>
      </w:r>
    </w:p>
    <w:p w14:paraId="094B478A" w14:textId="77777777" w:rsidR="00030C87" w:rsidRPr="007C7FFD" w:rsidRDefault="00030C87" w:rsidP="00030C87">
      <w:pPr>
        <w:spacing w:line="360" w:lineRule="auto"/>
        <w:ind w:left="709" w:right="757"/>
        <w:jc w:val="both"/>
        <w:rPr>
          <w:rFonts w:ascii="Palatino Linotype" w:hAnsi="Palatino Linotype"/>
          <w:sz w:val="24"/>
          <w:szCs w:val="24"/>
        </w:rPr>
      </w:pPr>
    </w:p>
    <w:p w14:paraId="28042139" w14:textId="77777777" w:rsidR="00030C87" w:rsidRPr="007C7FFD"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7C7FFD">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7C7FFD" w:rsidRDefault="00030C87" w:rsidP="00030C87">
      <w:pPr>
        <w:ind w:left="567" w:right="567"/>
        <w:jc w:val="both"/>
        <w:rPr>
          <w:rFonts w:ascii="Palatino Linotype" w:hAnsi="Palatino Linotype" w:cs="Arial"/>
          <w:b/>
          <w:i/>
          <w:sz w:val="22"/>
          <w:szCs w:val="24"/>
        </w:rPr>
      </w:pPr>
      <w:r w:rsidRPr="007C7FFD">
        <w:rPr>
          <w:rFonts w:ascii="Palatino Linotype" w:hAnsi="Palatino Linotype" w:cs="Arial"/>
          <w:b/>
          <w:i/>
          <w:sz w:val="22"/>
          <w:szCs w:val="24"/>
        </w:rPr>
        <w:t xml:space="preserve">“Artículo 5. … </w:t>
      </w:r>
    </w:p>
    <w:p w14:paraId="00605BD5"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b/>
          <w:i/>
          <w:sz w:val="22"/>
          <w:szCs w:val="24"/>
        </w:rPr>
        <w:t>El derecho a la información será garantizado por el Estado</w:t>
      </w:r>
      <w:r w:rsidRPr="007C7FFD">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w:t>
      </w:r>
      <w:r w:rsidRPr="007C7FFD">
        <w:rPr>
          <w:rFonts w:ascii="Palatino Linotype" w:hAnsi="Palatino Linotype"/>
          <w:i/>
          <w:sz w:val="22"/>
          <w:szCs w:val="24"/>
        </w:rPr>
        <w:lastRenderedPageBreak/>
        <w:t xml:space="preserve">transparentarán sus acciones, en términos de las disposiciones aplicables, la información será oportuna, clara, veraz y de fácil acceso. </w:t>
      </w:r>
    </w:p>
    <w:p w14:paraId="6B4C17A6" w14:textId="77777777" w:rsidR="00030C87" w:rsidRPr="007C7FFD" w:rsidRDefault="00030C87" w:rsidP="00030C87">
      <w:pPr>
        <w:ind w:left="567" w:right="567"/>
        <w:jc w:val="both"/>
        <w:rPr>
          <w:rFonts w:ascii="Palatino Linotype" w:hAnsi="Palatino Linotype"/>
          <w:i/>
          <w:sz w:val="22"/>
          <w:szCs w:val="24"/>
        </w:rPr>
      </w:pPr>
    </w:p>
    <w:p w14:paraId="61341A61"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Este derecho se regirá por los principios y bases siguientes:</w:t>
      </w:r>
    </w:p>
    <w:p w14:paraId="26E4D920" w14:textId="77777777" w:rsidR="00030C87" w:rsidRPr="007C7FFD" w:rsidRDefault="00030C87" w:rsidP="00030C87">
      <w:pPr>
        <w:ind w:left="567" w:right="567"/>
        <w:jc w:val="both"/>
        <w:rPr>
          <w:rFonts w:ascii="Palatino Linotype" w:hAnsi="Palatino Linotype"/>
          <w:b/>
          <w:i/>
          <w:sz w:val="22"/>
          <w:szCs w:val="24"/>
        </w:rPr>
      </w:pPr>
    </w:p>
    <w:p w14:paraId="346A6AF4"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b/>
          <w:i/>
          <w:sz w:val="22"/>
          <w:szCs w:val="24"/>
        </w:rPr>
        <w:t xml:space="preserve">I. Toda la información en posesión </w:t>
      </w:r>
      <w:r w:rsidRPr="007C7FFD">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7C7FFD">
        <w:rPr>
          <w:rFonts w:ascii="Palatino Linotype" w:hAnsi="Palatino Linotype"/>
          <w:b/>
          <w:i/>
          <w:sz w:val="22"/>
          <w:szCs w:val="24"/>
        </w:rPr>
        <w:t>del gobierno y de la administración pública municipal y sus organismos descentralizados</w:t>
      </w:r>
      <w:r w:rsidRPr="007C7FFD">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7C7FFD">
        <w:rPr>
          <w:rFonts w:ascii="Palatino Linotype" w:hAnsi="Palatino Linotype"/>
          <w:b/>
          <w:i/>
          <w:sz w:val="22"/>
          <w:szCs w:val="24"/>
        </w:rPr>
        <w:t>es pública</w:t>
      </w:r>
      <w:r w:rsidRPr="007C7FFD">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7C7FFD" w:rsidRDefault="00030C87" w:rsidP="00030C87">
      <w:pPr>
        <w:ind w:left="567" w:right="567"/>
        <w:jc w:val="both"/>
        <w:rPr>
          <w:rFonts w:ascii="Palatino Linotype" w:hAnsi="Palatino Linotype"/>
          <w:i/>
          <w:sz w:val="22"/>
          <w:szCs w:val="24"/>
        </w:rPr>
      </w:pPr>
    </w:p>
    <w:p w14:paraId="20B1EFF1"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7C7FFD" w:rsidRDefault="00030C87" w:rsidP="00030C87">
      <w:pPr>
        <w:ind w:left="567" w:right="567"/>
        <w:jc w:val="both"/>
        <w:rPr>
          <w:rFonts w:ascii="Palatino Linotype" w:hAnsi="Palatino Linotype"/>
          <w:i/>
          <w:sz w:val="22"/>
          <w:szCs w:val="24"/>
        </w:rPr>
      </w:pPr>
    </w:p>
    <w:p w14:paraId="18DFC536"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7C7FFD" w:rsidRDefault="00030C87" w:rsidP="00030C87">
      <w:pPr>
        <w:ind w:left="567" w:right="567"/>
        <w:jc w:val="both"/>
        <w:rPr>
          <w:rFonts w:ascii="Palatino Linotype" w:hAnsi="Palatino Linotype"/>
          <w:i/>
          <w:sz w:val="22"/>
          <w:szCs w:val="24"/>
        </w:rPr>
      </w:pPr>
    </w:p>
    <w:p w14:paraId="425DEE4D"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7C7FFD" w:rsidRDefault="00030C87" w:rsidP="00030C87">
      <w:pPr>
        <w:ind w:left="567" w:right="567"/>
        <w:jc w:val="both"/>
        <w:rPr>
          <w:rFonts w:ascii="Palatino Linotype" w:hAnsi="Palatino Linotype"/>
          <w:i/>
          <w:sz w:val="22"/>
          <w:szCs w:val="24"/>
        </w:rPr>
      </w:pPr>
    </w:p>
    <w:p w14:paraId="1663E6EE"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0DC39" w14:textId="77777777" w:rsidR="00030C87" w:rsidRPr="007C7FFD" w:rsidRDefault="00030C87" w:rsidP="00030C87">
      <w:pPr>
        <w:ind w:left="567" w:right="567"/>
        <w:jc w:val="both"/>
        <w:rPr>
          <w:rFonts w:ascii="Palatino Linotype" w:hAnsi="Palatino Linotype"/>
          <w:i/>
          <w:sz w:val="22"/>
          <w:szCs w:val="24"/>
        </w:rPr>
      </w:pPr>
      <w:r w:rsidRPr="007C7FFD">
        <w:rPr>
          <w:rFonts w:ascii="Palatino Linotype" w:hAnsi="Palatino Linotype"/>
          <w:b/>
          <w:i/>
          <w:sz w:val="22"/>
          <w:szCs w:val="24"/>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7C7FFD">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7C7FFD" w:rsidRDefault="00030C87" w:rsidP="00030C87">
      <w:pPr>
        <w:ind w:left="567" w:right="567"/>
        <w:jc w:val="both"/>
        <w:rPr>
          <w:rFonts w:ascii="Palatino Linotype" w:hAnsi="Palatino Linotype"/>
          <w:i/>
          <w:sz w:val="22"/>
          <w:szCs w:val="24"/>
        </w:rPr>
      </w:pPr>
    </w:p>
    <w:p w14:paraId="363F898A" w14:textId="77777777" w:rsidR="00030C87" w:rsidRPr="007C7FFD" w:rsidRDefault="00030C87" w:rsidP="00030C87">
      <w:pPr>
        <w:ind w:left="567" w:right="567"/>
        <w:jc w:val="both"/>
        <w:rPr>
          <w:rFonts w:ascii="Palatino Linotype" w:hAnsi="Palatino Linotype" w:cs="Arial"/>
          <w:i/>
          <w:sz w:val="22"/>
          <w:szCs w:val="24"/>
        </w:rPr>
      </w:pPr>
      <w:r w:rsidRPr="007C7FFD">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7C7FFD" w:rsidRDefault="00030C87" w:rsidP="00030C87">
      <w:pPr>
        <w:ind w:left="567" w:right="567"/>
        <w:jc w:val="both"/>
        <w:rPr>
          <w:rFonts w:ascii="Palatino Linotype" w:hAnsi="Palatino Linotype"/>
          <w:sz w:val="22"/>
          <w:szCs w:val="24"/>
        </w:rPr>
      </w:pPr>
    </w:p>
    <w:p w14:paraId="23D9E784" w14:textId="77777777" w:rsidR="00030C87" w:rsidRPr="007C7FFD" w:rsidRDefault="00030C87" w:rsidP="00030C87">
      <w:pPr>
        <w:ind w:left="567" w:right="567"/>
        <w:jc w:val="both"/>
        <w:rPr>
          <w:rFonts w:ascii="Palatino Linotype" w:hAnsi="Palatino Linotype"/>
          <w:sz w:val="22"/>
          <w:szCs w:val="24"/>
        </w:rPr>
      </w:pPr>
      <w:r w:rsidRPr="007C7FFD">
        <w:rPr>
          <w:rFonts w:ascii="Palatino Linotype" w:hAnsi="Palatino Linotype"/>
          <w:sz w:val="22"/>
          <w:szCs w:val="24"/>
        </w:rPr>
        <w:t>(Énfasis añadido)</w:t>
      </w:r>
    </w:p>
    <w:p w14:paraId="7993745D" w14:textId="77777777" w:rsidR="00030C87" w:rsidRPr="007C7FFD" w:rsidRDefault="00030C87" w:rsidP="00030C87">
      <w:pPr>
        <w:spacing w:line="360" w:lineRule="auto"/>
        <w:ind w:left="567" w:right="567"/>
        <w:jc w:val="both"/>
        <w:rPr>
          <w:rFonts w:ascii="Palatino Linotype" w:hAnsi="Palatino Linotype"/>
          <w:sz w:val="24"/>
          <w:szCs w:val="24"/>
        </w:rPr>
      </w:pPr>
    </w:p>
    <w:p w14:paraId="28E40394" w14:textId="77777777" w:rsidR="00030C87" w:rsidRPr="007C7FFD"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7C7FFD">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7C7FFD" w:rsidRDefault="00030C87" w:rsidP="00030C87">
      <w:pPr>
        <w:spacing w:line="360" w:lineRule="auto"/>
        <w:jc w:val="both"/>
        <w:rPr>
          <w:rFonts w:ascii="Palatino Linotype" w:hAnsi="Palatino Linotype" w:cs="Arial"/>
          <w:sz w:val="24"/>
          <w:szCs w:val="24"/>
        </w:rPr>
      </w:pPr>
    </w:p>
    <w:p w14:paraId="58307176" w14:textId="77777777" w:rsidR="00030C87" w:rsidRPr="007C7FFD" w:rsidRDefault="00030C87" w:rsidP="00030C87">
      <w:pPr>
        <w:ind w:left="567" w:right="822"/>
        <w:jc w:val="both"/>
        <w:rPr>
          <w:rFonts w:ascii="Palatino Linotype" w:eastAsia="MS Mincho" w:hAnsi="Palatino Linotype" w:cs="Arial"/>
          <w:i/>
          <w:sz w:val="22"/>
          <w:szCs w:val="24"/>
        </w:rPr>
      </w:pPr>
      <w:r w:rsidRPr="007C7FFD">
        <w:rPr>
          <w:rFonts w:ascii="Palatino Linotype" w:eastAsia="MS Mincho" w:hAnsi="Palatino Linotype" w:cs="Arial"/>
          <w:b/>
          <w:i/>
          <w:sz w:val="22"/>
          <w:szCs w:val="24"/>
        </w:rPr>
        <w:t xml:space="preserve">“Artículo 23. Son sujetos obligados a transparentar y permitir el acceso a su información y </w:t>
      </w:r>
      <w:r w:rsidRPr="007C7FFD">
        <w:rPr>
          <w:rFonts w:ascii="Palatino Linotype" w:eastAsia="MS Mincho" w:hAnsi="Palatino Linotype"/>
          <w:b/>
          <w:i/>
          <w:sz w:val="22"/>
          <w:szCs w:val="24"/>
        </w:rPr>
        <w:t>proteger</w:t>
      </w:r>
      <w:r w:rsidRPr="007C7FFD">
        <w:rPr>
          <w:rFonts w:ascii="Palatino Linotype" w:eastAsia="MS Mincho" w:hAnsi="Palatino Linotype" w:cs="Arial"/>
          <w:b/>
          <w:i/>
          <w:sz w:val="22"/>
          <w:szCs w:val="24"/>
        </w:rPr>
        <w:t xml:space="preserve"> los datos personales que obren en su poder</w:t>
      </w:r>
      <w:r w:rsidRPr="007C7FFD">
        <w:rPr>
          <w:rFonts w:ascii="Palatino Linotype" w:eastAsia="MS Mincho" w:hAnsi="Palatino Linotype" w:cs="Arial"/>
          <w:i/>
          <w:sz w:val="22"/>
          <w:szCs w:val="24"/>
        </w:rPr>
        <w:t>:</w:t>
      </w:r>
    </w:p>
    <w:p w14:paraId="557DAB22" w14:textId="77777777" w:rsidR="00030C87" w:rsidRPr="007C7FFD" w:rsidRDefault="00030C87" w:rsidP="00030C87">
      <w:pPr>
        <w:ind w:left="567" w:right="822"/>
        <w:jc w:val="both"/>
        <w:rPr>
          <w:rFonts w:ascii="Palatino Linotype" w:eastAsia="MS Mincho" w:hAnsi="Palatino Linotype" w:cs="Arial"/>
          <w:i/>
          <w:sz w:val="22"/>
          <w:szCs w:val="24"/>
        </w:rPr>
      </w:pPr>
      <w:r w:rsidRPr="007C7FFD">
        <w:rPr>
          <w:rFonts w:ascii="Palatino Linotype" w:eastAsia="MS Mincho" w:hAnsi="Palatino Linotype" w:cs="Arial"/>
          <w:i/>
          <w:sz w:val="22"/>
          <w:szCs w:val="24"/>
        </w:rPr>
        <w:t>…</w:t>
      </w:r>
    </w:p>
    <w:p w14:paraId="511B2D70" w14:textId="77777777" w:rsidR="00030C87" w:rsidRPr="007C7FFD" w:rsidRDefault="00030C87" w:rsidP="00030C87">
      <w:pPr>
        <w:ind w:left="567" w:right="822"/>
        <w:jc w:val="both"/>
        <w:rPr>
          <w:rFonts w:ascii="Palatino Linotype" w:eastAsia="MS Mincho" w:hAnsi="Palatino Linotype" w:cs="Arial"/>
          <w:b/>
          <w:i/>
          <w:iCs/>
          <w:sz w:val="22"/>
          <w:szCs w:val="24"/>
        </w:rPr>
      </w:pPr>
      <w:r w:rsidRPr="007C7FFD">
        <w:rPr>
          <w:rFonts w:ascii="Palatino Linotype" w:hAnsi="Palatino Linotype"/>
          <w:i/>
          <w:iCs/>
          <w:sz w:val="22"/>
          <w:szCs w:val="24"/>
        </w:rPr>
        <w:t>IV. Los ayuntamientos y las dependencias, organismos, órganos y entidades de la administración municipal;</w:t>
      </w:r>
      <w:r w:rsidRPr="007C7FFD">
        <w:rPr>
          <w:rFonts w:ascii="Palatino Linotype" w:eastAsia="MS Mincho" w:hAnsi="Palatino Linotype" w:cs="Arial"/>
          <w:b/>
          <w:i/>
          <w:iCs/>
          <w:sz w:val="22"/>
          <w:szCs w:val="24"/>
        </w:rPr>
        <w:t xml:space="preserve"> </w:t>
      </w:r>
    </w:p>
    <w:p w14:paraId="1AAB05B8" w14:textId="77777777" w:rsidR="00030C87" w:rsidRPr="007C7FFD" w:rsidRDefault="00030C87" w:rsidP="00030C87">
      <w:pPr>
        <w:ind w:left="567" w:right="822"/>
        <w:jc w:val="both"/>
        <w:rPr>
          <w:rFonts w:ascii="Palatino Linotype" w:eastAsia="MS Mincho" w:hAnsi="Palatino Linotype" w:cs="Arial"/>
          <w:b/>
          <w:i/>
          <w:sz w:val="22"/>
          <w:szCs w:val="24"/>
        </w:rPr>
      </w:pPr>
      <w:r w:rsidRPr="007C7FFD">
        <w:rPr>
          <w:rFonts w:ascii="Palatino Linotype" w:eastAsia="MS Mincho" w:hAnsi="Palatino Linotype" w:cs="Arial"/>
          <w:b/>
          <w:i/>
          <w:sz w:val="22"/>
          <w:szCs w:val="24"/>
        </w:rPr>
        <w:t>…</w:t>
      </w:r>
    </w:p>
    <w:p w14:paraId="2E072A21" w14:textId="77777777" w:rsidR="00030C87" w:rsidRPr="007C7FFD" w:rsidRDefault="00030C87" w:rsidP="00030C87">
      <w:pPr>
        <w:ind w:left="567" w:right="822"/>
        <w:jc w:val="both"/>
        <w:rPr>
          <w:rFonts w:ascii="Palatino Linotype" w:eastAsia="MS Mincho" w:hAnsi="Palatino Linotype"/>
          <w:b/>
          <w:i/>
          <w:sz w:val="22"/>
          <w:szCs w:val="24"/>
        </w:rPr>
      </w:pPr>
      <w:r w:rsidRPr="007C7FFD">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7C7FFD">
        <w:rPr>
          <w:rFonts w:ascii="Palatino Linotype" w:eastAsia="MS Mincho" w:hAnsi="Palatino Linotype"/>
          <w:i/>
          <w:sz w:val="22"/>
          <w:szCs w:val="24"/>
        </w:rPr>
        <w:t xml:space="preserve">, </w:t>
      </w:r>
      <w:r w:rsidRPr="007C7FFD">
        <w:rPr>
          <w:rFonts w:ascii="Palatino Linotype" w:eastAsia="MS Mincho" w:hAnsi="Palatino Linotype"/>
          <w:b/>
          <w:i/>
          <w:sz w:val="22"/>
          <w:szCs w:val="24"/>
        </w:rPr>
        <w:t>así como</w:t>
      </w:r>
      <w:r w:rsidRPr="007C7FFD">
        <w:rPr>
          <w:rFonts w:ascii="Palatino Linotype" w:eastAsia="MS Mincho" w:hAnsi="Palatino Linotype"/>
          <w:i/>
          <w:sz w:val="22"/>
          <w:szCs w:val="24"/>
        </w:rPr>
        <w:t xml:space="preserve"> </w:t>
      </w:r>
      <w:r w:rsidRPr="007C7FFD">
        <w:rPr>
          <w:rFonts w:ascii="Palatino Linotype" w:eastAsia="MS Mincho" w:hAnsi="Palatino Linotype"/>
          <w:b/>
          <w:i/>
          <w:sz w:val="22"/>
          <w:szCs w:val="24"/>
        </w:rPr>
        <w:t>los informes que dichas personas les entreguen sobre el uso y destino de dichos recursos.</w:t>
      </w:r>
    </w:p>
    <w:p w14:paraId="63E7F600" w14:textId="77777777" w:rsidR="00030C87" w:rsidRPr="007C7FFD" w:rsidRDefault="00030C87" w:rsidP="00030C87">
      <w:pPr>
        <w:ind w:left="567" w:right="822"/>
        <w:jc w:val="both"/>
        <w:rPr>
          <w:rFonts w:ascii="Palatino Linotype" w:eastAsia="MS Mincho" w:hAnsi="Palatino Linotype"/>
          <w:b/>
          <w:i/>
          <w:sz w:val="22"/>
          <w:szCs w:val="24"/>
        </w:rPr>
      </w:pPr>
    </w:p>
    <w:p w14:paraId="54D538D0" w14:textId="77777777" w:rsidR="00030C87" w:rsidRPr="007C7FFD" w:rsidRDefault="00030C87" w:rsidP="00030C87">
      <w:pPr>
        <w:ind w:left="567" w:right="822"/>
        <w:jc w:val="both"/>
        <w:rPr>
          <w:rFonts w:ascii="Palatino Linotype" w:eastAsia="MS Mincho" w:hAnsi="Palatino Linotype" w:cs="Arial"/>
          <w:i/>
          <w:sz w:val="22"/>
          <w:szCs w:val="24"/>
        </w:rPr>
      </w:pPr>
      <w:r w:rsidRPr="007C7FFD">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7C7FFD" w:rsidRDefault="00030C87" w:rsidP="00030C87">
      <w:pPr>
        <w:ind w:left="567" w:right="822"/>
        <w:jc w:val="both"/>
        <w:rPr>
          <w:rFonts w:ascii="Palatino Linotype" w:eastAsia="MS Mincho" w:hAnsi="Palatino Linotype" w:cs="Arial"/>
          <w:i/>
          <w:sz w:val="22"/>
          <w:szCs w:val="24"/>
        </w:rPr>
      </w:pPr>
      <w:r w:rsidRPr="007C7FFD">
        <w:rPr>
          <w:rFonts w:ascii="Palatino Linotype" w:eastAsia="MS Mincho" w:hAnsi="Palatino Linotype" w:cs="Arial"/>
          <w:i/>
          <w:sz w:val="22"/>
          <w:szCs w:val="24"/>
        </w:rPr>
        <w:t>(Énfasis añadido)</w:t>
      </w:r>
    </w:p>
    <w:p w14:paraId="51738043" w14:textId="77777777" w:rsidR="00030C87" w:rsidRPr="007C7FFD" w:rsidRDefault="00030C87" w:rsidP="00030C87">
      <w:pPr>
        <w:spacing w:line="360" w:lineRule="auto"/>
        <w:jc w:val="both"/>
        <w:rPr>
          <w:rFonts w:ascii="Palatino Linotype" w:hAnsi="Palatino Linotype" w:cs="Arial"/>
          <w:sz w:val="24"/>
          <w:szCs w:val="24"/>
        </w:rPr>
      </w:pPr>
    </w:p>
    <w:p w14:paraId="570C5D6F" w14:textId="77777777" w:rsidR="00030C87" w:rsidRPr="007C7FFD"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7C7FFD">
        <w:rPr>
          <w:rFonts w:ascii="Palatino Linotype" w:hAnsi="Palatino Linotype" w:cs="Arial"/>
          <w:sz w:val="24"/>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7C7FFD" w:rsidRDefault="00030C87" w:rsidP="00030C87">
      <w:pPr>
        <w:pStyle w:val="Prrafodelista"/>
        <w:spacing w:line="360" w:lineRule="auto"/>
        <w:ind w:left="0"/>
        <w:jc w:val="both"/>
        <w:rPr>
          <w:rFonts w:ascii="Palatino Linotype" w:hAnsi="Palatino Linotype" w:cs="Arial"/>
          <w:sz w:val="24"/>
        </w:rPr>
      </w:pPr>
    </w:p>
    <w:p w14:paraId="3415F0D5" w14:textId="2CE9685B" w:rsidR="00030C87"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7C7FFD">
        <w:rPr>
          <w:rFonts w:ascii="Palatino Linotype" w:hAnsi="Palatino Linotype" w:cs="Arial"/>
          <w:sz w:val="24"/>
        </w:rPr>
        <w:t>Por lo anterior, es de referir que,</w:t>
      </w:r>
      <w:r w:rsidRPr="007C7FFD">
        <w:rPr>
          <w:rFonts w:ascii="Palatino Linotype" w:hAnsi="Palatino Linotype" w:cs="Arial"/>
          <w:b/>
          <w:sz w:val="24"/>
        </w:rPr>
        <w:t xml:space="preserve"> el</w:t>
      </w:r>
      <w:r w:rsidRPr="007C7FFD">
        <w:rPr>
          <w:rFonts w:ascii="Palatino Linotype" w:hAnsi="Palatino Linotype"/>
          <w:b/>
          <w:bCs/>
          <w:sz w:val="24"/>
        </w:rPr>
        <w:t xml:space="preserve"> </w:t>
      </w:r>
      <w:r w:rsidR="00D43F5D" w:rsidRPr="00D43F5D">
        <w:rPr>
          <w:rFonts w:ascii="Palatino Linotype" w:eastAsia="Calibri" w:hAnsi="Palatino Linotype" w:cs="Arial"/>
          <w:b/>
          <w:sz w:val="24"/>
        </w:rPr>
        <w:t>Ayuntamiento de Toluca</w:t>
      </w:r>
      <w:r w:rsidRPr="007C7FFD">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5B796CF8" w14:textId="77777777" w:rsidR="00B30557" w:rsidRPr="00B30557" w:rsidRDefault="00B30557" w:rsidP="00B30557">
      <w:pPr>
        <w:pStyle w:val="Prrafodelista"/>
        <w:rPr>
          <w:rFonts w:ascii="Palatino Linotype" w:hAnsi="Palatino Linotype" w:cs="Arial"/>
          <w:sz w:val="24"/>
        </w:rPr>
      </w:pPr>
    </w:p>
    <w:p w14:paraId="4653FD44" w14:textId="4509762A" w:rsidR="00085010" w:rsidRPr="008A06D7"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7" w:name="_Toc87456491"/>
      <w:r w:rsidRPr="008A06D7">
        <w:rPr>
          <w:rFonts w:ascii="Palatino Linotype" w:hAnsi="Palatino Linotype"/>
          <w:b/>
          <w:color w:val="000000" w:themeColor="text1"/>
          <w:sz w:val="24"/>
        </w:rPr>
        <w:t xml:space="preserve">II. </w:t>
      </w:r>
      <w:bookmarkEnd w:id="17"/>
      <w:r w:rsidR="00085010" w:rsidRPr="008A06D7">
        <w:rPr>
          <w:rFonts w:ascii="Palatino Linotype" w:hAnsi="Palatino Linotype"/>
          <w:b/>
          <w:color w:val="000000" w:themeColor="text1"/>
          <w:sz w:val="24"/>
        </w:rPr>
        <w:t>De la</w:t>
      </w:r>
      <w:r w:rsidR="008A06D7">
        <w:rPr>
          <w:rFonts w:ascii="Palatino Linotype" w:hAnsi="Palatino Linotype"/>
          <w:b/>
          <w:color w:val="000000" w:themeColor="text1"/>
          <w:sz w:val="24"/>
        </w:rPr>
        <w:t xml:space="preserve"> </w:t>
      </w:r>
      <w:r w:rsidR="003B7F9C">
        <w:rPr>
          <w:rFonts w:ascii="Palatino Linotype" w:hAnsi="Palatino Linotype"/>
          <w:b/>
          <w:color w:val="000000" w:themeColor="text1"/>
          <w:sz w:val="24"/>
        </w:rPr>
        <w:t xml:space="preserve">información proporcionada. </w:t>
      </w:r>
    </w:p>
    <w:p w14:paraId="2703E2AA" w14:textId="18924E2A" w:rsidR="00A95805" w:rsidRPr="00A95805" w:rsidRDefault="00C55A5A" w:rsidP="00C55A5A">
      <w:pPr>
        <w:pStyle w:val="Prrafodelista"/>
        <w:numPr>
          <w:ilvl w:val="0"/>
          <w:numId w:val="2"/>
        </w:numPr>
        <w:tabs>
          <w:tab w:val="left" w:pos="567"/>
        </w:tabs>
        <w:spacing w:line="360" w:lineRule="auto"/>
        <w:ind w:left="0" w:firstLine="0"/>
        <w:jc w:val="both"/>
        <w:rPr>
          <w:rFonts w:ascii="Palatino Linotype" w:eastAsia="Calibri" w:hAnsi="Palatino Linotype" w:cs="Arial"/>
        </w:rPr>
      </w:pPr>
      <w:r w:rsidRPr="00C55A5A">
        <w:rPr>
          <w:rFonts w:ascii="Palatino Linotype" w:eastAsia="Calibri" w:hAnsi="Palatino Linotype" w:cs="Arial"/>
          <w:sz w:val="24"/>
        </w:rPr>
        <w:t xml:space="preserve">El Particular </w:t>
      </w:r>
      <w:r w:rsidR="00A95805">
        <w:rPr>
          <w:rFonts w:ascii="Palatino Linotype" w:eastAsia="Calibri" w:hAnsi="Palatino Linotype" w:cs="Arial"/>
          <w:sz w:val="24"/>
        </w:rPr>
        <w:t>solicitó la siguiente información:</w:t>
      </w:r>
    </w:p>
    <w:p w14:paraId="3FCD63B8" w14:textId="77777777" w:rsidR="00A95805" w:rsidRDefault="00A95805" w:rsidP="00A95805">
      <w:pPr>
        <w:pStyle w:val="Prrafodelista"/>
        <w:tabs>
          <w:tab w:val="left" w:pos="567"/>
        </w:tabs>
        <w:spacing w:line="360" w:lineRule="auto"/>
        <w:ind w:left="0"/>
        <w:jc w:val="both"/>
        <w:rPr>
          <w:rFonts w:ascii="Palatino Linotype" w:eastAsia="Calibri" w:hAnsi="Palatino Linotype" w:cs="Arial"/>
          <w:sz w:val="24"/>
        </w:rPr>
      </w:pPr>
    </w:p>
    <w:p w14:paraId="4577681B" w14:textId="507C138E" w:rsidR="00A95805" w:rsidRDefault="00A95805" w:rsidP="00A95805">
      <w:pPr>
        <w:pStyle w:val="Prrafodelista"/>
        <w:tabs>
          <w:tab w:val="left" w:pos="567"/>
        </w:tabs>
        <w:spacing w:line="360" w:lineRule="auto"/>
        <w:ind w:left="0"/>
        <w:jc w:val="both"/>
        <w:rPr>
          <w:rFonts w:ascii="Palatino Linotype" w:eastAsia="Calibri" w:hAnsi="Palatino Linotype" w:cs="Arial"/>
          <w:sz w:val="24"/>
        </w:rPr>
      </w:pPr>
      <w:r>
        <w:rPr>
          <w:rFonts w:ascii="Palatino Linotype" w:hAnsi="Palatino Linotype"/>
          <w:i/>
        </w:rPr>
        <w:t>“</w:t>
      </w:r>
      <w:r w:rsidRPr="007A4F76">
        <w:rPr>
          <w:rFonts w:ascii="Palatino Linotype" w:hAnsi="Palatino Linotype"/>
          <w:i/>
        </w:rPr>
        <w:t>solicito todo oficio, evidencia documental, turnos y documentos generados en todas las áreas de este sujeto obligado para dar respuesta a la solicitud 01177/TOLUCA/IP/2023</w:t>
      </w:r>
      <w:r>
        <w:rPr>
          <w:rFonts w:ascii="Palatino Linotype" w:hAnsi="Palatino Linotype"/>
          <w:i/>
        </w:rPr>
        <w:t>”</w:t>
      </w:r>
    </w:p>
    <w:p w14:paraId="10E19A9E" w14:textId="77777777" w:rsidR="00A95805" w:rsidRPr="00A95805" w:rsidRDefault="00A95805" w:rsidP="00A95805">
      <w:pPr>
        <w:pStyle w:val="Prrafodelista"/>
        <w:tabs>
          <w:tab w:val="left" w:pos="567"/>
        </w:tabs>
        <w:spacing w:line="360" w:lineRule="auto"/>
        <w:ind w:left="0"/>
        <w:jc w:val="both"/>
        <w:rPr>
          <w:rFonts w:ascii="Palatino Linotype" w:eastAsia="Calibri" w:hAnsi="Palatino Linotype" w:cs="Arial"/>
        </w:rPr>
      </w:pPr>
    </w:p>
    <w:p w14:paraId="52B7AFD5" w14:textId="77777777" w:rsidR="00A95805" w:rsidRPr="00A95805" w:rsidRDefault="00D61CEC" w:rsidP="000C782B">
      <w:pPr>
        <w:pStyle w:val="Prrafodelista"/>
        <w:numPr>
          <w:ilvl w:val="0"/>
          <w:numId w:val="2"/>
        </w:numPr>
        <w:tabs>
          <w:tab w:val="left" w:pos="567"/>
        </w:tabs>
        <w:spacing w:line="360" w:lineRule="auto"/>
        <w:ind w:left="0" w:firstLine="0"/>
        <w:jc w:val="both"/>
        <w:rPr>
          <w:rFonts w:ascii="Palatino Linotype" w:eastAsia="Calibri" w:hAnsi="Palatino Linotype" w:cs="Arial"/>
        </w:rPr>
      </w:pPr>
      <w:r w:rsidRPr="00C55A5A">
        <w:rPr>
          <w:rFonts w:ascii="Palatino Linotype" w:eastAsia="Calibri" w:hAnsi="Palatino Linotype" w:cs="Arial"/>
          <w:sz w:val="24"/>
        </w:rPr>
        <w:t xml:space="preserve">El Sujeto Obligado </w:t>
      </w:r>
      <w:r w:rsidR="00A95805">
        <w:rPr>
          <w:rFonts w:ascii="Palatino Linotype" w:eastAsia="Calibri" w:hAnsi="Palatino Linotype" w:cs="Arial"/>
          <w:sz w:val="24"/>
        </w:rPr>
        <w:t>entregó lo siguiente:</w:t>
      </w:r>
    </w:p>
    <w:p w14:paraId="31FE1F11" w14:textId="77777777" w:rsidR="00A95805" w:rsidRPr="00B22475" w:rsidRDefault="00A95805" w:rsidP="00A95805">
      <w:pPr>
        <w:pStyle w:val="Prrafodelista"/>
        <w:tabs>
          <w:tab w:val="left" w:pos="567"/>
        </w:tabs>
        <w:spacing w:line="360" w:lineRule="auto"/>
        <w:ind w:left="0"/>
        <w:jc w:val="both"/>
        <w:rPr>
          <w:rFonts w:ascii="Palatino Linotype" w:eastAsia="Calibri" w:hAnsi="Palatino Linotype" w:cs="Arial"/>
          <w:sz w:val="20"/>
        </w:rPr>
      </w:pPr>
    </w:p>
    <w:p w14:paraId="28179987" w14:textId="5A3B0625" w:rsidR="00A95805" w:rsidRPr="00B22475" w:rsidRDefault="00A95805" w:rsidP="00A95805">
      <w:pPr>
        <w:pStyle w:val="Prrafodelista"/>
        <w:numPr>
          <w:ilvl w:val="0"/>
          <w:numId w:val="49"/>
        </w:numPr>
        <w:tabs>
          <w:tab w:val="left" w:pos="567"/>
        </w:tabs>
        <w:spacing w:line="360" w:lineRule="auto"/>
        <w:ind w:left="567"/>
        <w:jc w:val="both"/>
        <w:rPr>
          <w:rFonts w:ascii="Palatino Linotype" w:eastAsia="Calibri" w:hAnsi="Palatino Linotype" w:cs="Arial"/>
          <w:sz w:val="20"/>
        </w:rPr>
      </w:pPr>
      <w:r w:rsidRPr="00B22475">
        <w:rPr>
          <w:rFonts w:ascii="Palatino Linotype" w:eastAsia="Calibri" w:hAnsi="Palatino Linotype" w:cs="Arial"/>
        </w:rPr>
        <w:t>Una imagen que contiene el apartado de “Requerimientos” que contiene el turno que realizó el Titular de la Unidad de Transparencia al Servidor Público Habilitado, así como la respuesta que hizo este a aquel; así como la respuesta del Titular de la Unidad de Transparencia, se inserta imagen de referencia:</w:t>
      </w:r>
    </w:p>
    <w:p w14:paraId="7D183CB5" w14:textId="77777777" w:rsidR="00A95805" w:rsidRDefault="00A95805" w:rsidP="00A95805">
      <w:pPr>
        <w:pStyle w:val="Prrafodelista"/>
        <w:tabs>
          <w:tab w:val="left" w:pos="567"/>
        </w:tabs>
        <w:spacing w:line="360" w:lineRule="auto"/>
        <w:ind w:left="0"/>
        <w:jc w:val="both"/>
        <w:rPr>
          <w:rFonts w:ascii="Palatino Linotype" w:eastAsia="Calibri" w:hAnsi="Palatino Linotype" w:cs="Arial"/>
          <w:sz w:val="24"/>
        </w:rPr>
      </w:pPr>
    </w:p>
    <w:p w14:paraId="25DDF9D2" w14:textId="27D97D61" w:rsidR="00A95805" w:rsidRDefault="00A95805" w:rsidP="00A95805">
      <w:pPr>
        <w:pStyle w:val="Prrafodelista"/>
        <w:tabs>
          <w:tab w:val="left" w:pos="567"/>
        </w:tabs>
        <w:spacing w:line="360" w:lineRule="auto"/>
        <w:ind w:left="0"/>
        <w:jc w:val="center"/>
        <w:rPr>
          <w:rFonts w:ascii="Palatino Linotype" w:eastAsia="Calibri" w:hAnsi="Palatino Linotype" w:cs="Arial"/>
          <w:sz w:val="24"/>
        </w:rPr>
      </w:pPr>
      <w:r w:rsidRPr="00A95805">
        <w:rPr>
          <w:rFonts w:ascii="Palatino Linotype" w:eastAsia="Calibri" w:hAnsi="Palatino Linotype" w:cs="Arial"/>
          <w:noProof/>
          <w:sz w:val="24"/>
          <w:lang w:eastAsia="es-MX"/>
        </w:rPr>
        <w:drawing>
          <wp:inline distT="0" distB="0" distL="0" distR="0" wp14:anchorId="5DABC8EE" wp14:editId="0ECEA188">
            <wp:extent cx="5742940" cy="1095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1095375"/>
                    </a:xfrm>
                    <a:prstGeom prst="rect">
                      <a:avLst/>
                    </a:prstGeom>
                  </pic:spPr>
                </pic:pic>
              </a:graphicData>
            </a:graphic>
          </wp:inline>
        </w:drawing>
      </w:r>
    </w:p>
    <w:p w14:paraId="763E13A6" w14:textId="44FAADA8" w:rsidR="00D519CD" w:rsidRDefault="00D519CD" w:rsidP="00A95805">
      <w:pPr>
        <w:pStyle w:val="Prrafodelista"/>
        <w:tabs>
          <w:tab w:val="left" w:pos="567"/>
        </w:tabs>
        <w:spacing w:line="360" w:lineRule="auto"/>
        <w:ind w:left="0"/>
        <w:jc w:val="center"/>
        <w:rPr>
          <w:rFonts w:ascii="Palatino Linotype" w:eastAsia="Calibri" w:hAnsi="Palatino Linotype" w:cs="Arial"/>
          <w:sz w:val="24"/>
        </w:rPr>
      </w:pPr>
      <w:r w:rsidRPr="00D519CD">
        <w:rPr>
          <w:rFonts w:ascii="Palatino Linotype" w:eastAsia="Calibri" w:hAnsi="Palatino Linotype" w:cs="Arial"/>
          <w:noProof/>
          <w:sz w:val="24"/>
          <w:lang w:eastAsia="es-MX"/>
        </w:rPr>
        <w:drawing>
          <wp:inline distT="0" distB="0" distL="0" distR="0" wp14:anchorId="5FE4DB00" wp14:editId="24CB1DD9">
            <wp:extent cx="5742940" cy="4194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4194175"/>
                    </a:xfrm>
                    <a:prstGeom prst="rect">
                      <a:avLst/>
                    </a:prstGeom>
                  </pic:spPr>
                </pic:pic>
              </a:graphicData>
            </a:graphic>
          </wp:inline>
        </w:drawing>
      </w:r>
    </w:p>
    <w:p w14:paraId="1F44DD68" w14:textId="093C3BBF" w:rsidR="00D519CD" w:rsidRDefault="00D519CD" w:rsidP="00A95805">
      <w:pPr>
        <w:pStyle w:val="Prrafodelista"/>
        <w:tabs>
          <w:tab w:val="left" w:pos="567"/>
        </w:tabs>
        <w:spacing w:line="360" w:lineRule="auto"/>
        <w:ind w:left="0"/>
        <w:jc w:val="center"/>
        <w:rPr>
          <w:rFonts w:ascii="Palatino Linotype" w:eastAsia="Calibri" w:hAnsi="Palatino Linotype" w:cs="Arial"/>
          <w:sz w:val="24"/>
        </w:rPr>
      </w:pPr>
      <w:r w:rsidRPr="00D519CD">
        <w:rPr>
          <w:rFonts w:ascii="Palatino Linotype" w:eastAsia="Calibri" w:hAnsi="Palatino Linotype" w:cs="Arial"/>
          <w:noProof/>
          <w:sz w:val="24"/>
          <w:lang w:eastAsia="es-MX"/>
        </w:rPr>
        <w:lastRenderedPageBreak/>
        <w:drawing>
          <wp:inline distT="0" distB="0" distL="0" distR="0" wp14:anchorId="66CCC322" wp14:editId="5866EAC2">
            <wp:extent cx="4334480" cy="6068272"/>
            <wp:effectExtent l="0" t="0" r="952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480" cy="6068272"/>
                    </a:xfrm>
                    <a:prstGeom prst="rect">
                      <a:avLst/>
                    </a:prstGeom>
                  </pic:spPr>
                </pic:pic>
              </a:graphicData>
            </a:graphic>
          </wp:inline>
        </w:drawing>
      </w:r>
    </w:p>
    <w:p w14:paraId="7F48F488" w14:textId="6CB66825" w:rsidR="00D519CD" w:rsidRDefault="00D519CD" w:rsidP="00A95805">
      <w:pPr>
        <w:pStyle w:val="Prrafodelista"/>
        <w:tabs>
          <w:tab w:val="left" w:pos="567"/>
        </w:tabs>
        <w:spacing w:line="360" w:lineRule="auto"/>
        <w:ind w:left="0"/>
        <w:jc w:val="center"/>
        <w:rPr>
          <w:rFonts w:ascii="Palatino Linotype" w:eastAsia="Calibri" w:hAnsi="Palatino Linotype" w:cs="Arial"/>
          <w:sz w:val="24"/>
        </w:rPr>
      </w:pPr>
      <w:r w:rsidRPr="00D519CD">
        <w:rPr>
          <w:rFonts w:ascii="Palatino Linotype" w:eastAsia="Calibri" w:hAnsi="Palatino Linotype" w:cs="Arial"/>
          <w:noProof/>
          <w:sz w:val="24"/>
          <w:lang w:eastAsia="es-MX"/>
        </w:rPr>
        <w:lastRenderedPageBreak/>
        <w:drawing>
          <wp:inline distT="0" distB="0" distL="0" distR="0" wp14:anchorId="2CC6500C" wp14:editId="4EF9B8E5">
            <wp:extent cx="4248743" cy="583964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743" cy="5839640"/>
                    </a:xfrm>
                    <a:prstGeom prst="rect">
                      <a:avLst/>
                    </a:prstGeom>
                  </pic:spPr>
                </pic:pic>
              </a:graphicData>
            </a:graphic>
          </wp:inline>
        </w:drawing>
      </w:r>
    </w:p>
    <w:p w14:paraId="577FBC14" w14:textId="77777777" w:rsidR="00A95805" w:rsidRPr="005716BE" w:rsidRDefault="00A95805" w:rsidP="00A95805">
      <w:pPr>
        <w:pStyle w:val="Prrafodelista"/>
        <w:rPr>
          <w:rFonts w:ascii="Palatino Linotype" w:eastAsia="Calibri" w:hAnsi="Palatino Linotype" w:cs="Arial"/>
          <w:sz w:val="24"/>
        </w:rPr>
      </w:pPr>
    </w:p>
    <w:p w14:paraId="5D01BE3F" w14:textId="2B688B47" w:rsidR="00D519CD" w:rsidRPr="00D519CD" w:rsidRDefault="00D519CD" w:rsidP="00D519CD">
      <w:pPr>
        <w:pStyle w:val="Prrafodelista"/>
        <w:numPr>
          <w:ilvl w:val="0"/>
          <w:numId w:val="2"/>
        </w:numPr>
        <w:spacing w:line="360" w:lineRule="auto"/>
        <w:ind w:left="0" w:firstLine="0"/>
        <w:jc w:val="both"/>
        <w:rPr>
          <w:rStyle w:val="Hipervnculo"/>
          <w:rFonts w:ascii="Palatino Linotype" w:eastAsia="MS Mincho" w:hAnsi="Palatino Linotype"/>
          <w:color w:val="auto"/>
          <w:sz w:val="24"/>
          <w:u w:val="none"/>
        </w:rPr>
      </w:pPr>
      <w:r>
        <w:rPr>
          <w:rFonts w:ascii="Palatino Linotype" w:eastAsia="MS Mincho" w:hAnsi="Palatino Linotype"/>
          <w:sz w:val="24"/>
        </w:rPr>
        <w:t>En el mismo sentido, se remitió el o</w:t>
      </w:r>
      <w:r w:rsidRPr="00D519CD">
        <w:rPr>
          <w:rStyle w:val="Hipervnculo"/>
          <w:rFonts w:ascii="Palatino Linotype" w:hAnsi="Palatino Linotype" w:cs="Arial"/>
          <w:bCs/>
          <w:color w:val="auto"/>
          <w:sz w:val="24"/>
          <w:szCs w:val="22"/>
          <w:u w:val="none"/>
        </w:rPr>
        <w:t xml:space="preserve">ficio de fecha 17 de abril de 2023, suscrito por el Coordinador de Apoyo Técnico y Servidor Público Habilitado Suplente de la </w:t>
      </w:r>
      <w:r w:rsidRPr="00D519CD">
        <w:rPr>
          <w:rStyle w:val="Hipervnculo"/>
          <w:rFonts w:ascii="Palatino Linotype" w:hAnsi="Palatino Linotype" w:cs="Arial"/>
          <w:bCs/>
          <w:color w:val="auto"/>
          <w:sz w:val="24"/>
          <w:szCs w:val="22"/>
          <w:u w:val="none"/>
        </w:rPr>
        <w:lastRenderedPageBreak/>
        <w:t>Dirección General de Administración, en relación a la solicitud 01177/TOLUCA/IP/2023, para someter al Comité de Transparencia para la clasificación de información parcial. Asimismo, contiene un cuadro de clasificaci</w:t>
      </w:r>
      <w:r>
        <w:rPr>
          <w:rStyle w:val="Hipervnculo"/>
          <w:rFonts w:ascii="Palatino Linotype" w:hAnsi="Palatino Linotype" w:cs="Arial"/>
          <w:bCs/>
          <w:color w:val="auto"/>
          <w:sz w:val="24"/>
          <w:szCs w:val="22"/>
          <w:u w:val="none"/>
        </w:rPr>
        <w:t>ón; se adjunta imagen de referencia:</w:t>
      </w:r>
    </w:p>
    <w:p w14:paraId="64B3E5B4" w14:textId="77777777" w:rsidR="00D519CD" w:rsidRDefault="00D519CD" w:rsidP="00D519CD">
      <w:pPr>
        <w:pStyle w:val="Prrafodelista"/>
        <w:spacing w:line="360" w:lineRule="auto"/>
        <w:ind w:left="0"/>
        <w:jc w:val="both"/>
        <w:rPr>
          <w:rStyle w:val="Hipervnculo"/>
          <w:rFonts w:ascii="Palatino Linotype" w:hAnsi="Palatino Linotype" w:cs="Arial"/>
          <w:bCs/>
          <w:color w:val="auto"/>
          <w:sz w:val="24"/>
          <w:szCs w:val="22"/>
          <w:u w:val="none"/>
        </w:rPr>
      </w:pPr>
    </w:p>
    <w:p w14:paraId="64800C18" w14:textId="73ACA852" w:rsidR="00D519CD" w:rsidRDefault="00D519CD" w:rsidP="00D519CD">
      <w:pPr>
        <w:pStyle w:val="Prrafodelista"/>
        <w:spacing w:line="360" w:lineRule="auto"/>
        <w:ind w:left="0"/>
        <w:jc w:val="both"/>
        <w:rPr>
          <w:rStyle w:val="Hipervnculo"/>
          <w:rFonts w:ascii="Palatino Linotype" w:eastAsia="MS Mincho" w:hAnsi="Palatino Linotype"/>
          <w:color w:val="auto"/>
          <w:sz w:val="24"/>
          <w:u w:val="none"/>
        </w:rPr>
      </w:pPr>
      <w:r w:rsidRPr="00D519CD">
        <w:rPr>
          <w:rStyle w:val="Hipervnculo"/>
          <w:rFonts w:ascii="Palatino Linotype" w:eastAsia="MS Mincho" w:hAnsi="Palatino Linotype"/>
          <w:noProof/>
          <w:color w:val="auto"/>
          <w:sz w:val="24"/>
          <w:u w:val="none"/>
          <w:lang w:eastAsia="es-MX"/>
        </w:rPr>
        <w:lastRenderedPageBreak/>
        <w:drawing>
          <wp:inline distT="0" distB="0" distL="0" distR="0" wp14:anchorId="41C2360B" wp14:editId="52A01F55">
            <wp:extent cx="4982270" cy="68780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2270" cy="6878010"/>
                    </a:xfrm>
                    <a:prstGeom prst="rect">
                      <a:avLst/>
                    </a:prstGeom>
                  </pic:spPr>
                </pic:pic>
              </a:graphicData>
            </a:graphic>
          </wp:inline>
        </w:drawing>
      </w:r>
    </w:p>
    <w:p w14:paraId="63DEE9D3" w14:textId="0CF30274" w:rsidR="00D519CD" w:rsidRPr="00D519CD" w:rsidRDefault="00D519CD" w:rsidP="00D519CD">
      <w:pPr>
        <w:pStyle w:val="Prrafodelista"/>
        <w:spacing w:line="360" w:lineRule="auto"/>
        <w:ind w:left="0"/>
        <w:jc w:val="both"/>
        <w:rPr>
          <w:rStyle w:val="Hipervnculo"/>
          <w:rFonts w:ascii="Palatino Linotype" w:eastAsia="MS Mincho" w:hAnsi="Palatino Linotype"/>
          <w:color w:val="auto"/>
          <w:sz w:val="24"/>
          <w:u w:val="none"/>
        </w:rPr>
      </w:pPr>
      <w:r w:rsidRPr="00D519CD">
        <w:rPr>
          <w:rStyle w:val="Hipervnculo"/>
          <w:rFonts w:ascii="Palatino Linotype" w:eastAsia="MS Mincho" w:hAnsi="Palatino Linotype"/>
          <w:noProof/>
          <w:color w:val="auto"/>
          <w:sz w:val="24"/>
          <w:u w:val="none"/>
          <w:lang w:eastAsia="es-MX"/>
        </w:rPr>
        <w:lastRenderedPageBreak/>
        <w:drawing>
          <wp:inline distT="0" distB="0" distL="0" distR="0" wp14:anchorId="61B1CFB1" wp14:editId="7D7991F0">
            <wp:extent cx="4972744" cy="654458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744" cy="6544588"/>
                    </a:xfrm>
                    <a:prstGeom prst="rect">
                      <a:avLst/>
                    </a:prstGeom>
                  </pic:spPr>
                </pic:pic>
              </a:graphicData>
            </a:graphic>
          </wp:inline>
        </w:drawing>
      </w:r>
    </w:p>
    <w:p w14:paraId="03C0BA19" w14:textId="5C71CC79" w:rsidR="00F300BE" w:rsidRPr="005F527E" w:rsidRDefault="00F300BE" w:rsidP="00F300BE">
      <w:pPr>
        <w:pStyle w:val="Prrafodelista"/>
        <w:numPr>
          <w:ilvl w:val="0"/>
          <w:numId w:val="2"/>
        </w:numPr>
        <w:spacing w:line="360" w:lineRule="auto"/>
        <w:ind w:left="0" w:firstLine="0"/>
        <w:jc w:val="both"/>
        <w:rPr>
          <w:rFonts w:ascii="Palatino Linotype" w:eastAsia="MS Mincho" w:hAnsi="Palatino Linotype"/>
          <w:sz w:val="24"/>
        </w:rPr>
      </w:pPr>
      <w:r w:rsidRPr="005F527E">
        <w:rPr>
          <w:rFonts w:ascii="Palatino Linotype" w:eastAsia="MS Mincho" w:hAnsi="Palatino Linotype"/>
          <w:sz w:val="24"/>
        </w:rPr>
        <w:lastRenderedPageBreak/>
        <w:t xml:space="preserve">Es necesario mencionar que el acceso a la información es un derecho humano constitucional y convencionalmente reconocido y para tal efecto </w:t>
      </w:r>
      <w:r w:rsidRPr="005F527E">
        <w:rPr>
          <w:rFonts w:ascii="Palatino Linotype" w:eastAsia="Calibri" w:hAnsi="Palatino Linotype"/>
          <w:sz w:val="24"/>
          <w:lang w:val="es-ES"/>
        </w:rPr>
        <w:t xml:space="preserve">el párrafo tercero del artículo primero de la Constitución Política de los Estados Unidos Mexicanos establece que el deber de todas las autoridades, </w:t>
      </w:r>
      <w:r w:rsidRPr="005F527E">
        <w:rPr>
          <w:rFonts w:ascii="Palatino Linotype" w:eastAsia="Calibri" w:hAnsi="Palatino Linotype"/>
          <w:i/>
          <w:sz w:val="24"/>
          <w:lang w:val="es-ES"/>
        </w:rPr>
        <w:t xml:space="preserve">en el ámbito de sus atribuciones, de promover, respetar, proteger y </w:t>
      </w:r>
      <w:r w:rsidRPr="005F527E">
        <w:rPr>
          <w:rFonts w:ascii="Palatino Linotype" w:eastAsia="Calibri" w:hAnsi="Palatino Linotype"/>
          <w:b/>
          <w:i/>
          <w:sz w:val="24"/>
          <w:lang w:val="es-ES"/>
        </w:rPr>
        <w:t>garantizar</w:t>
      </w:r>
      <w:r w:rsidRPr="005F527E">
        <w:rPr>
          <w:rFonts w:ascii="Palatino Linotype" w:eastAsia="Calibri" w:hAnsi="Palatino Linotype"/>
          <w:i/>
          <w:sz w:val="24"/>
          <w:lang w:val="es-ES"/>
        </w:rPr>
        <w:t xml:space="preserve"> los derechos humanos. </w:t>
      </w:r>
      <w:r w:rsidRPr="005F527E">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Pr="005F527E">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Pr="005F527E">
        <w:rPr>
          <w:rStyle w:val="Refdenotaalpie"/>
          <w:rFonts w:ascii="Palatino Linotype" w:hAnsi="Palatino Linotype"/>
          <w:i/>
          <w:sz w:val="24"/>
        </w:rPr>
        <w:footnoteReference w:id="6"/>
      </w:r>
      <w:r w:rsidRPr="005F527E">
        <w:rPr>
          <w:rFonts w:ascii="Palatino Linotype" w:hAnsi="Palatino Linotype"/>
          <w:i/>
          <w:sz w:val="24"/>
        </w:rPr>
        <w:t xml:space="preserve">, </w:t>
      </w:r>
      <w:r w:rsidRPr="005F527E">
        <w:rPr>
          <w:rFonts w:ascii="Palatino Linotype" w:hAnsi="Palatino Linotype"/>
          <w:sz w:val="24"/>
        </w:rPr>
        <w:t>asimismo establece</w:t>
      </w:r>
      <w:r w:rsidRPr="005F527E">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13AFFCEB" w14:textId="77777777" w:rsidR="00F300BE" w:rsidRPr="005F527E" w:rsidRDefault="00F300BE" w:rsidP="00F300BE">
      <w:pPr>
        <w:pStyle w:val="Prrafodelista"/>
        <w:rPr>
          <w:rFonts w:ascii="Palatino Linotype" w:eastAsia="Calibri" w:hAnsi="Palatino Linotype" w:cs="Arial"/>
          <w:sz w:val="24"/>
        </w:rPr>
      </w:pPr>
    </w:p>
    <w:p w14:paraId="618680D0" w14:textId="77777777" w:rsidR="00F300BE" w:rsidRPr="005F527E" w:rsidRDefault="00F300BE" w:rsidP="00F300BE">
      <w:pPr>
        <w:pStyle w:val="Prrafodelista"/>
        <w:numPr>
          <w:ilvl w:val="0"/>
          <w:numId w:val="2"/>
        </w:numPr>
        <w:spacing w:line="360" w:lineRule="auto"/>
        <w:ind w:left="0" w:firstLine="0"/>
        <w:jc w:val="both"/>
        <w:rPr>
          <w:rFonts w:ascii="Palatino Linotype" w:eastAsia="Calibri" w:hAnsi="Palatino Linotype" w:cs="Arial"/>
          <w:sz w:val="24"/>
        </w:rPr>
      </w:pPr>
      <w:r w:rsidRPr="005F527E">
        <w:rPr>
          <w:rFonts w:ascii="Palatino Linotype" w:hAnsi="Palatino Linotype"/>
          <w:sz w:val="24"/>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w:t>
      </w:r>
      <w:r w:rsidRPr="005F527E">
        <w:rPr>
          <w:rFonts w:ascii="Palatino Linotype" w:hAnsi="Palatino Linotype"/>
          <w:sz w:val="24"/>
        </w:rPr>
        <w:lastRenderedPageBreak/>
        <w:t>localizar de manera rápida los documentos que se soliciten o bien, simplemente para el desarrollo de sus facultades, competencias y atribuciones que a diario desempeñan.</w:t>
      </w:r>
    </w:p>
    <w:p w14:paraId="0008834F" w14:textId="77777777" w:rsidR="00F300BE" w:rsidRPr="005F527E" w:rsidRDefault="00F300BE" w:rsidP="00F300BE">
      <w:pPr>
        <w:pStyle w:val="Prrafodelista"/>
        <w:rPr>
          <w:rFonts w:ascii="Palatino Linotype" w:hAnsi="Palatino Linotype"/>
          <w:sz w:val="24"/>
        </w:rPr>
      </w:pPr>
    </w:p>
    <w:p w14:paraId="40DD49FE" w14:textId="77777777" w:rsidR="001F6745" w:rsidRPr="001F6745" w:rsidRDefault="001F6745" w:rsidP="001F6745">
      <w:pPr>
        <w:pStyle w:val="Prrafodelista"/>
        <w:numPr>
          <w:ilvl w:val="0"/>
          <w:numId w:val="2"/>
        </w:numPr>
        <w:spacing w:line="360" w:lineRule="auto"/>
        <w:ind w:left="0" w:firstLine="0"/>
        <w:jc w:val="both"/>
        <w:rPr>
          <w:rFonts w:ascii="Palatino Linotype" w:eastAsia="Calibri" w:hAnsi="Palatino Linotype" w:cs="Arial"/>
          <w:sz w:val="24"/>
        </w:rPr>
      </w:pPr>
      <w:r w:rsidRPr="001F6745">
        <w:rPr>
          <w:rFonts w:ascii="Palatino Linotype" w:hAnsi="Palatino Linotype"/>
          <w:sz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F6745">
        <w:rPr>
          <w:rFonts w:ascii="Palatino Linotype" w:hAnsi="Palatino Linotype"/>
          <w:i/>
          <w:sz w:val="24"/>
        </w:rPr>
        <w:t>realizar, con efectividad, los trámites internos necesarios para la atención de las solicitudes de información</w:t>
      </w:r>
      <w:r w:rsidRPr="001F6745">
        <w:rPr>
          <w:rStyle w:val="Refdenotaalpie"/>
          <w:rFonts w:ascii="Palatino Linotype" w:hAnsi="Palatino Linotype"/>
          <w:sz w:val="24"/>
        </w:rPr>
        <w:footnoteReference w:id="7"/>
      </w:r>
      <w:r w:rsidRPr="001F6745">
        <w:rPr>
          <w:rFonts w:ascii="Palatino Linotype" w:hAnsi="Palatino Linotype"/>
          <w:sz w:val="24"/>
        </w:rPr>
        <w:t>, es decir, deben otorgar respuestas concisas, contundentes y certeras, además de estar en estricto apego a lo que la normatividad en la materia establece.</w:t>
      </w:r>
    </w:p>
    <w:p w14:paraId="046C74E3" w14:textId="77777777" w:rsidR="001F6745" w:rsidRPr="00923DF9" w:rsidRDefault="001F6745" w:rsidP="001F6745">
      <w:pPr>
        <w:pStyle w:val="Prrafodelista"/>
        <w:rPr>
          <w:rFonts w:ascii="Palatino Linotype" w:eastAsia="Calibri" w:hAnsi="Palatino Linotype" w:cs="Arial"/>
        </w:rPr>
      </w:pPr>
    </w:p>
    <w:p w14:paraId="4FCCD340" w14:textId="77777777" w:rsidR="001F6745" w:rsidRPr="001F6745" w:rsidRDefault="001F6745" w:rsidP="001F6745">
      <w:pPr>
        <w:pStyle w:val="Prrafodelista"/>
        <w:numPr>
          <w:ilvl w:val="0"/>
          <w:numId w:val="2"/>
        </w:numPr>
        <w:spacing w:line="360" w:lineRule="auto"/>
        <w:ind w:left="0" w:firstLine="0"/>
        <w:jc w:val="both"/>
        <w:rPr>
          <w:rFonts w:ascii="Palatino Linotype" w:eastAsia="Calibri" w:hAnsi="Palatino Linotype" w:cs="Arial"/>
          <w:sz w:val="24"/>
        </w:rPr>
      </w:pPr>
      <w:r w:rsidRPr="001F6745">
        <w:rPr>
          <w:rFonts w:ascii="Palatino Linotype" w:hAnsi="Palatino Linotype"/>
          <w:sz w:val="24"/>
          <w:lang w:eastAsia="en-US"/>
        </w:rPr>
        <w:t xml:space="preserve">Debiendo cumplir con lo dispuesto en la Ley de Transparencia y Acceso a la Información Pública del Estado de México y Municipios, en el artículo 162, mismo del que se inserta su contenido: </w:t>
      </w:r>
    </w:p>
    <w:p w14:paraId="7FD10D39" w14:textId="77777777" w:rsidR="001F6745" w:rsidRPr="00C971AF" w:rsidRDefault="001F6745" w:rsidP="001F6745">
      <w:pPr>
        <w:pStyle w:val="Prrafodelista"/>
        <w:rPr>
          <w:rFonts w:ascii="Palatino Linotype" w:hAnsi="Palatino Linotype"/>
          <w:lang w:eastAsia="en-US"/>
        </w:rPr>
      </w:pPr>
    </w:p>
    <w:p w14:paraId="11F52EC8" w14:textId="77777777" w:rsidR="001F6745" w:rsidRPr="00DE0C45" w:rsidRDefault="001F6745" w:rsidP="001F6745">
      <w:pPr>
        <w:autoSpaceDE w:val="0"/>
        <w:autoSpaceDN w:val="0"/>
        <w:adjustRightInd w:val="0"/>
        <w:spacing w:line="360" w:lineRule="auto"/>
        <w:ind w:left="567" w:right="567"/>
        <w:jc w:val="both"/>
        <w:rPr>
          <w:rFonts w:ascii="Palatino Linotype" w:hAnsi="Palatino Linotype"/>
          <w:i/>
          <w:sz w:val="28"/>
          <w:lang w:eastAsia="en-US"/>
        </w:rPr>
      </w:pPr>
      <w:r w:rsidRPr="00DE0C45">
        <w:rPr>
          <w:rFonts w:ascii="Palatino Linotype" w:hAnsi="Palatino Linotype" w:cs="Bookman Old Style,Bold"/>
          <w:b/>
          <w:bCs/>
          <w:i/>
          <w:sz w:val="22"/>
        </w:rPr>
        <w:t xml:space="preserve">Artículo 162. </w:t>
      </w:r>
      <w:r w:rsidRPr="00DE0C45">
        <w:rPr>
          <w:rFonts w:ascii="Palatino Linotype" w:hAnsi="Palatino Linotype" w:cs="Bookman Old Style"/>
          <w:i/>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61077DD" w14:textId="77777777" w:rsidR="001F6745" w:rsidRPr="00565E3E" w:rsidRDefault="001F6745" w:rsidP="001F6745">
      <w:pPr>
        <w:pStyle w:val="Prrafodelista"/>
        <w:spacing w:line="360" w:lineRule="auto"/>
        <w:ind w:left="0"/>
        <w:jc w:val="both"/>
        <w:rPr>
          <w:rFonts w:ascii="Palatino Linotype" w:hAnsi="Palatino Linotype"/>
          <w:lang w:eastAsia="en-US"/>
        </w:rPr>
      </w:pPr>
      <w:r>
        <w:rPr>
          <w:rFonts w:ascii="Palatino Linotype" w:hAnsi="Palatino Linotype"/>
          <w:lang w:eastAsia="en-US"/>
        </w:rPr>
        <w:t xml:space="preserve"> </w:t>
      </w:r>
    </w:p>
    <w:p w14:paraId="40D31E85" w14:textId="77777777" w:rsidR="001F6745" w:rsidRPr="001F6745" w:rsidRDefault="001F6745" w:rsidP="001F6745">
      <w:pPr>
        <w:pStyle w:val="Prrafodelista"/>
        <w:numPr>
          <w:ilvl w:val="0"/>
          <w:numId w:val="2"/>
        </w:numPr>
        <w:spacing w:line="360" w:lineRule="auto"/>
        <w:ind w:left="0" w:firstLine="0"/>
        <w:jc w:val="both"/>
        <w:rPr>
          <w:rFonts w:ascii="Palatino Linotype" w:hAnsi="Palatino Linotype"/>
          <w:sz w:val="24"/>
          <w:lang w:eastAsia="en-US"/>
        </w:rPr>
      </w:pPr>
      <w:r w:rsidRPr="001F6745">
        <w:rPr>
          <w:rFonts w:ascii="Palatino Linotype" w:hAnsi="Palatino Linotype"/>
          <w:sz w:val="24"/>
          <w:lang w:eastAsia="en-US"/>
        </w:rPr>
        <w:t xml:space="preserve">Las unidades de transparencia deberán turnar las solicitudes de acceso a la información a las áreas correspondientes para que estas a su vez, manifestarán lo </w:t>
      </w:r>
      <w:r w:rsidRPr="001F6745">
        <w:rPr>
          <w:rFonts w:ascii="Palatino Linotype" w:hAnsi="Palatino Linotype"/>
          <w:sz w:val="24"/>
          <w:lang w:eastAsia="en-US"/>
        </w:rPr>
        <w:lastRenderedPageBreak/>
        <w:t>conducente; situación que no se materializó, puesto que el Titular de la Unidad de Transparencia fue omiso en realizar tal acción.</w:t>
      </w:r>
    </w:p>
    <w:p w14:paraId="7E46A7DC" w14:textId="77777777" w:rsidR="001F6745" w:rsidRPr="001F6745" w:rsidRDefault="001F6745" w:rsidP="001F6745">
      <w:pPr>
        <w:pStyle w:val="Prrafodelista"/>
        <w:spacing w:line="360" w:lineRule="auto"/>
        <w:ind w:left="0"/>
        <w:jc w:val="both"/>
        <w:rPr>
          <w:rFonts w:ascii="Palatino Linotype" w:hAnsi="Palatino Linotype"/>
          <w:sz w:val="24"/>
          <w:lang w:eastAsia="en-US"/>
        </w:rPr>
      </w:pPr>
    </w:p>
    <w:p w14:paraId="77A29110" w14:textId="77777777" w:rsidR="001F6745" w:rsidRPr="001F6745" w:rsidRDefault="001F6745" w:rsidP="001F6745">
      <w:pPr>
        <w:pStyle w:val="Prrafodelista"/>
        <w:numPr>
          <w:ilvl w:val="0"/>
          <w:numId w:val="2"/>
        </w:numPr>
        <w:spacing w:line="360" w:lineRule="auto"/>
        <w:ind w:left="0" w:firstLine="0"/>
        <w:jc w:val="both"/>
        <w:rPr>
          <w:rFonts w:ascii="Palatino Linotype" w:hAnsi="Palatino Linotype"/>
          <w:sz w:val="24"/>
          <w:lang w:eastAsia="en-US"/>
        </w:rPr>
      </w:pPr>
      <w:r w:rsidRPr="001F6745">
        <w:rPr>
          <w:rFonts w:ascii="Palatino Linotype" w:hAnsi="Palatino Linotype"/>
          <w:sz w:val="24"/>
          <w:lang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32A4139E" w14:textId="77777777" w:rsidR="001F6745" w:rsidRPr="001F6745" w:rsidRDefault="001F6745" w:rsidP="001F6745">
      <w:pPr>
        <w:pStyle w:val="Prrafodelista"/>
        <w:rPr>
          <w:rFonts w:ascii="Palatino Linotype" w:hAnsi="Palatino Linotype"/>
          <w:sz w:val="24"/>
          <w:lang w:eastAsia="en-US"/>
        </w:rPr>
      </w:pPr>
    </w:p>
    <w:p w14:paraId="5B91512A" w14:textId="77777777" w:rsidR="001F6745" w:rsidRPr="001F6745" w:rsidRDefault="001F6745" w:rsidP="001F6745">
      <w:pPr>
        <w:pStyle w:val="Prrafodelista"/>
        <w:numPr>
          <w:ilvl w:val="0"/>
          <w:numId w:val="2"/>
        </w:numPr>
        <w:spacing w:line="360" w:lineRule="auto"/>
        <w:ind w:left="0" w:firstLine="0"/>
        <w:jc w:val="both"/>
        <w:rPr>
          <w:rFonts w:ascii="Palatino Linotype" w:hAnsi="Palatino Linotype"/>
          <w:sz w:val="24"/>
          <w:lang w:eastAsia="en-US"/>
        </w:rPr>
      </w:pPr>
      <w:r w:rsidRPr="001F6745">
        <w:rPr>
          <w:rFonts w:ascii="Palatino Linotype" w:hAnsi="Palatino Linotype"/>
          <w:sz w:val="24"/>
          <w:lang w:eastAsia="en-US"/>
        </w:rPr>
        <w:t>La falta de carteo o turno de las Unidades de Transparencia a las diferentes áreas que integran la estructura orgánica de los Sujetos Obligados, podrían causar una afectación o restricción al derecho ejercido por los particulares.</w:t>
      </w:r>
    </w:p>
    <w:p w14:paraId="70E39E02" w14:textId="77777777" w:rsidR="001F6745" w:rsidRPr="001F6745" w:rsidRDefault="001F6745" w:rsidP="001F6745">
      <w:pPr>
        <w:pStyle w:val="Prrafodelista"/>
        <w:rPr>
          <w:rFonts w:ascii="Palatino Linotype" w:hAnsi="Palatino Linotype"/>
          <w:sz w:val="24"/>
          <w:lang w:eastAsia="en-US"/>
        </w:rPr>
      </w:pPr>
    </w:p>
    <w:p w14:paraId="6731A630" w14:textId="77777777" w:rsidR="001F6745" w:rsidRPr="001F6745" w:rsidRDefault="001F6745" w:rsidP="001F6745">
      <w:pPr>
        <w:pStyle w:val="Prrafodelista"/>
        <w:numPr>
          <w:ilvl w:val="0"/>
          <w:numId w:val="2"/>
        </w:numPr>
        <w:spacing w:line="360" w:lineRule="auto"/>
        <w:ind w:left="0" w:firstLine="0"/>
        <w:jc w:val="both"/>
        <w:rPr>
          <w:rFonts w:ascii="Palatino Linotype" w:hAnsi="Palatino Linotype"/>
          <w:sz w:val="24"/>
          <w:lang w:eastAsia="en-US"/>
        </w:rPr>
      </w:pPr>
      <w:r w:rsidRPr="001F6745">
        <w:rPr>
          <w:rFonts w:ascii="Palatino Linotype" w:hAnsi="Palatino Linotype"/>
          <w:sz w:val="24"/>
          <w:lang w:eastAsia="en-US"/>
        </w:rPr>
        <w:t>Es necesario que los Sujetos Obligados, a efecto de brindar certeza jurídica y correcta tutela al derecho accionado por los particulares realicen una correcta búsqueda en todas las áreas que de acuerdo a sus funciones atribuciones y competencias deban generar, administrar y poseer la información de interés para los particulares.</w:t>
      </w:r>
    </w:p>
    <w:p w14:paraId="34271DF4" w14:textId="77777777" w:rsidR="001F6745" w:rsidRPr="001F6745" w:rsidRDefault="001F6745" w:rsidP="001F6745">
      <w:pPr>
        <w:pStyle w:val="Prrafodelista"/>
        <w:rPr>
          <w:rFonts w:ascii="Palatino Linotype" w:hAnsi="Palatino Linotype"/>
          <w:sz w:val="24"/>
        </w:rPr>
      </w:pPr>
    </w:p>
    <w:p w14:paraId="46BD3E55" w14:textId="02CBDBA7" w:rsidR="001F6745" w:rsidRDefault="001F6745" w:rsidP="00F300BE">
      <w:pPr>
        <w:pStyle w:val="Prrafodelista"/>
        <w:numPr>
          <w:ilvl w:val="0"/>
          <w:numId w:val="2"/>
        </w:numPr>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Es así que, los Titulares de las Unidades de Transparencia, al recibir una solicitud deben recibir, tramitar y dar respuesta a las solicitudes de acceso a la </w:t>
      </w:r>
      <w:r>
        <w:rPr>
          <w:rFonts w:ascii="Palatino Linotype" w:eastAsia="Calibri" w:hAnsi="Palatino Linotype" w:cs="Arial"/>
          <w:sz w:val="24"/>
        </w:rPr>
        <w:lastRenderedPageBreak/>
        <w:t>información, tal y como lo dispone la fracción II y IV del artículo 53 de la Ley de Transparencia y Acceso a la Información Pública del Estado de México y Municipios:</w:t>
      </w:r>
    </w:p>
    <w:p w14:paraId="3AD6B9AD" w14:textId="77777777" w:rsidR="001F6745" w:rsidRPr="001F6745" w:rsidRDefault="001F6745" w:rsidP="001F6745">
      <w:pPr>
        <w:pStyle w:val="Prrafodelista"/>
        <w:rPr>
          <w:rFonts w:ascii="Palatino Linotype" w:eastAsia="Calibri" w:hAnsi="Palatino Linotype" w:cs="Arial"/>
          <w:sz w:val="24"/>
        </w:rPr>
      </w:pPr>
    </w:p>
    <w:p w14:paraId="18B84B07" w14:textId="77777777" w:rsidR="001F6745" w:rsidRPr="001F6745" w:rsidRDefault="001F6745" w:rsidP="001F6745">
      <w:pPr>
        <w:pStyle w:val="Prrafodelista"/>
        <w:spacing w:line="360" w:lineRule="auto"/>
        <w:ind w:left="567" w:right="822"/>
        <w:jc w:val="both"/>
        <w:rPr>
          <w:rFonts w:ascii="Palatino Linotype" w:hAnsi="Palatino Linotype"/>
          <w:i/>
        </w:rPr>
      </w:pPr>
      <w:r w:rsidRPr="001F6745">
        <w:rPr>
          <w:rFonts w:ascii="Palatino Linotype" w:hAnsi="Palatino Linotype"/>
          <w:i/>
        </w:rPr>
        <w:t xml:space="preserve">Artículo 53. Las Unidades de Transparencia tendrán las siguientes funciones: </w:t>
      </w:r>
    </w:p>
    <w:p w14:paraId="7BC1CA95" w14:textId="77777777" w:rsidR="001F6745" w:rsidRPr="001F6745" w:rsidRDefault="001F6745" w:rsidP="001F6745">
      <w:pPr>
        <w:pStyle w:val="Prrafodelista"/>
        <w:spacing w:line="360" w:lineRule="auto"/>
        <w:ind w:left="567" w:right="822"/>
        <w:jc w:val="both"/>
        <w:rPr>
          <w:rFonts w:ascii="Palatino Linotype" w:hAnsi="Palatino Linotype"/>
          <w:i/>
        </w:rPr>
      </w:pPr>
      <w:r w:rsidRPr="001F6745">
        <w:rPr>
          <w:rFonts w:ascii="Palatino Linotype" w:hAnsi="Palatino Linotype"/>
          <w:i/>
        </w:rPr>
        <w:t>I. …</w:t>
      </w:r>
    </w:p>
    <w:p w14:paraId="3A8C7E51" w14:textId="5FB5AC94" w:rsidR="001F6745" w:rsidRPr="001F6745" w:rsidRDefault="001F6745" w:rsidP="001F6745">
      <w:pPr>
        <w:pStyle w:val="Prrafodelista"/>
        <w:spacing w:line="360" w:lineRule="auto"/>
        <w:ind w:left="567" w:right="822"/>
        <w:jc w:val="both"/>
        <w:rPr>
          <w:rFonts w:ascii="Palatino Linotype" w:hAnsi="Palatino Linotype"/>
          <w:i/>
        </w:rPr>
      </w:pPr>
      <w:r w:rsidRPr="001F6745">
        <w:rPr>
          <w:rFonts w:ascii="Palatino Linotype" w:hAnsi="Palatino Linotype"/>
          <w:i/>
        </w:rPr>
        <w:t>II. Recibir, tramitar y dar respuesta a las solicitudes de acceso a la información;</w:t>
      </w:r>
    </w:p>
    <w:p w14:paraId="57AA8819" w14:textId="45F6B1CB" w:rsidR="001F6745" w:rsidRPr="001F6745" w:rsidRDefault="001F6745" w:rsidP="001F6745">
      <w:pPr>
        <w:pStyle w:val="Prrafodelista"/>
        <w:spacing w:line="360" w:lineRule="auto"/>
        <w:ind w:left="567" w:right="822"/>
        <w:jc w:val="both"/>
        <w:rPr>
          <w:rFonts w:ascii="Palatino Linotype" w:hAnsi="Palatino Linotype"/>
          <w:i/>
        </w:rPr>
      </w:pPr>
      <w:r w:rsidRPr="001F6745">
        <w:rPr>
          <w:rFonts w:ascii="Palatino Linotype" w:hAnsi="Palatino Linotype"/>
          <w:i/>
        </w:rPr>
        <w:t>…</w:t>
      </w:r>
    </w:p>
    <w:p w14:paraId="6B683188" w14:textId="2C588CA6" w:rsidR="001F6745" w:rsidRPr="001F6745" w:rsidRDefault="001F6745" w:rsidP="001F6745">
      <w:pPr>
        <w:pStyle w:val="Prrafodelista"/>
        <w:spacing w:line="360" w:lineRule="auto"/>
        <w:ind w:left="567" w:right="822"/>
        <w:jc w:val="both"/>
        <w:rPr>
          <w:rFonts w:ascii="Palatino Linotype" w:eastAsia="Calibri" w:hAnsi="Palatino Linotype" w:cs="Arial"/>
          <w:i/>
          <w:sz w:val="24"/>
        </w:rPr>
      </w:pPr>
      <w:r w:rsidRPr="001F6745">
        <w:rPr>
          <w:rFonts w:ascii="Palatino Linotype" w:hAnsi="Palatino Linotype"/>
          <w:i/>
        </w:rPr>
        <w:t>IV. Realizar, con efectividad, los trámites internos necesarios para la atención de las solicitudes de acceso a la información;</w:t>
      </w:r>
    </w:p>
    <w:p w14:paraId="2FF0E052" w14:textId="77777777" w:rsidR="001F6745" w:rsidRPr="001F6745" w:rsidRDefault="001F6745" w:rsidP="001F6745">
      <w:pPr>
        <w:rPr>
          <w:rFonts w:ascii="Palatino Linotype" w:eastAsia="Calibri" w:hAnsi="Palatino Linotype" w:cs="Arial"/>
          <w:sz w:val="24"/>
        </w:rPr>
      </w:pPr>
    </w:p>
    <w:p w14:paraId="5C1AB176" w14:textId="4BF947A3" w:rsidR="001F6745" w:rsidRPr="001F6745" w:rsidRDefault="001F6745" w:rsidP="00F300BE">
      <w:pPr>
        <w:pStyle w:val="Prrafodelista"/>
        <w:numPr>
          <w:ilvl w:val="0"/>
          <w:numId w:val="2"/>
        </w:numPr>
        <w:spacing w:line="360" w:lineRule="auto"/>
        <w:ind w:left="0" w:firstLine="0"/>
        <w:jc w:val="both"/>
        <w:rPr>
          <w:rFonts w:ascii="Palatino Linotype" w:eastAsia="Calibri" w:hAnsi="Palatino Linotype" w:cs="Arial"/>
          <w:sz w:val="24"/>
        </w:rPr>
      </w:pPr>
      <w:r>
        <w:rPr>
          <w:rFonts w:ascii="Palatino Linotype" w:hAnsi="Palatino Linotype"/>
          <w:sz w:val="24"/>
        </w:rPr>
        <w:t xml:space="preserve">En el presente asunto en particular, se aprecia que el Sujeto Obligado entregó la documentación relativa a oficios, turnos y documentos generados para dar respuesta a la solicitud </w:t>
      </w:r>
      <w:r w:rsidRPr="007A4F76">
        <w:rPr>
          <w:rFonts w:ascii="Palatino Linotype" w:hAnsi="Palatino Linotype"/>
          <w:i/>
        </w:rPr>
        <w:t>01177/TOLUCA/IP/2023</w:t>
      </w:r>
    </w:p>
    <w:p w14:paraId="11481B7B" w14:textId="77777777" w:rsidR="001F6745" w:rsidRPr="001F6745" w:rsidRDefault="001F6745" w:rsidP="001F6745">
      <w:pPr>
        <w:pStyle w:val="Prrafodelista"/>
        <w:spacing w:line="360" w:lineRule="auto"/>
        <w:ind w:left="0"/>
        <w:jc w:val="both"/>
        <w:rPr>
          <w:rFonts w:ascii="Palatino Linotype" w:eastAsia="Calibri" w:hAnsi="Palatino Linotype" w:cs="Arial"/>
          <w:sz w:val="24"/>
        </w:rPr>
      </w:pPr>
    </w:p>
    <w:p w14:paraId="55F1F88D" w14:textId="77777777" w:rsidR="00DE0443" w:rsidRPr="001F6745" w:rsidRDefault="00DE0443" w:rsidP="00DE0443">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1F6745">
        <w:rPr>
          <w:rFonts w:ascii="Palatino Linotype" w:eastAsia="Calibri" w:hAnsi="Palatino Linotype" w:cs="Arial"/>
          <w:sz w:val="24"/>
        </w:rPr>
        <w:t xml:space="preserve">Con dicha manifestación, </w:t>
      </w:r>
      <w:r w:rsidRPr="001F6745">
        <w:rPr>
          <w:rFonts w:ascii="Palatino Linotype" w:hAnsi="Palatino Linotype"/>
          <w:sz w:val="24"/>
          <w:lang w:eastAsia="en-US"/>
        </w:rPr>
        <w:t xml:space="preserve">es que </w:t>
      </w:r>
      <w:r w:rsidRPr="001F6745">
        <w:rPr>
          <w:rFonts w:ascii="Palatino Linotype" w:hAnsi="Palatino Linotype"/>
          <w:sz w:val="24"/>
          <w:lang w:val="es-ES"/>
        </w:rPr>
        <w:t>debemos</w:t>
      </w:r>
      <w:r w:rsidRPr="001F6745">
        <w:rPr>
          <w:rFonts w:ascii="Palatino Linotype" w:hAnsi="Palatino Linotype"/>
          <w:i/>
          <w:sz w:val="24"/>
          <w:lang w:val="es-ES"/>
        </w:rPr>
        <w:t xml:space="preserve"> </w:t>
      </w:r>
      <w:r w:rsidRPr="001F6745">
        <w:rPr>
          <w:rFonts w:ascii="Palatino Linotype" w:hAnsi="Palatino Linotype" w:cs="Arial"/>
          <w:sz w:val="24"/>
          <w:szCs w:val="20"/>
        </w:rPr>
        <w:t>hacer referencia a l</w:t>
      </w:r>
      <w:r w:rsidRPr="001F6745">
        <w:rPr>
          <w:rFonts w:ascii="Palatino Linotype" w:hAnsi="Palatino Linotype"/>
          <w:sz w:val="24"/>
        </w:rPr>
        <w:t>a presunción de veracidad</w:t>
      </w:r>
      <w:r w:rsidRPr="001F6745">
        <w:rPr>
          <w:rStyle w:val="Refdenotaalpie"/>
          <w:rFonts w:ascii="Palatino Linotype" w:hAnsi="Palatino Linotype"/>
          <w:sz w:val="24"/>
        </w:rPr>
        <w:footnoteReference w:id="8"/>
      </w:r>
      <w:r w:rsidRPr="001F6745">
        <w:rPr>
          <w:rFonts w:ascii="Palatino Linotype" w:hAnsi="Palatino Linotype"/>
          <w:sz w:val="24"/>
        </w:rPr>
        <w:t xml:space="preserve"> supone una declaración </w:t>
      </w:r>
      <w:r w:rsidRPr="001F6745">
        <w:rPr>
          <w:rFonts w:ascii="Palatino Linotype" w:hAnsi="Palatino Linotype"/>
          <w:i/>
          <w:sz w:val="24"/>
        </w:rPr>
        <w:t>iurus tantum</w:t>
      </w:r>
      <w:r w:rsidRPr="001F6745">
        <w:rPr>
          <w:rFonts w:ascii="Palatino Linotype" w:hAnsi="Palatino Linotype"/>
          <w:sz w:val="24"/>
        </w:rPr>
        <w:t xml:space="preserve"> ya que admite prueba en contra, por lo que este Órgano no está facultado para pronunciarse sobre la veracidad de la información entregada.</w:t>
      </w:r>
    </w:p>
    <w:p w14:paraId="3ED92113" w14:textId="77777777" w:rsidR="00DE0443" w:rsidRPr="001F6745" w:rsidRDefault="00DE0443" w:rsidP="00DE0443">
      <w:pPr>
        <w:pStyle w:val="Prrafodelista"/>
        <w:spacing w:line="360" w:lineRule="auto"/>
        <w:ind w:left="0"/>
        <w:jc w:val="both"/>
        <w:rPr>
          <w:rFonts w:ascii="Palatino Linotype" w:hAnsi="Palatino Linotype" w:cs="Arial"/>
          <w:color w:val="000000" w:themeColor="text1"/>
          <w:sz w:val="24"/>
        </w:rPr>
      </w:pPr>
    </w:p>
    <w:p w14:paraId="2AD6A64D" w14:textId="77777777" w:rsidR="00DE0443" w:rsidRPr="001F6745" w:rsidRDefault="00DE0443" w:rsidP="00DE0443">
      <w:pPr>
        <w:pStyle w:val="Prrafodelista"/>
        <w:numPr>
          <w:ilvl w:val="0"/>
          <w:numId w:val="2"/>
        </w:numPr>
        <w:spacing w:line="360" w:lineRule="auto"/>
        <w:ind w:left="0" w:firstLine="0"/>
        <w:jc w:val="both"/>
        <w:rPr>
          <w:rFonts w:ascii="Palatino Linotype" w:hAnsi="Palatino Linotype" w:cs="Arial"/>
          <w:color w:val="000000" w:themeColor="text1"/>
          <w:sz w:val="24"/>
        </w:rPr>
      </w:pPr>
      <w:r w:rsidRPr="001F6745">
        <w:rPr>
          <w:rFonts w:ascii="Palatino Linotype" w:hAnsi="Palatino Linotype"/>
          <w:sz w:val="24"/>
        </w:rPr>
        <w:lastRenderedPageBreak/>
        <w:t>Sirve de apoyo a lo anterior por analogía el criterio 31-10 emitido por el entonces Instituto Federal de Acceso a la Información y Protección de Datos, que a la letra dice:</w:t>
      </w:r>
    </w:p>
    <w:p w14:paraId="07B6ADFE" w14:textId="77777777" w:rsidR="00DE0443" w:rsidRPr="00804F21" w:rsidRDefault="00DE0443" w:rsidP="00DE0443">
      <w:pPr>
        <w:pStyle w:val="Prrafodelista"/>
        <w:tabs>
          <w:tab w:val="left" w:pos="1740"/>
        </w:tabs>
        <w:rPr>
          <w:rFonts w:ascii="Palatino Linotype" w:hAnsi="Palatino Linotype"/>
        </w:rPr>
      </w:pPr>
      <w:r>
        <w:rPr>
          <w:rFonts w:ascii="Palatino Linotype" w:hAnsi="Palatino Linotype"/>
        </w:rPr>
        <w:tab/>
      </w:r>
    </w:p>
    <w:p w14:paraId="063DB0D5" w14:textId="77777777" w:rsidR="00DE0443" w:rsidRPr="00804F21" w:rsidRDefault="00DE0443" w:rsidP="00DE0443">
      <w:pPr>
        <w:autoSpaceDE w:val="0"/>
        <w:autoSpaceDN w:val="0"/>
        <w:adjustRightInd w:val="0"/>
        <w:spacing w:line="360" w:lineRule="auto"/>
        <w:ind w:left="567" w:right="567"/>
        <w:jc w:val="both"/>
        <w:rPr>
          <w:rFonts w:ascii="Palatino Linotype" w:hAnsi="Palatino Linotype"/>
          <w:i/>
          <w:iCs/>
          <w:sz w:val="22"/>
        </w:rPr>
      </w:pPr>
      <w:r w:rsidRPr="00804F21">
        <w:rPr>
          <w:rFonts w:ascii="Palatino Linotype" w:hAnsi="Palatino Linotype"/>
          <w:b/>
          <w:i/>
          <w:iCs/>
          <w:sz w:val="22"/>
        </w:rPr>
        <w:t>El Instituto Federal de Acceso a la Información y Protección de Datos </w:t>
      </w:r>
      <w:r w:rsidRPr="00804F21">
        <w:rPr>
          <w:rFonts w:ascii="Palatino Linotype" w:hAnsi="Palatino Linotype"/>
          <w:b/>
          <w:bCs/>
          <w:i/>
          <w:iCs/>
          <w:sz w:val="22"/>
        </w:rPr>
        <w:t>no cuenta con facultades para pronunciarse respecto de la veracidad de los documentos proporcionados por los sujetos obligados.</w:t>
      </w:r>
      <w:r w:rsidRPr="00804F21">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E111EE" w14:textId="77777777" w:rsidR="00A426CE" w:rsidRPr="00A426CE" w:rsidRDefault="00A426CE" w:rsidP="00A426CE">
      <w:pPr>
        <w:pStyle w:val="Prrafodelista"/>
        <w:numPr>
          <w:ilvl w:val="0"/>
          <w:numId w:val="2"/>
        </w:numPr>
        <w:shd w:val="clear" w:color="auto" w:fill="FFFFFF"/>
        <w:tabs>
          <w:tab w:val="left" w:pos="284"/>
        </w:tabs>
        <w:spacing w:before="240" w:after="240" w:line="360" w:lineRule="auto"/>
        <w:ind w:left="0" w:right="49" w:firstLine="0"/>
        <w:jc w:val="both"/>
        <w:rPr>
          <w:rFonts w:ascii="Palatino Linotype" w:hAnsi="Palatino Linotype" w:cs="Arial"/>
          <w:color w:val="000000"/>
          <w:sz w:val="28"/>
          <w:lang w:val="es-ES_tradnl"/>
        </w:rPr>
      </w:pPr>
      <w:r w:rsidRPr="00A426CE">
        <w:rPr>
          <w:rFonts w:ascii="Palatino Linotype" w:hAnsi="Palatino Linotype" w:cs="Arial"/>
          <w:color w:val="000000"/>
          <w:sz w:val="24"/>
        </w:rPr>
        <w:t>Este Órgano Garante carece de facultades para dudar de la veracidad sobre la información proporcionada por el Sujeto Obligado, en consecuencia, debe declararse atendido dicho requerimiento, en términos del artículo 166 de la Ley de Transparencia y Acceso a la Información Pública del Estado de México y Municipios:</w:t>
      </w:r>
    </w:p>
    <w:p w14:paraId="0A799FB2" w14:textId="77777777" w:rsidR="00A426CE" w:rsidRPr="0040362C" w:rsidRDefault="00A426CE" w:rsidP="00A426CE">
      <w:pPr>
        <w:pStyle w:val="Prrafodelista"/>
        <w:shd w:val="clear" w:color="auto" w:fill="FFFFFF"/>
        <w:spacing w:before="240" w:after="240" w:line="360" w:lineRule="auto"/>
        <w:ind w:left="0"/>
        <w:jc w:val="both"/>
        <w:rPr>
          <w:rFonts w:ascii="Palatino Linotype" w:hAnsi="Palatino Linotype" w:cs="Arial"/>
        </w:rPr>
      </w:pPr>
    </w:p>
    <w:p w14:paraId="76F02708" w14:textId="77777777" w:rsidR="00A426CE" w:rsidRDefault="00A426CE" w:rsidP="00A426CE">
      <w:pPr>
        <w:pStyle w:val="Prrafodelista"/>
        <w:tabs>
          <w:tab w:val="left" w:pos="567"/>
        </w:tabs>
        <w:spacing w:line="360" w:lineRule="auto"/>
        <w:ind w:left="567" w:right="616"/>
        <w:jc w:val="both"/>
        <w:rPr>
          <w:rFonts w:ascii="Palatino Linotype" w:hAnsi="Palatino Linotype"/>
          <w:i/>
        </w:rPr>
      </w:pPr>
      <w:r w:rsidRPr="000E7FAC">
        <w:rPr>
          <w:rFonts w:ascii="Palatino Linotype" w:hAnsi="Palatino Linotype"/>
          <w:i/>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1AE396AC" w14:textId="77777777" w:rsidR="00A426CE" w:rsidRDefault="00A426CE" w:rsidP="00A426CE">
      <w:pPr>
        <w:pStyle w:val="Prrafodelista"/>
        <w:shd w:val="clear" w:color="auto" w:fill="FFFFFF"/>
        <w:tabs>
          <w:tab w:val="left" w:pos="284"/>
        </w:tabs>
        <w:spacing w:before="240" w:after="240" w:line="360" w:lineRule="auto"/>
        <w:ind w:left="0" w:right="49"/>
        <w:jc w:val="both"/>
        <w:rPr>
          <w:rFonts w:ascii="Palatino Linotype" w:hAnsi="Palatino Linotype" w:cs="Arial"/>
          <w:color w:val="000000"/>
          <w:sz w:val="24"/>
          <w:lang w:val="es-ES_tradnl"/>
        </w:rPr>
      </w:pPr>
    </w:p>
    <w:p w14:paraId="07B5A0C4" w14:textId="14C4DA32" w:rsidR="00DE0443" w:rsidRPr="00A426CE" w:rsidRDefault="00A426CE" w:rsidP="00556AAC">
      <w:pPr>
        <w:pStyle w:val="Prrafodelista"/>
        <w:numPr>
          <w:ilvl w:val="0"/>
          <w:numId w:val="2"/>
        </w:numPr>
        <w:shd w:val="clear" w:color="auto" w:fill="FFFFFF"/>
        <w:tabs>
          <w:tab w:val="left" w:pos="284"/>
        </w:tabs>
        <w:spacing w:before="240" w:after="240" w:line="360" w:lineRule="auto"/>
        <w:ind w:left="0" w:right="49" w:firstLine="0"/>
        <w:jc w:val="both"/>
        <w:rPr>
          <w:rFonts w:ascii="Palatino Linotype" w:hAnsi="Palatino Linotype" w:cs="Arial"/>
          <w:color w:val="000000"/>
          <w:sz w:val="24"/>
          <w:lang w:val="es-ES_tradnl"/>
        </w:rPr>
      </w:pPr>
      <w:r w:rsidRPr="00A426CE">
        <w:rPr>
          <w:rFonts w:ascii="Palatino Linotype" w:hAnsi="Palatino Linotype" w:cs="Arial"/>
          <w:color w:val="000000"/>
          <w:sz w:val="24"/>
        </w:rPr>
        <w:t xml:space="preserve">Entonces, derivado de que a través de la respuesta se proporcionó la información requerida en la solicitud </w:t>
      </w:r>
      <w:r w:rsidRPr="00A426CE">
        <w:rPr>
          <w:rFonts w:ascii="Palatino Linotype" w:hAnsi="Palatino Linotype" w:cs="Arial"/>
          <w:b/>
          <w:sz w:val="24"/>
          <w:lang w:val="es-ES"/>
        </w:rPr>
        <w:t xml:space="preserve">02486/TOLUCA/IP/2023, </w:t>
      </w:r>
      <w:r w:rsidRPr="00A426CE">
        <w:rPr>
          <w:rFonts w:ascii="Palatino Linotype" w:hAnsi="Palatino Linotype" w:cs="Arial"/>
          <w:sz w:val="24"/>
          <w:lang w:val="es-ES"/>
        </w:rPr>
        <w:t>es que resulta idóneo</w:t>
      </w:r>
      <w:r w:rsidRPr="00A426CE">
        <w:rPr>
          <w:rFonts w:ascii="Palatino Linotype" w:hAnsi="Palatino Linotype" w:cs="Arial"/>
          <w:b/>
          <w:sz w:val="24"/>
          <w:lang w:val="es-ES"/>
        </w:rPr>
        <w:t xml:space="preserve"> </w:t>
      </w:r>
      <w:r w:rsidR="003308C5" w:rsidRPr="00A426CE">
        <w:rPr>
          <w:rFonts w:ascii="Palatino Linotype" w:hAnsi="Palatino Linotype" w:cs="Arial"/>
          <w:color w:val="000000"/>
          <w:sz w:val="24"/>
        </w:rPr>
        <w:t>CONFIRMA</w:t>
      </w:r>
      <w:r w:rsidRPr="00A426CE">
        <w:rPr>
          <w:rFonts w:ascii="Palatino Linotype" w:hAnsi="Palatino Linotype" w:cs="Arial"/>
          <w:color w:val="000000"/>
          <w:sz w:val="24"/>
        </w:rPr>
        <w:t>R</w:t>
      </w:r>
      <w:r w:rsidR="003308C5" w:rsidRPr="00A426CE">
        <w:rPr>
          <w:rFonts w:ascii="Palatino Linotype" w:hAnsi="Palatino Linotype" w:cs="Arial"/>
          <w:color w:val="000000"/>
          <w:sz w:val="24"/>
        </w:rPr>
        <w:t xml:space="preserve"> la respuesta del Sujeto Obligado.</w:t>
      </w:r>
    </w:p>
    <w:p w14:paraId="6D3A6BC9" w14:textId="77777777" w:rsidR="00F300BE" w:rsidRDefault="00F300BE" w:rsidP="009261D3">
      <w:pPr>
        <w:pStyle w:val="Prrafodelista"/>
        <w:tabs>
          <w:tab w:val="left" w:pos="567"/>
        </w:tabs>
        <w:spacing w:line="360" w:lineRule="auto"/>
        <w:ind w:left="0"/>
        <w:jc w:val="center"/>
        <w:rPr>
          <w:rFonts w:ascii="Palatino Linotype" w:eastAsia="Calibri" w:hAnsi="Palatino Linotype" w:cs="Arial"/>
          <w:noProof/>
          <w:lang w:eastAsia="es-MX"/>
        </w:rPr>
      </w:pPr>
    </w:p>
    <w:bookmarkEnd w:id="10"/>
    <w:p w14:paraId="18814E0F" w14:textId="1D07D168" w:rsidR="005000AA" w:rsidRPr="00CB2836"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CB2836">
        <w:rPr>
          <w:rFonts w:ascii="Palatino Linotype" w:hAnsi="Palatino Linotype" w:cs="Arial"/>
          <w:color w:val="222222"/>
          <w:sz w:val="24"/>
          <w:lang w:eastAsia="es-MX"/>
        </w:rPr>
        <w:t xml:space="preserve">Por lo anteriormente expuesto y fundado, este </w:t>
      </w:r>
      <w:r w:rsidRPr="00CB2836">
        <w:rPr>
          <w:rFonts w:ascii="Palatino Linotype" w:hAnsi="Palatino Linotype" w:cs="Arial"/>
          <w:b/>
          <w:bCs/>
          <w:color w:val="222222"/>
          <w:sz w:val="24"/>
          <w:lang w:eastAsia="es-MX"/>
        </w:rPr>
        <w:t>ÓRGANO GARANTE</w:t>
      </w:r>
      <w:r w:rsidRPr="00CB2836">
        <w:rPr>
          <w:rFonts w:ascii="Palatino Linotype" w:hAnsi="Palatino Linotype" w:cs="Arial"/>
          <w:color w:val="222222"/>
          <w:sz w:val="24"/>
          <w:lang w:eastAsia="es-MX"/>
        </w:rPr>
        <w:t xml:space="preserve"> emite los siguientes:</w:t>
      </w:r>
    </w:p>
    <w:p w14:paraId="15F72B0A" w14:textId="77777777" w:rsidR="005000AA" w:rsidRPr="007C7FFD" w:rsidRDefault="005000AA" w:rsidP="00DB2180">
      <w:pPr>
        <w:pStyle w:val="Ttulo1"/>
        <w:jc w:val="center"/>
        <w:rPr>
          <w:rFonts w:ascii="Palatino Linotype" w:hAnsi="Palatino Linotype"/>
          <w:b/>
          <w:color w:val="auto"/>
          <w:sz w:val="24"/>
          <w:szCs w:val="24"/>
        </w:rPr>
      </w:pPr>
      <w:bookmarkStart w:id="18" w:name="_Toc4061692"/>
      <w:bookmarkStart w:id="19" w:name="_Toc486525261"/>
      <w:bookmarkStart w:id="20" w:name="_Toc445745148"/>
      <w:bookmarkStart w:id="21" w:name="_Toc447699324"/>
      <w:bookmarkStart w:id="22" w:name="_Toc87549684"/>
      <w:r w:rsidRPr="007C7FFD">
        <w:rPr>
          <w:rFonts w:ascii="Palatino Linotype" w:hAnsi="Palatino Linotype"/>
          <w:b/>
          <w:color w:val="auto"/>
          <w:sz w:val="24"/>
          <w:szCs w:val="24"/>
        </w:rPr>
        <w:t>R E S O L U T I V O S</w:t>
      </w:r>
      <w:bookmarkEnd w:id="18"/>
      <w:bookmarkEnd w:id="19"/>
      <w:bookmarkEnd w:id="20"/>
      <w:bookmarkEnd w:id="21"/>
      <w:bookmarkEnd w:id="22"/>
    </w:p>
    <w:p w14:paraId="463AEB82" w14:textId="77777777" w:rsidR="005000AA" w:rsidRPr="007C7FFD" w:rsidRDefault="005000AA" w:rsidP="005000AA">
      <w:pPr>
        <w:keepNext/>
        <w:keepLines/>
        <w:spacing w:line="360" w:lineRule="auto"/>
        <w:jc w:val="center"/>
        <w:outlineLvl w:val="0"/>
        <w:rPr>
          <w:rFonts w:ascii="Palatino Linotype" w:hAnsi="Palatino Linotype" w:cstheme="majorBidi"/>
          <w:b/>
          <w:bCs/>
          <w:sz w:val="24"/>
          <w:szCs w:val="24"/>
        </w:rPr>
      </w:pPr>
    </w:p>
    <w:p w14:paraId="7DBD87D1" w14:textId="2DC1E0C2" w:rsidR="00DE0443" w:rsidRPr="00DE0443" w:rsidRDefault="00DE0443" w:rsidP="00DE0443">
      <w:pPr>
        <w:spacing w:line="360" w:lineRule="auto"/>
        <w:jc w:val="both"/>
        <w:rPr>
          <w:rFonts w:ascii="Palatino Linotype" w:hAnsi="Palatino Linotype"/>
          <w:sz w:val="24"/>
        </w:rPr>
      </w:pPr>
      <w:r w:rsidRPr="00DE0443">
        <w:rPr>
          <w:rFonts w:ascii="Palatino Linotype" w:hAnsi="Palatino Linotype" w:cs="Arial"/>
          <w:b/>
          <w:sz w:val="24"/>
        </w:rPr>
        <w:t xml:space="preserve">PRIMERO. </w:t>
      </w:r>
      <w:r w:rsidRPr="00DE0443">
        <w:rPr>
          <w:rFonts w:ascii="Palatino Linotype" w:hAnsi="Palatino Linotype" w:cs="Arial"/>
          <w:sz w:val="24"/>
        </w:rPr>
        <w:t>Resultan infundadas las</w:t>
      </w:r>
      <w:r w:rsidRPr="00DE0443">
        <w:rPr>
          <w:rFonts w:ascii="Palatino Linotype" w:hAnsi="Palatino Linotype" w:cs="Arial"/>
          <w:b/>
          <w:sz w:val="24"/>
        </w:rPr>
        <w:t xml:space="preserve"> </w:t>
      </w:r>
      <w:r w:rsidRPr="00DE0443">
        <w:rPr>
          <w:rFonts w:ascii="Palatino Linotype" w:hAnsi="Palatino Linotype" w:cs="Arial"/>
          <w:sz w:val="24"/>
          <w:lang w:val="es-ES"/>
        </w:rPr>
        <w:t xml:space="preserve">razones o motivos de inconformidad hechos valer </w:t>
      </w:r>
      <w:r w:rsidRPr="00DE0443">
        <w:rPr>
          <w:rFonts w:ascii="Palatino Linotype" w:eastAsia="Calibri" w:hAnsi="Palatino Linotype" w:cs="Arial"/>
          <w:sz w:val="24"/>
          <w:lang w:val="es-ES"/>
        </w:rPr>
        <w:t xml:space="preserve">en el recurso de revisión </w:t>
      </w:r>
      <w:r w:rsidR="00D43F5D" w:rsidRPr="00A90F5A">
        <w:rPr>
          <w:rFonts w:ascii="Palatino Linotype" w:eastAsia="Calibri" w:hAnsi="Palatino Linotype" w:cs="Tahoma"/>
          <w:b/>
          <w:sz w:val="24"/>
          <w:lang w:eastAsia="en-US"/>
        </w:rPr>
        <w:t>04</w:t>
      </w:r>
      <w:r w:rsidR="00D43F5D">
        <w:rPr>
          <w:rFonts w:ascii="Palatino Linotype" w:eastAsia="Calibri" w:hAnsi="Palatino Linotype" w:cs="Tahoma"/>
          <w:b/>
          <w:sz w:val="24"/>
          <w:lang w:eastAsia="en-US"/>
        </w:rPr>
        <w:t>673</w:t>
      </w:r>
      <w:r w:rsidR="00D43F5D" w:rsidRPr="00A90F5A">
        <w:rPr>
          <w:rFonts w:ascii="Palatino Linotype" w:eastAsia="Calibri" w:hAnsi="Palatino Linotype" w:cs="Tahoma"/>
          <w:b/>
          <w:sz w:val="24"/>
          <w:lang w:eastAsia="en-US"/>
        </w:rPr>
        <w:t>/INFOEM/IP/RR/2023</w:t>
      </w:r>
      <w:r w:rsidRPr="00DE0443">
        <w:rPr>
          <w:rFonts w:ascii="Palatino Linotype" w:hAnsi="Palatino Linotype"/>
          <w:b/>
          <w:sz w:val="24"/>
        </w:rPr>
        <w:t xml:space="preserve"> </w:t>
      </w:r>
      <w:r w:rsidRPr="00DE0443">
        <w:rPr>
          <w:rFonts w:ascii="Palatino Linotype" w:hAnsi="Palatino Linotype"/>
          <w:sz w:val="24"/>
        </w:rPr>
        <w:t>en términos del</w:t>
      </w:r>
      <w:r w:rsidR="00B22475">
        <w:rPr>
          <w:rFonts w:ascii="Palatino Linotype" w:hAnsi="Palatino Linotype"/>
          <w:b/>
          <w:bCs/>
          <w:sz w:val="24"/>
        </w:rPr>
        <w:t xml:space="preserve"> c</w:t>
      </w:r>
      <w:r w:rsidRPr="00DE0443">
        <w:rPr>
          <w:rFonts w:ascii="Palatino Linotype" w:hAnsi="Palatino Linotype"/>
          <w:b/>
          <w:bCs/>
          <w:sz w:val="24"/>
        </w:rPr>
        <w:t>onsiderando</w:t>
      </w:r>
      <w:r w:rsidRPr="00DE0443">
        <w:rPr>
          <w:rFonts w:ascii="Palatino Linotype" w:hAnsi="Palatino Linotype"/>
          <w:sz w:val="24"/>
        </w:rPr>
        <w:t xml:space="preserve"> </w:t>
      </w:r>
      <w:r w:rsidRPr="00DE0443">
        <w:rPr>
          <w:rFonts w:ascii="Palatino Linotype" w:hAnsi="Palatino Linotype"/>
          <w:b/>
          <w:sz w:val="24"/>
        </w:rPr>
        <w:t>CUARTO</w:t>
      </w:r>
      <w:r w:rsidRPr="00DE0443">
        <w:rPr>
          <w:rFonts w:ascii="Palatino Linotype" w:hAnsi="Palatino Linotype"/>
          <w:sz w:val="24"/>
        </w:rPr>
        <w:t xml:space="preserve"> de la presente resolución.</w:t>
      </w:r>
    </w:p>
    <w:p w14:paraId="6B105170" w14:textId="77777777" w:rsidR="00DE0443" w:rsidRPr="00DE0443" w:rsidRDefault="00DE0443" w:rsidP="00DE0443">
      <w:pPr>
        <w:spacing w:line="360" w:lineRule="auto"/>
        <w:contextualSpacing/>
        <w:jc w:val="both"/>
        <w:rPr>
          <w:rFonts w:ascii="Palatino Linotype" w:eastAsia="Calibri" w:hAnsi="Palatino Linotype" w:cs="Arial"/>
          <w:b/>
          <w:bCs/>
          <w:sz w:val="24"/>
          <w:lang w:val="es-ES"/>
        </w:rPr>
      </w:pPr>
    </w:p>
    <w:p w14:paraId="6C1120E8" w14:textId="6BDD9921" w:rsidR="00DE0443" w:rsidRPr="00DE0443" w:rsidRDefault="00DE0443" w:rsidP="00DE0443">
      <w:pPr>
        <w:spacing w:line="360" w:lineRule="auto"/>
        <w:contextualSpacing/>
        <w:jc w:val="both"/>
        <w:rPr>
          <w:rFonts w:ascii="Palatino Linotype" w:eastAsia="Calibri" w:hAnsi="Palatino Linotype" w:cs="Arial"/>
          <w:sz w:val="24"/>
        </w:rPr>
      </w:pPr>
      <w:r w:rsidRPr="00DE0443">
        <w:rPr>
          <w:rFonts w:ascii="Palatino Linotype" w:eastAsia="Calibri" w:hAnsi="Palatino Linotype" w:cs="Arial"/>
          <w:b/>
          <w:bCs/>
          <w:sz w:val="24"/>
          <w:lang w:val="es-ES"/>
        </w:rPr>
        <w:t xml:space="preserve">SEGUNDO. </w:t>
      </w:r>
      <w:r w:rsidRPr="00DE0443">
        <w:rPr>
          <w:rFonts w:ascii="Palatino Linotype" w:eastAsia="Calibri" w:hAnsi="Palatino Linotype" w:cs="Arial"/>
          <w:sz w:val="24"/>
          <w:lang w:val="es-ES"/>
        </w:rPr>
        <w:t xml:space="preserve">Se </w:t>
      </w:r>
      <w:r w:rsidRPr="00DE0443">
        <w:rPr>
          <w:rFonts w:ascii="Palatino Linotype" w:eastAsia="Calibri" w:hAnsi="Palatino Linotype" w:cs="Arial"/>
          <w:b/>
          <w:sz w:val="24"/>
          <w:lang w:val="es-ES"/>
        </w:rPr>
        <w:t>CONFIRMA</w:t>
      </w:r>
      <w:r w:rsidRPr="00DE0443">
        <w:rPr>
          <w:rFonts w:ascii="Palatino Linotype" w:eastAsia="Calibri" w:hAnsi="Palatino Linotype" w:cs="Arial"/>
          <w:sz w:val="24"/>
          <w:lang w:val="es-ES"/>
        </w:rPr>
        <w:t xml:space="preserve"> la respuesta emitida por el </w:t>
      </w:r>
      <w:r w:rsidR="00D43F5D" w:rsidRPr="00D43F5D">
        <w:rPr>
          <w:rFonts w:ascii="Palatino Linotype" w:eastAsia="Calibri" w:hAnsi="Palatino Linotype" w:cs="Arial"/>
          <w:b/>
          <w:sz w:val="24"/>
        </w:rPr>
        <w:t>Ayuntamiento de Toluca</w:t>
      </w:r>
      <w:r w:rsidRPr="00DE0443">
        <w:rPr>
          <w:rFonts w:ascii="Palatino Linotype" w:eastAsia="Calibri" w:hAnsi="Palatino Linotype" w:cs="Arial"/>
          <w:bCs/>
          <w:sz w:val="24"/>
        </w:rPr>
        <w:t xml:space="preserve"> a la solicitud </w:t>
      </w:r>
      <w:bookmarkStart w:id="23" w:name="_Toc460947013"/>
      <w:r w:rsidR="00EF5E98" w:rsidRPr="006C28CC">
        <w:rPr>
          <w:rFonts w:ascii="Palatino Linotype" w:hAnsi="Palatino Linotype" w:cs="Arial"/>
          <w:b/>
          <w:sz w:val="24"/>
          <w:lang w:val="es-ES"/>
        </w:rPr>
        <w:t>0</w:t>
      </w:r>
      <w:r w:rsidR="00D43F5D">
        <w:rPr>
          <w:rFonts w:ascii="Palatino Linotype" w:hAnsi="Palatino Linotype" w:cs="Arial"/>
          <w:b/>
          <w:sz w:val="24"/>
          <w:lang w:val="es-ES"/>
        </w:rPr>
        <w:t>2486</w:t>
      </w:r>
      <w:r w:rsidR="00EF5E98" w:rsidRPr="006C28CC">
        <w:rPr>
          <w:rFonts w:ascii="Palatino Linotype" w:hAnsi="Palatino Linotype" w:cs="Arial"/>
          <w:b/>
          <w:sz w:val="24"/>
          <w:lang w:val="es-ES"/>
        </w:rPr>
        <w:t>/</w:t>
      </w:r>
      <w:r w:rsidR="00D43F5D">
        <w:rPr>
          <w:rFonts w:ascii="Palatino Linotype" w:hAnsi="Palatino Linotype" w:cs="Arial"/>
          <w:b/>
          <w:sz w:val="24"/>
          <w:lang w:val="es-ES"/>
        </w:rPr>
        <w:t>TOLUCA</w:t>
      </w:r>
      <w:r w:rsidR="00EF5E98">
        <w:rPr>
          <w:rFonts w:ascii="Palatino Linotype" w:hAnsi="Palatino Linotype" w:cs="Arial"/>
          <w:b/>
          <w:sz w:val="24"/>
          <w:lang w:val="es-ES"/>
        </w:rPr>
        <w:t>/IP/2023</w:t>
      </w:r>
      <w:r w:rsidRPr="00DE0443">
        <w:rPr>
          <w:rFonts w:ascii="Palatino Linotype" w:eastAsia="Calibri" w:hAnsi="Palatino Linotype" w:cs="Arial"/>
          <w:sz w:val="24"/>
        </w:rPr>
        <w:t>.</w:t>
      </w:r>
    </w:p>
    <w:p w14:paraId="682861C9" w14:textId="77777777" w:rsidR="00DE0443" w:rsidRPr="00DE0443" w:rsidRDefault="00DE0443" w:rsidP="00DE0443">
      <w:pPr>
        <w:tabs>
          <w:tab w:val="left" w:pos="993"/>
        </w:tabs>
        <w:spacing w:line="360" w:lineRule="auto"/>
        <w:ind w:right="567"/>
        <w:jc w:val="both"/>
        <w:rPr>
          <w:rFonts w:ascii="Palatino Linotype" w:eastAsia="Calibri" w:hAnsi="Palatino Linotype" w:cs="Arial"/>
          <w:sz w:val="24"/>
        </w:rPr>
      </w:pPr>
    </w:p>
    <w:p w14:paraId="703C3F72" w14:textId="77777777" w:rsidR="00DE0443" w:rsidRPr="00DE0443" w:rsidRDefault="00DE0443" w:rsidP="00DE0443">
      <w:pPr>
        <w:tabs>
          <w:tab w:val="left" w:pos="8080"/>
        </w:tabs>
        <w:spacing w:line="360" w:lineRule="auto"/>
        <w:ind w:right="49"/>
        <w:contextualSpacing/>
        <w:jc w:val="both"/>
        <w:rPr>
          <w:rFonts w:ascii="Palatino Linotype" w:eastAsia="Palatino Linotype" w:hAnsi="Palatino Linotype" w:cs="Palatino Linotype"/>
          <w:b/>
          <w:sz w:val="24"/>
        </w:rPr>
      </w:pPr>
      <w:r w:rsidRPr="00DE0443">
        <w:rPr>
          <w:rFonts w:ascii="Palatino Linotype" w:eastAsia="MS Mincho" w:hAnsi="Palatino Linotype"/>
          <w:b/>
          <w:color w:val="000000"/>
          <w:sz w:val="24"/>
        </w:rPr>
        <w:t>TERCERO.</w:t>
      </w:r>
      <w:r w:rsidRPr="00DE0443">
        <w:rPr>
          <w:rFonts w:ascii="Palatino Linotype" w:eastAsia="MS Mincho" w:hAnsi="Palatino Linotype"/>
          <w:color w:val="000000"/>
          <w:sz w:val="24"/>
        </w:rPr>
        <w:t xml:space="preserve"> </w:t>
      </w:r>
      <w:bookmarkEnd w:id="23"/>
      <w:r w:rsidRPr="00DE0443">
        <w:rPr>
          <w:rFonts w:ascii="Palatino Linotype" w:eastAsia="Palatino Linotype" w:hAnsi="Palatino Linotype" w:cs="Palatino Linotype"/>
          <w:b/>
          <w:sz w:val="24"/>
        </w:rPr>
        <w:t xml:space="preserve">Notifíquese, </w:t>
      </w:r>
      <w:r w:rsidRPr="00DE0443">
        <w:rPr>
          <w:rFonts w:ascii="Palatino Linotype" w:eastAsia="Palatino Linotype" w:hAnsi="Palatino Linotype" w:cs="Palatino Linotype"/>
          <w:sz w:val="24"/>
        </w:rPr>
        <w:t xml:space="preserve">vía Sistema de Acceso a la Información Mexiquense (SAIMEX), la presente resolución a la Titular de la Unidad de Transparencia del </w:t>
      </w:r>
      <w:r w:rsidRPr="00DE0443">
        <w:rPr>
          <w:rFonts w:ascii="Palatino Linotype" w:eastAsia="Palatino Linotype" w:hAnsi="Palatino Linotype" w:cs="Palatino Linotype"/>
          <w:b/>
          <w:sz w:val="24"/>
        </w:rPr>
        <w:t>SUJETO OBLIGADO.</w:t>
      </w:r>
    </w:p>
    <w:p w14:paraId="073734C4" w14:textId="77777777" w:rsidR="00DE0443" w:rsidRPr="00DE0443" w:rsidRDefault="00DE0443" w:rsidP="00DE0443">
      <w:pPr>
        <w:shd w:val="clear" w:color="auto" w:fill="FFFFFF"/>
        <w:spacing w:line="360" w:lineRule="auto"/>
        <w:jc w:val="both"/>
        <w:rPr>
          <w:rFonts w:ascii="Palatino Linotype" w:hAnsi="Palatino Linotype"/>
          <w:sz w:val="24"/>
        </w:rPr>
      </w:pPr>
      <w:r w:rsidRPr="00DE0443">
        <w:rPr>
          <w:rFonts w:ascii="Palatino Linotype" w:hAnsi="Palatino Linotype" w:cs="Arial"/>
          <w:b/>
          <w:sz w:val="24"/>
        </w:rPr>
        <w:lastRenderedPageBreak/>
        <w:t xml:space="preserve">CUARTO. </w:t>
      </w:r>
      <w:r w:rsidRPr="00DE0443">
        <w:rPr>
          <w:rFonts w:ascii="Palatino Linotype" w:hAnsi="Palatino Linotype"/>
          <w:b/>
          <w:bCs/>
          <w:color w:val="222222"/>
          <w:sz w:val="24"/>
          <w:lang w:val="es-ES"/>
        </w:rPr>
        <w:t>Notifíquese al</w:t>
      </w:r>
      <w:r w:rsidRPr="00DE0443">
        <w:rPr>
          <w:rFonts w:ascii="Palatino Linotype" w:hAnsi="Palatino Linotype"/>
          <w:b/>
          <w:sz w:val="24"/>
        </w:rPr>
        <w:t xml:space="preserve"> RECURRENTE</w:t>
      </w:r>
      <w:r w:rsidRPr="00DE0443">
        <w:rPr>
          <w:rFonts w:ascii="Palatino Linotype" w:hAnsi="Palatino Linotype"/>
          <w:sz w:val="24"/>
        </w:rPr>
        <w:t xml:space="preserve"> la presente resolución, </w:t>
      </w:r>
      <w:r w:rsidRPr="00DE0443">
        <w:rPr>
          <w:rFonts w:ascii="Palatino Linotype" w:eastAsia="Palatino Linotype" w:hAnsi="Palatino Linotype" w:cs="Palatino Linotype"/>
          <w:sz w:val="24"/>
        </w:rPr>
        <w:t>vía Sistema de Acceso a la Información Mexiquense (SAIMEX).</w:t>
      </w:r>
    </w:p>
    <w:p w14:paraId="6BF00297" w14:textId="77777777" w:rsidR="00DE0443" w:rsidRPr="00DE0443" w:rsidRDefault="00DE0443" w:rsidP="00DE0443">
      <w:pPr>
        <w:shd w:val="clear" w:color="auto" w:fill="FFFFFF"/>
        <w:spacing w:line="360" w:lineRule="auto"/>
        <w:jc w:val="both"/>
        <w:rPr>
          <w:rFonts w:ascii="Palatino Linotype" w:hAnsi="Palatino Linotype"/>
          <w:sz w:val="24"/>
        </w:rPr>
      </w:pPr>
    </w:p>
    <w:p w14:paraId="71A04E51" w14:textId="77777777" w:rsidR="00DE0443" w:rsidRPr="00DE0443" w:rsidRDefault="00DE0443" w:rsidP="00DE0443">
      <w:pPr>
        <w:spacing w:line="360" w:lineRule="auto"/>
        <w:jc w:val="both"/>
        <w:rPr>
          <w:rFonts w:ascii="Palatino Linotype" w:eastAsia="MS Mincho" w:hAnsi="Palatino Linotype"/>
          <w:sz w:val="24"/>
          <w:lang w:val="es-ES"/>
        </w:rPr>
      </w:pPr>
      <w:r w:rsidRPr="00DE0443">
        <w:rPr>
          <w:rFonts w:ascii="Palatino Linotype" w:eastAsia="MS Mincho" w:hAnsi="Palatino Linotype"/>
          <w:b/>
          <w:sz w:val="24"/>
        </w:rPr>
        <w:t>QUINTO.</w:t>
      </w:r>
      <w:r w:rsidRPr="00DE0443">
        <w:rPr>
          <w:rFonts w:ascii="Palatino Linotype" w:eastAsia="MS Mincho" w:hAnsi="Palatino Linotype"/>
          <w:sz w:val="24"/>
        </w:rPr>
        <w:t xml:space="preserve"> </w:t>
      </w:r>
      <w:r w:rsidRPr="00DE0443">
        <w:rPr>
          <w:rFonts w:ascii="Palatino Linotype" w:eastAsia="MS Mincho" w:hAnsi="Palatino Linotype"/>
          <w:sz w:val="24"/>
          <w:lang w:val="es-ES"/>
        </w:rPr>
        <w:t xml:space="preserve">Se hace del conocimiento del </w:t>
      </w:r>
      <w:r w:rsidRPr="00DE0443">
        <w:rPr>
          <w:rFonts w:ascii="Palatino Linotype" w:eastAsia="MS Mincho" w:hAnsi="Palatino Linotype"/>
          <w:b/>
          <w:sz w:val="24"/>
          <w:lang w:val="es-ES"/>
        </w:rPr>
        <w:t>RECURRENTE</w:t>
      </w:r>
      <w:r w:rsidRPr="00DE0443">
        <w:rPr>
          <w:rFonts w:ascii="Palatino Linotype" w:eastAsia="MS Mincho" w:hAnsi="Palatino Linotype"/>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E0443">
        <w:rPr>
          <w:rFonts w:ascii="Palatino Linotype" w:eastAsia="MS Mincho" w:hAnsi="Palatino Linotype"/>
          <w:bCs/>
          <w:sz w:val="24"/>
          <w:lang w:val="es-ES"/>
        </w:rPr>
        <w:t>vía juicio de amparo</w:t>
      </w:r>
      <w:r w:rsidRPr="00DE0443">
        <w:rPr>
          <w:rFonts w:ascii="Palatino Linotype" w:eastAsia="MS Mincho" w:hAnsi="Palatino Linotype"/>
          <w:sz w:val="24"/>
          <w:lang w:val="es-ES"/>
        </w:rPr>
        <w:t xml:space="preserve"> en los términos de las leyes aplicables.</w:t>
      </w:r>
    </w:p>
    <w:p w14:paraId="26A626EC" w14:textId="77777777" w:rsidR="00DE0443" w:rsidRDefault="00DE0443" w:rsidP="00946F7F">
      <w:pPr>
        <w:spacing w:line="360" w:lineRule="auto"/>
        <w:jc w:val="both"/>
        <w:rPr>
          <w:rFonts w:ascii="Palatino Linotype" w:hAnsi="Palatino Linotype" w:cs="Arial"/>
          <w:b/>
          <w:sz w:val="24"/>
          <w:szCs w:val="24"/>
        </w:rPr>
      </w:pPr>
    </w:p>
    <w:p w14:paraId="5E9ED782" w14:textId="77777777" w:rsidR="00B22475" w:rsidRPr="00B22475" w:rsidRDefault="00B22475" w:rsidP="00B22475">
      <w:pPr>
        <w:spacing w:before="240" w:after="240" w:line="360" w:lineRule="auto"/>
        <w:ind w:firstLine="1"/>
        <w:jc w:val="both"/>
        <w:rPr>
          <w:rFonts w:ascii="Palatino Linotype" w:hAnsi="Palatino Linotype"/>
          <w:smallCaps/>
          <w:sz w:val="24"/>
        </w:rPr>
      </w:pPr>
      <w:bookmarkStart w:id="24" w:name="_Hlk129792997"/>
      <w:r w:rsidRPr="00B22475">
        <w:rPr>
          <w:rStyle w:val="Referenciasutil"/>
          <w:rFonts w:ascii="Palatino Linotype" w:hAnsi="Palatino Linotype"/>
          <w:color w:val="auto"/>
          <w:sz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 </w:t>
      </w:r>
      <w:bookmarkEnd w:id="24"/>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5"/>
      <w:headerReference w:type="default"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06C28" w14:textId="77777777" w:rsidR="00FF7A59" w:rsidRDefault="00FF7A59">
      <w:r>
        <w:separator/>
      </w:r>
    </w:p>
  </w:endnote>
  <w:endnote w:type="continuationSeparator" w:id="0">
    <w:p w14:paraId="28C0EFDC" w14:textId="77777777" w:rsidR="00FF7A59" w:rsidRDefault="00FF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1F6745" w:rsidRDefault="001F6745">
            <w:pPr>
              <w:pStyle w:val="Piedepgina"/>
              <w:jc w:val="right"/>
            </w:pPr>
          </w:p>
          <w:p w14:paraId="1F7A191C" w14:textId="2A69F491" w:rsidR="001F6745" w:rsidRDefault="001F674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22475">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2475">
              <w:rPr>
                <w:b/>
                <w:bCs/>
                <w:noProof/>
              </w:rPr>
              <w:t>36</w:t>
            </w:r>
            <w:r>
              <w:rPr>
                <w:b/>
                <w:bCs/>
                <w:sz w:val="24"/>
                <w:szCs w:val="24"/>
              </w:rPr>
              <w:fldChar w:fldCharType="end"/>
            </w:r>
          </w:p>
        </w:sdtContent>
      </w:sdt>
    </w:sdtContent>
  </w:sdt>
  <w:p w14:paraId="2A221972" w14:textId="77777777" w:rsidR="001F6745" w:rsidRDefault="001F6745">
    <w:pPr>
      <w:pStyle w:val="Piedepgina"/>
    </w:pPr>
  </w:p>
  <w:p w14:paraId="1D6FF208" w14:textId="77777777" w:rsidR="001F6745" w:rsidRDefault="001F6745"/>
  <w:p w14:paraId="70055CD7" w14:textId="77777777" w:rsidR="001F6745" w:rsidRDefault="001F6745"/>
  <w:p w14:paraId="5452645F" w14:textId="77777777" w:rsidR="001F6745" w:rsidRDefault="001F67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1F6745" w:rsidRDefault="001F674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2247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2475">
              <w:rPr>
                <w:b/>
                <w:bCs/>
                <w:noProof/>
              </w:rPr>
              <w:t>36</w:t>
            </w:r>
            <w:r>
              <w:rPr>
                <w:b/>
                <w:bCs/>
                <w:sz w:val="24"/>
                <w:szCs w:val="24"/>
              </w:rPr>
              <w:fldChar w:fldCharType="end"/>
            </w:r>
          </w:p>
        </w:sdtContent>
      </w:sdt>
    </w:sdtContent>
  </w:sdt>
  <w:p w14:paraId="2D12AEB2" w14:textId="77777777" w:rsidR="001F6745" w:rsidRDefault="001F6745">
    <w:pPr>
      <w:pStyle w:val="Piedepgina"/>
    </w:pPr>
  </w:p>
  <w:p w14:paraId="54227169" w14:textId="77777777" w:rsidR="001F6745" w:rsidRDefault="001F6745"/>
  <w:p w14:paraId="7DE40FB1" w14:textId="77777777" w:rsidR="001F6745" w:rsidRDefault="001F6745"/>
  <w:p w14:paraId="33755E87" w14:textId="77777777" w:rsidR="001F6745" w:rsidRDefault="001F67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99603" w14:textId="77777777" w:rsidR="00FF7A59" w:rsidRDefault="00FF7A59">
      <w:r>
        <w:separator/>
      </w:r>
    </w:p>
  </w:footnote>
  <w:footnote w:type="continuationSeparator" w:id="0">
    <w:p w14:paraId="374A8C7A" w14:textId="77777777" w:rsidR="00FF7A59" w:rsidRDefault="00FF7A59">
      <w:r>
        <w:continuationSeparator/>
      </w:r>
    </w:p>
  </w:footnote>
  <w:footnote w:id="1">
    <w:p w14:paraId="625BCC19" w14:textId="77777777" w:rsidR="001F6745" w:rsidRDefault="001F6745" w:rsidP="00030C87">
      <w:pPr>
        <w:pStyle w:val="Textonotapie"/>
      </w:pPr>
      <w:r>
        <w:rPr>
          <w:rStyle w:val="Refdenotaalpie"/>
        </w:rPr>
        <w:footnoteRef/>
      </w:r>
      <w:r>
        <w:t xml:space="preserve"> Convención Americana sobre Derechos Humanos. Artículo 13.</w:t>
      </w:r>
    </w:p>
  </w:footnote>
  <w:footnote w:id="2">
    <w:p w14:paraId="76B1CB8C" w14:textId="77777777" w:rsidR="001F6745" w:rsidRDefault="001F6745"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1F6745" w:rsidRDefault="001F6745"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1F6745" w:rsidRDefault="001F6745" w:rsidP="00030C87">
      <w:pPr>
        <w:pStyle w:val="Textonotapie"/>
      </w:pPr>
      <w:r>
        <w:rPr>
          <w:rStyle w:val="Refdenotaalpie"/>
        </w:rPr>
        <w:footnoteRef/>
      </w:r>
      <w:r>
        <w:t xml:space="preserve"> Ibídem. Parr. 87.</w:t>
      </w:r>
    </w:p>
  </w:footnote>
  <w:footnote w:id="5">
    <w:p w14:paraId="0F88C173" w14:textId="77777777" w:rsidR="001F6745" w:rsidRDefault="001F6745"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1F6745" w:rsidRDefault="001F6745" w:rsidP="00030C87">
      <w:pPr>
        <w:pStyle w:val="Textonotapie"/>
      </w:pPr>
      <w:r>
        <w:t>II. Eficacia: Obligación del Instituto para tutelar, de manera efectiva, el derecho de acceso a la información;</w:t>
      </w:r>
    </w:p>
    <w:p w14:paraId="0DC8B13D" w14:textId="77777777" w:rsidR="001F6745" w:rsidRDefault="001F6745" w:rsidP="00030C87">
      <w:pPr>
        <w:pStyle w:val="Textonotapie"/>
      </w:pPr>
      <w:r>
        <w:t xml:space="preserve">… </w:t>
      </w:r>
    </w:p>
  </w:footnote>
  <w:footnote w:id="6">
    <w:p w14:paraId="6D67B1A0" w14:textId="77777777" w:rsidR="001F6745" w:rsidRDefault="001F6745" w:rsidP="00F300BE">
      <w:pPr>
        <w:pStyle w:val="Textonotapie"/>
      </w:pPr>
      <w:r>
        <w:rPr>
          <w:rStyle w:val="Refdenotaalpie"/>
        </w:rPr>
        <w:footnoteRef/>
      </w:r>
      <w:r>
        <w:t xml:space="preserve"> Artículo 150. Ley de Transparencia y Acceso a la Información Pública del Estado de México y Municipios.</w:t>
      </w:r>
    </w:p>
    <w:p w14:paraId="3E1642FB" w14:textId="77777777" w:rsidR="001F6745" w:rsidRDefault="001F6745" w:rsidP="00F300BE">
      <w:pPr>
        <w:pStyle w:val="Textonotapie"/>
      </w:pPr>
      <w:r>
        <w:t>Artículo 151. Ibídem.</w:t>
      </w:r>
    </w:p>
  </w:footnote>
  <w:footnote w:id="7">
    <w:p w14:paraId="76C17C31" w14:textId="77777777" w:rsidR="001F6745" w:rsidRDefault="001F6745" w:rsidP="001F6745">
      <w:pPr>
        <w:pStyle w:val="Textonotapie"/>
      </w:pPr>
      <w:r>
        <w:rPr>
          <w:rStyle w:val="Refdenotaalpie"/>
        </w:rPr>
        <w:footnoteRef/>
      </w:r>
      <w:r>
        <w:t xml:space="preserve"> Fracción IV. Artículo 53. Ibídem.</w:t>
      </w:r>
    </w:p>
  </w:footnote>
  <w:footnote w:id="8">
    <w:p w14:paraId="5DE53A52" w14:textId="77777777" w:rsidR="001F6745" w:rsidRPr="00952F10" w:rsidRDefault="001F6745" w:rsidP="00DE0443">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DFB41B1" w14:textId="77777777" w:rsidR="001F6745" w:rsidRDefault="001F6745" w:rsidP="00DE044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1F6745" w:rsidRDefault="00FF7A59">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1F6745" w:rsidRDefault="001F6745"/>
  <w:p w14:paraId="77B719CE" w14:textId="77777777" w:rsidR="001F6745" w:rsidRDefault="001F6745"/>
  <w:p w14:paraId="50A3AAAA" w14:textId="77777777" w:rsidR="001F6745" w:rsidRDefault="001F674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1F6745" w14:paraId="6255E3A4" w14:textId="77777777" w:rsidTr="00814079">
      <w:trPr>
        <w:trHeight w:val="1435"/>
      </w:trPr>
      <w:tc>
        <w:tcPr>
          <w:tcW w:w="1843" w:type="dxa"/>
          <w:shd w:val="clear" w:color="auto" w:fill="auto"/>
        </w:tcPr>
        <w:p w14:paraId="3E05202F" w14:textId="4A7C9DF8" w:rsidR="001F6745" w:rsidRDefault="001F674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1F6745" w:rsidRDefault="001F6745"/>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1F6745" w14:paraId="727F90BF" w14:textId="77777777" w:rsidTr="007441D8">
            <w:trPr>
              <w:trHeight w:val="338"/>
            </w:trPr>
            <w:tc>
              <w:tcPr>
                <w:tcW w:w="2551" w:type="dxa"/>
              </w:tcPr>
              <w:p w14:paraId="410A3741" w14:textId="535C9D39" w:rsidR="001F6745" w:rsidRDefault="001F674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3FF69A05" w14:textId="5AE86E6F" w:rsidR="001F6745" w:rsidRPr="00D43F5D" w:rsidRDefault="001F6745" w:rsidP="0000039D">
                <w:pPr>
                  <w:tabs>
                    <w:tab w:val="right" w:pos="8838"/>
                  </w:tabs>
                  <w:ind w:right="-105" w:hanging="101"/>
                  <w:jc w:val="both"/>
                  <w:rPr>
                    <w:rFonts w:ascii="Palatino Linotype" w:eastAsia="Calibri" w:hAnsi="Palatino Linotype" w:cs="Tahoma"/>
                    <w:bCs/>
                    <w:sz w:val="22"/>
                    <w:szCs w:val="22"/>
                    <w:lang w:eastAsia="en-US"/>
                  </w:rPr>
                </w:pPr>
                <w:r w:rsidRPr="00D43F5D">
                  <w:rPr>
                    <w:rFonts w:ascii="Palatino Linotype" w:eastAsia="Calibri" w:hAnsi="Palatino Linotype" w:cs="Tahoma"/>
                    <w:sz w:val="22"/>
                    <w:lang w:eastAsia="en-US"/>
                  </w:rPr>
                  <w:t>04673/INFOEM/IP/RR/2023</w:t>
                </w:r>
              </w:p>
            </w:tc>
          </w:tr>
          <w:tr w:rsidR="001F6745" w14:paraId="1389436A" w14:textId="128385F2" w:rsidTr="007441D8">
            <w:trPr>
              <w:trHeight w:val="283"/>
            </w:trPr>
            <w:tc>
              <w:tcPr>
                <w:tcW w:w="2551" w:type="dxa"/>
              </w:tcPr>
              <w:p w14:paraId="22E0F4E9" w14:textId="77777777" w:rsidR="001F6745" w:rsidRDefault="001F6745">
                <w:pPr>
                  <w:tabs>
                    <w:tab w:val="right" w:pos="8838"/>
                  </w:tabs>
                  <w:ind w:right="-105"/>
                  <w:rPr>
                    <w:rFonts w:ascii="Palatino Linotype" w:eastAsia="Calibri" w:hAnsi="Palatino Linotype" w:cs="Tahoma"/>
                    <w:b/>
                    <w:sz w:val="22"/>
                    <w:szCs w:val="22"/>
                    <w:lang w:eastAsia="en-US"/>
                  </w:rPr>
                </w:pPr>
                <w:bookmarkStart w:id="25" w:name="_Hlk33010189"/>
                <w:r>
                  <w:rPr>
                    <w:rFonts w:ascii="Palatino Linotype" w:eastAsia="Calibri" w:hAnsi="Palatino Linotype" w:cs="Tahoma"/>
                    <w:b/>
                    <w:sz w:val="22"/>
                    <w:szCs w:val="22"/>
                    <w:lang w:eastAsia="en-US"/>
                  </w:rPr>
                  <w:t>Sujeto Obligado:</w:t>
                </w:r>
              </w:p>
            </w:tc>
            <w:tc>
              <w:tcPr>
                <w:tcW w:w="2977" w:type="dxa"/>
              </w:tcPr>
              <w:p w14:paraId="2B205C7F" w14:textId="56408661" w:rsidR="001F6745" w:rsidRPr="00A90F5A" w:rsidRDefault="001F6745" w:rsidP="00D43F5D">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Arial"/>
                    <w:sz w:val="22"/>
                  </w:rPr>
                  <w:t>Ayuntamiento de Toluca</w:t>
                </w:r>
              </w:p>
            </w:tc>
          </w:tr>
          <w:bookmarkEnd w:id="25"/>
          <w:tr w:rsidR="001F6745" w14:paraId="28CCE4E5" w14:textId="77777777" w:rsidTr="007441D8">
            <w:trPr>
              <w:trHeight w:val="283"/>
            </w:trPr>
            <w:tc>
              <w:tcPr>
                <w:tcW w:w="2551" w:type="dxa"/>
              </w:tcPr>
              <w:p w14:paraId="13EBF3BB" w14:textId="6E4ECE4B" w:rsidR="001F6745" w:rsidRDefault="001F674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1F6745" w:rsidRDefault="001F6745"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1F6745" w:rsidRDefault="001F6745">
          <w:pPr>
            <w:tabs>
              <w:tab w:val="right" w:pos="8838"/>
            </w:tabs>
            <w:ind w:left="-28"/>
            <w:jc w:val="both"/>
            <w:rPr>
              <w:rFonts w:ascii="Arial" w:eastAsia="Calibri" w:hAnsi="Arial" w:cs="Arial"/>
              <w:b/>
              <w:sz w:val="22"/>
              <w:szCs w:val="22"/>
              <w:lang w:eastAsia="en-US"/>
            </w:rPr>
          </w:pPr>
        </w:p>
      </w:tc>
    </w:tr>
  </w:tbl>
  <w:p w14:paraId="07EF2D29" w14:textId="1620A8B4" w:rsidR="001F6745" w:rsidRDefault="00FF7A59"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1F6745" w:rsidRDefault="001F6745"/>
  <w:p w14:paraId="104386EF" w14:textId="77777777" w:rsidR="001F6745" w:rsidRDefault="001F6745"/>
  <w:p w14:paraId="60A3E393" w14:textId="77777777" w:rsidR="001F6745" w:rsidRDefault="001F67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1F6745" w14:paraId="61517A1D" w14:textId="77777777" w:rsidTr="003A6126">
      <w:trPr>
        <w:trHeight w:val="1435"/>
      </w:trPr>
      <w:tc>
        <w:tcPr>
          <w:tcW w:w="1560" w:type="dxa"/>
          <w:shd w:val="clear" w:color="auto" w:fill="auto"/>
        </w:tcPr>
        <w:p w14:paraId="4B74E846" w14:textId="1E0D62B9" w:rsidR="001F6745" w:rsidRDefault="001F674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1F6745" w14:paraId="7F59E1EF" w14:textId="77777777" w:rsidTr="007441D8">
            <w:trPr>
              <w:trHeight w:val="144"/>
            </w:trPr>
            <w:tc>
              <w:tcPr>
                <w:tcW w:w="2444" w:type="dxa"/>
              </w:tcPr>
              <w:p w14:paraId="5EFF942E" w14:textId="77777777" w:rsidR="001F6745" w:rsidRDefault="001F6745" w:rsidP="000D485D">
                <w:pPr>
                  <w:tabs>
                    <w:tab w:val="right" w:pos="8838"/>
                  </w:tabs>
                  <w:ind w:left="-74" w:right="-105"/>
                  <w:rPr>
                    <w:rFonts w:ascii="Palatino Linotype" w:eastAsia="Calibri" w:hAnsi="Palatino Linotype" w:cs="Tahoma"/>
                    <w:b/>
                    <w:sz w:val="22"/>
                    <w:szCs w:val="22"/>
                    <w:lang w:eastAsia="en-US"/>
                  </w:rPr>
                </w:pPr>
                <w:bookmarkStart w:id="26" w:name="_Hlk12526980"/>
                <w:r>
                  <w:rPr>
                    <w:rFonts w:ascii="Palatino Linotype" w:eastAsia="Calibri" w:hAnsi="Palatino Linotype" w:cs="Tahoma"/>
                    <w:b/>
                    <w:sz w:val="22"/>
                    <w:szCs w:val="22"/>
                    <w:lang w:eastAsia="en-US"/>
                  </w:rPr>
                  <w:t>Recurso de Revisión:</w:t>
                </w:r>
              </w:p>
            </w:tc>
            <w:tc>
              <w:tcPr>
                <w:tcW w:w="3084" w:type="dxa"/>
              </w:tcPr>
              <w:p w14:paraId="0DE47EE2" w14:textId="6BF5797F" w:rsidR="001F6745" w:rsidRPr="002B2042" w:rsidRDefault="001F6745" w:rsidP="00A90F5A">
                <w:pPr>
                  <w:tabs>
                    <w:tab w:val="right" w:pos="8838"/>
                  </w:tabs>
                  <w:ind w:left="-3" w:right="-105"/>
                  <w:jc w:val="both"/>
                  <w:rPr>
                    <w:rFonts w:ascii="Palatino Linotype" w:eastAsia="Calibri" w:hAnsi="Palatino Linotype" w:cs="Tahoma"/>
                    <w:sz w:val="22"/>
                    <w:szCs w:val="22"/>
                    <w:lang w:eastAsia="en-US"/>
                  </w:rPr>
                </w:pPr>
                <w:r w:rsidRPr="00D43F5D">
                  <w:rPr>
                    <w:rFonts w:ascii="Palatino Linotype" w:eastAsia="Calibri" w:hAnsi="Palatino Linotype" w:cs="Tahoma"/>
                    <w:sz w:val="22"/>
                    <w:lang w:eastAsia="en-US"/>
                  </w:rPr>
                  <w:t>04673/INFOEM/IP/RR/2023</w:t>
                </w:r>
                <w:r w:rsidRPr="00B13121">
                  <w:rPr>
                    <w:rFonts w:ascii="Palatino Linotype" w:eastAsia="Calibri" w:hAnsi="Palatino Linotype" w:cs="Tahoma"/>
                    <w:lang w:eastAsia="en-US"/>
                  </w:rPr>
                  <w:t xml:space="preserve"> </w:t>
                </w:r>
              </w:p>
            </w:tc>
            <w:tc>
              <w:tcPr>
                <w:tcW w:w="3402" w:type="dxa"/>
              </w:tcPr>
              <w:p w14:paraId="11E4533C" w14:textId="3B21362A" w:rsidR="001F6745" w:rsidRDefault="001F6745">
                <w:pPr>
                  <w:tabs>
                    <w:tab w:val="right" w:pos="8838"/>
                  </w:tabs>
                  <w:ind w:left="-74" w:right="-105"/>
                  <w:jc w:val="both"/>
                  <w:rPr>
                    <w:rFonts w:ascii="Palatino Linotype" w:eastAsia="Calibri" w:hAnsi="Palatino Linotype" w:cs="Tahoma"/>
                    <w:bCs/>
                    <w:sz w:val="22"/>
                    <w:szCs w:val="22"/>
                    <w:lang w:eastAsia="en-US"/>
                  </w:rPr>
                </w:pPr>
              </w:p>
            </w:tc>
          </w:tr>
          <w:tr w:rsidR="001F6745" w14:paraId="3FC4FA7D" w14:textId="77777777" w:rsidTr="007441D8">
            <w:trPr>
              <w:trHeight w:val="144"/>
            </w:trPr>
            <w:tc>
              <w:tcPr>
                <w:tcW w:w="2444" w:type="dxa"/>
              </w:tcPr>
              <w:p w14:paraId="363D966B" w14:textId="77777777" w:rsidR="001F6745" w:rsidRDefault="001F6745" w:rsidP="000D485D">
                <w:pPr>
                  <w:tabs>
                    <w:tab w:val="right" w:pos="8838"/>
                  </w:tabs>
                  <w:ind w:left="-74" w:right="-105"/>
                  <w:rPr>
                    <w:rFonts w:ascii="Palatino Linotype" w:eastAsia="Calibri" w:hAnsi="Palatino Linotype" w:cs="Tahoma"/>
                    <w:b/>
                    <w:sz w:val="22"/>
                    <w:szCs w:val="22"/>
                    <w:lang w:eastAsia="en-US"/>
                  </w:rPr>
                </w:pPr>
                <w:bookmarkStart w:id="27" w:name="_Hlk10641523"/>
                <w:bookmarkEnd w:id="26"/>
                <w:r>
                  <w:rPr>
                    <w:rFonts w:ascii="Palatino Linotype" w:eastAsia="Calibri" w:hAnsi="Palatino Linotype" w:cs="Tahoma"/>
                    <w:b/>
                    <w:sz w:val="22"/>
                    <w:szCs w:val="22"/>
                    <w:lang w:eastAsia="en-US"/>
                  </w:rPr>
                  <w:t>Recurrente:</w:t>
                </w:r>
              </w:p>
            </w:tc>
            <w:tc>
              <w:tcPr>
                <w:tcW w:w="3084" w:type="dxa"/>
              </w:tcPr>
              <w:p w14:paraId="73C065CD" w14:textId="795DB296" w:rsidR="001F6745" w:rsidRPr="00301972" w:rsidRDefault="001F6745" w:rsidP="0000039D">
                <w:pPr>
                  <w:tabs>
                    <w:tab w:val="left" w:pos="3122"/>
                    <w:tab w:val="right" w:pos="8838"/>
                  </w:tabs>
                  <w:ind w:right="178"/>
                  <w:jc w:val="both"/>
                  <w:rPr>
                    <w:rFonts w:ascii="Palatino Linotype" w:eastAsia="Calibri" w:hAnsi="Palatino Linotype" w:cs="Tahoma"/>
                    <w:sz w:val="22"/>
                    <w:szCs w:val="22"/>
                    <w:lang w:eastAsia="en-US"/>
                  </w:rPr>
                </w:pPr>
              </w:p>
            </w:tc>
            <w:tc>
              <w:tcPr>
                <w:tcW w:w="3402" w:type="dxa"/>
              </w:tcPr>
              <w:p w14:paraId="370E6EFF" w14:textId="57E965B5" w:rsidR="001F6745" w:rsidRDefault="001F6745" w:rsidP="003037E1">
                <w:pPr>
                  <w:tabs>
                    <w:tab w:val="left" w:pos="3122"/>
                    <w:tab w:val="right" w:pos="8838"/>
                  </w:tabs>
                  <w:ind w:right="-105"/>
                  <w:jc w:val="both"/>
                  <w:rPr>
                    <w:rFonts w:ascii="Palatino Linotype" w:eastAsia="Calibri" w:hAnsi="Palatino Linotype" w:cs="Tahoma"/>
                    <w:sz w:val="22"/>
                    <w:szCs w:val="22"/>
                    <w:lang w:eastAsia="en-US"/>
                  </w:rPr>
                </w:pPr>
              </w:p>
            </w:tc>
          </w:tr>
          <w:bookmarkEnd w:id="27"/>
          <w:tr w:rsidR="001F6745" w14:paraId="4D832A43" w14:textId="77777777" w:rsidTr="007441D8">
            <w:trPr>
              <w:trHeight w:val="283"/>
            </w:trPr>
            <w:tc>
              <w:tcPr>
                <w:tcW w:w="2444" w:type="dxa"/>
              </w:tcPr>
              <w:p w14:paraId="02CA5CB0" w14:textId="77777777" w:rsidR="001F6745" w:rsidRDefault="001F674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3832A15B" w:rsidR="001F6745" w:rsidRPr="00396CF5" w:rsidRDefault="001F6745" w:rsidP="00301972">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Arial"/>
                    <w:sz w:val="22"/>
                  </w:rPr>
                  <w:t>Ayuntamiento de Toluca</w:t>
                </w:r>
              </w:p>
            </w:tc>
            <w:tc>
              <w:tcPr>
                <w:tcW w:w="3402" w:type="dxa"/>
              </w:tcPr>
              <w:p w14:paraId="00F18B8C" w14:textId="77777777" w:rsidR="001F6745" w:rsidRDefault="001F6745">
                <w:pPr>
                  <w:tabs>
                    <w:tab w:val="left" w:pos="2834"/>
                    <w:tab w:val="right" w:pos="8838"/>
                  </w:tabs>
                  <w:ind w:left="-74" w:right="-105"/>
                  <w:jc w:val="both"/>
                  <w:rPr>
                    <w:rFonts w:ascii="Palatino Linotype" w:eastAsia="Calibri" w:hAnsi="Palatino Linotype" w:cs="Tahoma"/>
                    <w:sz w:val="22"/>
                    <w:szCs w:val="22"/>
                    <w:lang w:eastAsia="en-US"/>
                  </w:rPr>
                </w:pPr>
              </w:p>
            </w:tc>
          </w:tr>
          <w:tr w:rsidR="001F6745" w14:paraId="7BC74D7A" w14:textId="77777777" w:rsidTr="007441D8">
            <w:trPr>
              <w:trHeight w:val="283"/>
            </w:trPr>
            <w:tc>
              <w:tcPr>
                <w:tcW w:w="2444" w:type="dxa"/>
              </w:tcPr>
              <w:p w14:paraId="3BF93338" w14:textId="01E84F2D" w:rsidR="001F6745" w:rsidRDefault="001F674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1F6745" w:rsidRPr="003037E1" w:rsidRDefault="001F6745"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1F6745" w:rsidRDefault="001F674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1F6745" w:rsidRDefault="001F6745">
          <w:pPr>
            <w:tabs>
              <w:tab w:val="right" w:pos="8838"/>
            </w:tabs>
            <w:ind w:left="-28"/>
            <w:jc w:val="both"/>
            <w:rPr>
              <w:rFonts w:ascii="Arial" w:eastAsia="Calibri" w:hAnsi="Arial" w:cs="Arial"/>
              <w:b/>
              <w:sz w:val="22"/>
              <w:szCs w:val="22"/>
              <w:lang w:eastAsia="en-US"/>
            </w:rPr>
          </w:pPr>
        </w:p>
      </w:tc>
    </w:tr>
  </w:tbl>
  <w:p w14:paraId="5F654A99" w14:textId="6CB7D4AE" w:rsidR="001F6745" w:rsidRDefault="00FF7A59"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1F6745" w:rsidRDefault="001F6745"/>
  <w:p w14:paraId="69AC6122" w14:textId="77777777" w:rsidR="001F6745" w:rsidRDefault="001F67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3DC2E87"/>
    <w:multiLevelType w:val="hybridMultilevel"/>
    <w:tmpl w:val="478EA1C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1A4428"/>
    <w:multiLevelType w:val="hybridMultilevel"/>
    <w:tmpl w:val="597EA7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strike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CA4360"/>
    <w:multiLevelType w:val="hybridMultilevel"/>
    <w:tmpl w:val="02528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A15179"/>
    <w:multiLevelType w:val="hybridMultilevel"/>
    <w:tmpl w:val="C3320D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5370FF"/>
    <w:multiLevelType w:val="hybridMultilevel"/>
    <w:tmpl w:val="82602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1B0459"/>
    <w:multiLevelType w:val="hybridMultilevel"/>
    <w:tmpl w:val="D996D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0F52D1"/>
    <w:multiLevelType w:val="hybridMultilevel"/>
    <w:tmpl w:val="B396F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1D3E08"/>
    <w:multiLevelType w:val="hybridMultilevel"/>
    <w:tmpl w:val="6F8CD4E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9A64DFE"/>
    <w:multiLevelType w:val="hybridMultilevel"/>
    <w:tmpl w:val="8AC06A8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3D89032F"/>
    <w:multiLevelType w:val="hybridMultilevel"/>
    <w:tmpl w:val="B97A1F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404D0FA7"/>
    <w:multiLevelType w:val="hybridMultilevel"/>
    <w:tmpl w:val="7F10F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42CD7416"/>
    <w:multiLevelType w:val="hybridMultilevel"/>
    <w:tmpl w:val="6150A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44C62F7E"/>
    <w:multiLevelType w:val="hybridMultilevel"/>
    <w:tmpl w:val="7BEED71C"/>
    <w:lvl w:ilvl="0" w:tplc="D0422DB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8AD49D1"/>
    <w:multiLevelType w:val="hybridMultilevel"/>
    <w:tmpl w:val="F8103B92"/>
    <w:lvl w:ilvl="0" w:tplc="FFFFFFFF">
      <w:start w:val="1"/>
      <w:numFmt w:val="decimal"/>
      <w:lvlText w:val="%1."/>
      <w:lvlJc w:val="left"/>
      <w:pPr>
        <w:ind w:left="0" w:firstLine="0"/>
      </w:pPr>
      <w:rPr>
        <w:rFonts w:ascii="Palatino Linotype" w:hAnsi="Palatino Linotype" w:hint="default"/>
        <w:b/>
        <w:i w:val="0"/>
        <w:sz w:val="24"/>
      </w:rPr>
    </w:lvl>
    <w:lvl w:ilvl="1" w:tplc="C69033A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A7D67DC"/>
    <w:multiLevelType w:val="hybridMultilevel"/>
    <w:tmpl w:val="65F6F4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4C2F6F2A"/>
    <w:multiLevelType w:val="hybridMultilevel"/>
    <w:tmpl w:val="D8942FBA"/>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9">
    <w:nsid w:val="4CA0696C"/>
    <w:multiLevelType w:val="hybridMultilevel"/>
    <w:tmpl w:val="5E2C24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4DE50D85"/>
    <w:multiLevelType w:val="hybridMultilevel"/>
    <w:tmpl w:val="9618B5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536EE4"/>
    <w:multiLevelType w:val="hybridMultilevel"/>
    <w:tmpl w:val="7B609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2415893"/>
    <w:multiLevelType w:val="hybridMultilevel"/>
    <w:tmpl w:val="6F349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9FB4D32"/>
    <w:multiLevelType w:val="hybridMultilevel"/>
    <w:tmpl w:val="B1BC2D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F1A3589"/>
    <w:multiLevelType w:val="hybridMultilevel"/>
    <w:tmpl w:val="EFB23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2EB2E7E"/>
    <w:multiLevelType w:val="hybridMultilevel"/>
    <w:tmpl w:val="B866D5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8DE5AC9"/>
    <w:multiLevelType w:val="hybridMultilevel"/>
    <w:tmpl w:val="11AE9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D703E19"/>
    <w:multiLevelType w:val="hybridMultilevel"/>
    <w:tmpl w:val="F950FCA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6E1E3B3F"/>
    <w:multiLevelType w:val="hybridMultilevel"/>
    <w:tmpl w:val="B6068E44"/>
    <w:lvl w:ilvl="0" w:tplc="6556F56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5422B96"/>
    <w:multiLevelType w:val="hybridMultilevel"/>
    <w:tmpl w:val="D9D67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CF9363E"/>
    <w:multiLevelType w:val="hybridMultilevel"/>
    <w:tmpl w:val="9D625F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4"/>
  </w:num>
  <w:num w:numId="6">
    <w:abstractNumId w:val="1"/>
  </w:num>
  <w:num w:numId="7">
    <w:abstractNumId w:val="4"/>
  </w:num>
  <w:num w:numId="8">
    <w:abstractNumId w:val="36"/>
  </w:num>
  <w:num w:numId="9">
    <w:abstractNumId w:val="42"/>
  </w:num>
  <w:num w:numId="10">
    <w:abstractNumId w:val="35"/>
  </w:num>
  <w:num w:numId="11">
    <w:abstractNumId w:val="5"/>
  </w:num>
  <w:num w:numId="12">
    <w:abstractNumId w:val="21"/>
  </w:num>
  <w:num w:numId="13">
    <w:abstractNumId w:val="45"/>
  </w:num>
  <w:num w:numId="14">
    <w:abstractNumId w:val="2"/>
  </w:num>
  <w:num w:numId="15">
    <w:abstractNumId w:val="24"/>
  </w:num>
  <w:num w:numId="16">
    <w:abstractNumId w:val="22"/>
  </w:num>
  <w:num w:numId="17">
    <w:abstractNumId w:val="32"/>
  </w:num>
  <w:num w:numId="18">
    <w:abstractNumId w:val="31"/>
  </w:num>
  <w:num w:numId="19">
    <w:abstractNumId w:val="23"/>
  </w:num>
  <w:num w:numId="20">
    <w:abstractNumId w:val="12"/>
  </w:num>
  <w:num w:numId="21">
    <w:abstractNumId w:val="16"/>
  </w:num>
  <w:num w:numId="22">
    <w:abstractNumId w:val="43"/>
  </w:num>
  <w:num w:numId="23">
    <w:abstractNumId w:val="27"/>
  </w:num>
  <w:num w:numId="24">
    <w:abstractNumId w:val="33"/>
  </w:num>
  <w:num w:numId="25">
    <w:abstractNumId w:val="41"/>
  </w:num>
  <w:num w:numId="26">
    <w:abstractNumId w:val="38"/>
  </w:num>
  <w:num w:numId="27">
    <w:abstractNumId w:val="46"/>
  </w:num>
  <w:num w:numId="28">
    <w:abstractNumId w:val="34"/>
  </w:num>
  <w:num w:numId="29">
    <w:abstractNumId w:val="9"/>
  </w:num>
  <w:num w:numId="30">
    <w:abstractNumId w:val="10"/>
  </w:num>
  <w:num w:numId="31">
    <w:abstractNumId w:val="30"/>
  </w:num>
  <w:num w:numId="32">
    <w:abstractNumId w:val="17"/>
  </w:num>
  <w:num w:numId="33">
    <w:abstractNumId w:val="19"/>
  </w:num>
  <w:num w:numId="34">
    <w:abstractNumId w:val="18"/>
  </w:num>
  <w:num w:numId="35">
    <w:abstractNumId w:val="39"/>
  </w:num>
  <w:num w:numId="36">
    <w:abstractNumId w:val="13"/>
  </w:num>
  <w:num w:numId="37">
    <w:abstractNumId w:val="20"/>
  </w:num>
  <w:num w:numId="38">
    <w:abstractNumId w:val="26"/>
  </w:num>
  <w:num w:numId="39">
    <w:abstractNumId w:val="6"/>
  </w:num>
  <w:num w:numId="40">
    <w:abstractNumId w:val="11"/>
  </w:num>
  <w:num w:numId="41">
    <w:abstractNumId w:val="25"/>
  </w:num>
  <w:num w:numId="42">
    <w:abstractNumId w:val="3"/>
  </w:num>
  <w:num w:numId="43">
    <w:abstractNumId w:val="44"/>
  </w:num>
  <w:num w:numId="44">
    <w:abstractNumId w:val="28"/>
  </w:num>
  <w:num w:numId="45">
    <w:abstractNumId w:val="37"/>
  </w:num>
  <w:num w:numId="46">
    <w:abstractNumId w:val="8"/>
  </w:num>
  <w:num w:numId="47">
    <w:abstractNumId w:val="29"/>
  </w:num>
  <w:num w:numId="48">
    <w:abstractNumId w:val="40"/>
  </w:num>
  <w:num w:numId="49">
    <w:abstractNumId w:val="4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39D"/>
    <w:rsid w:val="00000AF6"/>
    <w:rsid w:val="000016AA"/>
    <w:rsid w:val="00001EA7"/>
    <w:rsid w:val="00002485"/>
    <w:rsid w:val="000027EB"/>
    <w:rsid w:val="00002B33"/>
    <w:rsid w:val="0000485A"/>
    <w:rsid w:val="000048DD"/>
    <w:rsid w:val="00006543"/>
    <w:rsid w:val="00006EB8"/>
    <w:rsid w:val="000077E8"/>
    <w:rsid w:val="00010B0D"/>
    <w:rsid w:val="00012CD0"/>
    <w:rsid w:val="00013454"/>
    <w:rsid w:val="00013639"/>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42D"/>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C55"/>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4CE"/>
    <w:rsid w:val="000446B3"/>
    <w:rsid w:val="0004646B"/>
    <w:rsid w:val="00050224"/>
    <w:rsid w:val="00051672"/>
    <w:rsid w:val="000527B4"/>
    <w:rsid w:val="000528E6"/>
    <w:rsid w:val="00052AB3"/>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777"/>
    <w:rsid w:val="000B1D37"/>
    <w:rsid w:val="000B2C93"/>
    <w:rsid w:val="000B36DD"/>
    <w:rsid w:val="000B411B"/>
    <w:rsid w:val="000B5355"/>
    <w:rsid w:val="000B5711"/>
    <w:rsid w:val="000B6020"/>
    <w:rsid w:val="000B6107"/>
    <w:rsid w:val="000B7F48"/>
    <w:rsid w:val="000C1986"/>
    <w:rsid w:val="000C2283"/>
    <w:rsid w:val="000C2347"/>
    <w:rsid w:val="000C27CA"/>
    <w:rsid w:val="000C2D70"/>
    <w:rsid w:val="000C36A4"/>
    <w:rsid w:val="000C469B"/>
    <w:rsid w:val="000C4A20"/>
    <w:rsid w:val="000C59CB"/>
    <w:rsid w:val="000C782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0E0"/>
    <w:rsid w:val="001133D5"/>
    <w:rsid w:val="0011359A"/>
    <w:rsid w:val="001139FD"/>
    <w:rsid w:val="00114068"/>
    <w:rsid w:val="00114BD2"/>
    <w:rsid w:val="001150E9"/>
    <w:rsid w:val="001166C8"/>
    <w:rsid w:val="00116F92"/>
    <w:rsid w:val="001171BD"/>
    <w:rsid w:val="00117E18"/>
    <w:rsid w:val="0012077C"/>
    <w:rsid w:val="001221B8"/>
    <w:rsid w:val="001225A3"/>
    <w:rsid w:val="0012305A"/>
    <w:rsid w:val="001237D5"/>
    <w:rsid w:val="00124A99"/>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8BE"/>
    <w:rsid w:val="00150E21"/>
    <w:rsid w:val="00151053"/>
    <w:rsid w:val="001519CC"/>
    <w:rsid w:val="00151DCA"/>
    <w:rsid w:val="00151FBB"/>
    <w:rsid w:val="00153143"/>
    <w:rsid w:val="0015381E"/>
    <w:rsid w:val="00155F96"/>
    <w:rsid w:val="001561CB"/>
    <w:rsid w:val="00156408"/>
    <w:rsid w:val="00156A6B"/>
    <w:rsid w:val="00156B34"/>
    <w:rsid w:val="00156BFA"/>
    <w:rsid w:val="001573DF"/>
    <w:rsid w:val="001605E6"/>
    <w:rsid w:val="00160677"/>
    <w:rsid w:val="00161C05"/>
    <w:rsid w:val="00161DF9"/>
    <w:rsid w:val="00162383"/>
    <w:rsid w:val="00162B72"/>
    <w:rsid w:val="00162CCE"/>
    <w:rsid w:val="0016457B"/>
    <w:rsid w:val="00165221"/>
    <w:rsid w:val="00165253"/>
    <w:rsid w:val="00165891"/>
    <w:rsid w:val="00166286"/>
    <w:rsid w:val="00167567"/>
    <w:rsid w:val="001679B4"/>
    <w:rsid w:val="00170545"/>
    <w:rsid w:val="00171ADD"/>
    <w:rsid w:val="00172D4F"/>
    <w:rsid w:val="00173CD7"/>
    <w:rsid w:val="00174363"/>
    <w:rsid w:val="0017459B"/>
    <w:rsid w:val="00174A74"/>
    <w:rsid w:val="00175428"/>
    <w:rsid w:val="00175BB6"/>
    <w:rsid w:val="00175CEB"/>
    <w:rsid w:val="00176367"/>
    <w:rsid w:val="00176773"/>
    <w:rsid w:val="00176E8E"/>
    <w:rsid w:val="00180118"/>
    <w:rsid w:val="001807FF"/>
    <w:rsid w:val="0018081B"/>
    <w:rsid w:val="001811FB"/>
    <w:rsid w:val="00181CD0"/>
    <w:rsid w:val="00182D6C"/>
    <w:rsid w:val="00182DCE"/>
    <w:rsid w:val="00182F0F"/>
    <w:rsid w:val="0018331B"/>
    <w:rsid w:val="00183D24"/>
    <w:rsid w:val="001849D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EA6"/>
    <w:rsid w:val="001A3EE2"/>
    <w:rsid w:val="001A4B83"/>
    <w:rsid w:val="001A6DA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3E93"/>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CF0"/>
    <w:rsid w:val="001E6FC5"/>
    <w:rsid w:val="001E756F"/>
    <w:rsid w:val="001F0E9C"/>
    <w:rsid w:val="001F0EB8"/>
    <w:rsid w:val="001F1540"/>
    <w:rsid w:val="001F176D"/>
    <w:rsid w:val="001F2768"/>
    <w:rsid w:val="001F2DB2"/>
    <w:rsid w:val="001F2FF9"/>
    <w:rsid w:val="001F3D1A"/>
    <w:rsid w:val="001F652C"/>
    <w:rsid w:val="001F6745"/>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142"/>
    <w:rsid w:val="00237C1F"/>
    <w:rsid w:val="00237D0D"/>
    <w:rsid w:val="00241116"/>
    <w:rsid w:val="002416C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03D"/>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23C"/>
    <w:rsid w:val="002A66CD"/>
    <w:rsid w:val="002A7BD4"/>
    <w:rsid w:val="002A7F32"/>
    <w:rsid w:val="002B1648"/>
    <w:rsid w:val="002B2042"/>
    <w:rsid w:val="002B20A1"/>
    <w:rsid w:val="002B226E"/>
    <w:rsid w:val="002B3E72"/>
    <w:rsid w:val="002B41E5"/>
    <w:rsid w:val="002B46D4"/>
    <w:rsid w:val="002B531B"/>
    <w:rsid w:val="002B54CF"/>
    <w:rsid w:val="002B592B"/>
    <w:rsid w:val="002B5977"/>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C77BE"/>
    <w:rsid w:val="002C7F7E"/>
    <w:rsid w:val="002D15E8"/>
    <w:rsid w:val="002D1819"/>
    <w:rsid w:val="002D1BE4"/>
    <w:rsid w:val="002D1D6C"/>
    <w:rsid w:val="002D476E"/>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2F7B29"/>
    <w:rsid w:val="0030032A"/>
    <w:rsid w:val="003005D5"/>
    <w:rsid w:val="003007B1"/>
    <w:rsid w:val="00300A0B"/>
    <w:rsid w:val="003014A1"/>
    <w:rsid w:val="00301972"/>
    <w:rsid w:val="00301F46"/>
    <w:rsid w:val="003026E8"/>
    <w:rsid w:val="003037E1"/>
    <w:rsid w:val="00303CAD"/>
    <w:rsid w:val="00303CD6"/>
    <w:rsid w:val="00303E71"/>
    <w:rsid w:val="00304E7C"/>
    <w:rsid w:val="003063B3"/>
    <w:rsid w:val="00306418"/>
    <w:rsid w:val="003074B3"/>
    <w:rsid w:val="003100F3"/>
    <w:rsid w:val="003107D9"/>
    <w:rsid w:val="00310B76"/>
    <w:rsid w:val="00310C11"/>
    <w:rsid w:val="00310FA6"/>
    <w:rsid w:val="00311D8B"/>
    <w:rsid w:val="00312456"/>
    <w:rsid w:val="00315551"/>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8C5"/>
    <w:rsid w:val="00330DA7"/>
    <w:rsid w:val="00332F55"/>
    <w:rsid w:val="00333116"/>
    <w:rsid w:val="003340EC"/>
    <w:rsid w:val="003345D8"/>
    <w:rsid w:val="00334811"/>
    <w:rsid w:val="00334E1A"/>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4799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5245"/>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ABA"/>
    <w:rsid w:val="00383D33"/>
    <w:rsid w:val="0038438A"/>
    <w:rsid w:val="003864D2"/>
    <w:rsid w:val="00390249"/>
    <w:rsid w:val="00390BF8"/>
    <w:rsid w:val="00390D40"/>
    <w:rsid w:val="0039109D"/>
    <w:rsid w:val="00392877"/>
    <w:rsid w:val="00392E12"/>
    <w:rsid w:val="0039353B"/>
    <w:rsid w:val="003940B0"/>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6126"/>
    <w:rsid w:val="003A6663"/>
    <w:rsid w:val="003A6E62"/>
    <w:rsid w:val="003A6E68"/>
    <w:rsid w:val="003A72ED"/>
    <w:rsid w:val="003A78B5"/>
    <w:rsid w:val="003A7B37"/>
    <w:rsid w:val="003A7BE8"/>
    <w:rsid w:val="003A7C85"/>
    <w:rsid w:val="003A7FBE"/>
    <w:rsid w:val="003B0074"/>
    <w:rsid w:val="003B0450"/>
    <w:rsid w:val="003B0B01"/>
    <w:rsid w:val="003B0D09"/>
    <w:rsid w:val="003B0EDD"/>
    <w:rsid w:val="003B14CB"/>
    <w:rsid w:val="003B165A"/>
    <w:rsid w:val="003B1A7B"/>
    <w:rsid w:val="003B2140"/>
    <w:rsid w:val="003B5897"/>
    <w:rsid w:val="003B5AD4"/>
    <w:rsid w:val="003B5D41"/>
    <w:rsid w:val="003B6BEF"/>
    <w:rsid w:val="003B7134"/>
    <w:rsid w:val="003B71EB"/>
    <w:rsid w:val="003B794E"/>
    <w:rsid w:val="003B7F9C"/>
    <w:rsid w:val="003C02D8"/>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D7F2F"/>
    <w:rsid w:val="003E1166"/>
    <w:rsid w:val="003E31E5"/>
    <w:rsid w:val="003E32ED"/>
    <w:rsid w:val="003E3A39"/>
    <w:rsid w:val="003E47E0"/>
    <w:rsid w:val="003E4CA3"/>
    <w:rsid w:val="003E58C9"/>
    <w:rsid w:val="003E5AD4"/>
    <w:rsid w:val="003E61DD"/>
    <w:rsid w:val="003E655E"/>
    <w:rsid w:val="003E68B5"/>
    <w:rsid w:val="003E7C65"/>
    <w:rsid w:val="003F05FD"/>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652"/>
    <w:rsid w:val="004059FB"/>
    <w:rsid w:val="00406B9B"/>
    <w:rsid w:val="00407715"/>
    <w:rsid w:val="00407A93"/>
    <w:rsid w:val="004100AA"/>
    <w:rsid w:val="00410CD2"/>
    <w:rsid w:val="00411CE7"/>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7F1"/>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3A3"/>
    <w:rsid w:val="0044550A"/>
    <w:rsid w:val="0044673F"/>
    <w:rsid w:val="00447F7D"/>
    <w:rsid w:val="00451065"/>
    <w:rsid w:val="0045504F"/>
    <w:rsid w:val="00456223"/>
    <w:rsid w:val="00456495"/>
    <w:rsid w:val="00460032"/>
    <w:rsid w:val="0046048A"/>
    <w:rsid w:val="00460BA0"/>
    <w:rsid w:val="00461357"/>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773"/>
    <w:rsid w:val="00495DAC"/>
    <w:rsid w:val="00496768"/>
    <w:rsid w:val="00497C24"/>
    <w:rsid w:val="004A071D"/>
    <w:rsid w:val="004A0A7B"/>
    <w:rsid w:val="004A0A93"/>
    <w:rsid w:val="004A0BB0"/>
    <w:rsid w:val="004A1646"/>
    <w:rsid w:val="004A260B"/>
    <w:rsid w:val="004A26CD"/>
    <w:rsid w:val="004A2C97"/>
    <w:rsid w:val="004A300B"/>
    <w:rsid w:val="004A356F"/>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6D60"/>
    <w:rsid w:val="004B7542"/>
    <w:rsid w:val="004B769A"/>
    <w:rsid w:val="004B7D50"/>
    <w:rsid w:val="004B7DB2"/>
    <w:rsid w:val="004C14AC"/>
    <w:rsid w:val="004C201C"/>
    <w:rsid w:val="004C3224"/>
    <w:rsid w:val="004C36E5"/>
    <w:rsid w:val="004C4ACC"/>
    <w:rsid w:val="004C531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062"/>
    <w:rsid w:val="004D7AB5"/>
    <w:rsid w:val="004D7B0B"/>
    <w:rsid w:val="004E1DCE"/>
    <w:rsid w:val="004E2126"/>
    <w:rsid w:val="004E24D9"/>
    <w:rsid w:val="004E345F"/>
    <w:rsid w:val="004E3B47"/>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6BB7"/>
    <w:rsid w:val="004F7B6E"/>
    <w:rsid w:val="005000AA"/>
    <w:rsid w:val="005034EE"/>
    <w:rsid w:val="00504947"/>
    <w:rsid w:val="00506429"/>
    <w:rsid w:val="00506E71"/>
    <w:rsid w:val="005070C3"/>
    <w:rsid w:val="00507A11"/>
    <w:rsid w:val="00507C00"/>
    <w:rsid w:val="00510AB7"/>
    <w:rsid w:val="0051276F"/>
    <w:rsid w:val="00512D06"/>
    <w:rsid w:val="005130AC"/>
    <w:rsid w:val="005130CC"/>
    <w:rsid w:val="0051676E"/>
    <w:rsid w:val="005167AB"/>
    <w:rsid w:val="005178F8"/>
    <w:rsid w:val="00520212"/>
    <w:rsid w:val="005220BE"/>
    <w:rsid w:val="00522CC8"/>
    <w:rsid w:val="005244D0"/>
    <w:rsid w:val="0052453F"/>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6797B"/>
    <w:rsid w:val="00570981"/>
    <w:rsid w:val="005716BE"/>
    <w:rsid w:val="00571CE1"/>
    <w:rsid w:val="00571D56"/>
    <w:rsid w:val="0057318B"/>
    <w:rsid w:val="00573C5F"/>
    <w:rsid w:val="005740F6"/>
    <w:rsid w:val="005743D2"/>
    <w:rsid w:val="00575905"/>
    <w:rsid w:val="00577102"/>
    <w:rsid w:val="005774D1"/>
    <w:rsid w:val="00577C65"/>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307"/>
    <w:rsid w:val="005B290B"/>
    <w:rsid w:val="005B3306"/>
    <w:rsid w:val="005B34BE"/>
    <w:rsid w:val="005B5CB1"/>
    <w:rsid w:val="005B5CC4"/>
    <w:rsid w:val="005B6157"/>
    <w:rsid w:val="005B6585"/>
    <w:rsid w:val="005B6854"/>
    <w:rsid w:val="005B7C23"/>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C1E"/>
    <w:rsid w:val="005C7FA3"/>
    <w:rsid w:val="005D09C1"/>
    <w:rsid w:val="005D120B"/>
    <w:rsid w:val="005D1427"/>
    <w:rsid w:val="005D2178"/>
    <w:rsid w:val="005D22D3"/>
    <w:rsid w:val="005D2411"/>
    <w:rsid w:val="005D457F"/>
    <w:rsid w:val="005D4920"/>
    <w:rsid w:val="005D49C8"/>
    <w:rsid w:val="005D5607"/>
    <w:rsid w:val="005D5DA0"/>
    <w:rsid w:val="005D602C"/>
    <w:rsid w:val="005D63F4"/>
    <w:rsid w:val="005D6A2B"/>
    <w:rsid w:val="005D6AD9"/>
    <w:rsid w:val="005D72F9"/>
    <w:rsid w:val="005D7A98"/>
    <w:rsid w:val="005E1EE5"/>
    <w:rsid w:val="005E37E9"/>
    <w:rsid w:val="005E4402"/>
    <w:rsid w:val="005E4B8C"/>
    <w:rsid w:val="005E50A8"/>
    <w:rsid w:val="005E512C"/>
    <w:rsid w:val="005E750A"/>
    <w:rsid w:val="005F001D"/>
    <w:rsid w:val="005F03DB"/>
    <w:rsid w:val="005F2C8A"/>
    <w:rsid w:val="005F31FE"/>
    <w:rsid w:val="005F3B37"/>
    <w:rsid w:val="005F48F1"/>
    <w:rsid w:val="005F5564"/>
    <w:rsid w:val="005F605D"/>
    <w:rsid w:val="005F6158"/>
    <w:rsid w:val="005F71AB"/>
    <w:rsid w:val="005F761F"/>
    <w:rsid w:val="0060008D"/>
    <w:rsid w:val="0060077A"/>
    <w:rsid w:val="00601011"/>
    <w:rsid w:val="00601054"/>
    <w:rsid w:val="00601DD1"/>
    <w:rsid w:val="00601DEF"/>
    <w:rsid w:val="00601E59"/>
    <w:rsid w:val="00602CC0"/>
    <w:rsid w:val="006034C1"/>
    <w:rsid w:val="00603A46"/>
    <w:rsid w:val="00604E52"/>
    <w:rsid w:val="00606194"/>
    <w:rsid w:val="0061115C"/>
    <w:rsid w:val="00611550"/>
    <w:rsid w:val="00611A49"/>
    <w:rsid w:val="00613017"/>
    <w:rsid w:val="00613A54"/>
    <w:rsid w:val="00614819"/>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1A09"/>
    <w:rsid w:val="00632139"/>
    <w:rsid w:val="006325E4"/>
    <w:rsid w:val="00633E0D"/>
    <w:rsid w:val="006342A2"/>
    <w:rsid w:val="00634D1A"/>
    <w:rsid w:val="00637120"/>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20BC"/>
    <w:rsid w:val="006544EC"/>
    <w:rsid w:val="00654855"/>
    <w:rsid w:val="00654967"/>
    <w:rsid w:val="00654D3C"/>
    <w:rsid w:val="006552AE"/>
    <w:rsid w:val="00655773"/>
    <w:rsid w:val="00656364"/>
    <w:rsid w:val="006563CA"/>
    <w:rsid w:val="0065686E"/>
    <w:rsid w:val="00656A7B"/>
    <w:rsid w:val="006578FC"/>
    <w:rsid w:val="00657AAB"/>
    <w:rsid w:val="006608AB"/>
    <w:rsid w:val="00660E52"/>
    <w:rsid w:val="0066143F"/>
    <w:rsid w:val="006620DA"/>
    <w:rsid w:val="00662C42"/>
    <w:rsid w:val="0066370E"/>
    <w:rsid w:val="00664587"/>
    <w:rsid w:val="00666BD7"/>
    <w:rsid w:val="00666F25"/>
    <w:rsid w:val="00667C1C"/>
    <w:rsid w:val="0067001F"/>
    <w:rsid w:val="00670A43"/>
    <w:rsid w:val="00670CBE"/>
    <w:rsid w:val="00671495"/>
    <w:rsid w:val="006725FC"/>
    <w:rsid w:val="0067273A"/>
    <w:rsid w:val="00673510"/>
    <w:rsid w:val="00673A41"/>
    <w:rsid w:val="00673B95"/>
    <w:rsid w:val="00673DD4"/>
    <w:rsid w:val="00674573"/>
    <w:rsid w:val="00674AEB"/>
    <w:rsid w:val="0067655A"/>
    <w:rsid w:val="0067785F"/>
    <w:rsid w:val="006811F2"/>
    <w:rsid w:val="00681785"/>
    <w:rsid w:val="006828D8"/>
    <w:rsid w:val="00682AD1"/>
    <w:rsid w:val="0068455C"/>
    <w:rsid w:val="00684887"/>
    <w:rsid w:val="0068490F"/>
    <w:rsid w:val="006850CE"/>
    <w:rsid w:val="006867FA"/>
    <w:rsid w:val="00687C4D"/>
    <w:rsid w:val="00691804"/>
    <w:rsid w:val="006919A5"/>
    <w:rsid w:val="00691B69"/>
    <w:rsid w:val="00692778"/>
    <w:rsid w:val="00692779"/>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3FD4"/>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47C8"/>
    <w:rsid w:val="006C6AD3"/>
    <w:rsid w:val="006C7015"/>
    <w:rsid w:val="006C713F"/>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579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260B"/>
    <w:rsid w:val="006F3C5E"/>
    <w:rsid w:val="006F70DE"/>
    <w:rsid w:val="006F785E"/>
    <w:rsid w:val="006F7EB8"/>
    <w:rsid w:val="007003A9"/>
    <w:rsid w:val="0070094A"/>
    <w:rsid w:val="00700AA4"/>
    <w:rsid w:val="00701ECD"/>
    <w:rsid w:val="007024C1"/>
    <w:rsid w:val="00702DD7"/>
    <w:rsid w:val="007047D3"/>
    <w:rsid w:val="00705334"/>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3CD1"/>
    <w:rsid w:val="00725AEB"/>
    <w:rsid w:val="00725B49"/>
    <w:rsid w:val="00725E35"/>
    <w:rsid w:val="007268B2"/>
    <w:rsid w:val="00730151"/>
    <w:rsid w:val="00730D35"/>
    <w:rsid w:val="00732289"/>
    <w:rsid w:val="00732408"/>
    <w:rsid w:val="00732BBB"/>
    <w:rsid w:val="00734267"/>
    <w:rsid w:val="007343FD"/>
    <w:rsid w:val="0073449B"/>
    <w:rsid w:val="0073473F"/>
    <w:rsid w:val="007347F3"/>
    <w:rsid w:val="00734C8F"/>
    <w:rsid w:val="00734D59"/>
    <w:rsid w:val="00735915"/>
    <w:rsid w:val="00735C21"/>
    <w:rsid w:val="0073614A"/>
    <w:rsid w:val="00736158"/>
    <w:rsid w:val="007365D5"/>
    <w:rsid w:val="00736E5B"/>
    <w:rsid w:val="00736FF2"/>
    <w:rsid w:val="00736FF9"/>
    <w:rsid w:val="007372A8"/>
    <w:rsid w:val="00737A8A"/>
    <w:rsid w:val="00740927"/>
    <w:rsid w:val="00740C8C"/>
    <w:rsid w:val="00740E16"/>
    <w:rsid w:val="00741048"/>
    <w:rsid w:val="00741683"/>
    <w:rsid w:val="007416C6"/>
    <w:rsid w:val="00741AC4"/>
    <w:rsid w:val="007421DC"/>
    <w:rsid w:val="00742CA5"/>
    <w:rsid w:val="007433E5"/>
    <w:rsid w:val="007441D8"/>
    <w:rsid w:val="00744DE1"/>
    <w:rsid w:val="007451C1"/>
    <w:rsid w:val="007460D7"/>
    <w:rsid w:val="00746730"/>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B8F"/>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3DC8"/>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4DF6"/>
    <w:rsid w:val="007A4F76"/>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0F07"/>
    <w:rsid w:val="007C1D65"/>
    <w:rsid w:val="007C1FD9"/>
    <w:rsid w:val="007C28D5"/>
    <w:rsid w:val="007C2D1E"/>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6473"/>
    <w:rsid w:val="007D710E"/>
    <w:rsid w:val="007D7952"/>
    <w:rsid w:val="007D7E3A"/>
    <w:rsid w:val="007E1177"/>
    <w:rsid w:val="007E1CCA"/>
    <w:rsid w:val="007E21DA"/>
    <w:rsid w:val="007E22E7"/>
    <w:rsid w:val="007E2893"/>
    <w:rsid w:val="007E3507"/>
    <w:rsid w:val="007E4078"/>
    <w:rsid w:val="007E4232"/>
    <w:rsid w:val="007E43A0"/>
    <w:rsid w:val="007E5C74"/>
    <w:rsid w:val="007E5F16"/>
    <w:rsid w:val="007E69BB"/>
    <w:rsid w:val="007E6AB8"/>
    <w:rsid w:val="007E6B23"/>
    <w:rsid w:val="007E7E96"/>
    <w:rsid w:val="007F0DF4"/>
    <w:rsid w:val="007F0F93"/>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1BCA"/>
    <w:rsid w:val="0081283F"/>
    <w:rsid w:val="00812C0C"/>
    <w:rsid w:val="00812CD7"/>
    <w:rsid w:val="00813194"/>
    <w:rsid w:val="00813257"/>
    <w:rsid w:val="0081347B"/>
    <w:rsid w:val="008139F1"/>
    <w:rsid w:val="00814079"/>
    <w:rsid w:val="0081480A"/>
    <w:rsid w:val="00814EAD"/>
    <w:rsid w:val="008169C5"/>
    <w:rsid w:val="00817774"/>
    <w:rsid w:val="008202EB"/>
    <w:rsid w:val="008205C0"/>
    <w:rsid w:val="00820F86"/>
    <w:rsid w:val="00821199"/>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28DC"/>
    <w:rsid w:val="00843026"/>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4E86"/>
    <w:rsid w:val="00876017"/>
    <w:rsid w:val="00876F54"/>
    <w:rsid w:val="00877292"/>
    <w:rsid w:val="0087754A"/>
    <w:rsid w:val="0087766C"/>
    <w:rsid w:val="00880552"/>
    <w:rsid w:val="00880C7E"/>
    <w:rsid w:val="008839DA"/>
    <w:rsid w:val="00884EE8"/>
    <w:rsid w:val="00885168"/>
    <w:rsid w:val="0088615F"/>
    <w:rsid w:val="0089048E"/>
    <w:rsid w:val="0089173B"/>
    <w:rsid w:val="00891E76"/>
    <w:rsid w:val="0089220F"/>
    <w:rsid w:val="008924C1"/>
    <w:rsid w:val="008935AA"/>
    <w:rsid w:val="0089384F"/>
    <w:rsid w:val="00894E66"/>
    <w:rsid w:val="008951CA"/>
    <w:rsid w:val="008963F0"/>
    <w:rsid w:val="00896BD5"/>
    <w:rsid w:val="00897444"/>
    <w:rsid w:val="008978CF"/>
    <w:rsid w:val="0089799E"/>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3B7F"/>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07D89"/>
    <w:rsid w:val="0091055D"/>
    <w:rsid w:val="00911958"/>
    <w:rsid w:val="00912F1D"/>
    <w:rsid w:val="009141C6"/>
    <w:rsid w:val="0091468B"/>
    <w:rsid w:val="00914C61"/>
    <w:rsid w:val="009157D9"/>
    <w:rsid w:val="00916923"/>
    <w:rsid w:val="00917248"/>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1D3"/>
    <w:rsid w:val="009264D6"/>
    <w:rsid w:val="009276AD"/>
    <w:rsid w:val="00930345"/>
    <w:rsid w:val="0093039D"/>
    <w:rsid w:val="00931E4F"/>
    <w:rsid w:val="00932B86"/>
    <w:rsid w:val="0093364D"/>
    <w:rsid w:val="009337E6"/>
    <w:rsid w:val="0093395C"/>
    <w:rsid w:val="009340E4"/>
    <w:rsid w:val="0093429F"/>
    <w:rsid w:val="009347EC"/>
    <w:rsid w:val="00935ED9"/>
    <w:rsid w:val="00936574"/>
    <w:rsid w:val="009369E4"/>
    <w:rsid w:val="00937EC5"/>
    <w:rsid w:val="00937EE1"/>
    <w:rsid w:val="00940C2D"/>
    <w:rsid w:val="00943BCE"/>
    <w:rsid w:val="00944EB0"/>
    <w:rsid w:val="00945902"/>
    <w:rsid w:val="00945AF8"/>
    <w:rsid w:val="00945B7E"/>
    <w:rsid w:val="00945DBE"/>
    <w:rsid w:val="00946F7F"/>
    <w:rsid w:val="009508A0"/>
    <w:rsid w:val="00953EDC"/>
    <w:rsid w:val="00953FF0"/>
    <w:rsid w:val="00954950"/>
    <w:rsid w:val="00955432"/>
    <w:rsid w:val="009566A5"/>
    <w:rsid w:val="00957702"/>
    <w:rsid w:val="00960346"/>
    <w:rsid w:val="009617D3"/>
    <w:rsid w:val="00961C3D"/>
    <w:rsid w:val="009628E9"/>
    <w:rsid w:val="009629BE"/>
    <w:rsid w:val="00962C63"/>
    <w:rsid w:val="00964061"/>
    <w:rsid w:val="0096463B"/>
    <w:rsid w:val="00964EAA"/>
    <w:rsid w:val="00967311"/>
    <w:rsid w:val="00967869"/>
    <w:rsid w:val="0096796E"/>
    <w:rsid w:val="00967DA5"/>
    <w:rsid w:val="00971A46"/>
    <w:rsid w:val="00971BF7"/>
    <w:rsid w:val="00971F24"/>
    <w:rsid w:val="00971F54"/>
    <w:rsid w:val="009725C5"/>
    <w:rsid w:val="00972AEA"/>
    <w:rsid w:val="00972B4E"/>
    <w:rsid w:val="009734E3"/>
    <w:rsid w:val="00973F40"/>
    <w:rsid w:val="00976F59"/>
    <w:rsid w:val="00977299"/>
    <w:rsid w:val="0097736F"/>
    <w:rsid w:val="00977485"/>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3AA"/>
    <w:rsid w:val="00987465"/>
    <w:rsid w:val="00987917"/>
    <w:rsid w:val="0099041F"/>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41F4"/>
    <w:rsid w:val="009A54B4"/>
    <w:rsid w:val="009A620E"/>
    <w:rsid w:val="009A6606"/>
    <w:rsid w:val="009A6658"/>
    <w:rsid w:val="009A7B89"/>
    <w:rsid w:val="009B1289"/>
    <w:rsid w:val="009B33A1"/>
    <w:rsid w:val="009B37D1"/>
    <w:rsid w:val="009B3DF9"/>
    <w:rsid w:val="009B610E"/>
    <w:rsid w:val="009B6452"/>
    <w:rsid w:val="009B662C"/>
    <w:rsid w:val="009B6A6F"/>
    <w:rsid w:val="009C031C"/>
    <w:rsid w:val="009C0B58"/>
    <w:rsid w:val="009C0CAA"/>
    <w:rsid w:val="009C1360"/>
    <w:rsid w:val="009C1AFE"/>
    <w:rsid w:val="009C295D"/>
    <w:rsid w:val="009C3E33"/>
    <w:rsid w:val="009C447D"/>
    <w:rsid w:val="009C5F24"/>
    <w:rsid w:val="009C6A38"/>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13C"/>
    <w:rsid w:val="009E671C"/>
    <w:rsid w:val="009E7004"/>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5A1"/>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26CE"/>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14D6"/>
    <w:rsid w:val="00A62ED6"/>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77AED"/>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5A"/>
    <w:rsid w:val="00A90F9B"/>
    <w:rsid w:val="00A918FA"/>
    <w:rsid w:val="00A92694"/>
    <w:rsid w:val="00A93072"/>
    <w:rsid w:val="00A94965"/>
    <w:rsid w:val="00A9580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44E5"/>
    <w:rsid w:val="00AB51B1"/>
    <w:rsid w:val="00AB5239"/>
    <w:rsid w:val="00AB5765"/>
    <w:rsid w:val="00AB61AD"/>
    <w:rsid w:val="00AB75E2"/>
    <w:rsid w:val="00AB7659"/>
    <w:rsid w:val="00AB76D8"/>
    <w:rsid w:val="00AB76F6"/>
    <w:rsid w:val="00AB7A1A"/>
    <w:rsid w:val="00AB7ABB"/>
    <w:rsid w:val="00AB7E6A"/>
    <w:rsid w:val="00AC1B50"/>
    <w:rsid w:val="00AC1B61"/>
    <w:rsid w:val="00AC1E70"/>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265F"/>
    <w:rsid w:val="00AE3BE3"/>
    <w:rsid w:val="00AE47BF"/>
    <w:rsid w:val="00AE489D"/>
    <w:rsid w:val="00AE4BD1"/>
    <w:rsid w:val="00AE552E"/>
    <w:rsid w:val="00AE65EB"/>
    <w:rsid w:val="00AE7132"/>
    <w:rsid w:val="00AF085A"/>
    <w:rsid w:val="00AF08DA"/>
    <w:rsid w:val="00AF0A77"/>
    <w:rsid w:val="00AF19F2"/>
    <w:rsid w:val="00AF28C8"/>
    <w:rsid w:val="00AF3B03"/>
    <w:rsid w:val="00AF3DDB"/>
    <w:rsid w:val="00AF4C29"/>
    <w:rsid w:val="00AF4E45"/>
    <w:rsid w:val="00AF51A8"/>
    <w:rsid w:val="00AF550F"/>
    <w:rsid w:val="00AF6432"/>
    <w:rsid w:val="00AF6D3D"/>
    <w:rsid w:val="00AF6DED"/>
    <w:rsid w:val="00AF7502"/>
    <w:rsid w:val="00AF79BD"/>
    <w:rsid w:val="00AF7DB8"/>
    <w:rsid w:val="00B007F7"/>
    <w:rsid w:val="00B00BF6"/>
    <w:rsid w:val="00B0103F"/>
    <w:rsid w:val="00B01191"/>
    <w:rsid w:val="00B01BB6"/>
    <w:rsid w:val="00B02445"/>
    <w:rsid w:val="00B03392"/>
    <w:rsid w:val="00B04CD6"/>
    <w:rsid w:val="00B0606A"/>
    <w:rsid w:val="00B06882"/>
    <w:rsid w:val="00B077ED"/>
    <w:rsid w:val="00B07F12"/>
    <w:rsid w:val="00B07FE3"/>
    <w:rsid w:val="00B103D7"/>
    <w:rsid w:val="00B10BAE"/>
    <w:rsid w:val="00B116CC"/>
    <w:rsid w:val="00B13121"/>
    <w:rsid w:val="00B1369F"/>
    <w:rsid w:val="00B14154"/>
    <w:rsid w:val="00B1415B"/>
    <w:rsid w:val="00B15278"/>
    <w:rsid w:val="00B15525"/>
    <w:rsid w:val="00B16975"/>
    <w:rsid w:val="00B17EC8"/>
    <w:rsid w:val="00B200CA"/>
    <w:rsid w:val="00B222A2"/>
    <w:rsid w:val="00B22475"/>
    <w:rsid w:val="00B234EC"/>
    <w:rsid w:val="00B235FB"/>
    <w:rsid w:val="00B2564D"/>
    <w:rsid w:val="00B2645F"/>
    <w:rsid w:val="00B26C66"/>
    <w:rsid w:val="00B274AE"/>
    <w:rsid w:val="00B274BF"/>
    <w:rsid w:val="00B27BE1"/>
    <w:rsid w:val="00B30557"/>
    <w:rsid w:val="00B31222"/>
    <w:rsid w:val="00B318C9"/>
    <w:rsid w:val="00B31FDB"/>
    <w:rsid w:val="00B330C9"/>
    <w:rsid w:val="00B33258"/>
    <w:rsid w:val="00B35B3B"/>
    <w:rsid w:val="00B37DE4"/>
    <w:rsid w:val="00B40EE4"/>
    <w:rsid w:val="00B4114B"/>
    <w:rsid w:val="00B41DF3"/>
    <w:rsid w:val="00B42006"/>
    <w:rsid w:val="00B42648"/>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62EE"/>
    <w:rsid w:val="00B7795B"/>
    <w:rsid w:val="00B779F7"/>
    <w:rsid w:val="00B80C3D"/>
    <w:rsid w:val="00B80E90"/>
    <w:rsid w:val="00B82F2D"/>
    <w:rsid w:val="00B83E2A"/>
    <w:rsid w:val="00B83E38"/>
    <w:rsid w:val="00B83EE1"/>
    <w:rsid w:val="00B8408A"/>
    <w:rsid w:val="00B84F85"/>
    <w:rsid w:val="00B85DF3"/>
    <w:rsid w:val="00B86101"/>
    <w:rsid w:val="00B867DC"/>
    <w:rsid w:val="00B86C19"/>
    <w:rsid w:val="00B87167"/>
    <w:rsid w:val="00B90737"/>
    <w:rsid w:val="00B90F3B"/>
    <w:rsid w:val="00B9113E"/>
    <w:rsid w:val="00B91CE1"/>
    <w:rsid w:val="00B929E9"/>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D50"/>
    <w:rsid w:val="00BA206A"/>
    <w:rsid w:val="00BA4CE5"/>
    <w:rsid w:val="00BA688A"/>
    <w:rsid w:val="00BA6D03"/>
    <w:rsid w:val="00BB18B8"/>
    <w:rsid w:val="00BB1B3C"/>
    <w:rsid w:val="00BB2848"/>
    <w:rsid w:val="00BB375D"/>
    <w:rsid w:val="00BB391B"/>
    <w:rsid w:val="00BB3D85"/>
    <w:rsid w:val="00BB40A3"/>
    <w:rsid w:val="00BB49A0"/>
    <w:rsid w:val="00BB515F"/>
    <w:rsid w:val="00BB532B"/>
    <w:rsid w:val="00BB545D"/>
    <w:rsid w:val="00BB656A"/>
    <w:rsid w:val="00BC0924"/>
    <w:rsid w:val="00BC1FA5"/>
    <w:rsid w:val="00BC2592"/>
    <w:rsid w:val="00BC2C0C"/>
    <w:rsid w:val="00BC3C5F"/>
    <w:rsid w:val="00BC4DAC"/>
    <w:rsid w:val="00BC5160"/>
    <w:rsid w:val="00BC6FDD"/>
    <w:rsid w:val="00BC732A"/>
    <w:rsid w:val="00BC758B"/>
    <w:rsid w:val="00BD152C"/>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4EE0"/>
    <w:rsid w:val="00C06AEE"/>
    <w:rsid w:val="00C076CE"/>
    <w:rsid w:val="00C07EB1"/>
    <w:rsid w:val="00C103DA"/>
    <w:rsid w:val="00C10FCF"/>
    <w:rsid w:val="00C12810"/>
    <w:rsid w:val="00C13112"/>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78D"/>
    <w:rsid w:val="00C36A0F"/>
    <w:rsid w:val="00C36BB3"/>
    <w:rsid w:val="00C40653"/>
    <w:rsid w:val="00C407E5"/>
    <w:rsid w:val="00C40D52"/>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5A5A"/>
    <w:rsid w:val="00C55B3A"/>
    <w:rsid w:val="00C560FA"/>
    <w:rsid w:val="00C56772"/>
    <w:rsid w:val="00C56D1A"/>
    <w:rsid w:val="00C56E0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67F16"/>
    <w:rsid w:val="00C700DA"/>
    <w:rsid w:val="00C7063C"/>
    <w:rsid w:val="00C714C9"/>
    <w:rsid w:val="00C71745"/>
    <w:rsid w:val="00C71F4C"/>
    <w:rsid w:val="00C73A15"/>
    <w:rsid w:val="00C73C57"/>
    <w:rsid w:val="00C746D9"/>
    <w:rsid w:val="00C74D12"/>
    <w:rsid w:val="00C74D43"/>
    <w:rsid w:val="00C75CA7"/>
    <w:rsid w:val="00C7683D"/>
    <w:rsid w:val="00C772A0"/>
    <w:rsid w:val="00C80751"/>
    <w:rsid w:val="00C80BC9"/>
    <w:rsid w:val="00C81EB6"/>
    <w:rsid w:val="00C8257A"/>
    <w:rsid w:val="00C8362F"/>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23D"/>
    <w:rsid w:val="00CA2419"/>
    <w:rsid w:val="00CA2DFC"/>
    <w:rsid w:val="00CA308F"/>
    <w:rsid w:val="00CA3902"/>
    <w:rsid w:val="00CA41D3"/>
    <w:rsid w:val="00CA5D82"/>
    <w:rsid w:val="00CA69DB"/>
    <w:rsid w:val="00CA6F0D"/>
    <w:rsid w:val="00CA71D4"/>
    <w:rsid w:val="00CA7CCC"/>
    <w:rsid w:val="00CA7D7D"/>
    <w:rsid w:val="00CB1630"/>
    <w:rsid w:val="00CB1A0D"/>
    <w:rsid w:val="00CB2836"/>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BB6"/>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0BC"/>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4D5"/>
    <w:rsid w:val="00D348F7"/>
    <w:rsid w:val="00D35065"/>
    <w:rsid w:val="00D3564E"/>
    <w:rsid w:val="00D360CE"/>
    <w:rsid w:val="00D36EF4"/>
    <w:rsid w:val="00D371D0"/>
    <w:rsid w:val="00D403A3"/>
    <w:rsid w:val="00D4062A"/>
    <w:rsid w:val="00D407D3"/>
    <w:rsid w:val="00D40BC3"/>
    <w:rsid w:val="00D41A35"/>
    <w:rsid w:val="00D42F2E"/>
    <w:rsid w:val="00D431F4"/>
    <w:rsid w:val="00D434EC"/>
    <w:rsid w:val="00D43E69"/>
    <w:rsid w:val="00D43F5D"/>
    <w:rsid w:val="00D44E9D"/>
    <w:rsid w:val="00D454A6"/>
    <w:rsid w:val="00D466D0"/>
    <w:rsid w:val="00D472A7"/>
    <w:rsid w:val="00D51515"/>
    <w:rsid w:val="00D519CD"/>
    <w:rsid w:val="00D53731"/>
    <w:rsid w:val="00D538C7"/>
    <w:rsid w:val="00D54BD5"/>
    <w:rsid w:val="00D55BB1"/>
    <w:rsid w:val="00D575F0"/>
    <w:rsid w:val="00D575F1"/>
    <w:rsid w:val="00D57A95"/>
    <w:rsid w:val="00D603BA"/>
    <w:rsid w:val="00D604FD"/>
    <w:rsid w:val="00D60578"/>
    <w:rsid w:val="00D61A0E"/>
    <w:rsid w:val="00D61CEC"/>
    <w:rsid w:val="00D62751"/>
    <w:rsid w:val="00D62B63"/>
    <w:rsid w:val="00D634BD"/>
    <w:rsid w:val="00D63FD4"/>
    <w:rsid w:val="00D64F30"/>
    <w:rsid w:val="00D71685"/>
    <w:rsid w:val="00D71CF9"/>
    <w:rsid w:val="00D72264"/>
    <w:rsid w:val="00D731A8"/>
    <w:rsid w:val="00D73603"/>
    <w:rsid w:val="00D74DC2"/>
    <w:rsid w:val="00D75990"/>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7D0"/>
    <w:rsid w:val="00D95B5F"/>
    <w:rsid w:val="00D96FC3"/>
    <w:rsid w:val="00DA0839"/>
    <w:rsid w:val="00DA0FE1"/>
    <w:rsid w:val="00DA11F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01"/>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443"/>
    <w:rsid w:val="00DE0808"/>
    <w:rsid w:val="00DE1C03"/>
    <w:rsid w:val="00DE2065"/>
    <w:rsid w:val="00DE2966"/>
    <w:rsid w:val="00DE29E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5FA7"/>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3B2F"/>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36F0B"/>
    <w:rsid w:val="00E401D4"/>
    <w:rsid w:val="00E40B85"/>
    <w:rsid w:val="00E40E02"/>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3FA6"/>
    <w:rsid w:val="00E64BD9"/>
    <w:rsid w:val="00E6519C"/>
    <w:rsid w:val="00E65B7C"/>
    <w:rsid w:val="00E660AA"/>
    <w:rsid w:val="00E661F3"/>
    <w:rsid w:val="00E67E50"/>
    <w:rsid w:val="00E705B4"/>
    <w:rsid w:val="00E71C8B"/>
    <w:rsid w:val="00E7233D"/>
    <w:rsid w:val="00E72967"/>
    <w:rsid w:val="00E75472"/>
    <w:rsid w:val="00E75AF7"/>
    <w:rsid w:val="00E75E8F"/>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58AD"/>
    <w:rsid w:val="00E96E1A"/>
    <w:rsid w:val="00E974D1"/>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5E3"/>
    <w:rsid w:val="00EB266C"/>
    <w:rsid w:val="00EB3337"/>
    <w:rsid w:val="00EB36EC"/>
    <w:rsid w:val="00EB3B88"/>
    <w:rsid w:val="00EB3BB1"/>
    <w:rsid w:val="00EB4A02"/>
    <w:rsid w:val="00EB5718"/>
    <w:rsid w:val="00EB6288"/>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80F"/>
    <w:rsid w:val="00ED7A42"/>
    <w:rsid w:val="00EE0395"/>
    <w:rsid w:val="00EE1D80"/>
    <w:rsid w:val="00EE1EE0"/>
    <w:rsid w:val="00EE2BFB"/>
    <w:rsid w:val="00EE2EEA"/>
    <w:rsid w:val="00EE5F2E"/>
    <w:rsid w:val="00EE5F55"/>
    <w:rsid w:val="00EF07AB"/>
    <w:rsid w:val="00EF16DB"/>
    <w:rsid w:val="00EF1F54"/>
    <w:rsid w:val="00EF2C2D"/>
    <w:rsid w:val="00EF4537"/>
    <w:rsid w:val="00EF4A64"/>
    <w:rsid w:val="00EF4D52"/>
    <w:rsid w:val="00EF54EA"/>
    <w:rsid w:val="00EF5E98"/>
    <w:rsid w:val="00F016F0"/>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CDD"/>
    <w:rsid w:val="00F16DC0"/>
    <w:rsid w:val="00F16EA7"/>
    <w:rsid w:val="00F20633"/>
    <w:rsid w:val="00F21A93"/>
    <w:rsid w:val="00F21DD6"/>
    <w:rsid w:val="00F225C9"/>
    <w:rsid w:val="00F24372"/>
    <w:rsid w:val="00F249E5"/>
    <w:rsid w:val="00F24CE9"/>
    <w:rsid w:val="00F251E7"/>
    <w:rsid w:val="00F25CFE"/>
    <w:rsid w:val="00F26CC2"/>
    <w:rsid w:val="00F300BE"/>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3EA"/>
    <w:rsid w:val="00FD05F2"/>
    <w:rsid w:val="00FD3753"/>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4B6B"/>
    <w:rsid w:val="00FF6204"/>
    <w:rsid w:val="00FF634D"/>
    <w:rsid w:val="00FF7A59"/>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3B3888F1-6383-4E50-8040-B4BC843E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character" w:styleId="Referenciasutil">
    <w:name w:val="Subtle Reference"/>
    <w:basedOn w:val="Fuentedeprrafopredeter"/>
    <w:uiPriority w:val="31"/>
    <w:qFormat/>
    <w:rsid w:val="00B2247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6833043">
      <w:bodyDiv w:val="1"/>
      <w:marLeft w:val="0"/>
      <w:marRight w:val="0"/>
      <w:marTop w:val="0"/>
      <w:marBottom w:val="0"/>
      <w:divBdr>
        <w:top w:val="none" w:sz="0" w:space="0" w:color="auto"/>
        <w:left w:val="none" w:sz="0" w:space="0" w:color="auto"/>
        <w:bottom w:val="none" w:sz="0" w:space="0" w:color="auto"/>
        <w:right w:val="none" w:sz="0" w:space="0" w:color="auto"/>
      </w:divBdr>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7145389">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55668172">
      <w:bodyDiv w:val="1"/>
      <w:marLeft w:val="0"/>
      <w:marRight w:val="0"/>
      <w:marTop w:val="0"/>
      <w:marBottom w:val="0"/>
      <w:divBdr>
        <w:top w:val="none" w:sz="0" w:space="0" w:color="auto"/>
        <w:left w:val="none" w:sz="0" w:space="0" w:color="auto"/>
        <w:bottom w:val="none" w:sz="0" w:space="0" w:color="auto"/>
        <w:right w:val="none" w:sz="0" w:space="0" w:color="auto"/>
      </w:divBdr>
    </w:div>
    <w:div w:id="6010729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1973752">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6073896">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3829736">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1397133">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9358110">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53120976">
      <w:bodyDiv w:val="1"/>
      <w:marLeft w:val="0"/>
      <w:marRight w:val="0"/>
      <w:marTop w:val="0"/>
      <w:marBottom w:val="0"/>
      <w:divBdr>
        <w:top w:val="none" w:sz="0" w:space="0" w:color="auto"/>
        <w:left w:val="none" w:sz="0" w:space="0" w:color="auto"/>
        <w:bottom w:val="none" w:sz="0" w:space="0" w:color="auto"/>
        <w:right w:val="none" w:sz="0" w:space="0" w:color="auto"/>
      </w:divBdr>
    </w:div>
    <w:div w:id="355934205">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56682123">
      <w:bodyDiv w:val="1"/>
      <w:marLeft w:val="0"/>
      <w:marRight w:val="0"/>
      <w:marTop w:val="0"/>
      <w:marBottom w:val="0"/>
      <w:divBdr>
        <w:top w:val="none" w:sz="0" w:space="0" w:color="auto"/>
        <w:left w:val="none" w:sz="0" w:space="0" w:color="auto"/>
        <w:bottom w:val="none" w:sz="0" w:space="0" w:color="auto"/>
        <w:right w:val="none" w:sz="0" w:space="0" w:color="auto"/>
      </w:divBdr>
    </w:div>
    <w:div w:id="464080785">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5434140">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2552798">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54209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27587448">
      <w:bodyDiv w:val="1"/>
      <w:marLeft w:val="0"/>
      <w:marRight w:val="0"/>
      <w:marTop w:val="0"/>
      <w:marBottom w:val="0"/>
      <w:divBdr>
        <w:top w:val="none" w:sz="0" w:space="0" w:color="auto"/>
        <w:left w:val="none" w:sz="0" w:space="0" w:color="auto"/>
        <w:bottom w:val="none" w:sz="0" w:space="0" w:color="auto"/>
        <w:right w:val="none" w:sz="0" w:space="0" w:color="auto"/>
      </w:divBdr>
    </w:div>
    <w:div w:id="630861840">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206570758">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 w:id="471336215">
          <w:marLeft w:val="0"/>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1006520419">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2057773598">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2794006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87954049">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40919116">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1980599">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2428147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068647803">
      <w:bodyDiv w:val="1"/>
      <w:marLeft w:val="0"/>
      <w:marRight w:val="0"/>
      <w:marTop w:val="0"/>
      <w:marBottom w:val="0"/>
      <w:divBdr>
        <w:top w:val="none" w:sz="0" w:space="0" w:color="auto"/>
        <w:left w:val="none" w:sz="0" w:space="0" w:color="auto"/>
        <w:bottom w:val="none" w:sz="0" w:space="0" w:color="auto"/>
        <w:right w:val="none" w:sz="0" w:space="0" w:color="auto"/>
      </w:divBdr>
    </w:div>
    <w:div w:id="1071656145">
      <w:bodyDiv w:val="1"/>
      <w:marLeft w:val="0"/>
      <w:marRight w:val="0"/>
      <w:marTop w:val="0"/>
      <w:marBottom w:val="0"/>
      <w:divBdr>
        <w:top w:val="none" w:sz="0" w:space="0" w:color="auto"/>
        <w:left w:val="none" w:sz="0" w:space="0" w:color="auto"/>
        <w:bottom w:val="none" w:sz="0" w:space="0" w:color="auto"/>
        <w:right w:val="none" w:sz="0" w:space="0" w:color="auto"/>
      </w:divBdr>
    </w:div>
    <w:div w:id="1083260611">
      <w:bodyDiv w:val="1"/>
      <w:marLeft w:val="0"/>
      <w:marRight w:val="0"/>
      <w:marTop w:val="0"/>
      <w:marBottom w:val="0"/>
      <w:divBdr>
        <w:top w:val="none" w:sz="0" w:space="0" w:color="auto"/>
        <w:left w:val="none" w:sz="0" w:space="0" w:color="auto"/>
        <w:bottom w:val="none" w:sz="0" w:space="0" w:color="auto"/>
        <w:right w:val="none" w:sz="0" w:space="0" w:color="auto"/>
      </w:divBdr>
    </w:div>
    <w:div w:id="1088229630">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4407756">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7342308">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4159417">
      <w:bodyDiv w:val="1"/>
      <w:marLeft w:val="0"/>
      <w:marRight w:val="0"/>
      <w:marTop w:val="0"/>
      <w:marBottom w:val="0"/>
      <w:divBdr>
        <w:top w:val="none" w:sz="0" w:space="0" w:color="auto"/>
        <w:left w:val="none" w:sz="0" w:space="0" w:color="auto"/>
        <w:bottom w:val="none" w:sz="0" w:space="0" w:color="auto"/>
        <w:right w:val="none" w:sz="0" w:space="0" w:color="auto"/>
      </w:divBdr>
    </w:div>
    <w:div w:id="1375275317">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619853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7167536">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52748866">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665107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7696076">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13572299">
      <w:bodyDiv w:val="1"/>
      <w:marLeft w:val="0"/>
      <w:marRight w:val="0"/>
      <w:marTop w:val="0"/>
      <w:marBottom w:val="0"/>
      <w:divBdr>
        <w:top w:val="none" w:sz="0" w:space="0" w:color="auto"/>
        <w:left w:val="none" w:sz="0" w:space="0" w:color="auto"/>
        <w:bottom w:val="none" w:sz="0" w:space="0" w:color="auto"/>
        <w:right w:val="none" w:sz="0" w:space="0" w:color="auto"/>
      </w:divBdr>
    </w:div>
    <w:div w:id="152031616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35770988">
      <w:bodyDiv w:val="1"/>
      <w:marLeft w:val="0"/>
      <w:marRight w:val="0"/>
      <w:marTop w:val="0"/>
      <w:marBottom w:val="0"/>
      <w:divBdr>
        <w:top w:val="none" w:sz="0" w:space="0" w:color="auto"/>
        <w:left w:val="none" w:sz="0" w:space="0" w:color="auto"/>
        <w:bottom w:val="none" w:sz="0" w:space="0" w:color="auto"/>
        <w:right w:val="none" w:sz="0" w:space="0" w:color="auto"/>
      </w:divBdr>
    </w:div>
    <w:div w:id="1537427882">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9561722">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0004084">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89397547">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870221290">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0720933">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36045">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8034609">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23066674">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8678EE-D5A8-4CFD-B140-A996C092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36</Pages>
  <Words>6654</Words>
  <Characters>36601</Characters>
  <Application>Microsoft Office Word</Application>
  <DocSecurity>0</DocSecurity>
  <Lines>305</Lines>
  <Paragraphs>86</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ANTECEDENTES</vt:lpstr>
      <vt:lpstr>CONSIDERANDO </vt:lpstr>
      <vt:lpstr>    PRIMERO. De la competencia</vt:lpstr>
      <vt:lpstr>    SEGUNDO. De la oportunidad y procedencia.</vt:lpstr>
      <vt:lpstr>TERCERO. Planteamiento de la Litis </vt:lpstr>
      <vt:lpstr>    CUARTO. Estudio y Resolución del asunto.</vt:lpstr>
      <vt:lpstr>        I. De la atención a la solicitud de información.</vt:lpstr>
      <vt:lpstr>    De la fuente obligacional</vt:lpstr>
      <vt:lpstr>        II. De la información proporcionada. </vt:lpstr>
      <vt:lpstr>R E S O L U T I V O S</vt:lpstr>
      <vt:lpstr/>
    </vt:vector>
  </TitlesOfParts>
  <Company>Hewlett-Packard Company</Company>
  <LinksUpToDate>false</LinksUpToDate>
  <CharactersWithSpaces>43169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7</cp:revision>
  <cp:lastPrinted>2021-08-18T17:12:00Z</cp:lastPrinted>
  <dcterms:created xsi:type="dcterms:W3CDTF">2023-10-11T18:18:00Z</dcterms:created>
  <dcterms:modified xsi:type="dcterms:W3CDTF">2023-10-16T19:15:00Z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