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811B4" w14:textId="77777777" w:rsidR="000C4B80" w:rsidRPr="00660089" w:rsidRDefault="000C4B80" w:rsidP="004458D0">
      <w:pPr>
        <w:shd w:val="clear" w:color="auto" w:fill="FFFFFF"/>
        <w:spacing w:after="0" w:line="360" w:lineRule="auto"/>
        <w:jc w:val="both"/>
        <w:rPr>
          <w:rFonts w:ascii="Palatino Linotype" w:eastAsia="Times New Roman" w:hAnsi="Palatino Linotype" w:cs="Arial"/>
          <w:color w:val="000000"/>
          <w:sz w:val="24"/>
          <w:szCs w:val="24"/>
          <w:lang w:eastAsia="es-MX"/>
        </w:rPr>
      </w:pPr>
      <w:r w:rsidRPr="006600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A402B">
        <w:rPr>
          <w:rFonts w:ascii="Palatino Linotype" w:eastAsia="Times New Roman" w:hAnsi="Palatino Linotype" w:cs="Arial"/>
          <w:color w:val="000000"/>
          <w:sz w:val="24"/>
          <w:szCs w:val="24"/>
          <w:lang w:eastAsia="es-MX"/>
        </w:rPr>
        <w:t xml:space="preserve">seis de diciembre </w:t>
      </w:r>
      <w:r w:rsidRPr="00660089">
        <w:rPr>
          <w:rFonts w:ascii="Palatino Linotype" w:eastAsia="Times New Roman" w:hAnsi="Palatino Linotype" w:cs="Arial"/>
          <w:color w:val="000000"/>
          <w:sz w:val="24"/>
          <w:szCs w:val="24"/>
          <w:lang w:eastAsia="es-MX"/>
        </w:rPr>
        <w:t xml:space="preserve">de dos mil </w:t>
      </w:r>
      <w:r>
        <w:rPr>
          <w:rFonts w:ascii="Palatino Linotype" w:eastAsia="Times New Roman" w:hAnsi="Palatino Linotype" w:cs="Arial"/>
          <w:color w:val="000000"/>
          <w:sz w:val="24"/>
          <w:szCs w:val="24"/>
          <w:lang w:eastAsia="es-MX"/>
        </w:rPr>
        <w:t>veintitrés</w:t>
      </w:r>
      <w:r w:rsidRPr="00660089">
        <w:rPr>
          <w:rFonts w:ascii="Palatino Linotype" w:eastAsia="Times New Roman" w:hAnsi="Palatino Linotype" w:cs="Arial"/>
          <w:color w:val="000000"/>
          <w:sz w:val="24"/>
          <w:szCs w:val="24"/>
          <w:lang w:eastAsia="es-MX"/>
        </w:rPr>
        <w:t>.</w:t>
      </w:r>
    </w:p>
    <w:p w14:paraId="178BD8F8" w14:textId="77777777" w:rsidR="000C4B80" w:rsidRPr="00660089" w:rsidRDefault="000C4B80" w:rsidP="004458D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B0F6CDF" w14:textId="77777777" w:rsidR="000C4B80" w:rsidRPr="00360DF2" w:rsidRDefault="000C4B80" w:rsidP="004458D0">
      <w:pPr>
        <w:tabs>
          <w:tab w:val="left" w:pos="1701"/>
        </w:tabs>
        <w:spacing w:after="0" w:line="360" w:lineRule="auto"/>
        <w:jc w:val="both"/>
        <w:rPr>
          <w:rFonts w:ascii="Palatino Linotype" w:hAnsi="Palatino Linotype" w:cs="Arial"/>
          <w:b/>
          <w:sz w:val="24"/>
          <w:szCs w:val="24"/>
        </w:rPr>
      </w:pPr>
      <w:r w:rsidRPr="00360DF2">
        <w:rPr>
          <w:rFonts w:ascii="Palatino Linotype" w:hAnsi="Palatino Linotype" w:cs="Arial"/>
          <w:b/>
          <w:sz w:val="24"/>
          <w:szCs w:val="24"/>
        </w:rPr>
        <w:t>VISTO</w:t>
      </w:r>
      <w:r w:rsidRPr="00360DF2">
        <w:rPr>
          <w:rFonts w:ascii="Palatino Linotype" w:hAnsi="Palatino Linotype" w:cs="Arial"/>
          <w:sz w:val="24"/>
          <w:szCs w:val="24"/>
        </w:rPr>
        <w:t xml:space="preserve"> el expediente electrónico formado con motivo del recurso de revisión con número </w:t>
      </w:r>
      <w:r w:rsidR="00F95E20">
        <w:rPr>
          <w:rFonts w:ascii="Palatino Linotype" w:hAnsi="Palatino Linotype" w:cs="Arial"/>
          <w:b/>
          <w:bCs/>
          <w:sz w:val="24"/>
          <w:szCs w:val="24"/>
          <w:lang w:eastAsia="es-MX"/>
        </w:rPr>
        <w:t>05560/INFOEM/IP/RR/2023</w:t>
      </w:r>
      <w:r w:rsidRPr="00360DF2">
        <w:rPr>
          <w:rFonts w:ascii="Palatino Linotype" w:hAnsi="Palatino Linotype" w:cs="Arial"/>
          <w:sz w:val="24"/>
          <w:szCs w:val="24"/>
        </w:rPr>
        <w:t xml:space="preserve">, </w:t>
      </w:r>
      <w:r w:rsidRPr="00360DF2">
        <w:rPr>
          <w:rFonts w:ascii="Palatino Linotype" w:eastAsia="Palatino Linotype" w:hAnsi="Palatino Linotype" w:cs="Palatino Linotype"/>
          <w:color w:val="000000"/>
          <w:sz w:val="24"/>
          <w:szCs w:val="24"/>
        </w:rPr>
        <w:t xml:space="preserve">interpuesto por una persona de manera anónima, en lo sucesivo el </w:t>
      </w:r>
      <w:r w:rsidRPr="00360DF2">
        <w:rPr>
          <w:rFonts w:ascii="Palatino Linotype" w:eastAsia="Palatino Linotype" w:hAnsi="Palatino Linotype" w:cs="Palatino Linotype"/>
          <w:b/>
          <w:color w:val="000000"/>
          <w:sz w:val="24"/>
          <w:szCs w:val="24"/>
        </w:rPr>
        <w:t>Recurrente</w:t>
      </w:r>
      <w:r w:rsidRPr="00360DF2">
        <w:rPr>
          <w:rFonts w:ascii="Palatino Linotype" w:eastAsia="Palatino Linotype" w:hAnsi="Palatino Linotype" w:cs="Palatino Linotype"/>
          <w:color w:val="000000"/>
          <w:sz w:val="24"/>
          <w:szCs w:val="24"/>
        </w:rPr>
        <w:t xml:space="preserve">, </w:t>
      </w:r>
      <w:r w:rsidRPr="00360DF2">
        <w:rPr>
          <w:rFonts w:ascii="Palatino Linotype" w:hAnsi="Palatino Linotype" w:cs="Arial"/>
          <w:sz w:val="24"/>
          <w:szCs w:val="24"/>
        </w:rPr>
        <w:t xml:space="preserve">en contra de la de respuesta del </w:t>
      </w:r>
      <w:r w:rsidRPr="00360DF2">
        <w:rPr>
          <w:rFonts w:ascii="Palatino Linotype" w:hAnsi="Palatino Linotype" w:cs="Arial"/>
          <w:b/>
          <w:sz w:val="24"/>
          <w:szCs w:val="24"/>
        </w:rPr>
        <w:t xml:space="preserve">Ayuntamiento de Zinacantepec, </w:t>
      </w:r>
      <w:r w:rsidRPr="00360DF2">
        <w:rPr>
          <w:rFonts w:ascii="Palatino Linotype" w:hAnsi="Palatino Linotype" w:cs="Arial"/>
          <w:sz w:val="24"/>
          <w:szCs w:val="24"/>
        </w:rPr>
        <w:t>en lo subsecuente</w:t>
      </w:r>
      <w:r w:rsidRPr="00360DF2">
        <w:rPr>
          <w:rFonts w:ascii="Palatino Linotype" w:hAnsi="Palatino Linotype" w:cs="Arial"/>
          <w:b/>
          <w:sz w:val="24"/>
          <w:szCs w:val="24"/>
        </w:rPr>
        <w:t xml:space="preserve"> el Sujeto Obligado, </w:t>
      </w:r>
      <w:r w:rsidRPr="00360DF2">
        <w:rPr>
          <w:rFonts w:ascii="Palatino Linotype" w:hAnsi="Palatino Linotype" w:cs="Arial"/>
          <w:sz w:val="24"/>
          <w:szCs w:val="24"/>
        </w:rPr>
        <w:t>se procede a dictar la presente resolución.</w:t>
      </w:r>
    </w:p>
    <w:p w14:paraId="49D08B7E" w14:textId="77777777" w:rsidR="000C4B80" w:rsidRPr="00660089" w:rsidRDefault="000C4B80" w:rsidP="004458D0">
      <w:pPr>
        <w:tabs>
          <w:tab w:val="left" w:pos="6960"/>
        </w:tabs>
        <w:spacing w:after="0" w:line="360" w:lineRule="auto"/>
        <w:jc w:val="both"/>
        <w:rPr>
          <w:rFonts w:ascii="Palatino Linotype" w:hAnsi="Palatino Linotype" w:cs="Arial"/>
          <w:sz w:val="24"/>
          <w:szCs w:val="24"/>
        </w:rPr>
      </w:pPr>
    </w:p>
    <w:p w14:paraId="60842A93" w14:textId="77777777" w:rsidR="000C4B80" w:rsidRPr="00660089" w:rsidRDefault="000C4B80" w:rsidP="004458D0">
      <w:pPr>
        <w:spacing w:after="0" w:line="360" w:lineRule="auto"/>
        <w:jc w:val="center"/>
        <w:rPr>
          <w:rFonts w:ascii="Palatino Linotype" w:hAnsi="Palatino Linotype" w:cs="Arial"/>
          <w:b/>
          <w:sz w:val="28"/>
          <w:szCs w:val="24"/>
        </w:rPr>
      </w:pPr>
      <w:r w:rsidRPr="00660089">
        <w:rPr>
          <w:rFonts w:ascii="Palatino Linotype" w:hAnsi="Palatino Linotype" w:cs="Arial"/>
          <w:b/>
          <w:sz w:val="28"/>
          <w:szCs w:val="24"/>
        </w:rPr>
        <w:t>A N T E C E D E N T E S</w:t>
      </w:r>
    </w:p>
    <w:p w14:paraId="49624662" w14:textId="77777777" w:rsidR="000C4B80" w:rsidRPr="00660089" w:rsidRDefault="000C4B80" w:rsidP="004458D0">
      <w:pPr>
        <w:spacing w:after="0" w:line="360" w:lineRule="auto"/>
        <w:rPr>
          <w:rFonts w:ascii="Palatino Linotype" w:hAnsi="Palatino Linotype" w:cs="Arial"/>
          <w:b/>
          <w:sz w:val="24"/>
          <w:szCs w:val="24"/>
        </w:rPr>
      </w:pPr>
    </w:p>
    <w:p w14:paraId="5A32F68A" w14:textId="77777777" w:rsidR="000C4B80" w:rsidRPr="00660089" w:rsidRDefault="000C4B80" w:rsidP="004458D0">
      <w:pPr>
        <w:spacing w:after="0" w:line="360" w:lineRule="auto"/>
        <w:jc w:val="both"/>
        <w:rPr>
          <w:rFonts w:ascii="Palatino Linotype" w:hAnsi="Palatino Linotype" w:cs="Arial"/>
          <w:sz w:val="24"/>
          <w:szCs w:val="24"/>
        </w:rPr>
      </w:pPr>
      <w:r w:rsidRPr="00660089">
        <w:rPr>
          <w:rFonts w:ascii="Palatino Linotype" w:hAnsi="Palatino Linotype" w:cs="Arial"/>
          <w:b/>
          <w:sz w:val="28"/>
          <w:szCs w:val="28"/>
        </w:rPr>
        <w:t xml:space="preserve">PRIMERO. </w:t>
      </w:r>
      <w:r w:rsidRPr="00660089">
        <w:rPr>
          <w:rFonts w:ascii="Palatino Linotype" w:hAnsi="Palatino Linotype" w:cs="Arial"/>
          <w:sz w:val="24"/>
          <w:szCs w:val="24"/>
        </w:rPr>
        <w:t xml:space="preserve">Con fecha </w:t>
      </w:r>
      <w:r w:rsidR="001C2229">
        <w:rPr>
          <w:rFonts w:ascii="Palatino Linotype" w:hAnsi="Palatino Linotype" w:cs="Arial"/>
          <w:sz w:val="24"/>
          <w:szCs w:val="24"/>
        </w:rPr>
        <w:t xml:space="preserve">dieciséis de agosto </w:t>
      </w:r>
      <w:r>
        <w:rPr>
          <w:rFonts w:ascii="Palatino Linotype" w:hAnsi="Palatino Linotype" w:cs="Arial"/>
          <w:sz w:val="24"/>
          <w:szCs w:val="24"/>
        </w:rPr>
        <w:t>de dos mil veintitrés</w:t>
      </w:r>
      <w:r w:rsidRPr="00660089">
        <w:rPr>
          <w:rFonts w:ascii="Palatino Linotype" w:hAnsi="Palatino Linotype" w:cs="Arial"/>
          <w:sz w:val="24"/>
          <w:szCs w:val="24"/>
        </w:rPr>
        <w:t xml:space="preserve">, </w:t>
      </w:r>
      <w:r w:rsidRPr="00660089">
        <w:rPr>
          <w:rFonts w:ascii="Palatino Linotype" w:hAnsi="Palatino Linotype" w:cs="Arial"/>
          <w:b/>
          <w:sz w:val="24"/>
          <w:szCs w:val="24"/>
        </w:rPr>
        <w:t>el Recurrente</w:t>
      </w:r>
      <w:r w:rsidRPr="00660089">
        <w:rPr>
          <w:rFonts w:ascii="Palatino Linotype" w:hAnsi="Palatino Linotype" w:cs="Arial"/>
          <w:sz w:val="24"/>
          <w:szCs w:val="24"/>
        </w:rPr>
        <w:t xml:space="preserve"> presentó a través del Sistema de Acceso a la Información Mexiquense, en lo posterior el </w:t>
      </w:r>
      <w:r w:rsidRPr="00660089">
        <w:rPr>
          <w:rFonts w:ascii="Palatino Linotype" w:hAnsi="Palatino Linotype" w:cs="Arial"/>
          <w:b/>
          <w:sz w:val="24"/>
          <w:szCs w:val="24"/>
        </w:rPr>
        <w:t>SAIMEX</w:t>
      </w:r>
      <w:r w:rsidRPr="00660089">
        <w:rPr>
          <w:rFonts w:ascii="Palatino Linotype" w:hAnsi="Palatino Linotype" w:cs="Arial"/>
          <w:sz w:val="24"/>
          <w:szCs w:val="24"/>
        </w:rPr>
        <w:t xml:space="preserve">, ante </w:t>
      </w:r>
      <w:r w:rsidRPr="00660089">
        <w:rPr>
          <w:rFonts w:ascii="Palatino Linotype" w:hAnsi="Palatino Linotype" w:cs="Arial"/>
          <w:b/>
          <w:sz w:val="24"/>
          <w:szCs w:val="24"/>
        </w:rPr>
        <w:t>el Sujeto Obligado</w:t>
      </w:r>
      <w:r w:rsidRPr="00660089">
        <w:rPr>
          <w:rFonts w:ascii="Palatino Linotype" w:hAnsi="Palatino Linotype" w:cs="Arial"/>
          <w:sz w:val="24"/>
          <w:szCs w:val="24"/>
        </w:rPr>
        <w:t>, solicitud de acceso a la información pública, registrada bajo el número de expediente</w:t>
      </w:r>
      <w:r w:rsidRPr="00A67381">
        <w:rPr>
          <w:rFonts w:ascii="Palatino Linotype" w:hAnsi="Palatino Linotype" w:cs="Arial"/>
          <w:sz w:val="24"/>
          <w:szCs w:val="24"/>
        </w:rPr>
        <w:t xml:space="preserve"> </w:t>
      </w:r>
      <w:r w:rsidR="00F95E20">
        <w:rPr>
          <w:rFonts w:ascii="Palatino Linotype" w:hAnsi="Palatino Linotype" w:cs="Arial"/>
          <w:b/>
          <w:sz w:val="24"/>
          <w:szCs w:val="24"/>
        </w:rPr>
        <w:t>01204/ZINACANT/IP/2023</w:t>
      </w:r>
      <w:r w:rsidRPr="00660089">
        <w:rPr>
          <w:rFonts w:ascii="Palatino Linotype" w:hAnsi="Palatino Linotype" w:cs="Arial"/>
          <w:sz w:val="24"/>
          <w:szCs w:val="24"/>
          <w:lang w:eastAsia="es-MX"/>
        </w:rPr>
        <w:t>,</w:t>
      </w:r>
      <w:r w:rsidRPr="00660089">
        <w:rPr>
          <w:rFonts w:ascii="Palatino Linotype" w:hAnsi="Palatino Linotype" w:cs="Arial"/>
          <w:b/>
          <w:sz w:val="24"/>
          <w:szCs w:val="24"/>
          <w:lang w:eastAsia="es-MX"/>
        </w:rPr>
        <w:t xml:space="preserve"> </w:t>
      </w:r>
      <w:r w:rsidRPr="00660089">
        <w:rPr>
          <w:rFonts w:ascii="Palatino Linotype" w:hAnsi="Palatino Linotype" w:cs="Arial"/>
          <w:sz w:val="24"/>
          <w:szCs w:val="24"/>
        </w:rPr>
        <w:t>mediante la cual solicitó información en el tenor siguiente:</w:t>
      </w:r>
    </w:p>
    <w:p w14:paraId="7028FD46" w14:textId="77777777" w:rsidR="000C4B80" w:rsidRPr="00660089" w:rsidRDefault="000C4B80" w:rsidP="004458D0">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6F894AE8" w14:textId="77777777" w:rsidR="000C4B80" w:rsidRPr="00660089" w:rsidRDefault="000C4B80" w:rsidP="004458D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660089">
        <w:rPr>
          <w:rFonts w:ascii="Palatino Linotype" w:eastAsia="Times New Roman" w:hAnsi="Palatino Linotype" w:cs="Times New Roman"/>
          <w:i/>
          <w:szCs w:val="24"/>
          <w:lang w:val="es-ES_tradnl" w:eastAsia="es-ES"/>
        </w:rPr>
        <w:t>“</w:t>
      </w:r>
      <w:r w:rsidR="0049379D" w:rsidRPr="0049379D">
        <w:rPr>
          <w:rFonts w:ascii="Palatino Linotype" w:eastAsia="Times New Roman" w:hAnsi="Palatino Linotype" w:cs="Times New Roman"/>
          <w:i/>
          <w:szCs w:val="24"/>
          <w:lang w:val="es-ES_tradnl" w:eastAsia="es-ES"/>
        </w:rPr>
        <w:t>Solicito los tickets de inscripción de los participantes del Curso de Corte y Peinado en 2023, así como los comprobantes de pago de los participantes</w:t>
      </w:r>
      <w:r>
        <w:rPr>
          <w:rFonts w:ascii="Palatino Linotype" w:eastAsia="Times New Roman" w:hAnsi="Palatino Linotype" w:cs="Times New Roman"/>
          <w:i/>
          <w:szCs w:val="24"/>
          <w:lang w:val="es-ES_tradnl" w:eastAsia="es-ES"/>
        </w:rPr>
        <w:t>”</w:t>
      </w:r>
    </w:p>
    <w:p w14:paraId="010B9674" w14:textId="77777777" w:rsidR="000C4B80" w:rsidRPr="00660089" w:rsidRDefault="000C4B80" w:rsidP="004458D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4979078" w14:textId="77777777" w:rsidR="000C4B80" w:rsidRPr="00660089" w:rsidRDefault="000C4B80" w:rsidP="004458D0">
      <w:pPr>
        <w:spacing w:after="0" w:line="360" w:lineRule="auto"/>
        <w:jc w:val="both"/>
        <w:rPr>
          <w:rFonts w:ascii="Palatino Linotype" w:eastAsia="Times New Roman" w:hAnsi="Palatino Linotype" w:cs="Times New Roman"/>
          <w:sz w:val="24"/>
          <w:szCs w:val="24"/>
          <w:lang w:val="es-ES_tradnl" w:eastAsia="es-ES"/>
        </w:rPr>
      </w:pPr>
      <w:r w:rsidRPr="00660089">
        <w:rPr>
          <w:rFonts w:ascii="Palatino Linotype" w:eastAsia="Times New Roman" w:hAnsi="Palatino Linotype" w:cs="Times New Roman"/>
          <w:sz w:val="24"/>
          <w:szCs w:val="24"/>
          <w:lang w:val="es-ES_tradnl" w:eastAsia="es-ES"/>
        </w:rPr>
        <w:t xml:space="preserve">Modalidad de entrega: </w:t>
      </w:r>
      <w:r w:rsidRPr="00660089">
        <w:rPr>
          <w:rFonts w:ascii="Palatino Linotype" w:eastAsia="Times New Roman" w:hAnsi="Palatino Linotype" w:cs="Times New Roman"/>
          <w:b/>
          <w:i/>
          <w:sz w:val="24"/>
          <w:szCs w:val="24"/>
          <w:lang w:val="es-ES_tradnl" w:eastAsia="es-ES"/>
        </w:rPr>
        <w:t>A través del SAIMEX</w:t>
      </w:r>
    </w:p>
    <w:p w14:paraId="358E2B81" w14:textId="77777777" w:rsidR="000C4B80" w:rsidRPr="00660089" w:rsidRDefault="000C4B80" w:rsidP="004458D0">
      <w:pPr>
        <w:tabs>
          <w:tab w:val="left" w:pos="5647"/>
        </w:tabs>
        <w:spacing w:after="0" w:line="360" w:lineRule="auto"/>
        <w:ind w:right="850"/>
        <w:jc w:val="both"/>
        <w:rPr>
          <w:rFonts w:ascii="Palatino Linotype" w:hAnsi="Palatino Linotype"/>
          <w:color w:val="000000"/>
          <w:sz w:val="24"/>
          <w:szCs w:val="24"/>
          <w:lang w:val="es-ES_tradnl"/>
        </w:rPr>
      </w:pPr>
    </w:p>
    <w:p w14:paraId="2A27C606" w14:textId="77777777" w:rsidR="000C4B80" w:rsidRPr="00A67381" w:rsidRDefault="0049379D" w:rsidP="004458D0">
      <w:pPr>
        <w:spacing w:after="0" w:line="360" w:lineRule="auto"/>
        <w:jc w:val="both"/>
        <w:rPr>
          <w:rFonts w:ascii="Palatino Linotype" w:eastAsia="Calibri" w:hAnsi="Palatino Linotype" w:cs="Arial"/>
          <w:sz w:val="24"/>
          <w:szCs w:val="24"/>
          <w:lang w:eastAsia="es-MX"/>
        </w:rPr>
      </w:pPr>
      <w:r>
        <w:rPr>
          <w:rFonts w:ascii="Palatino Linotype" w:hAnsi="Palatino Linotype" w:cs="Arial"/>
          <w:b/>
          <w:sz w:val="28"/>
          <w:szCs w:val="24"/>
        </w:rPr>
        <w:lastRenderedPageBreak/>
        <w:t>SEGUNDO</w:t>
      </w:r>
      <w:r w:rsidR="000C4B80" w:rsidRPr="009A599D">
        <w:rPr>
          <w:rFonts w:ascii="Palatino Linotype" w:hAnsi="Palatino Linotype" w:cs="Arial"/>
          <w:b/>
          <w:sz w:val="24"/>
          <w:szCs w:val="24"/>
        </w:rPr>
        <w:t xml:space="preserve">. </w:t>
      </w:r>
      <w:r w:rsidR="000C4B80" w:rsidRPr="00A67381">
        <w:rPr>
          <w:rFonts w:ascii="Palatino Linotype" w:eastAsia="Calibri" w:hAnsi="Palatino Linotype" w:cs="Arial"/>
          <w:sz w:val="24"/>
          <w:szCs w:val="24"/>
          <w:lang w:eastAsia="es-MX"/>
        </w:rPr>
        <w:t xml:space="preserve">Como se advierte de las constancias que integran el expediente electrónico, </w:t>
      </w:r>
      <w:proofErr w:type="spellStart"/>
      <w:r w:rsidR="000C4B80" w:rsidRPr="00A67381">
        <w:rPr>
          <w:rFonts w:ascii="Palatino Linotype" w:eastAsia="Calibri" w:hAnsi="Palatino Linotype" w:cs="Arial"/>
          <w:sz w:val="24"/>
          <w:szCs w:val="24"/>
          <w:lang w:eastAsia="es-MX"/>
        </w:rPr>
        <w:t>aperturado</w:t>
      </w:r>
      <w:proofErr w:type="spellEnd"/>
      <w:r w:rsidR="000C4B80" w:rsidRPr="00A67381">
        <w:rPr>
          <w:rFonts w:ascii="Palatino Linotype" w:eastAsia="Calibri" w:hAnsi="Palatino Linotype" w:cs="Arial"/>
          <w:sz w:val="24"/>
          <w:szCs w:val="24"/>
          <w:lang w:eastAsia="es-MX"/>
        </w:rPr>
        <w:t xml:space="preserve"> con motivo del ingreso de la solicitud, en fecha </w:t>
      </w:r>
      <w:r w:rsidR="001C2229">
        <w:rPr>
          <w:rFonts w:ascii="Palatino Linotype" w:eastAsia="Calibri" w:hAnsi="Palatino Linotype" w:cs="Arial"/>
          <w:sz w:val="24"/>
          <w:szCs w:val="24"/>
          <w:lang w:eastAsia="es-MX"/>
        </w:rPr>
        <w:t>seis de septiembre</w:t>
      </w:r>
      <w:r w:rsidR="000C4B80">
        <w:rPr>
          <w:rFonts w:ascii="Palatino Linotype" w:eastAsia="Calibri" w:hAnsi="Palatino Linotype" w:cs="Arial"/>
          <w:sz w:val="24"/>
          <w:szCs w:val="24"/>
          <w:lang w:eastAsia="es-MX"/>
        </w:rPr>
        <w:t xml:space="preserve"> de dos mil veintitrés</w:t>
      </w:r>
      <w:r w:rsidR="000C4B80" w:rsidRPr="00A67381">
        <w:rPr>
          <w:rFonts w:ascii="Palatino Linotype" w:eastAsia="Calibri" w:hAnsi="Palatino Linotype" w:cs="Arial"/>
          <w:sz w:val="24"/>
          <w:szCs w:val="24"/>
          <w:lang w:eastAsia="es-MX"/>
        </w:rPr>
        <w:t xml:space="preserve">, el </w:t>
      </w:r>
      <w:r w:rsidR="000C4B80" w:rsidRPr="00A67381">
        <w:rPr>
          <w:rFonts w:ascii="Palatino Linotype" w:eastAsia="Calibri" w:hAnsi="Palatino Linotype" w:cs="Arial"/>
          <w:b/>
          <w:sz w:val="24"/>
          <w:szCs w:val="24"/>
          <w:lang w:eastAsia="es-MX"/>
        </w:rPr>
        <w:t>Sujeto Obligado</w:t>
      </w:r>
      <w:r w:rsidR="000C4B80" w:rsidRPr="00A67381">
        <w:rPr>
          <w:rFonts w:ascii="Palatino Linotype" w:eastAsia="Calibri" w:hAnsi="Palatino Linotype" w:cs="Arial"/>
          <w:sz w:val="24"/>
          <w:szCs w:val="24"/>
          <w:lang w:eastAsia="es-MX"/>
        </w:rPr>
        <w:t xml:space="preserve"> hizo entrega al</w:t>
      </w:r>
      <w:r w:rsidR="000C4B80">
        <w:rPr>
          <w:rFonts w:ascii="Palatino Linotype" w:eastAsia="Calibri" w:hAnsi="Palatino Linotype" w:cs="Arial"/>
          <w:sz w:val="24"/>
          <w:szCs w:val="24"/>
          <w:lang w:eastAsia="es-MX"/>
        </w:rPr>
        <w:t xml:space="preserve"> </w:t>
      </w:r>
      <w:r w:rsidR="000C4B80" w:rsidRPr="00A67381">
        <w:rPr>
          <w:rFonts w:ascii="Palatino Linotype" w:eastAsia="Calibri" w:hAnsi="Palatino Linotype" w:cs="Arial"/>
          <w:b/>
          <w:sz w:val="24"/>
          <w:szCs w:val="24"/>
          <w:lang w:eastAsia="es-MX"/>
        </w:rPr>
        <w:t>Recurrente</w:t>
      </w:r>
      <w:r w:rsidR="000C4B80" w:rsidRPr="00A67381">
        <w:rPr>
          <w:rFonts w:ascii="Palatino Linotype" w:eastAsia="Calibri" w:hAnsi="Palatino Linotype" w:cs="Arial"/>
          <w:sz w:val="24"/>
          <w:szCs w:val="24"/>
          <w:lang w:eastAsia="es-MX"/>
        </w:rPr>
        <w:t xml:space="preserve"> de la respuesta emitida a la solicitud de información, en los términos siguientes:</w:t>
      </w:r>
    </w:p>
    <w:p w14:paraId="52E4A15B" w14:textId="77777777" w:rsidR="000C4B80" w:rsidRPr="00A67381" w:rsidRDefault="000C4B80" w:rsidP="004458D0">
      <w:pPr>
        <w:spacing w:after="0" w:line="360" w:lineRule="auto"/>
        <w:jc w:val="both"/>
        <w:rPr>
          <w:rFonts w:ascii="Palatino Linotype" w:eastAsia="Calibri" w:hAnsi="Palatino Linotype" w:cs="Arial"/>
          <w:sz w:val="24"/>
          <w:szCs w:val="24"/>
          <w:lang w:eastAsia="es-MX"/>
        </w:rPr>
      </w:pPr>
    </w:p>
    <w:p w14:paraId="280EFD59" w14:textId="77777777" w:rsidR="001C2229" w:rsidRDefault="000C4B80" w:rsidP="004458D0">
      <w:pPr>
        <w:spacing w:after="0" w:line="240" w:lineRule="auto"/>
        <w:ind w:left="567" w:right="567"/>
        <w:jc w:val="both"/>
        <w:rPr>
          <w:rFonts w:ascii="Palatino Linotype" w:eastAsia="Times New Roman" w:hAnsi="Palatino Linotype" w:cs="Times New Roman"/>
          <w:i/>
          <w:szCs w:val="24"/>
          <w:lang w:val="es-ES_tradnl" w:eastAsia="es-ES"/>
        </w:rPr>
      </w:pPr>
      <w:r w:rsidRPr="00A67381">
        <w:rPr>
          <w:rFonts w:ascii="Palatino Linotype" w:eastAsia="Times New Roman" w:hAnsi="Palatino Linotype" w:cs="Times New Roman"/>
          <w:i/>
          <w:szCs w:val="24"/>
          <w:lang w:val="es-ES_tradnl" w:eastAsia="es-ES"/>
        </w:rPr>
        <w:t>“</w:t>
      </w:r>
      <w:r w:rsidR="001C2229" w:rsidRPr="001C2229">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19F847" w14:textId="77777777" w:rsidR="001C2229" w:rsidRPr="001C2229" w:rsidRDefault="001C2229" w:rsidP="004458D0">
      <w:pPr>
        <w:spacing w:after="0" w:line="240" w:lineRule="auto"/>
        <w:ind w:left="567" w:right="567"/>
        <w:jc w:val="both"/>
        <w:rPr>
          <w:rFonts w:ascii="Palatino Linotype" w:eastAsia="Times New Roman" w:hAnsi="Palatino Linotype" w:cs="Times New Roman"/>
          <w:i/>
          <w:szCs w:val="24"/>
          <w:lang w:val="es-ES_tradnl" w:eastAsia="es-ES"/>
        </w:rPr>
      </w:pPr>
    </w:p>
    <w:p w14:paraId="1956976F" w14:textId="77777777" w:rsidR="000C4B80" w:rsidRDefault="001C2229" w:rsidP="004458D0">
      <w:pPr>
        <w:spacing w:after="0" w:line="240" w:lineRule="auto"/>
        <w:ind w:left="567" w:right="567"/>
        <w:jc w:val="both"/>
        <w:rPr>
          <w:rFonts w:ascii="Palatino Linotype" w:eastAsia="Times New Roman" w:hAnsi="Palatino Linotype" w:cs="Times New Roman"/>
          <w:szCs w:val="24"/>
          <w:lang w:val="es-ES_tradnl" w:eastAsia="es-ES"/>
        </w:rPr>
      </w:pPr>
      <w:r w:rsidRPr="001C2229">
        <w:rPr>
          <w:rFonts w:ascii="Palatino Linotype" w:eastAsia="Times New Roman" w:hAnsi="Palatino Linotype" w:cs="Times New Roman"/>
          <w:i/>
          <w:szCs w:val="24"/>
          <w:lang w:val="es-ES_tradnl" w:eastAsia="es-ES"/>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01204/ZINACANT/IP/2023, recibida a través del Sistema SAIMEX, en donde se solicita textualmente lo siguiente: Solicito los tickets de inscripción de los participantes del Curso de Corte y Peinado en 2023, así como los comprobantes de pago de los participantes” (sic). En apego a lo establecido </w:t>
      </w:r>
      <w:r w:rsidRPr="00233AFD">
        <w:rPr>
          <w:rFonts w:ascii="Palatino Linotype" w:eastAsia="Times New Roman" w:hAnsi="Palatino Linotype" w:cs="Times New Roman"/>
          <w:i/>
          <w:szCs w:val="24"/>
          <w:u w:val="single"/>
          <w:lang w:val="es-ES_tradnl" w:eastAsia="es-ES"/>
        </w:rPr>
        <w:t>su solicitud fue analizada y turnada a el área poseedora de la información, en este caso a la Dirección de la mujer</w:t>
      </w:r>
      <w:r w:rsidRPr="001C2229">
        <w:rPr>
          <w:rFonts w:ascii="Palatino Linotype" w:eastAsia="Times New Roman" w:hAnsi="Palatino Linotype" w:cs="Times New Roman"/>
          <w:i/>
          <w:szCs w:val="24"/>
          <w:lang w:val="es-ES_tradnl" w:eastAsia="es-ES"/>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000C4B80" w:rsidRPr="00A67381">
        <w:rPr>
          <w:rFonts w:ascii="Palatino Linotype" w:eastAsia="Times New Roman" w:hAnsi="Palatino Linotype" w:cs="Times New Roman"/>
          <w:i/>
          <w:szCs w:val="24"/>
          <w:lang w:val="es-ES_tradnl" w:eastAsia="es-ES"/>
        </w:rPr>
        <w:t>”</w:t>
      </w:r>
    </w:p>
    <w:p w14:paraId="29FC366C" w14:textId="77777777" w:rsidR="00233AFD" w:rsidRDefault="00233AFD" w:rsidP="004458D0">
      <w:pPr>
        <w:spacing w:after="0" w:line="240" w:lineRule="auto"/>
        <w:ind w:left="567" w:right="567"/>
        <w:jc w:val="both"/>
        <w:rPr>
          <w:rFonts w:ascii="Palatino Linotype" w:eastAsia="Times New Roman" w:hAnsi="Palatino Linotype" w:cs="Times New Roman"/>
          <w:szCs w:val="24"/>
          <w:lang w:val="es-ES_tradnl" w:eastAsia="es-ES"/>
        </w:rPr>
      </w:pPr>
    </w:p>
    <w:p w14:paraId="4BC09072" w14:textId="77777777" w:rsidR="00233AFD" w:rsidRPr="00233AFD" w:rsidRDefault="00233AFD" w:rsidP="004458D0">
      <w:pPr>
        <w:spacing w:after="0" w:line="240" w:lineRule="auto"/>
        <w:ind w:left="567" w:right="567"/>
        <w:jc w:val="right"/>
        <w:rPr>
          <w:rFonts w:ascii="Palatino Linotype" w:eastAsia="Times New Roman" w:hAnsi="Palatino Linotype" w:cs="Times New Roman"/>
          <w:szCs w:val="24"/>
          <w:lang w:val="es-ES_tradnl" w:eastAsia="es-ES"/>
        </w:rPr>
      </w:pPr>
      <w:r>
        <w:rPr>
          <w:rFonts w:ascii="Palatino Linotype" w:eastAsia="Times New Roman" w:hAnsi="Palatino Linotype" w:cs="Times New Roman"/>
          <w:szCs w:val="24"/>
          <w:lang w:val="es-ES_tradnl" w:eastAsia="es-ES"/>
        </w:rPr>
        <w:t>(Énfasis añadido)</w:t>
      </w:r>
    </w:p>
    <w:p w14:paraId="35723CA2" w14:textId="77777777" w:rsidR="000C4B80" w:rsidRPr="00A67381" w:rsidRDefault="000C4B80" w:rsidP="004458D0">
      <w:pPr>
        <w:spacing w:after="0" w:line="360" w:lineRule="auto"/>
        <w:jc w:val="both"/>
        <w:rPr>
          <w:rFonts w:ascii="Palatino Linotype" w:eastAsia="Calibri" w:hAnsi="Palatino Linotype" w:cs="Arial"/>
          <w:sz w:val="24"/>
          <w:szCs w:val="28"/>
          <w:lang w:eastAsia="es-MX"/>
        </w:rPr>
      </w:pPr>
    </w:p>
    <w:p w14:paraId="7A8CD6CF" w14:textId="77777777" w:rsidR="000C4B80" w:rsidRPr="00A67381" w:rsidRDefault="000C4B80" w:rsidP="004458D0">
      <w:pPr>
        <w:spacing w:after="0" w:line="360" w:lineRule="auto"/>
        <w:jc w:val="both"/>
        <w:rPr>
          <w:rFonts w:ascii="Palatino Linotype" w:eastAsia="Calibri" w:hAnsi="Palatino Linotype" w:cs="Arial"/>
          <w:sz w:val="24"/>
          <w:szCs w:val="28"/>
          <w:lang w:eastAsia="es-MX"/>
        </w:rPr>
      </w:pPr>
      <w:r w:rsidRPr="00A67381">
        <w:rPr>
          <w:rFonts w:ascii="Palatino Linotype" w:eastAsia="Calibri" w:hAnsi="Palatino Linotype" w:cs="Arial"/>
          <w:sz w:val="24"/>
          <w:szCs w:val="28"/>
          <w:lang w:eastAsia="es-MX"/>
        </w:rPr>
        <w:lastRenderedPageBreak/>
        <w:t xml:space="preserve">Se hace constar que, el </w:t>
      </w:r>
      <w:r w:rsidRPr="00A67381">
        <w:rPr>
          <w:rFonts w:ascii="Palatino Linotype" w:eastAsia="Calibri" w:hAnsi="Palatino Linotype" w:cs="Arial"/>
          <w:b/>
          <w:sz w:val="24"/>
          <w:szCs w:val="28"/>
          <w:lang w:eastAsia="es-MX"/>
        </w:rPr>
        <w:t>Sujeto Obligado</w:t>
      </w:r>
      <w:r w:rsidRPr="00A67381">
        <w:rPr>
          <w:rFonts w:ascii="Palatino Linotype" w:eastAsia="Calibri" w:hAnsi="Palatino Linotype" w:cs="Arial"/>
          <w:sz w:val="24"/>
          <w:szCs w:val="28"/>
          <w:lang w:eastAsia="es-MX"/>
        </w:rPr>
        <w:t xml:space="preserve"> adjuntó </w:t>
      </w:r>
      <w:r>
        <w:rPr>
          <w:rFonts w:ascii="Palatino Linotype" w:eastAsia="Calibri" w:hAnsi="Palatino Linotype" w:cs="Arial"/>
          <w:sz w:val="24"/>
          <w:szCs w:val="28"/>
          <w:lang w:eastAsia="es-MX"/>
        </w:rPr>
        <w:t>e</w:t>
      </w:r>
      <w:r w:rsidRPr="00A67381">
        <w:rPr>
          <w:rFonts w:ascii="Palatino Linotype" w:eastAsia="Calibri" w:hAnsi="Palatino Linotype" w:cs="Arial"/>
          <w:sz w:val="24"/>
          <w:szCs w:val="28"/>
          <w:lang w:eastAsia="es-MX"/>
        </w:rPr>
        <w:t xml:space="preserve">l </w:t>
      </w:r>
      <w:r w:rsidR="000949E3">
        <w:rPr>
          <w:rFonts w:ascii="Palatino Linotype" w:eastAsia="Calibri" w:hAnsi="Palatino Linotype" w:cs="Arial"/>
          <w:sz w:val="24"/>
          <w:szCs w:val="28"/>
          <w:lang w:eastAsia="es-MX"/>
        </w:rPr>
        <w:t xml:space="preserve">documento </w:t>
      </w:r>
      <w:r w:rsidRPr="00A67381">
        <w:rPr>
          <w:rFonts w:ascii="Palatino Linotype" w:eastAsia="Calibri" w:hAnsi="Palatino Linotype" w:cs="Arial"/>
          <w:sz w:val="24"/>
          <w:szCs w:val="28"/>
          <w:lang w:eastAsia="es-MX"/>
        </w:rPr>
        <w:t>electrónico “</w:t>
      </w:r>
      <w:r w:rsidR="001C2229" w:rsidRPr="001C2229">
        <w:rPr>
          <w:rFonts w:ascii="Palatino Linotype" w:eastAsia="Calibri" w:hAnsi="Palatino Linotype" w:cs="Arial"/>
          <w:b/>
          <w:i/>
          <w:sz w:val="24"/>
          <w:szCs w:val="28"/>
          <w:lang w:eastAsia="es-MX"/>
        </w:rPr>
        <w:t>sol. 1204.pdf</w:t>
      </w:r>
      <w:r w:rsidRPr="00A67381">
        <w:rPr>
          <w:rFonts w:ascii="Palatino Linotype" w:eastAsia="Calibri" w:hAnsi="Palatino Linotype" w:cs="Arial"/>
          <w:sz w:val="24"/>
          <w:szCs w:val="28"/>
          <w:lang w:eastAsia="es-MX"/>
        </w:rPr>
        <w:t xml:space="preserve">”, </w:t>
      </w:r>
      <w:r>
        <w:rPr>
          <w:rFonts w:ascii="Palatino Linotype" w:eastAsia="Calibri" w:hAnsi="Palatino Linotype" w:cs="Arial"/>
          <w:sz w:val="24"/>
          <w:szCs w:val="28"/>
          <w:lang w:eastAsia="es-MX"/>
        </w:rPr>
        <w:t>el</w:t>
      </w:r>
      <w:r w:rsidRPr="00A67381">
        <w:rPr>
          <w:rFonts w:ascii="Palatino Linotype" w:eastAsia="Calibri" w:hAnsi="Palatino Linotype" w:cs="Arial"/>
          <w:sz w:val="24"/>
          <w:szCs w:val="28"/>
          <w:lang w:eastAsia="es-MX"/>
        </w:rPr>
        <w:t xml:space="preserve"> cual</w:t>
      </w:r>
      <w:r>
        <w:rPr>
          <w:rFonts w:ascii="Palatino Linotype" w:eastAsia="Calibri" w:hAnsi="Palatino Linotype" w:cs="Arial"/>
          <w:sz w:val="24"/>
          <w:szCs w:val="28"/>
          <w:lang w:eastAsia="es-MX"/>
        </w:rPr>
        <w:t>, al ser del conocimiento de las partes,</w:t>
      </w:r>
      <w:r w:rsidRPr="00A67381">
        <w:rPr>
          <w:rFonts w:ascii="Palatino Linotype" w:eastAsia="Calibri" w:hAnsi="Palatino Linotype" w:cs="Arial"/>
          <w:sz w:val="24"/>
          <w:szCs w:val="28"/>
          <w:lang w:eastAsia="es-MX"/>
        </w:rPr>
        <w:t xml:space="preserve"> habrá de ser objeto de estudio en párrafos posteriores.</w:t>
      </w:r>
    </w:p>
    <w:p w14:paraId="0819B9BD" w14:textId="77777777" w:rsidR="000C4B80" w:rsidRPr="00660089" w:rsidRDefault="000C4B80" w:rsidP="004458D0">
      <w:pPr>
        <w:spacing w:after="0" w:line="360" w:lineRule="auto"/>
        <w:jc w:val="both"/>
        <w:rPr>
          <w:rFonts w:ascii="Palatino Linotype" w:hAnsi="Palatino Linotype" w:cs="Arial"/>
          <w:sz w:val="24"/>
          <w:szCs w:val="24"/>
        </w:rPr>
      </w:pPr>
    </w:p>
    <w:p w14:paraId="5DF748EC" w14:textId="77777777" w:rsidR="000C4B80" w:rsidRPr="00660089" w:rsidRDefault="001C2229" w:rsidP="004458D0">
      <w:pPr>
        <w:spacing w:after="0" w:line="360" w:lineRule="auto"/>
        <w:jc w:val="both"/>
        <w:rPr>
          <w:rFonts w:ascii="Palatino Linotype" w:hAnsi="Palatino Linotype" w:cs="Arial"/>
          <w:sz w:val="24"/>
          <w:szCs w:val="24"/>
        </w:rPr>
      </w:pPr>
      <w:r>
        <w:rPr>
          <w:rFonts w:ascii="Palatino Linotype" w:hAnsi="Palatino Linotype" w:cs="Arial"/>
          <w:b/>
          <w:sz w:val="28"/>
          <w:szCs w:val="24"/>
        </w:rPr>
        <w:t>TERCERO</w:t>
      </w:r>
      <w:r w:rsidR="000C4B80" w:rsidRPr="00660089">
        <w:rPr>
          <w:rFonts w:ascii="Palatino Linotype" w:hAnsi="Palatino Linotype" w:cs="Arial"/>
          <w:b/>
          <w:sz w:val="24"/>
          <w:szCs w:val="24"/>
        </w:rPr>
        <w:t xml:space="preserve">. </w:t>
      </w:r>
      <w:r w:rsidR="000C4B80" w:rsidRPr="00660089">
        <w:rPr>
          <w:rFonts w:ascii="Palatino Linotype" w:hAnsi="Palatino Linotype" w:cs="Arial"/>
          <w:sz w:val="24"/>
          <w:szCs w:val="24"/>
        </w:rPr>
        <w:t xml:space="preserve">Inconforme ante la respuesta por parte del </w:t>
      </w:r>
      <w:r w:rsidR="000C4B80" w:rsidRPr="00660089">
        <w:rPr>
          <w:rFonts w:ascii="Palatino Linotype" w:hAnsi="Palatino Linotype" w:cs="Arial"/>
          <w:b/>
          <w:sz w:val="24"/>
          <w:szCs w:val="24"/>
        </w:rPr>
        <w:t>Sujeto Obligado</w:t>
      </w:r>
      <w:r w:rsidR="000C4B80" w:rsidRPr="00660089">
        <w:rPr>
          <w:rFonts w:ascii="Palatino Linotype" w:hAnsi="Palatino Linotype" w:cs="Arial"/>
          <w:sz w:val="24"/>
          <w:szCs w:val="24"/>
        </w:rPr>
        <w:t xml:space="preserve">, el ahora </w:t>
      </w:r>
      <w:r w:rsidR="000C4B80" w:rsidRPr="00660089">
        <w:rPr>
          <w:rFonts w:ascii="Palatino Linotype" w:hAnsi="Palatino Linotype" w:cs="Arial"/>
          <w:b/>
          <w:sz w:val="24"/>
          <w:szCs w:val="24"/>
        </w:rPr>
        <w:t>Recurrente</w:t>
      </w:r>
      <w:r w:rsidR="000C4B80" w:rsidRPr="00660089">
        <w:rPr>
          <w:rFonts w:ascii="Palatino Linotype" w:hAnsi="Palatino Linotype" w:cs="Arial"/>
          <w:sz w:val="24"/>
          <w:szCs w:val="24"/>
        </w:rPr>
        <w:t xml:space="preserve"> en fecha </w:t>
      </w:r>
      <w:r>
        <w:rPr>
          <w:rFonts w:ascii="Palatino Linotype" w:hAnsi="Palatino Linotype" w:cs="Arial"/>
          <w:sz w:val="24"/>
          <w:szCs w:val="24"/>
        </w:rPr>
        <w:t xml:space="preserve">seis de septiembre </w:t>
      </w:r>
      <w:r w:rsidR="000C4B80">
        <w:rPr>
          <w:rFonts w:ascii="Palatino Linotype" w:hAnsi="Palatino Linotype" w:cs="Arial"/>
          <w:sz w:val="24"/>
          <w:szCs w:val="24"/>
        </w:rPr>
        <w:t>de dos mil veintitrés</w:t>
      </w:r>
      <w:r w:rsidR="000C4B80" w:rsidRPr="00660089">
        <w:rPr>
          <w:rFonts w:ascii="Palatino Linotype" w:hAnsi="Palatino Linotype" w:cs="Arial"/>
          <w:sz w:val="24"/>
          <w:szCs w:val="24"/>
        </w:rPr>
        <w:t>, interpuso recurso de revisión, que fue registrado</w:t>
      </w:r>
      <w:r w:rsidR="000C4B80" w:rsidRPr="00660089">
        <w:rPr>
          <w:rFonts w:ascii="Palatino Linotype" w:hAnsi="Palatino Linotype" w:cs="Arial"/>
          <w:b/>
          <w:sz w:val="24"/>
          <w:szCs w:val="24"/>
        </w:rPr>
        <w:t xml:space="preserve"> </w:t>
      </w:r>
      <w:r w:rsidR="000C4B80" w:rsidRPr="00660089">
        <w:rPr>
          <w:rFonts w:ascii="Palatino Linotype" w:hAnsi="Palatino Linotype" w:cs="Arial"/>
          <w:sz w:val="24"/>
          <w:szCs w:val="24"/>
        </w:rPr>
        <w:t xml:space="preserve">en el sistema electrónico con número de expediente </w:t>
      </w:r>
      <w:r w:rsidR="00F95E20">
        <w:rPr>
          <w:rFonts w:ascii="Palatino Linotype" w:hAnsi="Palatino Linotype" w:cs="Arial"/>
          <w:b/>
          <w:bCs/>
          <w:sz w:val="24"/>
          <w:szCs w:val="24"/>
          <w:lang w:eastAsia="es-MX"/>
        </w:rPr>
        <w:t>05560/INFOEM/IP/RR/2023</w:t>
      </w:r>
      <w:r w:rsidR="000C4B80" w:rsidRPr="00660089">
        <w:rPr>
          <w:rFonts w:ascii="Palatino Linotype" w:hAnsi="Palatino Linotype" w:cs="Arial"/>
          <w:sz w:val="24"/>
          <w:szCs w:val="24"/>
        </w:rPr>
        <w:t>, aduciendo como acto impugnado y razones o motivos de inconformidad, los siguientes:</w:t>
      </w:r>
    </w:p>
    <w:p w14:paraId="72B56797" w14:textId="77777777" w:rsidR="000C4B80" w:rsidRPr="00660089" w:rsidRDefault="000C4B80" w:rsidP="004458D0">
      <w:pPr>
        <w:spacing w:after="0" w:line="360" w:lineRule="auto"/>
        <w:jc w:val="both"/>
        <w:rPr>
          <w:rFonts w:ascii="Palatino Linotype" w:hAnsi="Palatino Linotype" w:cs="Arial"/>
          <w:b/>
          <w:sz w:val="24"/>
          <w:szCs w:val="24"/>
        </w:rPr>
      </w:pPr>
    </w:p>
    <w:p w14:paraId="3453EE3D" w14:textId="77777777" w:rsidR="000C4B80" w:rsidRPr="00660089" w:rsidRDefault="000C4B80" w:rsidP="004458D0">
      <w:pPr>
        <w:pStyle w:val="Prrafodelista"/>
        <w:spacing w:line="360" w:lineRule="auto"/>
        <w:ind w:left="0"/>
        <w:jc w:val="both"/>
        <w:rPr>
          <w:rFonts w:ascii="Palatino Linotype" w:hAnsi="Palatino Linotype" w:cs="Arial"/>
          <w:b/>
        </w:rPr>
      </w:pPr>
      <w:r w:rsidRPr="00660089">
        <w:rPr>
          <w:rFonts w:ascii="Palatino Linotype" w:hAnsi="Palatino Linotype" w:cs="Arial"/>
          <w:b/>
        </w:rPr>
        <w:t>Acto Impugnado:</w:t>
      </w:r>
    </w:p>
    <w:p w14:paraId="12E760AC" w14:textId="77777777" w:rsidR="000C4B80" w:rsidRPr="00660089" w:rsidRDefault="000C4B80" w:rsidP="004458D0">
      <w:pPr>
        <w:pStyle w:val="Prrafodelista"/>
        <w:spacing w:line="360" w:lineRule="auto"/>
        <w:ind w:left="0"/>
        <w:jc w:val="both"/>
        <w:rPr>
          <w:rFonts w:ascii="Palatino Linotype" w:hAnsi="Palatino Linotype" w:cs="Arial"/>
          <w:b/>
        </w:rPr>
      </w:pPr>
    </w:p>
    <w:p w14:paraId="5174570A" w14:textId="77777777" w:rsidR="000C4B80" w:rsidRPr="00660089" w:rsidRDefault="000C4B80" w:rsidP="004458D0">
      <w:pPr>
        <w:spacing w:after="0" w:line="240" w:lineRule="auto"/>
        <w:ind w:left="567" w:right="567"/>
        <w:jc w:val="both"/>
        <w:rPr>
          <w:rFonts w:ascii="Palatino Linotype" w:hAnsi="Palatino Linotype"/>
          <w:i/>
          <w:color w:val="000000"/>
        </w:rPr>
      </w:pPr>
      <w:r w:rsidRPr="00660089">
        <w:rPr>
          <w:rFonts w:ascii="Palatino Linotype" w:hAnsi="Palatino Linotype" w:cs="Arial"/>
          <w:i/>
        </w:rPr>
        <w:t>“</w:t>
      </w:r>
      <w:r w:rsidR="001C2229" w:rsidRPr="001C2229">
        <w:rPr>
          <w:rFonts w:ascii="Palatino Linotype" w:hAnsi="Palatino Linotype"/>
          <w:i/>
          <w:color w:val="000000"/>
        </w:rPr>
        <w:t>ESTA INFORMACIÓN SI LA POSEE EL AYUNTAMIENTO, SIMPLEMENTE NO LA QUIEREN ENTREGAR</w:t>
      </w:r>
      <w:r w:rsidRPr="00660089">
        <w:rPr>
          <w:rFonts w:ascii="Palatino Linotype" w:hAnsi="Palatino Linotype"/>
          <w:i/>
          <w:color w:val="000000"/>
        </w:rPr>
        <w:t>” (sic)</w:t>
      </w:r>
    </w:p>
    <w:p w14:paraId="773BE914" w14:textId="77777777" w:rsidR="000C4B80" w:rsidRPr="00660089" w:rsidRDefault="000C4B80" w:rsidP="004458D0">
      <w:pPr>
        <w:spacing w:after="0" w:line="360" w:lineRule="auto"/>
        <w:jc w:val="both"/>
        <w:rPr>
          <w:rFonts w:ascii="Palatino Linotype" w:hAnsi="Palatino Linotype" w:cs="Arial"/>
          <w:sz w:val="24"/>
          <w:szCs w:val="24"/>
        </w:rPr>
      </w:pPr>
    </w:p>
    <w:p w14:paraId="5069AB49" w14:textId="77777777" w:rsidR="000C4B80" w:rsidRPr="00660089" w:rsidRDefault="000C4B80" w:rsidP="004458D0">
      <w:pPr>
        <w:spacing w:after="0" w:line="360" w:lineRule="auto"/>
        <w:jc w:val="both"/>
        <w:rPr>
          <w:rFonts w:ascii="Palatino Linotype" w:hAnsi="Palatino Linotype" w:cs="Arial"/>
          <w:sz w:val="28"/>
          <w:szCs w:val="24"/>
        </w:rPr>
      </w:pPr>
      <w:r w:rsidRPr="00660089">
        <w:rPr>
          <w:rFonts w:ascii="Palatino Linotype" w:hAnsi="Palatino Linotype" w:cs="Arial"/>
          <w:b/>
          <w:sz w:val="24"/>
        </w:rPr>
        <w:t>Razones o motivos de inconformidad:</w:t>
      </w:r>
    </w:p>
    <w:p w14:paraId="00DCF5A7" w14:textId="77777777" w:rsidR="000C4B80" w:rsidRPr="00660089" w:rsidRDefault="000C4B80" w:rsidP="004458D0">
      <w:pPr>
        <w:spacing w:after="0" w:line="360" w:lineRule="auto"/>
        <w:jc w:val="both"/>
        <w:rPr>
          <w:rFonts w:ascii="Palatino Linotype" w:hAnsi="Palatino Linotype" w:cs="Arial"/>
          <w:sz w:val="24"/>
          <w:szCs w:val="24"/>
        </w:rPr>
      </w:pPr>
    </w:p>
    <w:p w14:paraId="37C8AAE3" w14:textId="77777777" w:rsidR="000C4B80" w:rsidRPr="00660089" w:rsidRDefault="000C4B80" w:rsidP="004458D0">
      <w:pPr>
        <w:spacing w:after="0" w:line="240" w:lineRule="auto"/>
        <w:ind w:left="567" w:right="567"/>
        <w:jc w:val="both"/>
        <w:rPr>
          <w:rFonts w:ascii="Palatino Linotype" w:hAnsi="Palatino Linotype" w:cs="Arial"/>
          <w:i/>
          <w:szCs w:val="24"/>
        </w:rPr>
      </w:pPr>
      <w:r w:rsidRPr="00660089">
        <w:rPr>
          <w:rFonts w:ascii="Palatino Linotype" w:hAnsi="Palatino Linotype" w:cs="Arial"/>
          <w:i/>
          <w:szCs w:val="24"/>
        </w:rPr>
        <w:t>“</w:t>
      </w:r>
      <w:r w:rsidR="001C2229" w:rsidRPr="001C2229">
        <w:rPr>
          <w:rFonts w:ascii="Palatino Linotype" w:hAnsi="Palatino Linotype" w:cs="Arial"/>
          <w:i/>
          <w:szCs w:val="24"/>
        </w:rPr>
        <w:t>ESTA INFORMACIÓN SI LA POSEE EL AYUNTAMIENTO, SIMPLEMENTE NO LA QUIEREN ENTREGAR</w:t>
      </w:r>
      <w:r w:rsidRPr="00660089">
        <w:rPr>
          <w:rFonts w:ascii="Palatino Linotype" w:hAnsi="Palatino Linotype" w:cs="Arial"/>
          <w:i/>
          <w:szCs w:val="24"/>
        </w:rPr>
        <w:t>”</w:t>
      </w:r>
    </w:p>
    <w:p w14:paraId="2850882E" w14:textId="77777777" w:rsidR="000C4B80" w:rsidRPr="00660089" w:rsidRDefault="000C4B80" w:rsidP="004458D0">
      <w:pPr>
        <w:spacing w:after="0" w:line="360" w:lineRule="auto"/>
        <w:ind w:right="49"/>
        <w:jc w:val="both"/>
        <w:rPr>
          <w:rFonts w:ascii="Palatino Linotype" w:eastAsia="Times New Roman" w:hAnsi="Palatino Linotype" w:cs="Arial"/>
          <w:sz w:val="24"/>
          <w:lang w:eastAsia="es-ES"/>
        </w:rPr>
      </w:pPr>
    </w:p>
    <w:p w14:paraId="3485171E" w14:textId="77777777" w:rsidR="000C4B80" w:rsidRPr="00660089" w:rsidRDefault="000C4B80" w:rsidP="004458D0">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t>R</w:t>
      </w:r>
      <w:r w:rsidRPr="00660089">
        <w:rPr>
          <w:rFonts w:ascii="Palatino Linotype" w:eastAsia="Times New Roman" w:hAnsi="Palatino Linotype" w:cs="Arial"/>
          <w:sz w:val="24"/>
          <w:szCs w:val="24"/>
          <w:lang w:val="es-ES_tradnl" w:eastAsia="es-ES"/>
        </w:rPr>
        <w:t>ecurso de</w:t>
      </w:r>
      <w:r>
        <w:rPr>
          <w:rFonts w:ascii="Palatino Linotype" w:eastAsia="Times New Roman" w:hAnsi="Palatino Linotype" w:cs="Arial"/>
          <w:sz w:val="24"/>
          <w:szCs w:val="24"/>
          <w:lang w:val="es-ES_tradnl" w:eastAsia="es-ES"/>
        </w:rPr>
        <w:t xml:space="preserve"> revisión</w:t>
      </w:r>
      <w:r w:rsidRPr="00660089">
        <w:rPr>
          <w:rFonts w:ascii="Palatino Linotype" w:eastAsia="Times New Roman" w:hAnsi="Palatino Linotype" w:cs="Arial"/>
          <w:sz w:val="24"/>
          <w:szCs w:val="24"/>
          <w:lang w:val="es-ES_tradnl" w:eastAsia="es-ES"/>
        </w:rPr>
        <w:t xml:space="preserve"> que</w:t>
      </w:r>
      <w:r w:rsidRPr="00660089">
        <w:rPr>
          <w:rFonts w:ascii="Palatino Linotype" w:eastAsia="Times New Roman" w:hAnsi="Palatino Linotype" w:cs="Arial"/>
          <w:sz w:val="24"/>
          <w:szCs w:val="24"/>
          <w:lang w:val="es-ES" w:eastAsia="es-ES"/>
        </w:rPr>
        <w:t xml:space="preserve"> se</w:t>
      </w:r>
      <w:r w:rsidRPr="00660089">
        <w:rPr>
          <w:rFonts w:ascii="Palatino Linotype" w:eastAsia="Times New Roman" w:hAnsi="Palatino Linotype" w:cs="Arial"/>
          <w:sz w:val="24"/>
          <w:szCs w:val="24"/>
          <w:lang w:val="es-ES_tradnl" w:eastAsia="es-ES"/>
        </w:rPr>
        <w:t xml:space="preserve"> envió electrónicamente al Instituto de </w:t>
      </w:r>
      <w:r w:rsidRPr="00660089">
        <w:rPr>
          <w:rFonts w:ascii="Palatino Linotype" w:eastAsia="Arial Unicode MS" w:hAnsi="Palatino Linotype" w:cs="Arial"/>
          <w:sz w:val="24"/>
          <w:szCs w:val="24"/>
          <w:lang w:val="es-ES" w:eastAsia="es-ES"/>
        </w:rPr>
        <w:t>Transparencia</w:t>
      </w:r>
      <w:r w:rsidRPr="0066008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660089">
        <w:rPr>
          <w:rFonts w:ascii="Palatino Linotype" w:eastAsia="Times New Roman" w:hAnsi="Palatino Linotype" w:cs="Times New Roman"/>
          <w:sz w:val="24"/>
          <w:szCs w:val="24"/>
          <w:lang w:val="es-ES" w:eastAsia="es-ES"/>
        </w:rPr>
        <w:t>Ley de Transparencia y Acceso a la Información Pública del Estado de México y Municipios</w:t>
      </w:r>
      <w:r w:rsidRPr="00660089">
        <w:rPr>
          <w:rFonts w:ascii="Palatino Linotype" w:eastAsia="Times New Roman" w:hAnsi="Palatino Linotype" w:cs="Arial"/>
          <w:sz w:val="24"/>
          <w:szCs w:val="24"/>
          <w:lang w:val="es-ES_tradnl" w:eastAsia="es-ES"/>
        </w:rPr>
        <w:t>, se turnó a través del</w:t>
      </w:r>
      <w:r w:rsidRPr="00660089">
        <w:rPr>
          <w:rFonts w:ascii="Palatino Linotype" w:eastAsia="Arial Unicode MS" w:hAnsi="Palatino Linotype" w:cs="Arial"/>
          <w:sz w:val="24"/>
          <w:szCs w:val="24"/>
          <w:lang w:val="es-ES_tradnl" w:eastAsia="es-ES"/>
        </w:rPr>
        <w:t xml:space="preserve"> </w:t>
      </w:r>
      <w:r w:rsidRPr="00660089">
        <w:rPr>
          <w:rFonts w:ascii="Palatino Linotype" w:eastAsia="Arial Unicode MS" w:hAnsi="Palatino Linotype" w:cs="Arial"/>
          <w:b/>
          <w:sz w:val="24"/>
          <w:szCs w:val="24"/>
          <w:lang w:val="es-ES_tradnl" w:eastAsia="es-ES"/>
        </w:rPr>
        <w:t>SAIMEX</w:t>
      </w:r>
      <w:r w:rsidRPr="00660089">
        <w:rPr>
          <w:rFonts w:ascii="Palatino Linotype" w:eastAsia="Times New Roman" w:hAnsi="Palatino Linotype" w:cs="Times New Roman"/>
          <w:sz w:val="24"/>
          <w:szCs w:val="24"/>
          <w:lang w:val="es-ES" w:eastAsia="es-ES"/>
        </w:rPr>
        <w:t xml:space="preserve"> al </w:t>
      </w:r>
      <w:r w:rsidRPr="00660089">
        <w:rPr>
          <w:rFonts w:ascii="Palatino Linotype" w:eastAsia="Times New Roman" w:hAnsi="Palatino Linotype" w:cs="Arial"/>
          <w:sz w:val="24"/>
          <w:szCs w:val="24"/>
          <w:lang w:val="es-ES_tradnl" w:eastAsia="es-ES"/>
        </w:rPr>
        <w:t xml:space="preserve">Comisionado </w:t>
      </w:r>
      <w:proofErr w:type="gramStart"/>
      <w:r w:rsidRPr="00660089">
        <w:rPr>
          <w:rFonts w:ascii="Palatino Linotype" w:eastAsia="Times New Roman" w:hAnsi="Palatino Linotype" w:cs="Arial"/>
          <w:sz w:val="24"/>
          <w:szCs w:val="24"/>
          <w:lang w:val="es-ES_tradnl" w:eastAsia="es-ES"/>
        </w:rPr>
        <w:t>Presidente</w:t>
      </w:r>
      <w:proofErr w:type="gramEnd"/>
      <w:r w:rsidRPr="00660089">
        <w:rPr>
          <w:rFonts w:ascii="Palatino Linotype" w:eastAsia="Times New Roman" w:hAnsi="Palatino Linotype" w:cs="Arial"/>
          <w:sz w:val="24"/>
          <w:szCs w:val="24"/>
          <w:lang w:val="es-ES_tradnl" w:eastAsia="es-ES"/>
        </w:rPr>
        <w:t xml:space="preserve"> </w:t>
      </w:r>
      <w:r w:rsidRPr="00660089">
        <w:rPr>
          <w:rFonts w:ascii="Palatino Linotype" w:eastAsia="Times New Roman" w:hAnsi="Palatino Linotype" w:cs="Arial"/>
          <w:b/>
          <w:sz w:val="24"/>
          <w:szCs w:val="24"/>
          <w:lang w:val="es-ES_tradnl" w:eastAsia="es-ES"/>
        </w:rPr>
        <w:t xml:space="preserve">JOSÉ MARTÍNEZ VILCHIS, </w:t>
      </w:r>
      <w:r w:rsidRPr="00660089">
        <w:rPr>
          <w:rFonts w:ascii="Palatino Linotype" w:eastAsia="Times New Roman" w:hAnsi="Palatino Linotype" w:cs="Arial"/>
          <w:sz w:val="24"/>
          <w:szCs w:val="24"/>
          <w:lang w:val="es-ES_tradnl" w:eastAsia="es-ES"/>
        </w:rPr>
        <w:t xml:space="preserve">a efecto de que decretara su admisión o </w:t>
      </w:r>
      <w:proofErr w:type="spellStart"/>
      <w:r w:rsidRPr="00660089">
        <w:rPr>
          <w:rFonts w:ascii="Palatino Linotype" w:eastAsia="Times New Roman" w:hAnsi="Palatino Linotype" w:cs="Arial"/>
          <w:sz w:val="24"/>
          <w:szCs w:val="24"/>
          <w:lang w:val="es-ES_tradnl" w:eastAsia="es-ES"/>
        </w:rPr>
        <w:t>desechamiento</w:t>
      </w:r>
      <w:proofErr w:type="spellEnd"/>
      <w:r w:rsidRPr="00660089">
        <w:rPr>
          <w:rFonts w:ascii="Palatino Linotype" w:eastAsia="Times New Roman" w:hAnsi="Palatino Linotype" w:cs="Arial"/>
          <w:sz w:val="24"/>
          <w:szCs w:val="24"/>
          <w:lang w:val="es-ES_tradnl" w:eastAsia="es-ES"/>
        </w:rPr>
        <w:t>.</w:t>
      </w:r>
    </w:p>
    <w:p w14:paraId="70D49B88" w14:textId="77777777" w:rsidR="000C4B80" w:rsidRPr="00660089" w:rsidRDefault="001C2229" w:rsidP="004458D0">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lastRenderedPageBreak/>
        <w:t>CUARTO</w:t>
      </w:r>
      <w:r w:rsidR="000C4B80" w:rsidRPr="00660089">
        <w:rPr>
          <w:rFonts w:ascii="Palatino Linotype" w:eastAsia="Times New Roman" w:hAnsi="Palatino Linotype" w:cs="Arial"/>
          <w:b/>
          <w:sz w:val="28"/>
          <w:szCs w:val="28"/>
          <w:lang w:val="es-ES_tradnl" w:eastAsia="es-ES"/>
        </w:rPr>
        <w:t xml:space="preserve">. </w:t>
      </w:r>
      <w:r w:rsidR="000C4B80" w:rsidRPr="00660089">
        <w:rPr>
          <w:rFonts w:ascii="Palatino Linotype" w:eastAsia="Times New Roman" w:hAnsi="Palatino Linotype" w:cs="Arial"/>
          <w:sz w:val="24"/>
          <w:szCs w:val="24"/>
          <w:lang w:val="es-ES_tradnl" w:eastAsia="es-ES"/>
        </w:rPr>
        <w:t>E</w:t>
      </w:r>
      <w:r w:rsidR="000C4B80" w:rsidRPr="00660089">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 xml:space="preserve">once de septiembre </w:t>
      </w:r>
      <w:r w:rsidR="000C4B80">
        <w:rPr>
          <w:rFonts w:ascii="Palatino Linotype" w:eastAsia="Times New Roman" w:hAnsi="Palatino Linotype" w:cs="Arial"/>
          <w:sz w:val="24"/>
          <w:szCs w:val="24"/>
          <w:lang w:val="es-ES" w:eastAsia="es-ES"/>
        </w:rPr>
        <w:t>de dos mil veintitrés</w:t>
      </w:r>
      <w:r w:rsidR="000C4B80" w:rsidRPr="00660089">
        <w:rPr>
          <w:rFonts w:ascii="Palatino Linotype" w:eastAsia="Times New Roman" w:hAnsi="Palatino Linotype" w:cs="Arial"/>
          <w:sz w:val="24"/>
          <w:szCs w:val="24"/>
          <w:lang w:val="es-ES" w:eastAsia="es-ES"/>
        </w:rPr>
        <w:t xml:space="preserve">, atento a lo dispuesto en el </w:t>
      </w:r>
      <w:r w:rsidR="000C4B80" w:rsidRPr="00660089">
        <w:rPr>
          <w:rFonts w:ascii="Palatino Linotype" w:eastAsia="Times New Roman" w:hAnsi="Palatino Linotype" w:cs="Arial"/>
          <w:sz w:val="24"/>
          <w:szCs w:val="24"/>
          <w:lang w:val="es-ES_tradnl" w:eastAsia="es-ES"/>
        </w:rPr>
        <w:t>artículo</w:t>
      </w:r>
      <w:r w:rsidR="000C4B80" w:rsidRPr="00660089">
        <w:rPr>
          <w:rFonts w:ascii="Palatino Linotype" w:eastAsia="Times New Roman" w:hAnsi="Palatino Linotype" w:cs="Arial"/>
          <w:sz w:val="24"/>
          <w:szCs w:val="24"/>
          <w:lang w:val="es-ES" w:eastAsia="es-ES"/>
        </w:rPr>
        <w:t xml:space="preserve"> 185 fracciones I, II y IV </w:t>
      </w:r>
      <w:r w:rsidR="000C4B80" w:rsidRPr="00660089">
        <w:rPr>
          <w:rFonts w:ascii="Palatino Linotype" w:eastAsia="Times New Roman" w:hAnsi="Palatino Linotype" w:cs="Arial"/>
          <w:sz w:val="24"/>
          <w:szCs w:val="24"/>
          <w:lang w:val="es-ES_tradnl" w:eastAsia="es-ES"/>
        </w:rPr>
        <w:t xml:space="preserve">de la </w:t>
      </w:r>
      <w:r w:rsidR="000C4B80" w:rsidRPr="00660089">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C4B80" w:rsidRPr="00660089">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275FB51B" w14:textId="77777777" w:rsidR="000C4B80" w:rsidRPr="00660089" w:rsidRDefault="000C4B80" w:rsidP="004458D0">
      <w:pPr>
        <w:spacing w:after="0" w:line="360" w:lineRule="auto"/>
        <w:jc w:val="both"/>
        <w:rPr>
          <w:rFonts w:ascii="Palatino Linotype" w:hAnsi="Palatino Linotype" w:cs="Arial"/>
          <w:sz w:val="24"/>
          <w:szCs w:val="28"/>
          <w:lang w:val="es-ES"/>
        </w:rPr>
      </w:pPr>
    </w:p>
    <w:p w14:paraId="1DB39AA9" w14:textId="77777777" w:rsidR="000C4B80" w:rsidRPr="00A67381" w:rsidRDefault="001C2229" w:rsidP="004458D0">
      <w:pPr>
        <w:spacing w:after="0" w:line="360" w:lineRule="auto"/>
        <w:jc w:val="both"/>
        <w:rPr>
          <w:rFonts w:ascii="Palatino Linotype" w:eastAsia="Calibri" w:hAnsi="Palatino Linotype" w:cs="Arial"/>
          <w:sz w:val="24"/>
          <w:szCs w:val="24"/>
          <w:lang w:eastAsia="es-MX"/>
        </w:rPr>
      </w:pPr>
      <w:r>
        <w:rPr>
          <w:rFonts w:ascii="Palatino Linotype" w:hAnsi="Palatino Linotype" w:cs="Arial"/>
          <w:b/>
          <w:sz w:val="28"/>
          <w:szCs w:val="28"/>
        </w:rPr>
        <w:t>QUINTO</w:t>
      </w:r>
      <w:r w:rsidR="000C4B80" w:rsidRPr="00660089">
        <w:rPr>
          <w:rFonts w:ascii="Palatino Linotype" w:hAnsi="Palatino Linotype" w:cs="Arial"/>
          <w:b/>
          <w:sz w:val="28"/>
          <w:szCs w:val="28"/>
        </w:rPr>
        <w:t xml:space="preserve">. </w:t>
      </w:r>
      <w:r w:rsidR="000C4B80" w:rsidRPr="00A67381">
        <w:rPr>
          <w:rFonts w:ascii="Palatino Linotype" w:eastAsia="Calibri" w:hAnsi="Palatino Linotype" w:cs="Arial"/>
          <w:sz w:val="24"/>
          <w:szCs w:val="24"/>
          <w:lang w:eastAsia="es-MX"/>
        </w:rPr>
        <w:t xml:space="preserve">Una vez abierta la etapa de instrucción, se advierte que, tanto el </w:t>
      </w:r>
      <w:r w:rsidR="000C4B80" w:rsidRPr="00A67381">
        <w:rPr>
          <w:rFonts w:ascii="Palatino Linotype" w:eastAsia="Calibri" w:hAnsi="Palatino Linotype" w:cs="Arial"/>
          <w:b/>
          <w:sz w:val="24"/>
          <w:szCs w:val="24"/>
          <w:lang w:eastAsia="es-MX"/>
        </w:rPr>
        <w:t>Sujeto Obligado</w:t>
      </w:r>
      <w:r w:rsidR="000C4B80" w:rsidRPr="00A67381">
        <w:rPr>
          <w:rFonts w:ascii="Palatino Linotype" w:eastAsia="Calibri" w:hAnsi="Palatino Linotype" w:cs="Arial"/>
          <w:sz w:val="24"/>
          <w:szCs w:val="24"/>
          <w:lang w:eastAsia="es-MX"/>
        </w:rPr>
        <w:t xml:space="preserve"> como </w:t>
      </w:r>
      <w:r>
        <w:rPr>
          <w:rFonts w:ascii="Palatino Linotype" w:eastAsia="Calibri" w:hAnsi="Palatino Linotype" w:cs="Arial"/>
          <w:sz w:val="24"/>
          <w:szCs w:val="24"/>
          <w:lang w:eastAsia="es-MX"/>
        </w:rPr>
        <w:t>la parte</w:t>
      </w:r>
      <w:r w:rsidRPr="00A67381">
        <w:rPr>
          <w:rFonts w:ascii="Palatino Linotype" w:eastAsia="Calibri" w:hAnsi="Palatino Linotype" w:cs="Arial"/>
          <w:sz w:val="24"/>
          <w:szCs w:val="24"/>
          <w:lang w:eastAsia="es-MX"/>
        </w:rPr>
        <w:t xml:space="preserve"> </w:t>
      </w:r>
      <w:r w:rsidR="000C4B80" w:rsidRPr="00A67381">
        <w:rPr>
          <w:rFonts w:ascii="Palatino Linotype" w:eastAsia="Calibri" w:hAnsi="Palatino Linotype" w:cs="Arial"/>
          <w:b/>
          <w:sz w:val="24"/>
          <w:szCs w:val="24"/>
          <w:lang w:eastAsia="es-MX"/>
        </w:rPr>
        <w:t>Recurrente</w:t>
      </w:r>
      <w:r w:rsidR="000C4B80" w:rsidRPr="00A67381">
        <w:rPr>
          <w:rFonts w:ascii="Palatino Linotype" w:eastAsia="Calibri" w:hAnsi="Palatino Linotype" w:cs="Arial"/>
          <w:sz w:val="24"/>
          <w:szCs w:val="24"/>
          <w:lang w:eastAsia="es-MX"/>
        </w:rPr>
        <w:t xml:space="preserve">, fueron omisos en presentar informe justificado y manifestaciones, respectivamente, que a sus intereses convinieran. Así mismo se aprecia que no se llevaron a cabo audiencias durante la sustanciación del recurso de revisión, ni se ofrecieron pruebas por parte del hoy </w:t>
      </w:r>
      <w:r w:rsidR="000C4B80" w:rsidRPr="00A67381">
        <w:rPr>
          <w:rFonts w:ascii="Palatino Linotype" w:eastAsia="Calibri" w:hAnsi="Palatino Linotype" w:cs="Arial"/>
          <w:b/>
          <w:sz w:val="24"/>
          <w:szCs w:val="24"/>
          <w:lang w:eastAsia="es-MX"/>
        </w:rPr>
        <w:t>Recurrente</w:t>
      </w:r>
      <w:r w:rsidR="000C4B80" w:rsidRPr="00A67381">
        <w:rPr>
          <w:rFonts w:ascii="Palatino Linotype" w:eastAsia="Calibri" w:hAnsi="Palatino Linotype" w:cs="Arial"/>
          <w:sz w:val="24"/>
          <w:szCs w:val="24"/>
          <w:lang w:eastAsia="es-MX"/>
        </w:rPr>
        <w:t>; todo lo anterior en términos de los artículos 185 fracción IV y 195 de la Ley de Transparencia y Acceso a la Información Pública del Estado de México y Municipios.</w:t>
      </w:r>
    </w:p>
    <w:p w14:paraId="0E4114AC" w14:textId="77777777" w:rsidR="000C4B80" w:rsidRPr="00A67381" w:rsidRDefault="000C4B80" w:rsidP="004458D0">
      <w:pPr>
        <w:spacing w:after="0" w:line="360" w:lineRule="auto"/>
        <w:jc w:val="both"/>
        <w:rPr>
          <w:rFonts w:ascii="Palatino Linotype" w:eastAsia="Calibri" w:hAnsi="Palatino Linotype" w:cs="Arial"/>
          <w:sz w:val="24"/>
          <w:szCs w:val="24"/>
          <w:lang w:eastAsia="es-MX"/>
        </w:rPr>
      </w:pPr>
    </w:p>
    <w:p w14:paraId="71C2C4B3" w14:textId="77777777" w:rsidR="000C4B80" w:rsidRDefault="000C4B80" w:rsidP="004458D0">
      <w:pPr>
        <w:spacing w:after="0" w:line="360" w:lineRule="auto"/>
        <w:jc w:val="both"/>
        <w:rPr>
          <w:rFonts w:ascii="Palatino Linotype" w:eastAsia="Calibri" w:hAnsi="Palatino Linotype" w:cs="Arial"/>
          <w:sz w:val="24"/>
          <w:szCs w:val="24"/>
          <w:lang w:eastAsia="es-MX"/>
        </w:rPr>
      </w:pPr>
      <w:r w:rsidRPr="00A67381">
        <w:rPr>
          <w:rFonts w:ascii="Palatino Linotype" w:eastAsia="Calibri" w:hAnsi="Palatino Linotype" w:cs="Arial"/>
          <w:sz w:val="24"/>
          <w:szCs w:val="24"/>
          <w:lang w:eastAsia="es-MX"/>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eastAsia="Calibri" w:hAnsi="Palatino Linotype" w:cs="Arial"/>
          <w:sz w:val="24"/>
          <w:szCs w:val="24"/>
          <w:lang w:eastAsia="es-MX"/>
        </w:rPr>
        <w:t>veinti</w:t>
      </w:r>
      <w:r w:rsidR="001C2229">
        <w:rPr>
          <w:rFonts w:ascii="Palatino Linotype" w:eastAsia="Calibri" w:hAnsi="Palatino Linotype" w:cs="Arial"/>
          <w:sz w:val="24"/>
          <w:szCs w:val="24"/>
          <w:lang w:eastAsia="es-MX"/>
        </w:rPr>
        <w:t xml:space="preserve">uno de septiembre </w:t>
      </w:r>
      <w:r>
        <w:rPr>
          <w:rFonts w:ascii="Palatino Linotype" w:eastAsia="Calibri" w:hAnsi="Palatino Linotype" w:cs="Arial"/>
          <w:sz w:val="24"/>
          <w:szCs w:val="24"/>
          <w:lang w:eastAsia="es-MX"/>
        </w:rPr>
        <w:t>de dos mil veintitrés</w:t>
      </w:r>
      <w:r w:rsidRPr="00A67381">
        <w:rPr>
          <w:rFonts w:ascii="Palatino Linotype" w:eastAsia="Calibri" w:hAnsi="Palatino Linotype" w:cs="Arial"/>
          <w:sz w:val="24"/>
          <w:szCs w:val="24"/>
          <w:lang w:eastAsia="es-MX"/>
        </w:rPr>
        <w:t>, en términos del artículo 185 fracción VI de la Ley de Transparencia y Acceso a la Información Pública del Estado de México y Municipios, ordenándose turnar los expedientes a la resolución que en derecho proceda.</w:t>
      </w:r>
    </w:p>
    <w:p w14:paraId="58010C66" w14:textId="77777777" w:rsidR="003C663C" w:rsidRDefault="003C663C" w:rsidP="004458D0">
      <w:pPr>
        <w:spacing w:after="0" w:line="360" w:lineRule="auto"/>
        <w:jc w:val="both"/>
        <w:rPr>
          <w:rFonts w:ascii="Palatino Linotype" w:eastAsia="Calibri" w:hAnsi="Palatino Linotype" w:cs="Arial"/>
          <w:sz w:val="24"/>
          <w:szCs w:val="24"/>
          <w:lang w:eastAsia="es-MX"/>
        </w:rPr>
      </w:pPr>
    </w:p>
    <w:p w14:paraId="3B458B2F" w14:textId="77777777" w:rsidR="003C663C" w:rsidRPr="003C663C" w:rsidRDefault="001C2229" w:rsidP="004458D0">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lastRenderedPageBreak/>
        <w:t>SEXTO</w:t>
      </w:r>
      <w:r w:rsidR="003C663C" w:rsidRPr="003C663C">
        <w:rPr>
          <w:rFonts w:ascii="Palatino Linotype" w:eastAsia="Times New Roman" w:hAnsi="Palatino Linotype" w:cs="Arial"/>
          <w:b/>
          <w:sz w:val="28"/>
          <w:szCs w:val="28"/>
          <w:lang w:val="es-ES" w:eastAsia="es-ES"/>
        </w:rPr>
        <w:t>.</w:t>
      </w:r>
      <w:r w:rsidR="003C663C" w:rsidRPr="003C663C">
        <w:rPr>
          <w:rFonts w:ascii="Palatino Linotype" w:eastAsia="Times New Roman" w:hAnsi="Palatino Linotype" w:cs="Arial"/>
          <w:b/>
          <w:sz w:val="24"/>
          <w:szCs w:val="24"/>
          <w:lang w:val="es-ES" w:eastAsia="es-ES"/>
        </w:rPr>
        <w:t xml:space="preserve"> </w:t>
      </w:r>
      <w:r w:rsidR="003C663C" w:rsidRPr="003C663C">
        <w:rPr>
          <w:rFonts w:ascii="Palatino Linotype" w:eastAsia="Times New Roman" w:hAnsi="Palatino Linotype" w:cs="Arial"/>
          <w:sz w:val="24"/>
          <w:szCs w:val="24"/>
          <w:lang w:val="es-ES" w:eastAsia="es-ES"/>
        </w:rPr>
        <w:t xml:space="preserve">De las constancias que integran el expediente electrónico, se advierte que ha transcurrido el término de Ley, para la emisión de la resolución en el presente recurso de revisión, por lo que en fecha </w:t>
      </w:r>
      <w:r>
        <w:rPr>
          <w:rFonts w:ascii="Palatino Linotype" w:eastAsia="Times New Roman" w:hAnsi="Palatino Linotype" w:cs="Arial"/>
          <w:sz w:val="24"/>
          <w:szCs w:val="24"/>
          <w:lang w:val="es-ES" w:eastAsia="es-ES"/>
        </w:rPr>
        <w:t>veintitrés de octubre d</w:t>
      </w:r>
      <w:r w:rsidR="003C663C" w:rsidRPr="003C663C">
        <w:rPr>
          <w:rFonts w:ascii="Palatino Linotype" w:eastAsia="Times New Roman" w:hAnsi="Palatino Linotype" w:cs="Arial"/>
          <w:sz w:val="24"/>
          <w:szCs w:val="24"/>
          <w:lang w:val="es-ES" w:eastAsia="es-ES"/>
        </w:rPr>
        <w:t>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5F953A7" w14:textId="77777777" w:rsidR="003C663C" w:rsidRDefault="003C663C" w:rsidP="004458D0">
      <w:pPr>
        <w:spacing w:after="0" w:line="360" w:lineRule="auto"/>
        <w:jc w:val="both"/>
        <w:rPr>
          <w:rFonts w:ascii="Palatino Linotype" w:eastAsia="Calibri" w:hAnsi="Palatino Linotype" w:cs="Arial"/>
          <w:sz w:val="24"/>
          <w:szCs w:val="24"/>
          <w:lang w:eastAsia="es-MX"/>
        </w:rPr>
      </w:pPr>
    </w:p>
    <w:p w14:paraId="790B15BD" w14:textId="77777777" w:rsidR="001C2229"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4DFF67"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004BE31F"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Por ello, es menester precisar </w:t>
      </w:r>
      <w:proofErr w:type="gramStart"/>
      <w:r w:rsidRPr="00081BE7">
        <w:rPr>
          <w:rFonts w:ascii="Palatino Linotype" w:eastAsia="Times New Roman" w:hAnsi="Palatino Linotype" w:cs="Arial"/>
          <w:sz w:val="24"/>
          <w:szCs w:val="24"/>
          <w:lang w:val="es-ES" w:eastAsia="es-ES"/>
        </w:rPr>
        <w:t>que</w:t>
      </w:r>
      <w:proofErr w:type="gramEnd"/>
      <w:r w:rsidRPr="00081BE7">
        <w:rPr>
          <w:rFonts w:ascii="Palatino Linotype" w:eastAsia="Times New Roman" w:hAnsi="Palatino Linotype" w:cs="Arial"/>
          <w:sz w:val="24"/>
          <w:szCs w:val="24"/>
          <w:lang w:val="es-ES" w:eastAsia="es-E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54C16C"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208D5009"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Así, en términos de lo que establecen los artículos 8.1 y 25 de la Convención Americana sobre Derechos Humanos, los recursos deben ser sencillos y resolverse en </w:t>
      </w:r>
      <w:r w:rsidRPr="00081BE7">
        <w:rPr>
          <w:rFonts w:ascii="Palatino Linotype" w:eastAsia="Times New Roman" w:hAnsi="Palatino Linotype" w:cs="Arial"/>
          <w:sz w:val="24"/>
          <w:szCs w:val="24"/>
          <w:lang w:val="es-ES" w:eastAsia="es-ES"/>
        </w:rPr>
        <w:lastRenderedPageBreak/>
        <w:t>el menor tiempo posible, tomando en consideración la dilación total del procedimiento; esto es, en un plazo razonable.</w:t>
      </w:r>
    </w:p>
    <w:p w14:paraId="68443E9C"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 </w:t>
      </w:r>
    </w:p>
    <w:p w14:paraId="1D22E29B"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E5C186B"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0E219EFC"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3ADCE26B"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 </w:t>
      </w:r>
    </w:p>
    <w:p w14:paraId="46E6F78A" w14:textId="77777777" w:rsidR="001C2229" w:rsidRPr="00081BE7"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b/>
          <w:sz w:val="24"/>
          <w:szCs w:val="24"/>
          <w:lang w:val="es-ES" w:eastAsia="es-ES"/>
        </w:rPr>
        <w:t xml:space="preserve">a) </w:t>
      </w:r>
      <w:r w:rsidRPr="00081BE7">
        <w:rPr>
          <w:rFonts w:ascii="Palatino Linotype" w:eastAsia="Times New Roman" w:hAnsi="Palatino Linotype" w:cs="Arial"/>
          <w:b/>
          <w:sz w:val="24"/>
          <w:szCs w:val="24"/>
          <w:lang w:val="es-ES" w:eastAsia="es-ES"/>
        </w:rPr>
        <w:tab/>
        <w:t>Complejidad del asunto:</w:t>
      </w:r>
      <w:r w:rsidRPr="00081BE7">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25B34CB7" w14:textId="77777777" w:rsidR="001C2229" w:rsidRPr="00081BE7"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b/>
          <w:sz w:val="24"/>
          <w:szCs w:val="24"/>
          <w:lang w:val="es-ES" w:eastAsia="es-ES"/>
        </w:rPr>
        <w:t xml:space="preserve">b) </w:t>
      </w:r>
      <w:r w:rsidRPr="00081BE7">
        <w:rPr>
          <w:rFonts w:ascii="Palatino Linotype" w:eastAsia="Times New Roman" w:hAnsi="Palatino Linotype" w:cs="Arial"/>
          <w:b/>
          <w:sz w:val="24"/>
          <w:szCs w:val="24"/>
          <w:lang w:val="es-ES" w:eastAsia="es-ES"/>
        </w:rPr>
        <w:tab/>
        <w:t>Actividad Procesal del interesado:</w:t>
      </w:r>
      <w:r w:rsidRPr="00081BE7">
        <w:rPr>
          <w:rFonts w:ascii="Palatino Linotype" w:eastAsia="Times New Roman" w:hAnsi="Palatino Linotype" w:cs="Arial"/>
          <w:sz w:val="24"/>
          <w:szCs w:val="24"/>
          <w:lang w:val="es-ES" w:eastAsia="es-ES"/>
        </w:rPr>
        <w:t xml:space="preserve"> Acciones u omisiones del interesado.</w:t>
      </w:r>
    </w:p>
    <w:p w14:paraId="6A92CB50" w14:textId="77777777" w:rsidR="001C2229" w:rsidRPr="00081BE7"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b/>
          <w:sz w:val="24"/>
          <w:szCs w:val="24"/>
          <w:lang w:val="es-ES" w:eastAsia="es-ES"/>
        </w:rPr>
        <w:t xml:space="preserve">c) </w:t>
      </w:r>
      <w:r w:rsidRPr="00081BE7">
        <w:rPr>
          <w:rFonts w:ascii="Palatino Linotype" w:eastAsia="Times New Roman" w:hAnsi="Palatino Linotype" w:cs="Arial"/>
          <w:b/>
          <w:sz w:val="24"/>
          <w:szCs w:val="24"/>
          <w:lang w:val="es-ES" w:eastAsia="es-ES"/>
        </w:rPr>
        <w:tab/>
        <w:t>Conducta de la Autoridad:</w:t>
      </w:r>
      <w:r w:rsidRPr="00081BE7">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1C8EBD2B" w14:textId="77777777" w:rsidR="001C2229" w:rsidRPr="00081BE7" w:rsidRDefault="001C2229" w:rsidP="004458D0">
      <w:pPr>
        <w:spacing w:after="0" w:line="360" w:lineRule="auto"/>
        <w:ind w:left="993" w:right="49" w:hanging="426"/>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b/>
          <w:sz w:val="24"/>
          <w:szCs w:val="24"/>
          <w:lang w:val="es-ES" w:eastAsia="es-ES"/>
        </w:rPr>
        <w:t xml:space="preserve">d) </w:t>
      </w:r>
      <w:r w:rsidRPr="00081BE7">
        <w:rPr>
          <w:rFonts w:ascii="Palatino Linotype" w:eastAsia="Times New Roman" w:hAnsi="Palatino Linotype" w:cs="Arial"/>
          <w:b/>
          <w:sz w:val="24"/>
          <w:szCs w:val="24"/>
          <w:lang w:val="es-ES" w:eastAsia="es-ES"/>
        </w:rPr>
        <w:tab/>
        <w:t>La afectación generada en la situación jurídica de la persona involucrada en el proceso:</w:t>
      </w:r>
      <w:r w:rsidRPr="00081BE7">
        <w:rPr>
          <w:rFonts w:ascii="Palatino Linotype" w:eastAsia="Times New Roman" w:hAnsi="Palatino Linotype" w:cs="Arial"/>
          <w:sz w:val="24"/>
          <w:szCs w:val="24"/>
          <w:lang w:val="es-ES" w:eastAsia="es-ES"/>
        </w:rPr>
        <w:t xml:space="preserve"> Violación a sus derechos humanos.</w:t>
      </w:r>
    </w:p>
    <w:p w14:paraId="2AFBCCD3"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18ED88F5" w14:textId="77777777" w:rsidR="001C2229"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81BE7">
        <w:rPr>
          <w:rFonts w:ascii="Palatino Linotype" w:eastAsia="Times New Roman" w:hAnsi="Palatino Linotype" w:cs="Arial"/>
          <w:sz w:val="24"/>
          <w:szCs w:val="24"/>
          <w:lang w:val="es-ES" w:eastAsia="es-ES"/>
        </w:rPr>
        <w:lastRenderedPageBreak/>
        <w:t>relación con la actuación del funcionario, como ha acontecido en el caso que nos ocupa.</w:t>
      </w:r>
    </w:p>
    <w:p w14:paraId="6BABCB5C"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38A576A4"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EC552E9"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330A8C9D"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C11FF4"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29F3A0F8" w14:textId="77777777" w:rsidR="001C2229"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02730EF5"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lastRenderedPageBreak/>
        <w:t>“PLAZO RAZONABLE PARA RESOLVER. DIMENSIÓN Y EFECTOS DE ESTE CONCEPTO CUANDO SE ADUCE EXCESIVA CARGA DE TRABAJO.” consultable en el Seminario Judicial de la Federación y su gaceta, con el registro digital 2002351.</w:t>
      </w:r>
    </w:p>
    <w:p w14:paraId="13117DB6"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 xml:space="preserve"> </w:t>
      </w:r>
    </w:p>
    <w:p w14:paraId="21106525"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0D050580"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p>
    <w:p w14:paraId="14B0B6CD" w14:textId="77777777" w:rsidR="001C2229" w:rsidRPr="00081BE7" w:rsidRDefault="001C2229" w:rsidP="004458D0">
      <w:pPr>
        <w:spacing w:after="0" w:line="360" w:lineRule="auto"/>
        <w:ind w:right="49"/>
        <w:jc w:val="both"/>
        <w:rPr>
          <w:rFonts w:ascii="Palatino Linotype" w:eastAsia="Times New Roman" w:hAnsi="Palatino Linotype" w:cs="Arial"/>
          <w:sz w:val="24"/>
          <w:szCs w:val="24"/>
          <w:lang w:val="es-ES" w:eastAsia="es-ES"/>
        </w:rPr>
      </w:pPr>
      <w:r w:rsidRPr="00081BE7">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5A618BE5" w14:textId="77777777" w:rsidR="001C2229" w:rsidRPr="001C2229" w:rsidRDefault="001C2229" w:rsidP="004458D0">
      <w:pPr>
        <w:spacing w:after="0" w:line="360" w:lineRule="auto"/>
        <w:jc w:val="both"/>
        <w:rPr>
          <w:rFonts w:ascii="Palatino Linotype" w:eastAsia="Calibri" w:hAnsi="Palatino Linotype" w:cs="Arial"/>
          <w:sz w:val="24"/>
          <w:szCs w:val="24"/>
          <w:lang w:val="es-ES" w:eastAsia="es-MX"/>
        </w:rPr>
      </w:pPr>
    </w:p>
    <w:p w14:paraId="6B40BD96" w14:textId="77777777" w:rsidR="000C4B80" w:rsidRPr="00660089" w:rsidRDefault="000C4B80" w:rsidP="004458D0">
      <w:pPr>
        <w:spacing w:after="0" w:line="360" w:lineRule="auto"/>
        <w:jc w:val="center"/>
        <w:rPr>
          <w:rFonts w:ascii="Palatino Linotype" w:hAnsi="Palatino Linotype" w:cs="Arial"/>
          <w:sz w:val="24"/>
          <w:szCs w:val="24"/>
        </w:rPr>
      </w:pPr>
      <w:r w:rsidRPr="00660089">
        <w:rPr>
          <w:rFonts w:ascii="Palatino Linotype" w:hAnsi="Palatino Linotype" w:cs="Arial"/>
          <w:b/>
          <w:sz w:val="28"/>
          <w:szCs w:val="24"/>
        </w:rPr>
        <w:t xml:space="preserve">C O N S I D E R A N D O </w:t>
      </w:r>
    </w:p>
    <w:p w14:paraId="2DB604D3" w14:textId="77777777" w:rsidR="000C4B80" w:rsidRPr="00660089" w:rsidRDefault="000C4B80" w:rsidP="004458D0">
      <w:pPr>
        <w:spacing w:after="0" w:line="360" w:lineRule="auto"/>
        <w:jc w:val="center"/>
        <w:rPr>
          <w:rFonts w:ascii="Palatino Linotype" w:hAnsi="Palatino Linotype" w:cs="Arial"/>
          <w:sz w:val="24"/>
          <w:szCs w:val="24"/>
        </w:rPr>
      </w:pPr>
    </w:p>
    <w:p w14:paraId="3AE3EAB2" w14:textId="77777777" w:rsidR="000C4B80" w:rsidRPr="00660089" w:rsidRDefault="000C4B80" w:rsidP="004458D0">
      <w:pPr>
        <w:spacing w:after="0" w:line="360" w:lineRule="auto"/>
        <w:jc w:val="both"/>
        <w:rPr>
          <w:rFonts w:ascii="Palatino Linotype" w:hAnsi="Palatino Linotype" w:cs="Arial"/>
          <w:sz w:val="28"/>
          <w:szCs w:val="28"/>
        </w:rPr>
      </w:pPr>
      <w:r w:rsidRPr="00660089">
        <w:rPr>
          <w:rFonts w:ascii="Palatino Linotype" w:hAnsi="Palatino Linotype" w:cs="Arial"/>
          <w:b/>
          <w:sz w:val="28"/>
          <w:szCs w:val="28"/>
        </w:rPr>
        <w:t xml:space="preserve">PRIMERO. </w:t>
      </w:r>
      <w:r w:rsidRPr="00660089">
        <w:rPr>
          <w:rFonts w:ascii="Palatino Linotype" w:hAnsi="Palatino Linotype" w:cs="Arial"/>
          <w:b/>
          <w:sz w:val="26"/>
          <w:szCs w:val="26"/>
        </w:rPr>
        <w:t>De la competencia</w:t>
      </w:r>
      <w:r w:rsidRPr="00660089">
        <w:rPr>
          <w:rFonts w:ascii="Palatino Linotype" w:hAnsi="Palatino Linotype" w:cs="Arial"/>
          <w:sz w:val="26"/>
          <w:szCs w:val="26"/>
        </w:rPr>
        <w:t>.</w:t>
      </w:r>
    </w:p>
    <w:p w14:paraId="54AF728C" w14:textId="77777777" w:rsidR="00A666BA" w:rsidRPr="00A666BA" w:rsidRDefault="00A666BA" w:rsidP="004458D0">
      <w:pPr>
        <w:spacing w:after="0" w:line="360" w:lineRule="auto"/>
        <w:jc w:val="both"/>
        <w:rPr>
          <w:rFonts w:ascii="Palatino Linotype" w:hAnsi="Palatino Linotype" w:cs="Arial"/>
          <w:sz w:val="24"/>
          <w:szCs w:val="24"/>
        </w:rPr>
      </w:pPr>
      <w:r w:rsidRPr="00A666BA">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w:t>
      </w:r>
      <w:r w:rsidR="001C2229">
        <w:rPr>
          <w:rFonts w:ascii="Palatino Linotype" w:hAnsi="Palatino Linotype" w:cs="Arial"/>
          <w:sz w:val="24"/>
          <w:szCs w:val="24"/>
        </w:rPr>
        <w:t xml:space="preserve"> primero,</w:t>
      </w:r>
      <w:r w:rsidRPr="00A666BA">
        <w:rPr>
          <w:rFonts w:ascii="Palatino Linotype" w:hAnsi="Palatino Linotype" w:cs="Arial"/>
          <w:sz w:val="24"/>
          <w:szCs w:val="24"/>
        </w:rPr>
        <w:t xml:space="preserve"> trigésimo segundo,</w:t>
      </w:r>
      <w:r w:rsidR="001C2229">
        <w:rPr>
          <w:rFonts w:ascii="Palatino Linotype" w:hAnsi="Palatino Linotype" w:cs="Arial"/>
          <w:sz w:val="24"/>
          <w:szCs w:val="24"/>
        </w:rPr>
        <w:t xml:space="preserve"> trigésimo tercero y trigésimo cuarto</w:t>
      </w:r>
      <w:r w:rsidRPr="00A666BA">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w:t>
      </w:r>
      <w:r w:rsidRPr="00A666BA">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69CA546D" w14:textId="77777777" w:rsidR="000C4B80" w:rsidRPr="00660089" w:rsidRDefault="000C4B80" w:rsidP="004458D0">
      <w:pPr>
        <w:spacing w:after="0" w:line="360" w:lineRule="auto"/>
        <w:jc w:val="both"/>
        <w:rPr>
          <w:rFonts w:ascii="Palatino Linotype" w:hAnsi="Palatino Linotype" w:cs="Arial"/>
          <w:sz w:val="24"/>
          <w:szCs w:val="24"/>
        </w:rPr>
      </w:pPr>
    </w:p>
    <w:p w14:paraId="1215C533" w14:textId="77777777" w:rsidR="000C4B80" w:rsidRPr="00660089" w:rsidRDefault="000C4B80" w:rsidP="004458D0">
      <w:pPr>
        <w:autoSpaceDE w:val="0"/>
        <w:autoSpaceDN w:val="0"/>
        <w:adjustRightInd w:val="0"/>
        <w:spacing w:after="0" w:line="360" w:lineRule="auto"/>
        <w:jc w:val="both"/>
        <w:rPr>
          <w:rFonts w:ascii="Palatino Linotype" w:hAnsi="Palatino Linotype" w:cs="Arial"/>
          <w:b/>
          <w:sz w:val="28"/>
          <w:szCs w:val="28"/>
        </w:rPr>
      </w:pPr>
      <w:r w:rsidRPr="00660089">
        <w:rPr>
          <w:rFonts w:ascii="Palatino Linotype" w:hAnsi="Palatino Linotype" w:cs="Arial"/>
          <w:b/>
          <w:sz w:val="28"/>
          <w:szCs w:val="28"/>
        </w:rPr>
        <w:t xml:space="preserve">SEGUNDO. </w:t>
      </w:r>
      <w:r w:rsidRPr="00660089">
        <w:rPr>
          <w:rFonts w:ascii="Palatino Linotype" w:hAnsi="Palatino Linotype" w:cs="Arial"/>
          <w:b/>
          <w:sz w:val="26"/>
          <w:szCs w:val="26"/>
        </w:rPr>
        <w:t>Alcance del recurso de revisión.</w:t>
      </w:r>
      <w:r w:rsidRPr="00660089">
        <w:rPr>
          <w:rFonts w:ascii="Palatino Linotype" w:hAnsi="Palatino Linotype" w:cs="Arial"/>
          <w:b/>
          <w:sz w:val="28"/>
          <w:szCs w:val="28"/>
        </w:rPr>
        <w:t xml:space="preserve"> </w:t>
      </w:r>
    </w:p>
    <w:p w14:paraId="683AE2B5" w14:textId="77777777" w:rsidR="000C4B80" w:rsidRPr="00A67381" w:rsidRDefault="000C4B80" w:rsidP="004458D0">
      <w:pPr>
        <w:autoSpaceDE w:val="0"/>
        <w:autoSpaceDN w:val="0"/>
        <w:adjustRightInd w:val="0"/>
        <w:spacing w:after="0" w:line="360" w:lineRule="auto"/>
        <w:jc w:val="both"/>
        <w:rPr>
          <w:rFonts w:ascii="Palatino Linotype" w:eastAsia="Calibri" w:hAnsi="Palatino Linotype" w:cs="Arial"/>
          <w:bCs/>
          <w:sz w:val="24"/>
          <w:szCs w:val="24"/>
          <w:lang w:eastAsia="es-MX"/>
        </w:rPr>
      </w:pPr>
      <w:r w:rsidRPr="00A67381">
        <w:rPr>
          <w:rFonts w:ascii="Palatino Linotype" w:eastAsia="Calibri" w:hAnsi="Palatino Linotype" w:cs="Arial"/>
          <w:bCs/>
          <w:sz w:val="24"/>
          <w:szCs w:val="24"/>
          <w:lang w:eastAsia="es-MX"/>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361827E6" w14:textId="77777777" w:rsidR="000C4B80" w:rsidRPr="00A67381" w:rsidRDefault="000C4B80" w:rsidP="004458D0">
      <w:pPr>
        <w:autoSpaceDE w:val="0"/>
        <w:autoSpaceDN w:val="0"/>
        <w:adjustRightInd w:val="0"/>
        <w:spacing w:after="0" w:line="360" w:lineRule="auto"/>
        <w:jc w:val="both"/>
        <w:rPr>
          <w:rFonts w:ascii="Palatino Linotype" w:eastAsia="Calibri" w:hAnsi="Palatino Linotype" w:cs="Arial"/>
          <w:sz w:val="24"/>
          <w:szCs w:val="24"/>
          <w:lang w:eastAsia="es-MX"/>
        </w:rPr>
      </w:pPr>
    </w:p>
    <w:p w14:paraId="57BF7CD8" w14:textId="77777777" w:rsidR="000C4B80" w:rsidRPr="00A67381" w:rsidRDefault="000C4B80" w:rsidP="004458D0">
      <w:pPr>
        <w:autoSpaceDE w:val="0"/>
        <w:autoSpaceDN w:val="0"/>
        <w:adjustRightInd w:val="0"/>
        <w:spacing w:after="0" w:line="360" w:lineRule="auto"/>
        <w:jc w:val="both"/>
        <w:rPr>
          <w:rFonts w:ascii="Palatino Linotype" w:eastAsia="Calibri" w:hAnsi="Palatino Linotype" w:cs="Arial"/>
          <w:sz w:val="24"/>
          <w:szCs w:val="24"/>
          <w:lang w:eastAsia="es-MX"/>
        </w:rPr>
      </w:pPr>
      <w:r w:rsidRPr="00A67381">
        <w:rPr>
          <w:rFonts w:ascii="Palatino Linotype" w:eastAsia="Calibri" w:hAnsi="Palatino Linotype" w:cs="Arial"/>
          <w:sz w:val="24"/>
          <w:szCs w:val="24"/>
          <w:lang w:eastAsia="es-MX"/>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8253F96" w14:textId="77777777" w:rsidR="000C4B80" w:rsidRDefault="000C4B80" w:rsidP="004458D0">
      <w:pPr>
        <w:autoSpaceDE w:val="0"/>
        <w:autoSpaceDN w:val="0"/>
        <w:adjustRightInd w:val="0"/>
        <w:spacing w:after="0" w:line="360" w:lineRule="auto"/>
        <w:jc w:val="both"/>
        <w:rPr>
          <w:rFonts w:ascii="Palatino Linotype" w:hAnsi="Palatino Linotype" w:cs="Arial"/>
          <w:sz w:val="24"/>
          <w:szCs w:val="24"/>
        </w:rPr>
      </w:pPr>
    </w:p>
    <w:p w14:paraId="78054484"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D2272C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lastRenderedPageBreak/>
        <w:t>“</w:t>
      </w:r>
      <w:r w:rsidRPr="009A599D">
        <w:rPr>
          <w:rFonts w:ascii="Palatino Linotype" w:hAnsi="Palatino Linotype" w:cs="Arial"/>
          <w:b/>
          <w:i/>
          <w:szCs w:val="24"/>
        </w:rPr>
        <w:t>Artículo 180</w:t>
      </w:r>
      <w:r w:rsidRPr="009A599D">
        <w:rPr>
          <w:rFonts w:ascii="Palatino Linotype" w:hAnsi="Palatino Linotype" w:cs="Arial"/>
          <w:i/>
          <w:szCs w:val="24"/>
        </w:rPr>
        <w:t xml:space="preserve">. El recurso de revisión contendrá: </w:t>
      </w:r>
    </w:p>
    <w:p w14:paraId="2D9A8C85"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w:t>
      </w:r>
      <w:r w:rsidRPr="009A599D">
        <w:rPr>
          <w:rFonts w:ascii="Palatino Linotype" w:hAnsi="Palatino Linotype" w:cs="Arial"/>
          <w:i/>
          <w:szCs w:val="24"/>
        </w:rPr>
        <w:t xml:space="preserve">. El Sujeto Obligado ante la cual se presentó la solicitud; </w:t>
      </w:r>
    </w:p>
    <w:p w14:paraId="1D0D9BC4"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II</w:t>
      </w:r>
      <w:r w:rsidRPr="009A599D">
        <w:rPr>
          <w:rFonts w:ascii="Palatino Linotype" w:hAnsi="Palatino Linotype" w:cs="Arial"/>
          <w:i/>
          <w:szCs w:val="24"/>
        </w:rPr>
        <w:t xml:space="preserve">. </w:t>
      </w:r>
      <w:r w:rsidRPr="009A599D">
        <w:rPr>
          <w:rFonts w:ascii="Palatino Linotype" w:hAnsi="Palatino Linotype" w:cs="Arial"/>
          <w:i/>
          <w:szCs w:val="24"/>
          <w:u w:val="single"/>
        </w:rPr>
        <w:t>El nombre del solicitante</w:t>
      </w:r>
      <w:r w:rsidRPr="009A599D">
        <w:rPr>
          <w:rFonts w:ascii="Palatino Linotype" w:hAnsi="Palatino Linotype" w:cs="Arial"/>
          <w:i/>
          <w:szCs w:val="24"/>
        </w:rPr>
        <w:t xml:space="preserve"> que recurre o de su representante y, en su caso, del tercero interesado, así como la dirección o medio que señale para recibir notificaciones; </w:t>
      </w:r>
    </w:p>
    <w:p w14:paraId="2E1D72B0"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III</w:t>
      </w:r>
      <w:r w:rsidRPr="009A599D">
        <w:rPr>
          <w:rFonts w:ascii="Palatino Linotype" w:hAnsi="Palatino Linotype" w:cs="Arial"/>
          <w:i/>
          <w:szCs w:val="24"/>
        </w:rPr>
        <w:t xml:space="preserve">. El número de folio de respuesta de la solicitud de acceso; </w:t>
      </w:r>
    </w:p>
    <w:p w14:paraId="3AC5A487"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IV</w:t>
      </w:r>
      <w:r w:rsidRPr="009A599D">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4B4599AC"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w:t>
      </w:r>
      <w:r w:rsidRPr="009A599D">
        <w:rPr>
          <w:rFonts w:ascii="Palatino Linotype" w:hAnsi="Palatino Linotype" w:cs="Arial"/>
          <w:i/>
          <w:szCs w:val="24"/>
        </w:rPr>
        <w:t xml:space="preserve">. El acto que se recurre; </w:t>
      </w:r>
    </w:p>
    <w:p w14:paraId="48253207"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VI</w:t>
      </w:r>
      <w:r w:rsidRPr="009A599D">
        <w:rPr>
          <w:rFonts w:ascii="Palatino Linotype" w:hAnsi="Palatino Linotype" w:cs="Arial"/>
          <w:i/>
          <w:szCs w:val="24"/>
        </w:rPr>
        <w:t xml:space="preserve">. Las razones o motivos de inconformidad; </w:t>
      </w:r>
    </w:p>
    <w:p w14:paraId="55FD0883"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VII</w:t>
      </w:r>
      <w:r w:rsidRPr="009A599D">
        <w:rPr>
          <w:rFonts w:ascii="Palatino Linotype" w:hAnsi="Palatino Linotype" w:cs="Arial"/>
          <w:i/>
          <w:szCs w:val="24"/>
        </w:rPr>
        <w:t xml:space="preserve">. La copia de la respuesta que se impugna y, en su caso, de la notificación correspondiente, en el caso de respuesta de la solicitud; y </w:t>
      </w:r>
    </w:p>
    <w:p w14:paraId="673C7EDA"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VIII</w:t>
      </w:r>
      <w:r w:rsidRPr="009A599D">
        <w:rPr>
          <w:rFonts w:ascii="Palatino Linotype" w:hAnsi="Palatino Linotype" w:cs="Arial"/>
          <w:i/>
          <w:szCs w:val="24"/>
        </w:rPr>
        <w:t xml:space="preserve">. Firma del Recurrente, en su caso, cuando se presente por escrito, requisito sin el cual se dará trámite al recurso. </w:t>
      </w:r>
    </w:p>
    <w:p w14:paraId="16DB554D"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 xml:space="preserve">Adicionalmente, se podrán anexar las pruebas y demás elementos que considere procedentes someter a juicio del Instituto. </w:t>
      </w:r>
    </w:p>
    <w:p w14:paraId="77643838"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 xml:space="preserve">En ningún caso será necesario que el particular ratifique el recurso de revisión interpuesto. </w:t>
      </w:r>
    </w:p>
    <w:p w14:paraId="5ACDC6F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szCs w:val="24"/>
        </w:rPr>
      </w:pPr>
      <w:r w:rsidRPr="009A599D">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2356A6B5"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szCs w:val="24"/>
        </w:rPr>
      </w:pPr>
    </w:p>
    <w:p w14:paraId="4E463157" w14:textId="77777777" w:rsidR="000C4B80" w:rsidRPr="009A599D" w:rsidRDefault="000C4B80" w:rsidP="004458D0">
      <w:pPr>
        <w:autoSpaceDE w:val="0"/>
        <w:autoSpaceDN w:val="0"/>
        <w:adjustRightInd w:val="0"/>
        <w:spacing w:after="0" w:line="240" w:lineRule="auto"/>
        <w:ind w:left="567" w:right="567"/>
        <w:jc w:val="right"/>
        <w:rPr>
          <w:rFonts w:ascii="Palatino Linotype" w:hAnsi="Palatino Linotype" w:cs="Arial"/>
          <w:szCs w:val="24"/>
        </w:rPr>
      </w:pPr>
      <w:r w:rsidRPr="009A599D">
        <w:rPr>
          <w:rFonts w:ascii="Palatino Linotype" w:hAnsi="Palatino Linotype" w:cs="Arial"/>
          <w:szCs w:val="24"/>
        </w:rPr>
        <w:t>(Énfasis añadido)</w:t>
      </w:r>
    </w:p>
    <w:p w14:paraId="75DFAA4C"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209521B1"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9A599D">
        <w:rPr>
          <w:rFonts w:ascii="Palatino Linotype" w:hAnsi="Palatino Linotype" w:cs="Arial"/>
          <w:b/>
          <w:sz w:val="24"/>
          <w:szCs w:val="24"/>
        </w:rPr>
        <w:t>Recurrente</w:t>
      </w:r>
      <w:r w:rsidRPr="009A599D">
        <w:rPr>
          <w:rFonts w:ascii="Palatino Linotype" w:hAnsi="Palatino Linotype" w:cs="Arial"/>
          <w:sz w:val="24"/>
          <w:szCs w:val="24"/>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143A555A"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1CE90D34"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9A599D">
        <w:rPr>
          <w:rFonts w:ascii="Palatino Linotype" w:hAnsi="Palatino Linotype" w:cs="Arial"/>
          <w:sz w:val="24"/>
          <w:szCs w:val="24"/>
        </w:rPr>
        <w:lastRenderedPageBreak/>
        <w:t xml:space="preserve">justificar su utilización, de lo que se infiere que para el ejercicio del derecho de acceso a la información pública, el nombre no es un requisito </w:t>
      </w:r>
      <w:r w:rsidRPr="009A599D">
        <w:rPr>
          <w:rFonts w:ascii="Palatino Linotype" w:hAnsi="Palatino Linotype" w:cs="Arial"/>
          <w:i/>
          <w:sz w:val="24"/>
          <w:szCs w:val="24"/>
        </w:rPr>
        <w:t>sine qua non</w:t>
      </w:r>
      <w:r w:rsidRPr="009A599D">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3AC3D83"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71C09836"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49C56B8"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7CB77122" w14:textId="77777777" w:rsidR="000C4B80" w:rsidRPr="009A599D" w:rsidRDefault="000C4B80" w:rsidP="004458D0">
      <w:pPr>
        <w:autoSpaceDE w:val="0"/>
        <w:autoSpaceDN w:val="0"/>
        <w:adjustRightInd w:val="0"/>
        <w:spacing w:after="0" w:line="240" w:lineRule="auto"/>
        <w:jc w:val="center"/>
        <w:rPr>
          <w:rFonts w:ascii="Palatino Linotype" w:hAnsi="Palatino Linotype" w:cs="Arial"/>
          <w:b/>
          <w:i/>
        </w:rPr>
      </w:pPr>
      <w:r w:rsidRPr="009A599D">
        <w:rPr>
          <w:rFonts w:ascii="Palatino Linotype" w:hAnsi="Palatino Linotype" w:cs="Arial"/>
          <w:b/>
          <w:i/>
        </w:rPr>
        <w:t>Constitución Política de los Estados Unidos Mexicanos</w:t>
      </w:r>
    </w:p>
    <w:p w14:paraId="247C3092" w14:textId="77777777" w:rsidR="000C4B80" w:rsidRPr="009A599D" w:rsidRDefault="000C4B80" w:rsidP="004458D0">
      <w:pPr>
        <w:autoSpaceDE w:val="0"/>
        <w:autoSpaceDN w:val="0"/>
        <w:adjustRightInd w:val="0"/>
        <w:spacing w:after="0" w:line="240" w:lineRule="auto"/>
        <w:jc w:val="both"/>
        <w:rPr>
          <w:rFonts w:ascii="Palatino Linotype" w:hAnsi="Palatino Linotype" w:cs="Arial"/>
        </w:rPr>
      </w:pPr>
    </w:p>
    <w:p w14:paraId="4B601765"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rPr>
      </w:pPr>
      <w:r w:rsidRPr="009A599D">
        <w:rPr>
          <w:rFonts w:ascii="Palatino Linotype" w:hAnsi="Palatino Linotype" w:cs="Arial"/>
          <w:i/>
        </w:rPr>
        <w:t>“</w:t>
      </w:r>
      <w:r w:rsidRPr="009A599D">
        <w:rPr>
          <w:rFonts w:ascii="Palatino Linotype" w:hAnsi="Palatino Linotype" w:cs="Arial"/>
          <w:b/>
          <w:i/>
        </w:rPr>
        <w:t>Artículo 6o</w:t>
      </w:r>
      <w:r w:rsidRPr="009A599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06E6D0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759C8F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Para efectos de lo dispuesto en el presente artículo se observará lo siguiente:</w:t>
      </w:r>
    </w:p>
    <w:p w14:paraId="7A7F654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A</w:t>
      </w:r>
      <w:r w:rsidRPr="009A599D">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045D1B74"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w:t>
      </w:r>
      <w:r w:rsidRPr="009A599D">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A599D">
        <w:rPr>
          <w:rFonts w:ascii="Palatino Linotype" w:hAnsi="Palatino Linotype" w:cs="Arial"/>
          <w:i/>
          <w:szCs w:val="24"/>
        </w:rPr>
        <w:lastRenderedPageBreak/>
        <w:t>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F2EFB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p>
    <w:p w14:paraId="3CE2BFEE"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III.</w:t>
      </w:r>
      <w:r w:rsidRPr="009A599D">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1E9EABF"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p>
    <w:p w14:paraId="65DF97B2"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w:t>
      </w:r>
      <w:r w:rsidRPr="009A599D">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DCB809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VI.</w:t>
      </w:r>
      <w:r w:rsidRPr="009A599D">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3114DDE"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p>
    <w:p w14:paraId="19E500C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La ley establecerá aquella información que se considere reservada o confidencial.</w:t>
      </w:r>
    </w:p>
    <w:p w14:paraId="015BEF4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p>
    <w:p w14:paraId="3EF6F22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p>
    <w:p w14:paraId="22B46B9B" w14:textId="77777777" w:rsidR="000C4B80" w:rsidRPr="009A599D" w:rsidRDefault="000C4B80" w:rsidP="004458D0">
      <w:pPr>
        <w:autoSpaceDE w:val="0"/>
        <w:autoSpaceDN w:val="0"/>
        <w:adjustRightInd w:val="0"/>
        <w:spacing w:after="0" w:line="240" w:lineRule="auto"/>
        <w:ind w:left="567" w:right="567"/>
        <w:jc w:val="center"/>
        <w:rPr>
          <w:rFonts w:ascii="Palatino Linotype" w:hAnsi="Palatino Linotype" w:cs="Arial"/>
          <w:b/>
          <w:i/>
          <w:szCs w:val="24"/>
        </w:rPr>
      </w:pPr>
      <w:r w:rsidRPr="009A599D">
        <w:rPr>
          <w:rFonts w:ascii="Palatino Linotype" w:hAnsi="Palatino Linotype" w:cs="Arial"/>
          <w:b/>
          <w:i/>
          <w:szCs w:val="24"/>
        </w:rPr>
        <w:t>Constitución Política del Estado Libre y Soberano de México</w:t>
      </w:r>
    </w:p>
    <w:p w14:paraId="7E90E967"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p>
    <w:p w14:paraId="18571B4B"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r w:rsidRPr="009A599D">
        <w:rPr>
          <w:rFonts w:ascii="Palatino Linotype" w:hAnsi="Palatino Linotype" w:cs="Arial"/>
          <w:b/>
          <w:i/>
          <w:szCs w:val="24"/>
        </w:rPr>
        <w:t>Artículo 5</w:t>
      </w:r>
      <w:r w:rsidRPr="009A599D">
        <w:rPr>
          <w:rFonts w:ascii="Palatino Linotype" w:hAnsi="Palatino Linotype" w:cs="Arial"/>
          <w:i/>
          <w:szCs w:val="24"/>
        </w:rPr>
        <w:t xml:space="preserve">. … </w:t>
      </w:r>
    </w:p>
    <w:p w14:paraId="60BEBDEC"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p>
    <w:p w14:paraId="1088F0FC"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7091BCC0"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202FD5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Este derecho se regirá por los principios y bases siguientes:</w:t>
      </w:r>
    </w:p>
    <w:p w14:paraId="67BE12E0"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w:t>
      </w:r>
      <w:r w:rsidRPr="009A599D">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w:t>
      </w:r>
      <w:r w:rsidRPr="009A599D">
        <w:rPr>
          <w:rFonts w:ascii="Palatino Linotype" w:hAnsi="Palatino Linotype" w:cs="Arial"/>
          <w:i/>
          <w:szCs w:val="24"/>
        </w:rPr>
        <w:lastRenderedPageBreak/>
        <w:t>sujetos obligados deberán documentar todo acto que derive del ejercicio de sus facultades, competencias o funciones, la ley determinará los supuestos específicos bajo los cuales procederá la declaración de inexistencia de la información.</w:t>
      </w:r>
    </w:p>
    <w:p w14:paraId="01E7098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p>
    <w:p w14:paraId="17650D9C"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b/>
          <w:i/>
          <w:szCs w:val="24"/>
        </w:rPr>
        <w:t>III</w:t>
      </w:r>
      <w:r w:rsidRPr="009A599D">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1AC7C86F" w14:textId="77777777" w:rsidR="000C4B80" w:rsidRPr="009A599D" w:rsidRDefault="000C4B80" w:rsidP="004458D0">
      <w:pPr>
        <w:autoSpaceDE w:val="0"/>
        <w:autoSpaceDN w:val="0"/>
        <w:adjustRightInd w:val="0"/>
        <w:spacing w:after="0" w:line="240" w:lineRule="auto"/>
        <w:ind w:left="567" w:right="567"/>
        <w:jc w:val="right"/>
        <w:rPr>
          <w:rFonts w:ascii="Palatino Linotype" w:hAnsi="Palatino Linotype" w:cs="Arial"/>
          <w:szCs w:val="24"/>
        </w:rPr>
      </w:pPr>
      <w:r w:rsidRPr="009A599D">
        <w:rPr>
          <w:rFonts w:ascii="Palatino Linotype" w:hAnsi="Palatino Linotype" w:cs="Arial"/>
          <w:szCs w:val="24"/>
        </w:rPr>
        <w:t>(Énfasis añadido)</w:t>
      </w:r>
    </w:p>
    <w:p w14:paraId="7D60FBA0"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0CA216E6" w14:textId="77777777" w:rsidR="000C4B80"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Por otra parte, del contenido del artículo 1 de la Constitución Política de los Estados Unidos Mexicanos, se destaca lo siguiente:</w:t>
      </w:r>
    </w:p>
    <w:p w14:paraId="41552D14"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7BAF2297"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r w:rsidRPr="009A599D">
        <w:rPr>
          <w:rFonts w:ascii="Palatino Linotype" w:hAnsi="Palatino Linotype" w:cs="Arial"/>
          <w:b/>
          <w:i/>
          <w:szCs w:val="24"/>
        </w:rPr>
        <w:t>Artículo 1o.</w:t>
      </w:r>
      <w:r w:rsidRPr="009A599D">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8CF0241"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089633C9"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4D5408"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029D5841"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9A599D">
        <w:rPr>
          <w:rFonts w:ascii="Palatino Linotype" w:hAnsi="Palatino Linotype" w:cs="Arial"/>
          <w:sz w:val="24"/>
          <w:szCs w:val="24"/>
        </w:rPr>
        <w:lastRenderedPageBreak/>
        <w:t>o no contener un nombre que identifique al solicitante o que permita tener certeza sobre su identidad.</w:t>
      </w:r>
    </w:p>
    <w:p w14:paraId="694F6291"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25855448"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6FF2574"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054C77B6"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Cs w:val="24"/>
        </w:rPr>
      </w:pPr>
      <w:r w:rsidRPr="009A599D">
        <w:rPr>
          <w:rFonts w:ascii="Palatino Linotype" w:hAnsi="Palatino Linotype" w:cs="Arial"/>
          <w:i/>
          <w:szCs w:val="24"/>
        </w:rPr>
        <w:t>“</w:t>
      </w:r>
      <w:r w:rsidRPr="009A599D">
        <w:rPr>
          <w:rFonts w:ascii="Palatino Linotype" w:hAnsi="Palatino Linotype" w:cs="Arial"/>
          <w:b/>
          <w:i/>
          <w:szCs w:val="24"/>
        </w:rPr>
        <w:t>Acceso a información gubernamental. No debe condicionarse a que el solicitante acredite su personalidad, demuestre interés alguno o justifique su utilización.</w:t>
      </w:r>
      <w:r w:rsidRPr="009A599D">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19926CE"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Resoluciones</w:t>
      </w:r>
    </w:p>
    <w:p w14:paraId="4B7294B0"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 RDA 5275/13. Interpuesto en contra de la Secretaría de la Defensa Nacional. Comisionado Ponente Ángel Trinidad Zaldívar.</w:t>
      </w:r>
    </w:p>
    <w:p w14:paraId="05BEF457"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 RDA 2937/13. Interpuesto en contra de LICONSA, S.A. de C.V. Comisionado. Ponente Gerardo Laveaga Rendón.</w:t>
      </w:r>
    </w:p>
    <w:p w14:paraId="09B05D43"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 xml:space="preserve">• RDA 3609/12. Interpuesto en contra de la Secretaría de Educación Pública. Comisionada Ponente Sigrid </w:t>
      </w:r>
      <w:proofErr w:type="spellStart"/>
      <w:r w:rsidRPr="009A599D">
        <w:rPr>
          <w:rFonts w:ascii="Palatino Linotype" w:hAnsi="Palatino Linotype" w:cs="Arial"/>
          <w:i/>
          <w:sz w:val="20"/>
          <w:szCs w:val="24"/>
        </w:rPr>
        <w:t>Arzt</w:t>
      </w:r>
      <w:proofErr w:type="spellEnd"/>
      <w:r w:rsidRPr="009A599D">
        <w:rPr>
          <w:rFonts w:ascii="Palatino Linotype" w:hAnsi="Palatino Linotype" w:cs="Arial"/>
          <w:i/>
          <w:sz w:val="20"/>
          <w:szCs w:val="24"/>
        </w:rPr>
        <w:t xml:space="preserve"> Colunga.</w:t>
      </w:r>
    </w:p>
    <w:p w14:paraId="4DF69AE5"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 RDA 3361/12. Interpuesto en contra del Servicio de Administración Tributaria. Comisionada Ponente María Elena Pérez-Jaén Zermeño.</w:t>
      </w:r>
    </w:p>
    <w:p w14:paraId="08A12EF1" w14:textId="77777777" w:rsidR="000C4B80" w:rsidRPr="009A599D" w:rsidRDefault="000C4B80" w:rsidP="004458D0">
      <w:pPr>
        <w:autoSpaceDE w:val="0"/>
        <w:autoSpaceDN w:val="0"/>
        <w:adjustRightInd w:val="0"/>
        <w:spacing w:after="0" w:line="240" w:lineRule="auto"/>
        <w:ind w:left="567" w:right="567"/>
        <w:jc w:val="both"/>
        <w:rPr>
          <w:rFonts w:ascii="Palatino Linotype" w:hAnsi="Palatino Linotype" w:cs="Arial"/>
          <w:i/>
          <w:sz w:val="20"/>
          <w:szCs w:val="24"/>
        </w:rPr>
      </w:pPr>
      <w:r w:rsidRPr="009A599D">
        <w:rPr>
          <w:rFonts w:ascii="Palatino Linotype" w:hAnsi="Palatino Linotype" w:cs="Arial"/>
          <w:i/>
          <w:sz w:val="20"/>
          <w:szCs w:val="24"/>
        </w:rPr>
        <w:t xml:space="preserve">• RDA 0563/12. Interpuesto en contra de la Secretaría de la Función Pública. Comisionada Ponente Jacqueline </w:t>
      </w:r>
      <w:proofErr w:type="spellStart"/>
      <w:r w:rsidRPr="009A599D">
        <w:rPr>
          <w:rFonts w:ascii="Palatino Linotype" w:hAnsi="Palatino Linotype" w:cs="Arial"/>
          <w:i/>
          <w:sz w:val="20"/>
          <w:szCs w:val="24"/>
        </w:rPr>
        <w:t>Peschard</w:t>
      </w:r>
      <w:proofErr w:type="spellEnd"/>
      <w:r w:rsidRPr="009A599D">
        <w:rPr>
          <w:rFonts w:ascii="Palatino Linotype" w:hAnsi="Palatino Linotype" w:cs="Arial"/>
          <w:i/>
          <w:sz w:val="20"/>
          <w:szCs w:val="24"/>
        </w:rPr>
        <w:t xml:space="preserve"> Mariscal.”</w:t>
      </w:r>
    </w:p>
    <w:p w14:paraId="2A928EAC"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53781C06" w14:textId="77777777" w:rsidR="000C4B80"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w:t>
      </w:r>
      <w:r w:rsidR="001C2229">
        <w:rPr>
          <w:rFonts w:ascii="Palatino Linotype" w:hAnsi="Palatino Linotype" w:cs="Arial"/>
          <w:sz w:val="24"/>
          <w:szCs w:val="24"/>
        </w:rPr>
        <w:t xml:space="preserve"> </w:t>
      </w:r>
      <w:r w:rsidRPr="009A599D">
        <w:rPr>
          <w:rFonts w:ascii="Palatino Linotype" w:hAnsi="Palatino Linotype" w:cs="Arial"/>
          <w:sz w:val="24"/>
          <w:szCs w:val="24"/>
        </w:rPr>
        <w:t>l</w:t>
      </w:r>
      <w:r w:rsidR="001C2229">
        <w:rPr>
          <w:rFonts w:ascii="Palatino Linotype" w:hAnsi="Palatino Linotype" w:cs="Arial"/>
          <w:sz w:val="24"/>
          <w:szCs w:val="24"/>
        </w:rPr>
        <w:t>a parte</w:t>
      </w:r>
      <w:r w:rsidRPr="009A599D">
        <w:rPr>
          <w:rFonts w:ascii="Palatino Linotype" w:hAnsi="Palatino Linotype" w:cs="Arial"/>
          <w:sz w:val="24"/>
          <w:szCs w:val="24"/>
        </w:rPr>
        <w:t xml:space="preserve"> </w:t>
      </w:r>
      <w:r w:rsidRPr="009A599D">
        <w:rPr>
          <w:rFonts w:ascii="Palatino Linotype" w:hAnsi="Palatino Linotype" w:cs="Arial"/>
          <w:b/>
          <w:sz w:val="24"/>
          <w:szCs w:val="24"/>
        </w:rPr>
        <w:lastRenderedPageBreak/>
        <w:t>Recurrente</w:t>
      </w:r>
      <w:r w:rsidRPr="009A599D">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41D7ED38" w14:textId="77777777" w:rsidR="003C663C" w:rsidRPr="009A599D" w:rsidRDefault="003C663C" w:rsidP="004458D0">
      <w:pPr>
        <w:autoSpaceDE w:val="0"/>
        <w:autoSpaceDN w:val="0"/>
        <w:adjustRightInd w:val="0"/>
        <w:spacing w:after="0" w:line="360" w:lineRule="auto"/>
        <w:jc w:val="both"/>
        <w:rPr>
          <w:rFonts w:ascii="Palatino Linotype" w:hAnsi="Palatino Linotype" w:cs="Arial"/>
          <w:sz w:val="24"/>
          <w:szCs w:val="24"/>
        </w:rPr>
      </w:pPr>
    </w:p>
    <w:p w14:paraId="13B44B6C"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6BE2C0E"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p>
    <w:p w14:paraId="48ACC2F1"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26BF77B0" w14:textId="77777777" w:rsidR="000C4B80" w:rsidRPr="009A599D" w:rsidRDefault="000C4B80" w:rsidP="004458D0">
      <w:pPr>
        <w:autoSpaceDE w:val="0"/>
        <w:autoSpaceDN w:val="0"/>
        <w:adjustRightInd w:val="0"/>
        <w:spacing w:after="0" w:line="360" w:lineRule="auto"/>
        <w:jc w:val="both"/>
        <w:rPr>
          <w:rFonts w:ascii="Palatino Linotype" w:hAnsi="Palatino Linotype" w:cs="Arial"/>
          <w:sz w:val="24"/>
          <w:szCs w:val="24"/>
        </w:rPr>
      </w:pPr>
      <w:r w:rsidRPr="009A599D">
        <w:rPr>
          <w:rFonts w:ascii="Palatino Linotype" w:hAnsi="Palatino Linotype" w:cs="Arial"/>
          <w:sz w:val="24"/>
          <w:szCs w:val="24"/>
        </w:rPr>
        <w:lastRenderedPageBreak/>
        <w:t xml:space="preserve">De igual manera, el propio artículo 180 de la Ley de Transparencia local, en su último párrafo establece que cuando el recurso se interponga de manera electrónica, no será indispensable que contenga determinados requisitos, entre ellos, el nombre del Recurrente, por lo </w:t>
      </w:r>
      <w:proofErr w:type="gramStart"/>
      <w:r w:rsidRPr="009A599D">
        <w:rPr>
          <w:rFonts w:ascii="Palatino Linotype" w:hAnsi="Palatino Linotype" w:cs="Arial"/>
          <w:sz w:val="24"/>
          <w:szCs w:val="24"/>
        </w:rPr>
        <w:t>que</w:t>
      </w:r>
      <w:proofErr w:type="gramEnd"/>
      <w:r w:rsidRPr="009A599D">
        <w:rPr>
          <w:rFonts w:ascii="Palatino Linotype" w:hAnsi="Palatino Linotype" w:cs="Arial"/>
          <w:sz w:val="24"/>
          <w:szCs w:val="24"/>
        </w:rPr>
        <w:t xml:space="preserve"> en el presente caso, al haber sido presentado el recurso de revisión vía SAIMEX, dicho requisito resulta innecesario.</w:t>
      </w:r>
    </w:p>
    <w:p w14:paraId="1A5F5024" w14:textId="77777777" w:rsidR="000C4B80" w:rsidRPr="00660089" w:rsidRDefault="000C4B80" w:rsidP="004458D0">
      <w:pPr>
        <w:autoSpaceDE w:val="0"/>
        <w:autoSpaceDN w:val="0"/>
        <w:adjustRightInd w:val="0"/>
        <w:spacing w:after="0" w:line="360" w:lineRule="auto"/>
        <w:jc w:val="both"/>
        <w:rPr>
          <w:rFonts w:ascii="Palatino Linotype" w:hAnsi="Palatino Linotype" w:cs="Arial"/>
          <w:sz w:val="24"/>
          <w:szCs w:val="24"/>
        </w:rPr>
      </w:pPr>
    </w:p>
    <w:p w14:paraId="55922734" w14:textId="77777777" w:rsidR="000C4B80" w:rsidRPr="00660089" w:rsidRDefault="000C4B80" w:rsidP="004458D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eastAsia="es-MX"/>
        </w:rPr>
      </w:pPr>
      <w:r w:rsidRPr="00660089">
        <w:rPr>
          <w:rFonts w:ascii="Palatino Linotype" w:eastAsia="Palatino Linotype" w:hAnsi="Palatino Linotype" w:cs="Palatino Linotype"/>
          <w:b/>
          <w:color w:val="000000"/>
          <w:sz w:val="26"/>
          <w:szCs w:val="26"/>
          <w:lang w:val="es-ES_tradnl" w:eastAsia="es-MX"/>
        </w:rPr>
        <w:t>TERCERO. De las causas de improcedencia.</w:t>
      </w:r>
    </w:p>
    <w:p w14:paraId="62F6E395"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660089">
        <w:rPr>
          <w:rFonts w:ascii="Palatino Linotype" w:eastAsia="Palatino Linotype" w:hAnsi="Palatino Linotype" w:cs="Palatino Linotype"/>
          <w:color w:val="000000"/>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85C856"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0B6352BA"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660089">
        <w:rPr>
          <w:rFonts w:ascii="Palatino Linotype" w:eastAsia="Palatino Linotype" w:hAnsi="Palatino Linotype" w:cs="Palatino Linotype"/>
          <w:color w:val="000000"/>
          <w:lang w:val="es-ES_tradnl"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60089">
        <w:rPr>
          <w:rFonts w:ascii="Palatino Linotype" w:eastAsia="Palatino Linotype" w:hAnsi="Palatino Linotype" w:cs="Palatino Linotype"/>
          <w:color w:val="000000"/>
          <w:vertAlign w:val="superscript"/>
          <w:lang w:val="es-ES_tradnl" w:eastAsia="es-MX"/>
        </w:rPr>
        <w:footnoteReference w:id="1"/>
      </w:r>
      <w:r w:rsidRPr="00660089">
        <w:rPr>
          <w:rFonts w:ascii="Palatino Linotype" w:eastAsia="Palatino Linotype" w:hAnsi="Palatino Linotype" w:cs="Palatino Linotype"/>
          <w:color w:val="000000"/>
          <w:lang w:val="es-ES_tradnl" w:eastAsia="es-MX"/>
        </w:rPr>
        <w:t xml:space="preserve">, la cual permite dilucidar alguna causal que impida </w:t>
      </w:r>
      <w:r w:rsidRPr="00660089">
        <w:rPr>
          <w:rFonts w:ascii="Palatino Linotype" w:eastAsia="Palatino Linotype" w:hAnsi="Palatino Linotype" w:cs="Palatino Linotype"/>
          <w:color w:val="000000"/>
          <w:lang w:val="es-ES_tradnl" w:eastAsia="es-MX"/>
        </w:rPr>
        <w:lastRenderedPageBreak/>
        <w:t>el estudio y resolución, cuando una vez admitido el recurso de revisión se advierta una causa de improcedencia que permita sobreseerlo, sin estudiar el fondo del asunto.</w:t>
      </w:r>
    </w:p>
    <w:p w14:paraId="7C6967FB"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72C71426"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660089">
        <w:rPr>
          <w:rFonts w:ascii="Palatino Linotype" w:eastAsia="Palatino Linotype" w:hAnsi="Palatino Linotype" w:cs="Palatino Linotype"/>
          <w:color w:val="000000"/>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A5CDB55" w14:textId="77777777" w:rsidR="000C4B80"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14:paraId="37572A84" w14:textId="77777777" w:rsidR="000C4B80" w:rsidRPr="00660089" w:rsidRDefault="000C4B80"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lang w:val="es-ES_tradnl" w:eastAsia="es-MX"/>
        </w:rPr>
      </w:pPr>
      <w:r w:rsidRPr="00660089">
        <w:rPr>
          <w:rFonts w:ascii="Palatino Linotype" w:eastAsia="Palatino Linotype" w:hAnsi="Palatino Linotype" w:cs="Palatino Linotype"/>
          <w:b/>
          <w:color w:val="000000"/>
          <w:sz w:val="26"/>
          <w:szCs w:val="26"/>
          <w:lang w:val="es-ES_tradnl" w:eastAsia="es-MX"/>
        </w:rPr>
        <w:t>CUARTO. Estudio y resolución del asunto.</w:t>
      </w:r>
    </w:p>
    <w:p w14:paraId="2606CD3E" w14:textId="77777777" w:rsidR="000C4B80"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67381">
        <w:rPr>
          <w:rFonts w:ascii="Palatino Linotype" w:eastAsia="Times New Roman" w:hAnsi="Palatino Linotype" w:cs="Arial"/>
          <w:sz w:val="24"/>
          <w:szCs w:val="24"/>
          <w:lang w:val="es-ES" w:eastAsia="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A67381">
        <w:rPr>
          <w:rFonts w:ascii="Palatino Linotype" w:eastAsia="Times New Roman" w:hAnsi="Palatino Linotype" w:cs="Arial"/>
          <w:sz w:val="24"/>
          <w:szCs w:val="24"/>
          <w:lang w:val="es-ES" w:eastAsia="es-ES"/>
        </w:rPr>
        <w:lastRenderedPageBreak/>
        <w:t>que el Estado Mexicano sea parte, en concordancia con el artículo 8° de la Ley de Transparencia local.</w:t>
      </w:r>
    </w:p>
    <w:p w14:paraId="6DFC7B58" w14:textId="77777777" w:rsidR="000C4B80" w:rsidRPr="00A67381"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A14C52D" w14:textId="77777777" w:rsidR="000C4B80" w:rsidRPr="00A67381"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67381">
        <w:rPr>
          <w:rFonts w:ascii="Palatino Linotype" w:eastAsia="Times New Roman" w:hAnsi="Palatino Linotype" w:cs="Arial"/>
          <w:sz w:val="24"/>
          <w:szCs w:val="24"/>
          <w:lang w:val="es-ES" w:eastAsia="es-ES"/>
        </w:rPr>
        <w:t xml:space="preserve">Hecha la acotación anterior, podemos concluir </w:t>
      </w:r>
      <w:proofErr w:type="gramStart"/>
      <w:r w:rsidRPr="00A67381">
        <w:rPr>
          <w:rFonts w:ascii="Palatino Linotype" w:eastAsia="Times New Roman" w:hAnsi="Palatino Linotype" w:cs="Arial"/>
          <w:sz w:val="24"/>
          <w:szCs w:val="24"/>
          <w:lang w:val="es-ES" w:eastAsia="es-ES"/>
        </w:rPr>
        <w:t>que</w:t>
      </w:r>
      <w:proofErr w:type="gramEnd"/>
      <w:r>
        <w:rPr>
          <w:rFonts w:ascii="Palatino Linotype" w:eastAsia="Times New Roman" w:hAnsi="Palatino Linotype" w:cs="Arial"/>
          <w:sz w:val="24"/>
          <w:szCs w:val="24"/>
          <w:lang w:val="es-ES" w:eastAsia="es-ES"/>
        </w:rPr>
        <w:t xml:space="preserve"> de conformidad con la redacción de la solicitud de </w:t>
      </w:r>
      <w:r w:rsidRPr="00A67381">
        <w:rPr>
          <w:rFonts w:ascii="Palatino Linotype" w:eastAsia="Times New Roman" w:hAnsi="Palatino Linotype" w:cs="Arial"/>
          <w:sz w:val="24"/>
          <w:szCs w:val="24"/>
          <w:lang w:val="es-ES" w:eastAsia="es-ES"/>
        </w:rPr>
        <w:t>información,</w:t>
      </w:r>
      <w:r>
        <w:rPr>
          <w:rFonts w:ascii="Palatino Linotype" w:eastAsia="Times New Roman" w:hAnsi="Palatino Linotype" w:cs="Arial"/>
          <w:sz w:val="24"/>
          <w:szCs w:val="24"/>
          <w:lang w:val="es-ES" w:eastAsia="es-ES"/>
        </w:rPr>
        <w:t xml:space="preserve"> </w:t>
      </w:r>
      <w:r w:rsidR="001C2229">
        <w:rPr>
          <w:rFonts w:ascii="Palatino Linotype" w:eastAsia="Times New Roman" w:hAnsi="Palatino Linotype" w:cs="Arial"/>
          <w:sz w:val="24"/>
          <w:szCs w:val="24"/>
          <w:lang w:val="es-ES" w:eastAsia="es-ES"/>
        </w:rPr>
        <w:t xml:space="preserve">la parte </w:t>
      </w:r>
      <w:r w:rsidRPr="000949E3">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peticiona lo siguiente</w:t>
      </w:r>
      <w:r w:rsidRPr="00A67381">
        <w:rPr>
          <w:rFonts w:ascii="Palatino Linotype" w:eastAsia="Times New Roman" w:hAnsi="Palatino Linotype" w:cs="Arial"/>
          <w:sz w:val="24"/>
          <w:szCs w:val="24"/>
          <w:lang w:val="es-ES" w:eastAsia="es-ES"/>
        </w:rPr>
        <w:t>:</w:t>
      </w:r>
    </w:p>
    <w:p w14:paraId="59DCF988" w14:textId="77777777" w:rsidR="000C4B80" w:rsidRPr="00660089" w:rsidRDefault="000C4B80" w:rsidP="004458D0">
      <w:pPr>
        <w:spacing w:after="0" w:line="360" w:lineRule="auto"/>
        <w:jc w:val="both"/>
        <w:rPr>
          <w:rFonts w:ascii="Palatino Linotype" w:eastAsia="Times New Roman" w:hAnsi="Palatino Linotype" w:cs="Arial"/>
          <w:sz w:val="24"/>
          <w:szCs w:val="24"/>
          <w:lang w:val="es-ES" w:eastAsia="es-ES"/>
        </w:rPr>
      </w:pPr>
    </w:p>
    <w:p w14:paraId="0D5DBA5D" w14:textId="77777777" w:rsidR="001C2229" w:rsidRDefault="001C2229" w:rsidP="004458D0">
      <w:pPr>
        <w:pStyle w:val="Prrafodelista"/>
        <w:numPr>
          <w:ilvl w:val="0"/>
          <w:numId w:val="2"/>
        </w:numPr>
        <w:spacing w:line="360" w:lineRule="auto"/>
        <w:jc w:val="both"/>
        <w:rPr>
          <w:rFonts w:ascii="Palatino Linotype" w:hAnsi="Palatino Linotype"/>
        </w:rPr>
      </w:pPr>
      <w:r w:rsidRPr="001C2229">
        <w:rPr>
          <w:rFonts w:ascii="Palatino Linotype" w:hAnsi="Palatino Linotype"/>
        </w:rPr>
        <w:t>los tickets de inscripción de los participantes del Curso de Cor</w:t>
      </w:r>
      <w:r>
        <w:rPr>
          <w:rFonts w:ascii="Palatino Linotype" w:hAnsi="Palatino Linotype"/>
        </w:rPr>
        <w:t>te y Peinado en 2023; y</w:t>
      </w:r>
    </w:p>
    <w:p w14:paraId="5FC34119" w14:textId="77777777" w:rsidR="000C4B80" w:rsidRDefault="001C2229" w:rsidP="004458D0">
      <w:pPr>
        <w:pStyle w:val="Prrafodelista"/>
        <w:numPr>
          <w:ilvl w:val="0"/>
          <w:numId w:val="2"/>
        </w:numPr>
        <w:spacing w:line="360" w:lineRule="auto"/>
        <w:jc w:val="both"/>
        <w:rPr>
          <w:rFonts w:ascii="Palatino Linotype" w:hAnsi="Palatino Linotype"/>
        </w:rPr>
      </w:pPr>
      <w:r w:rsidRPr="001C2229">
        <w:rPr>
          <w:rFonts w:ascii="Palatino Linotype" w:hAnsi="Palatino Linotype"/>
        </w:rPr>
        <w:t>los comprobantes de pago de los participantes</w:t>
      </w:r>
      <w:r w:rsidR="000949E3" w:rsidRPr="000949E3">
        <w:rPr>
          <w:rFonts w:ascii="Palatino Linotype" w:hAnsi="Palatino Linotype"/>
        </w:rPr>
        <w:t>.</w:t>
      </w:r>
    </w:p>
    <w:p w14:paraId="60A54894" w14:textId="77777777" w:rsidR="000C4B80" w:rsidRDefault="000C4B80" w:rsidP="004458D0">
      <w:pPr>
        <w:spacing w:after="0" w:line="360" w:lineRule="auto"/>
        <w:jc w:val="both"/>
        <w:rPr>
          <w:rFonts w:ascii="Palatino Linotype" w:hAnsi="Palatino Linotype"/>
          <w:sz w:val="24"/>
          <w:szCs w:val="24"/>
        </w:rPr>
      </w:pPr>
    </w:p>
    <w:p w14:paraId="3FDE3034" w14:textId="77777777" w:rsidR="000C4B80" w:rsidRDefault="000C4B80" w:rsidP="004458D0">
      <w:pPr>
        <w:spacing w:after="0" w:line="360" w:lineRule="auto"/>
        <w:jc w:val="both"/>
        <w:rPr>
          <w:rFonts w:ascii="Palatino Linotype" w:hAnsi="Palatino Linotype"/>
          <w:sz w:val="24"/>
          <w:szCs w:val="24"/>
        </w:rPr>
      </w:pPr>
      <w:r>
        <w:rPr>
          <w:rFonts w:ascii="Palatino Linotype" w:hAnsi="Palatino Linotype"/>
          <w:sz w:val="24"/>
          <w:szCs w:val="24"/>
        </w:rPr>
        <w:t>E</w:t>
      </w:r>
      <w:r w:rsidRPr="00660089">
        <w:rPr>
          <w:rFonts w:ascii="Palatino Linotype" w:hAnsi="Palatino Linotype"/>
          <w:sz w:val="24"/>
          <w:szCs w:val="24"/>
        </w:rPr>
        <w:t xml:space="preserve">l </w:t>
      </w:r>
      <w:r w:rsidRPr="00660089">
        <w:rPr>
          <w:rFonts w:ascii="Palatino Linotype" w:hAnsi="Palatino Linotype"/>
          <w:b/>
          <w:sz w:val="24"/>
          <w:szCs w:val="24"/>
        </w:rPr>
        <w:t>Sujeto Obligado</w:t>
      </w:r>
      <w:r w:rsidRPr="00660089">
        <w:rPr>
          <w:rFonts w:ascii="Palatino Linotype" w:hAnsi="Palatino Linotype"/>
          <w:sz w:val="24"/>
          <w:szCs w:val="24"/>
        </w:rPr>
        <w:t xml:space="preserve"> </w:t>
      </w:r>
      <w:r>
        <w:rPr>
          <w:rFonts w:ascii="Palatino Linotype" w:hAnsi="Palatino Linotype"/>
          <w:sz w:val="24"/>
          <w:szCs w:val="24"/>
        </w:rPr>
        <w:t>emitió respuesta por medio del documento</w:t>
      </w:r>
      <w:r w:rsidRPr="00660089">
        <w:rPr>
          <w:rFonts w:ascii="Palatino Linotype" w:hAnsi="Palatino Linotype"/>
          <w:sz w:val="24"/>
          <w:szCs w:val="24"/>
        </w:rPr>
        <w:t xml:space="preserve"> electrónico </w:t>
      </w:r>
      <w:r w:rsidR="00233AFD" w:rsidRPr="00A67381">
        <w:rPr>
          <w:rFonts w:ascii="Palatino Linotype" w:eastAsia="Calibri" w:hAnsi="Palatino Linotype" w:cs="Arial"/>
          <w:sz w:val="24"/>
          <w:szCs w:val="28"/>
          <w:lang w:eastAsia="es-MX"/>
        </w:rPr>
        <w:t>“</w:t>
      </w:r>
      <w:r w:rsidR="00233AFD" w:rsidRPr="001C2229">
        <w:rPr>
          <w:rFonts w:ascii="Palatino Linotype" w:eastAsia="Calibri" w:hAnsi="Palatino Linotype" w:cs="Arial"/>
          <w:b/>
          <w:i/>
          <w:sz w:val="24"/>
          <w:szCs w:val="28"/>
          <w:lang w:eastAsia="es-MX"/>
        </w:rPr>
        <w:t>sol. 1204.pdf</w:t>
      </w:r>
      <w:r w:rsidR="00233AFD" w:rsidRPr="00A67381">
        <w:rPr>
          <w:rFonts w:ascii="Palatino Linotype" w:eastAsia="Calibri" w:hAnsi="Palatino Linotype" w:cs="Arial"/>
          <w:sz w:val="24"/>
          <w:szCs w:val="28"/>
          <w:lang w:eastAsia="es-MX"/>
        </w:rPr>
        <w:t>”,</w:t>
      </w:r>
      <w:r w:rsidRPr="00660089">
        <w:rPr>
          <w:rFonts w:ascii="Palatino Linotype" w:hAnsi="Palatino Linotype"/>
          <w:sz w:val="24"/>
          <w:szCs w:val="24"/>
        </w:rPr>
        <w:t xml:space="preserve"> </w:t>
      </w:r>
      <w:r>
        <w:rPr>
          <w:rFonts w:ascii="Palatino Linotype" w:hAnsi="Palatino Linotype"/>
          <w:sz w:val="24"/>
          <w:szCs w:val="24"/>
        </w:rPr>
        <w:t>consistente en el oficio número</w:t>
      </w:r>
      <w:r w:rsidR="00233AFD">
        <w:rPr>
          <w:rFonts w:ascii="Palatino Linotype" w:hAnsi="Palatino Linotype"/>
          <w:sz w:val="24"/>
          <w:szCs w:val="24"/>
        </w:rPr>
        <w:t xml:space="preserve"> ZIN/DM/214/2023 de</w:t>
      </w:r>
      <w:r>
        <w:rPr>
          <w:rFonts w:ascii="Palatino Linotype" w:hAnsi="Palatino Linotype"/>
          <w:sz w:val="24"/>
          <w:szCs w:val="24"/>
        </w:rPr>
        <w:t xml:space="preserve"> fecha</w:t>
      </w:r>
      <w:r w:rsidR="00233AFD">
        <w:rPr>
          <w:rFonts w:ascii="Palatino Linotype" w:hAnsi="Palatino Linotype"/>
          <w:sz w:val="24"/>
          <w:szCs w:val="24"/>
        </w:rPr>
        <w:t xml:space="preserve"> veinticuatro de agosto de dos mil veintitrés</w:t>
      </w:r>
      <w:r>
        <w:rPr>
          <w:rFonts w:ascii="Palatino Linotype" w:hAnsi="Palatino Linotype"/>
          <w:sz w:val="24"/>
          <w:szCs w:val="24"/>
        </w:rPr>
        <w:t xml:space="preserve">, remitido por </w:t>
      </w:r>
      <w:r w:rsidR="00233AFD">
        <w:rPr>
          <w:rFonts w:ascii="Palatino Linotype" w:hAnsi="Palatino Linotype"/>
          <w:sz w:val="24"/>
          <w:szCs w:val="24"/>
        </w:rPr>
        <w:t>la</w:t>
      </w:r>
      <w:r>
        <w:rPr>
          <w:rFonts w:ascii="Palatino Linotype" w:hAnsi="Palatino Linotype"/>
          <w:sz w:val="24"/>
          <w:szCs w:val="24"/>
        </w:rPr>
        <w:t xml:space="preserve"> </w:t>
      </w:r>
      <w:r w:rsidR="00233AFD">
        <w:rPr>
          <w:rFonts w:ascii="Palatino Linotype" w:hAnsi="Palatino Linotype"/>
          <w:sz w:val="24"/>
          <w:szCs w:val="24"/>
        </w:rPr>
        <w:t xml:space="preserve">Titular </w:t>
      </w:r>
      <w:r>
        <w:rPr>
          <w:rFonts w:ascii="Palatino Linotype" w:hAnsi="Palatino Linotype"/>
          <w:sz w:val="24"/>
          <w:szCs w:val="24"/>
        </w:rPr>
        <w:t xml:space="preserve">de la </w:t>
      </w:r>
      <w:r w:rsidR="00233AFD">
        <w:rPr>
          <w:rFonts w:ascii="Palatino Linotype" w:hAnsi="Palatino Linotype"/>
          <w:sz w:val="24"/>
          <w:szCs w:val="24"/>
        </w:rPr>
        <w:t xml:space="preserve">Dirección Municipal de la Mujer a la Titular de la </w:t>
      </w:r>
      <w:r>
        <w:rPr>
          <w:rFonts w:ascii="Palatino Linotype" w:hAnsi="Palatino Linotype"/>
          <w:sz w:val="24"/>
          <w:szCs w:val="24"/>
        </w:rPr>
        <w:t>Unidad de Transparencia</w:t>
      </w:r>
      <w:r w:rsidR="00233AFD">
        <w:rPr>
          <w:rFonts w:ascii="Palatino Linotype" w:hAnsi="Palatino Linotype"/>
          <w:sz w:val="24"/>
          <w:szCs w:val="24"/>
        </w:rPr>
        <w:t>, ambos</w:t>
      </w:r>
      <w:r>
        <w:rPr>
          <w:rFonts w:ascii="Palatino Linotype" w:hAnsi="Palatino Linotype"/>
          <w:sz w:val="24"/>
          <w:szCs w:val="24"/>
        </w:rPr>
        <w:t xml:space="preserve"> del Sujet</w:t>
      </w:r>
      <w:r w:rsidR="00233AFD">
        <w:rPr>
          <w:rFonts w:ascii="Palatino Linotype" w:hAnsi="Palatino Linotype"/>
          <w:sz w:val="24"/>
          <w:szCs w:val="24"/>
        </w:rPr>
        <w:t xml:space="preserve">o Obligado, informando </w:t>
      </w:r>
      <w:r>
        <w:rPr>
          <w:rFonts w:ascii="Palatino Linotype" w:hAnsi="Palatino Linotype"/>
          <w:sz w:val="24"/>
          <w:szCs w:val="24"/>
        </w:rPr>
        <w:t>objetivamente lo siguiente:</w:t>
      </w:r>
    </w:p>
    <w:p w14:paraId="49EC1DF2" w14:textId="77777777" w:rsidR="000C4B80" w:rsidRDefault="000C4B80" w:rsidP="004458D0">
      <w:pPr>
        <w:spacing w:after="0" w:line="360" w:lineRule="auto"/>
        <w:jc w:val="both"/>
        <w:rPr>
          <w:rFonts w:ascii="Palatino Linotype" w:hAnsi="Palatino Linotype"/>
          <w:sz w:val="24"/>
          <w:szCs w:val="24"/>
        </w:rPr>
      </w:pPr>
    </w:p>
    <w:p w14:paraId="0245ABB4" w14:textId="77777777" w:rsidR="000C4B80" w:rsidRPr="00E30291" w:rsidRDefault="000C4B80" w:rsidP="004458D0">
      <w:pPr>
        <w:spacing w:after="0" w:line="240" w:lineRule="auto"/>
        <w:ind w:left="567" w:right="567"/>
        <w:jc w:val="both"/>
        <w:rPr>
          <w:rFonts w:ascii="Palatino Linotype" w:hAnsi="Palatino Linotype"/>
          <w:i/>
          <w:szCs w:val="24"/>
        </w:rPr>
      </w:pPr>
      <w:r>
        <w:rPr>
          <w:rFonts w:ascii="Palatino Linotype" w:hAnsi="Palatino Linotype"/>
          <w:i/>
          <w:szCs w:val="24"/>
        </w:rPr>
        <w:t>“</w:t>
      </w:r>
      <w:r w:rsidR="00233AFD">
        <w:rPr>
          <w:rFonts w:ascii="Palatino Linotype" w:hAnsi="Palatino Linotype"/>
          <w:i/>
          <w:szCs w:val="24"/>
        </w:rPr>
        <w:t xml:space="preserve">…me permito informarle a usted que dicha cuota es </w:t>
      </w:r>
      <w:r w:rsidR="00233AFD" w:rsidRPr="0093084D">
        <w:rPr>
          <w:rFonts w:ascii="Palatino Linotype" w:hAnsi="Palatino Linotype"/>
          <w:i/>
          <w:szCs w:val="24"/>
          <w:u w:val="single"/>
        </w:rPr>
        <w:t>establecida y entregada a la Escuela de Artes y Oficios (</w:t>
      </w:r>
      <w:proofErr w:type="spellStart"/>
      <w:r w:rsidR="00233AFD" w:rsidRPr="0093084D">
        <w:rPr>
          <w:rFonts w:ascii="Palatino Linotype" w:hAnsi="Palatino Linotype"/>
          <w:i/>
          <w:szCs w:val="24"/>
          <w:u w:val="single"/>
        </w:rPr>
        <w:t>Edayo</w:t>
      </w:r>
      <w:proofErr w:type="spellEnd"/>
      <w:r w:rsidR="00233AFD" w:rsidRPr="0093084D">
        <w:rPr>
          <w:rFonts w:ascii="Palatino Linotype" w:hAnsi="Palatino Linotype"/>
          <w:i/>
          <w:szCs w:val="24"/>
          <w:u w:val="single"/>
        </w:rPr>
        <w:t>)</w:t>
      </w:r>
      <w:r w:rsidR="00233AFD">
        <w:rPr>
          <w:rFonts w:ascii="Palatino Linotype" w:hAnsi="Palatino Linotype"/>
          <w:i/>
          <w:szCs w:val="24"/>
        </w:rPr>
        <w:t xml:space="preserve"> por tal motivo esta dirección no cuenta con dicha información</w:t>
      </w:r>
      <w:r w:rsidRPr="00E30291">
        <w:rPr>
          <w:rFonts w:ascii="Palatino Linotype" w:hAnsi="Palatino Linotype"/>
          <w:i/>
          <w:szCs w:val="24"/>
        </w:rPr>
        <w:t xml:space="preserve">” </w:t>
      </w:r>
    </w:p>
    <w:p w14:paraId="45D8C340" w14:textId="77777777" w:rsidR="000C4B80" w:rsidRDefault="000C4B80" w:rsidP="004458D0">
      <w:pPr>
        <w:spacing w:after="0" w:line="360" w:lineRule="auto"/>
        <w:jc w:val="both"/>
        <w:rPr>
          <w:rFonts w:ascii="Palatino Linotype" w:hAnsi="Palatino Linotype"/>
          <w:sz w:val="24"/>
          <w:szCs w:val="24"/>
        </w:rPr>
      </w:pPr>
    </w:p>
    <w:p w14:paraId="27C74432" w14:textId="77777777" w:rsidR="0093084D" w:rsidRPr="0061274C" w:rsidRDefault="0093084D" w:rsidP="004458D0">
      <w:pPr>
        <w:spacing w:after="0" w:line="360" w:lineRule="auto"/>
        <w:jc w:val="both"/>
        <w:rPr>
          <w:rFonts w:ascii="Palatino Linotype" w:hAnsi="Palatino Linotype" w:cs="Arial"/>
          <w:color w:val="000000" w:themeColor="text1"/>
          <w:sz w:val="24"/>
          <w:szCs w:val="24"/>
        </w:rPr>
      </w:pPr>
      <w:r w:rsidRPr="0061274C">
        <w:rPr>
          <w:rFonts w:ascii="Palatino Linotype" w:hAnsi="Palatino Linotype" w:cs="Arial"/>
          <w:sz w:val="24"/>
          <w:szCs w:val="24"/>
        </w:rPr>
        <w:t xml:space="preserve">En este apartado, es necesario precisar que este Órgano Garante no cuenta con atribuciones para dudar de la veracidad </w:t>
      </w:r>
      <w:r w:rsidRPr="0061274C">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229009C2" w14:textId="77777777" w:rsidR="0093084D" w:rsidRPr="0061274C" w:rsidRDefault="0093084D" w:rsidP="004458D0">
      <w:pPr>
        <w:autoSpaceDE w:val="0"/>
        <w:autoSpaceDN w:val="0"/>
        <w:adjustRightInd w:val="0"/>
        <w:spacing w:after="0" w:line="360" w:lineRule="auto"/>
        <w:jc w:val="both"/>
        <w:rPr>
          <w:rFonts w:ascii="Palatino Linotype" w:hAnsi="Palatino Linotype" w:cs="Arial"/>
          <w:color w:val="000000" w:themeColor="text1"/>
          <w:sz w:val="24"/>
          <w:szCs w:val="24"/>
        </w:rPr>
      </w:pPr>
    </w:p>
    <w:p w14:paraId="0AD317EB" w14:textId="77777777" w:rsidR="0093084D" w:rsidRPr="0061274C" w:rsidRDefault="0093084D" w:rsidP="004458D0">
      <w:pPr>
        <w:autoSpaceDE w:val="0"/>
        <w:autoSpaceDN w:val="0"/>
        <w:adjustRightInd w:val="0"/>
        <w:spacing w:after="0" w:line="240" w:lineRule="auto"/>
        <w:ind w:left="567" w:right="567"/>
        <w:jc w:val="both"/>
        <w:rPr>
          <w:rFonts w:ascii="Palatino Linotype" w:hAnsi="Palatino Linotype" w:cs="Arial"/>
          <w:color w:val="000000" w:themeColor="text1"/>
        </w:rPr>
      </w:pPr>
      <w:r w:rsidRPr="0061274C">
        <w:rPr>
          <w:rFonts w:ascii="Palatino Linotype" w:hAnsi="Palatino Linotype" w:cs="Arial"/>
          <w:b/>
          <w:i/>
          <w:color w:val="000000" w:themeColor="text1"/>
        </w:rPr>
        <w:lastRenderedPageBreak/>
        <w:t>“El Instituto Federal de Acceso a la Información y Protección de Datos no cuenta con facultades para pronunciarse respecto de la veracidad de los documentos proporcionados por los sujetos obligados.</w:t>
      </w:r>
      <w:r w:rsidRPr="0061274C">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1274C">
        <w:rPr>
          <w:rFonts w:ascii="Palatino Linotype" w:hAnsi="Palatino Linotype" w:cs="Arial"/>
          <w:i/>
          <w:color w:val="000000" w:themeColor="text1"/>
          <w:u w:val="single"/>
        </w:rPr>
        <w:t>no está facultado para pronunciarse sobre la veracidad de la información proporcionada por las autoridades en respuesta a las solicitudes de información</w:t>
      </w:r>
      <w:r w:rsidRPr="0061274C">
        <w:rPr>
          <w:rFonts w:ascii="Palatino Linotype" w:hAnsi="Palatino Linotype" w:cs="Arial"/>
          <w:i/>
          <w:color w:val="000000" w:themeColor="text1"/>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 2395/09 Secretaría de Economía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 0837/10 Administración Portuaria Integral de Veracruz, S.A. de C.V.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w:t>
      </w:r>
    </w:p>
    <w:p w14:paraId="5F494DF0" w14:textId="77777777" w:rsidR="0093084D" w:rsidRPr="0061274C" w:rsidRDefault="0093084D" w:rsidP="004458D0">
      <w:pPr>
        <w:autoSpaceDE w:val="0"/>
        <w:autoSpaceDN w:val="0"/>
        <w:adjustRightInd w:val="0"/>
        <w:spacing w:after="0" w:line="240" w:lineRule="auto"/>
        <w:ind w:left="567" w:right="567"/>
        <w:jc w:val="right"/>
        <w:rPr>
          <w:rFonts w:ascii="Palatino Linotype" w:hAnsi="Palatino Linotype" w:cs="Arial"/>
        </w:rPr>
      </w:pPr>
      <w:r w:rsidRPr="0061274C">
        <w:rPr>
          <w:rFonts w:ascii="Palatino Linotype" w:hAnsi="Palatino Linotype" w:cs="Arial"/>
          <w:color w:val="000000" w:themeColor="text1"/>
        </w:rPr>
        <w:t>(Énfasis añadido)</w:t>
      </w:r>
    </w:p>
    <w:p w14:paraId="1A3FD98A" w14:textId="77777777" w:rsidR="0093084D" w:rsidRDefault="0093084D" w:rsidP="004458D0">
      <w:pPr>
        <w:spacing w:after="0" w:line="360" w:lineRule="auto"/>
        <w:jc w:val="both"/>
        <w:rPr>
          <w:rFonts w:ascii="Palatino Linotype" w:hAnsi="Palatino Linotype"/>
          <w:sz w:val="24"/>
          <w:szCs w:val="24"/>
        </w:rPr>
      </w:pPr>
    </w:p>
    <w:p w14:paraId="1E894572" w14:textId="77777777" w:rsidR="000E785F" w:rsidRDefault="000E785F" w:rsidP="004458D0">
      <w:pPr>
        <w:spacing w:after="0" w:line="360" w:lineRule="auto"/>
        <w:jc w:val="both"/>
        <w:rPr>
          <w:rFonts w:ascii="Palatino Linotype" w:hAnsi="Palatino Linotype"/>
          <w:sz w:val="24"/>
          <w:szCs w:val="24"/>
        </w:rPr>
      </w:pPr>
      <w:r>
        <w:rPr>
          <w:rFonts w:ascii="Palatino Linotype" w:hAnsi="Palatino Linotype"/>
          <w:sz w:val="24"/>
          <w:szCs w:val="24"/>
        </w:rPr>
        <w:t xml:space="preserve">Inconforme con la respuesta, la parte </w:t>
      </w:r>
      <w:r w:rsidRPr="000E785F">
        <w:rPr>
          <w:rFonts w:ascii="Palatino Linotype" w:hAnsi="Palatino Linotype"/>
          <w:b/>
          <w:sz w:val="24"/>
          <w:szCs w:val="24"/>
        </w:rPr>
        <w:t>Recurrente</w:t>
      </w:r>
      <w:r>
        <w:rPr>
          <w:rFonts w:ascii="Palatino Linotype" w:hAnsi="Palatino Linotype"/>
          <w:sz w:val="24"/>
          <w:szCs w:val="24"/>
        </w:rPr>
        <w:t xml:space="preserve"> interpuso recurso de revisión, señalando como razones o motivos de inconformidad </w:t>
      </w:r>
      <w:r w:rsidRPr="000E785F">
        <w:rPr>
          <w:rFonts w:ascii="Palatino Linotype" w:hAnsi="Palatino Linotype"/>
          <w:i/>
          <w:sz w:val="24"/>
          <w:szCs w:val="24"/>
        </w:rPr>
        <w:t>“ESTA INFORMACIÓN SI LA POSEE EL AYUNTAMIENTO, SIMPLEMENTE NO LA QUIEREN ENTREGAR”</w:t>
      </w:r>
      <w:r>
        <w:rPr>
          <w:rFonts w:ascii="Palatino Linotype" w:hAnsi="Palatino Linotype"/>
          <w:sz w:val="24"/>
          <w:szCs w:val="24"/>
        </w:rPr>
        <w:t>, las cuales se traducen en la negativa a entregar la información, hipótesis jurídica que se encuentra consagrada en la fracción I del artículo 179 de la Ley de Transparencia Local</w:t>
      </w:r>
      <w:r>
        <w:rPr>
          <w:rStyle w:val="Refdenotaalpie"/>
          <w:rFonts w:ascii="Palatino Linotype" w:hAnsi="Palatino Linotype"/>
          <w:sz w:val="24"/>
          <w:szCs w:val="24"/>
        </w:rPr>
        <w:footnoteReference w:id="2"/>
      </w:r>
      <w:r>
        <w:rPr>
          <w:rFonts w:ascii="Palatino Linotype" w:hAnsi="Palatino Linotype"/>
          <w:sz w:val="24"/>
          <w:szCs w:val="24"/>
        </w:rPr>
        <w:t>. Artículo que establece los supuestos de procedencia para la interposición del recurso de revisión.</w:t>
      </w:r>
    </w:p>
    <w:p w14:paraId="1339F6BE" w14:textId="77777777" w:rsidR="00D2020D" w:rsidRPr="000E785F" w:rsidRDefault="00D2020D" w:rsidP="004458D0">
      <w:pPr>
        <w:spacing w:after="0" w:line="360" w:lineRule="auto"/>
        <w:jc w:val="both"/>
        <w:rPr>
          <w:rFonts w:ascii="Palatino Linotype" w:hAnsi="Palatino Linotype"/>
          <w:sz w:val="24"/>
          <w:szCs w:val="24"/>
        </w:rPr>
      </w:pPr>
    </w:p>
    <w:p w14:paraId="31BB7FB6" w14:textId="77777777" w:rsidR="000E785F" w:rsidRPr="000E785F" w:rsidRDefault="000E785F" w:rsidP="004458D0">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Atentos a lo peticionado por la parte </w:t>
      </w:r>
      <w:r w:rsidRPr="000E785F">
        <w:rPr>
          <w:rFonts w:ascii="Palatino Linotype" w:hAnsi="Palatino Linotype"/>
          <w:b/>
          <w:sz w:val="24"/>
          <w:szCs w:val="24"/>
        </w:rPr>
        <w:t>Recurrente</w:t>
      </w:r>
      <w:r>
        <w:rPr>
          <w:rFonts w:ascii="Palatino Linotype" w:hAnsi="Palatino Linotype"/>
          <w:sz w:val="24"/>
          <w:szCs w:val="24"/>
        </w:rPr>
        <w:t xml:space="preserve">, así como a la respuesta emitida por el </w:t>
      </w:r>
      <w:r w:rsidRPr="000E785F">
        <w:rPr>
          <w:rFonts w:ascii="Palatino Linotype" w:hAnsi="Palatino Linotype"/>
          <w:b/>
          <w:sz w:val="24"/>
          <w:szCs w:val="24"/>
        </w:rPr>
        <w:t>Sujeto Obligado</w:t>
      </w:r>
      <w:r>
        <w:rPr>
          <w:rFonts w:ascii="Palatino Linotype" w:hAnsi="Palatino Linotype"/>
          <w:sz w:val="24"/>
          <w:szCs w:val="24"/>
        </w:rPr>
        <w:t xml:space="preserve">, podemos concretar que la </w:t>
      </w:r>
      <w:r>
        <w:rPr>
          <w:rFonts w:ascii="Palatino Linotype" w:hAnsi="Palatino Linotype"/>
          <w:i/>
          <w:sz w:val="24"/>
          <w:szCs w:val="24"/>
        </w:rPr>
        <w:t>Litis</w:t>
      </w:r>
      <w:r>
        <w:rPr>
          <w:rFonts w:ascii="Palatino Linotype" w:hAnsi="Palatino Linotype"/>
          <w:sz w:val="24"/>
          <w:szCs w:val="24"/>
        </w:rPr>
        <w:t xml:space="preserve"> en el presente asunto se centra en determinar si la respuesta fue emitida conforme a derecho, por lo que, se procede con base en las consideraciones siguientes:</w:t>
      </w:r>
    </w:p>
    <w:p w14:paraId="011F34CD" w14:textId="77777777" w:rsidR="000E785F" w:rsidRDefault="000E785F" w:rsidP="004458D0">
      <w:pPr>
        <w:spacing w:after="0" w:line="360" w:lineRule="auto"/>
        <w:jc w:val="both"/>
        <w:rPr>
          <w:rFonts w:ascii="Palatino Linotype" w:hAnsi="Palatino Linotype"/>
          <w:sz w:val="24"/>
          <w:szCs w:val="24"/>
        </w:rPr>
      </w:pPr>
    </w:p>
    <w:p w14:paraId="25393B1F" w14:textId="77777777" w:rsidR="000C4B80" w:rsidRDefault="00222465" w:rsidP="004458D0">
      <w:pPr>
        <w:spacing w:after="0" w:line="360" w:lineRule="auto"/>
        <w:jc w:val="both"/>
        <w:rPr>
          <w:rFonts w:ascii="Palatino Linotype" w:hAnsi="Palatino Linotype" w:cs="Arial"/>
          <w:sz w:val="24"/>
          <w:lang w:val="es-ES"/>
        </w:rPr>
      </w:pPr>
      <w:r>
        <w:rPr>
          <w:rFonts w:ascii="Palatino Linotype" w:eastAsia="Calibri" w:hAnsi="Palatino Linotype" w:cs="Times New Roman"/>
          <w:sz w:val="24"/>
          <w:szCs w:val="24"/>
          <w:lang w:val="es-ES_tradnl" w:eastAsia="es-ES"/>
        </w:rPr>
        <w:t>En primer lugar,</w:t>
      </w:r>
      <w:r w:rsidR="000C4B80" w:rsidRPr="00A20D09">
        <w:rPr>
          <w:rFonts w:ascii="Palatino Linotype" w:eastAsia="Calibri" w:hAnsi="Palatino Linotype" w:cs="Times New Roman"/>
          <w:sz w:val="24"/>
          <w:szCs w:val="24"/>
          <w:lang w:val="es-ES_tradnl" w:eastAsia="es-ES"/>
        </w:rPr>
        <w:t xml:space="preserve"> resulta necesario traer a</w:t>
      </w:r>
      <w:r w:rsidR="00950247">
        <w:rPr>
          <w:rFonts w:ascii="Palatino Linotype" w:hAnsi="Palatino Linotype" w:cs="Arial"/>
          <w:sz w:val="24"/>
          <w:lang w:val="es-ES"/>
        </w:rPr>
        <w:t xml:space="preserve"> colación los artículos 87,</w:t>
      </w:r>
      <w:r w:rsidR="000C4B80" w:rsidRPr="00A20D09">
        <w:rPr>
          <w:rFonts w:ascii="Palatino Linotype" w:hAnsi="Palatino Linotype" w:cs="Arial"/>
          <w:sz w:val="24"/>
          <w:lang w:val="es-ES"/>
        </w:rPr>
        <w:t xml:space="preserve"> 9</w:t>
      </w:r>
      <w:r w:rsidR="000F4CD6">
        <w:rPr>
          <w:rFonts w:ascii="Palatino Linotype" w:hAnsi="Palatino Linotype" w:cs="Arial"/>
          <w:sz w:val="24"/>
          <w:lang w:val="es-ES"/>
        </w:rPr>
        <w:t>1</w:t>
      </w:r>
      <w:r w:rsidR="00950247">
        <w:rPr>
          <w:rFonts w:ascii="Palatino Linotype" w:hAnsi="Palatino Linotype" w:cs="Arial"/>
          <w:sz w:val="24"/>
          <w:lang w:val="es-ES"/>
        </w:rPr>
        <w:t xml:space="preserve">, </w:t>
      </w:r>
      <w:r w:rsidR="00950247" w:rsidRPr="00950247">
        <w:rPr>
          <w:rFonts w:ascii="Palatino Linotype" w:hAnsi="Palatino Linotype" w:cs="Arial"/>
          <w:sz w:val="24"/>
          <w:lang w:val="es-ES"/>
        </w:rPr>
        <w:t xml:space="preserve">96 </w:t>
      </w:r>
      <w:proofErr w:type="spellStart"/>
      <w:r w:rsidR="00950247" w:rsidRPr="00950247">
        <w:rPr>
          <w:rFonts w:ascii="Palatino Linotype" w:hAnsi="Palatino Linotype" w:cs="Arial"/>
          <w:sz w:val="24"/>
          <w:lang w:val="es-ES"/>
        </w:rPr>
        <w:t>Quaterdecies</w:t>
      </w:r>
      <w:proofErr w:type="spellEnd"/>
      <w:r w:rsidR="00950247">
        <w:rPr>
          <w:rFonts w:ascii="Palatino Linotype" w:hAnsi="Palatino Linotype" w:cs="Arial"/>
          <w:sz w:val="24"/>
          <w:lang w:val="es-ES"/>
        </w:rPr>
        <w:t xml:space="preserve"> y 123</w:t>
      </w:r>
      <w:r w:rsidR="000C4B80" w:rsidRPr="00A20D09">
        <w:rPr>
          <w:rFonts w:ascii="Palatino Linotype" w:hAnsi="Palatino Linotype" w:cs="Arial"/>
          <w:sz w:val="24"/>
          <w:lang w:val="es-ES"/>
        </w:rPr>
        <w:t xml:space="preserve"> de la Ley Orgánica </w:t>
      </w:r>
      <w:r w:rsidR="00950247">
        <w:rPr>
          <w:rFonts w:ascii="Palatino Linotype" w:hAnsi="Palatino Linotype" w:cs="Arial"/>
          <w:sz w:val="24"/>
          <w:lang w:val="es-ES"/>
        </w:rPr>
        <w:t>Municipal del Estado de México, 21</w:t>
      </w:r>
      <w:r w:rsidR="000F4CD6">
        <w:rPr>
          <w:rFonts w:ascii="Palatino Linotype" w:hAnsi="Palatino Linotype" w:cs="Arial"/>
          <w:sz w:val="24"/>
          <w:lang w:val="es-ES"/>
        </w:rPr>
        <w:t xml:space="preserve"> </w:t>
      </w:r>
      <w:r w:rsidR="000C4B80" w:rsidRPr="00A20D09">
        <w:rPr>
          <w:rFonts w:ascii="Palatino Linotype" w:hAnsi="Palatino Linotype" w:cs="Arial"/>
          <w:sz w:val="24"/>
          <w:lang w:val="es-ES"/>
        </w:rPr>
        <w:t>artículo del Bando Municipal 202</w:t>
      </w:r>
      <w:r w:rsidR="00950247">
        <w:rPr>
          <w:rFonts w:ascii="Palatino Linotype" w:hAnsi="Palatino Linotype" w:cs="Arial"/>
          <w:sz w:val="24"/>
          <w:lang w:val="es-ES"/>
        </w:rPr>
        <w:t>3</w:t>
      </w:r>
      <w:r w:rsidR="000C4B80" w:rsidRPr="00A20D09">
        <w:rPr>
          <w:rFonts w:ascii="Palatino Linotype" w:hAnsi="Palatino Linotype" w:cs="Arial"/>
          <w:sz w:val="24"/>
          <w:lang w:val="es-ES"/>
        </w:rPr>
        <w:t xml:space="preserve"> del Ayuntamiento de Zinacantepec,</w:t>
      </w:r>
      <w:r w:rsidR="00950247">
        <w:rPr>
          <w:rFonts w:ascii="Palatino Linotype" w:hAnsi="Palatino Linotype" w:cs="Arial"/>
          <w:sz w:val="24"/>
          <w:lang w:val="es-ES"/>
        </w:rPr>
        <w:t xml:space="preserve"> y 90, 91 y 92 del </w:t>
      </w:r>
      <w:r w:rsidR="00950247" w:rsidRPr="00950247">
        <w:rPr>
          <w:rFonts w:ascii="Palatino Linotype" w:hAnsi="Palatino Linotype" w:cs="Arial"/>
          <w:sz w:val="24"/>
          <w:lang w:val="es-ES"/>
        </w:rPr>
        <w:t>Reglamento Orgánico Municipal</w:t>
      </w:r>
      <w:r w:rsidR="00950247">
        <w:rPr>
          <w:rFonts w:ascii="Palatino Linotype" w:hAnsi="Palatino Linotype" w:cs="Arial"/>
          <w:sz w:val="24"/>
          <w:lang w:val="es-ES"/>
        </w:rPr>
        <w:t xml:space="preserve"> </w:t>
      </w:r>
      <w:r w:rsidR="00950247" w:rsidRPr="00950247">
        <w:rPr>
          <w:rFonts w:ascii="Palatino Linotype" w:hAnsi="Palatino Linotype" w:cs="Arial"/>
          <w:sz w:val="24"/>
          <w:lang w:val="es-ES"/>
        </w:rPr>
        <w:t>de</w:t>
      </w:r>
      <w:r w:rsidR="00950247">
        <w:rPr>
          <w:rFonts w:ascii="Palatino Linotype" w:hAnsi="Palatino Linotype" w:cs="Arial"/>
          <w:sz w:val="24"/>
          <w:lang w:val="es-ES"/>
        </w:rPr>
        <w:t>l Sujeto Obligado</w:t>
      </w:r>
      <w:r w:rsidR="000C4B80" w:rsidRPr="00A20D09">
        <w:rPr>
          <w:rFonts w:ascii="Palatino Linotype" w:hAnsi="Palatino Linotype" w:cs="Arial"/>
          <w:sz w:val="24"/>
          <w:lang w:val="es-ES"/>
        </w:rPr>
        <w:t xml:space="preserve"> que disponen:</w:t>
      </w:r>
    </w:p>
    <w:p w14:paraId="1F9DD2E8" w14:textId="77777777" w:rsidR="000E785F" w:rsidRDefault="000E785F" w:rsidP="004458D0">
      <w:pPr>
        <w:spacing w:after="0" w:line="360" w:lineRule="auto"/>
        <w:jc w:val="both"/>
        <w:rPr>
          <w:rFonts w:ascii="Palatino Linotype" w:hAnsi="Palatino Linotype" w:cs="Arial"/>
          <w:sz w:val="24"/>
          <w:lang w:val="es-ES"/>
        </w:rPr>
      </w:pPr>
    </w:p>
    <w:p w14:paraId="04B0C791"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w:t>
      </w:r>
      <w:r w:rsidRPr="00A20D09">
        <w:rPr>
          <w:rFonts w:ascii="Palatino Linotype" w:hAnsi="Palatino Linotype" w:cs="Arial"/>
          <w:b/>
          <w:i/>
          <w:lang w:val="es-ES"/>
        </w:rPr>
        <w:t>Artículo 87.-</w:t>
      </w:r>
      <w:r w:rsidRPr="00A20D09">
        <w:rPr>
          <w:rFonts w:ascii="Palatino Linotype" w:hAnsi="Palatino Linotype" w:cs="Arial"/>
          <w:i/>
          <w:lang w:val="es-ES"/>
        </w:rPr>
        <w:t xml:space="preserve"> Para el despacho, estudio y planeación de los diversos asuntos de la administración municipal, el ayuntamiento contará por lo menos con las siguientes Dependencias:</w:t>
      </w:r>
    </w:p>
    <w:p w14:paraId="0CE4C721"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I</w:t>
      </w:r>
      <w:r w:rsidRPr="00A20D09">
        <w:rPr>
          <w:rFonts w:ascii="Palatino Linotype" w:hAnsi="Palatino Linotype" w:cs="Arial"/>
          <w:i/>
          <w:lang w:val="es-ES"/>
        </w:rPr>
        <w:t xml:space="preserve">. La </w:t>
      </w:r>
      <w:r w:rsidRPr="002B1AB5">
        <w:rPr>
          <w:rFonts w:ascii="Palatino Linotype" w:hAnsi="Palatino Linotype" w:cs="Arial"/>
          <w:i/>
          <w:lang w:val="es-ES"/>
        </w:rPr>
        <w:t>secretaría del ayuntamiento</w:t>
      </w:r>
      <w:r w:rsidRPr="00A20D09">
        <w:rPr>
          <w:rFonts w:ascii="Palatino Linotype" w:hAnsi="Palatino Linotype" w:cs="Arial"/>
          <w:i/>
          <w:lang w:val="es-ES"/>
        </w:rPr>
        <w:t>;</w:t>
      </w:r>
    </w:p>
    <w:p w14:paraId="3FB7F6B9"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II</w:t>
      </w:r>
      <w:r w:rsidRPr="0000102B">
        <w:rPr>
          <w:rFonts w:ascii="Palatino Linotype" w:hAnsi="Palatino Linotype" w:cs="Arial"/>
          <w:i/>
          <w:lang w:val="es-ES"/>
        </w:rPr>
        <w:t>. La tesorería municipal</w:t>
      </w:r>
      <w:r w:rsidRPr="00A20D09">
        <w:rPr>
          <w:rFonts w:ascii="Palatino Linotype" w:hAnsi="Palatino Linotype" w:cs="Arial"/>
          <w:i/>
          <w:lang w:val="es-ES"/>
        </w:rPr>
        <w:t>.</w:t>
      </w:r>
    </w:p>
    <w:p w14:paraId="0F80DC1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III</w:t>
      </w:r>
      <w:r w:rsidRPr="00A20D09">
        <w:rPr>
          <w:rFonts w:ascii="Palatino Linotype" w:hAnsi="Palatino Linotype" w:cs="Arial"/>
          <w:i/>
          <w:lang w:val="es-ES"/>
        </w:rPr>
        <w:t>. La Dirección de Obras Públicas o equivalente.</w:t>
      </w:r>
    </w:p>
    <w:p w14:paraId="5D88BF24"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IV</w:t>
      </w:r>
      <w:r w:rsidRPr="00A20D09">
        <w:rPr>
          <w:rFonts w:ascii="Palatino Linotype" w:hAnsi="Palatino Linotype" w:cs="Arial"/>
          <w:i/>
          <w:lang w:val="es-ES"/>
        </w:rPr>
        <w:t>. La Dirección de Desarrollo Económico o equivalente.</w:t>
      </w:r>
    </w:p>
    <w:p w14:paraId="62199EE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V</w:t>
      </w:r>
      <w:r w:rsidRPr="00A20D09">
        <w:rPr>
          <w:rFonts w:ascii="Palatino Linotype" w:hAnsi="Palatino Linotype" w:cs="Arial"/>
          <w:i/>
          <w:lang w:val="es-ES"/>
        </w:rPr>
        <w:t>. La Dirección de Desarrollo Urbano o equivalente;</w:t>
      </w:r>
    </w:p>
    <w:p w14:paraId="0BF28B38"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VI</w:t>
      </w:r>
      <w:r w:rsidRPr="00A20D09">
        <w:rPr>
          <w:rFonts w:ascii="Palatino Linotype" w:hAnsi="Palatino Linotype" w:cs="Arial"/>
          <w:i/>
          <w:lang w:val="es-ES"/>
        </w:rPr>
        <w:t>. La Dirección de Ecología o equivalente.</w:t>
      </w:r>
    </w:p>
    <w:p w14:paraId="72D3A1C2"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VII</w:t>
      </w:r>
      <w:r w:rsidRPr="00A20D09">
        <w:rPr>
          <w:rFonts w:ascii="Palatino Linotype" w:hAnsi="Palatino Linotype" w:cs="Arial"/>
          <w:i/>
          <w:lang w:val="es-ES"/>
        </w:rPr>
        <w:t>. La Dirección de Desarrollo Social o equivalente</w:t>
      </w:r>
    </w:p>
    <w:p w14:paraId="3BF17514"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VIII</w:t>
      </w:r>
      <w:r w:rsidRPr="00A20D09">
        <w:rPr>
          <w:rFonts w:ascii="Palatino Linotype" w:hAnsi="Palatino Linotype" w:cs="Arial"/>
          <w:i/>
          <w:lang w:val="es-ES"/>
        </w:rPr>
        <w:t>. La Coordinación Municipal de Protección Civil o equivalente.</w:t>
      </w:r>
    </w:p>
    <w:p w14:paraId="392565C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2B1AB5">
        <w:rPr>
          <w:rFonts w:ascii="Palatino Linotype" w:hAnsi="Palatino Linotype" w:cs="Arial"/>
          <w:b/>
          <w:i/>
          <w:lang w:val="es-ES"/>
        </w:rPr>
        <w:t>IX</w:t>
      </w:r>
      <w:r w:rsidRPr="00A20D09">
        <w:rPr>
          <w:rFonts w:ascii="Palatino Linotype" w:hAnsi="Palatino Linotype" w:cs="Arial"/>
          <w:i/>
          <w:lang w:val="es-ES"/>
        </w:rPr>
        <w:t xml:space="preserve">. La </w:t>
      </w:r>
      <w:r w:rsidRPr="00316596">
        <w:rPr>
          <w:rFonts w:ascii="Palatino Linotype" w:hAnsi="Palatino Linotype" w:cs="Arial"/>
          <w:i/>
          <w:u w:val="single"/>
          <w:lang w:val="es-ES"/>
        </w:rPr>
        <w:t>Dirección de las Mujeres</w:t>
      </w:r>
      <w:r w:rsidRPr="00A20D09">
        <w:rPr>
          <w:rFonts w:ascii="Palatino Linotype" w:hAnsi="Palatino Linotype" w:cs="Arial"/>
          <w:i/>
          <w:lang w:val="es-ES"/>
        </w:rPr>
        <w:t xml:space="preserve"> o equivalente</w:t>
      </w:r>
    </w:p>
    <w:p w14:paraId="6ABEFB4E" w14:textId="77777777" w:rsidR="000C4B80" w:rsidRDefault="000C4B80" w:rsidP="004458D0">
      <w:pPr>
        <w:spacing w:after="0" w:line="240" w:lineRule="auto"/>
        <w:ind w:left="567" w:right="567"/>
        <w:jc w:val="both"/>
        <w:rPr>
          <w:rFonts w:ascii="Palatino Linotype" w:hAnsi="Palatino Linotype" w:cs="Arial"/>
          <w:i/>
          <w:lang w:val="es-ES"/>
        </w:rPr>
      </w:pPr>
    </w:p>
    <w:p w14:paraId="3BBBC204"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b/>
          <w:i/>
        </w:rPr>
        <w:t>Artículo 91.-</w:t>
      </w:r>
      <w:r w:rsidRPr="0000102B">
        <w:rPr>
          <w:rFonts w:ascii="Palatino Linotype" w:hAnsi="Palatino Linotype" w:cs="Arial"/>
          <w:i/>
        </w:rPr>
        <w:t xml:space="preserve"> La Secretaría del Ayuntamiento estará a cargo de un </w:t>
      </w:r>
      <w:proofErr w:type="gramStart"/>
      <w:r w:rsidRPr="0000102B">
        <w:rPr>
          <w:rFonts w:ascii="Palatino Linotype" w:hAnsi="Palatino Linotype" w:cs="Arial"/>
          <w:i/>
        </w:rPr>
        <w:t>Secretario</w:t>
      </w:r>
      <w:proofErr w:type="gramEnd"/>
      <w:r w:rsidRPr="0000102B">
        <w:rPr>
          <w:rFonts w:ascii="Palatino Linotype" w:hAnsi="Palatino Linotype" w:cs="Arial"/>
          <w:i/>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2D0EF5C3"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I. Asistir a las sesiones del ayuntamiento y levantar las actas correspondientes; </w:t>
      </w:r>
    </w:p>
    <w:p w14:paraId="31F6F94E"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II. Emitir los citatorios para la celebración de las sesiones de cabildo, convocadas legalmente; </w:t>
      </w:r>
    </w:p>
    <w:p w14:paraId="6AC6F967"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III. Dar cuenta en la primera sesión de cada mes, del número y contenido de los expedientes pasados a comisión, con mención de los que hayan sido resueltos y de los pendientes; </w:t>
      </w:r>
    </w:p>
    <w:p w14:paraId="6E5ADCFA"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IV. Llevar y conservar los libros de actas de cabildo, obteniendo las firmas de los asistentes a las sesiones; </w:t>
      </w:r>
    </w:p>
    <w:p w14:paraId="2EDC46B3"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lastRenderedPageBreak/>
        <w:t xml:space="preserve">V. Validar con su firma, los documentos oficiales emanados del ayuntamiento o de cualquiera de sus miembros; </w:t>
      </w:r>
    </w:p>
    <w:p w14:paraId="53911FD0"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VI. Tener a su cargo el archivo general del ayuntamiento; </w:t>
      </w:r>
    </w:p>
    <w:p w14:paraId="017E3FCA"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VII. </w:t>
      </w:r>
      <w:r w:rsidRPr="0000102B">
        <w:rPr>
          <w:rFonts w:ascii="Palatino Linotype" w:hAnsi="Palatino Linotype" w:cs="Arial"/>
          <w:i/>
          <w:u w:val="single"/>
        </w:rPr>
        <w:t>Controlar y distribuir la correspondencia oficial del ayuntamiento</w:t>
      </w:r>
      <w:r w:rsidRPr="0000102B">
        <w:rPr>
          <w:rFonts w:ascii="Palatino Linotype" w:hAnsi="Palatino Linotype" w:cs="Arial"/>
          <w:i/>
        </w:rPr>
        <w:t xml:space="preserve">, dando cuenta diaria al presidente municipal para acordar su trámite; </w:t>
      </w:r>
    </w:p>
    <w:p w14:paraId="6361D7F6"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VIII. Publicar los reglamentos, circulares y demás disposiciones municipales de observancia general; </w:t>
      </w:r>
    </w:p>
    <w:p w14:paraId="3BA6DF52"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IX. Compilar leyes, decretos, reglamentos, periódicos oficiales del estado, circulares y órdenes relativas a los distintos sectores de la administración pública municipal; </w:t>
      </w:r>
    </w:p>
    <w:p w14:paraId="0BD221C3"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1765E892"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3B97DB64"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r>
        <w:rPr>
          <w:rFonts w:ascii="Palatino Linotype" w:hAnsi="Palatino Linotype" w:cs="Arial"/>
          <w:i/>
        </w:rPr>
        <w:t xml:space="preserve"> </w:t>
      </w:r>
    </w:p>
    <w:p w14:paraId="4BC86791"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XII. Integrar un sistema de información que contenga datos de los aspectos socio-económicos básicos del municipio; </w:t>
      </w:r>
    </w:p>
    <w:p w14:paraId="6239F027"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 xml:space="preserve">XIII. Ser responsable de la publicación de la Gaceta Municipal, así como de las publicaciones en los estrados de los Ayuntamientos; y </w:t>
      </w:r>
    </w:p>
    <w:p w14:paraId="63BEF723" w14:textId="77777777" w:rsidR="0000102B" w:rsidRDefault="0000102B" w:rsidP="004458D0">
      <w:pPr>
        <w:spacing w:after="0" w:line="240" w:lineRule="auto"/>
        <w:ind w:left="567" w:right="567"/>
        <w:jc w:val="both"/>
        <w:rPr>
          <w:rFonts w:ascii="Palatino Linotype" w:hAnsi="Palatino Linotype" w:cs="Arial"/>
          <w:i/>
        </w:rPr>
      </w:pPr>
      <w:r w:rsidRPr="0000102B">
        <w:rPr>
          <w:rFonts w:ascii="Palatino Linotype" w:hAnsi="Palatino Linotype" w:cs="Arial"/>
          <w:i/>
        </w:rPr>
        <w:t>XIV. Las demás que le confieran esta Ley y disposiciones aplicables</w:t>
      </w:r>
      <w:r>
        <w:rPr>
          <w:rFonts w:ascii="Palatino Linotype" w:hAnsi="Palatino Linotype" w:cs="Arial"/>
          <w:i/>
        </w:rPr>
        <w:t>.</w:t>
      </w:r>
    </w:p>
    <w:p w14:paraId="301BD3EE" w14:textId="77777777" w:rsidR="00316596" w:rsidRDefault="00316596" w:rsidP="004458D0">
      <w:pPr>
        <w:spacing w:after="0" w:line="240" w:lineRule="auto"/>
        <w:ind w:left="567" w:right="567"/>
        <w:jc w:val="both"/>
        <w:rPr>
          <w:rFonts w:ascii="Palatino Linotype" w:hAnsi="Palatino Linotype" w:cs="Arial"/>
          <w:i/>
        </w:rPr>
      </w:pPr>
    </w:p>
    <w:p w14:paraId="369E1F9D"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 xml:space="preserve">Artículo 96 </w:t>
      </w:r>
      <w:proofErr w:type="spellStart"/>
      <w:proofErr w:type="gramStart"/>
      <w:r w:rsidRPr="00316596">
        <w:rPr>
          <w:rFonts w:ascii="Palatino Linotype" w:hAnsi="Palatino Linotype" w:cs="Arial"/>
          <w:b/>
          <w:i/>
        </w:rPr>
        <w:t>Quaterdecies</w:t>
      </w:r>
      <w:proofErr w:type="spellEnd"/>
      <w:r w:rsidRPr="00316596">
        <w:rPr>
          <w:rFonts w:ascii="Palatino Linotype" w:hAnsi="Palatino Linotype" w:cs="Arial"/>
          <w:i/>
        </w:rPr>
        <w:t>.-</w:t>
      </w:r>
      <w:proofErr w:type="gramEnd"/>
      <w:r w:rsidRPr="00316596">
        <w:rPr>
          <w:rFonts w:ascii="Palatino Linotype" w:hAnsi="Palatino Linotype" w:cs="Arial"/>
          <w:i/>
        </w:rPr>
        <w:t xml:space="preserve"> La Dirección de las Mujeres, tiene las siguientes atribuciones: </w:t>
      </w:r>
    </w:p>
    <w:p w14:paraId="6B2F8ED1"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I</w:t>
      </w:r>
      <w:r w:rsidRPr="00316596">
        <w:rPr>
          <w:rFonts w:ascii="Palatino Linotype" w:hAnsi="Palatino Linotype" w:cs="Arial"/>
          <w:i/>
        </w:rPr>
        <w:t xml:space="preserve">. Proponer, coordinar y ejecutar las políticas públicas, programas y acciones que aseguren la igualdad y la no discriminación hacia las mujeres en sus distintas etapas de la vida, desde una perspectiva transversal e interseccional y con enfoque de derechos humanos; </w:t>
      </w:r>
    </w:p>
    <w:p w14:paraId="1A86DE64"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II</w:t>
      </w:r>
      <w:r w:rsidRPr="00316596">
        <w:rPr>
          <w:rFonts w:ascii="Palatino Linotype" w:hAnsi="Palatino Linotype" w:cs="Arial"/>
          <w:i/>
        </w:rPr>
        <w:t xml:space="preserve">. Promover la cultura de la atención, prevención, sanción y erradicación de los tipos y modalidades de la violencia, la igualdad, así como la no discriminación contra las mujeres, en sus distintas etapas de la vida; </w:t>
      </w:r>
    </w:p>
    <w:p w14:paraId="430E5C8C"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III</w:t>
      </w:r>
      <w:r w:rsidRPr="00316596">
        <w:rPr>
          <w:rFonts w:ascii="Palatino Linotype" w:hAnsi="Palatino Linotype" w:cs="Arial"/>
          <w:i/>
        </w:rPr>
        <w:t xml:space="preserve">. Promover la participación de las mujeres en la toma de decisiones respecto del diseño de los planes y los programas de gobierno municipal; </w:t>
      </w:r>
    </w:p>
    <w:p w14:paraId="190145DF"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IV</w:t>
      </w:r>
      <w:r w:rsidRPr="00316596">
        <w:rPr>
          <w:rFonts w:ascii="Palatino Linotype" w:hAnsi="Palatino Linotype" w:cs="Arial"/>
          <w:i/>
        </w:rPr>
        <w:t>. 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w:t>
      </w:r>
    </w:p>
    <w:p w14:paraId="60E23BC6"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lastRenderedPageBreak/>
        <w:t>V</w:t>
      </w:r>
      <w:r w:rsidRPr="00316596">
        <w:rPr>
          <w:rFonts w:ascii="Palatino Linotype" w:hAnsi="Palatino Linotype" w:cs="Arial"/>
          <w:i/>
        </w:rPr>
        <w:t xml:space="preserve">. Alentar la participación entre los sectores público y privado, a fin de trabajar por el empoderamiento de las mujeres; </w:t>
      </w:r>
    </w:p>
    <w:p w14:paraId="621C0ADF"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VI</w:t>
      </w:r>
      <w:r w:rsidRPr="00316596">
        <w:rPr>
          <w:rFonts w:ascii="Palatino Linotype" w:hAnsi="Palatino Linotype" w:cs="Arial"/>
          <w:i/>
        </w:rPr>
        <w:t xml:space="preserve">. Brindar capacitación y asesoría, en materia de derechos humanos de las mujeres, igualdad, no discriminación, así como los tipos y las modalidades de la violencia contra las mujeres, en sus distintas etapas de la vida; </w:t>
      </w:r>
    </w:p>
    <w:p w14:paraId="68D9F516"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VII</w:t>
      </w:r>
      <w:r w:rsidRPr="00316596">
        <w:rPr>
          <w:rFonts w:ascii="Palatino Linotype" w:hAnsi="Palatino Linotype" w:cs="Arial"/>
          <w:i/>
        </w:rPr>
        <w:t xml:space="preserve">. Procurar, impulsar y apoyar el fortalecimiento de planes, programas y acciones administrativas que permitan el ejercicio pleno de los derechos de las mujeres; </w:t>
      </w:r>
    </w:p>
    <w:p w14:paraId="0C9C324C"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VIII</w:t>
      </w:r>
      <w:r w:rsidRPr="00316596">
        <w:rPr>
          <w:rFonts w:ascii="Palatino Linotype" w:hAnsi="Palatino Linotype" w:cs="Arial"/>
          <w:i/>
        </w:rPr>
        <w:t xml:space="preserve">. Brindar orientación, atención de primer nivel, asesoramiento y acompañamiento multidisciplinarios y, en su caso, la canalización correspondiente de las niñas, adolescentes y mujeres, víctimas de violencia, que tengan acercamiento a la Dirección; </w:t>
      </w:r>
    </w:p>
    <w:p w14:paraId="5F425743"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IX</w:t>
      </w:r>
      <w:r w:rsidRPr="00316596">
        <w:rPr>
          <w:rFonts w:ascii="Palatino Linotype" w:hAnsi="Palatino Linotype" w:cs="Arial"/>
          <w:i/>
        </w:rPr>
        <w:t xml:space="preserve">. 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p>
    <w:p w14:paraId="0F1A9463"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w:t>
      </w:r>
      <w:r w:rsidRPr="00316596">
        <w:rPr>
          <w:rFonts w:ascii="Palatino Linotype" w:hAnsi="Palatino Linotype" w:cs="Arial"/>
          <w:i/>
        </w:rPr>
        <w:t xml:space="preserve"> Vigilar, orientar, promover y proponer que la planeación presupuestal de la administración pública municipal y la Dirección incorpore la perspectiva de género; </w:t>
      </w:r>
    </w:p>
    <w:p w14:paraId="09BB54CA"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XI</w:t>
      </w:r>
      <w:r w:rsidRPr="00316596">
        <w:rPr>
          <w:rFonts w:ascii="Palatino Linotype" w:hAnsi="Palatino Linotype" w:cs="Arial"/>
          <w:i/>
        </w:rPr>
        <w:t xml:space="preserve">. Gestionar ante las autoridades competentes, de los distintos órdenes de gobierno, la prevención y atención de la salud integral para las mujeres en todas las etapas de su vida; </w:t>
      </w:r>
    </w:p>
    <w:p w14:paraId="72B06D0C"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XII</w:t>
      </w:r>
      <w:r w:rsidRPr="00316596">
        <w:rPr>
          <w:rFonts w:ascii="Palatino Linotype" w:hAnsi="Palatino Linotype" w:cs="Arial"/>
          <w:i/>
        </w:rPr>
        <w:t xml:space="preserve">. Fomentar y apoyar la creación de albergues, casas de pernocta, refugios o similares para las mujeres y sus hijas e hijos en situación de violencia; </w:t>
      </w:r>
    </w:p>
    <w:p w14:paraId="755450E1"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XIII</w:t>
      </w:r>
      <w:r w:rsidRPr="00316596">
        <w:rPr>
          <w:rFonts w:ascii="Palatino Linotype" w:hAnsi="Palatino Linotype" w:cs="Arial"/>
          <w:i/>
        </w:rPr>
        <w:t xml:space="preserve">. Fungir, a través de su titular, como coordinadora para el seguimiento, cumplimiento y evaluación de las acciones para mitigar las Declaratorias de Alerta de Violencia de Género contra las Mujeres; </w:t>
      </w:r>
    </w:p>
    <w:p w14:paraId="3EAFBAC1"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XIV</w:t>
      </w:r>
      <w:r w:rsidRPr="00316596">
        <w:rPr>
          <w:rFonts w:ascii="Palatino Linotype" w:hAnsi="Palatino Linotype" w:cs="Arial"/>
          <w:i/>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 </w:t>
      </w:r>
    </w:p>
    <w:p w14:paraId="769C510E"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XV</w:t>
      </w:r>
      <w:r w:rsidRPr="00316596">
        <w:rPr>
          <w:rFonts w:ascii="Palatino Linotype" w:hAnsi="Palatino Linotype" w:cs="Arial"/>
          <w:i/>
        </w:rPr>
        <w:t xml:space="preserve">. Garantizar que el personal adscrito a la misma, cuente con aptitudes de sensibilidad y profesionalización para la atención integral de las usuarias, y preferentemente, con la certificación de competencia laboral correspondiente; </w:t>
      </w:r>
    </w:p>
    <w:p w14:paraId="65DE8935"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XVI</w:t>
      </w:r>
      <w:r w:rsidRPr="00316596">
        <w:rPr>
          <w:rFonts w:ascii="Palatino Linotype" w:hAnsi="Palatino Linotype" w:cs="Arial"/>
          <w:i/>
        </w:rPr>
        <w:t xml:space="preserve">. Coordinar la transversalización de la perspectiva de género en la administración pública municipal, y </w:t>
      </w:r>
    </w:p>
    <w:p w14:paraId="2542B1AA" w14:textId="77777777" w:rsidR="00316596" w:rsidRDefault="00316596" w:rsidP="004458D0">
      <w:pPr>
        <w:spacing w:after="0" w:line="240" w:lineRule="auto"/>
        <w:ind w:left="567" w:right="567"/>
        <w:jc w:val="both"/>
        <w:rPr>
          <w:rFonts w:ascii="Palatino Linotype" w:hAnsi="Palatino Linotype" w:cs="Arial"/>
          <w:i/>
        </w:rPr>
      </w:pPr>
      <w:r w:rsidRPr="00316596">
        <w:rPr>
          <w:rFonts w:ascii="Palatino Linotype" w:hAnsi="Palatino Linotype" w:cs="Arial"/>
          <w:b/>
          <w:i/>
        </w:rPr>
        <w:t>XVII</w:t>
      </w:r>
      <w:r w:rsidRPr="00316596">
        <w:rPr>
          <w:rFonts w:ascii="Palatino Linotype" w:hAnsi="Palatino Linotype" w:cs="Arial"/>
          <w:i/>
        </w:rPr>
        <w:t xml:space="preserve">. Las demás que le sean conferidas por la o el </w:t>
      </w:r>
      <w:proofErr w:type="gramStart"/>
      <w:r w:rsidRPr="00316596">
        <w:rPr>
          <w:rFonts w:ascii="Palatino Linotype" w:hAnsi="Palatino Linotype" w:cs="Arial"/>
          <w:i/>
        </w:rPr>
        <w:t>Presidente</w:t>
      </w:r>
      <w:proofErr w:type="gramEnd"/>
      <w:r w:rsidRPr="00316596">
        <w:rPr>
          <w:rFonts w:ascii="Palatino Linotype" w:hAnsi="Palatino Linotype" w:cs="Arial"/>
          <w:i/>
        </w:rPr>
        <w:t xml:space="preserve"> Municipal o por el Ayuntamiento y las establecidas en las disposiciones jurídicas aplicables.</w:t>
      </w:r>
    </w:p>
    <w:p w14:paraId="0AA68075" w14:textId="77777777" w:rsidR="00316596" w:rsidRDefault="00316596" w:rsidP="004458D0">
      <w:pPr>
        <w:spacing w:after="0" w:line="240" w:lineRule="auto"/>
        <w:ind w:left="567" w:right="567"/>
        <w:jc w:val="both"/>
        <w:rPr>
          <w:rFonts w:ascii="Palatino Linotype" w:hAnsi="Palatino Linotype" w:cs="Arial"/>
          <w:i/>
          <w:lang w:val="es-ES"/>
        </w:rPr>
      </w:pPr>
    </w:p>
    <w:p w14:paraId="309AB6BC"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Artículo 123.-</w:t>
      </w:r>
      <w:r w:rsidRPr="007636D2">
        <w:rPr>
          <w:rFonts w:ascii="Palatino Linotype" w:hAnsi="Palatino Linotype" w:cs="Arial"/>
          <w:i/>
        </w:rPr>
        <w:t xml:space="preserve"> Los ayuntamientos están facultados para constituir con cargo a la hacienda pública municipal, organismos públicos descentralizados, con la aprobación de la Legislatura del Estado, así como aportar recursos de su propiedad en la integración del capital social de empresas paramunicipales y fideicomisos. </w:t>
      </w:r>
    </w:p>
    <w:p w14:paraId="3A6126E9"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i/>
        </w:rPr>
        <w:t xml:space="preserve">Los ayuntamientos podrán crear organismos públicos descentralizados para: </w:t>
      </w:r>
    </w:p>
    <w:p w14:paraId="3C1E7F9A"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lastRenderedPageBreak/>
        <w:t>a)</w:t>
      </w:r>
      <w:r w:rsidRPr="007636D2">
        <w:rPr>
          <w:rFonts w:ascii="Palatino Linotype" w:hAnsi="Palatino Linotype" w:cs="Arial"/>
          <w:i/>
        </w:rPr>
        <w:t xml:space="preserve">. </w:t>
      </w:r>
      <w:r w:rsidRPr="007636D2">
        <w:rPr>
          <w:rFonts w:ascii="Palatino Linotype" w:hAnsi="Palatino Linotype" w:cs="Arial"/>
          <w:i/>
          <w:u w:val="single"/>
        </w:rPr>
        <w:t>La atención integral de la mujer con perspectiva de género y enfoque de derechos humanos; mediante la creación del Instituto Municipal de las Mujeres y, en su caso, albergues para tal objeto</w:t>
      </w:r>
      <w:r w:rsidRPr="007636D2">
        <w:rPr>
          <w:rFonts w:ascii="Palatino Linotype" w:hAnsi="Palatino Linotype" w:cs="Arial"/>
          <w:i/>
        </w:rPr>
        <w:t xml:space="preserve">. </w:t>
      </w:r>
    </w:p>
    <w:p w14:paraId="7912114E"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b)</w:t>
      </w:r>
      <w:r w:rsidRPr="007636D2">
        <w:rPr>
          <w:rFonts w:ascii="Palatino Linotype" w:hAnsi="Palatino Linotype" w:cs="Arial"/>
          <w:i/>
        </w:rPr>
        <w:t xml:space="preserve">. De la cultura física y deporte; </w:t>
      </w:r>
    </w:p>
    <w:p w14:paraId="452EDFC9"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c)</w:t>
      </w:r>
      <w:r w:rsidRPr="007636D2">
        <w:rPr>
          <w:rFonts w:ascii="Palatino Linotype" w:hAnsi="Palatino Linotype" w:cs="Arial"/>
          <w:i/>
        </w:rPr>
        <w:t xml:space="preserve">. Instituto Municipal de la Juventud; </w:t>
      </w:r>
    </w:p>
    <w:p w14:paraId="324C0500" w14:textId="77777777" w:rsidR="007636D2" w:rsidRDefault="007636D2" w:rsidP="004458D0">
      <w:pPr>
        <w:spacing w:after="0" w:line="240" w:lineRule="auto"/>
        <w:ind w:left="567" w:right="567"/>
        <w:jc w:val="both"/>
        <w:rPr>
          <w:rFonts w:ascii="Palatino Linotype" w:hAnsi="Palatino Linotype" w:cs="Arial"/>
          <w:i/>
          <w:lang w:val="es-ES"/>
        </w:rPr>
      </w:pPr>
      <w:r w:rsidRPr="007636D2">
        <w:rPr>
          <w:rFonts w:ascii="Palatino Linotype" w:hAnsi="Palatino Linotype" w:cs="Arial"/>
          <w:b/>
          <w:i/>
        </w:rPr>
        <w:t>d)</w:t>
      </w:r>
      <w:r w:rsidRPr="007636D2">
        <w:rPr>
          <w:rFonts w:ascii="Palatino Linotype" w:hAnsi="Palatino Linotype" w:cs="Arial"/>
          <w:i/>
        </w:rPr>
        <w:t>. Otros que consideren convenientes.</w:t>
      </w:r>
    </w:p>
    <w:p w14:paraId="2968A8D1" w14:textId="77777777" w:rsidR="007636D2" w:rsidRDefault="007636D2" w:rsidP="004458D0">
      <w:pPr>
        <w:spacing w:after="0" w:line="240" w:lineRule="auto"/>
        <w:ind w:left="567" w:right="567"/>
        <w:jc w:val="both"/>
        <w:rPr>
          <w:rFonts w:ascii="Palatino Linotype" w:hAnsi="Palatino Linotype" w:cs="Arial"/>
          <w:i/>
          <w:lang w:val="es-ES"/>
        </w:rPr>
      </w:pPr>
    </w:p>
    <w:p w14:paraId="2F212F45" w14:textId="77777777" w:rsidR="000C4B80" w:rsidRPr="00A20D09" w:rsidRDefault="000C4B80" w:rsidP="004458D0">
      <w:pPr>
        <w:spacing w:after="0" w:line="240" w:lineRule="auto"/>
        <w:ind w:left="567" w:right="567"/>
        <w:jc w:val="center"/>
        <w:rPr>
          <w:rFonts w:ascii="Palatino Linotype" w:hAnsi="Palatino Linotype" w:cs="Arial"/>
          <w:b/>
          <w:i/>
          <w:lang w:val="es-ES"/>
        </w:rPr>
      </w:pPr>
      <w:r w:rsidRPr="00A20D09">
        <w:rPr>
          <w:rFonts w:ascii="Palatino Linotype" w:hAnsi="Palatino Linotype" w:cs="Arial"/>
          <w:b/>
          <w:i/>
          <w:lang w:val="es-ES"/>
        </w:rPr>
        <w:t>Bando Municipal de Zinacantepec 2022</w:t>
      </w:r>
    </w:p>
    <w:p w14:paraId="271F3FA3" w14:textId="77777777" w:rsidR="000C4B80" w:rsidRPr="00A20D09" w:rsidRDefault="000C4B80" w:rsidP="004458D0">
      <w:pPr>
        <w:spacing w:after="0" w:line="240" w:lineRule="auto"/>
        <w:ind w:left="567" w:right="567"/>
        <w:jc w:val="both"/>
        <w:rPr>
          <w:rFonts w:ascii="Palatino Linotype" w:hAnsi="Palatino Linotype" w:cs="Arial"/>
          <w:i/>
          <w:lang w:val="es-ES"/>
        </w:rPr>
      </w:pPr>
    </w:p>
    <w:p w14:paraId="74D91452"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b/>
          <w:i/>
          <w:lang w:val="es-ES"/>
        </w:rPr>
        <w:t xml:space="preserve">Artículo 21. </w:t>
      </w:r>
      <w:r w:rsidRPr="00A20D09">
        <w:rPr>
          <w:rFonts w:ascii="Palatino Linotype" w:hAnsi="Palatino Linotype" w:cs="Arial"/>
          <w:i/>
          <w:lang w:val="es-ES"/>
        </w:rPr>
        <w:t xml:space="preserve">El </w:t>
      </w:r>
      <w:proofErr w:type="gramStart"/>
      <w:r w:rsidRPr="00A20D09">
        <w:rPr>
          <w:rFonts w:ascii="Palatino Linotype" w:hAnsi="Palatino Linotype" w:cs="Arial"/>
          <w:i/>
          <w:lang w:val="es-ES"/>
        </w:rPr>
        <w:t>Presidente</w:t>
      </w:r>
      <w:proofErr w:type="gramEnd"/>
      <w:r w:rsidRPr="00A20D09">
        <w:rPr>
          <w:rFonts w:ascii="Palatino Linotype" w:hAnsi="Palatino Linotype" w:cs="Arial"/>
          <w:i/>
          <w:lang w:val="es-ES"/>
        </w:rPr>
        <w:t xml:space="preserve"> Municipal para el ejercicio de sus funciones, se auxiliará de las siguientes Unidades Administrativas:</w:t>
      </w:r>
    </w:p>
    <w:p w14:paraId="46ED9243"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 xml:space="preserve">I. </w:t>
      </w:r>
      <w:r w:rsidRPr="00316596">
        <w:rPr>
          <w:rFonts w:ascii="Palatino Linotype" w:hAnsi="Palatino Linotype" w:cs="Arial"/>
          <w:i/>
          <w:lang w:val="es-ES"/>
        </w:rPr>
        <w:t>Secretaría del Ayuntamiento</w:t>
      </w:r>
    </w:p>
    <w:p w14:paraId="2310F393"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II. Secretaría Particular.</w:t>
      </w:r>
    </w:p>
    <w:p w14:paraId="5C5D2312"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III. Secretaría Técnica.</w:t>
      </w:r>
    </w:p>
    <w:p w14:paraId="7C174D1E"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 xml:space="preserve">IV. </w:t>
      </w:r>
      <w:r w:rsidRPr="0035086A">
        <w:rPr>
          <w:rFonts w:ascii="Palatino Linotype" w:hAnsi="Palatino Linotype" w:cs="Arial"/>
          <w:i/>
          <w:lang w:val="es-ES"/>
        </w:rPr>
        <w:t>Unidad de Información, Planeación, Programación y Evaluación</w:t>
      </w:r>
      <w:r w:rsidRPr="00A20D09">
        <w:rPr>
          <w:rFonts w:ascii="Palatino Linotype" w:hAnsi="Palatino Linotype" w:cs="Arial"/>
          <w:i/>
          <w:lang w:val="es-ES"/>
        </w:rPr>
        <w:t>.</w:t>
      </w:r>
    </w:p>
    <w:p w14:paraId="24F6611A"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V. Coordinación Municipal de Mejora Regulatoria.</w:t>
      </w:r>
    </w:p>
    <w:p w14:paraId="1AF7D6D3"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 xml:space="preserve">VI. </w:t>
      </w:r>
      <w:r w:rsidRPr="0035086A">
        <w:rPr>
          <w:rFonts w:ascii="Palatino Linotype" w:hAnsi="Palatino Linotype" w:cs="Arial"/>
          <w:i/>
          <w:lang w:val="es-ES"/>
        </w:rPr>
        <w:t>Unidad de Transparencia</w:t>
      </w:r>
      <w:r w:rsidRPr="00A20D09">
        <w:rPr>
          <w:rFonts w:ascii="Palatino Linotype" w:hAnsi="Palatino Linotype" w:cs="Arial"/>
          <w:i/>
          <w:lang w:val="es-ES"/>
        </w:rPr>
        <w:t>.</w:t>
      </w:r>
    </w:p>
    <w:p w14:paraId="30F90ED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VII. Secretaría Técnica del Consejo Municipal de Seguridad Pública.</w:t>
      </w:r>
    </w:p>
    <w:p w14:paraId="5DBBB5D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VIII. Coordinación de Asesores.</w:t>
      </w:r>
    </w:p>
    <w:p w14:paraId="053C8BA6"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IX. Coordinación de Asuntos Intergubernamentales, y</w:t>
      </w:r>
    </w:p>
    <w:p w14:paraId="7EC600CB"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 xml:space="preserve">X. Las demás que determine crear el Ayuntamiento a propuesta del </w:t>
      </w:r>
      <w:proofErr w:type="gramStart"/>
      <w:r w:rsidRPr="00A20D09">
        <w:rPr>
          <w:rFonts w:ascii="Palatino Linotype" w:hAnsi="Palatino Linotype" w:cs="Arial"/>
          <w:i/>
          <w:lang w:val="es-ES"/>
        </w:rPr>
        <w:t>Presidente</w:t>
      </w:r>
      <w:proofErr w:type="gramEnd"/>
      <w:r w:rsidRPr="00A20D09">
        <w:rPr>
          <w:rFonts w:ascii="Palatino Linotype" w:hAnsi="Palatino Linotype" w:cs="Arial"/>
          <w:i/>
          <w:lang w:val="es-ES"/>
        </w:rPr>
        <w:t xml:space="preserve"> Municipal.</w:t>
      </w:r>
    </w:p>
    <w:p w14:paraId="0D19735F" w14:textId="77777777" w:rsidR="000C4B80" w:rsidRPr="00A20D09" w:rsidRDefault="000C4B80" w:rsidP="004458D0">
      <w:pPr>
        <w:spacing w:after="0" w:line="240" w:lineRule="auto"/>
        <w:ind w:left="567" w:right="567"/>
        <w:jc w:val="both"/>
        <w:rPr>
          <w:rFonts w:ascii="Palatino Linotype" w:hAnsi="Palatino Linotype" w:cs="Arial"/>
          <w:i/>
          <w:lang w:val="es-ES"/>
        </w:rPr>
      </w:pPr>
    </w:p>
    <w:p w14:paraId="246BAE4C" w14:textId="77777777" w:rsidR="000C4B80" w:rsidRPr="00A20D09" w:rsidRDefault="000C4B80" w:rsidP="004458D0">
      <w:pPr>
        <w:spacing w:after="0" w:line="240" w:lineRule="auto"/>
        <w:ind w:left="567" w:right="567"/>
        <w:jc w:val="both"/>
        <w:rPr>
          <w:rFonts w:ascii="Palatino Linotype" w:hAnsi="Palatino Linotype" w:cs="Arial"/>
          <w:i/>
          <w:lang w:val="es-ES"/>
        </w:rPr>
      </w:pPr>
      <w:r w:rsidRPr="00A20D09">
        <w:rPr>
          <w:rFonts w:ascii="Palatino Linotype" w:hAnsi="Palatino Linotype" w:cs="Arial"/>
          <w:i/>
          <w:lang w:val="es-ES"/>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520A6895" w14:textId="77777777" w:rsidR="000C4B80" w:rsidRPr="00A20D09" w:rsidRDefault="000C4B80" w:rsidP="004458D0">
      <w:pPr>
        <w:spacing w:after="0" w:line="240" w:lineRule="auto"/>
        <w:ind w:left="567" w:right="567"/>
        <w:jc w:val="both"/>
        <w:rPr>
          <w:rFonts w:ascii="Palatino Linotype" w:hAnsi="Palatino Linotype" w:cs="Arial"/>
          <w:i/>
          <w:lang w:val="es-ES"/>
        </w:rPr>
      </w:pPr>
    </w:p>
    <w:p w14:paraId="745B0733" w14:textId="77777777" w:rsidR="000C4B80" w:rsidRPr="00A20D09" w:rsidRDefault="000C4B80" w:rsidP="004458D0">
      <w:pPr>
        <w:spacing w:after="0" w:line="240" w:lineRule="auto"/>
        <w:ind w:left="567" w:right="567"/>
        <w:jc w:val="both"/>
        <w:rPr>
          <w:rFonts w:ascii="Palatino Linotype" w:hAnsi="Palatino Linotype" w:cs="Arial"/>
          <w:b/>
          <w:i/>
          <w:lang w:val="es-ES"/>
        </w:rPr>
      </w:pPr>
      <w:r w:rsidRPr="00A20D09">
        <w:rPr>
          <w:rFonts w:ascii="Palatino Linotype" w:hAnsi="Palatino Linotype" w:cs="Arial"/>
          <w:b/>
          <w:i/>
          <w:lang w:val="es-ES"/>
        </w:rPr>
        <w:t>I. DEPENDENCIAS ADMINISTRATIVAS:</w:t>
      </w:r>
    </w:p>
    <w:p w14:paraId="63301F05" w14:textId="77777777" w:rsidR="000C4B80" w:rsidRPr="00A20D09" w:rsidRDefault="000C4B80" w:rsidP="004458D0">
      <w:pPr>
        <w:spacing w:after="0" w:line="240" w:lineRule="auto"/>
        <w:ind w:left="567" w:right="567"/>
        <w:jc w:val="both"/>
        <w:rPr>
          <w:rFonts w:ascii="Palatino Linotype" w:hAnsi="Palatino Linotype" w:cs="Arial"/>
          <w:i/>
          <w:lang w:val="es-ES"/>
        </w:rPr>
      </w:pPr>
      <w:r>
        <w:rPr>
          <w:rFonts w:ascii="Palatino Linotype" w:hAnsi="Palatino Linotype" w:cs="Arial"/>
          <w:i/>
          <w:lang w:val="es-ES"/>
        </w:rPr>
        <w:t xml:space="preserve">1. </w:t>
      </w:r>
      <w:r w:rsidRPr="0000102B">
        <w:rPr>
          <w:rFonts w:ascii="Palatino Linotype" w:hAnsi="Palatino Linotype" w:cs="Arial"/>
          <w:i/>
          <w:lang w:val="es-ES"/>
        </w:rPr>
        <w:t>Tesorería Municipal</w:t>
      </w:r>
      <w:r>
        <w:rPr>
          <w:rFonts w:ascii="Palatino Linotype" w:hAnsi="Palatino Linotype" w:cs="Arial"/>
          <w:i/>
          <w:lang w:val="es-ES"/>
        </w:rPr>
        <w:t>.</w:t>
      </w:r>
    </w:p>
    <w:p w14:paraId="4822E772"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2. Contraloría Municipal. </w:t>
      </w:r>
    </w:p>
    <w:p w14:paraId="7E15D814"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3. </w:t>
      </w:r>
      <w:r w:rsidRPr="0000102B">
        <w:rPr>
          <w:rFonts w:ascii="Palatino Linotype" w:hAnsi="Palatino Linotype" w:cs="Arial"/>
          <w:i/>
        </w:rPr>
        <w:t>Dirección de Administración</w:t>
      </w:r>
      <w:r w:rsidRPr="00A20D09">
        <w:rPr>
          <w:rFonts w:ascii="Palatino Linotype" w:hAnsi="Palatino Linotype" w:cs="Arial"/>
          <w:i/>
        </w:rPr>
        <w:t xml:space="preserve">. </w:t>
      </w:r>
    </w:p>
    <w:p w14:paraId="270F650A"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4. Dirección de Obras Públicas. </w:t>
      </w:r>
    </w:p>
    <w:p w14:paraId="14A3E828"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5. Dirección de Desarrollo Metropolitano y Movilidad. </w:t>
      </w:r>
    </w:p>
    <w:p w14:paraId="6F0E10DC"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6. Dirección de Desarrollo Territorial y Urbano. </w:t>
      </w:r>
    </w:p>
    <w:p w14:paraId="09A9A8F5"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7. Dirección de Desarrollo Económico</w:t>
      </w:r>
      <w:r>
        <w:rPr>
          <w:rFonts w:ascii="Palatino Linotype" w:hAnsi="Palatino Linotype" w:cs="Arial"/>
          <w:i/>
        </w:rPr>
        <w:t xml:space="preserve">. </w:t>
      </w:r>
    </w:p>
    <w:p w14:paraId="4CC37B2C"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8. Dirección de Desarrollo Social. </w:t>
      </w:r>
    </w:p>
    <w:p w14:paraId="02591B5C"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9. Dirección de Seguridad Pública y de Tránsito. </w:t>
      </w:r>
    </w:p>
    <w:p w14:paraId="2F7B39C4"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10. Dirección de Servicios Públicos. </w:t>
      </w:r>
    </w:p>
    <w:p w14:paraId="2563E787"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11. Dirección de Medio Ambiente. </w:t>
      </w:r>
    </w:p>
    <w:p w14:paraId="04B5EFED"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12. Dirección de Cultura y Turismo. </w:t>
      </w:r>
    </w:p>
    <w:p w14:paraId="52C20E52"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13. Dirección de Educación. </w:t>
      </w:r>
    </w:p>
    <w:p w14:paraId="79AC349B"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14. Dirección de Gobernación. </w:t>
      </w:r>
    </w:p>
    <w:p w14:paraId="5E6B0FD3"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lastRenderedPageBreak/>
        <w:t xml:space="preserve">15. </w:t>
      </w:r>
      <w:r w:rsidRPr="007636D2">
        <w:rPr>
          <w:rFonts w:ascii="Palatino Linotype" w:hAnsi="Palatino Linotype" w:cs="Arial"/>
          <w:i/>
          <w:u w:val="single"/>
        </w:rPr>
        <w:t>Dirección de la Mujer</w:t>
      </w:r>
      <w:r w:rsidRPr="00A20D09">
        <w:rPr>
          <w:rFonts w:ascii="Palatino Linotype" w:hAnsi="Palatino Linotype" w:cs="Arial"/>
          <w:i/>
        </w:rPr>
        <w:t xml:space="preserve">. </w:t>
      </w:r>
    </w:p>
    <w:p w14:paraId="4C4AF2AF"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16. Dirección Jurídica. </w:t>
      </w:r>
    </w:p>
    <w:p w14:paraId="724D0607" w14:textId="77777777" w:rsidR="000C4B80" w:rsidRPr="007078E0" w:rsidRDefault="000C4B80" w:rsidP="004458D0">
      <w:pPr>
        <w:spacing w:after="0" w:line="240" w:lineRule="auto"/>
        <w:ind w:left="567" w:right="567"/>
        <w:jc w:val="both"/>
        <w:rPr>
          <w:rFonts w:ascii="Palatino Linotype" w:hAnsi="Palatino Linotype" w:cs="Arial"/>
          <w:b/>
          <w:i/>
        </w:rPr>
      </w:pPr>
      <w:r w:rsidRPr="007078E0">
        <w:rPr>
          <w:rFonts w:ascii="Palatino Linotype" w:hAnsi="Palatino Linotype" w:cs="Arial"/>
          <w:b/>
          <w:i/>
        </w:rPr>
        <w:t xml:space="preserve">I. ORGANISMOS DESCENTRALIZADOS: </w:t>
      </w:r>
    </w:p>
    <w:p w14:paraId="0FED2E4F"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 Sistema Municipal para el Desarrollo Integral de la Familia de Zinacantepec. </w:t>
      </w:r>
    </w:p>
    <w:p w14:paraId="1916589B"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2. Organismo Público Descentralizado para la Prestación de Servicios de Agua Potable, Alcantarillado y Saneamiento de Zinacantepec. </w:t>
      </w:r>
    </w:p>
    <w:p w14:paraId="0951E5DD"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3. Instituto Municipal de Cultura Física y Deporte de Zinacantepec. </w:t>
      </w:r>
    </w:p>
    <w:p w14:paraId="25EC0190" w14:textId="77777777" w:rsidR="000C4B80" w:rsidRPr="007078E0" w:rsidRDefault="000C4B80" w:rsidP="004458D0">
      <w:pPr>
        <w:spacing w:after="0" w:line="240" w:lineRule="auto"/>
        <w:ind w:left="567" w:right="567"/>
        <w:jc w:val="both"/>
        <w:rPr>
          <w:rFonts w:ascii="Palatino Linotype" w:hAnsi="Palatino Linotype" w:cs="Arial"/>
          <w:b/>
          <w:i/>
        </w:rPr>
      </w:pPr>
      <w:r w:rsidRPr="007078E0">
        <w:rPr>
          <w:rFonts w:ascii="Palatino Linotype" w:hAnsi="Palatino Linotype" w:cs="Arial"/>
          <w:b/>
          <w:i/>
        </w:rPr>
        <w:t xml:space="preserve">II. ORGANISMOS DESCONCENTRADOS: </w:t>
      </w:r>
    </w:p>
    <w:p w14:paraId="6A04C694"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 xml:space="preserve">1. Instituto Municipal de la Juventud. </w:t>
      </w:r>
    </w:p>
    <w:p w14:paraId="544310BA" w14:textId="77777777" w:rsidR="000C4B80" w:rsidRPr="007078E0" w:rsidRDefault="000C4B80" w:rsidP="004458D0">
      <w:pPr>
        <w:spacing w:after="0" w:line="240" w:lineRule="auto"/>
        <w:ind w:left="567" w:right="567"/>
        <w:jc w:val="both"/>
        <w:rPr>
          <w:rFonts w:ascii="Palatino Linotype" w:hAnsi="Palatino Linotype" w:cs="Arial"/>
          <w:b/>
          <w:i/>
        </w:rPr>
      </w:pPr>
      <w:r w:rsidRPr="007078E0">
        <w:rPr>
          <w:rFonts w:ascii="Palatino Linotype" w:hAnsi="Palatino Linotype" w:cs="Arial"/>
          <w:b/>
          <w:i/>
        </w:rPr>
        <w:t xml:space="preserve">III. ORGANISMO AUTÓNOMO: </w:t>
      </w:r>
    </w:p>
    <w:p w14:paraId="2BE59E2B" w14:textId="77777777" w:rsidR="000C4B80" w:rsidRDefault="000C4B80" w:rsidP="004458D0">
      <w:pPr>
        <w:spacing w:after="0" w:line="240" w:lineRule="auto"/>
        <w:ind w:left="567" w:right="567"/>
        <w:jc w:val="both"/>
        <w:rPr>
          <w:rFonts w:ascii="Palatino Linotype" w:hAnsi="Palatino Linotype" w:cs="Arial"/>
          <w:i/>
        </w:rPr>
      </w:pPr>
      <w:r w:rsidRPr="00A20D09">
        <w:rPr>
          <w:rFonts w:ascii="Palatino Linotype" w:hAnsi="Palatino Linotype" w:cs="Arial"/>
          <w:i/>
        </w:rPr>
        <w:t>1. Defensoría Municipal de Derechos Humanos</w:t>
      </w:r>
    </w:p>
    <w:p w14:paraId="22F18EFF" w14:textId="77777777" w:rsidR="007636D2" w:rsidRDefault="007636D2" w:rsidP="004458D0">
      <w:pPr>
        <w:spacing w:after="0" w:line="240" w:lineRule="auto"/>
        <w:ind w:left="567" w:right="567"/>
        <w:jc w:val="both"/>
        <w:rPr>
          <w:rFonts w:ascii="Palatino Linotype" w:hAnsi="Palatino Linotype" w:cs="Arial"/>
          <w:i/>
        </w:rPr>
      </w:pPr>
    </w:p>
    <w:p w14:paraId="28078908" w14:textId="77777777" w:rsidR="007636D2" w:rsidRPr="007636D2" w:rsidRDefault="007636D2" w:rsidP="004458D0">
      <w:pPr>
        <w:spacing w:after="0" w:line="240" w:lineRule="auto"/>
        <w:ind w:left="708" w:right="567" w:hanging="141"/>
        <w:jc w:val="center"/>
        <w:rPr>
          <w:rFonts w:ascii="Palatino Linotype" w:hAnsi="Palatino Linotype" w:cs="Arial"/>
          <w:b/>
          <w:i/>
        </w:rPr>
      </w:pPr>
      <w:r w:rsidRPr="007636D2">
        <w:rPr>
          <w:rFonts w:ascii="Palatino Linotype" w:hAnsi="Palatino Linotype" w:cs="Arial"/>
          <w:b/>
          <w:i/>
        </w:rPr>
        <w:t>Reglamento Orgánico Municipal</w:t>
      </w:r>
    </w:p>
    <w:p w14:paraId="4420BAD1" w14:textId="77777777" w:rsidR="007636D2" w:rsidRPr="007636D2" w:rsidRDefault="007636D2" w:rsidP="004458D0">
      <w:pPr>
        <w:spacing w:after="0" w:line="240" w:lineRule="auto"/>
        <w:ind w:left="708" w:right="567" w:hanging="141"/>
        <w:jc w:val="center"/>
        <w:rPr>
          <w:rFonts w:ascii="Palatino Linotype" w:hAnsi="Palatino Linotype" w:cs="Arial"/>
          <w:b/>
          <w:i/>
        </w:rPr>
      </w:pPr>
      <w:r w:rsidRPr="007636D2">
        <w:rPr>
          <w:rFonts w:ascii="Palatino Linotype" w:hAnsi="Palatino Linotype" w:cs="Arial"/>
          <w:b/>
          <w:i/>
        </w:rPr>
        <w:t>de Zinacantepec</w:t>
      </w:r>
    </w:p>
    <w:p w14:paraId="36ABC5A2" w14:textId="77777777" w:rsidR="007636D2" w:rsidRDefault="007636D2" w:rsidP="004458D0">
      <w:pPr>
        <w:spacing w:after="0" w:line="240" w:lineRule="auto"/>
        <w:ind w:left="567" w:right="567"/>
        <w:jc w:val="both"/>
        <w:rPr>
          <w:rFonts w:ascii="Palatino Linotype" w:hAnsi="Palatino Linotype" w:cs="Arial"/>
          <w:i/>
        </w:rPr>
      </w:pPr>
    </w:p>
    <w:p w14:paraId="76C9AC4B"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Artículo 90.</w:t>
      </w:r>
      <w:r w:rsidRPr="007636D2">
        <w:rPr>
          <w:rFonts w:ascii="Palatino Linotype" w:hAnsi="Palatino Linotype" w:cs="Arial"/>
          <w:i/>
        </w:rPr>
        <w:t xml:space="preserve"> La Dirección de la Mujer es la Unidad Administrativa que tiene como objetivo principal velar por la integridad de la mujer con discapacidad, de la tercera edad, joven, adulta o niña y de cualquier etnia social. </w:t>
      </w:r>
    </w:p>
    <w:p w14:paraId="31E3AE49" w14:textId="77777777" w:rsidR="007636D2" w:rsidRDefault="007636D2" w:rsidP="004458D0">
      <w:pPr>
        <w:spacing w:after="0" w:line="240" w:lineRule="auto"/>
        <w:ind w:left="567" w:right="567"/>
        <w:jc w:val="both"/>
        <w:rPr>
          <w:rFonts w:ascii="Palatino Linotype" w:hAnsi="Palatino Linotype" w:cs="Arial"/>
          <w:i/>
        </w:rPr>
      </w:pPr>
    </w:p>
    <w:p w14:paraId="06A1F5DF"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Artículo 91.</w:t>
      </w:r>
      <w:r w:rsidRPr="007636D2">
        <w:rPr>
          <w:rFonts w:ascii="Palatino Linotype" w:hAnsi="Palatino Linotype" w:cs="Arial"/>
          <w:i/>
        </w:rPr>
        <w:t xml:space="preserve"> Además de las previstas en las disposiciones normativas y administrativas en la materia, la Dirección de la Mujer tiene las siguientes funciones y atribuciones: </w:t>
      </w:r>
    </w:p>
    <w:p w14:paraId="0E622D34"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w:t>
      </w:r>
      <w:r w:rsidRPr="007636D2">
        <w:rPr>
          <w:rFonts w:ascii="Palatino Linotype" w:hAnsi="Palatino Linotype" w:cs="Arial"/>
          <w:i/>
        </w:rPr>
        <w:t xml:space="preserve">. </w:t>
      </w:r>
      <w:r w:rsidRPr="007636D2">
        <w:rPr>
          <w:rFonts w:ascii="Palatino Linotype" w:hAnsi="Palatino Linotype" w:cs="Arial"/>
          <w:i/>
          <w:u w:val="single"/>
        </w:rPr>
        <w:t xml:space="preserve">Establecer programas de orientación, </w:t>
      </w:r>
      <w:r w:rsidRPr="007636D2">
        <w:rPr>
          <w:rFonts w:ascii="Palatino Linotype" w:hAnsi="Palatino Linotype" w:cs="Arial"/>
          <w:b/>
          <w:i/>
          <w:u w:val="single"/>
        </w:rPr>
        <w:t>capacitación</w:t>
      </w:r>
      <w:r w:rsidRPr="007636D2">
        <w:rPr>
          <w:rFonts w:ascii="Palatino Linotype" w:hAnsi="Palatino Linotype" w:cs="Arial"/>
          <w:i/>
          <w:u w:val="single"/>
        </w:rPr>
        <w:t>, apoyo y asesoría, enfocados al desarrollo individual de las mujeres</w:t>
      </w:r>
      <w:r w:rsidRPr="007636D2">
        <w:rPr>
          <w:rFonts w:ascii="Palatino Linotype" w:hAnsi="Palatino Linotype" w:cs="Arial"/>
          <w:i/>
        </w:rPr>
        <w:t xml:space="preserve">; </w:t>
      </w:r>
    </w:p>
    <w:p w14:paraId="676CD86A"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II</w:t>
      </w:r>
      <w:r w:rsidRPr="007636D2">
        <w:rPr>
          <w:rFonts w:ascii="Palatino Linotype" w:hAnsi="Palatino Linotype" w:cs="Arial"/>
          <w:i/>
        </w:rPr>
        <w:t xml:space="preserve">. Impulsar proyectos y planes de trabajo en base a los principios de equidad de género; </w:t>
      </w:r>
    </w:p>
    <w:p w14:paraId="55B74102"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III</w:t>
      </w:r>
      <w:r w:rsidRPr="007636D2">
        <w:rPr>
          <w:rFonts w:ascii="Palatino Linotype" w:hAnsi="Palatino Linotype" w:cs="Arial"/>
          <w:i/>
        </w:rPr>
        <w:t xml:space="preserve">. Ampliar el panorama de bienestar para elevar su nivel de vida y el de su familia; </w:t>
      </w:r>
    </w:p>
    <w:p w14:paraId="7245D625"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IV</w:t>
      </w:r>
      <w:r w:rsidRPr="007636D2">
        <w:rPr>
          <w:rFonts w:ascii="Palatino Linotype" w:hAnsi="Palatino Linotype" w:cs="Arial"/>
          <w:i/>
        </w:rPr>
        <w:t xml:space="preserve">. Brindar atención jurídica, psicológica y de trabajo social con base al Centro Naranja y en coordinación con las áreas del Ayuntamiento; </w:t>
      </w:r>
    </w:p>
    <w:p w14:paraId="7C354345"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V</w:t>
      </w:r>
      <w:r w:rsidRPr="007636D2">
        <w:rPr>
          <w:rFonts w:ascii="Palatino Linotype" w:hAnsi="Palatino Linotype" w:cs="Arial"/>
          <w:i/>
        </w:rPr>
        <w:t xml:space="preserve">. Integrar a las mujeres en vulnerabilidad social, familiar y económica; </w:t>
      </w:r>
    </w:p>
    <w:p w14:paraId="2262BBC2"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VI</w:t>
      </w:r>
      <w:r w:rsidRPr="007636D2">
        <w:rPr>
          <w:rFonts w:ascii="Palatino Linotype" w:hAnsi="Palatino Linotype" w:cs="Arial"/>
          <w:i/>
        </w:rPr>
        <w:t xml:space="preserve">. Coordinar institucionalmente el diseño y seguimiento de políticas públicas, fomentando una cultura de respeto y dignidad hacia la mujer dentro del Municipio; </w:t>
      </w:r>
    </w:p>
    <w:p w14:paraId="40C9C789"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VII</w:t>
      </w:r>
      <w:r w:rsidRPr="007636D2">
        <w:rPr>
          <w:rFonts w:ascii="Palatino Linotype" w:hAnsi="Palatino Linotype" w:cs="Arial"/>
          <w:i/>
        </w:rPr>
        <w:t xml:space="preserve">. </w:t>
      </w:r>
      <w:r w:rsidRPr="007636D2">
        <w:rPr>
          <w:rFonts w:ascii="Palatino Linotype" w:hAnsi="Palatino Linotype" w:cs="Arial"/>
          <w:i/>
          <w:u w:val="single"/>
        </w:rPr>
        <w:t>Brindar talleres para la supervivencia social y económica de la mujer</w:t>
      </w:r>
      <w:r w:rsidRPr="007636D2">
        <w:rPr>
          <w:rFonts w:ascii="Palatino Linotype" w:hAnsi="Palatino Linotype" w:cs="Arial"/>
          <w:i/>
        </w:rPr>
        <w:t xml:space="preserve">; </w:t>
      </w:r>
    </w:p>
    <w:p w14:paraId="17F8A63E"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VIII</w:t>
      </w:r>
      <w:r w:rsidRPr="007636D2">
        <w:rPr>
          <w:rFonts w:ascii="Palatino Linotype" w:hAnsi="Palatino Linotype" w:cs="Arial"/>
          <w:i/>
        </w:rPr>
        <w:t xml:space="preserve">. Construir lazos de cooperación social con organizaciones civiles en beneficio de las mujeres y equidad de género; </w:t>
      </w:r>
    </w:p>
    <w:p w14:paraId="390E5956"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IX</w:t>
      </w:r>
      <w:r w:rsidRPr="007636D2">
        <w:rPr>
          <w:rFonts w:ascii="Palatino Linotype" w:hAnsi="Palatino Linotype" w:cs="Arial"/>
          <w:i/>
        </w:rPr>
        <w:t xml:space="preserve">. Brindar atención especializada a las mujeres indígenas; </w:t>
      </w:r>
    </w:p>
    <w:p w14:paraId="768616A6"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X</w:t>
      </w:r>
      <w:r w:rsidRPr="007636D2">
        <w:rPr>
          <w:rFonts w:ascii="Palatino Linotype" w:hAnsi="Palatino Linotype" w:cs="Arial"/>
          <w:i/>
        </w:rPr>
        <w:t xml:space="preserve">. Las demás que señalan las leyes, reglamentos y disposiciones jurídicas aplicables, o las que señale el </w:t>
      </w:r>
      <w:proofErr w:type="gramStart"/>
      <w:r w:rsidRPr="007636D2">
        <w:rPr>
          <w:rFonts w:ascii="Palatino Linotype" w:hAnsi="Palatino Linotype" w:cs="Arial"/>
          <w:i/>
        </w:rPr>
        <w:t>Presidente</w:t>
      </w:r>
      <w:proofErr w:type="gramEnd"/>
      <w:r w:rsidRPr="007636D2">
        <w:rPr>
          <w:rFonts w:ascii="Palatino Linotype" w:hAnsi="Palatino Linotype" w:cs="Arial"/>
          <w:i/>
        </w:rPr>
        <w:t xml:space="preserve"> Municipal. </w:t>
      </w:r>
    </w:p>
    <w:p w14:paraId="111FD96A" w14:textId="77777777" w:rsidR="007636D2" w:rsidRDefault="007636D2" w:rsidP="004458D0">
      <w:pPr>
        <w:spacing w:after="0" w:line="240" w:lineRule="auto"/>
        <w:ind w:left="567" w:right="567"/>
        <w:jc w:val="both"/>
        <w:rPr>
          <w:rFonts w:ascii="Palatino Linotype" w:hAnsi="Palatino Linotype" w:cs="Arial"/>
          <w:i/>
        </w:rPr>
      </w:pPr>
    </w:p>
    <w:p w14:paraId="0DE47BC5"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Artículo 92.</w:t>
      </w:r>
      <w:r w:rsidRPr="007636D2">
        <w:rPr>
          <w:rFonts w:ascii="Palatino Linotype" w:hAnsi="Palatino Linotype" w:cs="Arial"/>
          <w:i/>
        </w:rPr>
        <w:t xml:space="preserve"> Para el estudio, planeación y despacho de los asuntos de su competencia, la Dirección de la Mujer contará con las Unidades Administrativas responsables siguientes, cuyas funciones y atribuciones se determinarán en el Reglamento Interno correspondiente: </w:t>
      </w:r>
    </w:p>
    <w:p w14:paraId="116CFA41"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t>I</w:t>
      </w:r>
      <w:r w:rsidRPr="007636D2">
        <w:rPr>
          <w:rFonts w:ascii="Palatino Linotype" w:hAnsi="Palatino Linotype" w:cs="Arial"/>
          <w:i/>
        </w:rPr>
        <w:t xml:space="preserve">. Departamento de Perspectiva de Género </w:t>
      </w:r>
    </w:p>
    <w:p w14:paraId="1CC9403F" w14:textId="77777777" w:rsidR="007636D2" w:rsidRDefault="007636D2" w:rsidP="004458D0">
      <w:pPr>
        <w:spacing w:after="0" w:line="240" w:lineRule="auto"/>
        <w:ind w:left="567" w:right="567"/>
        <w:jc w:val="both"/>
        <w:rPr>
          <w:rFonts w:ascii="Palatino Linotype" w:hAnsi="Palatino Linotype" w:cs="Arial"/>
          <w:i/>
        </w:rPr>
      </w:pPr>
      <w:r w:rsidRPr="007636D2">
        <w:rPr>
          <w:rFonts w:ascii="Palatino Linotype" w:hAnsi="Palatino Linotype" w:cs="Arial"/>
          <w:b/>
          <w:i/>
        </w:rPr>
        <w:lastRenderedPageBreak/>
        <w:t>II</w:t>
      </w:r>
      <w:r w:rsidRPr="007636D2">
        <w:rPr>
          <w:rFonts w:ascii="Palatino Linotype" w:hAnsi="Palatino Linotype" w:cs="Arial"/>
          <w:i/>
        </w:rPr>
        <w:t>. Departamento de Igualdad Sustantiva</w:t>
      </w:r>
    </w:p>
    <w:p w14:paraId="6FB25FF0" w14:textId="77777777" w:rsidR="000C4B80" w:rsidRPr="00A20D09" w:rsidRDefault="000C4B80" w:rsidP="004458D0">
      <w:pPr>
        <w:spacing w:after="0" w:line="240" w:lineRule="auto"/>
        <w:ind w:left="567" w:right="567"/>
        <w:jc w:val="both"/>
        <w:rPr>
          <w:rFonts w:ascii="Palatino Linotype" w:hAnsi="Palatino Linotype" w:cs="Arial"/>
          <w:lang w:val="es-ES"/>
        </w:rPr>
      </w:pPr>
    </w:p>
    <w:p w14:paraId="29177D17" w14:textId="77777777" w:rsidR="000C4B80" w:rsidRPr="00A20D09" w:rsidRDefault="000C4B80" w:rsidP="004458D0">
      <w:pPr>
        <w:spacing w:after="0" w:line="240" w:lineRule="auto"/>
        <w:ind w:left="567" w:right="567"/>
        <w:jc w:val="right"/>
        <w:rPr>
          <w:rFonts w:ascii="Palatino Linotype" w:hAnsi="Palatino Linotype" w:cs="Arial"/>
          <w:lang w:val="es-ES"/>
        </w:rPr>
      </w:pPr>
      <w:r w:rsidRPr="00A20D09">
        <w:rPr>
          <w:rFonts w:ascii="Palatino Linotype" w:hAnsi="Palatino Linotype" w:cs="Arial"/>
          <w:lang w:val="es-ES"/>
        </w:rPr>
        <w:t>(Énfasis añadido)</w:t>
      </w:r>
    </w:p>
    <w:p w14:paraId="05269B6C" w14:textId="77777777" w:rsidR="003C663C" w:rsidRDefault="003C663C" w:rsidP="004458D0">
      <w:pPr>
        <w:spacing w:after="0" w:line="360" w:lineRule="auto"/>
        <w:jc w:val="both"/>
        <w:rPr>
          <w:rFonts w:ascii="Palatino Linotype" w:hAnsi="Palatino Linotype" w:cs="Arial"/>
          <w:sz w:val="24"/>
          <w:lang w:val="es-ES"/>
        </w:rPr>
      </w:pPr>
    </w:p>
    <w:p w14:paraId="35253D53" w14:textId="77777777" w:rsidR="000C4B80" w:rsidRDefault="000C4B80" w:rsidP="004458D0">
      <w:pPr>
        <w:spacing w:after="0" w:line="360" w:lineRule="auto"/>
        <w:jc w:val="both"/>
        <w:rPr>
          <w:rFonts w:ascii="Palatino Linotype" w:hAnsi="Palatino Linotype" w:cs="Arial"/>
          <w:sz w:val="24"/>
          <w:lang w:val="es-ES"/>
        </w:rPr>
      </w:pPr>
      <w:r w:rsidRPr="00A20D09">
        <w:rPr>
          <w:rFonts w:ascii="Palatino Linotype" w:hAnsi="Palatino Linotype" w:cs="Arial"/>
          <w:sz w:val="24"/>
          <w:lang w:val="es-ES"/>
        </w:rPr>
        <w:t xml:space="preserve">De conformidad con los preceptos legales citados, podemos concluir </w:t>
      </w:r>
      <w:r>
        <w:rPr>
          <w:rFonts w:ascii="Palatino Linotype" w:hAnsi="Palatino Linotype" w:cs="Arial"/>
          <w:sz w:val="24"/>
          <w:lang w:val="es-ES"/>
        </w:rPr>
        <w:t xml:space="preserve">en primer lugar </w:t>
      </w:r>
      <w:r w:rsidRPr="00A20D09">
        <w:rPr>
          <w:rFonts w:ascii="Palatino Linotype" w:hAnsi="Palatino Linotype" w:cs="Arial"/>
          <w:sz w:val="24"/>
          <w:lang w:val="es-ES"/>
        </w:rPr>
        <w:t>que</w:t>
      </w:r>
      <w:r>
        <w:rPr>
          <w:rFonts w:ascii="Palatino Linotype" w:hAnsi="Palatino Linotype" w:cs="Arial"/>
          <w:sz w:val="24"/>
          <w:lang w:val="es-ES"/>
        </w:rPr>
        <w:t>,</w:t>
      </w:r>
      <w:r w:rsidRPr="00A20D09">
        <w:rPr>
          <w:rFonts w:ascii="Palatino Linotype" w:hAnsi="Palatino Linotype" w:cs="Arial"/>
          <w:sz w:val="24"/>
          <w:lang w:val="es-ES"/>
        </w:rPr>
        <w:t xml:space="preserve"> dentro de las distintas áreas de las que se auxilia el </w:t>
      </w:r>
      <w:r w:rsidRPr="00A20D09">
        <w:rPr>
          <w:rFonts w:ascii="Palatino Linotype" w:hAnsi="Palatino Linotype" w:cs="Arial"/>
          <w:b/>
          <w:sz w:val="24"/>
          <w:lang w:val="es-ES"/>
        </w:rPr>
        <w:t>Sujeto Obligado</w:t>
      </w:r>
      <w:r w:rsidRPr="00A20D09">
        <w:rPr>
          <w:rFonts w:ascii="Palatino Linotype" w:hAnsi="Palatino Linotype" w:cs="Arial"/>
          <w:sz w:val="24"/>
          <w:lang w:val="es-ES"/>
        </w:rPr>
        <w:t xml:space="preserve"> para la administración pública municipal, se encuentra la</w:t>
      </w:r>
      <w:r>
        <w:rPr>
          <w:rFonts w:ascii="Palatino Linotype" w:hAnsi="Palatino Linotype" w:cs="Arial"/>
          <w:sz w:val="24"/>
          <w:lang w:val="es-ES"/>
        </w:rPr>
        <w:t xml:space="preserve"> </w:t>
      </w:r>
      <w:r w:rsidR="00316596">
        <w:rPr>
          <w:rFonts w:ascii="Palatino Linotype" w:hAnsi="Palatino Linotype" w:cs="Arial"/>
          <w:sz w:val="24"/>
          <w:lang w:val="es-ES"/>
        </w:rPr>
        <w:t>Dirección de la Mujer</w:t>
      </w:r>
      <w:r>
        <w:rPr>
          <w:rFonts w:ascii="Palatino Linotype" w:hAnsi="Palatino Linotype" w:cs="Arial"/>
          <w:sz w:val="24"/>
          <w:lang w:val="es-ES"/>
        </w:rPr>
        <w:t xml:space="preserve">. Unidad Administrativa </w:t>
      </w:r>
      <w:r w:rsidR="00316596">
        <w:rPr>
          <w:rFonts w:ascii="Palatino Linotype" w:hAnsi="Palatino Linotype" w:cs="Arial"/>
          <w:sz w:val="24"/>
          <w:lang w:val="es-ES"/>
        </w:rPr>
        <w:t xml:space="preserve">que cuenta con atribuciones para la capacitación a las mujeres, así como brindar talleres </w:t>
      </w:r>
      <w:r w:rsidR="00316596" w:rsidRPr="00316596">
        <w:rPr>
          <w:rFonts w:ascii="Palatino Linotype" w:hAnsi="Palatino Linotype" w:cs="Arial"/>
          <w:sz w:val="24"/>
          <w:lang w:val="es-ES"/>
        </w:rPr>
        <w:t>para la supervivencia social y económica de la mujer</w:t>
      </w:r>
      <w:r w:rsidR="00316596">
        <w:rPr>
          <w:rFonts w:ascii="Palatino Linotype" w:hAnsi="Palatino Linotype" w:cs="Arial"/>
          <w:sz w:val="24"/>
          <w:lang w:val="es-ES"/>
        </w:rPr>
        <w:t>, siendo esta área</w:t>
      </w:r>
      <w:r w:rsidR="0000102B">
        <w:rPr>
          <w:rFonts w:ascii="Palatino Linotype" w:hAnsi="Palatino Linotype" w:cs="Arial"/>
          <w:sz w:val="24"/>
          <w:lang w:val="es-ES"/>
        </w:rPr>
        <w:t xml:space="preserve">, la cual en ejercicio de sus atribuciones es quien, en su caso, </w:t>
      </w:r>
      <w:r w:rsidR="00316596">
        <w:rPr>
          <w:rFonts w:ascii="Palatino Linotype" w:hAnsi="Palatino Linotype" w:cs="Arial"/>
          <w:sz w:val="24"/>
          <w:lang w:val="es-ES"/>
        </w:rPr>
        <w:t>pudiera</w:t>
      </w:r>
      <w:r w:rsidR="0000102B">
        <w:rPr>
          <w:rFonts w:ascii="Palatino Linotype" w:hAnsi="Palatino Linotype" w:cs="Arial"/>
          <w:sz w:val="24"/>
          <w:lang w:val="es-ES"/>
        </w:rPr>
        <w:t xml:space="preserve"> contar con la información</w:t>
      </w:r>
      <w:r w:rsidR="00316596">
        <w:rPr>
          <w:rFonts w:ascii="Palatino Linotype" w:hAnsi="Palatino Linotype" w:cs="Arial"/>
          <w:sz w:val="24"/>
          <w:lang w:val="es-ES"/>
        </w:rPr>
        <w:t>.</w:t>
      </w:r>
    </w:p>
    <w:p w14:paraId="70AE70BE" w14:textId="77777777" w:rsidR="00316596" w:rsidRDefault="00316596" w:rsidP="004458D0">
      <w:pPr>
        <w:spacing w:after="0" w:line="360" w:lineRule="auto"/>
        <w:jc w:val="both"/>
        <w:rPr>
          <w:rFonts w:ascii="Palatino Linotype" w:hAnsi="Palatino Linotype" w:cs="Arial"/>
          <w:sz w:val="24"/>
          <w:lang w:val="es-ES"/>
        </w:rPr>
      </w:pPr>
    </w:p>
    <w:p w14:paraId="6F280FD3" w14:textId="77777777" w:rsidR="000E7979" w:rsidRDefault="00316596" w:rsidP="004458D0">
      <w:pPr>
        <w:spacing w:after="0" w:line="360" w:lineRule="auto"/>
        <w:jc w:val="both"/>
        <w:rPr>
          <w:rFonts w:ascii="Palatino Linotype" w:hAnsi="Palatino Linotype" w:cs="Arial"/>
          <w:sz w:val="24"/>
          <w:lang w:val="es-ES"/>
        </w:rPr>
      </w:pPr>
      <w:r>
        <w:rPr>
          <w:rFonts w:ascii="Palatino Linotype" w:hAnsi="Palatino Linotype" w:cs="Arial"/>
          <w:sz w:val="24"/>
          <w:lang w:val="es-ES"/>
        </w:rPr>
        <w:t>Ahora bien, la Dirección de la Mujer, emitió respuesta, manifestando que dicha cuota es establecida y entregada a la Escuela de Artes y Oficios (</w:t>
      </w:r>
      <w:proofErr w:type="spellStart"/>
      <w:r>
        <w:rPr>
          <w:rFonts w:ascii="Palatino Linotype" w:hAnsi="Palatino Linotype" w:cs="Arial"/>
          <w:sz w:val="24"/>
          <w:lang w:val="es-ES"/>
        </w:rPr>
        <w:t>Edayo</w:t>
      </w:r>
      <w:proofErr w:type="spellEnd"/>
      <w:r>
        <w:rPr>
          <w:rFonts w:ascii="Palatino Linotype" w:hAnsi="Palatino Linotype" w:cs="Arial"/>
          <w:sz w:val="24"/>
          <w:lang w:val="es-ES"/>
        </w:rPr>
        <w:t>). En esa virtud, debemos traer a contexto qu</w:t>
      </w:r>
      <w:r w:rsidR="00946F64">
        <w:rPr>
          <w:rFonts w:ascii="Palatino Linotype" w:hAnsi="Palatino Linotype" w:cs="Arial"/>
          <w:sz w:val="24"/>
          <w:lang w:val="es-ES"/>
        </w:rPr>
        <w:t>é</w:t>
      </w:r>
      <w:r>
        <w:rPr>
          <w:rFonts w:ascii="Palatino Linotype" w:hAnsi="Palatino Linotype" w:cs="Arial"/>
          <w:sz w:val="24"/>
          <w:lang w:val="es-ES"/>
        </w:rPr>
        <w:t xml:space="preserve"> es dicha escuela y </w:t>
      </w:r>
      <w:r w:rsidR="00B83EFD">
        <w:rPr>
          <w:rFonts w:ascii="Palatino Linotype" w:hAnsi="Palatino Linotype" w:cs="Arial"/>
          <w:sz w:val="24"/>
          <w:lang w:val="es-ES"/>
        </w:rPr>
        <w:t xml:space="preserve">si pertenece </w:t>
      </w:r>
      <w:r w:rsidR="00D2020D">
        <w:rPr>
          <w:rFonts w:ascii="Palatino Linotype" w:hAnsi="Palatino Linotype" w:cs="Arial"/>
          <w:sz w:val="24"/>
          <w:lang w:val="es-ES"/>
        </w:rPr>
        <w:t xml:space="preserve">estructural o funcionalmente </w:t>
      </w:r>
      <w:r w:rsidR="00B83EFD">
        <w:rPr>
          <w:rFonts w:ascii="Palatino Linotype" w:hAnsi="Palatino Linotype" w:cs="Arial"/>
          <w:sz w:val="24"/>
          <w:lang w:val="es-ES"/>
        </w:rPr>
        <w:t xml:space="preserve">a alguna </w:t>
      </w:r>
      <w:r>
        <w:rPr>
          <w:rFonts w:ascii="Palatino Linotype" w:hAnsi="Palatino Linotype" w:cs="Arial"/>
          <w:sz w:val="24"/>
          <w:lang w:val="es-ES"/>
        </w:rPr>
        <w:t>dependencia gubernamental</w:t>
      </w:r>
      <w:r w:rsidR="00B83EFD">
        <w:rPr>
          <w:rFonts w:ascii="Palatino Linotype" w:hAnsi="Palatino Linotype" w:cs="Arial"/>
          <w:sz w:val="24"/>
          <w:lang w:val="es-ES"/>
        </w:rPr>
        <w:t>, por lo que, e</w:t>
      </w:r>
      <w:r w:rsidR="000E7979" w:rsidRPr="000E7979">
        <w:rPr>
          <w:rFonts w:ascii="Palatino Linotype" w:hAnsi="Palatino Linotype" w:cs="Arial"/>
          <w:sz w:val="24"/>
          <w:lang w:val="es-ES"/>
        </w:rPr>
        <w:t xml:space="preserve">sta Ponencia Resolutora procedió a consultar información difundida en medios electrónicos, </w:t>
      </w:r>
      <w:r w:rsidR="00B83EFD">
        <w:rPr>
          <w:rFonts w:ascii="Palatino Linotype" w:hAnsi="Palatino Linotype" w:cs="Arial"/>
          <w:sz w:val="24"/>
          <w:lang w:val="es-ES"/>
        </w:rPr>
        <w:t xml:space="preserve">encontrando la información </w:t>
      </w:r>
      <w:r w:rsidR="000E7979" w:rsidRPr="000E7979">
        <w:rPr>
          <w:rFonts w:ascii="Palatino Linotype" w:hAnsi="Palatino Linotype" w:cs="Arial"/>
          <w:sz w:val="24"/>
          <w:lang w:val="es-ES"/>
        </w:rPr>
        <w:t>que puede ser consultada ingresando a la liga electrónica:</w:t>
      </w:r>
      <w:r w:rsidR="000E7979">
        <w:rPr>
          <w:rFonts w:ascii="Palatino Linotype" w:hAnsi="Palatino Linotype" w:cs="Arial"/>
          <w:sz w:val="24"/>
          <w:lang w:val="es-ES"/>
        </w:rPr>
        <w:t xml:space="preserve"> </w:t>
      </w:r>
      <w:hyperlink r:id="rId7" w:history="1">
        <w:r w:rsidR="000E7979" w:rsidRPr="00841D43">
          <w:rPr>
            <w:rStyle w:val="Hipervnculo"/>
            <w:rFonts w:ascii="Palatino Linotype" w:hAnsi="Palatino Linotype" w:cs="Arial"/>
            <w:sz w:val="24"/>
            <w:lang w:val="es-ES"/>
          </w:rPr>
          <w:t>https://www.antena125.com/2023/08/11/alcalde-de-zinacantepec-encabezo-clausura-del-curso-de-corte-y-peinado-en-acahualco-%EF%BB%BF/</w:t>
        </w:r>
      </w:hyperlink>
      <w:r w:rsidR="000E7979">
        <w:rPr>
          <w:rFonts w:ascii="Palatino Linotype" w:hAnsi="Palatino Linotype" w:cs="Arial"/>
          <w:sz w:val="24"/>
          <w:lang w:val="es-ES"/>
        </w:rPr>
        <w:t>, de la que se desprende lo siguiente:</w:t>
      </w:r>
    </w:p>
    <w:p w14:paraId="6EF3F395" w14:textId="77777777" w:rsidR="000E7979" w:rsidRDefault="000E7979" w:rsidP="004458D0">
      <w:pPr>
        <w:spacing w:after="0" w:line="360" w:lineRule="auto"/>
        <w:jc w:val="both"/>
        <w:rPr>
          <w:rFonts w:ascii="Palatino Linotype" w:hAnsi="Palatino Linotype" w:cs="Arial"/>
          <w:sz w:val="24"/>
          <w:lang w:val="es-ES"/>
        </w:rPr>
      </w:pPr>
    </w:p>
    <w:p w14:paraId="1FD4848E" w14:textId="77777777" w:rsidR="000E7979" w:rsidRDefault="000E7979" w:rsidP="004458D0">
      <w:pPr>
        <w:spacing w:after="0" w:line="360" w:lineRule="auto"/>
        <w:jc w:val="center"/>
        <w:rPr>
          <w:rFonts w:ascii="Palatino Linotype" w:hAnsi="Palatino Linotype" w:cs="Arial"/>
          <w:sz w:val="24"/>
          <w:lang w:val="es-ES"/>
        </w:rPr>
      </w:pPr>
      <w:r w:rsidRPr="000E7979">
        <w:rPr>
          <w:rFonts w:ascii="Palatino Linotype" w:hAnsi="Palatino Linotype" w:cs="Arial"/>
          <w:noProof/>
          <w:sz w:val="24"/>
          <w:lang w:eastAsia="es-MX"/>
        </w:rPr>
        <w:lastRenderedPageBreak/>
        <w:drawing>
          <wp:inline distT="0" distB="0" distL="0" distR="0" wp14:anchorId="0D3E8832" wp14:editId="32FBA69B">
            <wp:extent cx="4244454" cy="2385634"/>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8481" cy="2393518"/>
                    </a:xfrm>
                    <a:prstGeom prst="rect">
                      <a:avLst/>
                    </a:prstGeom>
                  </pic:spPr>
                </pic:pic>
              </a:graphicData>
            </a:graphic>
          </wp:inline>
        </w:drawing>
      </w:r>
    </w:p>
    <w:p w14:paraId="36EE04F1" w14:textId="77777777" w:rsidR="000E7979" w:rsidRDefault="000E7979" w:rsidP="004458D0">
      <w:pPr>
        <w:spacing w:after="0" w:line="360" w:lineRule="auto"/>
        <w:jc w:val="both"/>
        <w:rPr>
          <w:rFonts w:ascii="Palatino Linotype" w:hAnsi="Palatino Linotype" w:cs="Arial"/>
          <w:sz w:val="24"/>
          <w:lang w:val="es-ES"/>
        </w:rPr>
      </w:pPr>
    </w:p>
    <w:p w14:paraId="644064B8" w14:textId="77777777" w:rsidR="00FC1091" w:rsidRDefault="00FC1091" w:rsidP="004458D0">
      <w:pPr>
        <w:spacing w:after="0" w:line="360" w:lineRule="auto"/>
        <w:jc w:val="both"/>
        <w:rPr>
          <w:rFonts w:ascii="Palatino Linotype" w:hAnsi="Palatino Linotype" w:cs="Arial"/>
          <w:sz w:val="24"/>
          <w:lang w:val="es-ES"/>
        </w:rPr>
      </w:pPr>
      <w:r w:rsidRPr="00FC1091">
        <w:rPr>
          <w:rFonts w:ascii="Palatino Linotype" w:hAnsi="Palatino Linotype" w:cs="Arial"/>
          <w:sz w:val="24"/>
          <w:lang w:val="es-ES"/>
        </w:rPr>
        <w:t xml:space="preserve">Dominio electrónico en </w:t>
      </w:r>
      <w:r>
        <w:rPr>
          <w:rFonts w:ascii="Palatino Linotype" w:hAnsi="Palatino Linotype" w:cs="Arial"/>
          <w:sz w:val="24"/>
          <w:lang w:val="es-ES"/>
        </w:rPr>
        <w:t>e</w:t>
      </w:r>
      <w:r w:rsidRPr="00FC1091">
        <w:rPr>
          <w:rFonts w:ascii="Palatino Linotype" w:hAnsi="Palatino Linotype" w:cs="Arial"/>
          <w:sz w:val="24"/>
          <w:lang w:val="es-ES"/>
        </w:rPr>
        <w:t>l cual</w:t>
      </w:r>
      <w:r>
        <w:rPr>
          <w:rFonts w:ascii="Palatino Linotype" w:hAnsi="Palatino Linotype" w:cs="Arial"/>
          <w:sz w:val="24"/>
          <w:lang w:val="es-ES"/>
        </w:rPr>
        <w:t>,</w:t>
      </w:r>
      <w:r w:rsidRPr="00FC1091">
        <w:rPr>
          <w:rFonts w:ascii="Palatino Linotype" w:hAnsi="Palatino Linotype" w:cs="Arial"/>
          <w:sz w:val="24"/>
          <w:lang w:val="es-ES"/>
        </w:rPr>
        <w:t xml:space="preserve"> en síntesis</w:t>
      </w:r>
      <w:r>
        <w:rPr>
          <w:rFonts w:ascii="Palatino Linotype" w:hAnsi="Palatino Linotype" w:cs="Arial"/>
          <w:sz w:val="24"/>
          <w:lang w:val="es-ES"/>
        </w:rPr>
        <w:t>,</w:t>
      </w:r>
      <w:r w:rsidRPr="00FC1091">
        <w:rPr>
          <w:rFonts w:ascii="Palatino Linotype" w:hAnsi="Palatino Linotype" w:cs="Arial"/>
          <w:sz w:val="24"/>
          <w:lang w:val="es-ES"/>
        </w:rPr>
        <w:t xml:space="preserve"> se da cuenta respecto de la </w:t>
      </w:r>
      <w:r>
        <w:rPr>
          <w:rFonts w:ascii="Palatino Linotype" w:hAnsi="Palatino Linotype" w:cs="Arial"/>
          <w:sz w:val="24"/>
          <w:lang w:val="es-ES"/>
        </w:rPr>
        <w:t>impartición del curso de corte y peinado 2023</w:t>
      </w:r>
      <w:r w:rsidRPr="00FC1091">
        <w:rPr>
          <w:rFonts w:ascii="Palatino Linotype" w:hAnsi="Palatino Linotype" w:cs="Arial"/>
          <w:sz w:val="24"/>
          <w:lang w:val="es-ES"/>
        </w:rPr>
        <w:t>, e</w:t>
      </w:r>
      <w:r>
        <w:rPr>
          <w:rFonts w:ascii="Palatino Linotype" w:hAnsi="Palatino Linotype" w:cs="Arial"/>
          <w:sz w:val="24"/>
          <w:lang w:val="es-ES"/>
        </w:rPr>
        <w:t>l cual fue impartido por la Escuela de Artes y Oficios (</w:t>
      </w:r>
      <w:proofErr w:type="spellStart"/>
      <w:r>
        <w:rPr>
          <w:rFonts w:ascii="Palatino Linotype" w:hAnsi="Palatino Linotype" w:cs="Arial"/>
          <w:sz w:val="24"/>
          <w:lang w:val="es-ES"/>
        </w:rPr>
        <w:t>Edayo</w:t>
      </w:r>
      <w:proofErr w:type="spellEnd"/>
      <w:r>
        <w:rPr>
          <w:rFonts w:ascii="Palatino Linotype" w:hAnsi="Palatino Linotype" w:cs="Arial"/>
          <w:sz w:val="24"/>
          <w:lang w:val="es-ES"/>
        </w:rPr>
        <w:t xml:space="preserve">) y en coordinación con </w:t>
      </w:r>
      <w:r w:rsidRPr="00FC1091">
        <w:rPr>
          <w:rFonts w:ascii="Palatino Linotype" w:hAnsi="Palatino Linotype" w:cs="Arial"/>
          <w:sz w:val="24"/>
          <w:lang w:val="es-ES"/>
        </w:rPr>
        <w:t xml:space="preserve">el </w:t>
      </w:r>
      <w:r w:rsidRPr="00FC1091">
        <w:rPr>
          <w:rFonts w:ascii="Palatino Linotype" w:hAnsi="Palatino Linotype" w:cs="Arial"/>
          <w:b/>
          <w:sz w:val="24"/>
          <w:lang w:val="es-ES"/>
        </w:rPr>
        <w:t>Sujeto Obligado</w:t>
      </w:r>
      <w:r>
        <w:rPr>
          <w:rFonts w:ascii="Palatino Linotype" w:hAnsi="Palatino Linotype" w:cs="Arial"/>
          <w:sz w:val="24"/>
          <w:lang w:val="es-ES"/>
        </w:rPr>
        <w:t>.</w:t>
      </w:r>
    </w:p>
    <w:p w14:paraId="1564D883" w14:textId="77777777" w:rsidR="00FC1091" w:rsidRDefault="00FC1091" w:rsidP="004458D0">
      <w:pPr>
        <w:spacing w:after="0" w:line="360" w:lineRule="auto"/>
        <w:jc w:val="both"/>
        <w:rPr>
          <w:rFonts w:ascii="Palatino Linotype" w:hAnsi="Palatino Linotype" w:cs="Arial"/>
          <w:sz w:val="24"/>
          <w:lang w:val="es-ES"/>
        </w:rPr>
      </w:pPr>
    </w:p>
    <w:p w14:paraId="58D2E21F" w14:textId="77777777" w:rsidR="00FC1091" w:rsidRDefault="00FC1091" w:rsidP="004458D0">
      <w:pPr>
        <w:spacing w:after="0" w:line="360" w:lineRule="auto"/>
        <w:jc w:val="both"/>
        <w:rPr>
          <w:rFonts w:ascii="Palatino Linotype" w:hAnsi="Palatino Linotype" w:cs="Arial"/>
          <w:sz w:val="24"/>
          <w:lang w:val="es-ES"/>
        </w:rPr>
      </w:pPr>
      <w:r w:rsidRPr="00FC1091">
        <w:rPr>
          <w:rFonts w:ascii="Palatino Linotype" w:hAnsi="Palatino Linotype" w:cs="Arial"/>
          <w:sz w:val="24"/>
          <w:lang w:val="es-ES"/>
        </w:rPr>
        <w:t xml:space="preserve">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w:t>
      </w:r>
      <w:r w:rsidRPr="00FC1091">
        <w:rPr>
          <w:rFonts w:ascii="Palatino Linotype" w:hAnsi="Palatino Linotype" w:cs="Arial"/>
          <w:b/>
          <w:sz w:val="24"/>
          <w:lang w:val="es-ES"/>
        </w:rPr>
        <w:t>que arrojan indicios sobre los hechos a los que se refieren</w:t>
      </w:r>
      <w:r w:rsidRPr="00FC1091">
        <w:rPr>
          <w:rFonts w:ascii="Palatino Linotype" w:hAnsi="Palatino Linotype" w:cs="Arial"/>
          <w:sz w:val="24"/>
          <w:lang w:val="es-ES"/>
        </w:rPr>
        <w:t>.</w:t>
      </w:r>
    </w:p>
    <w:p w14:paraId="2D399282" w14:textId="77777777" w:rsidR="00FC1091" w:rsidRPr="00FC1091" w:rsidRDefault="00FC1091" w:rsidP="004458D0">
      <w:pPr>
        <w:spacing w:after="0" w:line="360" w:lineRule="auto"/>
        <w:jc w:val="both"/>
        <w:rPr>
          <w:rFonts w:ascii="Palatino Linotype" w:hAnsi="Palatino Linotype" w:cs="Arial"/>
          <w:sz w:val="24"/>
          <w:lang w:val="es-ES"/>
        </w:rPr>
      </w:pPr>
    </w:p>
    <w:p w14:paraId="14B65780" w14:textId="77777777" w:rsidR="00FC1091" w:rsidRDefault="00FC1091" w:rsidP="004458D0">
      <w:pPr>
        <w:spacing w:after="0" w:line="360" w:lineRule="auto"/>
        <w:jc w:val="both"/>
        <w:rPr>
          <w:rFonts w:ascii="Palatino Linotype" w:hAnsi="Palatino Linotype" w:cs="Arial"/>
          <w:sz w:val="24"/>
          <w:lang w:val="es-ES"/>
        </w:rPr>
      </w:pPr>
      <w:r w:rsidRPr="00FC1091">
        <w:rPr>
          <w:rFonts w:ascii="Palatino Linotype" w:hAnsi="Palatino Linotype" w:cs="Arial"/>
          <w:sz w:val="24"/>
          <w:lang w:val="es-ES"/>
        </w:rPr>
        <w:t xml:space="preserve">Sirve de apoyo a lo anteriormente señalado, la Jurisprudencia emitida por la Sala Superior de la Suprema Corte de Justicia de la Nación, Tercera </w:t>
      </w:r>
      <w:proofErr w:type="gramStart"/>
      <w:r w:rsidRPr="00FC1091">
        <w:rPr>
          <w:rFonts w:ascii="Palatino Linotype" w:hAnsi="Palatino Linotype" w:cs="Arial"/>
          <w:sz w:val="24"/>
          <w:lang w:val="es-ES"/>
        </w:rPr>
        <w:t>Época ,</w:t>
      </w:r>
      <w:proofErr w:type="gramEnd"/>
      <w:r w:rsidRPr="00FC1091">
        <w:rPr>
          <w:rFonts w:ascii="Palatino Linotype" w:hAnsi="Palatino Linotype" w:cs="Arial"/>
          <w:sz w:val="24"/>
          <w:lang w:val="es-ES"/>
        </w:rPr>
        <w:t xml:space="preserve"> que se muestra a continuación:</w:t>
      </w:r>
    </w:p>
    <w:p w14:paraId="32478DE9" w14:textId="77777777" w:rsidR="00FC1091" w:rsidRPr="00FC1091" w:rsidRDefault="00FC1091" w:rsidP="004458D0">
      <w:pPr>
        <w:spacing w:after="0" w:line="360" w:lineRule="auto"/>
        <w:jc w:val="both"/>
        <w:rPr>
          <w:rFonts w:ascii="Palatino Linotype" w:hAnsi="Palatino Linotype" w:cs="Arial"/>
          <w:sz w:val="24"/>
          <w:lang w:val="es-ES"/>
        </w:rPr>
      </w:pPr>
    </w:p>
    <w:p w14:paraId="7E1BF743" w14:textId="77777777" w:rsidR="00FC1091" w:rsidRPr="00FC1091" w:rsidRDefault="00FC1091" w:rsidP="004458D0">
      <w:pPr>
        <w:spacing w:after="0" w:line="240" w:lineRule="auto"/>
        <w:ind w:left="567" w:right="567"/>
        <w:jc w:val="both"/>
        <w:rPr>
          <w:rFonts w:ascii="Palatino Linotype" w:hAnsi="Palatino Linotype" w:cs="Arial"/>
          <w:i/>
          <w:lang w:val="es-ES"/>
        </w:rPr>
      </w:pPr>
      <w:r w:rsidRPr="00FC1091">
        <w:rPr>
          <w:rFonts w:ascii="Palatino Linotype" w:hAnsi="Palatino Linotype" w:cs="Arial"/>
          <w:i/>
          <w:lang w:val="es-ES"/>
        </w:rPr>
        <w:t>“</w:t>
      </w:r>
      <w:r w:rsidRPr="00FC1091">
        <w:rPr>
          <w:rFonts w:ascii="Palatino Linotype" w:hAnsi="Palatino Linotype" w:cs="Arial"/>
          <w:b/>
          <w:i/>
          <w:lang w:val="es-ES"/>
        </w:rPr>
        <w:t>NOTAS PERIODÍSTICAS. ELEMENTOS PARA DETERMINAR SU FUERZA INDICIARIA</w:t>
      </w:r>
      <w:r w:rsidRPr="00FC1091">
        <w:rPr>
          <w:rFonts w:ascii="Palatino Linotype" w:hAnsi="Palatino Linotype" w:cs="Arial"/>
          <w:i/>
          <w:lang w:val="es-ES"/>
        </w:rPr>
        <w:t>. Los medios probatorios que se hacen consistir en notas periodísticas</w:t>
      </w:r>
      <w:r w:rsidRPr="00FC1091">
        <w:rPr>
          <w:rFonts w:ascii="Palatino Linotype" w:hAnsi="Palatino Linotype" w:cs="Arial"/>
          <w:i/>
          <w:u w:val="single"/>
          <w:lang w:val="es-ES"/>
        </w:rPr>
        <w:t>, sólo pueden arrojar indicios sobre los hechos a que se refieren</w:t>
      </w:r>
      <w:r w:rsidRPr="00FC1091">
        <w:rPr>
          <w:rFonts w:ascii="Palatino Linotype" w:hAnsi="Palatino Linotype" w:cs="Arial"/>
          <w:i/>
          <w:lang w:val="es-ES"/>
        </w:rPr>
        <w:t xml:space="preserve">, pero para calificar si se trata de </w:t>
      </w:r>
      <w:r w:rsidRPr="00FC1091">
        <w:rPr>
          <w:rFonts w:ascii="Palatino Linotype" w:hAnsi="Palatino Linotype" w:cs="Arial"/>
          <w:i/>
          <w:lang w:val="es-ES"/>
        </w:rPr>
        <w:lastRenderedPageBreak/>
        <w:t xml:space="preserve">indicios simples o de indicios de mayor grado </w:t>
      </w:r>
      <w:proofErr w:type="spellStart"/>
      <w:r w:rsidRPr="00FC1091">
        <w:rPr>
          <w:rFonts w:ascii="Palatino Linotype" w:hAnsi="Palatino Linotype" w:cs="Arial"/>
          <w:i/>
          <w:lang w:val="es-ES"/>
        </w:rPr>
        <w:t>convictivo</w:t>
      </w:r>
      <w:proofErr w:type="spellEnd"/>
      <w:r w:rsidRPr="00FC1091">
        <w:rPr>
          <w:rFonts w:ascii="Palatino Linotype" w:hAnsi="Palatino Linotype" w:cs="Arial"/>
          <w:i/>
          <w:lang w:val="es-ES"/>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(Sic)</w:t>
      </w:r>
    </w:p>
    <w:p w14:paraId="11E9BA75" w14:textId="77777777" w:rsidR="00FC1091" w:rsidRDefault="00FC1091" w:rsidP="004458D0">
      <w:pPr>
        <w:spacing w:after="0" w:line="360" w:lineRule="auto"/>
        <w:jc w:val="both"/>
        <w:rPr>
          <w:rFonts w:ascii="Palatino Linotype" w:hAnsi="Palatino Linotype" w:cs="Arial"/>
          <w:sz w:val="24"/>
          <w:lang w:val="es-ES"/>
        </w:rPr>
      </w:pPr>
    </w:p>
    <w:p w14:paraId="4EA2CA62" w14:textId="77777777" w:rsidR="00316596" w:rsidRDefault="00FC1091" w:rsidP="004458D0">
      <w:pPr>
        <w:spacing w:after="0" w:line="360" w:lineRule="auto"/>
        <w:jc w:val="both"/>
        <w:rPr>
          <w:rFonts w:ascii="Palatino Linotype" w:hAnsi="Palatino Linotype" w:cs="Arial"/>
          <w:sz w:val="24"/>
          <w:lang w:val="es-ES"/>
        </w:rPr>
      </w:pPr>
      <w:r>
        <w:rPr>
          <w:rFonts w:ascii="Palatino Linotype" w:hAnsi="Palatino Linotype" w:cs="Arial"/>
          <w:sz w:val="24"/>
          <w:lang w:val="es-ES"/>
        </w:rPr>
        <w:t>Hechas las precisiones anteriores, d</w:t>
      </w:r>
      <w:r w:rsidR="00316596">
        <w:rPr>
          <w:rFonts w:ascii="Palatino Linotype" w:hAnsi="Palatino Linotype" w:cs="Arial"/>
          <w:sz w:val="24"/>
          <w:lang w:val="es-ES"/>
        </w:rPr>
        <w:t xml:space="preserve">ebemos de partir </w:t>
      </w:r>
      <w:r>
        <w:rPr>
          <w:rFonts w:ascii="Palatino Linotype" w:hAnsi="Palatino Linotype" w:cs="Arial"/>
          <w:sz w:val="24"/>
          <w:lang w:val="es-ES"/>
        </w:rPr>
        <w:t>en conocer que es la Escuela de Artes y Oficios (EDAYO). En ese orden de ideas,</w:t>
      </w:r>
      <w:r w:rsidR="00316596">
        <w:rPr>
          <w:rFonts w:ascii="Palatino Linotype" w:hAnsi="Palatino Linotype" w:cs="Arial"/>
          <w:sz w:val="24"/>
          <w:lang w:val="es-ES"/>
        </w:rPr>
        <w:t xml:space="preserve"> </w:t>
      </w:r>
      <w:r w:rsidR="00946F64">
        <w:rPr>
          <w:rFonts w:ascii="Palatino Linotype" w:hAnsi="Palatino Linotype" w:cs="Arial"/>
          <w:sz w:val="24"/>
          <w:lang w:val="es-ES"/>
        </w:rPr>
        <w:t xml:space="preserve">en </w:t>
      </w:r>
      <w:r w:rsidR="00316596">
        <w:rPr>
          <w:rFonts w:ascii="Palatino Linotype" w:hAnsi="Palatino Linotype" w:cs="Arial"/>
          <w:sz w:val="24"/>
          <w:lang w:val="es-ES"/>
        </w:rPr>
        <w:t>la página electrónica de</w:t>
      </w:r>
      <w:r w:rsidR="00946F64">
        <w:rPr>
          <w:rFonts w:ascii="Palatino Linotype" w:hAnsi="Palatino Linotype" w:cs="Arial"/>
          <w:sz w:val="24"/>
          <w:lang w:val="es-ES"/>
        </w:rPr>
        <w:t>l Instituto de Capacitación y Adiestramiento para el Trabajo Industrial</w:t>
      </w:r>
      <w:r w:rsidR="00946F64">
        <w:rPr>
          <w:rStyle w:val="Refdenotaalpie"/>
          <w:rFonts w:ascii="Palatino Linotype" w:hAnsi="Palatino Linotype" w:cs="Arial"/>
          <w:sz w:val="24"/>
          <w:lang w:val="es-ES"/>
        </w:rPr>
        <w:footnoteReference w:id="3"/>
      </w:r>
      <w:r w:rsidR="00946F64">
        <w:rPr>
          <w:rFonts w:ascii="Palatino Linotype" w:hAnsi="Palatino Linotype" w:cs="Arial"/>
          <w:sz w:val="24"/>
          <w:lang w:val="es-ES"/>
        </w:rPr>
        <w:t>, perteneciente a</w:t>
      </w:r>
      <w:r w:rsidR="00316596">
        <w:rPr>
          <w:rFonts w:ascii="Palatino Linotype" w:hAnsi="Palatino Linotype" w:cs="Arial"/>
          <w:sz w:val="24"/>
          <w:lang w:val="es-ES"/>
        </w:rPr>
        <w:t xml:space="preserve"> la </w:t>
      </w:r>
      <w:r w:rsidR="00316596" w:rsidRPr="00FC1091">
        <w:rPr>
          <w:rFonts w:ascii="Palatino Linotype" w:hAnsi="Palatino Linotype" w:cs="Arial"/>
          <w:b/>
          <w:sz w:val="24"/>
          <w:lang w:val="es-ES"/>
        </w:rPr>
        <w:t>Secretaría del Trabajo</w:t>
      </w:r>
      <w:r w:rsidR="00946F64">
        <w:rPr>
          <w:rFonts w:ascii="Palatino Linotype" w:hAnsi="Palatino Linotype" w:cs="Arial"/>
          <w:sz w:val="24"/>
          <w:lang w:val="es-ES"/>
        </w:rPr>
        <w:t xml:space="preserve">, se encuentran señaladas las distintas escuelas que están en el Valle de Toluca, particularmente, la ubicada en el límite territorial del </w:t>
      </w:r>
      <w:r w:rsidR="00946F64" w:rsidRPr="00B83EFD">
        <w:rPr>
          <w:rFonts w:ascii="Palatino Linotype" w:hAnsi="Palatino Linotype" w:cs="Arial"/>
          <w:b/>
          <w:sz w:val="24"/>
          <w:lang w:val="es-ES"/>
        </w:rPr>
        <w:t>Sujeto Obligado</w:t>
      </w:r>
      <w:r w:rsidR="00946F64">
        <w:rPr>
          <w:rFonts w:ascii="Palatino Linotype" w:hAnsi="Palatino Linotype" w:cs="Arial"/>
          <w:sz w:val="24"/>
          <w:lang w:val="es-ES"/>
        </w:rPr>
        <w:t>, así como las áreas de capacitación, los requisitos de inscripción y las tarifas de capacitación, se insertan las imágenes siguientes para mayor referencia:</w:t>
      </w:r>
    </w:p>
    <w:p w14:paraId="563AEE10" w14:textId="77777777" w:rsidR="00946F64" w:rsidRDefault="00946F64" w:rsidP="004458D0">
      <w:pPr>
        <w:spacing w:after="0" w:line="360" w:lineRule="auto"/>
        <w:jc w:val="both"/>
        <w:rPr>
          <w:rFonts w:ascii="Palatino Linotype" w:hAnsi="Palatino Linotype" w:cs="Arial"/>
          <w:sz w:val="24"/>
          <w:lang w:val="es-ES"/>
        </w:rPr>
      </w:pPr>
    </w:p>
    <w:p w14:paraId="2DCBBB33" w14:textId="77777777" w:rsidR="00946F64" w:rsidRDefault="00946F64" w:rsidP="004458D0">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7B3343E0" wp14:editId="78BFD1B9">
            <wp:extent cx="4928029" cy="371612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4936089" cy="3722200"/>
                    </a:xfrm>
                    <a:prstGeom prst="rect">
                      <a:avLst/>
                    </a:prstGeom>
                  </pic:spPr>
                </pic:pic>
              </a:graphicData>
            </a:graphic>
          </wp:inline>
        </w:drawing>
      </w:r>
    </w:p>
    <w:p w14:paraId="7BD94FC4" w14:textId="77777777" w:rsidR="004458D0" w:rsidRDefault="004458D0" w:rsidP="004458D0">
      <w:pPr>
        <w:spacing w:after="0" w:line="360" w:lineRule="auto"/>
        <w:jc w:val="both"/>
        <w:rPr>
          <w:rFonts w:ascii="Palatino Linotype" w:hAnsi="Palatino Linotype" w:cs="Arial"/>
          <w:sz w:val="24"/>
          <w:lang w:val="es-ES"/>
        </w:rPr>
      </w:pPr>
      <w:r>
        <w:rPr>
          <w:rFonts w:ascii="Palatino Linotype" w:hAnsi="Palatino Linotype" w:cs="Arial"/>
          <w:noProof/>
          <w:sz w:val="24"/>
          <w:lang w:eastAsia="es-MX"/>
        </w:rPr>
        <mc:AlternateContent>
          <mc:Choice Requires="wps">
            <w:drawing>
              <wp:anchor distT="0" distB="0" distL="114300" distR="114300" simplePos="0" relativeHeight="251659264" behindDoc="0" locked="0" layoutInCell="1" allowOverlap="1" wp14:anchorId="71DD8F07" wp14:editId="5BC5043D">
                <wp:simplePos x="0" y="0"/>
                <wp:positionH relativeFrom="column">
                  <wp:posOffset>24459</wp:posOffset>
                </wp:positionH>
                <wp:positionV relativeFrom="paragraph">
                  <wp:posOffset>90500</wp:posOffset>
                </wp:positionV>
                <wp:extent cx="5735117" cy="3825850"/>
                <wp:effectExtent l="0" t="0" r="37465" b="22860"/>
                <wp:wrapNone/>
                <wp:docPr id="7" name="Conector recto 7"/>
                <wp:cNvGraphicFramePr/>
                <a:graphic xmlns:a="http://schemas.openxmlformats.org/drawingml/2006/main">
                  <a:graphicData uri="http://schemas.microsoft.com/office/word/2010/wordprocessingShape">
                    <wps:wsp>
                      <wps:cNvCnPr/>
                      <wps:spPr>
                        <a:xfrm>
                          <a:off x="0" y="0"/>
                          <a:ext cx="5735117" cy="382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96188DC"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7.15pt" to="453.55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" strokecolor="black [3200]" strokeweight="1.5pt">
                <v:stroke joinstyle="miter"/>
              </v:line>
            </w:pict>
          </mc:Fallback>
        </mc:AlternateContent>
      </w:r>
    </w:p>
    <w:p w14:paraId="5AD613E7" w14:textId="77777777" w:rsidR="00946F64" w:rsidRDefault="004458D0" w:rsidP="004458D0">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lastRenderedPageBreak/>
        <mc:AlternateContent>
          <mc:Choice Requires="wps">
            <w:drawing>
              <wp:anchor distT="0" distB="0" distL="114300" distR="114300" simplePos="0" relativeHeight="251660288" behindDoc="0" locked="0" layoutInCell="1" allowOverlap="1" wp14:anchorId="30408C60" wp14:editId="37560E26">
                <wp:simplePos x="0" y="0"/>
                <wp:positionH relativeFrom="column">
                  <wp:posOffset>163449</wp:posOffset>
                </wp:positionH>
                <wp:positionV relativeFrom="paragraph">
                  <wp:posOffset>5935066</wp:posOffset>
                </wp:positionV>
                <wp:extent cx="5618074" cy="1828800"/>
                <wp:effectExtent l="0" t="0" r="20955" b="19050"/>
                <wp:wrapNone/>
                <wp:docPr id="8" name="Conector recto 8"/>
                <wp:cNvGraphicFramePr/>
                <a:graphic xmlns:a="http://schemas.openxmlformats.org/drawingml/2006/main">
                  <a:graphicData uri="http://schemas.microsoft.com/office/word/2010/wordprocessingShape">
                    <wps:wsp>
                      <wps:cNvCnPr/>
                      <wps:spPr>
                        <a:xfrm>
                          <a:off x="0" y="0"/>
                          <a:ext cx="5618074" cy="1828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ECCEED"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85pt,467.35pt" to="455.2pt,6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" strokecolor="black [3200]" strokeweight="1.5pt">
                <v:stroke joinstyle="miter"/>
              </v:line>
            </w:pict>
          </mc:Fallback>
        </mc:AlternateContent>
      </w:r>
      <w:r w:rsidR="00946F64">
        <w:rPr>
          <w:rFonts w:ascii="Palatino Linotype" w:hAnsi="Palatino Linotype" w:cs="Arial"/>
          <w:noProof/>
          <w:sz w:val="24"/>
          <w:lang w:eastAsia="es-MX"/>
        </w:rPr>
        <w:drawing>
          <wp:inline distT="0" distB="0" distL="0" distR="0" wp14:anchorId="7B69A862" wp14:editId="1F6DBCFA">
            <wp:extent cx="4230806" cy="5889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4271445" cy="5945794"/>
                    </a:xfrm>
                    <a:prstGeom prst="rect">
                      <a:avLst/>
                    </a:prstGeom>
                  </pic:spPr>
                </pic:pic>
              </a:graphicData>
            </a:graphic>
          </wp:inline>
        </w:drawing>
      </w:r>
    </w:p>
    <w:p w14:paraId="61C66EF1" w14:textId="77777777" w:rsidR="00946F64" w:rsidRDefault="00946F64" w:rsidP="004458D0">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4FF78295" wp14:editId="65597E12">
            <wp:extent cx="3609833" cy="39308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a:extLst>
                        <a:ext uri="{28A0092B-C50C-407E-A947-70E740481C1C}">
                          <a14:useLocalDpi xmlns:a14="http://schemas.microsoft.com/office/drawing/2010/main" val="0"/>
                        </a:ext>
                      </a:extLst>
                    </a:blip>
                    <a:stretch>
                      <a:fillRect/>
                    </a:stretch>
                  </pic:blipFill>
                  <pic:spPr>
                    <a:xfrm>
                      <a:off x="0" y="0"/>
                      <a:ext cx="3638217" cy="3961761"/>
                    </a:xfrm>
                    <a:prstGeom prst="rect">
                      <a:avLst/>
                    </a:prstGeom>
                  </pic:spPr>
                </pic:pic>
              </a:graphicData>
            </a:graphic>
          </wp:inline>
        </w:drawing>
      </w:r>
    </w:p>
    <w:p w14:paraId="149AEE38" w14:textId="77777777" w:rsidR="00946F64" w:rsidRDefault="00946F64" w:rsidP="004458D0">
      <w:pPr>
        <w:spacing w:after="0" w:line="360" w:lineRule="auto"/>
        <w:jc w:val="both"/>
        <w:rPr>
          <w:rFonts w:ascii="Palatino Linotype" w:hAnsi="Palatino Linotype" w:cs="Arial"/>
          <w:sz w:val="24"/>
          <w:lang w:val="es-ES"/>
        </w:rPr>
      </w:pPr>
    </w:p>
    <w:p w14:paraId="16B18595" w14:textId="77777777" w:rsidR="00FC1091" w:rsidRDefault="0093084D"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r w:rsidRPr="00271846">
        <w:rPr>
          <w:rFonts w:ascii="Palatino Linotype" w:hAnsi="Palatino Linotype" w:cs="Arial"/>
          <w:sz w:val="24"/>
          <w:lang w:val="es-ES"/>
        </w:rPr>
        <w:t>De conformidad con</w:t>
      </w:r>
      <w:r>
        <w:rPr>
          <w:rFonts w:ascii="Palatino Linotype" w:hAnsi="Palatino Linotype" w:cs="Arial"/>
          <w:sz w:val="24"/>
          <w:lang w:val="es-ES"/>
        </w:rPr>
        <w:t xml:space="preserve"> las imágenes insertas, las cuales concatenadas con las manifestaciones vertidas en respuesta</w:t>
      </w:r>
      <w:r w:rsidRPr="00271846">
        <w:rPr>
          <w:rFonts w:ascii="Palatino Linotype" w:hAnsi="Palatino Linotype" w:cs="Arial"/>
          <w:sz w:val="24"/>
          <w:lang w:val="es-ES"/>
        </w:rPr>
        <w:t>,</w:t>
      </w:r>
      <w:r>
        <w:rPr>
          <w:rFonts w:ascii="Palatino Linotype" w:hAnsi="Palatino Linotype" w:cs="Arial"/>
          <w:sz w:val="24"/>
          <w:lang w:val="es-ES"/>
        </w:rPr>
        <w:t xml:space="preserve"> así como a las falta de atribuciones de este Órgano Garante para dudar de la veracidad de lo informado por el Sujeto Obligado, es que podemos concluir que,</w:t>
      </w:r>
      <w:r w:rsidRPr="00271846">
        <w:rPr>
          <w:rFonts w:ascii="Palatino Linotype" w:hAnsi="Palatino Linotype" w:cs="Arial"/>
          <w:sz w:val="24"/>
          <w:lang w:val="es-ES"/>
        </w:rPr>
        <w:t xml:space="preserve"> la </w:t>
      </w:r>
      <w:r w:rsidRPr="001425FE">
        <w:rPr>
          <w:rFonts w:ascii="Palatino Linotype" w:hAnsi="Palatino Linotype" w:cs="Arial"/>
          <w:b/>
          <w:sz w:val="24"/>
          <w:lang w:val="es-ES"/>
        </w:rPr>
        <w:t>Secretaría de</w:t>
      </w:r>
      <w:r>
        <w:rPr>
          <w:rFonts w:ascii="Palatino Linotype" w:hAnsi="Palatino Linotype" w:cs="Arial"/>
          <w:b/>
          <w:sz w:val="24"/>
          <w:lang w:val="es-ES"/>
        </w:rPr>
        <w:t xml:space="preserve">l Trabajo </w:t>
      </w:r>
      <w:r w:rsidRPr="001425FE">
        <w:rPr>
          <w:rFonts w:ascii="Palatino Linotype" w:hAnsi="Palatino Linotype" w:cs="Arial"/>
          <w:b/>
          <w:sz w:val="24"/>
          <w:lang w:val="es-ES"/>
        </w:rPr>
        <w:t xml:space="preserve">es la dependencia gubernamental que cuenta con atribuciones, respecto </w:t>
      </w:r>
      <w:r w:rsidR="000E7979">
        <w:rPr>
          <w:rFonts w:ascii="Palatino Linotype" w:hAnsi="Palatino Linotype" w:cs="Arial"/>
          <w:b/>
          <w:sz w:val="24"/>
          <w:lang w:val="es-ES"/>
        </w:rPr>
        <w:t xml:space="preserve">a las inscripciones y los comprobantes de pago de los participantes en el curso de </w:t>
      </w:r>
      <w:r w:rsidR="00B83EFD">
        <w:rPr>
          <w:rFonts w:ascii="Palatino Linotype" w:hAnsi="Palatino Linotype" w:cs="Arial"/>
          <w:b/>
          <w:sz w:val="24"/>
          <w:lang w:val="es-ES"/>
        </w:rPr>
        <w:t xml:space="preserve">corte y peinado (estilismo y diseño de imagen) </w:t>
      </w:r>
      <w:r w:rsidR="000E7979">
        <w:rPr>
          <w:rFonts w:ascii="Palatino Linotype" w:hAnsi="Palatino Linotype" w:cs="Arial"/>
          <w:b/>
          <w:sz w:val="24"/>
          <w:lang w:val="es-ES"/>
        </w:rPr>
        <w:t>de 2023</w:t>
      </w:r>
      <w:r>
        <w:rPr>
          <w:rFonts w:ascii="Palatino Linotype" w:hAnsi="Palatino Linotype" w:cs="Arial"/>
          <w:sz w:val="24"/>
          <w:lang w:val="es-ES"/>
        </w:rPr>
        <w:t>. Secretaría</w:t>
      </w:r>
      <w:r w:rsidR="00FC1091">
        <w:rPr>
          <w:rFonts w:ascii="Palatino Linotype" w:hAnsi="Palatino Linotype" w:cs="Arial"/>
          <w:sz w:val="24"/>
          <w:lang w:val="es-ES"/>
        </w:rPr>
        <w:t xml:space="preserve"> del Trabajo </w:t>
      </w:r>
      <w:r w:rsidRPr="00271846">
        <w:rPr>
          <w:rFonts w:ascii="Palatino Linotype" w:hAnsi="Palatino Linotype" w:cs="Arial"/>
          <w:sz w:val="24"/>
          <w:lang w:val="es-ES"/>
        </w:rPr>
        <w:t>que</w:t>
      </w:r>
      <w:r>
        <w:rPr>
          <w:rFonts w:ascii="Palatino Linotype" w:hAnsi="Palatino Linotype" w:cs="Arial"/>
          <w:sz w:val="24"/>
          <w:lang w:val="es-ES"/>
        </w:rPr>
        <w:t xml:space="preserve"> es </w:t>
      </w:r>
      <w:r w:rsidRPr="00271846">
        <w:rPr>
          <w:rFonts w:ascii="Palatino Linotype" w:hAnsi="Palatino Linotype" w:cs="Arial"/>
          <w:sz w:val="24"/>
          <w:lang w:val="es-ES"/>
        </w:rPr>
        <w:t>sujeto obligado diverso, circunstancia que</w:t>
      </w:r>
      <w:r w:rsidR="00FC1091">
        <w:rPr>
          <w:rFonts w:ascii="Palatino Linotype" w:hAnsi="Palatino Linotype" w:cs="Arial"/>
          <w:sz w:val="24"/>
          <w:lang w:val="es-ES"/>
        </w:rPr>
        <w:t xml:space="preserve"> no</w:t>
      </w:r>
      <w:r w:rsidRPr="00271846">
        <w:rPr>
          <w:rFonts w:ascii="Palatino Linotype" w:hAnsi="Palatino Linotype" w:cs="Arial"/>
          <w:sz w:val="24"/>
          <w:lang w:val="es-ES"/>
        </w:rPr>
        <w:t xml:space="preserve"> fue hecha del conocimiento por el </w:t>
      </w:r>
      <w:r w:rsidRPr="00271846">
        <w:rPr>
          <w:rFonts w:ascii="Palatino Linotype" w:hAnsi="Palatino Linotype" w:cs="Arial"/>
          <w:b/>
          <w:sz w:val="24"/>
          <w:lang w:val="es-ES"/>
        </w:rPr>
        <w:t>Sujeto Obligado</w:t>
      </w:r>
      <w:r w:rsidRPr="00271846">
        <w:rPr>
          <w:rFonts w:ascii="Palatino Linotype" w:hAnsi="Palatino Linotype" w:cs="Arial"/>
          <w:sz w:val="24"/>
          <w:lang w:val="es-ES"/>
        </w:rPr>
        <w:t>,</w:t>
      </w:r>
      <w:r>
        <w:rPr>
          <w:rFonts w:ascii="Palatino Linotype" w:hAnsi="Palatino Linotype" w:cs="Arial"/>
          <w:sz w:val="24"/>
          <w:lang w:val="es-ES"/>
        </w:rPr>
        <w:t xml:space="preserve"> </w:t>
      </w:r>
      <w:r w:rsidR="00FC1091">
        <w:rPr>
          <w:rFonts w:ascii="Palatino Linotype" w:hAnsi="Palatino Linotype" w:cs="Arial"/>
          <w:sz w:val="24"/>
          <w:lang w:val="es-ES"/>
        </w:rPr>
        <w:t xml:space="preserve">al entonces Solicitante, respecto a su </w:t>
      </w:r>
      <w:r w:rsidR="00FC1091">
        <w:rPr>
          <w:rFonts w:ascii="Palatino Linotype" w:eastAsia="Palatino Linotype" w:hAnsi="Palatino Linotype" w:cs="Palatino Linotype"/>
          <w:color w:val="000000"/>
          <w:sz w:val="24"/>
          <w:lang w:val="es-ES_tradnl" w:eastAsia="es-MX"/>
        </w:rPr>
        <w:t xml:space="preserve">incompetencia. </w:t>
      </w:r>
    </w:p>
    <w:p w14:paraId="335E5130" w14:textId="77777777" w:rsidR="00FC1091" w:rsidRDefault="00FC1091" w:rsidP="004458D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445D70C9" w14:textId="77777777" w:rsidR="00B83EFD" w:rsidRPr="0000102B" w:rsidRDefault="00B83EFD" w:rsidP="004458D0">
      <w:pPr>
        <w:pBdr>
          <w:top w:val="nil"/>
          <w:left w:val="nil"/>
          <w:bottom w:val="nil"/>
          <w:right w:val="nil"/>
          <w:between w:val="nil"/>
        </w:pBdr>
        <w:spacing w:after="0" w:line="360" w:lineRule="auto"/>
        <w:contextualSpacing/>
        <w:jc w:val="both"/>
        <w:rPr>
          <w:rFonts w:ascii="Palatino Linotype" w:hAnsi="Palatino Linotype" w:cs="Arial"/>
          <w:sz w:val="24"/>
          <w:lang w:val="es-ES"/>
        </w:rPr>
      </w:pPr>
      <w:r w:rsidRPr="0000102B">
        <w:rPr>
          <w:rFonts w:ascii="Palatino Linotype" w:hAnsi="Palatino Linotype" w:cs="Arial"/>
          <w:sz w:val="24"/>
          <w:lang w:val="es-ES"/>
        </w:rPr>
        <w:lastRenderedPageBreak/>
        <w:t>De l</w:t>
      </w:r>
      <w:r>
        <w:rPr>
          <w:rFonts w:ascii="Palatino Linotype" w:hAnsi="Palatino Linotype" w:cs="Arial"/>
          <w:sz w:val="24"/>
          <w:lang w:val="es-ES"/>
        </w:rPr>
        <w:t>o anterior podemos advertir que</w:t>
      </w:r>
      <w:r w:rsidRPr="0000102B">
        <w:rPr>
          <w:rFonts w:ascii="Palatino Linotype" w:hAnsi="Palatino Linotype" w:cs="Arial"/>
          <w:sz w:val="24"/>
          <w:lang w:val="es-ES"/>
        </w:rPr>
        <w:t xml:space="preserve"> el Titular de la Unidad de Transparencia </w:t>
      </w:r>
      <w:r>
        <w:rPr>
          <w:rFonts w:ascii="Palatino Linotype" w:hAnsi="Palatino Linotype" w:cs="Arial"/>
          <w:sz w:val="24"/>
          <w:lang w:val="es-ES"/>
        </w:rPr>
        <w:t xml:space="preserve">observó </w:t>
      </w:r>
      <w:r w:rsidRPr="0000102B">
        <w:rPr>
          <w:rFonts w:ascii="Palatino Linotype" w:hAnsi="Palatino Linotype" w:cs="Arial"/>
          <w:sz w:val="24"/>
          <w:lang w:val="es-ES"/>
        </w:rPr>
        <w:t>lo dispuesto en el artículo 162 de la Ley de Transparencia y Acceso a la Información Pública del Estado de México y Municipios</w:t>
      </w:r>
      <w:r>
        <w:rPr>
          <w:rStyle w:val="Refdenotaalpie"/>
          <w:rFonts w:ascii="Palatino Linotype" w:hAnsi="Palatino Linotype" w:cs="Arial"/>
          <w:sz w:val="24"/>
          <w:lang w:val="es-ES"/>
        </w:rPr>
        <w:footnoteReference w:id="4"/>
      </w:r>
      <w:r w:rsidRPr="0000102B">
        <w:rPr>
          <w:rFonts w:ascii="Palatino Linotype" w:hAnsi="Palatino Linotype" w:cs="Arial"/>
          <w:sz w:val="24"/>
          <w:lang w:val="es-ES"/>
        </w:rPr>
        <w:t xml:space="preserve">, </w:t>
      </w:r>
      <w:r>
        <w:rPr>
          <w:rFonts w:ascii="Palatino Linotype" w:hAnsi="Palatino Linotype" w:cs="Arial"/>
          <w:sz w:val="24"/>
          <w:lang w:val="es-ES"/>
        </w:rPr>
        <w:t>al</w:t>
      </w:r>
      <w:r w:rsidRPr="0000102B">
        <w:rPr>
          <w:rFonts w:ascii="Palatino Linotype" w:hAnsi="Palatino Linotype" w:cs="Arial"/>
          <w:sz w:val="24"/>
          <w:lang w:val="es-ES"/>
        </w:rPr>
        <w:t xml:space="preserve"> </w:t>
      </w:r>
      <w:r w:rsidRPr="00B83EFD">
        <w:rPr>
          <w:rFonts w:ascii="Palatino Linotype" w:hAnsi="Palatino Linotype" w:cs="Arial"/>
          <w:sz w:val="24"/>
          <w:lang w:val="es-ES"/>
        </w:rPr>
        <w:t>turnar a todas y cada una de las áreas correspondientes que de acuerdo a sus atribuciones pudieran generar, poseer o administrar la información solicitada, con el objeto de que</w:t>
      </w:r>
      <w:r w:rsidRPr="0000102B">
        <w:rPr>
          <w:rFonts w:ascii="Palatino Linotype" w:hAnsi="Palatino Linotype" w:cs="Arial"/>
          <w:sz w:val="24"/>
          <w:lang w:val="es-ES"/>
        </w:rPr>
        <w:t xml:space="preserve"> realizaran una búsqueda exhaustiva y razonable de la información solicitada. </w:t>
      </w:r>
      <w:r>
        <w:rPr>
          <w:rFonts w:ascii="Palatino Linotype" w:hAnsi="Palatino Linotype" w:cs="Arial"/>
          <w:sz w:val="24"/>
          <w:lang w:val="es-ES"/>
        </w:rPr>
        <w:t>Obteniendo respuesta por la Dirección de la Mujer, quien informó no contar con la información al corresponder a la Escuela de Artes y Oficios, dependiente de la Secretaría del Trabajo.</w:t>
      </w:r>
    </w:p>
    <w:p w14:paraId="4FBC9A66" w14:textId="77777777" w:rsidR="00B83EFD" w:rsidRPr="0000102B" w:rsidRDefault="00B83EFD" w:rsidP="004458D0">
      <w:pPr>
        <w:spacing w:after="0" w:line="360" w:lineRule="auto"/>
        <w:jc w:val="both"/>
        <w:rPr>
          <w:rFonts w:ascii="Palatino Linotype" w:hAnsi="Palatino Linotype" w:cs="Arial"/>
          <w:sz w:val="24"/>
          <w:lang w:val="es-ES"/>
        </w:rPr>
      </w:pPr>
    </w:p>
    <w:p w14:paraId="117C0A8F" w14:textId="77777777" w:rsidR="0093084D" w:rsidRPr="00271846" w:rsidRDefault="00FC1091" w:rsidP="004458D0">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r>
        <w:rPr>
          <w:rFonts w:ascii="Palatino Linotype" w:eastAsia="Palatino Linotype" w:hAnsi="Palatino Linotype" w:cs="Palatino Linotype"/>
          <w:color w:val="000000"/>
          <w:sz w:val="24"/>
          <w:lang w:val="es-ES_tradnl" w:eastAsia="es-MX"/>
        </w:rPr>
        <w:t xml:space="preserve">Atentos a ello, es de recordar que </w:t>
      </w:r>
      <w:r w:rsidR="0093084D" w:rsidRPr="00271846">
        <w:rPr>
          <w:rFonts w:ascii="Palatino Linotype" w:eastAsia="Palatino Linotype" w:hAnsi="Palatino Linotype" w:cs="Palatino Linotype"/>
          <w:color w:val="000000"/>
          <w:sz w:val="24"/>
          <w:lang w:val="es-ES_tradnl" w:eastAsia="es-MX"/>
        </w:rPr>
        <w:t xml:space="preserve">el artículo </w:t>
      </w:r>
      <w:r w:rsidR="0093084D" w:rsidRPr="00271846">
        <w:rPr>
          <w:rFonts w:ascii="Palatino Linotype" w:eastAsia="Times New Roman" w:hAnsi="Palatino Linotype" w:cs="Times New Roman"/>
          <w:sz w:val="24"/>
          <w:szCs w:val="24"/>
          <w:lang w:val="es-ES" w:eastAsia="es-ES"/>
        </w:rPr>
        <w:t xml:space="preserve">167 de la Ley de Transparencia y Acceso a la Información Pública, indica que cuando el </w:t>
      </w:r>
      <w:r w:rsidR="0093084D" w:rsidRPr="00271846">
        <w:rPr>
          <w:rFonts w:ascii="Palatino Linotype" w:eastAsia="Times New Roman" w:hAnsi="Palatino Linotype" w:cs="Times New Roman"/>
          <w:b/>
          <w:sz w:val="24"/>
          <w:szCs w:val="24"/>
          <w:lang w:val="es-ES" w:eastAsia="es-ES"/>
        </w:rPr>
        <w:t>Sujeto Obligado</w:t>
      </w:r>
      <w:r w:rsidR="0093084D" w:rsidRPr="00271846">
        <w:rPr>
          <w:rFonts w:ascii="Palatino Linotype" w:eastAsia="Times New Roman" w:hAnsi="Palatino Linotype" w:cs="Times New Roman"/>
          <w:sz w:val="24"/>
          <w:szCs w:val="24"/>
          <w:lang w:val="es-ES" w:eastAsia="es-ES"/>
        </w:rPr>
        <w:t xml:space="preserve"> sea </w:t>
      </w:r>
      <w:r w:rsidR="0093084D" w:rsidRPr="00C14E0D">
        <w:rPr>
          <w:rFonts w:ascii="Palatino Linotype" w:eastAsia="Times New Roman" w:hAnsi="Palatino Linotype" w:cs="Times New Roman"/>
          <w:b/>
          <w:sz w:val="24"/>
          <w:szCs w:val="24"/>
          <w:lang w:val="es-ES" w:eastAsia="es-ES"/>
        </w:rPr>
        <w:t>incompetente</w:t>
      </w:r>
      <w:r w:rsidR="0093084D" w:rsidRPr="00271846">
        <w:rPr>
          <w:rFonts w:ascii="Palatino Linotype" w:eastAsia="Times New Roman" w:hAnsi="Palatino Linotype" w:cs="Times New Roman"/>
          <w:sz w:val="24"/>
          <w:szCs w:val="24"/>
          <w:lang w:val="es-ES" w:eastAsia="es-ES"/>
        </w:rPr>
        <w:t xml:space="preserve"> para dar contestación a la solicitud de información de manera total o parcial deberá notificar al particular dentro de los tres días hábiles posteriores a la recepción de la solicitud de información. </w:t>
      </w:r>
    </w:p>
    <w:p w14:paraId="5EADB8B5"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993F0C3"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i/>
          <w:szCs w:val="24"/>
          <w:lang w:eastAsia="es-ES"/>
        </w:rPr>
      </w:pPr>
      <w:r w:rsidRPr="00271846">
        <w:rPr>
          <w:rFonts w:ascii="Palatino Linotype" w:eastAsia="Times New Roman" w:hAnsi="Palatino Linotype" w:cs="Times New Roman"/>
          <w:i/>
          <w:szCs w:val="24"/>
          <w:lang w:val="es-ES" w:eastAsia="es-ES"/>
        </w:rPr>
        <w:t>“</w:t>
      </w:r>
      <w:r w:rsidRPr="00271846">
        <w:rPr>
          <w:rFonts w:ascii="Palatino Linotype" w:eastAsia="Times New Roman" w:hAnsi="Palatino Linotype" w:cs="Times New Roman"/>
          <w:b/>
          <w:i/>
          <w:szCs w:val="24"/>
          <w:lang w:eastAsia="es-ES"/>
        </w:rPr>
        <w:t>Artículo 167.</w:t>
      </w:r>
      <w:r w:rsidRPr="00271846">
        <w:rPr>
          <w:rFonts w:ascii="Palatino Linotype" w:eastAsia="Times New Roman" w:hAnsi="Palatino Linotype" w:cs="Times New Roman"/>
          <w:i/>
          <w:szCs w:val="24"/>
          <w:lang w:eastAsia="es-ES"/>
        </w:rPr>
        <w:t xml:space="preserve"> Cuando las unidades de transparencia determinen la </w:t>
      </w:r>
      <w:r w:rsidRPr="00271846">
        <w:rPr>
          <w:rFonts w:ascii="Palatino Linotype" w:eastAsia="Times New Roman" w:hAnsi="Palatino Linotype" w:cs="Times New Roman"/>
          <w:i/>
          <w:szCs w:val="24"/>
          <w:u w:val="single"/>
          <w:lang w:eastAsia="es-ES"/>
        </w:rPr>
        <w:t>notoria incompetencia</w:t>
      </w:r>
      <w:r w:rsidRPr="00271846">
        <w:rPr>
          <w:rFonts w:ascii="Palatino Linotype" w:eastAsia="Times New Roman" w:hAnsi="Palatino Linotype" w:cs="Times New Roman"/>
          <w:i/>
          <w:szCs w:val="24"/>
          <w:lang w:eastAsia="es-ES"/>
        </w:rPr>
        <w:t xml:space="preserve"> por parte de los sujetos obligados, dentro del ámbito de aplicación, para atender la solicitud de acceso a la información, </w:t>
      </w:r>
      <w:r w:rsidRPr="00271846">
        <w:rPr>
          <w:rFonts w:ascii="Palatino Linotype" w:eastAsia="Times New Roman" w:hAnsi="Palatino Linotype" w:cs="Times New Roman"/>
          <w:i/>
          <w:szCs w:val="24"/>
          <w:u w:val="single"/>
          <w:lang w:eastAsia="es-ES"/>
        </w:rPr>
        <w:t>deberán comunicarlo al solicitante, dentro de los tres días hábiles posteriores a la recepción de la solicitud</w:t>
      </w:r>
      <w:r w:rsidRPr="00271846">
        <w:rPr>
          <w:rFonts w:ascii="Palatino Linotype" w:eastAsia="Times New Roman" w:hAnsi="Palatino Linotype" w:cs="Times New Roman"/>
          <w:i/>
          <w:szCs w:val="24"/>
          <w:lang w:eastAsia="es-ES"/>
        </w:rPr>
        <w:t xml:space="preserve"> y, en su caso orientar al solicitante, el o los sujetos obligados competentes. </w:t>
      </w:r>
    </w:p>
    <w:p w14:paraId="4B885017"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szCs w:val="24"/>
          <w:lang w:eastAsia="es-ES"/>
        </w:rPr>
      </w:pPr>
      <w:r w:rsidRPr="00271846">
        <w:rPr>
          <w:rFonts w:ascii="Palatino Linotype" w:eastAsia="Times New Roman" w:hAnsi="Palatino Linotype" w:cs="Times New Roman"/>
          <w:i/>
          <w:szCs w:val="24"/>
          <w:lang w:eastAsia="es-E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w:t>
      </w:r>
      <w:r w:rsidRPr="00271846">
        <w:rPr>
          <w:rFonts w:ascii="Palatino Linotype" w:eastAsia="Times New Roman" w:hAnsi="Palatino Linotype" w:cs="Times New Roman"/>
          <w:i/>
          <w:szCs w:val="24"/>
          <w:u w:val="single"/>
          <w:lang w:eastAsia="es-ES"/>
        </w:rPr>
        <w:t>podrá canalizar la solicitud ante el sujeto obligado competente.”</w:t>
      </w:r>
    </w:p>
    <w:p w14:paraId="477567BC" w14:textId="77777777" w:rsidR="0093084D" w:rsidRPr="00271846" w:rsidRDefault="0093084D" w:rsidP="004458D0">
      <w:pPr>
        <w:autoSpaceDE w:val="0"/>
        <w:autoSpaceDN w:val="0"/>
        <w:adjustRightInd w:val="0"/>
        <w:spacing w:after="0" w:line="240" w:lineRule="auto"/>
        <w:ind w:left="567" w:right="567"/>
        <w:jc w:val="right"/>
        <w:rPr>
          <w:rFonts w:ascii="Palatino Linotype" w:eastAsia="Times New Roman" w:hAnsi="Palatino Linotype" w:cs="Times New Roman"/>
          <w:szCs w:val="24"/>
          <w:lang w:val="es-ES" w:eastAsia="es-ES"/>
        </w:rPr>
      </w:pPr>
      <w:r w:rsidRPr="00271846">
        <w:rPr>
          <w:rFonts w:ascii="Palatino Linotype" w:eastAsia="Times New Roman" w:hAnsi="Palatino Linotype" w:cs="Times New Roman"/>
          <w:szCs w:val="24"/>
          <w:lang w:eastAsia="es-ES"/>
        </w:rPr>
        <w:t>(Énfasis añadido)</w:t>
      </w:r>
    </w:p>
    <w:p w14:paraId="7E1967EB"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71846">
        <w:rPr>
          <w:rFonts w:ascii="Palatino Linotype" w:eastAsia="Times New Roman" w:hAnsi="Palatino Linotype" w:cs="Times New Roman"/>
          <w:sz w:val="24"/>
          <w:szCs w:val="24"/>
          <w:lang w:val="es-ES" w:eastAsia="es-ES"/>
        </w:rPr>
        <w:lastRenderedPageBreak/>
        <w:t xml:space="preserve">Declaratoria de incompetencia </w:t>
      </w:r>
      <w:proofErr w:type="gramStart"/>
      <w:r w:rsidRPr="00271846">
        <w:rPr>
          <w:rFonts w:ascii="Palatino Linotype" w:eastAsia="Times New Roman" w:hAnsi="Palatino Linotype" w:cs="Times New Roman"/>
          <w:sz w:val="24"/>
          <w:szCs w:val="24"/>
          <w:lang w:val="es-ES" w:eastAsia="es-ES"/>
        </w:rPr>
        <w:t>que</w:t>
      </w:r>
      <w:proofErr w:type="gramEnd"/>
      <w:r w:rsidRPr="00271846">
        <w:rPr>
          <w:rFonts w:ascii="Palatino Linotype" w:eastAsia="Times New Roman" w:hAnsi="Palatino Linotype" w:cs="Times New Roman"/>
          <w:sz w:val="24"/>
          <w:szCs w:val="24"/>
          <w:lang w:val="es-ES" w:eastAsia="es-ES"/>
        </w:rPr>
        <w:t xml:space="preserve"> al no haber sido decretada en término establecido, lo correcto es que, tiene que ser aprobada por el Comité de Transparencia del </w:t>
      </w:r>
      <w:r w:rsidRPr="00271846">
        <w:rPr>
          <w:rFonts w:ascii="Palatino Linotype" w:eastAsia="Times New Roman" w:hAnsi="Palatino Linotype" w:cs="Times New Roman"/>
          <w:b/>
          <w:sz w:val="24"/>
          <w:szCs w:val="24"/>
          <w:lang w:val="es-ES" w:eastAsia="es-ES"/>
        </w:rPr>
        <w:t>Sujeto Obligado</w:t>
      </w:r>
      <w:r w:rsidRPr="00271846">
        <w:rPr>
          <w:rFonts w:ascii="Palatino Linotype" w:eastAsia="Times New Roman" w:hAnsi="Palatino Linotype" w:cs="Times New Roman"/>
          <w:sz w:val="24"/>
          <w:szCs w:val="24"/>
          <w:lang w:val="es-ES" w:eastAsia="es-ES"/>
        </w:rPr>
        <w:t xml:space="preserve"> en términos del artículo 49, fracciones I y II de la Ley de la materia, que literalmente señala:</w:t>
      </w:r>
    </w:p>
    <w:p w14:paraId="2FB48D4C"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C9D57E1"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i/>
          <w:szCs w:val="24"/>
          <w:lang w:val="es-ES" w:eastAsia="es-ES"/>
        </w:rPr>
      </w:pPr>
      <w:r w:rsidRPr="00271846">
        <w:rPr>
          <w:rFonts w:ascii="Palatino Linotype" w:eastAsia="Times New Roman" w:hAnsi="Palatino Linotype" w:cs="Times New Roman"/>
          <w:b/>
          <w:i/>
          <w:szCs w:val="24"/>
          <w:lang w:val="es-ES" w:eastAsia="es-ES"/>
        </w:rPr>
        <w:t>Artículo 49.</w:t>
      </w:r>
      <w:r w:rsidRPr="00271846">
        <w:rPr>
          <w:rFonts w:ascii="Palatino Linotype" w:eastAsia="Times New Roman" w:hAnsi="Palatino Linotype" w:cs="Times New Roman"/>
          <w:i/>
          <w:szCs w:val="24"/>
          <w:lang w:val="es-ES" w:eastAsia="es-ES"/>
        </w:rPr>
        <w:t xml:space="preserve"> Los Comités de Transparencia tendrán las siguientes atribuciones:</w:t>
      </w:r>
    </w:p>
    <w:p w14:paraId="7B412036"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i/>
          <w:szCs w:val="24"/>
          <w:lang w:val="es-ES" w:eastAsia="es-ES"/>
        </w:rPr>
      </w:pPr>
      <w:r w:rsidRPr="00271846">
        <w:rPr>
          <w:rFonts w:ascii="Palatino Linotype" w:eastAsia="Times New Roman" w:hAnsi="Palatino Linotype" w:cs="Times New Roman"/>
          <w:b/>
          <w:i/>
          <w:szCs w:val="24"/>
          <w:lang w:val="es-ES" w:eastAsia="es-ES"/>
        </w:rPr>
        <w:t>I.</w:t>
      </w:r>
      <w:r w:rsidRPr="00271846">
        <w:rPr>
          <w:rFonts w:ascii="Palatino Linotype" w:eastAsia="Times New Roman" w:hAnsi="Palatino Linotype" w:cs="Times New Roman"/>
          <w:i/>
          <w:szCs w:val="24"/>
          <w:lang w:val="es-ES" w:eastAsia="es-ES"/>
        </w:rPr>
        <w:t xml:space="preserve"> Instituir, coordinar y supervisar en términos de las disposiciones aplicables, las acciones, medidas y procedimientos que coadyuven a asegurar una mayor eficacia en la gestión y atención de las solicitudes en materia de acceso a la información;</w:t>
      </w:r>
    </w:p>
    <w:p w14:paraId="0C7DB0C8"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szCs w:val="24"/>
          <w:lang w:val="es-ES" w:eastAsia="es-ES"/>
        </w:rPr>
      </w:pPr>
      <w:r w:rsidRPr="00271846">
        <w:rPr>
          <w:rFonts w:ascii="Palatino Linotype" w:eastAsia="Times New Roman" w:hAnsi="Palatino Linotype" w:cs="Times New Roman"/>
          <w:b/>
          <w:i/>
          <w:szCs w:val="24"/>
          <w:lang w:val="es-ES" w:eastAsia="es-ES"/>
        </w:rPr>
        <w:t>II.</w:t>
      </w:r>
      <w:r w:rsidRPr="00271846">
        <w:rPr>
          <w:rFonts w:ascii="Palatino Linotype" w:eastAsia="Times New Roman" w:hAnsi="Palatino Linotype" w:cs="Times New Roman"/>
          <w:i/>
          <w:szCs w:val="24"/>
          <w:lang w:val="es-ES" w:eastAsia="es-ES"/>
        </w:rPr>
        <w:t xml:space="preserve"> </w:t>
      </w:r>
      <w:r w:rsidRPr="00271846">
        <w:rPr>
          <w:rFonts w:ascii="Palatino Linotype" w:eastAsia="Times New Roman" w:hAnsi="Palatino Linotype" w:cs="Times New Roman"/>
          <w:i/>
          <w:szCs w:val="24"/>
          <w:u w:val="single"/>
          <w:lang w:val="es-ES" w:eastAsia="es-ES"/>
        </w:rPr>
        <w:t xml:space="preserve">Confirmar, modificar o revocar las determinaciones </w:t>
      </w:r>
      <w:proofErr w:type="gramStart"/>
      <w:r w:rsidRPr="00271846">
        <w:rPr>
          <w:rFonts w:ascii="Palatino Linotype" w:eastAsia="Times New Roman" w:hAnsi="Palatino Linotype" w:cs="Times New Roman"/>
          <w:i/>
          <w:szCs w:val="24"/>
          <w:u w:val="single"/>
          <w:lang w:val="es-ES" w:eastAsia="es-ES"/>
        </w:rPr>
        <w:t>que</w:t>
      </w:r>
      <w:proofErr w:type="gramEnd"/>
      <w:r w:rsidRPr="00271846">
        <w:rPr>
          <w:rFonts w:ascii="Palatino Linotype" w:eastAsia="Times New Roman" w:hAnsi="Palatino Linotype" w:cs="Times New Roman"/>
          <w:i/>
          <w:szCs w:val="24"/>
          <w:u w:val="single"/>
          <w:lang w:val="es-ES" w:eastAsia="es-ES"/>
        </w:rPr>
        <w:t xml:space="preserve"> en materia de</w:t>
      </w:r>
      <w:r w:rsidRPr="00271846">
        <w:rPr>
          <w:rFonts w:ascii="Palatino Linotype" w:eastAsia="Times New Roman" w:hAnsi="Palatino Linotype" w:cs="Times New Roman"/>
          <w:i/>
          <w:szCs w:val="24"/>
          <w:lang w:val="es-ES" w:eastAsia="es-ES"/>
        </w:rPr>
        <w:t xml:space="preserve"> ampliación del plazo de respuesta, clasificación de la información y </w:t>
      </w:r>
      <w:r w:rsidRPr="00271846">
        <w:rPr>
          <w:rFonts w:ascii="Palatino Linotype" w:eastAsia="Times New Roman" w:hAnsi="Palatino Linotype" w:cs="Times New Roman"/>
          <w:i/>
          <w:szCs w:val="24"/>
          <w:u w:val="single"/>
          <w:lang w:val="es-ES" w:eastAsia="es-ES"/>
        </w:rPr>
        <w:t>declaración</w:t>
      </w:r>
      <w:r w:rsidRPr="00271846">
        <w:rPr>
          <w:rFonts w:ascii="Palatino Linotype" w:eastAsia="Times New Roman" w:hAnsi="Palatino Linotype" w:cs="Times New Roman"/>
          <w:i/>
          <w:szCs w:val="24"/>
          <w:lang w:val="es-ES" w:eastAsia="es-ES"/>
        </w:rPr>
        <w:t xml:space="preserve"> de inexistencia o </w:t>
      </w:r>
      <w:r w:rsidRPr="00271846">
        <w:rPr>
          <w:rFonts w:ascii="Palatino Linotype" w:eastAsia="Times New Roman" w:hAnsi="Palatino Linotype" w:cs="Times New Roman"/>
          <w:i/>
          <w:szCs w:val="24"/>
          <w:u w:val="single"/>
          <w:lang w:val="es-ES" w:eastAsia="es-ES"/>
        </w:rPr>
        <w:t>de incompetencia realicen los titulares de las áreas de los sujetos obligados</w:t>
      </w:r>
      <w:r w:rsidRPr="00271846">
        <w:rPr>
          <w:rFonts w:ascii="Palatino Linotype" w:eastAsia="Times New Roman" w:hAnsi="Palatino Linotype" w:cs="Times New Roman"/>
          <w:i/>
          <w:szCs w:val="24"/>
          <w:lang w:val="es-ES" w:eastAsia="es-ES"/>
        </w:rPr>
        <w:t>;”</w:t>
      </w:r>
    </w:p>
    <w:p w14:paraId="4CF39131" w14:textId="77777777" w:rsidR="0093084D" w:rsidRPr="00271846" w:rsidRDefault="0093084D" w:rsidP="004458D0">
      <w:pPr>
        <w:autoSpaceDE w:val="0"/>
        <w:autoSpaceDN w:val="0"/>
        <w:adjustRightInd w:val="0"/>
        <w:spacing w:after="0" w:line="240" w:lineRule="auto"/>
        <w:ind w:left="567" w:right="567"/>
        <w:jc w:val="both"/>
        <w:rPr>
          <w:rFonts w:ascii="Palatino Linotype" w:eastAsia="Times New Roman" w:hAnsi="Palatino Linotype" w:cs="Times New Roman"/>
          <w:szCs w:val="24"/>
          <w:lang w:val="es-ES" w:eastAsia="es-ES"/>
        </w:rPr>
      </w:pPr>
    </w:p>
    <w:p w14:paraId="3715E8E8" w14:textId="77777777" w:rsidR="0093084D" w:rsidRPr="00271846" w:rsidRDefault="0093084D" w:rsidP="004458D0">
      <w:pPr>
        <w:autoSpaceDE w:val="0"/>
        <w:autoSpaceDN w:val="0"/>
        <w:adjustRightInd w:val="0"/>
        <w:spacing w:after="0" w:line="240" w:lineRule="auto"/>
        <w:ind w:left="567" w:right="567"/>
        <w:jc w:val="right"/>
        <w:rPr>
          <w:rFonts w:ascii="Palatino Linotype" w:eastAsia="Times New Roman" w:hAnsi="Palatino Linotype" w:cs="Times New Roman"/>
          <w:szCs w:val="24"/>
          <w:lang w:val="es-ES" w:eastAsia="es-ES"/>
        </w:rPr>
      </w:pPr>
      <w:r w:rsidRPr="00271846">
        <w:rPr>
          <w:rFonts w:ascii="Palatino Linotype" w:eastAsia="Times New Roman" w:hAnsi="Palatino Linotype" w:cs="Times New Roman"/>
          <w:szCs w:val="24"/>
          <w:lang w:val="es-ES" w:eastAsia="es-ES"/>
        </w:rPr>
        <w:t>(Énfasis añadido)</w:t>
      </w:r>
    </w:p>
    <w:p w14:paraId="5E94D988"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F6A1AAA"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71846">
        <w:rPr>
          <w:rFonts w:ascii="Palatino Linotype" w:eastAsia="Times New Roman" w:hAnsi="Palatino Linotype" w:cs="Times New Roman"/>
          <w:sz w:val="24"/>
          <w:szCs w:val="24"/>
          <w:lang w:val="es-ES" w:eastAsia="es-ES"/>
        </w:rPr>
        <w:t xml:space="preserve">En efecto, si el </w:t>
      </w:r>
      <w:r w:rsidRPr="00271846">
        <w:rPr>
          <w:rFonts w:ascii="Palatino Linotype" w:eastAsia="Times New Roman" w:hAnsi="Palatino Linotype" w:cs="Times New Roman"/>
          <w:b/>
          <w:sz w:val="24"/>
          <w:szCs w:val="24"/>
          <w:lang w:val="es-ES" w:eastAsia="es-ES"/>
        </w:rPr>
        <w:t>Sujeto Obligado</w:t>
      </w:r>
      <w:r w:rsidRPr="00271846">
        <w:rPr>
          <w:rFonts w:ascii="Palatino Linotype" w:eastAsia="Times New Roman" w:hAnsi="Palatino Linotype" w:cs="Times New Roman"/>
          <w:sz w:val="24"/>
          <w:szCs w:val="24"/>
          <w:lang w:val="es-ES" w:eastAsia="es-ES"/>
        </w:rPr>
        <w:t xml:space="preserve"> no tiene competencia para administrar, generar o poseer la información en estudio, lo correcto es que dicha incompetencia debe ser ido confirmada, modificada o revocada por el Comité de Transparencia del </w:t>
      </w:r>
      <w:r w:rsidRPr="00271846">
        <w:rPr>
          <w:rFonts w:ascii="Palatino Linotype" w:eastAsia="Times New Roman" w:hAnsi="Palatino Linotype" w:cs="Times New Roman"/>
          <w:b/>
          <w:sz w:val="24"/>
          <w:szCs w:val="24"/>
          <w:lang w:val="es-ES" w:eastAsia="es-ES"/>
        </w:rPr>
        <w:t>Sujeto Obligado</w:t>
      </w:r>
      <w:r w:rsidRPr="00271846">
        <w:rPr>
          <w:rFonts w:ascii="Palatino Linotype" w:eastAsia="Times New Roman" w:hAnsi="Palatino Linotype" w:cs="Times New Roman"/>
          <w:sz w:val="24"/>
          <w:szCs w:val="24"/>
          <w:lang w:val="es-ES" w:eastAsia="es-ES"/>
        </w:rPr>
        <w:t xml:space="preserve"> en términos del precepto legal referido, razón por la cual se considera viable ordenar al </w:t>
      </w:r>
      <w:r w:rsidRPr="00271846">
        <w:rPr>
          <w:rFonts w:ascii="Palatino Linotype" w:eastAsia="Times New Roman" w:hAnsi="Palatino Linotype" w:cs="Times New Roman"/>
          <w:b/>
          <w:sz w:val="24"/>
          <w:szCs w:val="24"/>
          <w:lang w:val="es-ES" w:eastAsia="es-ES"/>
        </w:rPr>
        <w:t xml:space="preserve">Sujeto Obligado </w:t>
      </w:r>
      <w:r w:rsidRPr="00271846">
        <w:rPr>
          <w:rFonts w:ascii="Palatino Linotype" w:eastAsia="Times New Roman" w:hAnsi="Palatino Linotype" w:cs="Times New Roman"/>
          <w:sz w:val="24"/>
          <w:szCs w:val="24"/>
          <w:lang w:val="es-ES" w:eastAsia="es-ES"/>
        </w:rPr>
        <w:t>realizar a través de su Comité de Transparencia, el Acuerdo mediante el cual se confirme la incompetencia declarada por la Titular de la Unidad de Transparencia, respecto a la solicitud de información presentada por el particular, debiendo notificarle de igual forma el Acuerdo de referencia.</w:t>
      </w:r>
    </w:p>
    <w:p w14:paraId="748DA094"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8565023" w14:textId="77777777" w:rsidR="0093084D" w:rsidRPr="00271846" w:rsidRDefault="0093084D" w:rsidP="004458D0">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71846">
        <w:rPr>
          <w:rFonts w:ascii="Palatino Linotype" w:eastAsia="Times New Roman" w:hAnsi="Palatino Linotype" w:cs="Times New Roman"/>
          <w:sz w:val="24"/>
          <w:szCs w:val="24"/>
          <w:lang w:val="es-ES" w:eastAsia="es-ES"/>
        </w:rPr>
        <w:t xml:space="preserve">Así, es necesario dejar a salvo los derechos del </w:t>
      </w:r>
      <w:r w:rsidRPr="00271846">
        <w:rPr>
          <w:rFonts w:ascii="Palatino Linotype" w:eastAsia="Times New Roman" w:hAnsi="Palatino Linotype" w:cs="Times New Roman"/>
          <w:b/>
          <w:sz w:val="24"/>
          <w:szCs w:val="24"/>
          <w:lang w:val="es-ES" w:eastAsia="es-ES"/>
        </w:rPr>
        <w:t>Recurrente</w:t>
      </w:r>
      <w:r w:rsidRPr="00271846">
        <w:rPr>
          <w:rFonts w:ascii="Palatino Linotype" w:eastAsia="Times New Roman" w:hAnsi="Palatino Linotype" w:cs="Times New Roman"/>
          <w:sz w:val="24"/>
          <w:szCs w:val="24"/>
          <w:lang w:val="es-ES" w:eastAsia="es-ES"/>
        </w:rPr>
        <w:t xml:space="preserve"> a efecto de que pueda presentar la solicitud de información ante el Sujeto Obligado competente; debiendo presentar dicha solicitud de información a través del </w:t>
      </w:r>
      <w:r w:rsidRPr="00271846">
        <w:rPr>
          <w:rFonts w:ascii="Palatino Linotype" w:eastAsia="Times New Roman" w:hAnsi="Palatino Linotype" w:cs="Times New Roman"/>
          <w:b/>
          <w:sz w:val="24"/>
          <w:szCs w:val="24"/>
          <w:lang w:val="es-ES" w:eastAsia="es-ES"/>
        </w:rPr>
        <w:t>SAIMEX</w:t>
      </w:r>
      <w:r w:rsidRPr="00271846">
        <w:rPr>
          <w:rFonts w:ascii="Palatino Linotype" w:eastAsia="Times New Roman" w:hAnsi="Palatino Linotype" w:cs="Times New Roman"/>
          <w:sz w:val="24"/>
          <w:szCs w:val="24"/>
          <w:lang w:val="es-ES" w:eastAsia="es-ES"/>
        </w:rPr>
        <w:t xml:space="preserve"> y/o de la Plataforma Nacional de Transparencia, respectivamente.</w:t>
      </w:r>
    </w:p>
    <w:p w14:paraId="224D5104" w14:textId="77777777" w:rsidR="000C4B80" w:rsidRPr="00660089" w:rsidRDefault="000C4B80" w:rsidP="004458D0">
      <w:pPr>
        <w:autoSpaceDE w:val="0"/>
        <w:autoSpaceDN w:val="0"/>
        <w:adjustRightInd w:val="0"/>
        <w:spacing w:after="0" w:line="360" w:lineRule="auto"/>
        <w:jc w:val="both"/>
        <w:rPr>
          <w:rFonts w:ascii="Palatino Linotype" w:hAnsi="Palatino Linotype" w:cs="Arial"/>
          <w:sz w:val="24"/>
          <w:szCs w:val="24"/>
        </w:rPr>
      </w:pPr>
      <w:r w:rsidRPr="00660089">
        <w:rPr>
          <w:rFonts w:ascii="Palatino Linotype" w:hAnsi="Palatino Linotype" w:cs="Arial"/>
          <w:sz w:val="24"/>
          <w:szCs w:val="24"/>
        </w:rPr>
        <w:lastRenderedPageBreak/>
        <w:t xml:space="preserve">Por lo tanto, en mérito de lo expuesto en líneas anteriores, con fundamento en la </w:t>
      </w:r>
      <w:r>
        <w:rPr>
          <w:rFonts w:ascii="Palatino Linotype" w:hAnsi="Palatino Linotype" w:cs="Arial"/>
          <w:sz w:val="24"/>
          <w:szCs w:val="24"/>
        </w:rPr>
        <w:t xml:space="preserve">primera hipótesis de la </w:t>
      </w:r>
      <w:r w:rsidRPr="00660089">
        <w:rPr>
          <w:rFonts w:ascii="Palatino Linotype" w:hAnsi="Palatino Linotype" w:cs="Arial"/>
          <w:sz w:val="24"/>
          <w:szCs w:val="24"/>
        </w:rPr>
        <w:t>fracción I</w:t>
      </w:r>
      <w:r>
        <w:rPr>
          <w:rFonts w:ascii="Palatino Linotype" w:hAnsi="Palatino Linotype" w:cs="Arial"/>
          <w:sz w:val="24"/>
          <w:szCs w:val="24"/>
        </w:rPr>
        <w:t>II</w:t>
      </w:r>
      <w:r w:rsidRPr="00660089">
        <w:rPr>
          <w:rFonts w:ascii="Palatino Linotype" w:hAnsi="Palatino Linotype" w:cs="Arial"/>
          <w:sz w:val="24"/>
          <w:szCs w:val="24"/>
        </w:rPr>
        <w:t xml:space="preserve"> del artículo 186, de la Ley de Transparencia y Acceso a la Información Pública del Estado de México y Municipios, se </w:t>
      </w:r>
      <w:r w:rsidR="00C14E0D">
        <w:rPr>
          <w:rFonts w:ascii="Palatino Linotype" w:hAnsi="Palatino Linotype" w:cs="Arial"/>
          <w:b/>
          <w:sz w:val="24"/>
          <w:szCs w:val="24"/>
        </w:rPr>
        <w:t>MODIFICA</w:t>
      </w:r>
      <w:r w:rsidR="00C14E0D" w:rsidRPr="00C14E0D">
        <w:rPr>
          <w:rFonts w:ascii="Palatino Linotype" w:hAnsi="Palatino Linotype" w:cs="Arial"/>
          <w:sz w:val="24"/>
          <w:szCs w:val="24"/>
        </w:rPr>
        <w:t xml:space="preserve"> la respuesta proporcionada por el</w:t>
      </w:r>
      <w:r w:rsidRPr="00660089">
        <w:rPr>
          <w:rFonts w:ascii="Palatino Linotype" w:hAnsi="Palatino Linotype" w:cs="Arial"/>
          <w:sz w:val="24"/>
          <w:szCs w:val="24"/>
        </w:rPr>
        <w:t xml:space="preserve"> </w:t>
      </w:r>
      <w:r w:rsidRPr="00660089">
        <w:rPr>
          <w:rFonts w:ascii="Palatino Linotype" w:hAnsi="Palatino Linotype" w:cs="Arial"/>
          <w:b/>
          <w:sz w:val="24"/>
          <w:szCs w:val="24"/>
        </w:rPr>
        <w:t>Sujeto Obligado</w:t>
      </w:r>
      <w:r w:rsidRPr="00660089">
        <w:rPr>
          <w:rFonts w:ascii="Palatino Linotype" w:hAnsi="Palatino Linotype" w:cs="Arial"/>
          <w:sz w:val="24"/>
          <w:szCs w:val="24"/>
        </w:rPr>
        <w:t>, atienda la solicitud de información</w:t>
      </w:r>
      <w:r>
        <w:rPr>
          <w:rFonts w:ascii="Palatino Linotype" w:hAnsi="Palatino Linotype" w:cs="Arial"/>
          <w:sz w:val="24"/>
          <w:szCs w:val="24"/>
        </w:rPr>
        <w:t xml:space="preserve"> </w:t>
      </w:r>
      <w:r w:rsidR="00F95E20">
        <w:rPr>
          <w:rFonts w:ascii="Palatino Linotype" w:hAnsi="Palatino Linotype" w:cs="Arial"/>
          <w:b/>
          <w:sz w:val="24"/>
          <w:szCs w:val="24"/>
        </w:rPr>
        <w:t>01204/ZINACANT/IP/2023</w:t>
      </w:r>
      <w:r>
        <w:rPr>
          <w:rFonts w:ascii="Palatino Linotype" w:hAnsi="Palatino Linotype" w:cs="Arial"/>
          <w:sz w:val="24"/>
          <w:szCs w:val="24"/>
        </w:rPr>
        <w:t xml:space="preserve">, la cual </w:t>
      </w:r>
      <w:r w:rsidRPr="00660089">
        <w:rPr>
          <w:rFonts w:ascii="Palatino Linotype" w:hAnsi="Palatino Linotype" w:cs="Arial"/>
          <w:sz w:val="24"/>
          <w:szCs w:val="24"/>
        </w:rPr>
        <w:t>ha sido materia del presente fallo.</w:t>
      </w:r>
    </w:p>
    <w:p w14:paraId="0B29DB80" w14:textId="77777777" w:rsidR="000C4B80" w:rsidRPr="00660089" w:rsidRDefault="000C4B80" w:rsidP="004458D0">
      <w:pPr>
        <w:autoSpaceDE w:val="0"/>
        <w:autoSpaceDN w:val="0"/>
        <w:adjustRightInd w:val="0"/>
        <w:spacing w:after="0" w:line="360" w:lineRule="auto"/>
        <w:jc w:val="both"/>
        <w:rPr>
          <w:rFonts w:ascii="Palatino Linotype" w:hAnsi="Palatino Linotype" w:cs="Arial"/>
          <w:sz w:val="24"/>
          <w:szCs w:val="24"/>
        </w:rPr>
      </w:pPr>
    </w:p>
    <w:p w14:paraId="5FD67731" w14:textId="77777777" w:rsidR="000C4B80" w:rsidRPr="00660089" w:rsidRDefault="000C4B80" w:rsidP="004458D0">
      <w:pPr>
        <w:autoSpaceDE w:val="0"/>
        <w:autoSpaceDN w:val="0"/>
        <w:adjustRightInd w:val="0"/>
        <w:spacing w:after="0" w:line="360" w:lineRule="auto"/>
        <w:jc w:val="both"/>
        <w:rPr>
          <w:rFonts w:ascii="Palatino Linotype" w:hAnsi="Palatino Linotype" w:cs="Arial"/>
          <w:sz w:val="24"/>
          <w:szCs w:val="24"/>
        </w:rPr>
      </w:pPr>
      <w:r w:rsidRPr="00660089">
        <w:rPr>
          <w:rFonts w:ascii="Palatino Linotype" w:hAnsi="Palatino Linotype" w:cs="Arial"/>
          <w:sz w:val="24"/>
          <w:szCs w:val="24"/>
        </w:rPr>
        <w:t>Por lo antes expuesto y fundado es de resolverse y,</w:t>
      </w:r>
    </w:p>
    <w:p w14:paraId="41A78DC2" w14:textId="77777777" w:rsidR="000C4B80" w:rsidRDefault="000C4B80" w:rsidP="004458D0">
      <w:pPr>
        <w:autoSpaceDE w:val="0"/>
        <w:autoSpaceDN w:val="0"/>
        <w:adjustRightInd w:val="0"/>
        <w:spacing w:after="0" w:line="360" w:lineRule="auto"/>
        <w:jc w:val="both"/>
        <w:rPr>
          <w:rFonts w:ascii="Palatino Linotype" w:hAnsi="Palatino Linotype" w:cs="Arial"/>
          <w:sz w:val="24"/>
          <w:szCs w:val="24"/>
        </w:rPr>
      </w:pPr>
    </w:p>
    <w:p w14:paraId="53F62816" w14:textId="77777777" w:rsidR="000C4B80" w:rsidRPr="00660089" w:rsidRDefault="000C4B80" w:rsidP="004458D0">
      <w:pPr>
        <w:spacing w:after="0" w:line="360" w:lineRule="auto"/>
        <w:ind w:left="426"/>
        <w:jc w:val="center"/>
        <w:rPr>
          <w:rFonts w:ascii="Palatino Linotype" w:eastAsia="Times New Roman" w:hAnsi="Palatino Linotype" w:cs="Times New Roman"/>
          <w:color w:val="000000"/>
          <w:sz w:val="24"/>
          <w:szCs w:val="24"/>
          <w:lang w:val="es-ES" w:eastAsia="es-ES"/>
        </w:rPr>
      </w:pPr>
      <w:r w:rsidRPr="00660089">
        <w:rPr>
          <w:rFonts w:ascii="Palatino Linotype" w:eastAsia="Times New Roman" w:hAnsi="Palatino Linotype" w:cs="Times New Roman"/>
          <w:b/>
          <w:color w:val="000000"/>
          <w:sz w:val="28"/>
          <w:szCs w:val="24"/>
          <w:lang w:val="es-ES" w:eastAsia="es-ES"/>
        </w:rPr>
        <w:t>SE    RESUELVE</w:t>
      </w:r>
    </w:p>
    <w:p w14:paraId="256CC151" w14:textId="77777777" w:rsidR="000C4B80" w:rsidRPr="00660089" w:rsidRDefault="000C4B80" w:rsidP="004458D0">
      <w:pPr>
        <w:spacing w:after="0" w:line="360" w:lineRule="auto"/>
        <w:ind w:left="426"/>
        <w:jc w:val="center"/>
        <w:rPr>
          <w:rFonts w:ascii="Palatino Linotype" w:eastAsia="Times New Roman" w:hAnsi="Palatino Linotype" w:cs="Times New Roman"/>
          <w:color w:val="000000"/>
          <w:sz w:val="24"/>
          <w:szCs w:val="24"/>
          <w:lang w:val="es-ES" w:eastAsia="es-ES"/>
        </w:rPr>
      </w:pPr>
    </w:p>
    <w:p w14:paraId="5840F46D" w14:textId="77777777" w:rsidR="000C4B80" w:rsidRPr="00043D47" w:rsidRDefault="000C4B80" w:rsidP="004458D0">
      <w:pPr>
        <w:spacing w:after="0" w:line="360" w:lineRule="auto"/>
        <w:jc w:val="both"/>
        <w:rPr>
          <w:rFonts w:ascii="Palatino Linotype" w:eastAsia="Times New Roman" w:hAnsi="Palatino Linotype" w:cs="Arial"/>
          <w:b/>
          <w:sz w:val="24"/>
          <w:szCs w:val="24"/>
          <w:lang w:eastAsia="es-ES"/>
        </w:rPr>
      </w:pPr>
      <w:r w:rsidRPr="00043D47">
        <w:rPr>
          <w:rFonts w:ascii="Palatino Linotype" w:eastAsia="Times New Roman" w:hAnsi="Palatino Linotype" w:cs="Arial"/>
          <w:b/>
          <w:sz w:val="28"/>
          <w:szCs w:val="24"/>
          <w:lang w:eastAsia="es-ES"/>
        </w:rPr>
        <w:t>PRIMERO</w:t>
      </w:r>
      <w:r w:rsidRPr="00043D47">
        <w:rPr>
          <w:rFonts w:ascii="Palatino Linotype" w:eastAsia="Times New Roman" w:hAnsi="Palatino Linotype" w:cs="Arial"/>
          <w:b/>
          <w:sz w:val="24"/>
          <w:szCs w:val="24"/>
          <w:lang w:eastAsia="es-ES"/>
        </w:rPr>
        <w:t xml:space="preserve">. </w:t>
      </w:r>
      <w:r w:rsidRPr="00043D47">
        <w:rPr>
          <w:rFonts w:ascii="Palatino Linotype" w:eastAsia="Times New Roman" w:hAnsi="Palatino Linotype" w:cs="Arial"/>
          <w:sz w:val="24"/>
          <w:szCs w:val="24"/>
          <w:lang w:eastAsia="es-ES"/>
        </w:rPr>
        <w:t>Se</w:t>
      </w:r>
      <w:r w:rsidRPr="00043D47">
        <w:rPr>
          <w:rFonts w:ascii="Palatino Linotype" w:eastAsia="Times New Roman" w:hAnsi="Palatino Linotype" w:cs="Arial"/>
          <w:b/>
          <w:sz w:val="24"/>
          <w:szCs w:val="24"/>
          <w:lang w:eastAsia="es-ES"/>
        </w:rPr>
        <w:t xml:space="preserve"> </w:t>
      </w:r>
      <w:r w:rsidR="00C14E0D">
        <w:rPr>
          <w:rFonts w:ascii="Palatino Linotype" w:eastAsia="Times New Roman" w:hAnsi="Palatino Linotype" w:cs="Arial"/>
          <w:b/>
          <w:sz w:val="24"/>
          <w:szCs w:val="24"/>
          <w:lang w:eastAsia="es-ES"/>
        </w:rPr>
        <w:t>MODIFICA</w:t>
      </w:r>
      <w:r w:rsidRPr="00043D47">
        <w:rPr>
          <w:rFonts w:ascii="Palatino Linotype" w:eastAsia="Times New Roman" w:hAnsi="Palatino Linotype" w:cs="Arial"/>
          <w:b/>
          <w:sz w:val="24"/>
          <w:szCs w:val="24"/>
          <w:lang w:eastAsia="es-ES"/>
        </w:rPr>
        <w:t xml:space="preserve"> </w:t>
      </w:r>
      <w:r w:rsidRPr="00043D47">
        <w:rPr>
          <w:rFonts w:ascii="Palatino Linotype" w:eastAsia="Times New Roman" w:hAnsi="Palatino Linotype" w:cs="Arial"/>
          <w:sz w:val="24"/>
          <w:szCs w:val="24"/>
          <w:lang w:eastAsia="es-ES"/>
        </w:rPr>
        <w:t xml:space="preserve">la respuesta del </w:t>
      </w:r>
      <w:r w:rsidRPr="00043D47">
        <w:rPr>
          <w:rFonts w:ascii="Palatino Linotype" w:eastAsia="Times New Roman" w:hAnsi="Palatino Linotype" w:cs="Arial"/>
          <w:b/>
          <w:sz w:val="24"/>
          <w:szCs w:val="24"/>
          <w:lang w:eastAsia="es-ES"/>
        </w:rPr>
        <w:t>Sujeto Obligado</w:t>
      </w:r>
      <w:r w:rsidRPr="00043D47">
        <w:rPr>
          <w:rFonts w:ascii="Palatino Linotype" w:eastAsia="Times New Roman" w:hAnsi="Palatino Linotype" w:cs="Arial"/>
          <w:sz w:val="24"/>
          <w:szCs w:val="24"/>
          <w:lang w:eastAsia="es-ES"/>
        </w:rPr>
        <w:t xml:space="preserve"> a la solicitud de acceso a la información pública</w:t>
      </w:r>
      <w:r w:rsidRPr="0035086A">
        <w:rPr>
          <w:rFonts w:ascii="Palatino Linotype" w:eastAsia="Times New Roman" w:hAnsi="Palatino Linotype" w:cs="Arial"/>
          <w:sz w:val="24"/>
          <w:szCs w:val="24"/>
          <w:lang w:eastAsia="es-ES"/>
        </w:rPr>
        <w:t xml:space="preserve"> </w:t>
      </w:r>
      <w:r w:rsidR="00F95E20">
        <w:rPr>
          <w:rFonts w:ascii="Palatino Linotype" w:eastAsia="Calibri" w:hAnsi="Palatino Linotype" w:cs="Arial"/>
          <w:b/>
          <w:sz w:val="24"/>
          <w:szCs w:val="24"/>
          <w:lang w:eastAsia="es-MX"/>
        </w:rPr>
        <w:t>01204/ZINACANT/IP/2023</w:t>
      </w:r>
      <w:r w:rsidR="009E4150" w:rsidRPr="009E4150">
        <w:rPr>
          <w:rFonts w:ascii="Palatino Linotype" w:eastAsia="Calibri" w:hAnsi="Palatino Linotype" w:cs="Arial"/>
          <w:sz w:val="24"/>
          <w:szCs w:val="24"/>
          <w:lang w:eastAsia="es-MX"/>
        </w:rPr>
        <w:t xml:space="preserve"> </w:t>
      </w:r>
      <w:r w:rsidRPr="00043D47">
        <w:rPr>
          <w:rFonts w:ascii="Palatino Linotype" w:eastAsia="Times New Roman" w:hAnsi="Palatino Linotype" w:cs="Arial"/>
          <w:sz w:val="24"/>
          <w:szCs w:val="24"/>
          <w:lang w:eastAsia="es-ES"/>
        </w:rPr>
        <w:t>por resultar</w:t>
      </w:r>
      <w:r w:rsidR="00C14E0D">
        <w:rPr>
          <w:rFonts w:ascii="Palatino Linotype" w:eastAsia="Times New Roman" w:hAnsi="Palatino Linotype" w:cs="Arial"/>
          <w:sz w:val="24"/>
          <w:szCs w:val="24"/>
          <w:lang w:eastAsia="es-ES"/>
        </w:rPr>
        <w:t xml:space="preserve"> parcialmente</w:t>
      </w:r>
      <w:r w:rsidRPr="00043D47">
        <w:rPr>
          <w:rFonts w:ascii="Palatino Linotype" w:eastAsia="Times New Roman" w:hAnsi="Palatino Linotype" w:cs="Arial"/>
          <w:sz w:val="24"/>
          <w:szCs w:val="24"/>
          <w:lang w:eastAsia="es-ES"/>
        </w:rPr>
        <w:t xml:space="preserve"> </w:t>
      </w:r>
      <w:r w:rsidRPr="00043D47">
        <w:rPr>
          <w:rFonts w:ascii="Palatino Linotype" w:eastAsia="Times New Roman" w:hAnsi="Palatino Linotype" w:cs="Arial"/>
          <w:b/>
          <w:sz w:val="24"/>
          <w:szCs w:val="24"/>
          <w:lang w:eastAsia="es-ES"/>
        </w:rPr>
        <w:t xml:space="preserve">fundados </w:t>
      </w:r>
      <w:r w:rsidRPr="00043D47">
        <w:rPr>
          <w:rFonts w:ascii="Palatino Linotype" w:eastAsia="Times New Roman" w:hAnsi="Palatino Linotype" w:cs="Arial"/>
          <w:sz w:val="24"/>
          <w:szCs w:val="24"/>
          <w:lang w:eastAsia="es-ES"/>
        </w:rPr>
        <w:t xml:space="preserve">los motivos de inconformidad vertidos por </w:t>
      </w:r>
      <w:r w:rsidR="00C14E0D">
        <w:rPr>
          <w:rFonts w:ascii="Palatino Linotype" w:eastAsia="Times New Roman" w:hAnsi="Palatino Linotype" w:cs="Arial"/>
          <w:sz w:val="24"/>
          <w:szCs w:val="24"/>
          <w:lang w:eastAsia="es-ES"/>
        </w:rPr>
        <w:t>la parte</w:t>
      </w:r>
      <w:r w:rsidRPr="00043D47">
        <w:rPr>
          <w:rFonts w:ascii="Palatino Linotype" w:eastAsia="Times New Roman" w:hAnsi="Palatino Linotype" w:cs="Arial"/>
          <w:sz w:val="24"/>
          <w:szCs w:val="24"/>
          <w:lang w:eastAsia="es-ES"/>
        </w:rPr>
        <w:t xml:space="preserve"> </w:t>
      </w:r>
      <w:r w:rsidRPr="00043D47">
        <w:rPr>
          <w:rFonts w:ascii="Palatino Linotype" w:eastAsia="Times New Roman" w:hAnsi="Palatino Linotype" w:cs="Arial"/>
          <w:b/>
          <w:sz w:val="24"/>
          <w:szCs w:val="24"/>
          <w:lang w:eastAsia="es-ES"/>
        </w:rPr>
        <w:t>Recurrente</w:t>
      </w:r>
      <w:r w:rsidRPr="00043D47">
        <w:rPr>
          <w:rFonts w:ascii="Palatino Linotype" w:eastAsia="Times New Roman" w:hAnsi="Palatino Linotype" w:cs="Arial"/>
          <w:sz w:val="24"/>
          <w:szCs w:val="24"/>
          <w:lang w:eastAsia="es-ES"/>
        </w:rPr>
        <w:t xml:space="preserve">, en términos </w:t>
      </w:r>
      <w:proofErr w:type="gramStart"/>
      <w:r w:rsidRPr="00043D47">
        <w:rPr>
          <w:rFonts w:ascii="Palatino Linotype" w:eastAsia="Times New Roman" w:hAnsi="Palatino Linotype" w:cs="Arial"/>
          <w:sz w:val="24"/>
          <w:szCs w:val="24"/>
          <w:lang w:eastAsia="es-ES"/>
        </w:rPr>
        <w:t>del considerandos</w:t>
      </w:r>
      <w:proofErr w:type="gramEnd"/>
      <w:r w:rsidRPr="00043D47">
        <w:rPr>
          <w:rFonts w:ascii="Palatino Linotype" w:eastAsia="Times New Roman" w:hAnsi="Palatino Linotype" w:cs="Arial"/>
          <w:b/>
          <w:sz w:val="24"/>
          <w:szCs w:val="24"/>
          <w:lang w:eastAsia="es-ES"/>
        </w:rPr>
        <w:t xml:space="preserve"> CUARTO </w:t>
      </w:r>
      <w:r w:rsidRPr="00043D47">
        <w:rPr>
          <w:rFonts w:ascii="Palatino Linotype" w:eastAsia="Times New Roman" w:hAnsi="Palatino Linotype" w:cs="Arial"/>
          <w:sz w:val="24"/>
          <w:szCs w:val="24"/>
          <w:lang w:eastAsia="es-ES"/>
        </w:rPr>
        <w:t>de la presente Resolución.</w:t>
      </w:r>
    </w:p>
    <w:p w14:paraId="4EEDD5AF" w14:textId="77777777" w:rsidR="000C4B80" w:rsidRPr="00043D47" w:rsidRDefault="000C4B80" w:rsidP="004458D0">
      <w:pPr>
        <w:spacing w:after="0" w:line="360" w:lineRule="auto"/>
        <w:ind w:right="-595"/>
        <w:jc w:val="both"/>
        <w:rPr>
          <w:rFonts w:ascii="Palatino Linotype" w:eastAsia="Times New Roman" w:hAnsi="Palatino Linotype" w:cs="Arial"/>
          <w:b/>
          <w:sz w:val="24"/>
          <w:szCs w:val="24"/>
          <w:lang w:eastAsia="es-ES"/>
        </w:rPr>
      </w:pPr>
    </w:p>
    <w:p w14:paraId="152B7D7C" w14:textId="77777777" w:rsidR="000C4B80" w:rsidRPr="00043D47"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3D47">
        <w:rPr>
          <w:rFonts w:ascii="Palatino Linotype" w:eastAsia="Times New Roman" w:hAnsi="Palatino Linotype" w:cs="Arial"/>
          <w:b/>
          <w:sz w:val="28"/>
          <w:szCs w:val="24"/>
          <w:lang w:eastAsia="es-ES"/>
        </w:rPr>
        <w:t>SEGUNDO</w:t>
      </w:r>
      <w:r w:rsidRPr="00043D47">
        <w:rPr>
          <w:rFonts w:ascii="Palatino Linotype" w:eastAsia="Times New Roman" w:hAnsi="Palatino Linotype" w:cs="Arial"/>
          <w:b/>
          <w:sz w:val="24"/>
          <w:szCs w:val="24"/>
          <w:lang w:eastAsia="es-ES"/>
        </w:rPr>
        <w:t>.</w:t>
      </w:r>
      <w:r w:rsidRPr="00043D47">
        <w:rPr>
          <w:rFonts w:ascii="Palatino Linotype" w:eastAsia="Times New Roman" w:hAnsi="Palatino Linotype" w:cs="Tahoma"/>
          <w:sz w:val="24"/>
          <w:szCs w:val="24"/>
          <w:lang w:eastAsia="es-ES"/>
        </w:rPr>
        <w:t xml:space="preserve"> Se </w:t>
      </w:r>
      <w:r w:rsidRPr="00043D47">
        <w:rPr>
          <w:rFonts w:ascii="Palatino Linotype" w:eastAsia="Times New Roman" w:hAnsi="Palatino Linotype" w:cs="Tahoma"/>
          <w:b/>
          <w:sz w:val="24"/>
          <w:szCs w:val="24"/>
          <w:lang w:eastAsia="es-ES"/>
        </w:rPr>
        <w:t xml:space="preserve">ORDENA </w:t>
      </w:r>
      <w:r w:rsidRPr="00043D47">
        <w:rPr>
          <w:rFonts w:ascii="Palatino Linotype" w:eastAsia="Times New Roman" w:hAnsi="Palatino Linotype" w:cs="Tahoma"/>
          <w:sz w:val="24"/>
          <w:szCs w:val="24"/>
          <w:lang w:eastAsia="es-ES"/>
        </w:rPr>
        <w:t>al Sujeto Obligado</w:t>
      </w:r>
      <w:r w:rsidRPr="00043D47">
        <w:rPr>
          <w:rFonts w:ascii="Palatino Linotype" w:eastAsia="Times New Roman" w:hAnsi="Palatino Linotype" w:cs="Tahoma"/>
          <w:b/>
          <w:sz w:val="24"/>
          <w:szCs w:val="24"/>
          <w:lang w:eastAsia="es-ES"/>
        </w:rPr>
        <w:t xml:space="preserve">, </w:t>
      </w:r>
      <w:r w:rsidRPr="00043D47">
        <w:rPr>
          <w:rFonts w:ascii="Palatino Linotype" w:eastAsia="Times New Roman" w:hAnsi="Palatino Linotype" w:cs="Tahoma"/>
          <w:sz w:val="24"/>
          <w:szCs w:val="24"/>
          <w:lang w:eastAsia="es-ES"/>
        </w:rPr>
        <w:t>a efecto de que entregue, vía</w:t>
      </w:r>
      <w:r w:rsidRPr="00043D47">
        <w:rPr>
          <w:rFonts w:ascii="Palatino Linotype" w:eastAsia="Times New Roman" w:hAnsi="Palatino Linotype" w:cs="Tahoma"/>
          <w:b/>
          <w:sz w:val="24"/>
          <w:szCs w:val="24"/>
          <w:lang w:eastAsia="es-ES"/>
        </w:rPr>
        <w:t xml:space="preserve"> </w:t>
      </w:r>
      <w:r w:rsidRPr="00043D47">
        <w:rPr>
          <w:rFonts w:ascii="Palatino Linotype" w:eastAsia="Calibri" w:hAnsi="Palatino Linotype" w:cs="Tahoma"/>
          <w:bCs/>
          <w:sz w:val="24"/>
          <w:szCs w:val="24"/>
          <w:lang w:eastAsia="es-MX"/>
        </w:rPr>
        <w:t>Sistema de Acceso a la Información Mexiquense (SAIMEX),</w:t>
      </w:r>
      <w:r w:rsidR="009E4150">
        <w:rPr>
          <w:rFonts w:ascii="Palatino Linotype" w:eastAsia="Calibri" w:hAnsi="Palatino Linotype" w:cs="Tahoma"/>
          <w:bCs/>
          <w:sz w:val="24"/>
          <w:szCs w:val="24"/>
          <w:lang w:eastAsia="es-MX"/>
        </w:rPr>
        <w:t xml:space="preserve"> </w:t>
      </w:r>
      <w:r w:rsidRPr="00043D47">
        <w:rPr>
          <w:rFonts w:ascii="Palatino Linotype" w:eastAsia="Calibri" w:hAnsi="Palatino Linotype" w:cs="Tahoma"/>
          <w:bCs/>
          <w:sz w:val="24"/>
          <w:szCs w:val="24"/>
          <w:lang w:eastAsia="es-MX"/>
        </w:rPr>
        <w:t xml:space="preserve">el soporte documental, en que obre </w:t>
      </w:r>
      <w:r w:rsidRPr="00043D47">
        <w:rPr>
          <w:rFonts w:ascii="Palatino Linotype" w:eastAsia="Times New Roman" w:hAnsi="Palatino Linotype" w:cs="Arial"/>
          <w:sz w:val="24"/>
          <w:szCs w:val="24"/>
          <w:lang w:val="es-ES" w:eastAsia="es-ES"/>
        </w:rPr>
        <w:t>lo siguiente:</w:t>
      </w:r>
    </w:p>
    <w:p w14:paraId="4079A888" w14:textId="77777777" w:rsidR="000C4B80" w:rsidRDefault="000C4B80" w:rsidP="004458D0">
      <w:pPr>
        <w:spacing w:after="0" w:line="360" w:lineRule="auto"/>
        <w:jc w:val="both"/>
        <w:rPr>
          <w:rFonts w:ascii="Palatino Linotype" w:eastAsia="Calibri" w:hAnsi="Palatino Linotype" w:cs="Arial"/>
          <w:sz w:val="24"/>
          <w:lang w:val="es-ES" w:eastAsia="es-MX"/>
        </w:rPr>
      </w:pPr>
    </w:p>
    <w:p w14:paraId="164342E0" w14:textId="77777777" w:rsidR="00C14E0D" w:rsidRPr="00C14E0D" w:rsidRDefault="00C14E0D" w:rsidP="004458D0">
      <w:pPr>
        <w:numPr>
          <w:ilvl w:val="0"/>
          <w:numId w:val="6"/>
        </w:numPr>
        <w:spacing w:after="0" w:line="360" w:lineRule="auto"/>
        <w:jc w:val="both"/>
        <w:rPr>
          <w:rFonts w:ascii="Palatino Linotype" w:eastAsia="Times New Roman" w:hAnsi="Palatino Linotype" w:cs="Arial"/>
          <w:sz w:val="24"/>
          <w:szCs w:val="24"/>
          <w:lang w:val="es-ES" w:eastAsia="es-ES"/>
        </w:rPr>
      </w:pPr>
      <w:r w:rsidRPr="00C14E0D">
        <w:rPr>
          <w:rFonts w:ascii="Palatino Linotype" w:eastAsia="Times New Roman" w:hAnsi="Palatino Linotype" w:cs="Times New Roman"/>
          <w:sz w:val="24"/>
          <w:szCs w:val="24"/>
          <w:lang w:val="es-ES" w:eastAsia="es-ES"/>
        </w:rPr>
        <w:t>El Acuerdo que emita el Comité de Transparencia mediante el que confirme la declaratoria de incompetencia respecto a</w:t>
      </w:r>
      <w:r>
        <w:rPr>
          <w:rFonts w:ascii="Palatino Linotype" w:eastAsia="Times New Roman" w:hAnsi="Palatino Linotype" w:cs="Times New Roman"/>
          <w:sz w:val="24"/>
          <w:szCs w:val="24"/>
          <w:lang w:val="es-ES" w:eastAsia="es-ES"/>
        </w:rPr>
        <w:t xml:space="preserve"> poseer la información peticionada en la solicitud de información</w:t>
      </w:r>
      <w:r w:rsidR="00D2020D">
        <w:rPr>
          <w:rFonts w:ascii="Palatino Linotype" w:eastAsia="Times New Roman" w:hAnsi="Palatino Linotype" w:cs="Times New Roman"/>
          <w:sz w:val="24"/>
          <w:szCs w:val="24"/>
          <w:lang w:val="es-ES" w:eastAsia="es-ES"/>
        </w:rPr>
        <w:t xml:space="preserve"> </w:t>
      </w:r>
      <w:r w:rsidR="00D2020D" w:rsidRPr="00D2020D">
        <w:rPr>
          <w:rFonts w:ascii="Palatino Linotype" w:eastAsia="Times New Roman" w:hAnsi="Palatino Linotype" w:cs="Times New Roman"/>
          <w:b/>
          <w:sz w:val="24"/>
          <w:szCs w:val="24"/>
          <w:lang w:eastAsia="es-ES"/>
        </w:rPr>
        <w:t>01204/ZINACANT/IP/2023</w:t>
      </w:r>
      <w:r w:rsidR="00D2020D">
        <w:rPr>
          <w:rFonts w:ascii="Palatino Linotype" w:eastAsia="Times New Roman" w:hAnsi="Palatino Linotype" w:cs="Times New Roman"/>
          <w:b/>
          <w:sz w:val="24"/>
          <w:szCs w:val="24"/>
          <w:lang w:eastAsia="es-ES"/>
        </w:rPr>
        <w:t>.</w:t>
      </w:r>
    </w:p>
    <w:p w14:paraId="2D693A35" w14:textId="77777777" w:rsidR="000C4B80" w:rsidRDefault="000C4B80" w:rsidP="004458D0">
      <w:pPr>
        <w:spacing w:after="0" w:line="360" w:lineRule="auto"/>
        <w:jc w:val="both"/>
        <w:rPr>
          <w:rFonts w:ascii="Palatino Linotype" w:eastAsia="Calibri" w:hAnsi="Palatino Linotype" w:cs="Arial"/>
          <w:sz w:val="24"/>
          <w:lang w:val="es-ES" w:eastAsia="es-MX"/>
        </w:rPr>
      </w:pPr>
    </w:p>
    <w:p w14:paraId="38EACAE3" w14:textId="77777777" w:rsidR="00A666BA" w:rsidRPr="00A666BA" w:rsidRDefault="00A666BA" w:rsidP="004458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A666BA">
        <w:rPr>
          <w:rFonts w:ascii="Palatino Linotype" w:eastAsia="Palatino Linotype" w:hAnsi="Palatino Linotype" w:cs="Palatino Linotype"/>
          <w:b/>
          <w:color w:val="000000"/>
          <w:sz w:val="26"/>
          <w:szCs w:val="26"/>
          <w:lang w:eastAsia="es-MX"/>
        </w:rPr>
        <w:lastRenderedPageBreak/>
        <w:t>TERCERO</w:t>
      </w:r>
      <w:r w:rsidRPr="00A666BA">
        <w:rPr>
          <w:rFonts w:ascii="Palatino Linotype" w:eastAsia="Palatino Linotype" w:hAnsi="Palatino Linotype" w:cs="Palatino Linotype"/>
          <w:b/>
          <w:color w:val="000000"/>
          <w:sz w:val="24"/>
          <w:szCs w:val="24"/>
          <w:lang w:eastAsia="es-MX"/>
        </w:rPr>
        <w:t>. NOTIFÍQUESE</w:t>
      </w:r>
      <w:r w:rsidRPr="00A666BA">
        <w:rPr>
          <w:rFonts w:ascii="Palatino Linotype" w:eastAsia="Palatino Linotype" w:hAnsi="Palatino Linotype" w:cs="Palatino Linotype"/>
          <w:color w:val="000000"/>
          <w:sz w:val="24"/>
          <w:szCs w:val="24"/>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7632D2" w14:textId="77777777" w:rsidR="000C4B80" w:rsidRPr="00043D47" w:rsidRDefault="000C4B80" w:rsidP="004458D0">
      <w:pPr>
        <w:spacing w:after="0" w:line="360" w:lineRule="auto"/>
        <w:ind w:right="-595"/>
        <w:jc w:val="both"/>
        <w:rPr>
          <w:rFonts w:ascii="Palatino Linotype" w:eastAsia="Times New Roman" w:hAnsi="Palatino Linotype" w:cs="Tahoma"/>
          <w:bCs/>
          <w:sz w:val="24"/>
          <w:szCs w:val="24"/>
          <w:lang w:eastAsia="es-ES"/>
        </w:rPr>
      </w:pPr>
    </w:p>
    <w:p w14:paraId="2B88594A" w14:textId="77777777" w:rsidR="000C4B80" w:rsidRPr="00043D47"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43D47">
        <w:rPr>
          <w:rFonts w:ascii="Palatino Linotype" w:eastAsia="Times New Roman" w:hAnsi="Palatino Linotype" w:cs="Arial"/>
          <w:b/>
          <w:sz w:val="28"/>
          <w:szCs w:val="28"/>
          <w:lang w:val="es-ES" w:eastAsia="es-ES"/>
        </w:rPr>
        <w:t>CUARTO.</w:t>
      </w:r>
      <w:r w:rsidRPr="00043D47">
        <w:rPr>
          <w:rFonts w:ascii="Palatino Linotype" w:eastAsia="Times New Roman" w:hAnsi="Palatino Linotype" w:cs="Arial"/>
          <w:b/>
          <w:sz w:val="24"/>
          <w:szCs w:val="24"/>
          <w:lang w:val="es-ES" w:eastAsia="es-ES"/>
        </w:rPr>
        <w:t xml:space="preserve"> </w:t>
      </w:r>
      <w:r w:rsidRPr="00043D4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043D47">
        <w:rPr>
          <w:rFonts w:ascii="Palatino Linotype" w:eastAsia="Times New Roman" w:hAnsi="Palatino Linotype" w:cs="Arial"/>
          <w:b/>
          <w:sz w:val="24"/>
          <w:szCs w:val="24"/>
          <w:lang w:val="es-ES" w:eastAsia="es-ES"/>
        </w:rPr>
        <w:t>Sujeto Obligado</w:t>
      </w:r>
      <w:r w:rsidRPr="00043D47">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28D62BCC" w14:textId="77777777" w:rsidR="000C4B80" w:rsidRPr="00043D47" w:rsidRDefault="000C4B80" w:rsidP="004458D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5B08A0" w14:textId="77777777" w:rsidR="000C4B80" w:rsidRPr="0035086A" w:rsidRDefault="000C4B80" w:rsidP="004458D0">
      <w:pPr>
        <w:autoSpaceDE w:val="0"/>
        <w:autoSpaceDN w:val="0"/>
        <w:adjustRightInd w:val="0"/>
        <w:spacing w:after="0" w:line="360" w:lineRule="auto"/>
        <w:jc w:val="both"/>
        <w:rPr>
          <w:rFonts w:ascii="Palatino Linotype" w:hAnsi="Palatino Linotype" w:cs="Arial"/>
          <w:sz w:val="24"/>
          <w:szCs w:val="24"/>
        </w:rPr>
      </w:pPr>
      <w:r w:rsidRPr="0035086A">
        <w:rPr>
          <w:rFonts w:ascii="Palatino Linotype" w:hAnsi="Palatino Linotype"/>
          <w:b/>
          <w:sz w:val="28"/>
          <w:szCs w:val="28"/>
        </w:rPr>
        <w:t>QUINTO</w:t>
      </w:r>
      <w:r w:rsidRPr="0035086A">
        <w:rPr>
          <w:rFonts w:ascii="Palatino Linotype" w:hAnsi="Palatino Linotype"/>
          <w:b/>
          <w:sz w:val="24"/>
          <w:szCs w:val="24"/>
        </w:rPr>
        <w:t xml:space="preserve">. </w:t>
      </w:r>
      <w:r w:rsidRPr="0035086A">
        <w:rPr>
          <w:rFonts w:ascii="Palatino Linotype" w:hAnsi="Palatino Linotype" w:cs="Arial"/>
          <w:b/>
          <w:sz w:val="24"/>
          <w:szCs w:val="24"/>
        </w:rPr>
        <w:t>NOTIFÍQUESE</w:t>
      </w:r>
      <w:r w:rsidRPr="0035086A">
        <w:rPr>
          <w:rFonts w:ascii="Palatino Linotype" w:hAnsi="Palatino Linotype" w:cs="Arial"/>
          <w:sz w:val="24"/>
          <w:szCs w:val="24"/>
        </w:rPr>
        <w:t xml:space="preserve"> a través del Sistema de Acceso a la Información Mexiquense (SAIMEX), al </w:t>
      </w:r>
      <w:r w:rsidRPr="0035086A">
        <w:rPr>
          <w:rFonts w:ascii="Palatino Linotype" w:hAnsi="Palatino Linotype" w:cs="Arial"/>
          <w:b/>
          <w:sz w:val="24"/>
          <w:szCs w:val="24"/>
        </w:rPr>
        <w:t>Recurrente</w:t>
      </w:r>
      <w:r w:rsidRPr="0035086A">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E66C1F6" w14:textId="77777777" w:rsidR="000C4B80" w:rsidRDefault="000C4B80" w:rsidP="004458D0">
      <w:pPr>
        <w:spacing w:after="0" w:line="360" w:lineRule="auto"/>
        <w:jc w:val="both"/>
        <w:rPr>
          <w:rFonts w:ascii="Palatino Linotype" w:eastAsia="Calibri" w:hAnsi="Palatino Linotype" w:cs="Times New Roman"/>
          <w:sz w:val="24"/>
          <w:szCs w:val="24"/>
          <w:lang w:eastAsia="es-ES_tradnl"/>
        </w:rPr>
      </w:pPr>
    </w:p>
    <w:p w14:paraId="372BBA0F" w14:textId="77777777" w:rsidR="00C14E0D" w:rsidRPr="00660089" w:rsidRDefault="00C14E0D" w:rsidP="004458D0">
      <w:pPr>
        <w:spacing w:after="0" w:line="360" w:lineRule="auto"/>
        <w:jc w:val="both"/>
        <w:rPr>
          <w:rFonts w:ascii="Palatino Linotype" w:eastAsia="Calibri" w:hAnsi="Palatino Linotype" w:cs="Times New Roman"/>
          <w:sz w:val="24"/>
          <w:szCs w:val="24"/>
          <w:lang w:eastAsia="es-ES_tradnl"/>
        </w:rPr>
      </w:pPr>
    </w:p>
    <w:p w14:paraId="238D9410" w14:textId="5516C13B" w:rsidR="000C4B80" w:rsidRDefault="000C4B80" w:rsidP="004458D0">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lastRenderedPageBreak/>
        <w:t>ASÍ LO RESUELVE, POR UNANIMIDAD DE VOTOS EL PLENO DEL</w:t>
      </w:r>
      <w:r w:rsidRPr="0066008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60089">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C14E0D">
        <w:rPr>
          <w:rFonts w:ascii="Palatino Linotype" w:hAnsi="Palatino Linotype" w:cs="Arial"/>
          <w:sz w:val="24"/>
          <w:szCs w:val="24"/>
        </w:rPr>
        <w:t>CUADRAGÉSIMA</w:t>
      </w:r>
      <w:r>
        <w:rPr>
          <w:rFonts w:ascii="Palatino Linotype" w:hAnsi="Palatino Linotype" w:cs="Arial"/>
          <w:sz w:val="24"/>
          <w:szCs w:val="24"/>
        </w:rPr>
        <w:t xml:space="preserve"> </w:t>
      </w:r>
      <w:r w:rsidR="00D2020D">
        <w:rPr>
          <w:rFonts w:ascii="Palatino Linotype" w:hAnsi="Palatino Linotype" w:cs="Arial"/>
          <w:sz w:val="24"/>
          <w:szCs w:val="24"/>
        </w:rPr>
        <w:t>CUARTA</w:t>
      </w:r>
      <w:r w:rsidRPr="00660089">
        <w:rPr>
          <w:rFonts w:ascii="Palatino Linotype" w:hAnsi="Palatino Linotype" w:cs="Arial"/>
          <w:sz w:val="24"/>
          <w:szCs w:val="24"/>
        </w:rPr>
        <w:t xml:space="preserve"> SESIÓN ORDINARIA CELEBRADA EL </w:t>
      </w:r>
      <w:r w:rsidR="00D2020D">
        <w:rPr>
          <w:rFonts w:ascii="Palatino Linotype" w:hAnsi="Palatino Linotype" w:cs="Arial"/>
          <w:sz w:val="24"/>
          <w:szCs w:val="24"/>
        </w:rPr>
        <w:t>SEIS DE DICIEMBRE</w:t>
      </w:r>
      <w:r w:rsidRPr="00660089">
        <w:rPr>
          <w:rFonts w:ascii="Palatino Linotype" w:hAnsi="Palatino Linotype" w:cs="Arial"/>
          <w:sz w:val="24"/>
          <w:szCs w:val="24"/>
        </w:rPr>
        <w:t xml:space="preserve"> DE DOS MIL VEINTI</w:t>
      </w:r>
      <w:r>
        <w:rPr>
          <w:rFonts w:ascii="Palatino Linotype" w:hAnsi="Palatino Linotype" w:cs="Arial"/>
          <w:sz w:val="24"/>
          <w:szCs w:val="24"/>
        </w:rPr>
        <w:t>TRÉS</w:t>
      </w:r>
      <w:r w:rsidRPr="00660089">
        <w:rPr>
          <w:rFonts w:ascii="Palatino Linotype" w:hAnsi="Palatino Linotype" w:cs="Arial"/>
          <w:sz w:val="24"/>
          <w:szCs w:val="24"/>
        </w:rPr>
        <w:t>, ANTE EL SECRETARIO TÉCNICO DEL PLENO, ALEXIS TAPIA RAMÍREZ. -----------------------------</w:t>
      </w:r>
      <w:r>
        <w:rPr>
          <w:rFonts w:ascii="Palatino Linotype" w:hAnsi="Palatino Linotype" w:cs="Arial"/>
          <w:sz w:val="24"/>
          <w:szCs w:val="24"/>
        </w:rPr>
        <w:t>--------------</w:t>
      </w:r>
      <w:r w:rsidR="004B6F02">
        <w:rPr>
          <w:rFonts w:ascii="Palatino Linotype" w:hAnsi="Palatino Linotype" w:cs="Arial"/>
          <w:sz w:val="24"/>
          <w:szCs w:val="24"/>
        </w:rPr>
        <w:t>---------------------</w:t>
      </w:r>
    </w:p>
    <w:p w14:paraId="0975EFA6" w14:textId="77777777" w:rsidR="000F4CD6" w:rsidRDefault="000F4CD6"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C7771E0" w14:textId="77777777" w:rsidR="000F4CD6" w:rsidRDefault="000F4CD6"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D584530" w14:textId="77777777" w:rsidR="000F4CD6" w:rsidRDefault="000F4CD6"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E631FBA"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BC4DB84"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A263298"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66FAA51"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4E5A8A3"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9834C6F"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D18024A"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D1C7AB1"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89BBFC6" w14:textId="77777777" w:rsidR="00997EE9" w:rsidRDefault="00997EE9"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A19094B" w14:textId="77777777" w:rsidR="004458D0" w:rsidRDefault="004458D0"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D86272F" w14:textId="77777777" w:rsidR="004458D0" w:rsidRDefault="004458D0"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E9A24F8" w14:textId="77777777" w:rsidR="004458D0" w:rsidRDefault="004458D0" w:rsidP="004458D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A891157" w14:textId="77777777" w:rsidR="000C4B80" w:rsidRPr="0016590E" w:rsidRDefault="000C4B80" w:rsidP="004458D0">
      <w:pPr>
        <w:spacing w:after="0" w:line="360" w:lineRule="auto"/>
        <w:jc w:val="both"/>
        <w:rPr>
          <w:rFonts w:ascii="Palatino Linotype" w:hAnsi="Palatino Linotype" w:cs="Arial"/>
          <w:sz w:val="20"/>
        </w:rPr>
      </w:pPr>
      <w:r w:rsidRPr="00660089">
        <w:rPr>
          <w:rFonts w:ascii="Palatino Linotype" w:hAnsi="Palatino Linotype" w:cs="Arial"/>
          <w:sz w:val="20"/>
        </w:rPr>
        <w:t>CCR/</w:t>
      </w:r>
      <w:r>
        <w:rPr>
          <w:rFonts w:ascii="Palatino Linotype" w:hAnsi="Palatino Linotype" w:cs="Arial"/>
          <w:sz w:val="20"/>
        </w:rPr>
        <w:t>*</w:t>
      </w:r>
    </w:p>
    <w:p w14:paraId="176B08E1" w14:textId="77777777" w:rsidR="000C4B80" w:rsidRPr="0016590E" w:rsidRDefault="000C4B80" w:rsidP="004458D0">
      <w:pPr>
        <w:spacing w:after="0" w:line="360" w:lineRule="auto"/>
        <w:jc w:val="both"/>
        <w:rPr>
          <w:rFonts w:ascii="Palatino Linotype" w:hAnsi="Palatino Linotype" w:cs="Arial"/>
          <w:sz w:val="24"/>
          <w:szCs w:val="24"/>
        </w:rPr>
      </w:pPr>
    </w:p>
    <w:p w14:paraId="00406427" w14:textId="77777777" w:rsidR="000C4B80" w:rsidRPr="0016590E" w:rsidRDefault="000C4B80" w:rsidP="004458D0">
      <w:pPr>
        <w:spacing w:after="0" w:line="360" w:lineRule="auto"/>
        <w:jc w:val="both"/>
        <w:rPr>
          <w:rFonts w:ascii="Palatino Linotype" w:hAnsi="Palatino Linotype" w:cs="Arial"/>
          <w:sz w:val="24"/>
          <w:szCs w:val="24"/>
        </w:rPr>
      </w:pPr>
    </w:p>
    <w:p w14:paraId="414ED96D" w14:textId="77777777" w:rsidR="000C4B80" w:rsidRPr="0016590E" w:rsidRDefault="000C4B80" w:rsidP="004458D0">
      <w:pPr>
        <w:spacing w:after="0" w:line="360" w:lineRule="auto"/>
        <w:jc w:val="both"/>
        <w:rPr>
          <w:rFonts w:ascii="Palatino Linotype" w:hAnsi="Palatino Linotype" w:cs="Arial"/>
          <w:sz w:val="24"/>
          <w:szCs w:val="24"/>
        </w:rPr>
      </w:pPr>
    </w:p>
    <w:p w14:paraId="08F7F95A" w14:textId="77777777" w:rsidR="000C4B80" w:rsidRPr="0016590E" w:rsidRDefault="000C4B80" w:rsidP="004458D0">
      <w:pPr>
        <w:spacing w:after="0"/>
        <w:rPr>
          <w:rFonts w:ascii="Palatino Linotype" w:hAnsi="Palatino Linotype"/>
        </w:rPr>
      </w:pPr>
    </w:p>
    <w:p w14:paraId="2C25AFE3" w14:textId="77777777" w:rsidR="000C4B80" w:rsidRPr="0016590E" w:rsidRDefault="000C4B80" w:rsidP="004458D0">
      <w:pPr>
        <w:spacing w:after="0"/>
        <w:rPr>
          <w:rFonts w:ascii="Palatino Linotype" w:hAnsi="Palatino Linotype"/>
        </w:rPr>
      </w:pPr>
    </w:p>
    <w:p w14:paraId="3CD9682A" w14:textId="77777777" w:rsidR="000C4B80" w:rsidRPr="0016590E" w:rsidRDefault="000C4B80" w:rsidP="004458D0">
      <w:pPr>
        <w:spacing w:after="0"/>
        <w:rPr>
          <w:rFonts w:ascii="Palatino Linotype" w:hAnsi="Palatino Linotype"/>
        </w:rPr>
      </w:pPr>
    </w:p>
    <w:p w14:paraId="7B7DDEC8" w14:textId="77777777" w:rsidR="000C4B80" w:rsidRPr="0016590E" w:rsidRDefault="000C4B80" w:rsidP="004458D0">
      <w:pPr>
        <w:spacing w:after="0"/>
        <w:rPr>
          <w:rFonts w:ascii="Palatino Linotype" w:hAnsi="Palatino Linotype"/>
        </w:rPr>
      </w:pPr>
    </w:p>
    <w:p w14:paraId="26D8A275" w14:textId="77777777" w:rsidR="000C4B80" w:rsidRPr="0016590E" w:rsidRDefault="000C4B80" w:rsidP="004458D0">
      <w:pPr>
        <w:spacing w:after="0"/>
        <w:rPr>
          <w:rFonts w:ascii="Palatino Linotype" w:hAnsi="Palatino Linotype"/>
        </w:rPr>
      </w:pPr>
    </w:p>
    <w:p w14:paraId="5FDD2976" w14:textId="77777777" w:rsidR="000C4B80" w:rsidRPr="0016590E" w:rsidRDefault="000C4B80" w:rsidP="004458D0">
      <w:pPr>
        <w:spacing w:after="0"/>
        <w:rPr>
          <w:rFonts w:ascii="Palatino Linotype" w:hAnsi="Palatino Linotype"/>
        </w:rPr>
      </w:pPr>
    </w:p>
    <w:p w14:paraId="428C6E3B" w14:textId="77777777" w:rsidR="000C4B80" w:rsidRPr="0016590E" w:rsidRDefault="000C4B80" w:rsidP="004458D0">
      <w:pPr>
        <w:spacing w:after="0"/>
        <w:rPr>
          <w:rFonts w:ascii="Palatino Linotype" w:hAnsi="Palatino Linotype"/>
        </w:rPr>
      </w:pPr>
    </w:p>
    <w:p w14:paraId="206DA986" w14:textId="77777777" w:rsidR="000C4B80" w:rsidRPr="0016590E" w:rsidRDefault="000C4B80" w:rsidP="004458D0">
      <w:pPr>
        <w:spacing w:after="0"/>
        <w:rPr>
          <w:rFonts w:ascii="Palatino Linotype" w:hAnsi="Palatino Linotype"/>
        </w:rPr>
      </w:pPr>
    </w:p>
    <w:p w14:paraId="2A0D3639" w14:textId="77777777" w:rsidR="000C4B80" w:rsidRPr="0016590E" w:rsidRDefault="000C4B80" w:rsidP="004458D0">
      <w:pPr>
        <w:spacing w:after="0"/>
        <w:rPr>
          <w:rFonts w:ascii="Palatino Linotype" w:hAnsi="Palatino Linotype"/>
        </w:rPr>
      </w:pPr>
    </w:p>
    <w:p w14:paraId="57E5F98E" w14:textId="77777777" w:rsidR="000C4B80" w:rsidRDefault="000C4B80" w:rsidP="004458D0">
      <w:pPr>
        <w:spacing w:after="0"/>
      </w:pPr>
    </w:p>
    <w:p w14:paraId="2CA3960D" w14:textId="77777777" w:rsidR="000C4B80" w:rsidRPr="00791D5A" w:rsidRDefault="000C4B80" w:rsidP="004458D0">
      <w:pPr>
        <w:spacing w:after="0"/>
      </w:pPr>
    </w:p>
    <w:p w14:paraId="1AC045EB" w14:textId="77777777" w:rsidR="000C4B80" w:rsidRDefault="000C4B80" w:rsidP="004458D0">
      <w:pPr>
        <w:spacing w:after="0"/>
      </w:pPr>
    </w:p>
    <w:p w14:paraId="5D471000" w14:textId="77777777" w:rsidR="000C4B80" w:rsidRDefault="000C4B80" w:rsidP="004458D0">
      <w:pPr>
        <w:spacing w:after="0"/>
      </w:pPr>
    </w:p>
    <w:p w14:paraId="0A3DC2B8" w14:textId="77777777" w:rsidR="000C4B80" w:rsidRDefault="000C4B80" w:rsidP="004458D0">
      <w:pPr>
        <w:spacing w:after="0"/>
      </w:pPr>
    </w:p>
    <w:p w14:paraId="7E63C3D6" w14:textId="77777777" w:rsidR="000C4B80" w:rsidRDefault="000C4B80" w:rsidP="004458D0">
      <w:pPr>
        <w:spacing w:after="0"/>
      </w:pPr>
    </w:p>
    <w:p w14:paraId="545CF562" w14:textId="77777777" w:rsidR="000C1FF6" w:rsidRDefault="000C1FF6" w:rsidP="004458D0">
      <w:pPr>
        <w:spacing w:after="0"/>
      </w:pPr>
    </w:p>
    <w:sectPr w:rsidR="000C1FF6" w:rsidSect="000C1FF6">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91D08" w14:textId="77777777" w:rsidR="0051489A" w:rsidRDefault="0051489A" w:rsidP="000C4B80">
      <w:pPr>
        <w:spacing w:after="0" w:line="240" w:lineRule="auto"/>
      </w:pPr>
      <w:r>
        <w:separator/>
      </w:r>
    </w:p>
  </w:endnote>
  <w:endnote w:type="continuationSeparator" w:id="0">
    <w:p w14:paraId="5B4335C0" w14:textId="77777777" w:rsidR="0051489A" w:rsidRDefault="0051489A" w:rsidP="000C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DAC1683" w14:textId="77777777" w:rsidR="00950247" w:rsidRPr="002D6DD8" w:rsidRDefault="00950247" w:rsidP="000C1F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58D0">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458D0">
              <w:rPr>
                <w:rFonts w:ascii="Palatino Linotype" w:hAnsi="Palatino Linotype"/>
                <w:bCs/>
                <w:noProof/>
                <w:sz w:val="20"/>
              </w:rPr>
              <w:t>36</w:t>
            </w:r>
            <w:r>
              <w:rPr>
                <w:rFonts w:ascii="Palatino Linotype" w:hAnsi="Palatino Linotype"/>
                <w:bCs/>
                <w:noProof/>
                <w:sz w:val="20"/>
              </w:rPr>
              <w:fldChar w:fldCharType="end"/>
            </w:r>
          </w:p>
        </w:sdtContent>
      </w:sdt>
    </w:sdtContent>
  </w:sdt>
  <w:p w14:paraId="0DE867C0" w14:textId="77777777" w:rsidR="00950247" w:rsidRDefault="009502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2E61" w14:textId="77777777" w:rsidR="00950247" w:rsidRPr="000B69FA" w:rsidRDefault="00950247" w:rsidP="000C1F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58D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458D0">
      <w:rPr>
        <w:rFonts w:ascii="Palatino Linotype" w:hAnsi="Palatino Linotype"/>
        <w:bCs/>
        <w:noProof/>
        <w:sz w:val="20"/>
      </w:rPr>
      <w:t>36</w:t>
    </w:r>
    <w:r>
      <w:rPr>
        <w:rFonts w:ascii="Palatino Linotype" w:hAnsi="Palatino Linotype"/>
        <w:bCs/>
        <w:noProof/>
        <w:sz w:val="20"/>
      </w:rPr>
      <w:fldChar w:fldCharType="end"/>
    </w:r>
  </w:p>
  <w:p w14:paraId="4D5D1149" w14:textId="77777777" w:rsidR="00950247" w:rsidRDefault="009502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54C56" w14:textId="77777777" w:rsidR="0051489A" w:rsidRDefault="0051489A" w:rsidP="000C4B80">
      <w:pPr>
        <w:spacing w:after="0" w:line="240" w:lineRule="auto"/>
      </w:pPr>
      <w:r>
        <w:separator/>
      </w:r>
    </w:p>
  </w:footnote>
  <w:footnote w:type="continuationSeparator" w:id="0">
    <w:p w14:paraId="357F2605" w14:textId="77777777" w:rsidR="0051489A" w:rsidRDefault="0051489A" w:rsidP="000C4B80">
      <w:pPr>
        <w:spacing w:after="0" w:line="240" w:lineRule="auto"/>
      </w:pPr>
      <w:r>
        <w:continuationSeparator/>
      </w:r>
    </w:p>
  </w:footnote>
  <w:footnote w:id="1">
    <w:p w14:paraId="2CF2280C" w14:textId="77777777" w:rsidR="00950247" w:rsidRDefault="00950247" w:rsidP="000C4B8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0F70F07" w14:textId="77777777" w:rsidR="00950247" w:rsidRDefault="00950247" w:rsidP="000C4B80">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01086201" w14:textId="77777777" w:rsidR="00950247" w:rsidRDefault="00950247" w:rsidP="000C4B8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9A46767" w14:textId="77777777" w:rsidR="00950247" w:rsidRDefault="00950247" w:rsidP="000C4B80">
      <w:pPr>
        <w:jc w:val="both"/>
        <w:rPr>
          <w:rFonts w:ascii="Palatino Linotype" w:eastAsia="Palatino Linotype" w:hAnsi="Palatino Linotype" w:cs="Palatino Linotype"/>
          <w:b/>
          <w:i/>
          <w:sz w:val="20"/>
          <w:szCs w:val="20"/>
        </w:rPr>
      </w:pPr>
    </w:p>
    <w:p w14:paraId="731FA63E" w14:textId="77777777" w:rsidR="00950247" w:rsidRDefault="00950247" w:rsidP="000C4B80">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0399D4C" w14:textId="77777777" w:rsidR="00950247" w:rsidRPr="000E785F" w:rsidRDefault="00950247" w:rsidP="000E785F">
      <w:pPr>
        <w:pStyle w:val="Textonotapie"/>
        <w:jc w:val="both"/>
        <w:rPr>
          <w:rFonts w:ascii="Palatino Linotype" w:hAnsi="Palatino Linotype"/>
          <w:i/>
        </w:rPr>
      </w:pPr>
      <w:r>
        <w:rPr>
          <w:rStyle w:val="Refdenotaalpie"/>
        </w:rPr>
        <w:footnoteRef/>
      </w:r>
      <w:r>
        <w:t xml:space="preserve"> </w:t>
      </w:r>
      <w:r w:rsidRPr="000E785F">
        <w:rPr>
          <w:rFonts w:ascii="Palatino Linotype" w:hAnsi="Palatino Linotype"/>
          <w:b/>
          <w:i/>
        </w:rPr>
        <w:t>Artículo 179.</w:t>
      </w:r>
      <w:r w:rsidRPr="000E785F">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0E785F">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0E785F">
        <w:rPr>
          <w:rFonts w:ascii="Palatino Linotype" w:hAnsi="Palatino Linotype"/>
          <w:i/>
        </w:rPr>
        <w:t>causas:</w:t>
      </w:r>
    </w:p>
    <w:p w14:paraId="5D54415A" w14:textId="77777777" w:rsidR="00950247" w:rsidRDefault="00950247" w:rsidP="000E785F">
      <w:pPr>
        <w:pStyle w:val="Textonotapie"/>
        <w:jc w:val="both"/>
        <w:rPr>
          <w:rFonts w:ascii="Palatino Linotype" w:hAnsi="Palatino Linotype"/>
          <w:i/>
        </w:rPr>
      </w:pPr>
      <w:r w:rsidRPr="000E785F">
        <w:rPr>
          <w:rFonts w:ascii="Palatino Linotype" w:hAnsi="Palatino Linotype"/>
          <w:b/>
          <w:i/>
        </w:rPr>
        <w:t>I.</w:t>
      </w:r>
      <w:r w:rsidRPr="000E785F">
        <w:rPr>
          <w:rFonts w:ascii="Palatino Linotype" w:hAnsi="Palatino Linotype"/>
          <w:i/>
        </w:rPr>
        <w:t xml:space="preserve"> La negati</w:t>
      </w:r>
      <w:r>
        <w:rPr>
          <w:rFonts w:ascii="Palatino Linotype" w:hAnsi="Palatino Linotype"/>
          <w:i/>
        </w:rPr>
        <w:t>va a la información solicitada;</w:t>
      </w:r>
    </w:p>
    <w:p w14:paraId="045C043F" w14:textId="77777777" w:rsidR="00950247" w:rsidRPr="000E785F" w:rsidRDefault="00950247" w:rsidP="000E785F">
      <w:pPr>
        <w:pStyle w:val="Textonotapie"/>
        <w:jc w:val="both"/>
      </w:pPr>
      <w:r>
        <w:t>…</w:t>
      </w:r>
    </w:p>
  </w:footnote>
  <w:footnote w:id="3">
    <w:p w14:paraId="591BA39A" w14:textId="77777777" w:rsidR="00950247" w:rsidRPr="00946F64" w:rsidRDefault="00950247" w:rsidP="00946F64">
      <w:pPr>
        <w:pStyle w:val="Textonotapie"/>
        <w:jc w:val="both"/>
        <w:rPr>
          <w:lang w:val="es-419"/>
        </w:rPr>
      </w:pPr>
      <w:r>
        <w:rPr>
          <w:rStyle w:val="Refdenotaalpie"/>
        </w:rPr>
        <w:footnoteRef/>
      </w:r>
      <w:r>
        <w:t xml:space="preserve"> </w:t>
      </w:r>
      <w:hyperlink r:id="rId3" w:history="1">
        <w:r w:rsidRPr="00946F64">
          <w:rPr>
            <w:rStyle w:val="Hipervnculo"/>
            <w:rFonts w:ascii="Palatino Linotype" w:hAnsi="Palatino Linotype"/>
          </w:rPr>
          <w:t>https://icati.edomex.gob.mx/edayo-toluca consultada a las 17:49</w:t>
        </w:r>
      </w:hyperlink>
      <w:r w:rsidRPr="00946F64">
        <w:rPr>
          <w:rFonts w:ascii="Palatino Linotype" w:hAnsi="Palatino Linotype"/>
        </w:rPr>
        <w:t xml:space="preserve"> horas del trece de noviembre de dos mil veintitrés.</w:t>
      </w:r>
    </w:p>
  </w:footnote>
  <w:footnote w:id="4">
    <w:p w14:paraId="14602610" w14:textId="77777777" w:rsidR="00B83EFD" w:rsidRDefault="00B83EFD" w:rsidP="00B83EFD">
      <w:pPr>
        <w:pStyle w:val="Textonotapie"/>
        <w:jc w:val="both"/>
      </w:pPr>
      <w:r>
        <w:rPr>
          <w:rStyle w:val="Refdenotaalpie"/>
        </w:rPr>
        <w:footnoteRef/>
      </w:r>
      <w:r>
        <w:t xml:space="preserve"> </w:t>
      </w:r>
      <w:r w:rsidRPr="00B83EFD">
        <w:rPr>
          <w:rFonts w:ascii="Palatino Linotype" w:hAnsi="Palatino Linotype"/>
          <w:b/>
          <w:i/>
        </w:rPr>
        <w:t>Artículo 162</w:t>
      </w:r>
      <w:r w:rsidRPr="00B83EFD">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50247" w14:paraId="66185921" w14:textId="77777777" w:rsidTr="000C1FF6">
      <w:trPr>
        <w:trHeight w:val="227"/>
      </w:trPr>
      <w:tc>
        <w:tcPr>
          <w:tcW w:w="5246" w:type="dxa"/>
          <w:hideMark/>
        </w:tcPr>
        <w:p w14:paraId="7B70A81B" w14:textId="77777777" w:rsidR="00950247" w:rsidRPr="00641471" w:rsidRDefault="00950247" w:rsidP="000C1F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2BEE0A92" w14:textId="77777777" w:rsidR="00950247" w:rsidRPr="00641471" w:rsidRDefault="00950247" w:rsidP="00F95E20">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5560/INFOEM/IP/RR/2023</w:t>
          </w:r>
        </w:p>
      </w:tc>
    </w:tr>
    <w:tr w:rsidR="00950247" w14:paraId="51C229DB" w14:textId="77777777" w:rsidTr="000C1FF6">
      <w:trPr>
        <w:trHeight w:val="242"/>
      </w:trPr>
      <w:tc>
        <w:tcPr>
          <w:tcW w:w="5246" w:type="dxa"/>
          <w:hideMark/>
        </w:tcPr>
        <w:p w14:paraId="4F203BE0" w14:textId="77777777" w:rsidR="00950247" w:rsidRPr="00641471" w:rsidRDefault="00950247" w:rsidP="000C1F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22A5E801" w14:textId="77777777" w:rsidR="00950247" w:rsidRPr="00641471" w:rsidRDefault="00950247" w:rsidP="000C1FF6">
          <w:pPr>
            <w:spacing w:after="120" w:line="256" w:lineRule="auto"/>
            <w:ind w:left="-486" w:right="214" w:firstLine="284"/>
            <w:jc w:val="right"/>
            <w:rPr>
              <w:rFonts w:ascii="Palatino Linotype" w:hAnsi="Palatino Linotype" w:cs="Arial"/>
              <w:b/>
              <w:szCs w:val="20"/>
            </w:rPr>
          </w:pPr>
          <w:r w:rsidRPr="00847025">
            <w:rPr>
              <w:rFonts w:ascii="Palatino Linotype" w:hAnsi="Palatino Linotype" w:cs="Arial"/>
              <w:b/>
              <w:szCs w:val="20"/>
            </w:rPr>
            <w:t>Ayuntamiento de Zinacantepec</w:t>
          </w:r>
        </w:p>
      </w:tc>
    </w:tr>
    <w:tr w:rsidR="00950247" w14:paraId="7282627E" w14:textId="77777777" w:rsidTr="000C1FF6">
      <w:trPr>
        <w:trHeight w:val="342"/>
      </w:trPr>
      <w:tc>
        <w:tcPr>
          <w:tcW w:w="5246" w:type="dxa"/>
          <w:hideMark/>
        </w:tcPr>
        <w:p w14:paraId="20CC98F1" w14:textId="77777777" w:rsidR="00950247" w:rsidRPr="00641471" w:rsidRDefault="00950247" w:rsidP="000C1FF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64141BFB" w14:textId="77777777" w:rsidR="00950247" w:rsidRPr="00641471" w:rsidRDefault="00950247" w:rsidP="000C1FF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974B6" w14:textId="77777777" w:rsidR="00950247" w:rsidRPr="00AE046A" w:rsidRDefault="00950247" w:rsidP="000C1FF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911C3E7" wp14:editId="199555A7">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950247" w14:paraId="1C74286C" w14:textId="77777777" w:rsidTr="000C1FF6">
      <w:trPr>
        <w:trHeight w:val="227"/>
      </w:trPr>
      <w:tc>
        <w:tcPr>
          <w:tcW w:w="5104" w:type="dxa"/>
          <w:hideMark/>
        </w:tcPr>
        <w:p w14:paraId="792A7C0B" w14:textId="77777777" w:rsidR="00950247" w:rsidRPr="00641471" w:rsidRDefault="00950247" w:rsidP="000C1FF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6DE59AE5" w14:textId="77777777" w:rsidR="00950247" w:rsidRPr="00641471" w:rsidRDefault="00950247" w:rsidP="000949E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05560/INFOEM/IP/RR/2023</w:t>
          </w:r>
        </w:p>
      </w:tc>
    </w:tr>
    <w:tr w:rsidR="00950247" w14:paraId="4C4E1578" w14:textId="77777777" w:rsidTr="000C1FF6">
      <w:trPr>
        <w:trHeight w:val="242"/>
      </w:trPr>
      <w:tc>
        <w:tcPr>
          <w:tcW w:w="5104" w:type="dxa"/>
          <w:hideMark/>
        </w:tcPr>
        <w:p w14:paraId="2F3F79FF" w14:textId="77777777" w:rsidR="00950247" w:rsidRPr="00641471" w:rsidRDefault="00950247" w:rsidP="000C1FF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3137FF68" w14:textId="77777777" w:rsidR="00950247" w:rsidRPr="00641471" w:rsidRDefault="00950247" w:rsidP="000C1FF6">
          <w:pPr>
            <w:spacing w:after="120" w:line="256" w:lineRule="auto"/>
            <w:ind w:left="-486" w:right="214" w:firstLine="284"/>
            <w:jc w:val="right"/>
            <w:rPr>
              <w:rFonts w:ascii="Palatino Linotype" w:hAnsi="Palatino Linotype" w:cs="Arial"/>
              <w:b/>
              <w:szCs w:val="20"/>
            </w:rPr>
          </w:pPr>
          <w:r w:rsidRPr="00847025">
            <w:rPr>
              <w:rFonts w:ascii="Palatino Linotype" w:hAnsi="Palatino Linotype" w:cs="Arial"/>
              <w:b/>
              <w:szCs w:val="20"/>
            </w:rPr>
            <w:t>Ayuntamiento de Zinacantepec</w:t>
          </w:r>
        </w:p>
      </w:tc>
    </w:tr>
    <w:tr w:rsidR="00950247" w14:paraId="1CA0B86A" w14:textId="77777777" w:rsidTr="000C1FF6">
      <w:trPr>
        <w:trHeight w:val="342"/>
      </w:trPr>
      <w:tc>
        <w:tcPr>
          <w:tcW w:w="5104" w:type="dxa"/>
        </w:tcPr>
        <w:p w14:paraId="6A9A6A84" w14:textId="77777777" w:rsidR="00950247" w:rsidRPr="00641471" w:rsidRDefault="00950247" w:rsidP="000C1F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40F5468F" w14:textId="4AA21D8D" w:rsidR="00950247" w:rsidRPr="00641471" w:rsidRDefault="00950247" w:rsidP="000C1FF6">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1103AE41" wp14:editId="5540AB22">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750B2C">
            <w:rPr>
              <w:rFonts w:ascii="Palatino Linotype" w:hAnsi="Palatino Linotype" w:cs="Arial"/>
              <w:b/>
            </w:rPr>
            <w:t>XXXX</w:t>
          </w:r>
        </w:p>
      </w:tc>
    </w:tr>
    <w:tr w:rsidR="00950247" w14:paraId="34438FA5" w14:textId="77777777" w:rsidTr="000C1FF6">
      <w:trPr>
        <w:trHeight w:val="342"/>
      </w:trPr>
      <w:tc>
        <w:tcPr>
          <w:tcW w:w="5104" w:type="dxa"/>
        </w:tcPr>
        <w:p w14:paraId="5CCF7387" w14:textId="77777777" w:rsidR="00950247" w:rsidRPr="00641471" w:rsidRDefault="00950247" w:rsidP="000C1FF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1D8FE4A7" w14:textId="77777777" w:rsidR="00950247" w:rsidRPr="00641471" w:rsidRDefault="00950247" w:rsidP="000C1FF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1EEA7087" w14:textId="77777777" w:rsidR="00950247" w:rsidRPr="00C222C0" w:rsidRDefault="00950247">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67AA9"/>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20D1010"/>
    <w:multiLevelType w:val="hybridMultilevel"/>
    <w:tmpl w:val="F44EE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05350067">
    <w:abstractNumId w:val="2"/>
  </w:num>
  <w:num w:numId="2" w16cid:durableId="1471627895">
    <w:abstractNumId w:val="1"/>
  </w:num>
  <w:num w:numId="3" w16cid:durableId="1689259538">
    <w:abstractNumId w:val="4"/>
  </w:num>
  <w:num w:numId="4" w16cid:durableId="1131096021">
    <w:abstractNumId w:val="5"/>
  </w:num>
  <w:num w:numId="5" w16cid:durableId="1683504925">
    <w:abstractNumId w:val="0"/>
  </w:num>
  <w:num w:numId="6" w16cid:durableId="1780023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B80"/>
    <w:rsid w:val="0000102B"/>
    <w:rsid w:val="000949E3"/>
    <w:rsid w:val="000C1FF6"/>
    <w:rsid w:val="000C4B80"/>
    <w:rsid w:val="000E785F"/>
    <w:rsid w:val="000E7979"/>
    <w:rsid w:val="000F4CD6"/>
    <w:rsid w:val="00176D68"/>
    <w:rsid w:val="001C2229"/>
    <w:rsid w:val="00222465"/>
    <w:rsid w:val="00233AFD"/>
    <w:rsid w:val="002B1AB5"/>
    <w:rsid w:val="00316596"/>
    <w:rsid w:val="00334773"/>
    <w:rsid w:val="003C663C"/>
    <w:rsid w:val="004458D0"/>
    <w:rsid w:val="0049379D"/>
    <w:rsid w:val="004B6F02"/>
    <w:rsid w:val="0051489A"/>
    <w:rsid w:val="00556031"/>
    <w:rsid w:val="00605F94"/>
    <w:rsid w:val="0068351B"/>
    <w:rsid w:val="00687BA6"/>
    <w:rsid w:val="00750B2C"/>
    <w:rsid w:val="007636D2"/>
    <w:rsid w:val="007E2BAA"/>
    <w:rsid w:val="00830B55"/>
    <w:rsid w:val="00843F8D"/>
    <w:rsid w:val="00916583"/>
    <w:rsid w:val="0093084D"/>
    <w:rsid w:val="00946F64"/>
    <w:rsid w:val="00950247"/>
    <w:rsid w:val="00987E3C"/>
    <w:rsid w:val="00997EE9"/>
    <w:rsid w:val="009A402B"/>
    <w:rsid w:val="009D3512"/>
    <w:rsid w:val="009E4150"/>
    <w:rsid w:val="00A666BA"/>
    <w:rsid w:val="00AD0DEA"/>
    <w:rsid w:val="00B83EFD"/>
    <w:rsid w:val="00C14E0D"/>
    <w:rsid w:val="00C467F2"/>
    <w:rsid w:val="00CC3A7B"/>
    <w:rsid w:val="00D2020D"/>
    <w:rsid w:val="00DC3FD2"/>
    <w:rsid w:val="00E30291"/>
    <w:rsid w:val="00E87C3A"/>
    <w:rsid w:val="00EF4E96"/>
    <w:rsid w:val="00F124B7"/>
    <w:rsid w:val="00F25D77"/>
    <w:rsid w:val="00F34B5D"/>
    <w:rsid w:val="00F95E20"/>
    <w:rsid w:val="00FC10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4EF9"/>
  <w15:chartTrackingRefBased/>
  <w15:docId w15:val="{7D42BA2A-3EEC-4E48-A475-6CD47FF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B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4B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4B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4B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4B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4B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4B80"/>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C4B80"/>
    <w:rPr>
      <w:color w:val="0563C1" w:themeColor="hyperlink"/>
      <w:u w:val="single"/>
    </w:rPr>
  </w:style>
  <w:style w:type="paragraph" w:styleId="Textonotapie">
    <w:name w:val="footnote text"/>
    <w:basedOn w:val="Normal"/>
    <w:link w:val="TextonotapieCar"/>
    <w:uiPriority w:val="99"/>
    <w:unhideWhenUsed/>
    <w:rsid w:val="000E785F"/>
    <w:pPr>
      <w:spacing w:after="0" w:line="240" w:lineRule="auto"/>
    </w:pPr>
    <w:rPr>
      <w:sz w:val="20"/>
      <w:szCs w:val="20"/>
    </w:rPr>
  </w:style>
  <w:style w:type="character" w:customStyle="1" w:styleId="TextonotapieCar">
    <w:name w:val="Texto nota pie Car"/>
    <w:basedOn w:val="Fuentedeprrafopredeter"/>
    <w:link w:val="Textonotapie"/>
    <w:uiPriority w:val="99"/>
    <w:rsid w:val="000E785F"/>
    <w:rPr>
      <w:sz w:val="20"/>
      <w:szCs w:val="20"/>
    </w:rPr>
  </w:style>
  <w:style w:type="character" w:styleId="Refdenotaalpie">
    <w:name w:val="footnote reference"/>
    <w:basedOn w:val="Fuentedeprrafopredeter"/>
    <w:uiPriority w:val="99"/>
    <w:semiHidden/>
    <w:unhideWhenUsed/>
    <w:rsid w:val="000E78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ntena125.com/2023/08/11/alcalde-de-zinacantepec-encabezo-clausura-del-curso-de-corte-y-peinado-en-acahualco-%EF%BB%B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icati.edomex.gob.mx/edayo-toluca%20consultada%20a%20las%2017:49"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36</Pages>
  <Words>9063</Words>
  <Characters>49849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institutometepe26@outlook.com</cp:lastModifiedBy>
  <cp:revision>10</cp:revision>
  <dcterms:created xsi:type="dcterms:W3CDTF">2023-11-13T21:07:00Z</dcterms:created>
  <dcterms:modified xsi:type="dcterms:W3CDTF">2024-01-12T18:21:00Z</dcterms:modified>
</cp:coreProperties>
</file>