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1D885934" w:rsidR="00662C69" w:rsidRPr="00C1682A" w:rsidRDefault="009B11D6" w:rsidP="00C1682A">
      <w:pPr>
        <w:tabs>
          <w:tab w:val="left" w:pos="0"/>
          <w:tab w:val="left" w:pos="3465"/>
        </w:tabs>
        <w:spacing w:line="360" w:lineRule="auto"/>
        <w:jc w:val="both"/>
        <w:rPr>
          <w:rFonts w:ascii="Palatino Linotype" w:hAnsi="Palatino Linotype"/>
        </w:rPr>
      </w:pPr>
      <w:r w:rsidRPr="00C1682A">
        <w:rPr>
          <w:rFonts w:ascii="Palatino Linotype" w:hAnsi="Palatino Linotype"/>
        </w:rPr>
        <w:t>R</w:t>
      </w:r>
      <w:r w:rsidR="00662C69" w:rsidRPr="00C1682A">
        <w:rPr>
          <w:rFonts w:ascii="Palatino Linotype" w:hAnsi="Palatino Linotype"/>
        </w:rPr>
        <w:t>esolución del Pleno del Instituto de Transparencia, Acceso a la Información Pública y Prote</w:t>
      </w:r>
      <w:r w:rsidR="00662C69" w:rsidRPr="00006F07">
        <w:rPr>
          <w:rFonts w:ascii="Palatino Linotype" w:hAnsi="Palatino Linotype"/>
        </w:rPr>
        <w:t>cción de Datos Personales del Estado de México y Mun</w:t>
      </w:r>
      <w:r w:rsidR="000D5A1D" w:rsidRPr="00006F07">
        <w:rPr>
          <w:rFonts w:ascii="Palatino Linotype" w:hAnsi="Palatino Linotype"/>
        </w:rPr>
        <w:t>icipios, con</w:t>
      </w:r>
      <w:r w:rsidR="00662C69" w:rsidRPr="00006F07">
        <w:rPr>
          <w:rFonts w:ascii="Palatino Linotype" w:hAnsi="Palatino Linotype"/>
        </w:rPr>
        <w:t xml:space="preserve"> </w:t>
      </w:r>
      <w:r w:rsidR="00485DB6" w:rsidRPr="00006F07">
        <w:rPr>
          <w:rFonts w:ascii="Palatino Linotype" w:hAnsi="Palatino Linotype"/>
        </w:rPr>
        <w:t xml:space="preserve">domicilio </w:t>
      </w:r>
      <w:r w:rsidR="00662C69" w:rsidRPr="00006F07">
        <w:rPr>
          <w:rFonts w:ascii="Palatino Linotype" w:hAnsi="Palatino Linotype"/>
        </w:rPr>
        <w:t xml:space="preserve">en Metepec, Estado de México; de </w:t>
      </w:r>
      <w:r w:rsidR="00B637DA" w:rsidRPr="00006F07">
        <w:rPr>
          <w:rFonts w:ascii="Palatino Linotype" w:hAnsi="Palatino Linotype"/>
        </w:rPr>
        <w:t xml:space="preserve">fecha </w:t>
      </w:r>
      <w:r w:rsidR="001D6403">
        <w:rPr>
          <w:rFonts w:ascii="Palatino Linotype" w:hAnsi="Palatino Linotype"/>
        </w:rPr>
        <w:t>uno</w:t>
      </w:r>
      <w:r w:rsidR="007D17AA" w:rsidRPr="00006F07">
        <w:rPr>
          <w:rFonts w:ascii="Palatino Linotype" w:hAnsi="Palatino Linotype"/>
        </w:rPr>
        <w:t xml:space="preserve"> </w:t>
      </w:r>
      <w:r w:rsidR="006B149F" w:rsidRPr="00006F07">
        <w:rPr>
          <w:rFonts w:ascii="Palatino Linotype" w:hAnsi="Palatino Linotype"/>
        </w:rPr>
        <w:t>(</w:t>
      </w:r>
      <w:r w:rsidR="001D6403">
        <w:rPr>
          <w:rFonts w:ascii="Palatino Linotype" w:hAnsi="Palatino Linotype"/>
        </w:rPr>
        <w:t>0</w:t>
      </w:r>
      <w:r w:rsidR="00C84E47">
        <w:rPr>
          <w:rFonts w:ascii="Palatino Linotype" w:hAnsi="Palatino Linotype"/>
        </w:rPr>
        <w:t>1</w:t>
      </w:r>
      <w:r w:rsidR="006B149F" w:rsidRPr="00006F07">
        <w:rPr>
          <w:rFonts w:ascii="Palatino Linotype" w:hAnsi="Palatino Linotype"/>
        </w:rPr>
        <w:t xml:space="preserve">) de </w:t>
      </w:r>
      <w:r w:rsidR="001D6403">
        <w:rPr>
          <w:rFonts w:ascii="Palatino Linotype" w:hAnsi="Palatino Linotype"/>
        </w:rPr>
        <w:t>febrero</w:t>
      </w:r>
      <w:r w:rsidR="00FC1A4B" w:rsidRPr="00006F07">
        <w:rPr>
          <w:rFonts w:ascii="Palatino Linotype" w:hAnsi="Palatino Linotype"/>
        </w:rPr>
        <w:t xml:space="preserve"> </w:t>
      </w:r>
      <w:r w:rsidR="00006F07" w:rsidRPr="00006F07">
        <w:rPr>
          <w:rFonts w:ascii="Palatino Linotype" w:hAnsi="Palatino Linotype"/>
        </w:rPr>
        <w:t>de dos mil veinti</w:t>
      </w:r>
      <w:r w:rsidR="001D6403">
        <w:rPr>
          <w:rFonts w:ascii="Palatino Linotype" w:hAnsi="Palatino Linotype"/>
        </w:rPr>
        <w:t>trés.</w:t>
      </w:r>
    </w:p>
    <w:p w14:paraId="5A51B5EC" w14:textId="77777777" w:rsidR="008A5A73" w:rsidRPr="00C1682A" w:rsidRDefault="008A5A73" w:rsidP="00C1682A">
      <w:pPr>
        <w:tabs>
          <w:tab w:val="left" w:pos="0"/>
          <w:tab w:val="left" w:pos="3465"/>
        </w:tabs>
        <w:spacing w:line="360" w:lineRule="auto"/>
        <w:jc w:val="both"/>
        <w:rPr>
          <w:rFonts w:ascii="Palatino Linotype" w:hAnsi="Palatino Linotype"/>
        </w:rPr>
      </w:pPr>
    </w:p>
    <w:p w14:paraId="7DF270C3" w14:textId="6DD2C195" w:rsidR="00112BFF" w:rsidRPr="00CB0348" w:rsidRDefault="00112BFF" w:rsidP="00112BFF">
      <w:pPr>
        <w:pStyle w:val="Encabezado"/>
        <w:spacing w:line="360" w:lineRule="auto"/>
        <w:jc w:val="both"/>
        <w:rPr>
          <w:rFonts w:ascii="Palatino Linotype" w:eastAsia="Times New Roman" w:hAnsi="Palatino Linotype" w:cs="Times New Roman"/>
          <w:b/>
          <w:color w:val="000000" w:themeColor="text1"/>
        </w:rPr>
      </w:pPr>
      <w:r w:rsidRPr="007D17AA">
        <w:rPr>
          <w:rFonts w:ascii="Palatino Linotype" w:eastAsia="Times New Roman" w:hAnsi="Palatino Linotype" w:cs="Times New Roman"/>
          <w:b/>
          <w:color w:val="000000" w:themeColor="text1"/>
        </w:rPr>
        <w:t>VISTO</w:t>
      </w:r>
      <w:r w:rsidR="00620589">
        <w:rPr>
          <w:rFonts w:ascii="Palatino Linotype" w:eastAsia="Times New Roman" w:hAnsi="Palatino Linotype" w:cs="Times New Roman"/>
          <w:color w:val="000000" w:themeColor="text1"/>
        </w:rPr>
        <w:t xml:space="preserve"> en </w:t>
      </w:r>
      <w:r w:rsidR="000249BD">
        <w:rPr>
          <w:rFonts w:ascii="Palatino Linotype" w:eastAsia="Times New Roman" w:hAnsi="Palatino Linotype" w:cs="Times New Roman"/>
          <w:color w:val="000000" w:themeColor="text1"/>
        </w:rPr>
        <w:t>el</w:t>
      </w:r>
      <w:r w:rsidRPr="007D17AA">
        <w:rPr>
          <w:rFonts w:ascii="Palatino Linotype" w:eastAsia="Times New Roman" w:hAnsi="Palatino Linotype" w:cs="Times New Roman"/>
          <w:color w:val="000000" w:themeColor="text1"/>
        </w:rPr>
        <w:t xml:space="preserve"> expediente</w:t>
      </w:r>
      <w:r w:rsidR="000249BD">
        <w:rPr>
          <w:rFonts w:ascii="Palatino Linotype" w:eastAsia="Times New Roman" w:hAnsi="Palatino Linotype" w:cs="Times New Roman"/>
          <w:color w:val="000000" w:themeColor="text1"/>
        </w:rPr>
        <w:t xml:space="preserve"> </w:t>
      </w:r>
      <w:r w:rsidRPr="007D17AA">
        <w:rPr>
          <w:rFonts w:ascii="Palatino Linotype" w:eastAsia="Times New Roman" w:hAnsi="Palatino Linotype" w:cs="Times New Roman"/>
          <w:color w:val="000000" w:themeColor="text1"/>
        </w:rPr>
        <w:t>electrónico formado con motivo de</w:t>
      </w:r>
      <w:r w:rsidR="000249BD">
        <w:rPr>
          <w:rFonts w:ascii="Palatino Linotype" w:eastAsia="Times New Roman" w:hAnsi="Palatino Linotype" w:cs="Times New Roman"/>
          <w:color w:val="000000" w:themeColor="text1"/>
        </w:rPr>
        <w:t>l</w:t>
      </w:r>
      <w:r w:rsidRPr="007D17AA">
        <w:rPr>
          <w:rFonts w:ascii="Palatino Linotype" w:eastAsia="Times New Roman" w:hAnsi="Palatino Linotype" w:cs="Times New Roman"/>
          <w:color w:val="000000" w:themeColor="text1"/>
        </w:rPr>
        <w:t xml:space="preserve"> recurso de revisión número </w:t>
      </w:r>
      <w:r w:rsidR="001D6403">
        <w:rPr>
          <w:rFonts w:ascii="Palatino Linotype" w:hAnsi="Palatino Linotype" w:cs="Arial"/>
          <w:b/>
          <w:bCs/>
          <w:color w:val="000000" w:themeColor="text1"/>
          <w:lang w:eastAsia="es-MX"/>
        </w:rPr>
        <w:t>07888</w:t>
      </w:r>
      <w:r w:rsidRPr="007D17AA">
        <w:rPr>
          <w:rFonts w:ascii="Palatino Linotype" w:hAnsi="Palatino Linotype" w:cs="Arial"/>
          <w:b/>
          <w:bCs/>
          <w:color w:val="000000" w:themeColor="text1"/>
          <w:lang w:eastAsia="es-MX"/>
        </w:rPr>
        <w:t>/INFOEM/IP/RR/</w:t>
      </w:r>
      <w:r w:rsidR="00006F07">
        <w:rPr>
          <w:rFonts w:ascii="Palatino Linotype" w:hAnsi="Palatino Linotype" w:cs="Arial"/>
          <w:b/>
          <w:bCs/>
          <w:color w:val="000000" w:themeColor="text1"/>
          <w:lang w:eastAsia="es-MX"/>
        </w:rPr>
        <w:t>202</w:t>
      </w:r>
      <w:r w:rsidR="009C14CD">
        <w:rPr>
          <w:rFonts w:ascii="Palatino Linotype" w:hAnsi="Palatino Linotype" w:cs="Arial"/>
          <w:b/>
          <w:bCs/>
          <w:color w:val="000000" w:themeColor="text1"/>
          <w:lang w:eastAsia="es-MX"/>
        </w:rPr>
        <w:t>2</w:t>
      </w:r>
      <w:r w:rsidRPr="007D17AA">
        <w:rPr>
          <w:rFonts w:ascii="Palatino Linotype" w:eastAsia="Times New Roman" w:hAnsi="Palatino Linotype" w:cs="Arial"/>
          <w:bCs/>
          <w:color w:val="000000" w:themeColor="text1"/>
        </w:rPr>
        <w:t xml:space="preserve">, </w:t>
      </w:r>
      <w:r w:rsidRPr="007D17AA">
        <w:rPr>
          <w:rFonts w:ascii="Palatino Linotype" w:eastAsia="Times New Roman" w:hAnsi="Palatino Linotype" w:cs="Times New Roman"/>
          <w:color w:val="000000" w:themeColor="text1"/>
        </w:rPr>
        <w:t xml:space="preserve">promovido </w:t>
      </w:r>
      <w:r w:rsidRPr="0010179B">
        <w:rPr>
          <w:rFonts w:ascii="Palatino Linotype" w:eastAsia="Times New Roman" w:hAnsi="Palatino Linotype" w:cs="Times New Roman"/>
          <w:color w:val="000000" w:themeColor="text1"/>
        </w:rPr>
        <w:t xml:space="preserve">por </w:t>
      </w:r>
      <w:r w:rsidR="00B47FDA">
        <w:rPr>
          <w:rFonts w:ascii="Palatino Linotype" w:hAnsi="Palatino Linotype"/>
          <w:b/>
          <w:bCs/>
        </w:rPr>
        <w:t>XXXXXXXXXXX</w:t>
      </w:r>
      <w:r w:rsidR="00C84E47">
        <w:rPr>
          <w:rFonts w:ascii="Palatino Linotype" w:hAnsi="Palatino Linotype"/>
        </w:rPr>
        <w:t>,</w:t>
      </w:r>
      <w:r w:rsidR="009C14CD">
        <w:rPr>
          <w:rFonts w:ascii="Palatino Linotype" w:hAnsi="Palatino Linotype"/>
        </w:rPr>
        <w:t xml:space="preserve"> que</w:t>
      </w:r>
      <w:r w:rsidR="009C14CD" w:rsidRPr="00E420D7">
        <w:rPr>
          <w:rFonts w:ascii="Palatino Linotype" w:hAnsi="Palatino Linotype"/>
        </w:rPr>
        <w:t xml:space="preserve"> en lo sucesivo se le identificara como </w:t>
      </w:r>
      <w:r w:rsidR="009C14CD" w:rsidRPr="00E420D7">
        <w:rPr>
          <w:rFonts w:ascii="Palatino Linotype" w:hAnsi="Palatino Linotype"/>
          <w:b/>
        </w:rPr>
        <w:t>RECURRENTE</w:t>
      </w:r>
      <w:r w:rsidRPr="0010179B">
        <w:rPr>
          <w:rFonts w:ascii="Palatino Linotype" w:eastAsia="Times New Roman" w:hAnsi="Palatino Linotype" w:cs="Arial"/>
          <w:color w:val="000000" w:themeColor="text1"/>
        </w:rPr>
        <w:t>, en contra de la respuesta d</w:t>
      </w:r>
      <w:r w:rsidR="000249BD">
        <w:rPr>
          <w:rFonts w:ascii="Palatino Linotype" w:eastAsia="Times New Roman" w:hAnsi="Palatino Linotype" w:cs="Arial"/>
          <w:color w:val="000000" w:themeColor="text1"/>
        </w:rPr>
        <w:t xml:space="preserve">el </w:t>
      </w:r>
      <w:r w:rsidR="000249BD" w:rsidRPr="000249BD">
        <w:rPr>
          <w:rFonts w:ascii="Palatino Linotype" w:eastAsia="Times New Roman" w:hAnsi="Palatino Linotype" w:cs="Arial"/>
          <w:b/>
          <w:bCs/>
          <w:color w:val="000000" w:themeColor="text1"/>
        </w:rPr>
        <w:t xml:space="preserve">Ayuntamiento de </w:t>
      </w:r>
      <w:r w:rsidR="001D6403">
        <w:rPr>
          <w:rFonts w:ascii="Palatino Linotype" w:eastAsia="Times New Roman" w:hAnsi="Palatino Linotype" w:cs="Arial"/>
          <w:b/>
          <w:bCs/>
          <w:color w:val="000000" w:themeColor="text1"/>
        </w:rPr>
        <w:t>Chiautla</w:t>
      </w:r>
      <w:r w:rsidRPr="007D17AA">
        <w:rPr>
          <w:rFonts w:ascii="Palatino Linotype" w:eastAsia="Calibri" w:hAnsi="Palatino Linotype" w:cs="Arial"/>
          <w:color w:val="000000" w:themeColor="text1"/>
          <w:lang w:val="es-ES"/>
        </w:rPr>
        <w:t xml:space="preserve">, </w:t>
      </w:r>
      <w:r w:rsidRPr="007D17AA">
        <w:rPr>
          <w:rFonts w:ascii="Palatino Linotype" w:eastAsia="Times New Roman" w:hAnsi="Palatino Linotype" w:cs="Times New Roman"/>
          <w:color w:val="000000" w:themeColor="text1"/>
        </w:rPr>
        <w:t>en lo sucesivo el</w:t>
      </w:r>
      <w:r w:rsidRPr="007D17AA">
        <w:rPr>
          <w:rFonts w:ascii="Palatino Linotype" w:eastAsia="Times New Roman" w:hAnsi="Palatino Linotype" w:cs="Times New Roman"/>
          <w:b/>
          <w:color w:val="000000" w:themeColor="text1"/>
        </w:rPr>
        <w:t xml:space="preserve"> SUJETO OBLIGADO, </w:t>
      </w:r>
      <w:r w:rsidRPr="007D17AA">
        <w:rPr>
          <w:rFonts w:ascii="Palatino Linotype" w:eastAsia="Times New Roman" w:hAnsi="Palatino Linotype" w:cs="Times New Roman"/>
          <w:color w:val="000000" w:themeColor="text1"/>
        </w:rPr>
        <w:t>se procede a dictar la presente resolución, con base en los siguientes</w:t>
      </w:r>
      <w:r w:rsidRPr="00CB0348">
        <w:rPr>
          <w:rFonts w:ascii="Palatino Linotype" w:eastAsia="Times New Roman" w:hAnsi="Palatino Linotype" w:cs="Times New Roman"/>
          <w:color w:val="000000" w:themeColor="text1"/>
        </w:rPr>
        <w:t>:</w:t>
      </w:r>
    </w:p>
    <w:p w14:paraId="6C589A49" w14:textId="77777777" w:rsidR="00933948" w:rsidRPr="00C1682A" w:rsidRDefault="00933948" w:rsidP="00C1682A">
      <w:pPr>
        <w:tabs>
          <w:tab w:val="left" w:pos="0"/>
        </w:tabs>
        <w:spacing w:line="360" w:lineRule="auto"/>
        <w:jc w:val="both"/>
        <w:rPr>
          <w:rFonts w:ascii="Palatino Linotype" w:hAnsi="Palatino Linotype"/>
        </w:rPr>
      </w:pPr>
    </w:p>
    <w:p w14:paraId="468D1AB4" w14:textId="093D8014" w:rsidR="008A5A73" w:rsidRPr="005D4F86" w:rsidRDefault="00662C69" w:rsidP="005D4F86">
      <w:pPr>
        <w:pStyle w:val="Ttulo2"/>
        <w:jc w:val="center"/>
        <w:rPr>
          <w:rFonts w:ascii="Palatino Linotype" w:hAnsi="Palatino Linotype"/>
          <w:b/>
          <w:color w:val="000000" w:themeColor="text1"/>
          <w:sz w:val="24"/>
        </w:rPr>
      </w:pPr>
      <w:bookmarkStart w:id="0" w:name="_Toc461555884"/>
      <w:bookmarkStart w:id="1" w:name="_Toc466371847"/>
      <w:bookmarkStart w:id="2" w:name="_Toc2248730"/>
      <w:bookmarkStart w:id="3" w:name="_Toc88748489"/>
      <w:r w:rsidRPr="005D4F86">
        <w:rPr>
          <w:rFonts w:ascii="Palatino Linotype" w:hAnsi="Palatino Linotype"/>
          <w:b/>
          <w:color w:val="000000" w:themeColor="text1"/>
          <w:sz w:val="24"/>
        </w:rPr>
        <w:t>ANTECEDENTES</w:t>
      </w:r>
      <w:bookmarkEnd w:id="0"/>
      <w:bookmarkEnd w:id="1"/>
      <w:bookmarkEnd w:id="2"/>
      <w:bookmarkEnd w:id="3"/>
    </w:p>
    <w:p w14:paraId="1294B304" w14:textId="77777777" w:rsidR="00C1682A" w:rsidRPr="00C1682A" w:rsidRDefault="00C1682A" w:rsidP="00C1682A">
      <w:pPr>
        <w:rPr>
          <w:lang w:eastAsia="en-US"/>
        </w:rPr>
      </w:pPr>
    </w:p>
    <w:p w14:paraId="5C8255BB" w14:textId="27C2199B" w:rsidR="00946C27" w:rsidRDefault="00112BFF"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656D5">
        <w:rPr>
          <w:rFonts w:ascii="Palatino Linotype" w:eastAsia="Calibri" w:hAnsi="Palatino Linotype" w:cs="Arial"/>
          <w:color w:val="000000" w:themeColor="text1"/>
          <w:lang w:val="es-ES"/>
        </w:rPr>
        <w:t xml:space="preserve">El </w:t>
      </w:r>
      <w:r w:rsidR="001D6403">
        <w:rPr>
          <w:rFonts w:ascii="Palatino Linotype" w:eastAsia="Calibri" w:hAnsi="Palatino Linotype" w:cs="Arial"/>
          <w:bCs/>
          <w:color w:val="000000" w:themeColor="text1"/>
          <w:lang w:val="es-ES"/>
        </w:rPr>
        <w:t>veintiuno</w:t>
      </w:r>
      <w:r w:rsidR="000249BD" w:rsidRPr="00D171D4">
        <w:rPr>
          <w:rFonts w:ascii="Palatino Linotype" w:eastAsia="Calibri" w:hAnsi="Palatino Linotype" w:cs="Arial"/>
          <w:bCs/>
          <w:color w:val="000000" w:themeColor="text1"/>
          <w:lang w:val="es-ES"/>
        </w:rPr>
        <w:t xml:space="preserve"> </w:t>
      </w:r>
      <w:r w:rsidR="00620589" w:rsidRPr="00D171D4">
        <w:rPr>
          <w:rFonts w:ascii="Palatino Linotype" w:eastAsia="Calibri" w:hAnsi="Palatino Linotype" w:cs="Arial"/>
          <w:bCs/>
          <w:color w:val="000000" w:themeColor="text1"/>
          <w:lang w:val="es-ES"/>
        </w:rPr>
        <w:t>(</w:t>
      </w:r>
      <w:r w:rsidR="001D6403">
        <w:rPr>
          <w:rFonts w:ascii="Palatino Linotype" w:eastAsia="Calibri" w:hAnsi="Palatino Linotype" w:cs="Arial"/>
          <w:bCs/>
          <w:color w:val="000000" w:themeColor="text1"/>
          <w:lang w:val="es-ES"/>
        </w:rPr>
        <w:t>21</w:t>
      </w:r>
      <w:r w:rsidRPr="00D171D4">
        <w:rPr>
          <w:rFonts w:ascii="Palatino Linotype" w:eastAsia="Calibri" w:hAnsi="Palatino Linotype" w:cs="Arial"/>
          <w:bCs/>
          <w:color w:val="000000" w:themeColor="text1"/>
          <w:lang w:val="es-ES"/>
        </w:rPr>
        <w:t xml:space="preserve">) de </w:t>
      </w:r>
      <w:r w:rsidR="001D6403">
        <w:rPr>
          <w:rFonts w:ascii="Palatino Linotype" w:eastAsia="Calibri" w:hAnsi="Palatino Linotype" w:cs="Arial"/>
          <w:bCs/>
          <w:color w:val="000000" w:themeColor="text1"/>
          <w:lang w:val="es-ES"/>
        </w:rPr>
        <w:t>abril</w:t>
      </w:r>
      <w:r w:rsidRPr="00D171D4">
        <w:rPr>
          <w:rFonts w:ascii="Palatino Linotype" w:eastAsia="Calibri" w:hAnsi="Palatino Linotype" w:cs="Arial"/>
          <w:bCs/>
          <w:color w:val="000000" w:themeColor="text1"/>
          <w:lang w:val="es-ES"/>
        </w:rPr>
        <w:t xml:space="preserve"> de dos </w:t>
      </w:r>
      <w:r w:rsidRPr="001656D5">
        <w:rPr>
          <w:rFonts w:ascii="Palatino Linotype" w:eastAsia="Calibri" w:hAnsi="Palatino Linotype" w:cs="Arial"/>
          <w:color w:val="000000" w:themeColor="text1"/>
          <w:lang w:val="es-ES"/>
        </w:rPr>
        <w:t xml:space="preserve">mil </w:t>
      </w:r>
      <w:r w:rsidR="00006F07" w:rsidRPr="001656D5">
        <w:rPr>
          <w:rFonts w:ascii="Palatino Linotype" w:eastAsia="Calibri" w:hAnsi="Palatino Linotype" w:cs="Arial"/>
          <w:color w:val="000000" w:themeColor="text1"/>
          <w:lang w:val="es-ES"/>
        </w:rPr>
        <w:t>veinti</w:t>
      </w:r>
      <w:r w:rsidR="009C14CD">
        <w:rPr>
          <w:rFonts w:ascii="Palatino Linotype" w:eastAsia="Calibri" w:hAnsi="Palatino Linotype" w:cs="Arial"/>
          <w:color w:val="000000" w:themeColor="text1"/>
          <w:lang w:val="es-ES"/>
        </w:rPr>
        <w:t>dós</w:t>
      </w:r>
      <w:r w:rsidRPr="001656D5">
        <w:rPr>
          <w:rFonts w:ascii="Palatino Linotype" w:eastAsia="Calibri" w:hAnsi="Palatino Linotype" w:cs="Arial"/>
          <w:color w:val="000000" w:themeColor="text1"/>
          <w:lang w:val="es-ES"/>
        </w:rPr>
        <w:t>,</w:t>
      </w:r>
      <w:r w:rsidRPr="001656D5">
        <w:rPr>
          <w:rFonts w:ascii="Palatino Linotype" w:eastAsia="Calibri" w:hAnsi="Palatino Linotype" w:cs="Times New Roman"/>
          <w:color w:val="000000" w:themeColor="text1"/>
          <w:lang w:val="es-ES"/>
        </w:rPr>
        <w:t xml:space="preserve"> </w:t>
      </w:r>
      <w:r w:rsidRPr="001656D5">
        <w:rPr>
          <w:rFonts w:ascii="Palatino Linotype" w:eastAsia="Calibri" w:hAnsi="Palatino Linotype" w:cs="Arial"/>
          <w:color w:val="000000" w:themeColor="text1"/>
          <w:lang w:val="es-ES"/>
        </w:rPr>
        <w:t>se</w:t>
      </w:r>
      <w:r w:rsidRPr="001656D5">
        <w:rPr>
          <w:rFonts w:ascii="Palatino Linotype" w:eastAsia="Calibri" w:hAnsi="Palatino Linotype" w:cs="Arial"/>
          <w:b/>
          <w:color w:val="000000" w:themeColor="text1"/>
          <w:lang w:val="es-ES"/>
        </w:rPr>
        <w:t xml:space="preserve"> </w:t>
      </w:r>
      <w:r w:rsidR="00620589">
        <w:rPr>
          <w:rFonts w:ascii="Palatino Linotype" w:hAnsi="Palatino Linotype"/>
          <w:color w:val="000000" w:themeColor="text1"/>
        </w:rPr>
        <w:t>presentaron</w:t>
      </w:r>
      <w:r w:rsidRPr="001656D5">
        <w:rPr>
          <w:rFonts w:ascii="Palatino Linotype" w:hAnsi="Palatino Linotype"/>
          <w:b/>
          <w:color w:val="000000" w:themeColor="text1"/>
        </w:rPr>
        <w:t xml:space="preserve"> </w:t>
      </w:r>
      <w:r w:rsidRPr="001656D5">
        <w:rPr>
          <w:rFonts w:ascii="Palatino Linotype" w:eastAsia="Calibri" w:hAnsi="Palatino Linotype" w:cs="Arial"/>
          <w:color w:val="000000" w:themeColor="text1"/>
        </w:rPr>
        <w:t xml:space="preserve">vía </w:t>
      </w:r>
      <w:r w:rsidR="001656D5" w:rsidRPr="001656D5">
        <w:rPr>
          <w:rFonts w:ascii="Palatino Linotype" w:eastAsia="Calibri" w:hAnsi="Palatino Linotype" w:cs="Arial"/>
          <w:color w:val="000000" w:themeColor="text1"/>
        </w:rPr>
        <w:t xml:space="preserve">Sistema de Acceso a la Información Mexiquense </w:t>
      </w:r>
      <w:r w:rsidR="001656D5" w:rsidRPr="001656D5">
        <w:rPr>
          <w:rFonts w:ascii="Palatino Linotype" w:eastAsia="Calibri" w:hAnsi="Palatino Linotype" w:cs="Arial"/>
          <w:b/>
          <w:color w:val="000000" w:themeColor="text1"/>
        </w:rPr>
        <w:t>(</w:t>
      </w:r>
      <w:r w:rsidR="001656D5" w:rsidRPr="00836ADD">
        <w:rPr>
          <w:rFonts w:ascii="Palatino Linotype" w:eastAsia="Calibri" w:hAnsi="Palatino Linotype" w:cs="Arial"/>
          <w:b/>
          <w:color w:val="000000" w:themeColor="text1"/>
        </w:rPr>
        <w:t>SAIMEX)</w:t>
      </w:r>
      <w:r w:rsidRPr="00836ADD">
        <w:rPr>
          <w:rFonts w:ascii="Palatino Linotype" w:eastAsia="Calibri" w:hAnsi="Palatino Linotype" w:cs="Arial"/>
          <w:b/>
          <w:color w:val="000000" w:themeColor="text1"/>
          <w:lang w:val="es-ES"/>
        </w:rPr>
        <w:t>,</w:t>
      </w:r>
      <w:r w:rsidRPr="001656D5">
        <w:rPr>
          <w:rFonts w:ascii="Palatino Linotype" w:eastAsia="Calibri" w:hAnsi="Palatino Linotype" w:cs="Arial"/>
          <w:color w:val="000000" w:themeColor="text1"/>
          <w:lang w:val="es-ES"/>
        </w:rPr>
        <w:t xml:space="preserve"> la</w:t>
      </w:r>
      <w:r w:rsidR="000249BD">
        <w:rPr>
          <w:rFonts w:ascii="Palatino Linotype" w:eastAsia="Calibri" w:hAnsi="Palatino Linotype" w:cs="Arial"/>
          <w:color w:val="000000" w:themeColor="text1"/>
          <w:lang w:val="es-ES"/>
        </w:rPr>
        <w:t xml:space="preserve"> </w:t>
      </w:r>
      <w:r w:rsidRPr="001656D5">
        <w:rPr>
          <w:rFonts w:ascii="Palatino Linotype" w:eastAsia="Calibri" w:hAnsi="Palatino Linotype" w:cs="Arial"/>
          <w:color w:val="000000" w:themeColor="text1"/>
          <w:lang w:val="es-ES"/>
        </w:rPr>
        <w:t>solicitud de información pública registrada</w:t>
      </w:r>
      <w:r w:rsidR="00D956DB">
        <w:rPr>
          <w:rFonts w:ascii="Palatino Linotype" w:eastAsia="Calibri" w:hAnsi="Palatino Linotype" w:cs="Arial"/>
          <w:color w:val="000000" w:themeColor="text1"/>
          <w:lang w:val="es-ES"/>
        </w:rPr>
        <w:t xml:space="preserve"> con </w:t>
      </w:r>
      <w:r w:rsidR="000249BD">
        <w:rPr>
          <w:rFonts w:ascii="Palatino Linotype" w:eastAsia="Calibri" w:hAnsi="Palatino Linotype" w:cs="Arial"/>
          <w:color w:val="000000" w:themeColor="text1"/>
          <w:lang w:val="es-ES"/>
        </w:rPr>
        <w:t>el</w:t>
      </w:r>
      <w:r w:rsidRPr="001656D5">
        <w:rPr>
          <w:rFonts w:ascii="Palatino Linotype" w:eastAsia="Calibri" w:hAnsi="Palatino Linotype" w:cs="Arial"/>
          <w:color w:val="000000" w:themeColor="text1"/>
          <w:lang w:val="es-ES"/>
        </w:rPr>
        <w:t xml:space="preserve"> número </w:t>
      </w:r>
      <w:r w:rsidR="00D956DB">
        <w:rPr>
          <w:rFonts w:ascii="Palatino Linotype" w:hAnsi="Palatino Linotype"/>
          <w:b/>
        </w:rPr>
        <w:t>00</w:t>
      </w:r>
      <w:r w:rsidR="001D6403">
        <w:rPr>
          <w:rFonts w:ascii="Palatino Linotype" w:hAnsi="Palatino Linotype"/>
          <w:b/>
        </w:rPr>
        <w:t>418</w:t>
      </w:r>
      <w:r w:rsidR="007D17AA" w:rsidRPr="001656D5">
        <w:rPr>
          <w:rFonts w:ascii="Palatino Linotype" w:hAnsi="Palatino Linotype"/>
          <w:b/>
        </w:rPr>
        <w:t>/</w:t>
      </w:r>
      <w:r w:rsidR="001D6403">
        <w:rPr>
          <w:rFonts w:ascii="Palatino Linotype" w:hAnsi="Palatino Linotype"/>
          <w:b/>
        </w:rPr>
        <w:t>CHIAUTLA</w:t>
      </w:r>
      <w:r w:rsidR="00006F07" w:rsidRPr="001656D5">
        <w:rPr>
          <w:rFonts w:ascii="Palatino Linotype" w:hAnsi="Palatino Linotype"/>
          <w:b/>
        </w:rPr>
        <w:t>/IP/202</w:t>
      </w:r>
      <w:r w:rsidR="009C14CD">
        <w:rPr>
          <w:rFonts w:ascii="Palatino Linotype" w:hAnsi="Palatino Linotype"/>
          <w:b/>
        </w:rPr>
        <w:t>2</w:t>
      </w:r>
      <w:r w:rsidRPr="001656D5">
        <w:rPr>
          <w:rFonts w:ascii="Palatino Linotype" w:hAnsi="Palatino Linotype"/>
          <w:b/>
          <w:bCs/>
          <w:color w:val="000000" w:themeColor="text1"/>
        </w:rPr>
        <w:t>,</w:t>
      </w:r>
      <w:r w:rsidRPr="001656D5">
        <w:rPr>
          <w:rFonts w:ascii="Palatino Linotype" w:eastAsia="Calibri" w:hAnsi="Palatino Linotype" w:cs="Arial"/>
          <w:color w:val="000000" w:themeColor="text1"/>
          <w:lang w:val="es-ES"/>
        </w:rPr>
        <w:t xml:space="preserve"> mediante</w:t>
      </w:r>
      <w:r w:rsidRPr="007D17AA">
        <w:rPr>
          <w:rFonts w:ascii="Palatino Linotype" w:eastAsia="Calibri" w:hAnsi="Palatino Linotype" w:cs="Arial"/>
          <w:color w:val="000000" w:themeColor="text1"/>
          <w:lang w:val="es-ES"/>
        </w:rPr>
        <w:t xml:space="preserve"> la</w:t>
      </w:r>
      <w:r w:rsidR="000249BD">
        <w:rPr>
          <w:rFonts w:ascii="Palatino Linotype" w:eastAsia="Calibri" w:hAnsi="Palatino Linotype" w:cs="Arial"/>
          <w:color w:val="000000" w:themeColor="text1"/>
          <w:lang w:val="es-ES"/>
        </w:rPr>
        <w:t xml:space="preserve"> </w:t>
      </w:r>
      <w:r w:rsidRPr="007D17AA">
        <w:rPr>
          <w:rFonts w:ascii="Palatino Linotype" w:eastAsia="Calibri" w:hAnsi="Palatino Linotype" w:cs="Arial"/>
          <w:color w:val="000000" w:themeColor="text1"/>
          <w:lang w:val="es-ES"/>
        </w:rPr>
        <w:t>cual</w:t>
      </w:r>
      <w:r w:rsidRPr="00861F0F">
        <w:rPr>
          <w:rFonts w:ascii="Palatino Linotype" w:eastAsia="Calibri" w:hAnsi="Palatino Linotype" w:cs="Arial"/>
          <w:color w:val="000000" w:themeColor="text1"/>
          <w:lang w:val="es-ES"/>
        </w:rPr>
        <w:t xml:space="preserve"> se requirió</w:t>
      </w:r>
      <w:r w:rsidR="007D17AA">
        <w:rPr>
          <w:rFonts w:ascii="Palatino Linotype" w:eastAsia="Calibri" w:hAnsi="Palatino Linotype" w:cs="Arial"/>
          <w:color w:val="000000" w:themeColor="text1"/>
          <w:lang w:val="es-ES"/>
        </w:rPr>
        <w:t xml:space="preserve"> lo siguiente</w:t>
      </w:r>
      <w:r w:rsidRPr="00861F0F">
        <w:rPr>
          <w:rFonts w:ascii="Palatino Linotype" w:eastAsia="Calibri" w:hAnsi="Palatino Linotype" w:cs="Arial"/>
          <w:color w:val="000000" w:themeColor="text1"/>
          <w:lang w:val="es-ES"/>
        </w:rPr>
        <w:t>:</w:t>
      </w:r>
    </w:p>
    <w:p w14:paraId="570919F0" w14:textId="77777777" w:rsidR="009C14CD" w:rsidRPr="001D6403" w:rsidRDefault="009C14CD" w:rsidP="00BA0921">
      <w:pPr>
        <w:ind w:right="565"/>
        <w:jc w:val="both"/>
        <w:rPr>
          <w:rFonts w:ascii="Palatino Linotype" w:hAnsi="Palatino Linotype"/>
          <w:i/>
          <w:iCs/>
          <w:color w:val="000000"/>
          <w:sz w:val="22"/>
          <w:szCs w:val="22"/>
        </w:rPr>
      </w:pPr>
    </w:p>
    <w:p w14:paraId="6ECE3332" w14:textId="170DA5C9" w:rsidR="009C14CD" w:rsidRPr="001D6403" w:rsidRDefault="009C14CD" w:rsidP="00C84E47">
      <w:pPr>
        <w:ind w:left="567" w:right="565"/>
        <w:jc w:val="both"/>
        <w:rPr>
          <w:rFonts w:ascii="Palatino Linotype" w:hAnsi="Palatino Linotype"/>
          <w:i/>
          <w:iCs/>
          <w:sz w:val="22"/>
          <w:szCs w:val="22"/>
        </w:rPr>
      </w:pPr>
      <w:r w:rsidRPr="001D6403">
        <w:rPr>
          <w:rFonts w:ascii="Palatino Linotype" w:hAnsi="Palatino Linotype"/>
          <w:i/>
          <w:iCs/>
          <w:color w:val="000000"/>
          <w:sz w:val="22"/>
          <w:szCs w:val="22"/>
        </w:rPr>
        <w:t>“</w:t>
      </w:r>
      <w:r w:rsidR="001D6403" w:rsidRPr="001D6403">
        <w:rPr>
          <w:rFonts w:ascii="Palatino Linotype" w:hAnsi="Palatino Linotype"/>
          <w:i/>
          <w:iCs/>
          <w:color w:val="000000"/>
          <w:sz w:val="22"/>
          <w:szCs w:val="22"/>
        </w:rPr>
        <w:t>Solicito  las certificaciones, cedulas profesionales, y curriculum de cada uno de los directores de la actual administración, asi mismo solicito sea verificada esta información a través del Comité Municipal Anticorrupción</w:t>
      </w:r>
      <w:r w:rsidRPr="001D6403">
        <w:rPr>
          <w:rFonts w:ascii="Palatino Linotype" w:hAnsi="Palatino Linotype"/>
          <w:i/>
          <w:iCs/>
          <w:sz w:val="22"/>
          <w:szCs w:val="22"/>
        </w:rPr>
        <w:t>” (Sic)</w:t>
      </w:r>
    </w:p>
    <w:p w14:paraId="72EA22AC" w14:textId="77777777" w:rsidR="004F680B" w:rsidRPr="004F680B" w:rsidRDefault="004F680B" w:rsidP="004F680B">
      <w:pPr>
        <w:tabs>
          <w:tab w:val="left" w:pos="426"/>
          <w:tab w:val="left" w:pos="567"/>
        </w:tabs>
        <w:jc w:val="both"/>
        <w:rPr>
          <w:rFonts w:ascii="Palatino Linotype" w:hAnsi="Palatino Linotype"/>
          <w:b/>
          <w:color w:val="000000" w:themeColor="text1"/>
        </w:rPr>
      </w:pPr>
    </w:p>
    <w:p w14:paraId="7BED3273" w14:textId="425CD9F3" w:rsidR="00D956DB" w:rsidRPr="00C84E47" w:rsidRDefault="007D17AA" w:rsidP="00D956DB">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0179B">
        <w:rPr>
          <w:rFonts w:ascii="Palatino Linotype" w:eastAsia="Calibri" w:hAnsi="Palatino Linotype" w:cs="Arial"/>
          <w:color w:val="000000" w:themeColor="text1"/>
          <w:lang w:val="es-ES"/>
        </w:rPr>
        <w:t xml:space="preserve">Se </w:t>
      </w:r>
      <w:r w:rsidR="0010179B" w:rsidRPr="00872650">
        <w:rPr>
          <w:rFonts w:ascii="Palatino Linotype" w:eastAsia="Times New Roman" w:hAnsi="Palatino Linotype" w:cs="Arial"/>
          <w:lang w:val="es-ES"/>
        </w:rPr>
        <w:t>señaló como modalidad de entrega de la información</w:t>
      </w:r>
      <w:r w:rsidR="0010179B">
        <w:rPr>
          <w:rFonts w:ascii="Palatino Linotype" w:eastAsia="Times New Roman" w:hAnsi="Palatino Linotype" w:cs="Arial"/>
          <w:lang w:val="es-ES"/>
        </w:rPr>
        <w:t xml:space="preserve">: a través de </w:t>
      </w:r>
      <w:r w:rsidR="0010179B" w:rsidRPr="00872650">
        <w:rPr>
          <w:rFonts w:ascii="Palatino Linotype" w:eastAsia="Times New Roman" w:hAnsi="Palatino Linotype" w:cs="Arial"/>
          <w:b/>
          <w:lang w:val="es-ES"/>
        </w:rPr>
        <w:t>SAIMEX</w:t>
      </w:r>
      <w:r w:rsidR="005B6592">
        <w:rPr>
          <w:rFonts w:ascii="Palatino Linotype" w:eastAsia="Times New Roman" w:hAnsi="Palatino Linotype" w:cs="Arial"/>
          <w:b/>
          <w:lang w:val="es-ES"/>
        </w:rPr>
        <w:t>.</w:t>
      </w:r>
    </w:p>
    <w:p w14:paraId="7F221D02" w14:textId="77777777" w:rsidR="00C84E47" w:rsidRPr="009C14CD" w:rsidRDefault="00C84E47" w:rsidP="00C84E4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9DC34A" w14:textId="72D0CD96" w:rsidR="001D6403" w:rsidRDefault="001D6403" w:rsidP="00E65127">
      <w:pPr>
        <w:pStyle w:val="Prrafodelista"/>
        <w:numPr>
          <w:ilvl w:val="0"/>
          <w:numId w:val="3"/>
        </w:numPr>
        <w:tabs>
          <w:tab w:val="left" w:pos="426"/>
          <w:tab w:val="left" w:pos="567"/>
        </w:tabs>
        <w:spacing w:line="360" w:lineRule="auto"/>
        <w:ind w:left="0" w:firstLine="0"/>
        <w:jc w:val="both"/>
        <w:rPr>
          <w:rFonts w:ascii="Palatino Linotype" w:hAnsi="Palatino Linotype"/>
          <w:color w:val="000000" w:themeColor="text1"/>
          <w:sz w:val="22"/>
          <w:szCs w:val="22"/>
        </w:rPr>
      </w:pPr>
      <w:r>
        <w:rPr>
          <w:rFonts w:ascii="Palatino Linotype" w:hAnsi="Palatino Linotype"/>
          <w:color w:val="000000" w:themeColor="text1"/>
          <w:sz w:val="22"/>
          <w:szCs w:val="22"/>
        </w:rPr>
        <w:lastRenderedPageBreak/>
        <w:t xml:space="preserve">El seis (06) de mayo de dos mil veintidós, el </w:t>
      </w:r>
      <w:r w:rsidRPr="001D6403">
        <w:rPr>
          <w:rFonts w:ascii="Palatino Linotype" w:hAnsi="Palatino Linotype"/>
          <w:b/>
          <w:bCs/>
          <w:color w:val="000000" w:themeColor="text1"/>
          <w:sz w:val="22"/>
          <w:szCs w:val="22"/>
        </w:rPr>
        <w:t>SUJETO OBLIGADO</w:t>
      </w:r>
      <w:r>
        <w:rPr>
          <w:rFonts w:ascii="Palatino Linotype" w:hAnsi="Palatino Linotype"/>
          <w:color w:val="000000" w:themeColor="text1"/>
          <w:sz w:val="22"/>
          <w:szCs w:val="22"/>
        </w:rPr>
        <w:t xml:space="preserve"> realizó un requerimiento al Servidor Público Habilitado.</w:t>
      </w:r>
    </w:p>
    <w:p w14:paraId="4F6BF80A" w14:textId="77777777" w:rsidR="001D6403" w:rsidRPr="001D6403" w:rsidRDefault="001D6403" w:rsidP="001D6403">
      <w:pPr>
        <w:pStyle w:val="Prrafodelista"/>
        <w:tabs>
          <w:tab w:val="left" w:pos="426"/>
          <w:tab w:val="left" w:pos="567"/>
        </w:tabs>
        <w:spacing w:line="360" w:lineRule="auto"/>
        <w:ind w:left="0"/>
        <w:jc w:val="both"/>
        <w:rPr>
          <w:rFonts w:ascii="Palatino Linotype" w:hAnsi="Palatino Linotype"/>
          <w:color w:val="000000" w:themeColor="text1"/>
          <w:sz w:val="22"/>
          <w:szCs w:val="22"/>
        </w:rPr>
      </w:pPr>
    </w:p>
    <w:p w14:paraId="0E59B6DE" w14:textId="71FD27D7" w:rsidR="001D6403" w:rsidRDefault="001D6403" w:rsidP="001D6403">
      <w:pPr>
        <w:pStyle w:val="Prrafodelista"/>
        <w:ind w:left="0"/>
        <w:rPr>
          <w:rFonts w:ascii="Palatino Linotype" w:eastAsia="Calibri" w:hAnsi="Palatino Linotype" w:cs="Arial"/>
          <w:color w:val="000000" w:themeColor="text1"/>
          <w:lang w:val="es-AR"/>
        </w:rPr>
      </w:pPr>
      <w:r>
        <w:rPr>
          <w:rFonts w:ascii="Palatino Linotype" w:eastAsia="Calibri" w:hAnsi="Palatino Linotype" w:cs="Arial"/>
          <w:noProof/>
          <w:color w:val="000000" w:themeColor="text1"/>
          <w:lang w:val="es-MX" w:eastAsia="es-MX"/>
        </w:rPr>
        <w:drawing>
          <wp:inline distT="0" distB="0" distL="0" distR="0" wp14:anchorId="02DE3B30" wp14:editId="0D8AF492">
            <wp:extent cx="5579745" cy="490220"/>
            <wp:effectExtent l="12700" t="12700" r="8255" b="177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8"/>
                    <a:stretch>
                      <a:fillRect/>
                    </a:stretch>
                  </pic:blipFill>
                  <pic:spPr>
                    <a:xfrm>
                      <a:off x="0" y="0"/>
                      <a:ext cx="5579745" cy="490220"/>
                    </a:xfrm>
                    <a:prstGeom prst="rect">
                      <a:avLst/>
                    </a:prstGeom>
                    <a:ln>
                      <a:solidFill>
                        <a:schemeClr val="tx1"/>
                      </a:solidFill>
                    </a:ln>
                  </pic:spPr>
                </pic:pic>
              </a:graphicData>
            </a:graphic>
          </wp:inline>
        </w:drawing>
      </w:r>
    </w:p>
    <w:p w14:paraId="17EE6243" w14:textId="77777777" w:rsidR="001D6403" w:rsidRPr="001D6403" w:rsidRDefault="001D6403" w:rsidP="001D6403">
      <w:pPr>
        <w:rPr>
          <w:rFonts w:ascii="Palatino Linotype" w:eastAsia="Calibri" w:hAnsi="Palatino Linotype" w:cs="Arial"/>
          <w:color w:val="000000" w:themeColor="text1"/>
          <w:lang w:val="es-AR"/>
        </w:rPr>
      </w:pPr>
    </w:p>
    <w:p w14:paraId="2C0F5609" w14:textId="2C4985C6" w:rsidR="00E65127" w:rsidRPr="009C14CD" w:rsidRDefault="00946C27" w:rsidP="00E65127">
      <w:pPr>
        <w:pStyle w:val="Prrafodelista"/>
        <w:numPr>
          <w:ilvl w:val="0"/>
          <w:numId w:val="3"/>
        </w:numPr>
        <w:tabs>
          <w:tab w:val="left" w:pos="426"/>
          <w:tab w:val="left" w:pos="567"/>
        </w:tabs>
        <w:spacing w:line="360" w:lineRule="auto"/>
        <w:ind w:left="0" w:firstLine="0"/>
        <w:jc w:val="both"/>
        <w:rPr>
          <w:rFonts w:ascii="Palatino Linotype" w:hAnsi="Palatino Linotype"/>
          <w:color w:val="000000" w:themeColor="text1"/>
          <w:sz w:val="22"/>
          <w:szCs w:val="22"/>
        </w:rPr>
      </w:pPr>
      <w:r w:rsidRPr="00946C27">
        <w:rPr>
          <w:rFonts w:ascii="Palatino Linotype" w:eastAsia="Calibri" w:hAnsi="Palatino Linotype" w:cs="Arial"/>
          <w:color w:val="000000" w:themeColor="text1"/>
          <w:lang w:val="es-AR"/>
        </w:rPr>
        <w:t>E</w:t>
      </w:r>
      <w:r w:rsidR="009C14CD">
        <w:rPr>
          <w:rFonts w:ascii="Palatino Linotype" w:eastAsia="Calibri" w:hAnsi="Palatino Linotype" w:cs="Arial"/>
          <w:color w:val="000000" w:themeColor="text1"/>
          <w:lang w:val="es-AR"/>
        </w:rPr>
        <w:t>l</w:t>
      </w:r>
      <w:r w:rsidRPr="00946C27">
        <w:rPr>
          <w:rFonts w:ascii="Palatino Linotype" w:eastAsia="Calibri" w:hAnsi="Palatino Linotype" w:cs="Arial"/>
          <w:color w:val="000000" w:themeColor="text1"/>
          <w:lang w:val="es-AR"/>
        </w:rPr>
        <w:t xml:space="preserve"> </w:t>
      </w:r>
      <w:r w:rsidRPr="00946C27">
        <w:rPr>
          <w:rFonts w:ascii="Palatino Linotype" w:eastAsia="Times New Roman" w:hAnsi="Palatino Linotype" w:cs="Arial"/>
          <w:b/>
          <w:color w:val="000000" w:themeColor="text1"/>
          <w:lang w:val="es-ES"/>
        </w:rPr>
        <w:t xml:space="preserve">SUJETO </w:t>
      </w:r>
      <w:r w:rsidR="008B1D05" w:rsidRPr="00786FC4">
        <w:rPr>
          <w:rFonts w:ascii="Palatino Linotype" w:hAnsi="Palatino Linotype" w:cs="Arial"/>
          <w:b/>
        </w:rPr>
        <w:t>OBLIGADO</w:t>
      </w:r>
      <w:r w:rsidR="008B1D05" w:rsidRPr="00786FC4">
        <w:rPr>
          <w:rFonts w:ascii="Palatino Linotype" w:hAnsi="Palatino Linotype" w:cs="Arial"/>
        </w:rPr>
        <w:t xml:space="preserve"> fue omiso en emitir respuesta a la solicitud de información interpuesta por </w:t>
      </w:r>
      <w:r w:rsidR="008A0F2E">
        <w:rPr>
          <w:rFonts w:ascii="Palatino Linotype" w:hAnsi="Palatino Linotype" w:cs="Arial"/>
        </w:rPr>
        <w:t>la P</w:t>
      </w:r>
      <w:r w:rsidR="008B1D05" w:rsidRPr="00786FC4">
        <w:rPr>
          <w:rFonts w:ascii="Palatino Linotype" w:hAnsi="Palatino Linotype" w:cs="Arial"/>
        </w:rPr>
        <w:t>articular</w:t>
      </w:r>
      <w:r w:rsidR="008A0F2E">
        <w:rPr>
          <w:rFonts w:ascii="Palatino Linotype" w:hAnsi="Palatino Linotype" w:cs="Arial"/>
        </w:rPr>
        <w:t>.</w:t>
      </w:r>
    </w:p>
    <w:p w14:paraId="59D5C2AD" w14:textId="77777777" w:rsidR="000A5E8D" w:rsidRPr="00950E82" w:rsidRDefault="000A5E8D" w:rsidP="00950E82">
      <w:pPr>
        <w:spacing w:line="276" w:lineRule="auto"/>
        <w:ind w:right="565"/>
        <w:jc w:val="both"/>
        <w:rPr>
          <w:rFonts w:ascii="Palatino Linotype" w:hAnsi="Palatino Linotype"/>
          <w:sz w:val="22"/>
          <w:szCs w:val="22"/>
          <w:lang w:eastAsia="es-ES_tradnl"/>
        </w:rPr>
      </w:pPr>
    </w:p>
    <w:p w14:paraId="6323F36D" w14:textId="4024C883" w:rsidR="00D9301B" w:rsidRPr="00FD1469" w:rsidRDefault="00946C27" w:rsidP="000D02C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FD1469">
        <w:rPr>
          <w:rFonts w:ascii="Palatino Linotype" w:eastAsia="Times New Roman" w:hAnsi="Palatino Linotype" w:cs="Arial"/>
          <w:color w:val="000000" w:themeColor="text1"/>
          <w:lang w:val="es-ES"/>
        </w:rPr>
        <w:t xml:space="preserve">El </w:t>
      </w:r>
      <w:r w:rsidR="001D6403">
        <w:rPr>
          <w:rFonts w:ascii="Palatino Linotype" w:eastAsia="Times New Roman" w:hAnsi="Palatino Linotype" w:cs="Arial"/>
          <w:bCs/>
          <w:color w:val="000000" w:themeColor="text1"/>
          <w:lang w:val="es-ES"/>
        </w:rPr>
        <w:t>dieciséis</w:t>
      </w:r>
      <w:r w:rsidR="00284D3E" w:rsidRPr="00D171D4">
        <w:rPr>
          <w:rFonts w:ascii="Palatino Linotype" w:eastAsia="Times New Roman" w:hAnsi="Palatino Linotype" w:cs="Arial"/>
          <w:bCs/>
          <w:color w:val="000000" w:themeColor="text1"/>
          <w:lang w:val="es-ES"/>
        </w:rPr>
        <w:t xml:space="preserve"> </w:t>
      </w:r>
      <w:r w:rsidRPr="00D171D4">
        <w:rPr>
          <w:rFonts w:ascii="Palatino Linotype" w:eastAsia="Times New Roman" w:hAnsi="Palatino Linotype" w:cs="Arial"/>
          <w:bCs/>
          <w:color w:val="000000" w:themeColor="text1"/>
          <w:lang w:val="es-ES"/>
        </w:rPr>
        <w:t>(</w:t>
      </w:r>
      <w:r w:rsidR="001D6403">
        <w:rPr>
          <w:rFonts w:ascii="Palatino Linotype" w:eastAsia="Times New Roman" w:hAnsi="Palatino Linotype" w:cs="Arial"/>
          <w:bCs/>
          <w:color w:val="000000" w:themeColor="text1"/>
          <w:lang w:val="es-ES"/>
        </w:rPr>
        <w:t>16</w:t>
      </w:r>
      <w:r w:rsidRPr="00D171D4">
        <w:rPr>
          <w:rFonts w:ascii="Palatino Linotype" w:eastAsia="Times New Roman" w:hAnsi="Palatino Linotype" w:cs="Arial"/>
          <w:bCs/>
          <w:color w:val="000000" w:themeColor="text1"/>
          <w:lang w:val="es-ES"/>
        </w:rPr>
        <w:t xml:space="preserve">) de </w:t>
      </w:r>
      <w:r w:rsidR="001D6403">
        <w:rPr>
          <w:rFonts w:ascii="Palatino Linotype" w:eastAsia="Times New Roman" w:hAnsi="Palatino Linotype" w:cs="Arial"/>
          <w:bCs/>
          <w:color w:val="000000" w:themeColor="text1"/>
          <w:lang w:val="es-ES"/>
        </w:rPr>
        <w:t>mayo</w:t>
      </w:r>
      <w:r w:rsidRPr="00D171D4">
        <w:rPr>
          <w:rFonts w:ascii="Palatino Linotype" w:eastAsia="Times New Roman" w:hAnsi="Palatino Linotype" w:cs="Arial"/>
          <w:bCs/>
          <w:color w:val="000000" w:themeColor="text1"/>
          <w:lang w:val="es-ES"/>
        </w:rPr>
        <w:t xml:space="preserve"> de dos</w:t>
      </w:r>
      <w:r w:rsidRPr="00FD1469">
        <w:rPr>
          <w:rFonts w:ascii="Palatino Linotype" w:eastAsia="Times New Roman" w:hAnsi="Palatino Linotype" w:cs="Arial"/>
          <w:color w:val="000000" w:themeColor="text1"/>
          <w:lang w:val="es-ES"/>
        </w:rPr>
        <w:t xml:space="preserve"> mil </w:t>
      </w:r>
      <w:r w:rsidR="00D9301B" w:rsidRPr="00FD1469">
        <w:rPr>
          <w:rFonts w:ascii="Palatino Linotype" w:eastAsia="Times New Roman" w:hAnsi="Palatino Linotype" w:cs="Arial"/>
          <w:color w:val="000000" w:themeColor="text1"/>
          <w:lang w:val="es-ES"/>
        </w:rPr>
        <w:t>veinti</w:t>
      </w:r>
      <w:r w:rsidR="009C14CD">
        <w:rPr>
          <w:rFonts w:ascii="Palatino Linotype" w:eastAsia="Times New Roman" w:hAnsi="Palatino Linotype" w:cs="Arial"/>
          <w:color w:val="000000" w:themeColor="text1"/>
          <w:lang w:val="es-ES"/>
        </w:rPr>
        <w:t>dós</w:t>
      </w:r>
      <w:r w:rsidRPr="00FD1469">
        <w:rPr>
          <w:rFonts w:ascii="Palatino Linotype" w:eastAsia="Times New Roman" w:hAnsi="Palatino Linotype" w:cs="Arial"/>
          <w:color w:val="000000" w:themeColor="text1"/>
          <w:lang w:val="es-ES"/>
        </w:rPr>
        <w:t xml:space="preserve">, </w:t>
      </w:r>
      <w:r w:rsidRPr="00FD1469">
        <w:rPr>
          <w:rFonts w:ascii="Palatino Linotype" w:hAnsi="Palatino Linotype"/>
          <w:color w:val="000000" w:themeColor="text1"/>
        </w:rPr>
        <w:t xml:space="preserve">se </w:t>
      </w:r>
      <w:r w:rsidR="00FD1469" w:rsidRPr="00FD1469">
        <w:rPr>
          <w:rFonts w:ascii="Palatino Linotype" w:eastAsia="Times New Roman" w:hAnsi="Palatino Linotype" w:cs="Arial"/>
          <w:color w:val="000000" w:themeColor="text1"/>
          <w:lang w:val="es-ES"/>
        </w:rPr>
        <w:t>interpus</w:t>
      </w:r>
      <w:r w:rsidR="009C14CD">
        <w:rPr>
          <w:rFonts w:ascii="Palatino Linotype" w:eastAsia="Times New Roman" w:hAnsi="Palatino Linotype" w:cs="Arial"/>
          <w:color w:val="000000" w:themeColor="text1"/>
          <w:lang w:val="es-ES"/>
        </w:rPr>
        <w:t>o</w:t>
      </w:r>
      <w:r w:rsidR="00FD1469" w:rsidRPr="00FD1469">
        <w:rPr>
          <w:rFonts w:ascii="Palatino Linotype" w:eastAsia="Times New Roman" w:hAnsi="Palatino Linotype" w:cs="Arial"/>
          <w:color w:val="000000" w:themeColor="text1"/>
          <w:lang w:val="es-ES"/>
        </w:rPr>
        <w:t xml:space="preserve"> </w:t>
      </w:r>
      <w:r w:rsidR="009C14CD">
        <w:rPr>
          <w:rFonts w:ascii="Palatino Linotype" w:eastAsia="Times New Roman" w:hAnsi="Palatino Linotype" w:cs="Arial"/>
          <w:color w:val="000000" w:themeColor="text1"/>
          <w:lang w:val="es-ES"/>
        </w:rPr>
        <w:t>el</w:t>
      </w:r>
      <w:r w:rsidRPr="00FD1469">
        <w:rPr>
          <w:rFonts w:ascii="Palatino Linotype" w:eastAsia="Times New Roman" w:hAnsi="Palatino Linotype" w:cs="Arial"/>
          <w:color w:val="000000" w:themeColor="text1"/>
          <w:lang w:val="es-ES"/>
        </w:rPr>
        <w:t xml:space="preserve"> recurso de revisión, en contra de la respuesta, señalando como:</w:t>
      </w:r>
      <w:bookmarkStart w:id="4" w:name="_Toc466982514"/>
      <w:bookmarkStart w:id="5" w:name="_Toc471908126"/>
      <w:bookmarkStart w:id="6" w:name="_Toc491791300"/>
      <w:bookmarkStart w:id="7" w:name="_Toc496726170"/>
      <w:bookmarkStart w:id="8" w:name="_Toc497242134"/>
      <w:bookmarkStart w:id="9" w:name="_Toc497292517"/>
      <w:bookmarkStart w:id="10" w:name="_Toc498503716"/>
      <w:bookmarkStart w:id="11" w:name="_Toc499568660"/>
      <w:bookmarkStart w:id="12" w:name="_Toc499568693"/>
      <w:bookmarkStart w:id="13" w:name="_Toc499665452"/>
      <w:bookmarkStart w:id="14" w:name="_Toc499729819"/>
      <w:bookmarkStart w:id="15" w:name="_Toc499835024"/>
      <w:bookmarkStart w:id="16" w:name="_Toc499835835"/>
      <w:bookmarkStart w:id="17" w:name="_Toc499835858"/>
    </w:p>
    <w:p w14:paraId="740192FE" w14:textId="023C88CD" w:rsidR="00FD1469" w:rsidRDefault="00FD1469" w:rsidP="00FD14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4DB471A" w14:textId="5EE57D83" w:rsidR="00BC1F07" w:rsidRPr="00C84E47" w:rsidRDefault="00284D3E" w:rsidP="00405B40">
      <w:pPr>
        <w:ind w:left="567" w:right="565"/>
        <w:jc w:val="both"/>
      </w:pPr>
      <w:r w:rsidRPr="00BA0921">
        <w:rPr>
          <w:rFonts w:ascii="Palatino Linotype" w:eastAsia="Calibri" w:hAnsi="Palatino Linotype" w:cs="Arial"/>
          <w:b/>
          <w:sz w:val="22"/>
          <w:szCs w:val="22"/>
        </w:rPr>
        <w:t>Acto impugnado</w:t>
      </w:r>
      <w:r w:rsidRPr="00BA0921">
        <w:rPr>
          <w:rFonts w:ascii="Palatino Linotype" w:eastAsia="Calibri" w:hAnsi="Palatino Linotype" w:cs="Arial"/>
          <w:sz w:val="22"/>
          <w:szCs w:val="22"/>
        </w:rPr>
        <w:t>:</w:t>
      </w:r>
      <w:r w:rsidRPr="00BA0921">
        <w:rPr>
          <w:rFonts w:ascii="Palatino Linotype" w:eastAsia="Calibri" w:hAnsi="Palatino Linotype" w:cs="Arial"/>
          <w:i/>
          <w:iCs/>
          <w:sz w:val="22"/>
          <w:szCs w:val="22"/>
        </w:rPr>
        <w:t xml:space="preserve"> </w:t>
      </w:r>
      <w:r w:rsidRPr="001D6403">
        <w:rPr>
          <w:rFonts w:ascii="Palatino Linotype" w:eastAsia="Calibri" w:hAnsi="Palatino Linotype" w:cs="Arial"/>
          <w:i/>
          <w:iCs/>
          <w:sz w:val="22"/>
          <w:szCs w:val="22"/>
        </w:rPr>
        <w:t>“</w:t>
      </w:r>
      <w:r w:rsidR="001D6403" w:rsidRPr="001D6403">
        <w:rPr>
          <w:rFonts w:ascii="Palatino Linotype" w:hAnsi="Palatino Linotype"/>
          <w:i/>
          <w:iCs/>
          <w:color w:val="000000"/>
          <w:sz w:val="22"/>
          <w:szCs w:val="22"/>
        </w:rPr>
        <w:t>Articulo  179 fracción VII de la Ley de Transparencia y Acceso a la Información Publica</w:t>
      </w:r>
      <w:r w:rsidR="00BC1F07" w:rsidRPr="001D6403">
        <w:rPr>
          <w:rFonts w:ascii="Palatino Linotype" w:hAnsi="Palatino Linotype"/>
          <w:i/>
          <w:iCs/>
          <w:color w:val="000000"/>
          <w:sz w:val="22"/>
          <w:szCs w:val="22"/>
        </w:rPr>
        <w:t>” (Sic)</w:t>
      </w:r>
    </w:p>
    <w:p w14:paraId="2BB8579E" w14:textId="77777777" w:rsidR="00284D3E" w:rsidRPr="00BA0921" w:rsidRDefault="00284D3E" w:rsidP="00405B40">
      <w:pPr>
        <w:ind w:left="567" w:right="565"/>
        <w:jc w:val="both"/>
        <w:rPr>
          <w:rFonts w:ascii="Palatino Linotype" w:hAnsi="Palatino Linotype"/>
          <w:i/>
          <w:iCs/>
          <w:sz w:val="22"/>
          <w:szCs w:val="22"/>
        </w:rPr>
      </w:pPr>
    </w:p>
    <w:p w14:paraId="5A062037" w14:textId="31BDEF62" w:rsidR="00284D3E" w:rsidRPr="00C84E47" w:rsidRDefault="00284D3E" w:rsidP="00405B40">
      <w:pPr>
        <w:ind w:left="567" w:right="565"/>
        <w:jc w:val="both"/>
        <w:rPr>
          <w:rFonts w:ascii="Palatino Linotype" w:hAnsi="Palatino Linotype"/>
          <w:i/>
          <w:iCs/>
          <w:sz w:val="22"/>
          <w:szCs w:val="22"/>
        </w:rPr>
      </w:pPr>
      <w:r w:rsidRPr="00BA0921">
        <w:rPr>
          <w:rFonts w:ascii="Palatino Linotype" w:eastAsia="Calibri" w:hAnsi="Palatino Linotype" w:cs="Arial"/>
          <w:b/>
          <w:sz w:val="22"/>
          <w:szCs w:val="22"/>
        </w:rPr>
        <w:t>Razones o Motivos de inconformidad</w:t>
      </w:r>
      <w:r w:rsidRPr="00BA0921">
        <w:rPr>
          <w:rFonts w:ascii="Palatino Linotype" w:eastAsia="Calibri" w:hAnsi="Palatino Linotype" w:cs="Arial"/>
          <w:sz w:val="22"/>
          <w:szCs w:val="22"/>
        </w:rPr>
        <w:t>:</w:t>
      </w:r>
      <w:r w:rsidRPr="00BA0921">
        <w:rPr>
          <w:rFonts w:ascii="Palatino Linotype" w:eastAsia="Calibri" w:hAnsi="Palatino Linotype" w:cs="Arial"/>
          <w:i/>
          <w:iCs/>
          <w:sz w:val="22"/>
          <w:szCs w:val="22"/>
        </w:rPr>
        <w:t xml:space="preserve"> </w:t>
      </w:r>
      <w:r w:rsidRPr="001D6403">
        <w:rPr>
          <w:rFonts w:ascii="Palatino Linotype" w:eastAsia="Calibri" w:hAnsi="Palatino Linotype" w:cs="Arial"/>
          <w:i/>
          <w:iCs/>
          <w:sz w:val="22"/>
          <w:szCs w:val="22"/>
        </w:rPr>
        <w:t>“</w:t>
      </w:r>
      <w:r w:rsidR="001D6403" w:rsidRPr="001D6403">
        <w:rPr>
          <w:rFonts w:ascii="Palatino Linotype" w:hAnsi="Palatino Linotype"/>
          <w:i/>
          <w:iCs/>
          <w:color w:val="000000"/>
          <w:sz w:val="22"/>
          <w:szCs w:val="22"/>
        </w:rPr>
        <w:t>El sujeto obligado, con todo dolo y mala fe, no atiende mi solicitud, ya que de acuerdo a lo establecido en el articulo 157 de la LTAIPEMYM la solicitud de acceso a la información no fue atendida dentro de los 15 días hábiles mi solicitud, violentado mis derechos humanos y constitucionales</w:t>
      </w:r>
      <w:r w:rsidRPr="001D6403">
        <w:rPr>
          <w:rFonts w:ascii="Palatino Linotype" w:hAnsi="Palatino Linotype"/>
          <w:i/>
          <w:iCs/>
          <w:sz w:val="22"/>
          <w:szCs w:val="22"/>
        </w:rPr>
        <w:t>” (Sic)</w:t>
      </w:r>
    </w:p>
    <w:p w14:paraId="3B77CDB1" w14:textId="77777777" w:rsidR="00405B40" w:rsidRPr="000D02C9" w:rsidRDefault="00405B40" w:rsidP="000D02C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AE1CB4" w14:textId="60F6B2D5" w:rsidR="000D02C9" w:rsidRPr="000D02C9" w:rsidRDefault="000D02C9"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L</w:t>
      </w:r>
      <w:r w:rsidR="00D171D4">
        <w:rPr>
          <w:rFonts w:ascii="Palatino Linotype" w:eastAsia="Calibri" w:hAnsi="Palatino Linotype" w:cs="Arial"/>
          <w:color w:val="000000" w:themeColor="text1"/>
          <w:lang w:val="es-ES"/>
        </w:rPr>
        <w:t xml:space="preserve">a </w:t>
      </w:r>
      <w:r w:rsidRPr="00946C27">
        <w:rPr>
          <w:rFonts w:ascii="Palatino Linotype" w:eastAsia="Calibri" w:hAnsi="Palatino Linotype"/>
        </w:rPr>
        <w:t>Comisionad</w:t>
      </w:r>
      <w:r w:rsidR="00D171D4">
        <w:rPr>
          <w:rFonts w:ascii="Palatino Linotype" w:eastAsia="Calibri" w:hAnsi="Palatino Linotype"/>
        </w:rPr>
        <w:t>a</w:t>
      </w:r>
      <w:r w:rsidRPr="00946C27">
        <w:rPr>
          <w:rFonts w:ascii="Palatino Linotype" w:eastAsia="Calibri" w:hAnsi="Palatino Linotype" w:cs="Arial"/>
        </w:rPr>
        <w:t xml:space="preserve"> Ponente</w:t>
      </w:r>
      <w:r w:rsidR="00D171D4">
        <w:rPr>
          <w:rFonts w:ascii="Palatino Linotype" w:eastAsia="Calibri" w:hAnsi="Palatino Linotype" w:cs="Arial"/>
        </w:rPr>
        <w:t xml:space="preserve"> </w:t>
      </w:r>
      <w:r w:rsidRPr="00946C27">
        <w:rPr>
          <w:rFonts w:ascii="Palatino Linotype" w:eastAsia="Calibri" w:hAnsi="Palatino Linotype" w:cs="Arial"/>
        </w:rPr>
        <w:t xml:space="preserve">con fundamento en lo dispuesto por el artículo 185 fracción II de la ley de la materia, a </w:t>
      </w:r>
      <w:r w:rsidRPr="00D171D4">
        <w:rPr>
          <w:rFonts w:ascii="Palatino Linotype" w:eastAsia="Calibri" w:hAnsi="Palatino Linotype" w:cs="Arial"/>
        </w:rPr>
        <w:t>través de</w:t>
      </w:r>
      <w:r w:rsidR="00D171D4" w:rsidRPr="00D171D4">
        <w:rPr>
          <w:rFonts w:ascii="Palatino Linotype" w:eastAsia="Calibri" w:hAnsi="Palatino Linotype" w:cs="Arial"/>
        </w:rPr>
        <w:t>l</w:t>
      </w:r>
      <w:r w:rsidRPr="00D171D4">
        <w:rPr>
          <w:rFonts w:ascii="Palatino Linotype" w:eastAsia="Calibri" w:hAnsi="Palatino Linotype" w:cs="Arial"/>
        </w:rPr>
        <w:t xml:space="preserve"> acuerdo de admisión del </w:t>
      </w:r>
      <w:r w:rsidR="001D6403">
        <w:rPr>
          <w:rFonts w:ascii="Palatino Linotype" w:eastAsia="Calibri" w:hAnsi="Palatino Linotype" w:cs="Arial"/>
        </w:rPr>
        <w:t>veintitrés</w:t>
      </w:r>
      <w:r w:rsidR="00BA0921">
        <w:rPr>
          <w:rFonts w:ascii="Palatino Linotype" w:eastAsia="Calibri" w:hAnsi="Palatino Linotype" w:cs="Arial"/>
        </w:rPr>
        <w:t xml:space="preserve"> </w:t>
      </w:r>
      <w:r w:rsidRPr="00D171D4">
        <w:rPr>
          <w:rFonts w:ascii="Palatino Linotype" w:eastAsia="Calibri" w:hAnsi="Palatino Linotype" w:cs="Arial"/>
        </w:rPr>
        <w:t>(</w:t>
      </w:r>
      <w:r w:rsidR="001D6403">
        <w:rPr>
          <w:rFonts w:ascii="Palatino Linotype" w:eastAsia="Calibri" w:hAnsi="Palatino Linotype" w:cs="Arial"/>
        </w:rPr>
        <w:t>23</w:t>
      </w:r>
      <w:r w:rsidRPr="00D171D4">
        <w:rPr>
          <w:rFonts w:ascii="Palatino Linotype" w:eastAsia="Calibri" w:hAnsi="Palatino Linotype" w:cs="Arial"/>
        </w:rPr>
        <w:t xml:space="preserve">) </w:t>
      </w:r>
      <w:r w:rsidRPr="00D171D4">
        <w:rPr>
          <w:rFonts w:ascii="Palatino Linotype" w:eastAsia="Calibri" w:hAnsi="Palatino Linotype" w:cs="Arial"/>
          <w:color w:val="000000" w:themeColor="text1"/>
          <w:lang w:val="es-ES"/>
        </w:rPr>
        <w:t xml:space="preserve">de </w:t>
      </w:r>
      <w:r w:rsidR="001D6403">
        <w:rPr>
          <w:rFonts w:ascii="Palatino Linotype" w:eastAsia="Calibri" w:hAnsi="Palatino Linotype" w:cs="Arial"/>
          <w:color w:val="000000" w:themeColor="text1"/>
          <w:lang w:val="es-ES"/>
        </w:rPr>
        <w:t>mayo</w:t>
      </w:r>
      <w:r w:rsidR="00BA0921">
        <w:rPr>
          <w:rFonts w:ascii="Palatino Linotype" w:eastAsia="Calibri" w:hAnsi="Palatino Linotype" w:cs="Arial"/>
          <w:color w:val="000000" w:themeColor="text1"/>
          <w:lang w:val="es-ES"/>
        </w:rPr>
        <w:t xml:space="preserve"> </w:t>
      </w:r>
      <w:r w:rsidR="00D171D4" w:rsidRPr="00D171D4">
        <w:rPr>
          <w:rFonts w:ascii="Palatino Linotype" w:eastAsia="Calibri" w:hAnsi="Palatino Linotype" w:cs="Arial"/>
          <w:color w:val="000000" w:themeColor="text1"/>
          <w:lang w:val="es-ES"/>
        </w:rPr>
        <w:t xml:space="preserve">de </w:t>
      </w:r>
      <w:r w:rsidRPr="00D171D4">
        <w:rPr>
          <w:rFonts w:ascii="Palatino Linotype" w:eastAsia="Calibri" w:hAnsi="Palatino Linotype" w:cs="Arial"/>
          <w:color w:val="000000" w:themeColor="text1"/>
          <w:lang w:val="es-ES"/>
        </w:rPr>
        <w:t>dos mil veinti</w:t>
      </w:r>
      <w:r w:rsidR="00BC1F07">
        <w:rPr>
          <w:rFonts w:ascii="Palatino Linotype" w:eastAsia="Calibri" w:hAnsi="Palatino Linotype" w:cs="Arial"/>
          <w:color w:val="000000" w:themeColor="text1"/>
          <w:lang w:val="es-ES"/>
        </w:rPr>
        <w:t>dós</w:t>
      </w:r>
      <w:r w:rsidRPr="00D171D4">
        <w:rPr>
          <w:rFonts w:ascii="Palatino Linotype" w:eastAsia="Calibri" w:hAnsi="Palatino Linotype" w:cs="Arial"/>
        </w:rPr>
        <w:t>, pus</w:t>
      </w:r>
      <w:r w:rsidR="00D171D4" w:rsidRPr="00D171D4">
        <w:rPr>
          <w:rFonts w:ascii="Palatino Linotype" w:eastAsia="Calibri" w:hAnsi="Palatino Linotype" w:cs="Arial"/>
        </w:rPr>
        <w:t>o</w:t>
      </w:r>
      <w:r w:rsidR="00D171D4">
        <w:rPr>
          <w:rFonts w:ascii="Palatino Linotype" w:eastAsia="Calibri" w:hAnsi="Palatino Linotype" w:cs="Arial"/>
        </w:rPr>
        <w:t xml:space="preserve"> </w:t>
      </w:r>
      <w:r>
        <w:rPr>
          <w:rFonts w:ascii="Palatino Linotype" w:eastAsia="Calibri" w:hAnsi="Palatino Linotype" w:cs="Arial"/>
        </w:rPr>
        <w:t xml:space="preserve">a disposición de las partes </w:t>
      </w:r>
      <w:r w:rsidR="00D171D4">
        <w:rPr>
          <w:rFonts w:ascii="Palatino Linotype" w:eastAsia="Calibri" w:hAnsi="Palatino Linotype" w:cs="Arial"/>
        </w:rPr>
        <w:t>el</w:t>
      </w:r>
      <w:r w:rsidRPr="00946C27">
        <w:rPr>
          <w:rFonts w:ascii="Palatino Linotype" w:eastAsia="Calibri" w:hAnsi="Palatino Linotype" w:cs="Arial"/>
        </w:rPr>
        <w:t xml:space="preserve"> expediente electrónico vía Sistema de Acceso a la Información Mexiquense </w:t>
      </w:r>
      <w:r w:rsidRPr="00946C27">
        <w:rPr>
          <w:rFonts w:ascii="Palatino Linotype" w:eastAsia="Calibri" w:hAnsi="Palatino Linotype" w:cs="Arial"/>
          <w:b/>
        </w:rPr>
        <w:t>SAIMEX</w:t>
      </w:r>
      <w:r>
        <w:rPr>
          <w:rFonts w:ascii="Palatino Linotype" w:eastAsia="Calibri" w:hAnsi="Palatino Linotype" w:cs="Arial"/>
          <w:b/>
        </w:rPr>
        <w:t>,</w:t>
      </w:r>
      <w:r w:rsidRPr="00946C27">
        <w:rPr>
          <w:rFonts w:ascii="Palatino Linotype" w:eastAsia="Calibri" w:hAnsi="Palatino Linotype" w:cs="Arial"/>
          <w:b/>
        </w:rPr>
        <w:t xml:space="preserve"> </w:t>
      </w:r>
      <w:r w:rsidRPr="00946C27">
        <w:rPr>
          <w:rFonts w:ascii="Palatino Linotype" w:eastAsia="Calibri" w:hAnsi="Palatino Linotype" w:cs="Arial"/>
        </w:rPr>
        <w:t>a efecto de que en un plazo máximo de siete días manifestaran</w:t>
      </w:r>
      <w:r w:rsidR="00D171D4">
        <w:rPr>
          <w:rFonts w:ascii="Palatino Linotype" w:eastAsia="Calibri" w:hAnsi="Palatino Linotype" w:cs="Arial"/>
        </w:rPr>
        <w:t xml:space="preserve"> </w:t>
      </w:r>
      <w:r>
        <w:rPr>
          <w:rFonts w:ascii="Palatino Linotype" w:eastAsia="Calibri" w:hAnsi="Palatino Linotype" w:cs="Arial"/>
        </w:rPr>
        <w:t xml:space="preserve">lo que a su derecho </w:t>
      </w:r>
      <w:r>
        <w:rPr>
          <w:rFonts w:ascii="Palatino Linotype" w:eastAsia="Calibri" w:hAnsi="Palatino Linotype" w:cs="Arial"/>
        </w:rPr>
        <w:lastRenderedPageBreak/>
        <w:t>conviniera</w:t>
      </w:r>
      <w:r w:rsidRPr="00946C27">
        <w:rPr>
          <w:rFonts w:ascii="Palatino Linotype" w:eastAsia="Calibri" w:hAnsi="Palatino Linotype" w:cs="Arial"/>
        </w:rPr>
        <w:t>, ofrecieran pruebas</w:t>
      </w:r>
      <w:r>
        <w:rPr>
          <w:rFonts w:ascii="Palatino Linotype" w:eastAsia="Calibri" w:hAnsi="Palatino Linotype" w:cs="Arial"/>
        </w:rPr>
        <w:t xml:space="preserve"> y alegatos según corresponda</w:t>
      </w:r>
      <w:r w:rsidRPr="00946C27">
        <w:rPr>
          <w:rFonts w:ascii="Palatino Linotype" w:eastAsia="Calibri" w:hAnsi="Palatino Linotype" w:cs="Arial"/>
        </w:rPr>
        <w:t xml:space="preserve">, de esta forma para que el </w:t>
      </w:r>
      <w:r w:rsidRPr="00946C27">
        <w:rPr>
          <w:rFonts w:ascii="Palatino Linotype" w:eastAsia="Calibri" w:hAnsi="Palatino Linotype" w:cs="Arial"/>
          <w:b/>
        </w:rPr>
        <w:t>SUJETO OBLIGADO</w:t>
      </w:r>
      <w:r>
        <w:rPr>
          <w:rFonts w:ascii="Palatino Linotype" w:eastAsia="Calibri" w:hAnsi="Palatino Linotype" w:cs="Arial"/>
        </w:rPr>
        <w:t xml:space="preserve"> presentará </w:t>
      </w:r>
      <w:r w:rsidR="00D171D4">
        <w:rPr>
          <w:rFonts w:ascii="Palatino Linotype" w:eastAsia="Calibri" w:hAnsi="Palatino Linotype" w:cs="Arial"/>
        </w:rPr>
        <w:t>el</w:t>
      </w:r>
      <w:r>
        <w:rPr>
          <w:rFonts w:ascii="Palatino Linotype" w:eastAsia="Calibri" w:hAnsi="Palatino Linotype" w:cs="Arial"/>
        </w:rPr>
        <w:t xml:space="preserve"> </w:t>
      </w:r>
      <w:r w:rsidRPr="00946C27">
        <w:rPr>
          <w:rFonts w:ascii="Palatino Linotype" w:eastAsia="Calibri" w:hAnsi="Palatino Linotype" w:cs="Arial"/>
        </w:rPr>
        <w:t>Informe Justificado procedente</w:t>
      </w:r>
      <w:r w:rsidR="00D171D4">
        <w:rPr>
          <w:rFonts w:ascii="Palatino Linotype" w:eastAsia="Calibri" w:hAnsi="Palatino Linotype" w:cs="Arial"/>
        </w:rPr>
        <w:t>.</w:t>
      </w:r>
    </w:p>
    <w:bookmarkEnd w:id="4"/>
    <w:bookmarkEnd w:id="5"/>
    <w:bookmarkEnd w:id="6"/>
    <w:bookmarkEnd w:id="7"/>
    <w:bookmarkEnd w:id="8"/>
    <w:bookmarkEnd w:id="9"/>
    <w:bookmarkEnd w:id="10"/>
    <w:bookmarkEnd w:id="11"/>
    <w:bookmarkEnd w:id="12"/>
    <w:bookmarkEnd w:id="13"/>
    <w:bookmarkEnd w:id="14"/>
    <w:bookmarkEnd w:id="15"/>
    <w:bookmarkEnd w:id="16"/>
    <w:bookmarkEnd w:id="17"/>
    <w:p w14:paraId="5536C7DA" w14:textId="77777777" w:rsidR="002B50EC" w:rsidRPr="00946C27" w:rsidRDefault="002B50EC" w:rsidP="00A6416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BEF4D65" w14:textId="29D52FCF" w:rsidR="0099059B" w:rsidRPr="00BC1F07" w:rsidRDefault="00BE231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001D6403">
        <w:rPr>
          <w:rFonts w:ascii="Palatino Linotype" w:eastAsia="Calibri" w:hAnsi="Palatino Linotype" w:cs="Arial"/>
          <w:bCs/>
          <w:color w:val="000000" w:themeColor="text1"/>
          <w:lang w:val="es-ES"/>
        </w:rPr>
        <w:t>treinta y uno</w:t>
      </w:r>
      <w:r w:rsidR="000D02C9" w:rsidRPr="00D171D4">
        <w:rPr>
          <w:rFonts w:ascii="Palatino Linotype" w:eastAsia="Calibri" w:hAnsi="Palatino Linotype" w:cs="Arial"/>
          <w:bCs/>
          <w:color w:val="000000" w:themeColor="text1"/>
          <w:lang w:val="es-ES"/>
        </w:rPr>
        <w:t xml:space="preserve"> (</w:t>
      </w:r>
      <w:r w:rsidR="001D6403">
        <w:rPr>
          <w:rFonts w:ascii="Palatino Linotype" w:eastAsia="Calibri" w:hAnsi="Palatino Linotype" w:cs="Arial"/>
          <w:bCs/>
          <w:color w:val="000000" w:themeColor="text1"/>
          <w:lang w:val="es-ES"/>
        </w:rPr>
        <w:t>31</w:t>
      </w:r>
      <w:r w:rsidR="000D02C9" w:rsidRPr="00D171D4">
        <w:rPr>
          <w:rFonts w:ascii="Palatino Linotype" w:eastAsia="Calibri" w:hAnsi="Palatino Linotype" w:cs="Arial"/>
          <w:bCs/>
          <w:color w:val="000000" w:themeColor="text1"/>
          <w:lang w:val="es-ES"/>
        </w:rPr>
        <w:t xml:space="preserve">) de </w:t>
      </w:r>
      <w:r w:rsidR="001D6403">
        <w:rPr>
          <w:rFonts w:ascii="Palatino Linotype" w:eastAsia="Calibri" w:hAnsi="Palatino Linotype" w:cs="Arial"/>
          <w:bCs/>
          <w:color w:val="000000" w:themeColor="text1"/>
          <w:lang w:val="es-ES"/>
        </w:rPr>
        <w:t>mayo</w:t>
      </w:r>
      <w:r w:rsidR="00BC1F07">
        <w:rPr>
          <w:rFonts w:ascii="Palatino Linotype" w:eastAsia="Calibri" w:hAnsi="Palatino Linotype" w:cs="Arial"/>
          <w:bCs/>
          <w:color w:val="000000" w:themeColor="text1"/>
          <w:lang w:val="es-ES"/>
        </w:rPr>
        <w:t xml:space="preserve"> </w:t>
      </w:r>
      <w:r w:rsidR="00D130AF" w:rsidRPr="00D171D4">
        <w:rPr>
          <w:rFonts w:ascii="Palatino Linotype" w:eastAsia="Calibri" w:hAnsi="Palatino Linotype" w:cs="Arial"/>
          <w:bCs/>
          <w:color w:val="000000" w:themeColor="text1"/>
          <w:lang w:val="es-ES"/>
        </w:rPr>
        <w:t>de dos</w:t>
      </w:r>
      <w:r w:rsidR="00D130AF">
        <w:rPr>
          <w:rFonts w:ascii="Palatino Linotype" w:eastAsia="Calibri" w:hAnsi="Palatino Linotype" w:cs="Arial"/>
          <w:color w:val="000000" w:themeColor="text1"/>
          <w:lang w:val="es-ES"/>
        </w:rPr>
        <w:t xml:space="preserve"> mil veinti</w:t>
      </w:r>
      <w:r w:rsidR="00BC1F07">
        <w:rPr>
          <w:rFonts w:ascii="Palatino Linotype" w:eastAsia="Calibri" w:hAnsi="Palatino Linotype" w:cs="Arial"/>
          <w:color w:val="000000" w:themeColor="text1"/>
          <w:lang w:val="es-ES"/>
        </w:rPr>
        <w:t>dós</w:t>
      </w:r>
      <w:r w:rsidR="00B41A55" w:rsidRPr="000D25CC">
        <w:rPr>
          <w:rFonts w:ascii="Palatino Linotype" w:eastAsia="Calibri" w:hAnsi="Palatino Linotype" w:cs="Arial"/>
          <w:color w:val="000000" w:themeColor="text1"/>
          <w:lang w:val="es-ES"/>
        </w:rPr>
        <w:t xml:space="preserve">, el </w:t>
      </w:r>
      <w:r w:rsidR="00B41A55" w:rsidRPr="000D25CC">
        <w:rPr>
          <w:rFonts w:ascii="Palatino Linotype" w:eastAsia="Calibri" w:hAnsi="Palatino Linotype" w:cs="Arial"/>
          <w:b/>
          <w:color w:val="000000" w:themeColor="text1"/>
          <w:lang w:val="es-ES"/>
        </w:rPr>
        <w:t>SUJETO OBLIGADO</w:t>
      </w:r>
      <w:r w:rsidR="00B41A55" w:rsidRPr="000D25CC">
        <w:rPr>
          <w:rFonts w:ascii="Palatino Linotype" w:eastAsia="Calibri" w:hAnsi="Palatino Linotype" w:cs="Arial"/>
          <w:color w:val="000000" w:themeColor="text1"/>
          <w:lang w:val="es-ES"/>
        </w:rPr>
        <w:t xml:space="preserve"> rindió su </w:t>
      </w:r>
      <w:r w:rsidR="00B41A55" w:rsidRPr="00AA5FE2">
        <w:rPr>
          <w:rFonts w:ascii="Palatino Linotype" w:eastAsia="Calibri" w:hAnsi="Palatino Linotype" w:cs="Arial"/>
          <w:lang w:val="es-ES"/>
        </w:rPr>
        <w:t>informe</w:t>
      </w:r>
      <w:r w:rsidR="00D171D4">
        <w:rPr>
          <w:rFonts w:ascii="Palatino Linotype" w:eastAsia="Calibri" w:hAnsi="Palatino Linotype" w:cs="Arial"/>
          <w:lang w:val="es-ES"/>
        </w:rPr>
        <w:t xml:space="preserve"> </w:t>
      </w:r>
      <w:r w:rsidR="00B41A55" w:rsidRPr="00AA5FE2">
        <w:rPr>
          <w:rFonts w:ascii="Palatino Linotype" w:eastAsia="Calibri" w:hAnsi="Palatino Linotype" w:cs="Arial"/>
          <w:lang w:val="es-ES"/>
        </w:rPr>
        <w:t>justificado</w:t>
      </w:r>
      <w:r w:rsidR="005171E1" w:rsidRPr="00AA5FE2">
        <w:rPr>
          <w:rFonts w:ascii="Palatino Linotype" w:eastAsia="Calibri" w:hAnsi="Palatino Linotype" w:cs="Arial"/>
          <w:lang w:val="es-ES"/>
        </w:rPr>
        <w:t xml:space="preserve"> </w:t>
      </w:r>
      <w:r w:rsidR="001D6403">
        <w:rPr>
          <w:rFonts w:ascii="Palatino Linotype" w:eastAsia="Calibri" w:hAnsi="Palatino Linotype" w:cs="Arial"/>
          <w:lang w:val="es-ES"/>
        </w:rPr>
        <w:t>por medio</w:t>
      </w:r>
      <w:r w:rsidR="000D25CC" w:rsidRPr="00AA5FE2">
        <w:rPr>
          <w:rFonts w:ascii="Palatino Linotype" w:eastAsia="Calibri" w:hAnsi="Palatino Linotype" w:cs="Arial"/>
          <w:lang w:val="es-ES"/>
        </w:rPr>
        <w:t xml:space="preserve"> de</w:t>
      </w:r>
      <w:r w:rsidR="001D6403">
        <w:rPr>
          <w:rFonts w:ascii="Palatino Linotype" w:eastAsia="Calibri" w:hAnsi="Palatino Linotype" w:cs="Arial"/>
          <w:lang w:val="es-ES"/>
        </w:rPr>
        <w:t xml:space="preserve"> </w:t>
      </w:r>
      <w:r w:rsidR="00405B40">
        <w:rPr>
          <w:rFonts w:ascii="Palatino Linotype" w:eastAsia="Calibri" w:hAnsi="Palatino Linotype" w:cs="Arial"/>
          <w:lang w:val="es-ES"/>
        </w:rPr>
        <w:t>l</w:t>
      </w:r>
      <w:r w:rsidR="001D6403">
        <w:rPr>
          <w:rFonts w:ascii="Palatino Linotype" w:eastAsia="Calibri" w:hAnsi="Palatino Linotype" w:cs="Arial"/>
          <w:lang w:val="es-ES"/>
        </w:rPr>
        <w:t>os</w:t>
      </w:r>
      <w:r w:rsidR="00D171D4">
        <w:rPr>
          <w:rFonts w:ascii="Palatino Linotype" w:eastAsia="Calibri" w:hAnsi="Palatino Linotype" w:cs="Arial"/>
          <w:lang w:val="es-ES"/>
        </w:rPr>
        <w:t xml:space="preserve"> siguiente</w:t>
      </w:r>
      <w:r w:rsidR="001D6403">
        <w:rPr>
          <w:rFonts w:ascii="Palatino Linotype" w:eastAsia="Calibri" w:hAnsi="Palatino Linotype" w:cs="Arial"/>
          <w:lang w:val="es-ES"/>
        </w:rPr>
        <w:t>s</w:t>
      </w:r>
      <w:r w:rsidR="00405B40">
        <w:rPr>
          <w:rFonts w:ascii="Palatino Linotype" w:eastAsia="Calibri" w:hAnsi="Palatino Linotype" w:cs="Arial"/>
          <w:lang w:val="es-ES"/>
        </w:rPr>
        <w:t xml:space="preserve"> a</w:t>
      </w:r>
      <w:r w:rsidR="00AA5FE2" w:rsidRPr="00AA5FE2">
        <w:rPr>
          <w:rFonts w:ascii="Palatino Linotype" w:eastAsia="Calibri" w:hAnsi="Palatino Linotype" w:cs="Arial"/>
          <w:lang w:val="es-ES"/>
        </w:rPr>
        <w:t>rchivo</w:t>
      </w:r>
      <w:r w:rsidR="001D6403">
        <w:rPr>
          <w:rFonts w:ascii="Palatino Linotype" w:eastAsia="Calibri" w:hAnsi="Palatino Linotype" w:cs="Arial"/>
          <w:lang w:val="es-ES"/>
        </w:rPr>
        <w:t>s</w:t>
      </w:r>
      <w:r w:rsidR="00405B40">
        <w:rPr>
          <w:rFonts w:ascii="Palatino Linotype" w:eastAsia="Calibri" w:hAnsi="Palatino Linotype" w:cs="Arial"/>
          <w:lang w:val="es-ES"/>
        </w:rPr>
        <w:t xml:space="preserve"> </w:t>
      </w:r>
      <w:r w:rsidR="00AA5FE2" w:rsidRPr="00AA5FE2">
        <w:rPr>
          <w:rFonts w:ascii="Palatino Linotype" w:eastAsia="Calibri" w:hAnsi="Palatino Linotype" w:cs="Arial"/>
          <w:lang w:val="es-ES"/>
        </w:rPr>
        <w:t>electrónico</w:t>
      </w:r>
      <w:r w:rsidR="001D6403">
        <w:rPr>
          <w:rFonts w:ascii="Palatino Linotype" w:eastAsia="Calibri" w:hAnsi="Palatino Linotype" w:cs="Arial"/>
          <w:lang w:val="es-ES"/>
        </w:rPr>
        <w:t>s</w:t>
      </w:r>
      <w:r w:rsidR="00405B40">
        <w:rPr>
          <w:rFonts w:ascii="Palatino Linotype" w:eastAsia="Calibri" w:hAnsi="Palatino Linotype" w:cs="Arial"/>
          <w:lang w:val="es-ES"/>
        </w:rPr>
        <w:t>:</w:t>
      </w:r>
    </w:p>
    <w:p w14:paraId="026303E9" w14:textId="7EE41530" w:rsidR="00BC1F07" w:rsidRDefault="00BC1F07" w:rsidP="00BC1F0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952C522" w14:textId="00DFCAC8" w:rsidR="001D6403" w:rsidRDefault="001D6403" w:rsidP="00B450E0">
      <w:pPr>
        <w:pStyle w:val="Prrafodelista"/>
        <w:numPr>
          <w:ilvl w:val="0"/>
          <w:numId w:val="14"/>
        </w:numPr>
        <w:ind w:right="565"/>
        <w:jc w:val="both"/>
        <w:rPr>
          <w:rFonts w:ascii="Palatino Linotype" w:hAnsi="Palatino Linotype" w:cs="Arial"/>
          <w:color w:val="000000" w:themeColor="text1"/>
          <w:sz w:val="22"/>
          <w:szCs w:val="22"/>
        </w:rPr>
      </w:pPr>
      <w:r w:rsidRPr="001D6403">
        <w:rPr>
          <w:rFonts w:ascii="Palatino Linotype" w:hAnsi="Palatino Linotype" w:cs="Arial"/>
          <w:b/>
          <w:bCs/>
          <w:color w:val="000000" w:themeColor="text1"/>
          <w:sz w:val="22"/>
          <w:szCs w:val="22"/>
        </w:rPr>
        <w:t>CERTIFICADO TESORERO SAIMEX.pdf:</w:t>
      </w:r>
      <w:r>
        <w:rPr>
          <w:rFonts w:ascii="Palatino Linotype" w:hAnsi="Palatino Linotype" w:cs="Arial"/>
          <w:color w:val="000000" w:themeColor="text1"/>
          <w:sz w:val="22"/>
          <w:szCs w:val="22"/>
        </w:rPr>
        <w:t xml:space="preserve"> Documento de una foja que consta del Certificado de Competencia Laboral del Tesorero Municipal en versión pública, emitido por el Instituto Hacendario del Estado de México el veintiocho de abril de dos mil veintidós.</w:t>
      </w:r>
    </w:p>
    <w:p w14:paraId="24731062" w14:textId="77777777" w:rsidR="002B6587" w:rsidRDefault="002B6587" w:rsidP="002B6587">
      <w:pPr>
        <w:pStyle w:val="Prrafodelista"/>
        <w:ind w:right="565"/>
        <w:jc w:val="both"/>
        <w:rPr>
          <w:rFonts w:ascii="Palatino Linotype" w:hAnsi="Palatino Linotype" w:cs="Arial"/>
          <w:color w:val="000000" w:themeColor="text1"/>
          <w:sz w:val="22"/>
          <w:szCs w:val="22"/>
        </w:rPr>
      </w:pPr>
    </w:p>
    <w:p w14:paraId="436F6757" w14:textId="37959772" w:rsidR="001D6403" w:rsidRDefault="001D6403" w:rsidP="00B450E0">
      <w:pPr>
        <w:pStyle w:val="Prrafodelista"/>
        <w:numPr>
          <w:ilvl w:val="0"/>
          <w:numId w:val="14"/>
        </w:numPr>
        <w:ind w:right="565"/>
        <w:jc w:val="both"/>
        <w:rPr>
          <w:rFonts w:ascii="Palatino Linotype" w:hAnsi="Palatino Linotype" w:cs="Arial"/>
          <w:color w:val="000000" w:themeColor="text1"/>
          <w:sz w:val="22"/>
          <w:szCs w:val="22"/>
        </w:rPr>
      </w:pPr>
      <w:r w:rsidRPr="001D6403">
        <w:rPr>
          <w:rFonts w:ascii="Palatino Linotype" w:hAnsi="Palatino Linotype" w:cs="Arial"/>
          <w:b/>
          <w:bCs/>
          <w:color w:val="000000" w:themeColor="text1"/>
          <w:sz w:val="22"/>
          <w:szCs w:val="22"/>
        </w:rPr>
        <w:t>TURNO SERVIDOR HABILITADO 418.pdf:</w:t>
      </w:r>
      <w:r>
        <w:rPr>
          <w:rFonts w:ascii="Palatino Linotype" w:hAnsi="Palatino Linotype" w:cs="Arial"/>
          <w:color w:val="000000" w:themeColor="text1"/>
          <w:sz w:val="22"/>
          <w:szCs w:val="22"/>
        </w:rPr>
        <w:t xml:space="preserve"> Oficio número CHI/UTR/0740/2022 del treinta de abril de dos mil veintidós, suscrito y signado por el Titular de la Unidad de Transparencia, </w:t>
      </w:r>
      <w:r w:rsidR="002B6587">
        <w:rPr>
          <w:rFonts w:ascii="Palatino Linotype" w:hAnsi="Palatino Linotype" w:cs="Arial"/>
          <w:color w:val="000000" w:themeColor="text1"/>
          <w:sz w:val="22"/>
          <w:szCs w:val="22"/>
        </w:rPr>
        <w:t>por medio del cual, se hizo el requerimiento de la información solicitada a la Servidora Pública Habilitada de la Dirección de Recursos Humanos.</w:t>
      </w:r>
    </w:p>
    <w:p w14:paraId="55AC3FD5" w14:textId="77777777" w:rsidR="00D171D4" w:rsidRPr="002B6587" w:rsidRDefault="00D171D4" w:rsidP="002B6587">
      <w:pPr>
        <w:ind w:right="565"/>
        <w:jc w:val="both"/>
        <w:rPr>
          <w:rFonts w:ascii="Palatino Linotype" w:hAnsi="Palatino Linotype" w:cs="Arial"/>
          <w:color w:val="000000" w:themeColor="text1"/>
          <w:sz w:val="22"/>
          <w:szCs w:val="22"/>
        </w:rPr>
      </w:pPr>
    </w:p>
    <w:p w14:paraId="073833CB" w14:textId="6C3D6451" w:rsidR="002B6587" w:rsidRPr="002B6587" w:rsidRDefault="002B6587" w:rsidP="00AD225D">
      <w:pPr>
        <w:pStyle w:val="Prrafodelista"/>
        <w:numPr>
          <w:ilvl w:val="0"/>
          <w:numId w:val="3"/>
        </w:numPr>
        <w:tabs>
          <w:tab w:val="left" w:pos="426"/>
          <w:tab w:val="left" w:pos="567"/>
        </w:tabs>
        <w:spacing w:line="360" w:lineRule="auto"/>
        <w:ind w:left="0" w:firstLine="0"/>
        <w:jc w:val="both"/>
        <w:rPr>
          <w:rFonts w:ascii="Palatino Linotype" w:hAnsi="Palatino Linotype"/>
        </w:rPr>
      </w:pPr>
      <w:r>
        <w:rPr>
          <w:rFonts w:ascii="Palatino Linotype" w:hAnsi="Palatino Linotype"/>
        </w:rPr>
        <w:t xml:space="preserve">El diecinueve (19) de agosto de dos mil veintidós, el </w:t>
      </w:r>
      <w:r w:rsidRPr="00C21A0D">
        <w:rPr>
          <w:rFonts w:ascii="Palatino Linotype" w:hAnsi="Palatino Linotype" w:cs="Tahoma"/>
        </w:rPr>
        <w:t>se notificó el acuerdo mediante el cual se amplió el plazo para emitir resolución por un término de 15 días adicionales</w:t>
      </w:r>
      <w:r>
        <w:rPr>
          <w:rFonts w:ascii="Palatino Linotype" w:hAnsi="Palatino Linotype" w:cs="Tahoma"/>
        </w:rPr>
        <w:t>.</w:t>
      </w:r>
    </w:p>
    <w:p w14:paraId="0A3E7695" w14:textId="77777777" w:rsidR="002B6587" w:rsidRPr="002B6587" w:rsidRDefault="002B6587" w:rsidP="002B6587">
      <w:pPr>
        <w:pStyle w:val="Prrafodelista"/>
        <w:tabs>
          <w:tab w:val="left" w:pos="426"/>
          <w:tab w:val="left" w:pos="567"/>
        </w:tabs>
        <w:spacing w:line="360" w:lineRule="auto"/>
        <w:ind w:left="0"/>
        <w:jc w:val="both"/>
        <w:rPr>
          <w:rFonts w:ascii="Palatino Linotype" w:hAnsi="Palatino Linotype"/>
        </w:rPr>
      </w:pPr>
    </w:p>
    <w:p w14:paraId="783AE14B" w14:textId="77777777" w:rsidR="002B6587" w:rsidRPr="002B6587" w:rsidRDefault="002B6587" w:rsidP="002B658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2B6587">
        <w:rPr>
          <w:rFonts w:ascii="Palatino Linotype"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w:t>
      </w:r>
      <w:r w:rsidRPr="002B6587">
        <w:rPr>
          <w:rFonts w:ascii="Palatino Linotype" w:hAnsi="Palatino Linotype"/>
        </w:rPr>
        <w:lastRenderedPageBreak/>
        <w:t>las capacidades técnicas y humanas del personal encargado de la proyección de las resoluciones a dichos medios de impugnación.</w:t>
      </w:r>
    </w:p>
    <w:p w14:paraId="05E1FF19" w14:textId="77777777" w:rsidR="002B6587" w:rsidRPr="00B02D50" w:rsidRDefault="002B6587" w:rsidP="002B6587">
      <w:pPr>
        <w:pStyle w:val="Prrafodelista"/>
        <w:ind w:left="0"/>
        <w:rPr>
          <w:rFonts w:ascii="Palatino Linotype" w:hAnsi="Palatino Linotype"/>
        </w:rPr>
      </w:pPr>
    </w:p>
    <w:p w14:paraId="4A041781" w14:textId="77777777" w:rsidR="002B6587" w:rsidRPr="00B02D50" w:rsidRDefault="002B6587" w:rsidP="002B6587">
      <w:pPr>
        <w:pStyle w:val="Prrafodelista"/>
        <w:numPr>
          <w:ilvl w:val="0"/>
          <w:numId w:val="3"/>
        </w:numPr>
        <w:spacing w:before="240" w:after="240" w:line="360" w:lineRule="auto"/>
        <w:ind w:left="0" w:firstLine="0"/>
        <w:jc w:val="both"/>
        <w:rPr>
          <w:rFonts w:ascii="Palatino Linotype" w:hAnsi="Palatino Linotype"/>
        </w:rPr>
      </w:pPr>
      <w:r w:rsidRPr="00B02D50">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069D43" w14:textId="77777777" w:rsidR="002B6587" w:rsidRPr="00B02D50" w:rsidRDefault="002B6587" w:rsidP="002B6587">
      <w:pPr>
        <w:pStyle w:val="Prrafodelista"/>
        <w:spacing w:before="240" w:after="240" w:line="360" w:lineRule="auto"/>
        <w:ind w:left="0"/>
        <w:jc w:val="both"/>
        <w:rPr>
          <w:rFonts w:ascii="Palatino Linotype" w:hAnsi="Palatino Linotype"/>
        </w:rPr>
      </w:pPr>
    </w:p>
    <w:p w14:paraId="0ACBCE50" w14:textId="77777777" w:rsidR="002B6587" w:rsidRPr="00B02D50" w:rsidRDefault="002B6587" w:rsidP="002B6587">
      <w:pPr>
        <w:pStyle w:val="Prrafodelista"/>
        <w:numPr>
          <w:ilvl w:val="0"/>
          <w:numId w:val="3"/>
        </w:numPr>
        <w:spacing w:before="240" w:after="240" w:line="360" w:lineRule="auto"/>
        <w:ind w:left="0" w:firstLine="0"/>
        <w:jc w:val="both"/>
        <w:rPr>
          <w:rFonts w:ascii="Palatino Linotype" w:hAnsi="Palatino Linotype"/>
        </w:rPr>
      </w:pPr>
      <w:r w:rsidRPr="00B02D50">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B684AA" w14:textId="77777777" w:rsidR="002B6587" w:rsidRPr="00B02D50" w:rsidRDefault="002B6587" w:rsidP="002B6587">
      <w:pPr>
        <w:pStyle w:val="Prrafodelista"/>
        <w:ind w:left="0"/>
        <w:rPr>
          <w:rFonts w:ascii="Palatino Linotype" w:hAnsi="Palatino Linotype"/>
        </w:rPr>
      </w:pPr>
    </w:p>
    <w:p w14:paraId="400C510A" w14:textId="77777777" w:rsidR="002B6587" w:rsidRPr="00B02D50" w:rsidRDefault="002B6587" w:rsidP="002B6587">
      <w:pPr>
        <w:pStyle w:val="Prrafodelista"/>
        <w:numPr>
          <w:ilvl w:val="0"/>
          <w:numId w:val="3"/>
        </w:numPr>
        <w:spacing w:before="240" w:after="240" w:line="360" w:lineRule="auto"/>
        <w:ind w:left="0" w:firstLine="0"/>
        <w:jc w:val="both"/>
        <w:rPr>
          <w:rFonts w:ascii="Palatino Linotype" w:hAnsi="Palatino Linotype"/>
        </w:rPr>
      </w:pPr>
      <w:r w:rsidRPr="00B02D50">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38DB9F6" w14:textId="77777777" w:rsidR="002B6587" w:rsidRPr="00B02D50" w:rsidRDefault="002B6587" w:rsidP="002B6587">
      <w:pPr>
        <w:pStyle w:val="Prrafodelista"/>
        <w:spacing w:before="240" w:after="240" w:line="360" w:lineRule="auto"/>
        <w:ind w:left="0"/>
        <w:jc w:val="both"/>
        <w:rPr>
          <w:rFonts w:ascii="Palatino Linotype" w:hAnsi="Palatino Linotype"/>
        </w:rPr>
      </w:pPr>
    </w:p>
    <w:p w14:paraId="5F23D73A" w14:textId="77777777" w:rsidR="002B6587" w:rsidRPr="00B02D50" w:rsidRDefault="002B6587" w:rsidP="002B6587">
      <w:pPr>
        <w:pStyle w:val="Prrafodelista"/>
        <w:numPr>
          <w:ilvl w:val="0"/>
          <w:numId w:val="3"/>
        </w:numPr>
        <w:spacing w:before="240" w:after="240" w:line="360" w:lineRule="auto"/>
        <w:ind w:left="0" w:firstLine="0"/>
        <w:jc w:val="both"/>
        <w:rPr>
          <w:rFonts w:ascii="Palatino Linotype" w:hAnsi="Palatino Linotype"/>
        </w:rPr>
      </w:pPr>
      <w:r w:rsidRPr="00B02D50">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7D04A322" w14:textId="77777777" w:rsidR="002B6587" w:rsidRPr="00B02D50" w:rsidRDefault="002B6587" w:rsidP="002B6587">
      <w:pPr>
        <w:pStyle w:val="Prrafodelista"/>
        <w:spacing w:before="240" w:after="240" w:line="360" w:lineRule="auto"/>
        <w:ind w:left="0"/>
        <w:jc w:val="both"/>
        <w:rPr>
          <w:rFonts w:ascii="Palatino Linotype" w:hAnsi="Palatino Linotype"/>
        </w:rPr>
      </w:pPr>
    </w:p>
    <w:p w14:paraId="35F3521A" w14:textId="77777777" w:rsidR="002B6587" w:rsidRPr="002B6587" w:rsidRDefault="002B6587" w:rsidP="002B6587">
      <w:pPr>
        <w:pStyle w:val="Prrafodelista"/>
        <w:spacing w:before="240" w:after="240"/>
        <w:ind w:left="567" w:right="565"/>
        <w:jc w:val="both"/>
        <w:rPr>
          <w:rFonts w:ascii="Palatino Linotype" w:hAnsi="Palatino Linotype"/>
          <w:sz w:val="22"/>
          <w:szCs w:val="22"/>
        </w:rPr>
      </w:pPr>
      <w:r w:rsidRPr="002B6587">
        <w:rPr>
          <w:rFonts w:ascii="Palatino Linotype" w:hAnsi="Palatino Linotype"/>
          <w:sz w:val="22"/>
          <w:szCs w:val="22"/>
        </w:rPr>
        <w:t>a)      Complejidad del asunto: La complejidad de la prueba, la pluralidad de sujetos procesales, el tiempo transcurrido, las características y contexto del recurso.</w:t>
      </w:r>
    </w:p>
    <w:p w14:paraId="52A187EF" w14:textId="77777777" w:rsidR="002B6587" w:rsidRPr="002B6587" w:rsidRDefault="002B6587" w:rsidP="002B6587">
      <w:pPr>
        <w:pStyle w:val="Prrafodelista"/>
        <w:spacing w:before="240" w:after="240"/>
        <w:ind w:left="567" w:right="565"/>
        <w:jc w:val="both"/>
        <w:rPr>
          <w:rFonts w:ascii="Palatino Linotype" w:hAnsi="Palatino Linotype"/>
          <w:sz w:val="22"/>
          <w:szCs w:val="22"/>
        </w:rPr>
      </w:pPr>
      <w:r w:rsidRPr="002B6587">
        <w:rPr>
          <w:rFonts w:ascii="Palatino Linotype" w:hAnsi="Palatino Linotype"/>
          <w:sz w:val="22"/>
          <w:szCs w:val="22"/>
        </w:rPr>
        <w:t>b)     Actividad Procesal del interesado: Acciones u omisiones del interesado.</w:t>
      </w:r>
    </w:p>
    <w:p w14:paraId="19E8C986" w14:textId="77777777" w:rsidR="002B6587" w:rsidRPr="002B6587" w:rsidRDefault="002B6587" w:rsidP="002B6587">
      <w:pPr>
        <w:pStyle w:val="Prrafodelista"/>
        <w:spacing w:before="240" w:after="240"/>
        <w:ind w:left="567" w:right="565"/>
        <w:jc w:val="both"/>
        <w:rPr>
          <w:rFonts w:ascii="Palatino Linotype" w:hAnsi="Palatino Linotype"/>
          <w:sz w:val="22"/>
          <w:szCs w:val="22"/>
        </w:rPr>
      </w:pPr>
      <w:r w:rsidRPr="002B6587">
        <w:rPr>
          <w:rFonts w:ascii="Palatino Linotype" w:hAnsi="Palatino Linotype"/>
          <w:sz w:val="22"/>
          <w:szCs w:val="22"/>
        </w:rPr>
        <w:t>c)      Conducta de la Autoridad: Las Acciones u omisiones realizadas en el procedimiento. Así como si la autoridad actuó con la debida diligencia.</w:t>
      </w:r>
    </w:p>
    <w:p w14:paraId="1287CA29" w14:textId="77777777" w:rsidR="002B6587" w:rsidRPr="002B6587" w:rsidRDefault="002B6587" w:rsidP="002B6587">
      <w:pPr>
        <w:pStyle w:val="Prrafodelista"/>
        <w:spacing w:before="240" w:after="240"/>
        <w:ind w:left="567" w:right="565"/>
        <w:jc w:val="both"/>
        <w:rPr>
          <w:rFonts w:ascii="Palatino Linotype" w:hAnsi="Palatino Linotype"/>
          <w:sz w:val="22"/>
          <w:szCs w:val="22"/>
        </w:rPr>
      </w:pPr>
      <w:r w:rsidRPr="002B6587">
        <w:rPr>
          <w:rFonts w:ascii="Palatino Linotype" w:hAnsi="Palatino Linotype"/>
          <w:sz w:val="22"/>
          <w:szCs w:val="22"/>
        </w:rPr>
        <w:t>d) La afectación generada en la situación jurídica de la persona involucrada en el proceso: Violación a sus derechos humanos.</w:t>
      </w:r>
    </w:p>
    <w:p w14:paraId="7E634E5F" w14:textId="77777777" w:rsidR="002B6587" w:rsidRPr="00B02D50" w:rsidRDefault="002B6587" w:rsidP="002B6587">
      <w:pPr>
        <w:pStyle w:val="Prrafodelista"/>
        <w:spacing w:before="240" w:after="240" w:line="360" w:lineRule="auto"/>
        <w:ind w:left="0"/>
        <w:jc w:val="both"/>
        <w:rPr>
          <w:rFonts w:ascii="Palatino Linotype" w:hAnsi="Palatino Linotype"/>
        </w:rPr>
      </w:pPr>
    </w:p>
    <w:p w14:paraId="42C29DA7" w14:textId="77777777" w:rsidR="002B6587" w:rsidRPr="00B02D50" w:rsidRDefault="002B6587" w:rsidP="002B6587">
      <w:pPr>
        <w:pStyle w:val="Prrafodelista"/>
        <w:numPr>
          <w:ilvl w:val="0"/>
          <w:numId w:val="3"/>
        </w:numPr>
        <w:spacing w:before="240" w:after="240" w:line="360" w:lineRule="auto"/>
        <w:ind w:left="0" w:firstLine="0"/>
        <w:jc w:val="both"/>
        <w:rPr>
          <w:rFonts w:ascii="Palatino Linotype" w:hAnsi="Palatino Linotype"/>
        </w:rPr>
      </w:pPr>
      <w:r w:rsidRPr="00B02D50">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F26F559" w14:textId="77777777" w:rsidR="002B6587" w:rsidRPr="00B02D50" w:rsidRDefault="002B6587" w:rsidP="002B6587">
      <w:pPr>
        <w:pStyle w:val="Prrafodelista"/>
        <w:spacing w:before="240" w:after="240" w:line="360" w:lineRule="auto"/>
        <w:ind w:left="0"/>
        <w:jc w:val="both"/>
        <w:rPr>
          <w:rFonts w:ascii="Palatino Linotype" w:hAnsi="Palatino Linotype"/>
        </w:rPr>
      </w:pPr>
    </w:p>
    <w:p w14:paraId="549F1D77" w14:textId="77777777" w:rsidR="002B6587" w:rsidRPr="00B02D50" w:rsidRDefault="002B6587" w:rsidP="002B6587">
      <w:pPr>
        <w:pStyle w:val="Prrafodelista"/>
        <w:numPr>
          <w:ilvl w:val="0"/>
          <w:numId w:val="3"/>
        </w:numPr>
        <w:spacing w:before="240" w:after="240" w:line="360" w:lineRule="auto"/>
        <w:ind w:left="0" w:firstLine="0"/>
        <w:jc w:val="both"/>
        <w:rPr>
          <w:rFonts w:ascii="Palatino Linotype" w:hAnsi="Palatino Linotype"/>
        </w:rPr>
      </w:pPr>
      <w:r w:rsidRPr="00B02D50">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73A38AA" w14:textId="77777777" w:rsidR="002B6587" w:rsidRPr="00B02D50" w:rsidRDefault="002B6587" w:rsidP="002B6587">
      <w:pPr>
        <w:pStyle w:val="Prrafodelista"/>
        <w:ind w:left="0"/>
        <w:rPr>
          <w:rFonts w:ascii="Palatino Linotype" w:hAnsi="Palatino Linotype"/>
        </w:rPr>
      </w:pPr>
    </w:p>
    <w:p w14:paraId="0F9CDB2E" w14:textId="77777777" w:rsidR="002B6587" w:rsidRPr="00B02D50" w:rsidRDefault="002B6587" w:rsidP="002B6587">
      <w:pPr>
        <w:pStyle w:val="Prrafodelista"/>
        <w:numPr>
          <w:ilvl w:val="0"/>
          <w:numId w:val="3"/>
        </w:numPr>
        <w:spacing w:before="240" w:after="240" w:line="360" w:lineRule="auto"/>
        <w:ind w:left="0" w:firstLine="0"/>
        <w:jc w:val="both"/>
        <w:rPr>
          <w:rFonts w:ascii="Palatino Linotype" w:hAnsi="Palatino Linotype"/>
        </w:rPr>
      </w:pPr>
      <w:r w:rsidRPr="00B02D50">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F912C49" w14:textId="77777777" w:rsidR="002B6587" w:rsidRPr="00B02D50" w:rsidRDefault="002B6587" w:rsidP="002B6587">
      <w:pPr>
        <w:pStyle w:val="Prrafodelista"/>
        <w:spacing w:before="240" w:after="240" w:line="360" w:lineRule="auto"/>
        <w:ind w:left="0"/>
        <w:jc w:val="both"/>
        <w:rPr>
          <w:rFonts w:ascii="Palatino Linotype" w:hAnsi="Palatino Linotype"/>
        </w:rPr>
      </w:pPr>
    </w:p>
    <w:p w14:paraId="4F5CA551" w14:textId="77777777" w:rsidR="002B6587" w:rsidRPr="00B02D50" w:rsidRDefault="002B6587" w:rsidP="002B6587">
      <w:pPr>
        <w:pStyle w:val="Prrafodelista"/>
        <w:numPr>
          <w:ilvl w:val="0"/>
          <w:numId w:val="3"/>
        </w:numPr>
        <w:spacing w:before="240" w:after="240" w:line="360" w:lineRule="auto"/>
        <w:ind w:left="0" w:firstLine="0"/>
        <w:jc w:val="both"/>
        <w:rPr>
          <w:rFonts w:ascii="Palatino Linotype" w:hAnsi="Palatino Linotype"/>
        </w:rPr>
      </w:pPr>
      <w:r w:rsidRPr="00B02D50">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03EE221" w14:textId="77777777" w:rsidR="002B6587" w:rsidRPr="00B02D50" w:rsidRDefault="002B6587" w:rsidP="002B6587">
      <w:pPr>
        <w:pStyle w:val="Prrafodelista"/>
        <w:ind w:left="0"/>
        <w:rPr>
          <w:rFonts w:ascii="Palatino Linotype" w:hAnsi="Palatino Linotype"/>
        </w:rPr>
      </w:pPr>
    </w:p>
    <w:p w14:paraId="7775CD53" w14:textId="77777777" w:rsidR="002B6587" w:rsidRPr="002B6587" w:rsidRDefault="002B6587" w:rsidP="002B6587">
      <w:pPr>
        <w:pStyle w:val="Prrafodelista"/>
        <w:spacing w:before="240" w:after="240"/>
        <w:ind w:left="567" w:right="565"/>
        <w:jc w:val="both"/>
        <w:rPr>
          <w:rFonts w:ascii="Palatino Linotype" w:hAnsi="Palatino Linotype"/>
          <w:sz w:val="22"/>
          <w:szCs w:val="22"/>
        </w:rPr>
      </w:pPr>
      <w:r w:rsidRPr="002B6587">
        <w:rPr>
          <w:rFonts w:ascii="Palatino Linotype" w:hAnsi="Palatino Linotype"/>
          <w:sz w:val="22"/>
          <w:szCs w:val="22"/>
        </w:rPr>
        <w:t>“PLAZO RAZONABLE PARA RESOLVER. DIMENSIÓN Y EFECTOS DE ESTE CONCEPTO CUANDO SE ADUCE EXCESIVA CARGA DE TRABAJO.” consultable en el Seminario Judicial de la Federación y su gaceta, con el registro digital 2002351.</w:t>
      </w:r>
    </w:p>
    <w:p w14:paraId="7D52D1F9" w14:textId="1957EF0C" w:rsidR="002B6587" w:rsidRPr="002B6587" w:rsidRDefault="002B6587" w:rsidP="002B6587">
      <w:pPr>
        <w:pStyle w:val="Prrafodelista"/>
        <w:spacing w:before="240" w:after="240"/>
        <w:ind w:left="567" w:right="565"/>
        <w:jc w:val="both"/>
        <w:rPr>
          <w:rFonts w:ascii="Palatino Linotype" w:hAnsi="Palatino Linotype"/>
          <w:sz w:val="22"/>
          <w:szCs w:val="22"/>
        </w:rPr>
      </w:pPr>
      <w:r w:rsidRPr="002B6587">
        <w:rPr>
          <w:rFonts w:ascii="Palatino Linotype" w:hAnsi="Palatino Linotype"/>
          <w:sz w:val="22"/>
          <w:szCs w:val="22"/>
        </w:rPr>
        <w:t>“PLAZO RAZONABLE PARA RESOLVER. CONCEPTO Y ELEMENTOS QUE LO INTEGRAN A LA LUZ DEL DERECHO INTERNACIONAL DE LOS DERECHOS HUMANOS.”, visible en el Seminario Judicial de la Federación y su gaceta, con el registro digital 2002350.</w:t>
      </w:r>
    </w:p>
    <w:p w14:paraId="5D7A6CAF" w14:textId="77777777" w:rsidR="002B6587" w:rsidRPr="008F23F8" w:rsidRDefault="002B6587" w:rsidP="002B6587">
      <w:pPr>
        <w:pStyle w:val="Prrafodelista"/>
        <w:spacing w:before="240" w:after="240" w:line="360" w:lineRule="auto"/>
        <w:ind w:left="0"/>
        <w:jc w:val="both"/>
        <w:rPr>
          <w:rFonts w:ascii="Palatino Linotype" w:hAnsi="Palatino Linotype"/>
        </w:rPr>
      </w:pPr>
    </w:p>
    <w:p w14:paraId="11DD89EC" w14:textId="71B3F7D7" w:rsidR="002B6587" w:rsidRDefault="002B6587" w:rsidP="002B6587">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B02D50">
        <w:rPr>
          <w:rFonts w:ascii="Palatino Linotype" w:hAnsi="Palatino Linotype"/>
        </w:rPr>
        <w:lastRenderedPageBreak/>
        <w:t xml:space="preserve">Por ello, este </w:t>
      </w:r>
      <w:r>
        <w:rPr>
          <w:rFonts w:ascii="Palatino Linotype" w:hAnsi="Palatino Linotype"/>
        </w:rPr>
        <w:t>O</w:t>
      </w:r>
      <w:r w:rsidRPr="00B02D50">
        <w:rPr>
          <w:rFonts w:ascii="Palatino Linotype" w:hAnsi="Palatino Linotype"/>
        </w:rPr>
        <w:t xml:space="preserve">rganismo </w:t>
      </w:r>
      <w:r>
        <w:rPr>
          <w:rFonts w:ascii="Palatino Linotype" w:hAnsi="Palatino Linotype"/>
        </w:rPr>
        <w:t>G</w:t>
      </w:r>
      <w:r w:rsidRPr="00B02D50">
        <w:rPr>
          <w:rFonts w:ascii="Palatino Linotype" w:hAnsi="Palatino Linotype"/>
        </w:rPr>
        <w:t>arante comprometido con la tutela de los derechos humanos confiados, señala que este exceso del plazo legal para resolver el presente asunto</w:t>
      </w:r>
      <w:r>
        <w:rPr>
          <w:rFonts w:ascii="Palatino Linotype" w:hAnsi="Palatino Linotype"/>
        </w:rPr>
        <w:t xml:space="preserve">, </w:t>
      </w:r>
      <w:r w:rsidRPr="00B02D50">
        <w:rPr>
          <w:rFonts w:ascii="Palatino Linotype" w:hAnsi="Palatino Linotype"/>
        </w:rPr>
        <w:t>resulta de carácter excepcional</w:t>
      </w:r>
    </w:p>
    <w:p w14:paraId="74196E64" w14:textId="77777777" w:rsidR="002B6587" w:rsidRPr="002B6587" w:rsidRDefault="002B6587" w:rsidP="002B6587">
      <w:pPr>
        <w:pStyle w:val="Prrafodelista"/>
        <w:tabs>
          <w:tab w:val="left" w:pos="426"/>
          <w:tab w:val="left" w:pos="567"/>
        </w:tabs>
        <w:spacing w:line="360" w:lineRule="auto"/>
        <w:ind w:left="0"/>
        <w:jc w:val="both"/>
        <w:rPr>
          <w:rFonts w:ascii="Palatino Linotype" w:hAnsi="Palatino Linotype"/>
        </w:rPr>
      </w:pPr>
    </w:p>
    <w:p w14:paraId="51C8E596" w14:textId="77769416" w:rsidR="00836ADD" w:rsidRDefault="00D130AF" w:rsidP="00AD225D">
      <w:pPr>
        <w:pStyle w:val="Prrafodelista"/>
        <w:numPr>
          <w:ilvl w:val="0"/>
          <w:numId w:val="3"/>
        </w:numPr>
        <w:tabs>
          <w:tab w:val="left" w:pos="426"/>
          <w:tab w:val="left" w:pos="567"/>
        </w:tabs>
        <w:spacing w:line="360" w:lineRule="auto"/>
        <w:ind w:left="0" w:firstLine="0"/>
        <w:jc w:val="both"/>
        <w:rPr>
          <w:rFonts w:ascii="Palatino Linotype" w:hAnsi="Palatino Linotype"/>
        </w:rPr>
      </w:pPr>
      <w:r w:rsidRPr="0079454A">
        <w:rPr>
          <w:rFonts w:ascii="Palatino Linotype" w:hAnsi="Palatino Linotype"/>
        </w:rPr>
        <w:t xml:space="preserve">La </w:t>
      </w:r>
      <w:r w:rsidRPr="00E869D5">
        <w:rPr>
          <w:rFonts w:ascii="Palatino Linotype" w:hAnsi="Palatino Linotype"/>
        </w:rPr>
        <w:t>Comisionada</w:t>
      </w:r>
      <w:r w:rsidR="009B36C8" w:rsidRPr="00E869D5">
        <w:rPr>
          <w:rFonts w:ascii="Palatino Linotype" w:hAnsi="Palatino Linotype"/>
        </w:rPr>
        <w:t xml:space="preserve"> Ponente decretó</w:t>
      </w:r>
      <w:r w:rsidR="00AD225D" w:rsidRPr="00E869D5">
        <w:rPr>
          <w:rFonts w:ascii="Palatino Linotype" w:hAnsi="Palatino Linotype"/>
        </w:rPr>
        <w:t xml:space="preserve"> el cierre de instrucción mediante acuerdo del </w:t>
      </w:r>
      <w:r w:rsidR="00CD0AE3">
        <w:rPr>
          <w:rFonts w:ascii="Palatino Linotype" w:hAnsi="Palatino Linotype"/>
        </w:rPr>
        <w:t>veinti</w:t>
      </w:r>
      <w:r w:rsidR="002B6587">
        <w:rPr>
          <w:rFonts w:ascii="Palatino Linotype" w:hAnsi="Palatino Linotype"/>
        </w:rPr>
        <w:t>séis</w:t>
      </w:r>
      <w:r w:rsidR="00576667">
        <w:rPr>
          <w:rFonts w:ascii="Palatino Linotype" w:hAnsi="Palatino Linotype"/>
        </w:rPr>
        <w:t xml:space="preserve"> </w:t>
      </w:r>
      <w:r w:rsidR="003F0EEF" w:rsidRPr="00E869D5">
        <w:rPr>
          <w:rFonts w:ascii="Palatino Linotype" w:hAnsi="Palatino Linotype"/>
        </w:rPr>
        <w:t>(</w:t>
      </w:r>
      <w:r w:rsidR="00CD0AE3">
        <w:rPr>
          <w:rFonts w:ascii="Palatino Linotype" w:hAnsi="Palatino Linotype"/>
        </w:rPr>
        <w:t>2</w:t>
      </w:r>
      <w:r w:rsidR="002B6587">
        <w:rPr>
          <w:rFonts w:ascii="Palatino Linotype" w:hAnsi="Palatino Linotype"/>
        </w:rPr>
        <w:t>6</w:t>
      </w:r>
      <w:r w:rsidR="00BE2314" w:rsidRPr="00E869D5">
        <w:rPr>
          <w:rFonts w:ascii="Palatino Linotype" w:hAnsi="Palatino Linotype"/>
        </w:rPr>
        <w:t xml:space="preserve">) de </w:t>
      </w:r>
      <w:r w:rsidR="002B6587">
        <w:rPr>
          <w:rFonts w:ascii="Palatino Linotype" w:hAnsi="Palatino Linotype"/>
        </w:rPr>
        <w:t>enero</w:t>
      </w:r>
      <w:r w:rsidR="00576667">
        <w:rPr>
          <w:rFonts w:ascii="Palatino Linotype" w:hAnsi="Palatino Linotype"/>
        </w:rPr>
        <w:t xml:space="preserve"> </w:t>
      </w:r>
      <w:r w:rsidR="00BE2314" w:rsidRPr="00E869D5">
        <w:rPr>
          <w:rFonts w:ascii="Palatino Linotype" w:hAnsi="Palatino Linotype"/>
        </w:rPr>
        <w:t>de</w:t>
      </w:r>
      <w:r w:rsidR="00825DCF" w:rsidRPr="00E869D5">
        <w:rPr>
          <w:rFonts w:ascii="Palatino Linotype" w:hAnsi="Palatino Linotype"/>
        </w:rPr>
        <w:t xml:space="preserve"> dos</w:t>
      </w:r>
      <w:r w:rsidR="00825DCF" w:rsidRPr="0079454A">
        <w:rPr>
          <w:rFonts w:ascii="Palatino Linotype" w:hAnsi="Palatino Linotype"/>
        </w:rPr>
        <w:t xml:space="preserve"> mil veinti</w:t>
      </w:r>
      <w:r w:rsidR="002B6587">
        <w:rPr>
          <w:rFonts w:ascii="Palatino Linotype" w:hAnsi="Palatino Linotype"/>
        </w:rPr>
        <w:t>trés</w:t>
      </w:r>
      <w:r w:rsidR="00AD225D" w:rsidRPr="0079454A">
        <w:rPr>
          <w:rFonts w:ascii="Palatino Linotype" w:hAnsi="Palatino Linotype"/>
        </w:rPr>
        <w:t>;</w:t>
      </w:r>
      <w:r w:rsidR="003F0EEF">
        <w:rPr>
          <w:rFonts w:ascii="Palatino Linotype" w:hAnsi="Palatino Linotype"/>
        </w:rPr>
        <w:t xml:space="preserve"> </w:t>
      </w:r>
      <w:r w:rsidR="00AD225D" w:rsidRPr="0079454A">
        <w:rPr>
          <w:rFonts w:ascii="Palatino Linotype" w:hAnsi="Palatino Linotype"/>
        </w:rPr>
        <w:t>por lo que se ordenó turnar el expediente a resolución</w:t>
      </w:r>
      <w:r w:rsidR="00BE2314" w:rsidRPr="0079454A">
        <w:rPr>
          <w:rFonts w:ascii="Palatino Linotype" w:hAnsi="Palatino Linotype"/>
        </w:rPr>
        <w:t>, misma que ahora se pronuncia;</w:t>
      </w:r>
      <w:r w:rsidR="0079454A" w:rsidRPr="0079454A">
        <w:rPr>
          <w:rFonts w:ascii="Palatino Linotype" w:hAnsi="Palatino Linotype"/>
        </w:rPr>
        <w:t xml:space="preserve"> </w:t>
      </w:r>
      <w:r w:rsidR="00BE2314" w:rsidRPr="0079454A">
        <w:rPr>
          <w:rFonts w:ascii="Palatino Linotype" w:hAnsi="Palatino Linotype"/>
        </w:rPr>
        <w:t xml:space="preserve">y - - </w:t>
      </w:r>
      <w:r w:rsidR="003F0EEF">
        <w:rPr>
          <w:rFonts w:ascii="Palatino Linotype" w:hAnsi="Palatino Linotype"/>
        </w:rPr>
        <w:t xml:space="preserve">- - - - - - - - - - - - - - - </w:t>
      </w:r>
      <w:r w:rsidR="00E869D5" w:rsidRPr="0079454A">
        <w:rPr>
          <w:rFonts w:ascii="Palatino Linotype" w:hAnsi="Palatino Linotype"/>
        </w:rPr>
        <w:t xml:space="preserve">- - </w:t>
      </w:r>
    </w:p>
    <w:p w14:paraId="49A4F1F0" w14:textId="77777777" w:rsidR="0003153F" w:rsidRPr="006D0CD3" w:rsidRDefault="0003153F" w:rsidP="0003153F">
      <w:pPr>
        <w:pStyle w:val="Prrafodelista"/>
        <w:tabs>
          <w:tab w:val="left" w:pos="426"/>
          <w:tab w:val="left" w:pos="567"/>
        </w:tabs>
        <w:spacing w:line="360" w:lineRule="auto"/>
        <w:ind w:left="0"/>
        <w:jc w:val="both"/>
        <w:rPr>
          <w:rFonts w:ascii="Palatino Linotype" w:hAnsi="Palatino Linotype"/>
        </w:rPr>
      </w:pPr>
    </w:p>
    <w:p w14:paraId="49ED3AA2" w14:textId="3AA53315" w:rsidR="00946C27" w:rsidRPr="005D4F86" w:rsidRDefault="00946C27" w:rsidP="005D4F86">
      <w:pPr>
        <w:pStyle w:val="Ttulo2"/>
        <w:jc w:val="center"/>
        <w:rPr>
          <w:rFonts w:ascii="Palatino Linotype" w:hAnsi="Palatino Linotype"/>
          <w:b/>
          <w:color w:val="000000" w:themeColor="text1"/>
          <w:sz w:val="24"/>
          <w:szCs w:val="24"/>
        </w:rPr>
      </w:pPr>
      <w:bookmarkStart w:id="18" w:name="_Toc88748490"/>
      <w:r w:rsidRPr="005D4F86">
        <w:rPr>
          <w:rFonts w:ascii="Palatino Linotype" w:hAnsi="Palatino Linotype"/>
          <w:b/>
          <w:color w:val="000000" w:themeColor="text1"/>
          <w:sz w:val="24"/>
          <w:szCs w:val="24"/>
        </w:rPr>
        <w:t>CONSIDERANDO</w:t>
      </w:r>
      <w:bookmarkEnd w:id="18"/>
    </w:p>
    <w:p w14:paraId="6A5FAF93" w14:textId="77777777" w:rsidR="00946C27" w:rsidRPr="00946C27" w:rsidRDefault="00946C27" w:rsidP="00946C27">
      <w:pPr>
        <w:rPr>
          <w:lang w:eastAsia="en-US"/>
        </w:rPr>
      </w:pPr>
    </w:p>
    <w:p w14:paraId="2CEF2C06" w14:textId="30F762B1" w:rsidR="00946C27" w:rsidRPr="00C1682A" w:rsidRDefault="00946C27" w:rsidP="00946C27">
      <w:pPr>
        <w:pStyle w:val="Ttulo2"/>
        <w:tabs>
          <w:tab w:val="left" w:pos="0"/>
        </w:tabs>
        <w:spacing w:before="0" w:line="360" w:lineRule="auto"/>
        <w:rPr>
          <w:rFonts w:ascii="Palatino Linotype" w:hAnsi="Palatino Linotype"/>
          <w:b/>
          <w:color w:val="auto"/>
          <w:sz w:val="24"/>
          <w:szCs w:val="24"/>
        </w:rPr>
      </w:pPr>
      <w:bookmarkStart w:id="19" w:name="_Toc491791303"/>
      <w:bookmarkStart w:id="20" w:name="_Toc535334651"/>
      <w:bookmarkStart w:id="21" w:name="_Toc2248732"/>
      <w:bookmarkStart w:id="22" w:name="_Toc88748491"/>
      <w:r w:rsidRPr="00C1682A">
        <w:rPr>
          <w:rFonts w:ascii="Palatino Linotype" w:hAnsi="Palatino Linotype"/>
          <w:b/>
          <w:color w:val="auto"/>
          <w:sz w:val="24"/>
          <w:szCs w:val="24"/>
        </w:rPr>
        <w:t>PRIMERO. De la competencia</w:t>
      </w:r>
      <w:bookmarkEnd w:id="19"/>
      <w:bookmarkEnd w:id="20"/>
      <w:bookmarkEnd w:id="21"/>
      <w:bookmarkEnd w:id="22"/>
    </w:p>
    <w:p w14:paraId="6BF7ED1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44E9104" w14:textId="13A9C610" w:rsidR="008E7BCF" w:rsidRPr="00995D2C"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C1682A">
        <w:rPr>
          <w:rFonts w:ascii="Palatino Linotype" w:eastAsia="Calibri" w:hAnsi="Palatino Linotype" w:cs="Times New Roman"/>
        </w:rPr>
        <w:t xml:space="preserve">Este </w:t>
      </w:r>
      <w:r w:rsidR="0079454A" w:rsidRPr="00C1724C">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w:t>
      </w:r>
      <w:r w:rsidR="0079454A" w:rsidRPr="00C1724C">
        <w:rPr>
          <w:rFonts w:ascii="Palatino Linotype" w:eastAsia="Calibri" w:hAnsi="Palatino Linotype"/>
          <w:bCs/>
          <w:color w:val="000000" w:themeColor="text1"/>
        </w:rPr>
        <w:lastRenderedPageBreak/>
        <w:t>Instituto de Transparencia, Acceso a la Información Pública y Protección de Datos Personales del Estado de México y Municipios</w:t>
      </w:r>
      <w:r w:rsidR="0079454A" w:rsidRPr="00C1724C">
        <w:rPr>
          <w:rFonts w:ascii="Palatino Linotype" w:hAnsi="Palatino Linotype"/>
        </w:rPr>
        <w:t>.</w:t>
      </w:r>
    </w:p>
    <w:p w14:paraId="38FAB7E8" w14:textId="77777777" w:rsidR="00E869D5" w:rsidRPr="002611F7" w:rsidRDefault="00E869D5" w:rsidP="00995D2C">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D99F47" w14:textId="1B1C136B" w:rsidR="00946C27" w:rsidRDefault="00946C27" w:rsidP="00CF403D">
      <w:pPr>
        <w:pStyle w:val="Ttulo2"/>
        <w:tabs>
          <w:tab w:val="left" w:pos="0"/>
        </w:tabs>
        <w:spacing w:before="0" w:line="360" w:lineRule="auto"/>
        <w:rPr>
          <w:rFonts w:ascii="Palatino Linotype" w:hAnsi="Palatino Linotype"/>
          <w:b/>
          <w:color w:val="auto"/>
          <w:sz w:val="24"/>
          <w:szCs w:val="24"/>
        </w:rPr>
      </w:pPr>
      <w:bookmarkStart w:id="23" w:name="_Toc491791304"/>
      <w:bookmarkStart w:id="24" w:name="_Toc535334652"/>
      <w:bookmarkStart w:id="25" w:name="_Toc2248733"/>
      <w:bookmarkStart w:id="26" w:name="_Toc88748492"/>
      <w:r w:rsidRPr="00C1682A">
        <w:rPr>
          <w:rFonts w:ascii="Palatino Linotype" w:hAnsi="Palatino Linotype"/>
          <w:b/>
          <w:color w:val="auto"/>
          <w:sz w:val="24"/>
          <w:szCs w:val="24"/>
        </w:rPr>
        <w:t>SEGUNDO. De la oportunidad y procedencia.</w:t>
      </w:r>
      <w:bookmarkEnd w:id="23"/>
      <w:bookmarkEnd w:id="24"/>
      <w:bookmarkEnd w:id="25"/>
      <w:bookmarkEnd w:id="26"/>
    </w:p>
    <w:p w14:paraId="1F21BA6D" w14:textId="77777777" w:rsidR="002B6587" w:rsidRPr="002B6587" w:rsidRDefault="002B6587" w:rsidP="002B6587">
      <w:pPr>
        <w:rPr>
          <w:lang w:val="es-ES_tradnl" w:eastAsia="en-US"/>
        </w:rPr>
      </w:pPr>
    </w:p>
    <w:p w14:paraId="7AC7FA5E" w14:textId="50638F13" w:rsidR="00E95684" w:rsidRPr="00E15F90" w:rsidRDefault="00946C27"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27" w:name="_Toc511234456"/>
      <w:bookmarkStart w:id="28" w:name="_Toc466371865"/>
      <w:bookmarkStart w:id="29" w:name="_Toc466377653"/>
      <w:r>
        <w:rPr>
          <w:rFonts w:ascii="Palatino Linotype" w:eastAsia="Calibri" w:hAnsi="Palatino Linotype" w:cs="Arial"/>
          <w:color w:val="000000" w:themeColor="text1"/>
          <w:lang w:val="es-ES"/>
        </w:rPr>
        <w:t xml:space="preserve"> </w:t>
      </w:r>
      <w:r w:rsidR="00E95684" w:rsidRPr="001656D5">
        <w:rPr>
          <w:rFonts w:ascii="Palatino Linotype" w:eastAsia="Calibri" w:hAnsi="Palatino Linotype" w:cs="Arial"/>
          <w:color w:val="000000" w:themeColor="text1"/>
        </w:rPr>
        <w:t>E</w:t>
      </w:r>
      <w:r w:rsidR="00576667">
        <w:rPr>
          <w:rFonts w:ascii="Palatino Linotype" w:eastAsia="Calibri" w:hAnsi="Palatino Linotype" w:cs="Arial"/>
          <w:color w:val="000000" w:themeColor="text1"/>
        </w:rPr>
        <w:t xml:space="preserve">s </w:t>
      </w:r>
      <w:r w:rsidR="00576667" w:rsidRPr="000C2086">
        <w:rPr>
          <w:rFonts w:ascii="Palatino Linotype" w:eastAsia="Calibri" w:hAnsi="Palatino Linotype" w:cs="Arial"/>
          <w:lang w:val="es-ES"/>
        </w:rPr>
        <w:t xml:space="preserve">de precisar, que la Ley de Transparencia y Acceso a la Información Pública del Estado de México y Municipios, en el artículo 178 describe la procedencia del recurso de revisión, asimismo señala que el plazo del </w:t>
      </w:r>
      <w:r w:rsidR="00576667" w:rsidRPr="000C2086">
        <w:rPr>
          <w:rFonts w:ascii="Palatino Linotype" w:eastAsia="Calibri" w:hAnsi="Palatino Linotype" w:cs="Arial"/>
          <w:b/>
          <w:lang w:val="es-ES"/>
        </w:rPr>
        <w:t>SUJETO OBLIGADO</w:t>
      </w:r>
      <w:r w:rsidR="00576667" w:rsidRPr="000C2086">
        <w:rPr>
          <w:rFonts w:ascii="Palatino Linotype" w:eastAsia="Calibri" w:hAnsi="Palatino Linotype" w:cs="Arial"/>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w:t>
      </w:r>
    </w:p>
    <w:p w14:paraId="484C5556" w14:textId="77777777" w:rsidR="00E15F90" w:rsidRPr="00E15F90"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C73F72A" w14:textId="163C9DB3" w:rsidR="00E15F90" w:rsidRPr="00E15F90"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0C2086">
        <w:rPr>
          <w:rFonts w:ascii="Palatino Linotype" w:eastAsia="Calibri" w:hAnsi="Palatino Linotype" w:cs="Arial"/>
          <w:lang w:val="es-ES"/>
        </w:rPr>
        <w:t xml:space="preserve">ende, se constituye la figura jurídica de la </w:t>
      </w:r>
      <w:r w:rsidRPr="000C2086">
        <w:rPr>
          <w:rFonts w:ascii="Palatino Linotype" w:eastAsia="Calibri" w:hAnsi="Palatino Linotype" w:cs="Arial"/>
          <w:i/>
          <w:lang w:val="es-ES"/>
        </w:rPr>
        <w:t>negativa ficta</w:t>
      </w:r>
      <w:r w:rsidRPr="000C2086">
        <w:rPr>
          <w:rFonts w:ascii="Palatino Linotype" w:eastAsia="Calibri" w:hAnsi="Palatino Linotype" w:cs="Arial"/>
          <w:lang w:val="es-ES"/>
        </w:rPr>
        <w:t xml:space="preserve">, cuya esencia es atribuir un efecto negativo al silencio de la autoridad administrativa frente a las instancias y solicitudes que hagan los particulares, lo cual encuentra sustento en lo que establece el artículo </w:t>
      </w:r>
      <w:r w:rsidRPr="000C2086">
        <w:rPr>
          <w:rFonts w:ascii="Palatino Linotype" w:eastAsia="Calibri" w:hAnsi="Palatino Linotype" w:cs="Arial"/>
          <w:b/>
          <w:lang w:val="es-ES"/>
        </w:rPr>
        <w:t>178</w:t>
      </w:r>
      <w:r w:rsidRPr="000C2086">
        <w:rPr>
          <w:rFonts w:ascii="Palatino Linotype" w:eastAsia="Calibri" w:hAnsi="Palatino Linotype" w:cs="Arial"/>
          <w:lang w:val="es-ES"/>
        </w:rPr>
        <w:t xml:space="preserve"> segundo párrafo de </w:t>
      </w:r>
      <w:r w:rsidRPr="000C2086">
        <w:rPr>
          <w:rFonts w:ascii="Palatino Linotype" w:eastAsia="Calibri" w:hAnsi="Palatino Linotype" w:cs="Arial"/>
          <w:b/>
          <w:lang w:val="es-ES"/>
        </w:rPr>
        <w:t>Ley de Transparencia y Acceso a la Información Pública del Estado de México y Municipios</w:t>
      </w:r>
      <w:r w:rsidRPr="000C2086">
        <w:rPr>
          <w:rFonts w:ascii="Palatino Linotype" w:eastAsia="Calibri" w:hAnsi="Palatino Linotype"/>
          <w:shd w:val="clear" w:color="auto" w:fill="FFFFFF"/>
        </w:rPr>
        <w:t xml:space="preserve">, que dispone; ante la falta de respuesta del </w:t>
      </w:r>
      <w:r w:rsidRPr="000C2086">
        <w:rPr>
          <w:rFonts w:ascii="Palatino Linotype" w:eastAsia="Calibri" w:hAnsi="Palatino Linotype"/>
          <w:b/>
          <w:shd w:val="clear" w:color="auto" w:fill="FFFFFF"/>
        </w:rPr>
        <w:t>SUJETO OBLIGADO,</w:t>
      </w:r>
      <w:r w:rsidRPr="000C2086">
        <w:rPr>
          <w:rFonts w:ascii="Palatino Linotype" w:eastAsia="Calibri" w:hAnsi="Palatino Linotype"/>
          <w:shd w:val="clear" w:color="auto" w:fill="FFFFFF"/>
        </w:rPr>
        <w:t xml:space="preserve"> dentro de los plazos establecidos en esta Ley, a una solicitud de acceso a la información pública, el recurso </w:t>
      </w:r>
      <w:r w:rsidRPr="000C2086">
        <w:rPr>
          <w:rFonts w:ascii="Palatino Linotype" w:eastAsia="Calibri" w:hAnsi="Palatino Linotype"/>
          <w:b/>
          <w:shd w:val="clear" w:color="auto" w:fill="FFFFFF"/>
        </w:rPr>
        <w:t>podrá ser interpuesto en cualquier momento.</w:t>
      </w:r>
    </w:p>
    <w:p w14:paraId="31E8369E" w14:textId="77777777" w:rsidR="00E15F90" w:rsidRPr="00E15F90" w:rsidRDefault="00E15F90" w:rsidP="00E15F90">
      <w:pPr>
        <w:rPr>
          <w:rFonts w:ascii="Palatino Linotype" w:eastAsia="Calibri" w:hAnsi="Palatino Linotype" w:cs="Arial"/>
          <w:color w:val="000000" w:themeColor="text1"/>
          <w:lang w:val="es-ES"/>
        </w:rPr>
      </w:pPr>
    </w:p>
    <w:p w14:paraId="2E7AA3BC" w14:textId="680AB0F2" w:rsidR="00E15F90" w:rsidRPr="00E15F90"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0C2086">
        <w:rPr>
          <w:rFonts w:ascii="Palatino Linotype" w:eastAsia="Calibri" w:hAnsi="Palatino Linotype" w:cs="Arial"/>
          <w:lang w:val="es-ES"/>
        </w:rPr>
        <w:t xml:space="preserve">lo que, tratándose de la </w:t>
      </w:r>
      <w:r w:rsidRPr="000C2086">
        <w:rPr>
          <w:rFonts w:ascii="Palatino Linotype" w:eastAsia="Calibri" w:hAnsi="Palatino Linotype" w:cs="Arial"/>
          <w:i/>
          <w:lang w:val="es-ES"/>
        </w:rPr>
        <w:t>negativa ficta</w:t>
      </w:r>
      <w:r w:rsidRPr="000C2086">
        <w:rPr>
          <w:rFonts w:ascii="Palatino Linotype" w:eastAsia="Calibri" w:hAnsi="Palatino Linotype" w:cs="Arial"/>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0C2086">
        <w:rPr>
          <w:rFonts w:ascii="Palatino Linotype" w:eastAsia="Calibri" w:hAnsi="Palatino Linotype" w:cs="Arial"/>
          <w:i/>
          <w:lang w:val="es-ES"/>
        </w:rPr>
        <w:t>negativa ficta</w:t>
      </w:r>
      <w:r w:rsidRPr="000C2086">
        <w:rPr>
          <w:rFonts w:ascii="Palatino Linotype" w:eastAsia="Calibri" w:hAnsi="Palatino Linotype" w:cs="Arial"/>
          <w:lang w:val="es-ES"/>
        </w:rPr>
        <w:t>, que señala:</w:t>
      </w:r>
    </w:p>
    <w:p w14:paraId="7D33346A" w14:textId="5E6EE2D0" w:rsidR="00E15F90"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425F40E" w14:textId="77777777" w:rsidR="00E15F90" w:rsidRPr="00F3605C" w:rsidRDefault="00E15F90" w:rsidP="00E15F90">
      <w:pPr>
        <w:tabs>
          <w:tab w:val="left" w:pos="7655"/>
        </w:tabs>
        <w:spacing w:before="240" w:after="240"/>
        <w:ind w:left="567" w:right="567"/>
        <w:jc w:val="center"/>
        <w:rPr>
          <w:rFonts w:ascii="Palatino Linotype" w:eastAsia="Calibri" w:hAnsi="Palatino Linotype" w:cs="Arial"/>
          <w:b/>
          <w:sz w:val="22"/>
          <w:szCs w:val="22"/>
          <w:lang w:val="es-ES" w:eastAsia="es-ES"/>
        </w:rPr>
      </w:pPr>
      <w:r w:rsidRPr="00F3605C">
        <w:rPr>
          <w:rFonts w:ascii="Palatino Linotype" w:eastAsia="Calibri" w:hAnsi="Palatino Linotype" w:cs="Arial"/>
          <w:b/>
          <w:sz w:val="22"/>
          <w:szCs w:val="22"/>
          <w:lang w:val="es-ES" w:eastAsia="es-ES"/>
        </w:rPr>
        <w:t>Criterio 0001-15</w:t>
      </w:r>
    </w:p>
    <w:p w14:paraId="5F0028B1" w14:textId="09860F0F" w:rsidR="00E15F90" w:rsidRPr="00E15F90" w:rsidRDefault="00E15F90" w:rsidP="00E15F90">
      <w:pPr>
        <w:tabs>
          <w:tab w:val="left" w:pos="7655"/>
        </w:tabs>
        <w:spacing w:before="240" w:after="240"/>
        <w:ind w:left="567" w:right="567"/>
        <w:jc w:val="both"/>
        <w:rPr>
          <w:rFonts w:ascii="Palatino Linotype" w:eastAsia="Calibri" w:hAnsi="Palatino Linotype" w:cs="Arial"/>
          <w:i/>
          <w:sz w:val="22"/>
          <w:szCs w:val="22"/>
          <w:lang w:val="es-ES" w:eastAsia="es-ES"/>
        </w:rPr>
      </w:pPr>
      <w:r w:rsidRPr="00F3605C">
        <w:rPr>
          <w:rFonts w:ascii="Palatino Linotype" w:eastAsia="Calibri" w:hAnsi="Palatino Linotype" w:cs="Arial"/>
          <w:b/>
          <w:i/>
          <w:sz w:val="22"/>
          <w:szCs w:val="22"/>
          <w:lang w:val="es-ES" w:eastAsia="es-ES"/>
        </w:rPr>
        <w:t>NEGATIVA FICTA. PLAZO PARA INTERPONER EL RECURSO DE REVISIÓN TRATÁNDOSE DE.</w:t>
      </w:r>
      <w:r w:rsidRPr="00F3605C">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F3605C">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14:paraId="7922599E" w14:textId="77777777" w:rsidR="00946C27" w:rsidRPr="00946C27" w:rsidRDefault="00946C27"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B9CE9BE" w14:textId="727CBEAA" w:rsidR="00E15F90" w:rsidRPr="00E15F90" w:rsidRDefault="00E15F90"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Lo </w:t>
      </w:r>
      <w:r w:rsidRPr="000C2086">
        <w:rPr>
          <w:rFonts w:ascii="Palatino Linotype" w:hAnsi="Palatino Linotype" w:cs="Arial"/>
          <w:lang w:val="es-ES"/>
        </w:rPr>
        <w:t xml:space="preserve">anterior, se explica porque la </w:t>
      </w:r>
      <w:r w:rsidRPr="000C2086">
        <w:rPr>
          <w:rFonts w:ascii="Palatino Linotype" w:hAnsi="Palatino Linotype" w:cs="Arial"/>
          <w:b/>
          <w:u w:val="single"/>
          <w:lang w:val="es-ES"/>
        </w:rPr>
        <w:t>posible ausencia</w:t>
      </w:r>
      <w:r w:rsidRPr="000C2086">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0C2086">
        <w:rPr>
          <w:rFonts w:ascii="Palatino Linotype" w:hAnsi="Palatino Linotype" w:cs="Arial"/>
          <w:b/>
          <w:lang w:val="es-ES"/>
        </w:rPr>
        <w:t>SUJETO OBLIGADO</w:t>
      </w:r>
      <w:r w:rsidRPr="000C2086">
        <w:rPr>
          <w:rFonts w:ascii="Palatino Linotype" w:hAnsi="Palatino Linotype" w:cs="Arial"/>
          <w:lang w:val="es-ES"/>
        </w:rPr>
        <w:t>.</w:t>
      </w:r>
    </w:p>
    <w:p w14:paraId="5C68DA8F" w14:textId="77777777" w:rsidR="00E15F90" w:rsidRPr="00E15F90" w:rsidRDefault="00E15F90" w:rsidP="00E15F9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DF76D4D" w14:textId="3BF90CB2" w:rsidR="00B950D2" w:rsidRPr="00A72BA1" w:rsidRDefault="00163084" w:rsidP="0043603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946C27">
        <w:rPr>
          <w:rFonts w:ascii="Palatino Linotype" w:hAnsi="Palatino Linotype"/>
        </w:rPr>
        <w:t>Por</w:t>
      </w:r>
      <w:r w:rsidRPr="00946C27">
        <w:rPr>
          <w:rFonts w:ascii="Palatino Linotype" w:eastAsia="Calibri" w:hAnsi="Palatino Linotype" w:cs="Arial"/>
        </w:rPr>
        <w:t xml:space="preserve"> otro lado, los</w:t>
      </w:r>
      <w:r w:rsidR="0032581C" w:rsidRPr="00946C27">
        <w:rPr>
          <w:rFonts w:ascii="Palatino Linotype" w:eastAsia="Calibri" w:hAnsi="Palatino Linotype" w:cs="Arial"/>
        </w:rPr>
        <w:t xml:space="preserve"> escrito</w:t>
      </w:r>
      <w:r w:rsidRPr="00946C27">
        <w:rPr>
          <w:rFonts w:ascii="Palatino Linotype" w:eastAsia="Calibri" w:hAnsi="Palatino Linotype" w:cs="Arial"/>
        </w:rPr>
        <w:t>s</w:t>
      </w:r>
      <w:r w:rsidR="0032581C" w:rsidRPr="00946C27">
        <w:rPr>
          <w:rFonts w:ascii="Palatino Linotype" w:eastAsia="Calibri" w:hAnsi="Palatino Linotype" w:cs="Arial"/>
        </w:rPr>
        <w:t xml:space="preserve"> contiene</w:t>
      </w:r>
      <w:r w:rsidRPr="00946C27">
        <w:rPr>
          <w:rFonts w:ascii="Palatino Linotype" w:eastAsia="Calibri" w:hAnsi="Palatino Linotype" w:cs="Arial"/>
        </w:rPr>
        <w:t>n</w:t>
      </w:r>
      <w:r w:rsidR="0032581C" w:rsidRPr="00946C27">
        <w:rPr>
          <w:rFonts w:ascii="Palatino Linotype" w:eastAsia="Calibri" w:hAnsi="Palatino Linotype" w:cs="Arial"/>
        </w:rPr>
        <w:t xml:space="preserv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5EA3847" w14:textId="77777777" w:rsidR="00D257D1" w:rsidRPr="00946C27" w:rsidRDefault="00D257D1" w:rsidP="00946C2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2CFC314" w14:textId="70570792" w:rsidR="006B17D1" w:rsidRDefault="00946C27" w:rsidP="00CF403D">
      <w:pPr>
        <w:pStyle w:val="Ttulo2"/>
        <w:tabs>
          <w:tab w:val="left" w:pos="0"/>
        </w:tabs>
        <w:spacing w:before="0" w:line="360" w:lineRule="auto"/>
        <w:rPr>
          <w:rFonts w:ascii="Palatino Linotype" w:hAnsi="Palatino Linotype"/>
          <w:b/>
          <w:i/>
          <w:iCs/>
          <w:color w:val="auto"/>
          <w:sz w:val="24"/>
          <w:szCs w:val="24"/>
        </w:rPr>
      </w:pPr>
      <w:bookmarkStart w:id="30" w:name="_Toc535334653"/>
      <w:bookmarkStart w:id="31" w:name="_Toc2248734"/>
      <w:bookmarkStart w:id="32" w:name="_Toc88748493"/>
      <w:r w:rsidRPr="00C1682A">
        <w:rPr>
          <w:rFonts w:ascii="Palatino Linotype" w:hAnsi="Palatino Linotype"/>
          <w:b/>
          <w:color w:val="auto"/>
          <w:sz w:val="24"/>
          <w:szCs w:val="24"/>
        </w:rPr>
        <w:t xml:space="preserve">TERCERO. </w:t>
      </w:r>
      <w:bookmarkEnd w:id="30"/>
      <w:bookmarkEnd w:id="31"/>
      <w:r w:rsidR="006B17D1">
        <w:rPr>
          <w:rFonts w:ascii="Palatino Linotype" w:hAnsi="Palatino Linotype"/>
          <w:b/>
          <w:color w:val="auto"/>
          <w:sz w:val="24"/>
          <w:szCs w:val="24"/>
        </w:rPr>
        <w:t xml:space="preserve">Del planteamiento de la </w:t>
      </w:r>
      <w:r w:rsidR="006B17D1" w:rsidRPr="006B17D1">
        <w:rPr>
          <w:rFonts w:ascii="Palatino Linotype" w:hAnsi="Palatino Linotype"/>
          <w:b/>
          <w:i/>
          <w:iCs/>
          <w:color w:val="auto"/>
          <w:sz w:val="24"/>
          <w:szCs w:val="24"/>
        </w:rPr>
        <w:t>Litis.</w:t>
      </w:r>
    </w:p>
    <w:p w14:paraId="55CA5F5A" w14:textId="77777777" w:rsidR="006B17D1" w:rsidRPr="006B17D1" w:rsidRDefault="006B17D1" w:rsidP="006B17D1">
      <w:pPr>
        <w:rPr>
          <w:lang w:val="es-ES_tradnl" w:eastAsia="en-US"/>
        </w:rPr>
      </w:pPr>
    </w:p>
    <w:p w14:paraId="04A30A3C" w14:textId="502B0C78" w:rsidR="006B17D1" w:rsidRDefault="008B2E16"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bookmarkStart w:id="33" w:name="_Toc529263621"/>
      <w:bookmarkStart w:id="34" w:name="_Toc530650937"/>
      <w:bookmarkStart w:id="35" w:name="_Toc535334654"/>
      <w:bookmarkStart w:id="36" w:name="_Toc2248735"/>
      <w:bookmarkEnd w:id="32"/>
      <w:r>
        <w:rPr>
          <w:rFonts w:ascii="Palatino Linotype" w:eastAsia="Calibri" w:hAnsi="Palatino Linotype" w:cs="Arial"/>
          <w:color w:val="000000" w:themeColor="text1"/>
        </w:rPr>
        <w:t>De las constancias en el expediente registrado en el SAIMEX, s</w:t>
      </w:r>
      <w:r w:rsidR="006B17D1">
        <w:rPr>
          <w:rFonts w:ascii="Palatino Linotype" w:eastAsia="Calibri" w:hAnsi="Palatino Linotype" w:cs="Arial"/>
          <w:color w:val="000000" w:themeColor="text1"/>
          <w:lang w:val="es-ES"/>
        </w:rPr>
        <w:t xml:space="preserve">e </w:t>
      </w:r>
      <w:r>
        <w:rPr>
          <w:rFonts w:ascii="Palatino Linotype" w:eastAsia="Calibri" w:hAnsi="Palatino Linotype" w:cs="Arial"/>
          <w:color w:val="000000" w:themeColor="text1"/>
          <w:lang w:val="es-ES"/>
        </w:rPr>
        <w:t>desprende que el Particular requirió</w:t>
      </w:r>
      <w:r w:rsidR="006B17D1">
        <w:rPr>
          <w:rFonts w:ascii="Palatino Linotype" w:eastAsia="Calibri" w:hAnsi="Palatino Linotype" w:cs="Arial"/>
          <w:color w:val="000000" w:themeColor="text1"/>
          <w:lang w:val="es-ES"/>
        </w:rPr>
        <w:t xml:space="preserve"> las certificaciones, cédulas profesionales y currículum vit</w:t>
      </w:r>
      <w:r w:rsidR="003A2764">
        <w:rPr>
          <w:rFonts w:ascii="Palatino Linotype" w:eastAsia="Calibri" w:hAnsi="Palatino Linotype" w:cs="Arial"/>
          <w:color w:val="000000" w:themeColor="text1"/>
          <w:lang w:val="es-ES"/>
        </w:rPr>
        <w:t>a</w:t>
      </w:r>
      <w:r w:rsidR="006B17D1">
        <w:rPr>
          <w:rFonts w:ascii="Palatino Linotype" w:eastAsia="Calibri" w:hAnsi="Palatino Linotype" w:cs="Arial"/>
          <w:color w:val="000000" w:themeColor="text1"/>
          <w:lang w:val="es-ES"/>
        </w:rPr>
        <w:t xml:space="preserve">e de cada uno de los Directores </w:t>
      </w:r>
      <w:r>
        <w:rPr>
          <w:rFonts w:ascii="Palatino Linotype" w:eastAsia="Calibri" w:hAnsi="Palatino Linotype" w:cs="Arial"/>
          <w:color w:val="000000" w:themeColor="text1"/>
          <w:lang w:val="es-ES"/>
        </w:rPr>
        <w:t>adscritos a la</w:t>
      </w:r>
      <w:r w:rsidR="006B17D1">
        <w:rPr>
          <w:rFonts w:ascii="Palatino Linotype" w:eastAsia="Calibri" w:hAnsi="Palatino Linotype" w:cs="Arial"/>
          <w:color w:val="000000" w:themeColor="text1"/>
          <w:lang w:val="es-ES"/>
        </w:rPr>
        <w:t xml:space="preserve"> actual Administración Municipal de Chiautla.</w:t>
      </w:r>
    </w:p>
    <w:p w14:paraId="09C78728" w14:textId="77777777" w:rsidR="006B17D1" w:rsidRPr="006B17D1" w:rsidRDefault="006B17D1" w:rsidP="006B17D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21F3C0D" w14:textId="2C9E5075" w:rsidR="006B17D1" w:rsidRDefault="008B2E16"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Derivado de la falta de respuesta por parte del </w:t>
      </w:r>
      <w:r w:rsidRPr="008B2E16">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el Particular interpuso el Recurso de Revisión ante este Organismo Garante para hacer valer su derecho de acceso a la información pública.</w:t>
      </w:r>
    </w:p>
    <w:p w14:paraId="50816647" w14:textId="77777777" w:rsidR="008B2E16" w:rsidRPr="006B17D1" w:rsidRDefault="008B2E16" w:rsidP="008B2E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3522A4" w14:textId="200984F9" w:rsidR="006B17D1" w:rsidRPr="008B2E16" w:rsidRDefault="008B2E16"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10333E">
        <w:rPr>
          <w:rFonts w:ascii="Palatino Linotype" w:hAnsi="Palatino Linotype" w:cs="Arial"/>
        </w:rPr>
        <w:t xml:space="preserve">dichas condiciones, la </w:t>
      </w:r>
      <w:r w:rsidRPr="0010333E">
        <w:rPr>
          <w:rFonts w:ascii="Palatino Linotype" w:hAnsi="Palatino Linotype" w:cs="Arial"/>
          <w:i/>
        </w:rPr>
        <w:t>Litis</w:t>
      </w:r>
      <w:r w:rsidRPr="0010333E">
        <w:rPr>
          <w:rFonts w:ascii="Palatino Linotype" w:hAnsi="Palatino Linotype" w:cs="Arial"/>
        </w:rPr>
        <w:t xml:space="preserve"> a resolver en el presente recurso de revisión se circunscribe a determinar si </w:t>
      </w:r>
      <w:r w:rsidRPr="0010333E">
        <w:rPr>
          <w:rFonts w:ascii="Palatino Linotype" w:eastAsia="MS Mincho" w:hAnsi="Palatino Linotype" w:cs="Arial"/>
        </w:rPr>
        <w:t>se actualizan la causal de procedencia prevista en el artículo 179, fracción</w:t>
      </w:r>
      <w:r w:rsidRPr="008B2E16">
        <w:rPr>
          <w:rFonts w:ascii="Palatino Linotype" w:eastAsia="MS Mincho" w:hAnsi="Palatino Linotype" w:cs="Arial"/>
          <w:b/>
          <w:bCs/>
        </w:rPr>
        <w:t xml:space="preserve"> I</w:t>
      </w:r>
      <w:r>
        <w:rPr>
          <w:rFonts w:ascii="Palatino Linotype" w:eastAsia="MS Mincho" w:hAnsi="Palatino Linotype" w:cs="Arial"/>
        </w:rPr>
        <w:t xml:space="preserve"> y</w:t>
      </w:r>
      <w:r w:rsidRPr="0010333E">
        <w:rPr>
          <w:rFonts w:ascii="Palatino Linotype" w:eastAsia="MS Mincho" w:hAnsi="Palatino Linotype" w:cs="Arial"/>
        </w:rPr>
        <w:t xml:space="preserve"> </w:t>
      </w:r>
      <w:r w:rsidRPr="0010333E">
        <w:rPr>
          <w:rFonts w:ascii="Palatino Linotype" w:eastAsia="MS Mincho" w:hAnsi="Palatino Linotype" w:cs="Arial"/>
          <w:b/>
        </w:rPr>
        <w:t>VII</w:t>
      </w:r>
      <w:r w:rsidRPr="0010333E">
        <w:rPr>
          <w:rFonts w:ascii="Palatino Linotype" w:eastAsia="MS Mincho" w:hAnsi="Palatino Linotype" w:cs="Arial"/>
        </w:rPr>
        <w:t xml:space="preserve"> de la </w:t>
      </w:r>
      <w:r w:rsidRPr="0010333E">
        <w:rPr>
          <w:rFonts w:ascii="Palatino Linotype" w:eastAsia="MS Mincho" w:hAnsi="Palatino Linotype" w:cs="Arial"/>
          <w:b/>
        </w:rPr>
        <w:t>Ley de Transparencia y Acceso a la Información Pública del Estado de México y Municipios</w:t>
      </w:r>
      <w:r w:rsidRPr="0010333E">
        <w:rPr>
          <w:rFonts w:ascii="Palatino Linotype" w:eastAsia="MS Mincho" w:hAnsi="Palatino Linotype" w:cs="Arial"/>
        </w:rPr>
        <w:t xml:space="preserve">; </w:t>
      </w:r>
      <w:r w:rsidRPr="0010333E">
        <w:rPr>
          <w:rFonts w:ascii="Palatino Linotype" w:hAnsi="Palatino Linotype" w:cs="Arial"/>
          <w:color w:val="000000" w:themeColor="text1"/>
        </w:rPr>
        <w:t>fracci</w:t>
      </w:r>
      <w:r>
        <w:rPr>
          <w:rFonts w:ascii="Palatino Linotype" w:hAnsi="Palatino Linotype" w:cs="Arial"/>
          <w:color w:val="000000" w:themeColor="text1"/>
        </w:rPr>
        <w:t>ones</w:t>
      </w:r>
      <w:r w:rsidRPr="0010333E">
        <w:rPr>
          <w:rFonts w:ascii="Palatino Linotype" w:hAnsi="Palatino Linotype" w:cs="Arial"/>
          <w:color w:val="000000" w:themeColor="text1"/>
        </w:rPr>
        <w:t xml:space="preserve"> que determina</w:t>
      </w:r>
      <w:r>
        <w:rPr>
          <w:rFonts w:ascii="Palatino Linotype" w:hAnsi="Palatino Linotype" w:cs="Arial"/>
          <w:color w:val="000000" w:themeColor="text1"/>
        </w:rPr>
        <w:t>n</w:t>
      </w:r>
      <w:r w:rsidRPr="0010333E">
        <w:rPr>
          <w:rFonts w:ascii="Palatino Linotype" w:hAnsi="Palatino Linotype" w:cs="Arial"/>
          <w:color w:val="000000" w:themeColor="text1"/>
        </w:rPr>
        <w:t xml:space="preserve"> la hipótesis jurídica relativa a la</w:t>
      </w:r>
      <w:r>
        <w:rPr>
          <w:rFonts w:ascii="Palatino Linotype" w:hAnsi="Palatino Linotype" w:cs="Arial"/>
          <w:color w:val="000000" w:themeColor="text1"/>
        </w:rPr>
        <w:t xml:space="preserve"> negativa y la</w:t>
      </w:r>
      <w:r w:rsidRPr="0010333E">
        <w:rPr>
          <w:rFonts w:ascii="Palatino Linotype" w:hAnsi="Palatino Linotype" w:cs="Arial"/>
          <w:color w:val="000000" w:themeColor="text1"/>
        </w:rPr>
        <w:t xml:space="preserve"> falta de respuesta a una solicitud de acceso a la información; </w:t>
      </w:r>
      <w:r w:rsidRPr="0010333E">
        <w:rPr>
          <w:rFonts w:ascii="Palatino Linotype" w:eastAsia="MS Mincho" w:hAnsi="Palatino Linotype" w:cs="Arial"/>
        </w:rPr>
        <w:t xml:space="preserve">contexto del cual se dolió la </w:t>
      </w:r>
      <w:r w:rsidRPr="0010333E">
        <w:rPr>
          <w:rFonts w:ascii="Palatino Linotype" w:eastAsia="MS Mincho" w:hAnsi="Palatino Linotype" w:cs="Arial"/>
          <w:b/>
        </w:rPr>
        <w:t>RECURRENTE</w:t>
      </w:r>
      <w:r w:rsidRPr="0010333E">
        <w:rPr>
          <w:rFonts w:ascii="Palatino Linotype" w:eastAsia="MS Mincho" w:hAnsi="Palatino Linotype" w:cs="Arial"/>
        </w:rPr>
        <w:t xml:space="preserve"> al momento de interponer su recurso de revisión</w:t>
      </w:r>
      <w:r w:rsidRPr="0010333E">
        <w:rPr>
          <w:rFonts w:ascii="Palatino Linotype" w:hAnsi="Palatino Linotype" w:cs="Arial"/>
          <w:color w:val="000000" w:themeColor="text1"/>
        </w:rPr>
        <w:t>;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14:paraId="7406C59E" w14:textId="413FF4EA" w:rsidR="008B2E16" w:rsidRDefault="008B2E16" w:rsidP="008B2E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FF48C2" w14:textId="6A5CB0CD" w:rsidR="008B2E16" w:rsidRDefault="008B2E16" w:rsidP="008B2E16">
      <w:pPr>
        <w:pStyle w:val="Ttulo2"/>
        <w:tabs>
          <w:tab w:val="left" w:pos="0"/>
        </w:tabs>
        <w:spacing w:before="0" w:line="360" w:lineRule="auto"/>
        <w:rPr>
          <w:rFonts w:ascii="Palatino Linotype" w:hAnsi="Palatino Linotype"/>
          <w:b/>
          <w:i/>
          <w:iCs/>
          <w:color w:val="auto"/>
          <w:sz w:val="24"/>
          <w:szCs w:val="24"/>
        </w:rPr>
      </w:pPr>
      <w:r>
        <w:rPr>
          <w:rFonts w:ascii="Palatino Linotype" w:hAnsi="Palatino Linotype"/>
          <w:b/>
          <w:color w:val="auto"/>
          <w:sz w:val="24"/>
          <w:szCs w:val="24"/>
        </w:rPr>
        <w:t>CUARTO</w:t>
      </w:r>
      <w:r w:rsidRPr="00C1682A">
        <w:rPr>
          <w:rFonts w:ascii="Palatino Linotype" w:hAnsi="Palatino Linotype"/>
          <w:b/>
          <w:color w:val="auto"/>
          <w:sz w:val="24"/>
          <w:szCs w:val="24"/>
        </w:rPr>
        <w:t xml:space="preserve">. </w:t>
      </w:r>
      <w:r>
        <w:rPr>
          <w:rFonts w:ascii="Palatino Linotype" w:hAnsi="Palatino Linotype"/>
          <w:b/>
          <w:color w:val="auto"/>
          <w:sz w:val="24"/>
          <w:szCs w:val="24"/>
        </w:rPr>
        <w:t>Del estudio y resolución del asunto.</w:t>
      </w:r>
    </w:p>
    <w:p w14:paraId="4DA39105" w14:textId="77777777" w:rsidR="008B2E16" w:rsidRPr="008B2E16" w:rsidRDefault="008B2E16" w:rsidP="008B2E16">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3DE06F1D" w14:textId="4AEAFDA9" w:rsidR="006B17D1" w:rsidRPr="008B2E16" w:rsidRDefault="008B2E16"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10333E">
        <w:rPr>
          <w:rFonts w:ascii="Palatino Linotype" w:hAnsi="Palatino Linotype" w:cs="Arial"/>
          <w:color w:val="000000"/>
          <w:lang w:eastAsia="es-MX"/>
        </w:rPr>
        <w:t xml:space="preserve">Derecho de Acceso a la Información Pública, es un derecho humano reconocido en el Pacto de Derechos Civiles y Políticos en su artículo 19.2; en la Convención Americana sobre Derechos Humanos en su artículo 13.1; en el artículo </w:t>
      </w:r>
      <w:r w:rsidRPr="0010333E">
        <w:rPr>
          <w:rFonts w:ascii="Palatino Linotype" w:hAnsi="Palatino Linotype" w:cs="Arial"/>
          <w:color w:val="000000"/>
          <w:lang w:eastAsia="es-MX"/>
        </w:rPr>
        <w:lastRenderedPageBreak/>
        <w:t xml:space="preserve">sexto de la Constitución Política de los Estados Unidos Mexicanos y en el artículo quinto de la </w:t>
      </w:r>
      <w:r w:rsidRPr="0010333E">
        <w:rPr>
          <w:rFonts w:ascii="Palatino Linotype" w:eastAsia="MS Mincho" w:hAnsi="Palatino Linotype" w:cs="Arial"/>
        </w:rPr>
        <w:t>Particular</w:t>
      </w:r>
      <w:r w:rsidRPr="0010333E">
        <w:rPr>
          <w:rFonts w:ascii="Palatino Linotype" w:hAnsi="Palatino Linotype" w:cs="Arial"/>
          <w:color w:val="000000"/>
          <w:lang w:eastAsia="es-MX"/>
        </w:rPr>
        <w:t xml:space="preserve"> del Estado de México</w:t>
      </w:r>
      <w:r w:rsidRPr="0010333E">
        <w:rPr>
          <w:rFonts w:ascii="Palatino Linotype" w:hAnsi="Palatino Linotype" w:cs="Arial"/>
          <w:color w:val="000000"/>
        </w:rPr>
        <w:t>.</w:t>
      </w:r>
    </w:p>
    <w:p w14:paraId="34121376" w14:textId="77777777" w:rsidR="008B2E16" w:rsidRPr="006B17D1" w:rsidRDefault="008B2E16" w:rsidP="008B2E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9489B0" w14:textId="50180D9C" w:rsidR="006B17D1" w:rsidRPr="008B2E16" w:rsidRDefault="008B2E16"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Definiendo </w:t>
      </w:r>
      <w:r w:rsidRPr="0010333E">
        <w:rPr>
          <w:rFonts w:ascii="Palatino Linotype" w:hAnsi="Palatino Linotype"/>
        </w:rPr>
        <w:t xml:space="preserve">el Derecho de Acceso a la Información Pública como: </w:t>
      </w:r>
      <w:r w:rsidRPr="0010333E">
        <w:rPr>
          <w:rFonts w:ascii="Palatino Linotype" w:hAnsi="Palatino Linotype"/>
          <w:i/>
          <w:color w:val="000000"/>
        </w:rPr>
        <w:t xml:space="preserve">La igualdad de </w:t>
      </w:r>
      <w:r w:rsidRPr="0010333E">
        <w:rPr>
          <w:rFonts w:ascii="Palatino Linotype" w:hAnsi="Palatino Linotype"/>
        </w:rPr>
        <w:t>oportunidades</w:t>
      </w:r>
      <w:r w:rsidRPr="0010333E">
        <w:rPr>
          <w:rFonts w:ascii="Palatino Linotype" w:hAnsi="Palatino Linotype"/>
          <w:i/>
          <w:color w:val="000000"/>
        </w:rPr>
        <w:t xml:space="preserve"> para recibir, buscar e impartir información</w:t>
      </w:r>
      <w:r w:rsidRPr="0010333E">
        <w:rPr>
          <w:rFonts w:ascii="Palatino Linotype" w:hAnsi="Palatino Linotype"/>
          <w:i/>
          <w:color w:val="000000"/>
          <w:vertAlign w:val="superscript"/>
        </w:rPr>
        <w:footnoteReference w:id="1"/>
      </w:r>
      <w:r w:rsidRPr="0010333E">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0333E">
        <w:rPr>
          <w:rFonts w:ascii="Palatino Linotype" w:hAnsi="Palatino Linotype"/>
          <w:i/>
          <w:color w:val="000000"/>
          <w:vertAlign w:val="superscript"/>
        </w:rPr>
        <w:footnoteReference w:id="2"/>
      </w:r>
      <w:r w:rsidRPr="0010333E">
        <w:rPr>
          <w:rFonts w:ascii="Palatino Linotype" w:hAnsi="Palatino Linotype"/>
          <w:color w:val="000000"/>
        </w:rPr>
        <w:t>que se constituye como una herramienta fundamental para ejercer</w:t>
      </w:r>
      <w:r w:rsidRPr="0010333E">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Pr="0010333E">
        <w:rPr>
          <w:rFonts w:ascii="Palatino Linotype" w:hAnsi="Palatino Linotype"/>
          <w:i/>
          <w:color w:val="000000"/>
          <w:vertAlign w:val="superscript"/>
        </w:rPr>
        <w:footnoteReference w:id="3"/>
      </w:r>
      <w:r w:rsidRPr="0010333E">
        <w:rPr>
          <w:rFonts w:ascii="Palatino Linotype" w:hAnsi="Palatino Linotype"/>
          <w:color w:val="000000"/>
        </w:rPr>
        <w:t>fomentando</w:t>
      </w:r>
      <w:r w:rsidRPr="0010333E">
        <w:rPr>
          <w:rFonts w:ascii="Palatino Linotype" w:hAnsi="Palatino Linotype"/>
          <w:i/>
          <w:color w:val="000000"/>
        </w:rPr>
        <w:t xml:space="preserve"> la transparencia de las actividades estatales y </w:t>
      </w:r>
      <w:r w:rsidRPr="0010333E">
        <w:rPr>
          <w:rFonts w:ascii="Palatino Linotype" w:hAnsi="Palatino Linotype"/>
          <w:color w:val="000000"/>
        </w:rPr>
        <w:t>promoviendo</w:t>
      </w:r>
      <w:r w:rsidRPr="0010333E">
        <w:rPr>
          <w:rFonts w:ascii="Palatino Linotype" w:hAnsi="Palatino Linotype"/>
          <w:i/>
          <w:color w:val="000000"/>
        </w:rPr>
        <w:t xml:space="preserve"> la responsabilidad de los funcionarios sobre su gestión pública,</w:t>
      </w:r>
      <w:r w:rsidRPr="0010333E">
        <w:rPr>
          <w:rFonts w:ascii="Palatino Linotype" w:hAnsi="Palatino Linotype"/>
          <w:i/>
          <w:color w:val="000000"/>
          <w:vertAlign w:val="superscript"/>
        </w:rPr>
        <w:footnoteReference w:id="4"/>
      </w:r>
      <w:r w:rsidRPr="0010333E">
        <w:rPr>
          <w:rFonts w:ascii="Palatino Linotype" w:hAnsi="Palatino Linotype"/>
          <w:color w:val="000000"/>
        </w:rPr>
        <w:t>que permite</w:t>
      </w:r>
      <w:r w:rsidRPr="0010333E">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5CEF22A" w14:textId="77777777" w:rsidR="008B2E16" w:rsidRPr="006B17D1" w:rsidRDefault="008B2E16" w:rsidP="008B2E1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090007" w14:textId="6F5E3947" w:rsidR="008B2E16" w:rsidRPr="008B2E16" w:rsidRDefault="008B2E16"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10333E">
        <w:rPr>
          <w:rFonts w:ascii="Palatino Linotype" w:hAnsi="Palatino Linotype"/>
        </w:rPr>
        <w:t>México, además de los derechos, están reconocidas las garantías para su protección, en ese sentido el párrafo tercero de artículo primero de la Constitución Política de los Estados Unidos Mexicanos, dispone lo siguiente:</w:t>
      </w:r>
    </w:p>
    <w:p w14:paraId="78D23102" w14:textId="6706CEE5" w:rsidR="008B2E16" w:rsidRDefault="008B2E16" w:rsidP="00754FA5">
      <w:pPr>
        <w:pStyle w:val="Prrafodelista"/>
        <w:ind w:left="567" w:right="565"/>
        <w:rPr>
          <w:rFonts w:ascii="Palatino Linotype" w:eastAsia="Calibri" w:hAnsi="Palatino Linotype" w:cs="Arial"/>
          <w:color w:val="000000" w:themeColor="text1"/>
          <w:lang w:val="es-ES"/>
        </w:rPr>
      </w:pPr>
    </w:p>
    <w:p w14:paraId="151968BB" w14:textId="77777777" w:rsidR="008B2E16" w:rsidRPr="008B2E16" w:rsidRDefault="008B2E16" w:rsidP="00754FA5">
      <w:pPr>
        <w:ind w:left="567" w:right="565"/>
        <w:contextualSpacing/>
        <w:jc w:val="both"/>
        <w:rPr>
          <w:rFonts w:ascii="Palatino Linotype" w:hAnsi="Palatino Linotype"/>
          <w:i/>
          <w:sz w:val="22"/>
          <w:szCs w:val="22"/>
        </w:rPr>
      </w:pPr>
      <w:r w:rsidRPr="008B2E16">
        <w:rPr>
          <w:rFonts w:ascii="Palatino Linotype" w:hAnsi="Palatino Linotype"/>
          <w:i/>
          <w:sz w:val="22"/>
          <w:szCs w:val="22"/>
        </w:rPr>
        <w:t>“</w:t>
      </w:r>
      <w:r w:rsidRPr="008B2E16">
        <w:rPr>
          <w:rFonts w:ascii="Palatino Linotype" w:hAnsi="Palatino Linotype"/>
          <w:b/>
          <w:i/>
          <w:sz w:val="22"/>
          <w:szCs w:val="22"/>
        </w:rPr>
        <w:t>Artículo 1.-</w:t>
      </w:r>
      <w:r w:rsidRPr="008B2E16">
        <w:rPr>
          <w:rFonts w:ascii="Palatino Linotype" w:hAnsi="Palatino Linotype"/>
          <w:i/>
          <w:sz w:val="22"/>
          <w:szCs w:val="22"/>
        </w:rPr>
        <w:t xml:space="preserve"> </w:t>
      </w:r>
    </w:p>
    <w:p w14:paraId="0AD38BD4" w14:textId="77777777" w:rsidR="008B2E16" w:rsidRPr="008B2E16" w:rsidRDefault="008B2E16" w:rsidP="00754FA5">
      <w:pPr>
        <w:ind w:left="567" w:right="565"/>
        <w:contextualSpacing/>
        <w:jc w:val="both"/>
        <w:rPr>
          <w:rFonts w:ascii="Palatino Linotype" w:hAnsi="Palatino Linotype"/>
          <w:i/>
          <w:sz w:val="22"/>
          <w:szCs w:val="22"/>
        </w:rPr>
      </w:pPr>
      <w:r w:rsidRPr="008B2E16">
        <w:rPr>
          <w:rFonts w:ascii="Palatino Linotype" w:hAnsi="Palatino Linotype"/>
          <w:i/>
          <w:sz w:val="22"/>
          <w:szCs w:val="22"/>
        </w:rPr>
        <w:t>(…)</w:t>
      </w:r>
    </w:p>
    <w:p w14:paraId="70A7F8D6" w14:textId="77777777" w:rsidR="008B2E16" w:rsidRPr="008B2E16" w:rsidRDefault="008B2E16" w:rsidP="00754FA5">
      <w:pPr>
        <w:ind w:left="567" w:right="565"/>
        <w:contextualSpacing/>
        <w:jc w:val="both"/>
        <w:rPr>
          <w:rFonts w:ascii="Palatino Linotype" w:hAnsi="Palatino Linotype"/>
          <w:i/>
          <w:sz w:val="22"/>
          <w:szCs w:val="22"/>
        </w:rPr>
      </w:pPr>
      <w:r w:rsidRPr="008B2E16">
        <w:rPr>
          <w:rFonts w:ascii="Palatino Linotype" w:hAnsi="Palatino Linotype"/>
          <w:i/>
          <w:sz w:val="22"/>
          <w:szCs w:val="22"/>
        </w:rPr>
        <w:t>Todas las</w:t>
      </w:r>
      <w:r w:rsidRPr="008B2E16">
        <w:rPr>
          <w:rFonts w:ascii="Palatino Linotype" w:hAnsi="Palatino Linotype"/>
          <w:sz w:val="22"/>
          <w:szCs w:val="22"/>
        </w:rPr>
        <w:t xml:space="preserve"> </w:t>
      </w:r>
      <w:r w:rsidRPr="008B2E16">
        <w:rPr>
          <w:rFonts w:ascii="Palatino Linotype" w:hAnsi="Palatino Linotype"/>
          <w:i/>
          <w:sz w:val="22"/>
          <w:szCs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7022C1D" w14:textId="72AF11CF" w:rsidR="008B2E16" w:rsidRDefault="008B2E16" w:rsidP="00754FA5">
      <w:pPr>
        <w:ind w:left="567" w:right="565"/>
        <w:contextualSpacing/>
        <w:jc w:val="both"/>
        <w:rPr>
          <w:rFonts w:ascii="Palatino Linotype" w:hAnsi="Palatino Linotype"/>
          <w:sz w:val="22"/>
          <w:szCs w:val="22"/>
        </w:rPr>
      </w:pPr>
      <w:r w:rsidRPr="008B2E16">
        <w:rPr>
          <w:rFonts w:ascii="Palatino Linotype" w:hAnsi="Palatino Linotype"/>
          <w:i/>
          <w:sz w:val="22"/>
          <w:szCs w:val="22"/>
        </w:rPr>
        <w:t>(…)</w:t>
      </w:r>
      <w:r w:rsidRPr="008B2E16">
        <w:rPr>
          <w:rFonts w:ascii="Palatino Linotype" w:hAnsi="Palatino Linotype"/>
          <w:sz w:val="22"/>
          <w:szCs w:val="22"/>
        </w:rPr>
        <w:t>”</w:t>
      </w:r>
    </w:p>
    <w:p w14:paraId="414B1C99" w14:textId="77777777" w:rsidR="008B2E16" w:rsidRPr="008B2E16" w:rsidRDefault="008B2E16" w:rsidP="00754FA5">
      <w:pPr>
        <w:ind w:left="567" w:right="565"/>
        <w:contextualSpacing/>
        <w:jc w:val="both"/>
        <w:rPr>
          <w:rFonts w:ascii="Palatino Linotype" w:hAnsi="Palatino Linotype"/>
          <w:sz w:val="22"/>
          <w:szCs w:val="22"/>
        </w:rPr>
      </w:pPr>
    </w:p>
    <w:p w14:paraId="0B3C036F" w14:textId="3152EEA0" w:rsidR="008B2E16" w:rsidRPr="008B2E16" w:rsidRDefault="008B2E16" w:rsidP="00754FA5">
      <w:pPr>
        <w:ind w:left="567" w:right="565"/>
        <w:contextualSpacing/>
        <w:jc w:val="both"/>
        <w:rPr>
          <w:rFonts w:ascii="Palatino Linotype" w:hAnsi="Palatino Linotype"/>
          <w:b/>
          <w:bCs/>
          <w:sz w:val="22"/>
          <w:szCs w:val="22"/>
        </w:rPr>
      </w:pPr>
      <w:r w:rsidRPr="008B2E16">
        <w:rPr>
          <w:rFonts w:ascii="Palatino Linotype" w:hAnsi="Palatino Linotype"/>
          <w:b/>
          <w:bCs/>
          <w:sz w:val="22"/>
          <w:szCs w:val="22"/>
        </w:rPr>
        <w:t>(Énfasis Añadido)</w:t>
      </w:r>
    </w:p>
    <w:p w14:paraId="2A7980A8" w14:textId="77777777" w:rsidR="008B2E16" w:rsidRPr="00754FA5" w:rsidRDefault="008B2E16" w:rsidP="00754FA5">
      <w:pPr>
        <w:rPr>
          <w:rFonts w:ascii="Palatino Linotype" w:eastAsia="Calibri" w:hAnsi="Palatino Linotype" w:cs="Arial"/>
          <w:color w:val="000000" w:themeColor="text1"/>
          <w:lang w:val="es-ES"/>
        </w:rPr>
      </w:pPr>
    </w:p>
    <w:p w14:paraId="0CC83CD3" w14:textId="1AC008E6" w:rsidR="008B2E16" w:rsidRPr="00754FA5" w:rsidRDefault="00754FA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10333E">
        <w:rPr>
          <w:rFonts w:ascii="Palatino Linotype" w:hAnsi="Palatino Linotype"/>
        </w:rPr>
        <w:t>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54222B88" w14:textId="77777777" w:rsidR="00754FA5" w:rsidRPr="008B2E16"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A4B7907" w14:textId="106C278A" w:rsidR="008B2E16" w:rsidRPr="00754FA5" w:rsidRDefault="00754FA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10333E">
        <w:rPr>
          <w:rFonts w:ascii="Palatino Linotype" w:hAnsi="Palatino Linotype"/>
        </w:rPr>
        <w:t xml:space="preserve">conforme a la Constitución Política de las Estado Unidos Mexicanos </w:t>
      </w:r>
      <w:r w:rsidRPr="0010333E">
        <w:rPr>
          <w:rFonts w:ascii="Palatino Linotype" w:eastAsia="Calibri" w:hAnsi="Palatino Linotype"/>
        </w:rPr>
        <w:t xml:space="preserve">y la </w:t>
      </w:r>
      <w:r w:rsidRPr="0010333E">
        <w:rPr>
          <w:rFonts w:ascii="Palatino Linotype" w:hAnsi="Palatino Linotype"/>
        </w:rPr>
        <w:t>Constitución</w:t>
      </w:r>
      <w:r w:rsidRPr="0010333E">
        <w:rPr>
          <w:rFonts w:ascii="Palatino Linotype" w:eastAsia="Calibri" w:hAnsi="Palatino Linotype"/>
        </w:rPr>
        <w:t xml:space="preserve"> Política del Estado Libre y Soberano de México respectivamente</w:t>
      </w:r>
      <w:r w:rsidRPr="0010333E">
        <w:rPr>
          <w:rFonts w:ascii="Palatino Linotype" w:hAnsi="Palatino Linotype"/>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20359620" w14:textId="23CF7D28" w:rsidR="00754FA5"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40181A6" w14:textId="3D1CC26C" w:rsidR="00754FA5" w:rsidRDefault="00754FA5" w:rsidP="00754FA5">
      <w:pPr>
        <w:ind w:left="567" w:right="565"/>
        <w:jc w:val="center"/>
        <w:rPr>
          <w:rFonts w:ascii="Palatino Linotype" w:hAnsi="Palatino Linotype" w:cs="Arial"/>
          <w:b/>
          <w:bCs/>
          <w:i/>
          <w:sz w:val="22"/>
          <w:szCs w:val="22"/>
        </w:rPr>
      </w:pPr>
      <w:r w:rsidRPr="00754FA5">
        <w:rPr>
          <w:rFonts w:ascii="Palatino Linotype" w:hAnsi="Palatino Linotype" w:cs="Arial"/>
          <w:b/>
          <w:bCs/>
          <w:i/>
          <w:sz w:val="22"/>
          <w:szCs w:val="22"/>
        </w:rPr>
        <w:t>Constitución Política de los Estados Unidos Mexicanos</w:t>
      </w:r>
    </w:p>
    <w:p w14:paraId="135B9117" w14:textId="77777777" w:rsidR="00754FA5" w:rsidRPr="00754FA5" w:rsidRDefault="00754FA5" w:rsidP="00754FA5">
      <w:pPr>
        <w:ind w:left="567" w:right="565"/>
        <w:jc w:val="center"/>
        <w:rPr>
          <w:rFonts w:ascii="Palatino Linotype" w:hAnsi="Palatino Linotype" w:cs="Arial"/>
          <w:b/>
          <w:bCs/>
          <w:i/>
          <w:sz w:val="22"/>
          <w:szCs w:val="22"/>
        </w:rPr>
      </w:pPr>
    </w:p>
    <w:p w14:paraId="18D76ACA" w14:textId="77777777" w:rsidR="00754FA5" w:rsidRPr="00754FA5" w:rsidRDefault="00754FA5" w:rsidP="00754FA5">
      <w:pPr>
        <w:ind w:left="567" w:right="565"/>
        <w:jc w:val="both"/>
        <w:rPr>
          <w:rFonts w:ascii="Palatino Linotype" w:hAnsi="Palatino Linotype" w:cs="Arial"/>
          <w:b/>
          <w:bCs/>
          <w:i/>
          <w:sz w:val="22"/>
          <w:szCs w:val="22"/>
        </w:rPr>
      </w:pPr>
      <w:r w:rsidRPr="00754FA5">
        <w:rPr>
          <w:rFonts w:ascii="Palatino Linotype" w:hAnsi="Palatino Linotype" w:cs="Arial"/>
          <w:b/>
          <w:bCs/>
          <w:i/>
          <w:sz w:val="22"/>
          <w:szCs w:val="22"/>
        </w:rPr>
        <w:t>“Artículo 6.</w:t>
      </w:r>
      <w:r w:rsidRPr="00754FA5">
        <w:rPr>
          <w:rFonts w:ascii="Palatino Linotype" w:hAnsi="Palatino Linotype" w:cs="Arial"/>
          <w:bCs/>
          <w:i/>
          <w:sz w:val="22"/>
          <w:szCs w:val="22"/>
        </w:rPr>
        <w:t xml:space="preserve"> …</w:t>
      </w:r>
    </w:p>
    <w:p w14:paraId="1B2884AD" w14:textId="77777777" w:rsidR="00754FA5" w:rsidRPr="00754FA5" w:rsidRDefault="00754FA5" w:rsidP="00754FA5">
      <w:pPr>
        <w:ind w:left="567" w:right="565"/>
        <w:jc w:val="both"/>
        <w:rPr>
          <w:rFonts w:ascii="Palatino Linotype" w:hAnsi="Palatino Linotype" w:cs="Arial"/>
          <w:bCs/>
          <w:i/>
          <w:sz w:val="22"/>
          <w:szCs w:val="22"/>
        </w:rPr>
      </w:pPr>
      <w:r w:rsidRPr="00754FA5">
        <w:rPr>
          <w:rFonts w:ascii="Palatino Linotype" w:hAnsi="Palatino Linotype" w:cs="Arial"/>
          <w:bCs/>
          <w:i/>
          <w:sz w:val="22"/>
          <w:szCs w:val="22"/>
        </w:rPr>
        <w:t>…</w:t>
      </w:r>
    </w:p>
    <w:p w14:paraId="7C76AAA6" w14:textId="77777777" w:rsidR="00754FA5" w:rsidRPr="00754FA5" w:rsidRDefault="00754FA5" w:rsidP="00754FA5">
      <w:pPr>
        <w:ind w:left="567" w:right="565"/>
        <w:jc w:val="both"/>
        <w:rPr>
          <w:rFonts w:ascii="Palatino Linotype" w:hAnsi="Palatino Linotype" w:cs="Arial"/>
          <w:bCs/>
          <w:i/>
          <w:sz w:val="22"/>
          <w:szCs w:val="22"/>
        </w:rPr>
      </w:pPr>
      <w:r w:rsidRPr="00754FA5">
        <w:rPr>
          <w:rFonts w:ascii="Palatino Linotype" w:hAnsi="Palatino Linotype" w:cs="Arial"/>
          <w:bCs/>
          <w:i/>
          <w:sz w:val="22"/>
          <w:szCs w:val="22"/>
        </w:rPr>
        <w:lastRenderedPageBreak/>
        <w:t>Para efectos de lo dispuesto en el presente artículo se observará lo siguiente:</w:t>
      </w:r>
    </w:p>
    <w:p w14:paraId="6F7D9F48" w14:textId="77777777" w:rsidR="00754FA5" w:rsidRPr="00754FA5" w:rsidRDefault="00754FA5" w:rsidP="00754FA5">
      <w:pPr>
        <w:ind w:left="567" w:right="565"/>
        <w:jc w:val="both"/>
        <w:rPr>
          <w:rFonts w:ascii="Palatino Linotype" w:hAnsi="Palatino Linotype" w:cs="Arial"/>
          <w:b/>
          <w:bCs/>
          <w:i/>
          <w:sz w:val="22"/>
          <w:szCs w:val="22"/>
        </w:rPr>
      </w:pPr>
      <w:r w:rsidRPr="00754FA5">
        <w:rPr>
          <w:rFonts w:ascii="Palatino Linotype" w:hAnsi="Palatino Linotype" w:cs="Arial"/>
          <w:b/>
          <w:bCs/>
          <w:i/>
          <w:sz w:val="22"/>
          <w:szCs w:val="22"/>
        </w:rPr>
        <w:t>A</w:t>
      </w:r>
      <w:r w:rsidRPr="00754FA5">
        <w:rPr>
          <w:rFonts w:ascii="Palatino Linotype" w:hAnsi="Palatino Linotype" w:cs="Arial"/>
          <w:bCs/>
          <w:i/>
          <w:sz w:val="22"/>
          <w:szCs w:val="22"/>
        </w:rPr>
        <w:t xml:space="preserve">. </w:t>
      </w:r>
      <w:r w:rsidRPr="00754FA5">
        <w:rPr>
          <w:rFonts w:ascii="Palatino Linotype" w:hAnsi="Palatino Linotype" w:cs="Arial"/>
          <w:b/>
          <w:bCs/>
          <w:i/>
          <w:sz w:val="22"/>
          <w:szCs w:val="22"/>
        </w:rPr>
        <w:t>Para el ejercicio del derecho de acceso a la información</w:t>
      </w:r>
      <w:r w:rsidRPr="00754FA5">
        <w:rPr>
          <w:rFonts w:ascii="Palatino Linotype" w:hAnsi="Palatino Linotype" w:cs="Arial"/>
          <w:bCs/>
          <w:i/>
          <w:sz w:val="22"/>
          <w:szCs w:val="22"/>
        </w:rPr>
        <w:t xml:space="preserve">, la Federación y </w:t>
      </w:r>
      <w:r w:rsidRPr="00754FA5">
        <w:rPr>
          <w:rFonts w:ascii="Palatino Linotype" w:hAnsi="Palatino Linotype" w:cs="Arial"/>
          <w:b/>
          <w:bCs/>
          <w:i/>
          <w:sz w:val="22"/>
          <w:szCs w:val="22"/>
        </w:rPr>
        <w:t>las entidades federativas, en el ámbito de sus respectivas competencias, se regirán por los siguientes principios y bases:</w:t>
      </w:r>
    </w:p>
    <w:p w14:paraId="41548C76" w14:textId="75617942" w:rsidR="00754FA5" w:rsidRPr="00754FA5" w:rsidRDefault="00754FA5" w:rsidP="00754FA5">
      <w:pPr>
        <w:ind w:left="567" w:right="565"/>
        <w:jc w:val="both"/>
        <w:rPr>
          <w:rFonts w:ascii="Palatino Linotype" w:hAnsi="Palatino Linotype" w:cs="Arial"/>
          <w:bCs/>
          <w:i/>
          <w:sz w:val="22"/>
          <w:szCs w:val="22"/>
        </w:rPr>
      </w:pPr>
      <w:r w:rsidRPr="00754FA5">
        <w:rPr>
          <w:rFonts w:ascii="Palatino Linotype" w:hAnsi="Palatino Linotype" w:cs="Arial"/>
          <w:b/>
          <w:bCs/>
          <w:i/>
          <w:sz w:val="22"/>
          <w:szCs w:val="22"/>
        </w:rPr>
        <w:t xml:space="preserve">I. </w:t>
      </w:r>
      <w:r w:rsidRPr="00754FA5">
        <w:rPr>
          <w:rFonts w:ascii="Palatino Linotype" w:hAnsi="Palatino Linotype" w:cs="Arial"/>
          <w:b/>
          <w:bCs/>
          <w:i/>
          <w:sz w:val="22"/>
          <w:szCs w:val="22"/>
        </w:rPr>
        <w:tab/>
        <w:t>Toda la información en posesión de cualquier</w:t>
      </w:r>
      <w:r w:rsidRPr="00754FA5">
        <w:rPr>
          <w:rFonts w:ascii="Palatino Linotype" w:hAnsi="Palatino Linotype" w:cs="Arial"/>
          <w:bCs/>
          <w:i/>
          <w:sz w:val="22"/>
          <w:szCs w:val="22"/>
        </w:rPr>
        <w:t xml:space="preserve"> </w:t>
      </w:r>
      <w:r w:rsidRPr="00754FA5">
        <w:rPr>
          <w:rFonts w:ascii="Palatino Linotype" w:hAnsi="Palatino Linotype" w:cs="Arial"/>
          <w:b/>
          <w:bCs/>
          <w:i/>
          <w:sz w:val="22"/>
          <w:szCs w:val="22"/>
        </w:rPr>
        <w:t>autoridad</w:t>
      </w:r>
      <w:r w:rsidRPr="00754FA5">
        <w:rPr>
          <w:rFonts w:ascii="Palatino Linotype" w:hAnsi="Palatino Linotype" w:cs="Arial"/>
          <w:bCs/>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754FA5">
        <w:rPr>
          <w:rFonts w:ascii="Palatino Linotype" w:hAnsi="Palatino Linotype" w:cs="Arial"/>
          <w:b/>
          <w:bCs/>
          <w:i/>
          <w:sz w:val="22"/>
          <w:szCs w:val="22"/>
        </w:rPr>
        <w:t>municipal</w:t>
      </w:r>
      <w:r w:rsidRPr="00754FA5">
        <w:rPr>
          <w:rFonts w:ascii="Palatino Linotype" w:hAnsi="Palatino Linotype" w:cs="Arial"/>
          <w:bCs/>
          <w:i/>
          <w:sz w:val="22"/>
          <w:szCs w:val="22"/>
        </w:rPr>
        <w:t xml:space="preserve">, </w:t>
      </w:r>
      <w:r w:rsidRPr="00754FA5">
        <w:rPr>
          <w:rFonts w:ascii="Palatino Linotype" w:hAnsi="Palatino Linotype" w:cs="Arial"/>
          <w:b/>
          <w:bCs/>
          <w:i/>
          <w:sz w:val="22"/>
          <w:szCs w:val="22"/>
        </w:rPr>
        <w:t>es pública</w:t>
      </w:r>
      <w:r w:rsidRPr="00754FA5">
        <w:rPr>
          <w:rFonts w:ascii="Palatino Linotype" w:hAnsi="Palatino Linotype" w:cs="Arial"/>
          <w:bCs/>
          <w:i/>
          <w:sz w:val="22"/>
          <w:szCs w:val="22"/>
        </w:rPr>
        <w:t xml:space="preserve"> y sólo podrá ser reservada temporalmente por razones de interés público y seguridad nacional, en los términos que fijen las leyes. </w:t>
      </w:r>
      <w:r w:rsidRPr="00754FA5">
        <w:rPr>
          <w:rFonts w:ascii="Palatino Linotype" w:hAnsi="Palatino Linotype" w:cs="Arial"/>
          <w:b/>
          <w:bCs/>
          <w:i/>
          <w:sz w:val="22"/>
          <w:szCs w:val="22"/>
        </w:rPr>
        <w:t>En la interpretación de este derecho deberá prevalecer el principio de máxima publicidad. Los sujetos obligados deberán documentar todo acto que derive del ejercicio de sus facultades, competencias o funciones</w:t>
      </w:r>
      <w:r w:rsidRPr="00754FA5">
        <w:rPr>
          <w:rFonts w:ascii="Palatino Linotype" w:hAnsi="Palatino Linotype" w:cs="Arial"/>
          <w:bCs/>
          <w:i/>
          <w:sz w:val="22"/>
          <w:szCs w:val="22"/>
        </w:rPr>
        <w:t>, la ley determinará los supuestos específicos bajo los cuales procederá la declaración de inexistencia de la información.”</w:t>
      </w:r>
    </w:p>
    <w:p w14:paraId="3775CBEB" w14:textId="77777777" w:rsidR="00754FA5" w:rsidRPr="00754FA5" w:rsidRDefault="00754FA5" w:rsidP="00754FA5">
      <w:pPr>
        <w:ind w:left="567" w:right="565"/>
        <w:jc w:val="both"/>
        <w:rPr>
          <w:rFonts w:ascii="Palatino Linotype" w:hAnsi="Palatino Linotype" w:cs="Arial"/>
          <w:bCs/>
          <w:i/>
          <w:sz w:val="22"/>
          <w:szCs w:val="22"/>
        </w:rPr>
      </w:pPr>
    </w:p>
    <w:p w14:paraId="6A01208D" w14:textId="639D55B8" w:rsidR="00754FA5" w:rsidRPr="00754FA5" w:rsidRDefault="00754FA5" w:rsidP="00754FA5">
      <w:pPr>
        <w:pStyle w:val="Prrafodelista"/>
        <w:tabs>
          <w:tab w:val="left" w:pos="426"/>
          <w:tab w:val="left" w:pos="567"/>
        </w:tabs>
        <w:ind w:left="567" w:right="565"/>
        <w:jc w:val="both"/>
        <w:rPr>
          <w:rFonts w:ascii="Palatino Linotype" w:eastAsia="Calibri" w:hAnsi="Palatino Linotype" w:cs="Arial"/>
          <w:b/>
          <w:color w:val="000000" w:themeColor="text1"/>
          <w:sz w:val="22"/>
          <w:szCs w:val="22"/>
          <w:lang w:val="es-ES"/>
        </w:rPr>
      </w:pPr>
      <w:r w:rsidRPr="00754FA5">
        <w:rPr>
          <w:rFonts w:ascii="Palatino Linotype" w:hAnsi="Palatino Linotype" w:cs="Arial"/>
          <w:b/>
          <w:sz w:val="22"/>
          <w:szCs w:val="22"/>
        </w:rPr>
        <w:t>(Énfasis añadido)</w:t>
      </w:r>
    </w:p>
    <w:p w14:paraId="727BD75A" w14:textId="6950044B" w:rsidR="00754FA5" w:rsidRPr="00754FA5" w:rsidRDefault="00754FA5" w:rsidP="00754FA5">
      <w:pPr>
        <w:pStyle w:val="Prrafodelista"/>
        <w:tabs>
          <w:tab w:val="left" w:pos="426"/>
          <w:tab w:val="left" w:pos="567"/>
        </w:tabs>
        <w:ind w:left="567" w:right="565"/>
        <w:jc w:val="both"/>
        <w:rPr>
          <w:rFonts w:ascii="Palatino Linotype" w:eastAsia="Calibri" w:hAnsi="Palatino Linotype" w:cs="Arial"/>
          <w:color w:val="000000" w:themeColor="text1"/>
          <w:sz w:val="22"/>
          <w:szCs w:val="22"/>
          <w:lang w:val="es-ES"/>
        </w:rPr>
      </w:pPr>
    </w:p>
    <w:p w14:paraId="19D6845C" w14:textId="77777777" w:rsidR="00754FA5" w:rsidRPr="00754FA5" w:rsidRDefault="00754FA5" w:rsidP="00754FA5">
      <w:pPr>
        <w:ind w:left="567" w:right="565"/>
        <w:jc w:val="center"/>
        <w:rPr>
          <w:rFonts w:ascii="Palatino Linotype" w:hAnsi="Palatino Linotype" w:cs="Arial"/>
          <w:b/>
          <w:bCs/>
          <w:i/>
          <w:sz w:val="22"/>
          <w:szCs w:val="22"/>
        </w:rPr>
      </w:pPr>
      <w:r w:rsidRPr="00754FA5">
        <w:rPr>
          <w:rFonts w:ascii="Palatino Linotype" w:hAnsi="Palatino Linotype" w:cs="Arial"/>
          <w:b/>
          <w:bCs/>
          <w:i/>
          <w:sz w:val="22"/>
          <w:szCs w:val="22"/>
        </w:rPr>
        <w:t>Constitución Política del Estado Libre y Soberano de México</w:t>
      </w:r>
    </w:p>
    <w:p w14:paraId="55A086C7" w14:textId="77777777" w:rsidR="00754FA5" w:rsidRPr="00754FA5" w:rsidRDefault="00754FA5" w:rsidP="00754FA5">
      <w:pPr>
        <w:ind w:left="567" w:right="565"/>
        <w:jc w:val="both"/>
        <w:rPr>
          <w:rFonts w:ascii="Palatino Linotype" w:hAnsi="Palatino Linotype" w:cs="Arial"/>
          <w:bCs/>
          <w:i/>
          <w:sz w:val="22"/>
          <w:szCs w:val="22"/>
        </w:rPr>
      </w:pPr>
      <w:r w:rsidRPr="00754FA5">
        <w:rPr>
          <w:rFonts w:ascii="Palatino Linotype" w:hAnsi="Palatino Linotype" w:cs="Arial"/>
          <w:b/>
          <w:bCs/>
          <w:i/>
          <w:sz w:val="22"/>
          <w:szCs w:val="22"/>
        </w:rPr>
        <w:t>“Artículo 5</w:t>
      </w:r>
      <w:r w:rsidRPr="00754FA5">
        <w:rPr>
          <w:rFonts w:ascii="Palatino Linotype" w:hAnsi="Palatino Linotype" w:cs="Arial"/>
          <w:bCs/>
          <w:i/>
          <w:sz w:val="22"/>
          <w:szCs w:val="22"/>
        </w:rPr>
        <w:t>.- …</w:t>
      </w:r>
    </w:p>
    <w:p w14:paraId="0A5F5378" w14:textId="77777777" w:rsidR="00754FA5" w:rsidRPr="00754FA5" w:rsidRDefault="00754FA5" w:rsidP="00754FA5">
      <w:pPr>
        <w:ind w:left="567" w:right="565"/>
        <w:jc w:val="both"/>
        <w:rPr>
          <w:rFonts w:ascii="Palatino Linotype" w:hAnsi="Palatino Linotype" w:cs="Arial"/>
          <w:bCs/>
          <w:i/>
          <w:sz w:val="22"/>
          <w:szCs w:val="22"/>
        </w:rPr>
      </w:pPr>
      <w:r w:rsidRPr="00754FA5">
        <w:rPr>
          <w:rFonts w:ascii="Palatino Linotype" w:hAnsi="Palatino Linotype" w:cs="Arial"/>
          <w:bCs/>
          <w:i/>
          <w:sz w:val="22"/>
          <w:szCs w:val="22"/>
        </w:rPr>
        <w:t>…</w:t>
      </w:r>
    </w:p>
    <w:p w14:paraId="0611C78A" w14:textId="77777777" w:rsidR="00754FA5" w:rsidRPr="00754FA5" w:rsidRDefault="00754FA5" w:rsidP="00754FA5">
      <w:pPr>
        <w:ind w:left="567" w:right="565"/>
        <w:jc w:val="both"/>
        <w:rPr>
          <w:rFonts w:ascii="Palatino Linotype" w:hAnsi="Palatino Linotype" w:cs="Arial"/>
          <w:bCs/>
          <w:i/>
          <w:sz w:val="22"/>
          <w:szCs w:val="22"/>
        </w:rPr>
      </w:pPr>
      <w:r w:rsidRPr="00754FA5">
        <w:rPr>
          <w:rFonts w:ascii="Palatino Linotype" w:hAnsi="Palatino Linotype" w:cs="Arial"/>
          <w:b/>
          <w:bCs/>
          <w:i/>
          <w:sz w:val="22"/>
          <w:szCs w:val="22"/>
        </w:rPr>
        <w:t>El derecho a la información será garantizado por el Estado. La ley establecerá las previsiones que permitan asegurar la protección, el respeto y la difusión de este derecho</w:t>
      </w:r>
      <w:r w:rsidRPr="00754FA5">
        <w:rPr>
          <w:rFonts w:ascii="Palatino Linotype" w:hAnsi="Palatino Linotype" w:cs="Arial"/>
          <w:bCs/>
          <w:i/>
          <w:sz w:val="22"/>
          <w:szCs w:val="22"/>
        </w:rPr>
        <w:t>.</w:t>
      </w:r>
    </w:p>
    <w:p w14:paraId="73209B4C" w14:textId="77777777" w:rsidR="00754FA5" w:rsidRPr="00754FA5" w:rsidRDefault="00754FA5" w:rsidP="00754FA5">
      <w:pPr>
        <w:ind w:left="567" w:right="565"/>
        <w:jc w:val="both"/>
        <w:rPr>
          <w:rFonts w:ascii="Palatino Linotype" w:hAnsi="Palatino Linotype" w:cs="Arial"/>
          <w:bCs/>
          <w:i/>
          <w:sz w:val="22"/>
          <w:szCs w:val="22"/>
        </w:rPr>
      </w:pPr>
      <w:r w:rsidRPr="00754FA5">
        <w:rPr>
          <w:rFonts w:ascii="Palatino Linotype" w:hAnsi="Palatino Linotype" w:cs="Arial"/>
          <w:bCs/>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4F2AC38" w14:textId="77777777" w:rsidR="00754FA5" w:rsidRPr="00754FA5" w:rsidRDefault="00754FA5" w:rsidP="00754FA5">
      <w:pPr>
        <w:ind w:left="567" w:right="565"/>
        <w:jc w:val="both"/>
        <w:rPr>
          <w:rFonts w:ascii="Palatino Linotype" w:hAnsi="Palatino Linotype" w:cs="Arial"/>
          <w:bCs/>
          <w:i/>
          <w:sz w:val="22"/>
          <w:szCs w:val="22"/>
        </w:rPr>
      </w:pPr>
    </w:p>
    <w:p w14:paraId="2CC5B2B1" w14:textId="77777777" w:rsidR="00754FA5" w:rsidRPr="00754FA5" w:rsidRDefault="00754FA5" w:rsidP="00754FA5">
      <w:pPr>
        <w:ind w:left="567" w:right="565"/>
        <w:jc w:val="both"/>
        <w:rPr>
          <w:rFonts w:ascii="Palatino Linotype" w:hAnsi="Palatino Linotype" w:cs="Arial"/>
          <w:bCs/>
          <w:i/>
          <w:sz w:val="22"/>
          <w:szCs w:val="22"/>
        </w:rPr>
      </w:pPr>
      <w:r w:rsidRPr="00754FA5">
        <w:rPr>
          <w:rFonts w:ascii="Palatino Linotype" w:hAnsi="Palatino Linotype" w:cs="Arial"/>
          <w:b/>
          <w:bCs/>
          <w:i/>
          <w:sz w:val="22"/>
          <w:szCs w:val="22"/>
        </w:rPr>
        <w:t>Este derecho se regirá por los principios y bases siguientes</w:t>
      </w:r>
      <w:r w:rsidRPr="00754FA5">
        <w:rPr>
          <w:rFonts w:ascii="Palatino Linotype" w:hAnsi="Palatino Linotype" w:cs="Arial"/>
          <w:bCs/>
          <w:i/>
          <w:sz w:val="22"/>
          <w:szCs w:val="22"/>
        </w:rPr>
        <w:t>:</w:t>
      </w:r>
    </w:p>
    <w:p w14:paraId="3764FBAE" w14:textId="49678803" w:rsidR="00754FA5" w:rsidRPr="00754FA5" w:rsidRDefault="00754FA5" w:rsidP="00754FA5">
      <w:pPr>
        <w:pStyle w:val="Prrafodelista"/>
        <w:numPr>
          <w:ilvl w:val="0"/>
          <w:numId w:val="18"/>
        </w:numPr>
        <w:ind w:left="567" w:right="565" w:firstLine="0"/>
        <w:jc w:val="both"/>
        <w:rPr>
          <w:rFonts w:ascii="Palatino Linotype" w:hAnsi="Palatino Linotype" w:cs="Arial"/>
          <w:bCs/>
          <w:i/>
          <w:sz w:val="22"/>
          <w:szCs w:val="22"/>
        </w:rPr>
      </w:pPr>
      <w:r w:rsidRPr="00754FA5">
        <w:rPr>
          <w:rFonts w:ascii="Palatino Linotype" w:hAnsi="Palatino Linotype" w:cs="Arial"/>
          <w:b/>
          <w:bCs/>
          <w:i/>
          <w:sz w:val="22"/>
          <w:szCs w:val="22"/>
        </w:rPr>
        <w:t>Toda la información en posesión de cualquier autoridad, entidad, órgano y organismos de los</w:t>
      </w:r>
      <w:r w:rsidRPr="00754FA5">
        <w:rPr>
          <w:rFonts w:ascii="Palatino Linotype" w:hAnsi="Palatino Linotype" w:cs="Arial"/>
          <w:bCs/>
          <w:i/>
          <w:sz w:val="22"/>
          <w:szCs w:val="22"/>
        </w:rPr>
        <w:t xml:space="preserve"> Poderes Ejecutivo, Legislativo y Judicial, órganos autónomos, partidos políticos, fideicomisos y fondos públicos estatales y </w:t>
      </w:r>
      <w:r w:rsidRPr="00754FA5">
        <w:rPr>
          <w:rFonts w:ascii="Palatino Linotype" w:hAnsi="Palatino Linotype" w:cs="Arial"/>
          <w:b/>
          <w:bCs/>
          <w:i/>
          <w:sz w:val="22"/>
          <w:szCs w:val="22"/>
        </w:rPr>
        <w:t>municipales</w:t>
      </w:r>
      <w:r w:rsidRPr="00754FA5">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54FA5">
        <w:rPr>
          <w:rFonts w:ascii="Palatino Linotype" w:hAnsi="Palatino Linotype" w:cs="Arial"/>
          <w:b/>
          <w:bCs/>
          <w:i/>
          <w:sz w:val="22"/>
          <w:szCs w:val="22"/>
        </w:rPr>
        <w:t xml:space="preserve">es </w:t>
      </w:r>
      <w:r w:rsidRPr="00754FA5">
        <w:rPr>
          <w:rFonts w:ascii="Palatino Linotype" w:hAnsi="Palatino Linotype" w:cs="Arial"/>
          <w:b/>
          <w:bCs/>
          <w:i/>
          <w:sz w:val="22"/>
          <w:szCs w:val="22"/>
        </w:rPr>
        <w:lastRenderedPageBreak/>
        <w:t>pública</w:t>
      </w:r>
      <w:r w:rsidRPr="00754FA5">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754FA5">
        <w:rPr>
          <w:rFonts w:ascii="Palatino Linotype" w:hAnsi="Palatino Linotype" w:cs="Arial"/>
          <w:b/>
          <w:bCs/>
          <w:i/>
          <w:sz w:val="22"/>
          <w:szCs w:val="22"/>
        </w:rPr>
        <w:t>En la interpretación de este derecho deberá prevalecer el principio de máxima publicidad</w:t>
      </w:r>
      <w:r w:rsidRPr="00754FA5">
        <w:rPr>
          <w:rFonts w:ascii="Palatino Linotype" w:hAnsi="Palatino Linotype" w:cs="Arial"/>
          <w:bCs/>
          <w:i/>
          <w:sz w:val="22"/>
          <w:szCs w:val="22"/>
        </w:rPr>
        <w:t xml:space="preserve">. </w:t>
      </w:r>
      <w:r w:rsidRPr="00754FA5">
        <w:rPr>
          <w:rFonts w:ascii="Palatino Linotype" w:hAnsi="Palatino Linotype" w:cs="Arial"/>
          <w:b/>
          <w:bCs/>
          <w:i/>
          <w:sz w:val="22"/>
          <w:szCs w:val="22"/>
        </w:rPr>
        <w:t>Los sujetos obligados deberán documentar todo acto que derive del ejercicio de sus facultades, competencias o funciones</w:t>
      </w:r>
      <w:r w:rsidRPr="00754FA5">
        <w:rPr>
          <w:rFonts w:ascii="Palatino Linotype" w:hAnsi="Palatino Linotype" w:cs="Arial"/>
          <w:bCs/>
          <w:i/>
          <w:sz w:val="22"/>
          <w:szCs w:val="22"/>
        </w:rPr>
        <w:t>, la ley determinará los supuestos específicos bajo los cuales procederá la declaración de inexistencia de la información.”</w:t>
      </w:r>
    </w:p>
    <w:p w14:paraId="23D9C0B2" w14:textId="77777777" w:rsidR="00754FA5" w:rsidRPr="00754FA5" w:rsidRDefault="00754FA5" w:rsidP="00754FA5">
      <w:pPr>
        <w:pStyle w:val="Prrafodelista"/>
        <w:ind w:left="567" w:right="565"/>
        <w:jc w:val="both"/>
        <w:rPr>
          <w:rFonts w:ascii="Palatino Linotype" w:hAnsi="Palatino Linotype" w:cs="Arial"/>
          <w:bCs/>
          <w:i/>
          <w:sz w:val="22"/>
          <w:szCs w:val="22"/>
        </w:rPr>
      </w:pPr>
    </w:p>
    <w:p w14:paraId="3DC1AF0D" w14:textId="381811B6" w:rsidR="00754FA5" w:rsidRPr="00754FA5" w:rsidRDefault="00754FA5" w:rsidP="00754FA5">
      <w:pPr>
        <w:pStyle w:val="Prrafodelista"/>
        <w:tabs>
          <w:tab w:val="left" w:pos="426"/>
          <w:tab w:val="left" w:pos="567"/>
        </w:tabs>
        <w:ind w:left="567" w:right="565"/>
        <w:jc w:val="both"/>
        <w:rPr>
          <w:rFonts w:ascii="Palatino Linotype" w:eastAsia="Calibri" w:hAnsi="Palatino Linotype" w:cs="Arial"/>
          <w:b/>
          <w:color w:val="000000" w:themeColor="text1"/>
          <w:sz w:val="22"/>
          <w:szCs w:val="22"/>
          <w:lang w:val="es-ES"/>
        </w:rPr>
      </w:pPr>
      <w:r w:rsidRPr="00754FA5">
        <w:rPr>
          <w:rFonts w:ascii="Palatino Linotype" w:hAnsi="Palatino Linotype" w:cs="Arial"/>
          <w:b/>
          <w:sz w:val="22"/>
          <w:szCs w:val="22"/>
        </w:rPr>
        <w:t>(Énfasis añadido)</w:t>
      </w:r>
    </w:p>
    <w:p w14:paraId="2DEA8AAB" w14:textId="77777777" w:rsidR="00754FA5" w:rsidRPr="008B2E16"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6D42E78" w14:textId="6E45D5E2" w:rsidR="008B2E16" w:rsidRPr="00754FA5" w:rsidRDefault="00754FA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Según </w:t>
      </w:r>
      <w:r w:rsidRPr="0010333E">
        <w:rPr>
          <w:rFonts w:ascii="Palatino Linotype" w:hAnsi="Palatino Linotype" w:cs="Arial"/>
        </w:rPr>
        <w:t xml:space="preserve">el artículo 150 de la Ley de Transparencia del Estado, la solicitud es la garantía primaria del Derecho de Acceso a la Información, además, establece que se regirá </w:t>
      </w:r>
      <w:r w:rsidRPr="0010333E">
        <w:rPr>
          <w:rFonts w:ascii="Palatino Linotype" w:hAnsi="Palatino Linotype" w:cs="Arial"/>
          <w:i/>
        </w:rPr>
        <w:t>por los principios de simplicidad, rapidez gratuidad del procedimiento, auxilio y orientación a los particulares</w:t>
      </w:r>
      <w:r w:rsidRPr="0010333E">
        <w:rPr>
          <w:rFonts w:ascii="Palatino Linotype" w:hAnsi="Palatino Linotype" w:cs="Arial"/>
        </w:rPr>
        <w:t>, contemplando el derecho de las personas con discapacidad y hablantes de lengua indígena.</w:t>
      </w:r>
    </w:p>
    <w:p w14:paraId="082B423B" w14:textId="77777777" w:rsidR="00754FA5" w:rsidRPr="008B2E16"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7E29387" w14:textId="2671D491" w:rsidR="008B2E16" w:rsidRPr="00754FA5" w:rsidRDefault="00754FA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El </w:t>
      </w:r>
      <w:r w:rsidRPr="0010333E">
        <w:rPr>
          <w:rFonts w:ascii="Palatino Linotype" w:hAnsi="Palatino Linotype"/>
        </w:rPr>
        <w:t>Derecho</w:t>
      </w:r>
      <w:r w:rsidRPr="0010333E">
        <w:rPr>
          <w:rFonts w:ascii="Palatino Linotype" w:hAnsi="Palatino Linotype" w:cs="Arial"/>
        </w:rPr>
        <w:t xml:space="preserve"> de Acceso a la Información se garantiza y respeta oportunamente, y según lo que dispone la Ley, las </w:t>
      </w:r>
      <w:r w:rsidRPr="0010333E">
        <w:rPr>
          <w:rFonts w:ascii="Palatino Linotype" w:hAnsi="Palatino Linotype" w:cs="Arial"/>
          <w:i/>
        </w:rPr>
        <w:t>solicitudes de acceso a la información</w:t>
      </w:r>
      <w:r w:rsidRPr="0010333E">
        <w:rPr>
          <w:rFonts w:ascii="Palatino Linotype" w:hAnsi="Palatino Linotype" w:cs="Arial"/>
        </w:rPr>
        <w:t>.</w:t>
      </w:r>
    </w:p>
    <w:p w14:paraId="77F478AB" w14:textId="750A8B99" w:rsidR="00754FA5"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CBDF" w14:textId="56ABD1AB" w:rsidR="00754FA5" w:rsidRDefault="00754FA5" w:rsidP="00754FA5">
      <w:pPr>
        <w:keepNext/>
        <w:keepLines/>
        <w:numPr>
          <w:ilvl w:val="1"/>
          <w:numId w:val="19"/>
        </w:numPr>
        <w:spacing w:line="360" w:lineRule="auto"/>
        <w:ind w:left="567" w:right="565"/>
        <w:contextualSpacing/>
        <w:jc w:val="both"/>
        <w:outlineLvl w:val="1"/>
        <w:rPr>
          <w:rFonts w:ascii="Palatino Linotype" w:eastAsia="MS Gothic" w:hAnsi="Palatino Linotype"/>
          <w:b/>
        </w:rPr>
      </w:pPr>
      <w:bookmarkStart w:id="37" w:name="_Toc70428585"/>
      <w:bookmarkStart w:id="38" w:name="_Toc71234380"/>
      <w:bookmarkStart w:id="39" w:name="_Toc83901398"/>
      <w:r w:rsidRPr="0010333E">
        <w:rPr>
          <w:rFonts w:ascii="Palatino Linotype" w:eastAsia="MS Gothic" w:hAnsi="Palatino Linotype"/>
          <w:b/>
        </w:rPr>
        <w:t>Del deber de las autoridades de promover, respetar, proteger y garantizar el derecho de acceso a la información pública.</w:t>
      </w:r>
      <w:bookmarkEnd w:id="37"/>
      <w:bookmarkEnd w:id="38"/>
      <w:bookmarkEnd w:id="39"/>
      <w:r w:rsidRPr="0010333E">
        <w:rPr>
          <w:rFonts w:ascii="Palatino Linotype" w:eastAsia="MS Gothic" w:hAnsi="Palatino Linotype"/>
          <w:b/>
        </w:rPr>
        <w:t xml:space="preserve"> </w:t>
      </w:r>
    </w:p>
    <w:p w14:paraId="18976158" w14:textId="77777777" w:rsidR="00754FA5" w:rsidRPr="00754FA5" w:rsidRDefault="00754FA5" w:rsidP="00754FA5">
      <w:pPr>
        <w:keepNext/>
        <w:keepLines/>
        <w:spacing w:line="360" w:lineRule="auto"/>
        <w:ind w:left="207"/>
        <w:contextualSpacing/>
        <w:jc w:val="both"/>
        <w:outlineLvl w:val="1"/>
        <w:rPr>
          <w:rFonts w:ascii="Palatino Linotype" w:eastAsia="MS Gothic" w:hAnsi="Palatino Linotype"/>
          <w:b/>
        </w:rPr>
      </w:pPr>
    </w:p>
    <w:p w14:paraId="36B55AC2" w14:textId="4DF5AFAB" w:rsidR="00754FA5" w:rsidRPr="00754FA5" w:rsidRDefault="00754FA5" w:rsidP="00754FA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Con </w:t>
      </w:r>
      <w:r w:rsidRPr="00754FA5">
        <w:rPr>
          <w:rFonts w:ascii="Palatino Linotype" w:hAnsi="Palatino Linotype"/>
        </w:rPr>
        <w:t xml:space="preserve">fundamento en el artículo 150 de la Ley de Transparencia y Acceso a la </w:t>
      </w:r>
      <w:r w:rsidRPr="00754FA5">
        <w:rPr>
          <w:rFonts w:ascii="Palatino Linotype" w:hAnsi="Palatino Linotype" w:cs="Arial"/>
        </w:rPr>
        <w:t>Información</w:t>
      </w:r>
      <w:r w:rsidRPr="00754FA5">
        <w:rPr>
          <w:rFonts w:ascii="Palatino Linotype" w:hAnsi="Palatino Linotype"/>
        </w:rPr>
        <w:t xml:space="preserve"> Pública del Estado de México y Municipios, la solicitud de información es la garantía primaria del Derecho de Acceso a la información Pública, además, </w:t>
      </w:r>
      <w:r w:rsidRPr="00754FA5">
        <w:rPr>
          <w:rFonts w:ascii="Palatino Linotype" w:hAnsi="Palatino Linotype"/>
        </w:rPr>
        <w:lastRenderedPageBreak/>
        <w:t xml:space="preserve">establece que se regirá </w:t>
      </w:r>
      <w:r w:rsidRPr="00754FA5">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197EF623" w14:textId="77777777" w:rsidR="00754FA5" w:rsidRPr="00754FA5"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34DB2474" w14:textId="5F0EA79F" w:rsidR="008B2E16" w:rsidRPr="00754FA5" w:rsidRDefault="00754FA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Hay </w:t>
      </w:r>
      <w:r w:rsidRPr="0010333E">
        <w:rPr>
          <w:rFonts w:ascii="Palatino Linotype" w:hAnsi="Palatino Linotype"/>
        </w:rPr>
        <w:t>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5041566D" w14:textId="77777777" w:rsidR="00754FA5" w:rsidRPr="008B2E16"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8AADC2" w14:textId="0586B887" w:rsidR="008B2E16" w:rsidRPr="008B2E16" w:rsidRDefault="00754FA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w:t>
      </w:r>
      <w:r w:rsidRPr="0010333E">
        <w:rPr>
          <w:rFonts w:ascii="Palatino Linotype" w:hAnsi="Palatino Linotype"/>
        </w:rPr>
        <w:t>de acuerdo con el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14:paraId="537910D9" w14:textId="46E798B0" w:rsidR="008B2E16" w:rsidRDefault="008B2E16"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F3B0745" w14:textId="77777777" w:rsidR="00754FA5" w:rsidRPr="00754FA5" w:rsidRDefault="00754FA5" w:rsidP="00754FA5">
      <w:pPr>
        <w:pStyle w:val="Prrafodelista"/>
        <w:ind w:left="567" w:right="565"/>
        <w:jc w:val="both"/>
        <w:rPr>
          <w:rFonts w:ascii="Palatino Linotype" w:hAnsi="Palatino Linotype"/>
          <w:b/>
          <w:i/>
          <w:sz w:val="22"/>
          <w:szCs w:val="22"/>
        </w:rPr>
      </w:pPr>
      <w:r w:rsidRPr="00754FA5">
        <w:rPr>
          <w:rFonts w:ascii="Palatino Linotype" w:hAnsi="Palatino Linotype"/>
          <w:i/>
          <w:sz w:val="22"/>
          <w:szCs w:val="22"/>
        </w:rPr>
        <w:t>“</w:t>
      </w:r>
      <w:r w:rsidRPr="00754FA5">
        <w:rPr>
          <w:rFonts w:ascii="Palatino Linotype" w:hAnsi="Palatino Linotype"/>
          <w:b/>
          <w:i/>
          <w:sz w:val="22"/>
          <w:szCs w:val="22"/>
        </w:rPr>
        <w:t>Artículo 163.</w:t>
      </w:r>
      <w:r w:rsidRPr="00754FA5">
        <w:rPr>
          <w:rFonts w:ascii="Palatino Linotype" w:hAnsi="Palatino Linotype"/>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5692C605" w14:textId="77777777" w:rsidR="00754FA5" w:rsidRPr="00754FA5" w:rsidRDefault="00754FA5" w:rsidP="00754FA5">
      <w:pPr>
        <w:pStyle w:val="Prrafodelista"/>
        <w:ind w:left="567" w:right="565"/>
        <w:jc w:val="both"/>
        <w:rPr>
          <w:rFonts w:ascii="Palatino Linotype" w:hAnsi="Palatino Linotype"/>
          <w:i/>
          <w:sz w:val="22"/>
          <w:szCs w:val="22"/>
        </w:rPr>
      </w:pPr>
      <w:r w:rsidRPr="00754FA5">
        <w:rPr>
          <w:rFonts w:ascii="Palatino Linotype" w:hAnsi="Palatino Linotype"/>
          <w:i/>
          <w:sz w:val="22"/>
          <w:szCs w:val="22"/>
        </w:rPr>
        <w:t>(…)”</w:t>
      </w:r>
    </w:p>
    <w:p w14:paraId="57C3937E" w14:textId="77777777" w:rsidR="00754FA5" w:rsidRPr="00754FA5" w:rsidRDefault="00754FA5" w:rsidP="00754FA5">
      <w:pPr>
        <w:pStyle w:val="Prrafodelista"/>
        <w:ind w:left="567" w:right="565"/>
        <w:jc w:val="both"/>
        <w:rPr>
          <w:rFonts w:ascii="Palatino Linotype" w:hAnsi="Palatino Linotype"/>
          <w:b/>
          <w:i/>
          <w:sz w:val="22"/>
          <w:szCs w:val="22"/>
        </w:rPr>
      </w:pPr>
    </w:p>
    <w:p w14:paraId="3DD98196" w14:textId="0764665F" w:rsidR="00754FA5" w:rsidRPr="00754FA5" w:rsidRDefault="00754FA5" w:rsidP="00754FA5">
      <w:pPr>
        <w:pStyle w:val="Prrafodelista"/>
        <w:tabs>
          <w:tab w:val="left" w:pos="426"/>
          <w:tab w:val="left" w:pos="567"/>
        </w:tabs>
        <w:ind w:left="567" w:right="565"/>
        <w:jc w:val="both"/>
        <w:rPr>
          <w:rFonts w:ascii="Palatino Linotype" w:hAnsi="Palatino Linotype"/>
          <w:i/>
          <w:sz w:val="22"/>
          <w:szCs w:val="22"/>
        </w:rPr>
      </w:pPr>
      <w:r w:rsidRPr="00754FA5">
        <w:rPr>
          <w:rFonts w:ascii="Palatino Linotype" w:hAnsi="Palatino Linotype"/>
          <w:i/>
          <w:sz w:val="22"/>
          <w:szCs w:val="22"/>
        </w:rPr>
        <w:t>“</w:t>
      </w:r>
      <w:r w:rsidRPr="00754FA5">
        <w:rPr>
          <w:rFonts w:ascii="Palatino Linotype" w:hAnsi="Palatino Linotype"/>
          <w:b/>
          <w:i/>
          <w:sz w:val="22"/>
          <w:szCs w:val="22"/>
        </w:rPr>
        <w:t>Artículo 166.</w:t>
      </w:r>
      <w:r w:rsidRPr="00754FA5">
        <w:rPr>
          <w:rFonts w:ascii="Palatino Linotype" w:hAnsi="Palatino Linotype"/>
          <w:i/>
          <w:sz w:val="22"/>
          <w:szCs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31B7EF01" w14:textId="77777777" w:rsidR="00754FA5" w:rsidRPr="00754FA5" w:rsidRDefault="00754FA5" w:rsidP="00754FA5">
      <w:pPr>
        <w:pStyle w:val="Prrafodelista"/>
        <w:tabs>
          <w:tab w:val="left" w:pos="426"/>
          <w:tab w:val="left" w:pos="567"/>
        </w:tabs>
        <w:ind w:left="567" w:right="565"/>
        <w:jc w:val="both"/>
        <w:rPr>
          <w:rFonts w:ascii="Palatino Linotype" w:hAnsi="Palatino Linotype"/>
          <w:b/>
          <w:bCs/>
          <w:i/>
          <w:sz w:val="22"/>
          <w:szCs w:val="22"/>
        </w:rPr>
      </w:pPr>
    </w:p>
    <w:p w14:paraId="4403359E" w14:textId="0BD86341" w:rsidR="00754FA5" w:rsidRPr="00754FA5" w:rsidRDefault="00754FA5" w:rsidP="00754FA5">
      <w:pPr>
        <w:pStyle w:val="Prrafodelista"/>
        <w:tabs>
          <w:tab w:val="left" w:pos="426"/>
          <w:tab w:val="left" w:pos="567"/>
        </w:tabs>
        <w:ind w:left="567" w:right="565"/>
        <w:jc w:val="both"/>
        <w:rPr>
          <w:rFonts w:ascii="Palatino Linotype" w:eastAsia="Calibri" w:hAnsi="Palatino Linotype" w:cs="Arial"/>
          <w:b/>
          <w:bCs/>
          <w:color w:val="000000" w:themeColor="text1"/>
          <w:sz w:val="22"/>
          <w:szCs w:val="22"/>
          <w:lang w:val="es-ES"/>
        </w:rPr>
      </w:pPr>
      <w:r w:rsidRPr="00754FA5">
        <w:rPr>
          <w:rFonts w:ascii="Palatino Linotype" w:hAnsi="Palatino Linotype"/>
          <w:b/>
          <w:bCs/>
          <w:i/>
          <w:sz w:val="22"/>
          <w:szCs w:val="22"/>
        </w:rPr>
        <w:lastRenderedPageBreak/>
        <w:t>(Énfasis Añadido)</w:t>
      </w:r>
    </w:p>
    <w:p w14:paraId="1911140D" w14:textId="77777777" w:rsidR="00754FA5" w:rsidRPr="008B2E16"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1E648FC" w14:textId="093C84B8" w:rsidR="008B2E16" w:rsidRPr="00754FA5" w:rsidRDefault="00754FA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10333E">
        <w:rPr>
          <w:rFonts w:ascii="Palatino Linotype" w:hAnsi="Palatino Linotype" w:cs="Arial"/>
        </w:rPr>
        <w:t xml:space="preserve">este caso, la solicitud de información que formuló la </w:t>
      </w:r>
      <w:r>
        <w:rPr>
          <w:rFonts w:ascii="Palatino Linotype" w:hAnsi="Palatino Linotype" w:cs="Arial"/>
        </w:rPr>
        <w:t>P</w:t>
      </w:r>
      <w:r w:rsidRPr="0010333E">
        <w:rPr>
          <w:rFonts w:ascii="Palatino Linotype" w:hAnsi="Palatino Linotype" w:cs="Arial"/>
        </w:rPr>
        <w:t xml:space="preserve">articular como parte de su </w:t>
      </w:r>
      <w:r w:rsidRPr="0010333E">
        <w:rPr>
          <w:rFonts w:ascii="Palatino Linotype" w:hAnsi="Palatino Linotype"/>
        </w:rPr>
        <w:t>derecho</w:t>
      </w:r>
      <w:r w:rsidRPr="0010333E">
        <w:rPr>
          <w:rFonts w:ascii="Palatino Linotype" w:hAnsi="Palatino Linotype" w:cs="Arial"/>
        </w:rPr>
        <w:t xml:space="preserve"> de acceso a la información pública, no fue atendida, dado que el </w:t>
      </w:r>
      <w:r w:rsidRPr="0010333E">
        <w:rPr>
          <w:rFonts w:ascii="Palatino Linotype" w:hAnsi="Palatino Linotype" w:cs="Arial"/>
          <w:b/>
        </w:rPr>
        <w:t>SUJETO OBLIGADO</w:t>
      </w:r>
      <w:r w:rsidRPr="0010333E">
        <w:rPr>
          <w:rFonts w:ascii="Palatino Linotype" w:hAnsi="Palatino Linotype" w:cs="Arial"/>
        </w:rPr>
        <w:t xml:space="preserve"> fue omiso en emitir una respuesta.</w:t>
      </w:r>
    </w:p>
    <w:p w14:paraId="3C9E4165" w14:textId="77777777" w:rsidR="00754FA5" w:rsidRPr="008B2E16"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6FD0D12" w14:textId="5C4D980E" w:rsidR="008B2E16" w:rsidRPr="00174D7E" w:rsidRDefault="00754FA5"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w:t>
      </w:r>
      <w:r w:rsidRPr="0010333E">
        <w:rPr>
          <w:rFonts w:ascii="Palatino Linotype" w:hAnsi="Palatino Linotype" w:cs="Arial"/>
        </w:rPr>
        <w:t xml:space="preserve">tanto, en cumplimiento a las obligaciones que la Constitución Federal, la Constitución Estatal y la Ley de la materia el </w:t>
      </w:r>
      <w:r w:rsidRPr="0010333E">
        <w:rPr>
          <w:rFonts w:ascii="Palatino Linotype" w:hAnsi="Palatino Linotype" w:cs="Arial"/>
          <w:b/>
        </w:rPr>
        <w:t>SUJETO OBLIGADO</w:t>
      </w:r>
      <w:r w:rsidRPr="0010333E">
        <w:rPr>
          <w:rFonts w:ascii="Palatino Linotype" w:hAnsi="Palatino Linotype" w:cs="Arial"/>
        </w:rPr>
        <w:t xml:space="preserve"> está constreñido a dar atención a las solicitud</w:t>
      </w:r>
      <w:r w:rsidR="001A772A">
        <w:rPr>
          <w:rFonts w:ascii="Palatino Linotype" w:hAnsi="Palatino Linotype" w:cs="Arial"/>
        </w:rPr>
        <w:t xml:space="preserve"> </w:t>
      </w:r>
      <w:r w:rsidRPr="0010333E">
        <w:rPr>
          <w:rFonts w:ascii="Palatino Linotype" w:hAnsi="Palatino Linotype" w:cs="Arial"/>
        </w:rPr>
        <w:t xml:space="preserve">de información que a través del </w:t>
      </w:r>
      <w:r w:rsidRPr="0010333E">
        <w:rPr>
          <w:rFonts w:ascii="Palatino Linotype" w:hAnsi="Palatino Linotype" w:cs="Arial"/>
          <w:b/>
        </w:rPr>
        <w:t>SAIMEX</w:t>
      </w:r>
      <w:r w:rsidRPr="0010333E">
        <w:rPr>
          <w:rFonts w:ascii="Palatino Linotype" w:hAnsi="Palatino Linotype" w:cs="Arial"/>
        </w:rPr>
        <w:t xml:space="preserve"> o de vía directa que le sea</w:t>
      </w:r>
      <w:r w:rsidR="001A772A">
        <w:rPr>
          <w:rFonts w:ascii="Palatino Linotype" w:hAnsi="Palatino Linotype" w:cs="Arial"/>
        </w:rPr>
        <w:t xml:space="preserve"> </w:t>
      </w:r>
      <w:r w:rsidRPr="0010333E">
        <w:rPr>
          <w:rFonts w:ascii="Palatino Linotype" w:hAnsi="Palatino Linotype" w:cs="Arial"/>
        </w:rPr>
        <w:t xml:space="preserve">presentada en ejercicio del derecho humano de acceso a la </w:t>
      </w:r>
      <w:r w:rsidRPr="00174D7E">
        <w:rPr>
          <w:rFonts w:ascii="Palatino Linotype" w:hAnsi="Palatino Linotype" w:cs="Arial"/>
        </w:rPr>
        <w:t xml:space="preserve">información pública, lo cual, en el caso no aconteció, pues tal y como se ha acreditado de la revisión del expediente electrónico formado en el </w:t>
      </w:r>
      <w:r w:rsidRPr="00174D7E">
        <w:rPr>
          <w:rFonts w:ascii="Palatino Linotype" w:hAnsi="Palatino Linotype" w:cs="Arial"/>
          <w:b/>
        </w:rPr>
        <w:t>SAIME</w:t>
      </w:r>
      <w:r w:rsidRPr="00174D7E">
        <w:rPr>
          <w:rFonts w:ascii="Palatino Linotype" w:hAnsi="Palatino Linotype" w:cs="Arial"/>
        </w:rPr>
        <w:t xml:space="preserve">X, el </w:t>
      </w:r>
      <w:r w:rsidRPr="00174D7E">
        <w:rPr>
          <w:rFonts w:ascii="Palatino Linotype" w:hAnsi="Palatino Linotype" w:cs="Arial"/>
          <w:b/>
        </w:rPr>
        <w:t>SUJETO OBLIGADO</w:t>
      </w:r>
      <w:r w:rsidRPr="00174D7E">
        <w:rPr>
          <w:rFonts w:ascii="Palatino Linotype" w:hAnsi="Palatino Linotype" w:cs="Arial"/>
        </w:rPr>
        <w:t xml:space="preserve"> fue omiso en dar respuesta a la</w:t>
      </w:r>
      <w:r w:rsidR="001A772A" w:rsidRPr="00174D7E">
        <w:rPr>
          <w:rFonts w:ascii="Palatino Linotype" w:hAnsi="Palatino Linotype" w:cs="Arial"/>
        </w:rPr>
        <w:t xml:space="preserve"> </w:t>
      </w:r>
      <w:r w:rsidRPr="00174D7E">
        <w:rPr>
          <w:rFonts w:ascii="Palatino Linotype" w:hAnsi="Palatino Linotype" w:cs="Arial"/>
        </w:rPr>
        <w:t>solicitud.</w:t>
      </w:r>
    </w:p>
    <w:p w14:paraId="009EEF5F" w14:textId="77777777" w:rsidR="00754FA5" w:rsidRPr="00174D7E" w:rsidRDefault="00754FA5" w:rsidP="00754FA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097EE80" w14:textId="59696295" w:rsidR="008B2E16" w:rsidRPr="00174D7E" w:rsidRDefault="001A772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74D7E">
        <w:rPr>
          <w:rFonts w:ascii="Palatino Linotype" w:eastAsia="Calibri" w:hAnsi="Palatino Linotype" w:cs="Arial"/>
          <w:color w:val="000000" w:themeColor="text1"/>
          <w:lang w:val="es-ES"/>
        </w:rPr>
        <w:t xml:space="preserve">No </w:t>
      </w:r>
      <w:r w:rsidRPr="00174D7E">
        <w:rPr>
          <w:rFonts w:ascii="Palatino Linotype" w:hAnsi="Palatino Linotype" w:cs="Arial"/>
        </w:rPr>
        <w:t xml:space="preserve">obstante, en acto jurídico posterior a la interposición del recurso de revisión, como lo es la etapa de manifestaciones, el </w:t>
      </w:r>
      <w:r w:rsidRPr="00174D7E">
        <w:rPr>
          <w:rFonts w:ascii="Palatino Linotype" w:hAnsi="Palatino Linotype" w:cs="Arial"/>
          <w:b/>
        </w:rPr>
        <w:t>SUJETO OBLIGADO</w:t>
      </w:r>
      <w:r w:rsidRPr="00174D7E">
        <w:rPr>
          <w:rFonts w:ascii="Palatino Linotype" w:hAnsi="Palatino Linotype" w:cs="Arial"/>
        </w:rPr>
        <w:t xml:space="preserve"> revocó su falta de respuesta al rendir su informe justificado, por medio del cual, remitió los siguientes documentos:</w:t>
      </w:r>
    </w:p>
    <w:p w14:paraId="18A3A977" w14:textId="70973654" w:rsidR="001A772A" w:rsidRDefault="001A772A" w:rsidP="001A772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90FB015" w14:textId="77777777" w:rsidR="0016019B" w:rsidRDefault="0016019B" w:rsidP="0016019B">
      <w:pPr>
        <w:pStyle w:val="Prrafodelista"/>
        <w:numPr>
          <w:ilvl w:val="0"/>
          <w:numId w:val="14"/>
        </w:numPr>
        <w:ind w:right="565"/>
        <w:jc w:val="both"/>
        <w:rPr>
          <w:rFonts w:ascii="Palatino Linotype" w:hAnsi="Palatino Linotype" w:cs="Arial"/>
          <w:color w:val="000000" w:themeColor="text1"/>
          <w:sz w:val="22"/>
          <w:szCs w:val="22"/>
        </w:rPr>
      </w:pPr>
      <w:r w:rsidRPr="001D6403">
        <w:rPr>
          <w:rFonts w:ascii="Palatino Linotype" w:hAnsi="Palatino Linotype" w:cs="Arial"/>
          <w:b/>
          <w:bCs/>
          <w:color w:val="000000" w:themeColor="text1"/>
          <w:sz w:val="22"/>
          <w:szCs w:val="22"/>
        </w:rPr>
        <w:t>CERTIFICADO TESORERO SAIMEX.pdf:</w:t>
      </w:r>
      <w:r>
        <w:rPr>
          <w:rFonts w:ascii="Palatino Linotype" w:hAnsi="Palatino Linotype" w:cs="Arial"/>
          <w:color w:val="000000" w:themeColor="text1"/>
          <w:sz w:val="22"/>
          <w:szCs w:val="22"/>
        </w:rPr>
        <w:t xml:space="preserve"> Documento de una foja que consta del Certificado de Competencia Laboral del Tesorero Municipal en versión pública, emitido por el Instituto Hacendario del Estado de México el veintiocho de abril de dos mil veintidós.</w:t>
      </w:r>
    </w:p>
    <w:p w14:paraId="29E2EC2C" w14:textId="77777777" w:rsidR="0016019B" w:rsidRDefault="0016019B" w:rsidP="0016019B">
      <w:pPr>
        <w:pStyle w:val="Prrafodelista"/>
        <w:ind w:right="565"/>
        <w:jc w:val="both"/>
        <w:rPr>
          <w:rFonts w:ascii="Palatino Linotype" w:hAnsi="Palatino Linotype" w:cs="Arial"/>
          <w:color w:val="000000" w:themeColor="text1"/>
          <w:sz w:val="22"/>
          <w:szCs w:val="22"/>
        </w:rPr>
      </w:pPr>
    </w:p>
    <w:p w14:paraId="018B25F6" w14:textId="77777777" w:rsidR="0016019B" w:rsidRPr="002C6C84" w:rsidRDefault="0016019B" w:rsidP="0016019B">
      <w:pPr>
        <w:pStyle w:val="Prrafodelista"/>
        <w:numPr>
          <w:ilvl w:val="0"/>
          <w:numId w:val="14"/>
        </w:numPr>
        <w:ind w:right="565"/>
        <w:jc w:val="both"/>
        <w:rPr>
          <w:rFonts w:ascii="Palatino Linotype" w:hAnsi="Palatino Linotype" w:cs="Arial"/>
          <w:color w:val="000000" w:themeColor="text1"/>
          <w:sz w:val="22"/>
          <w:szCs w:val="22"/>
        </w:rPr>
      </w:pPr>
      <w:r w:rsidRPr="001D6403">
        <w:rPr>
          <w:rFonts w:ascii="Palatino Linotype" w:hAnsi="Palatino Linotype" w:cs="Arial"/>
          <w:b/>
          <w:bCs/>
          <w:color w:val="000000" w:themeColor="text1"/>
          <w:sz w:val="22"/>
          <w:szCs w:val="22"/>
        </w:rPr>
        <w:lastRenderedPageBreak/>
        <w:t>TURNO SERVIDOR HABILITADO 418.pdf:</w:t>
      </w:r>
      <w:r>
        <w:rPr>
          <w:rFonts w:ascii="Palatino Linotype" w:hAnsi="Palatino Linotype" w:cs="Arial"/>
          <w:color w:val="000000" w:themeColor="text1"/>
          <w:sz w:val="22"/>
          <w:szCs w:val="22"/>
        </w:rPr>
        <w:t xml:space="preserve"> Oficio número CHI/UTR/0740/2022 del treinta de abril de dos mil veintidós, suscrito y signado por el Titular de la Unidad de Transparencia, por medio del cual, se hizo el requerimiento de la información solicitada a la Servidora Pública </w:t>
      </w:r>
      <w:r w:rsidRPr="002C6C84">
        <w:rPr>
          <w:rFonts w:ascii="Palatino Linotype" w:hAnsi="Palatino Linotype" w:cs="Arial"/>
          <w:color w:val="000000" w:themeColor="text1"/>
          <w:sz w:val="22"/>
          <w:szCs w:val="22"/>
        </w:rPr>
        <w:t>Habilitada de la Dirección de Recursos Humanos.</w:t>
      </w:r>
    </w:p>
    <w:p w14:paraId="519F0789" w14:textId="77777777" w:rsidR="001A772A" w:rsidRPr="002C6C84" w:rsidRDefault="001A772A" w:rsidP="001A772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84E1EE5" w14:textId="1B1A35DB" w:rsidR="0016019B" w:rsidRPr="002C6C84" w:rsidRDefault="0016019B"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2C6C84">
        <w:rPr>
          <w:rFonts w:ascii="Palatino Linotype" w:eastAsia="Calibri" w:hAnsi="Palatino Linotype" w:cs="Arial"/>
          <w:color w:val="000000" w:themeColor="text1"/>
          <w:lang w:val="es-ES"/>
        </w:rPr>
        <w:t xml:space="preserve">En este sentido, si bien se advierte la existencia de un pronunciamiento por parte del </w:t>
      </w:r>
      <w:r w:rsidRPr="002C6C84">
        <w:rPr>
          <w:rFonts w:ascii="Palatino Linotype" w:eastAsia="Calibri" w:hAnsi="Palatino Linotype" w:cs="Arial"/>
          <w:b/>
          <w:bCs/>
          <w:color w:val="000000" w:themeColor="text1"/>
          <w:lang w:val="es-ES"/>
        </w:rPr>
        <w:t>SUJETO OBLIGADO</w:t>
      </w:r>
      <w:r w:rsidRPr="002C6C84">
        <w:rPr>
          <w:rFonts w:ascii="Palatino Linotype" w:eastAsia="Calibri" w:hAnsi="Palatino Linotype" w:cs="Arial"/>
          <w:color w:val="000000" w:themeColor="text1"/>
          <w:lang w:val="es-ES"/>
        </w:rPr>
        <w:t xml:space="preserve"> el cual interrumpe su silencio administrativo liso y llano; </w:t>
      </w:r>
      <w:r w:rsidR="002C6C84" w:rsidRPr="002C6C84">
        <w:rPr>
          <w:rFonts w:ascii="Palatino Linotype" w:eastAsia="Calibri" w:hAnsi="Palatino Linotype" w:cs="Arial"/>
          <w:color w:val="000000" w:themeColor="text1"/>
          <w:lang w:val="es-ES"/>
        </w:rPr>
        <w:t xml:space="preserve">lo cierto es que, </w:t>
      </w:r>
      <w:r w:rsidRPr="002C6C84">
        <w:rPr>
          <w:rFonts w:ascii="Palatino Linotype" w:eastAsia="Calibri" w:hAnsi="Palatino Linotype" w:cs="Arial"/>
          <w:color w:val="000000" w:themeColor="text1"/>
          <w:lang w:val="es-ES"/>
        </w:rPr>
        <w:t>las documentales remitidas no colman lo</w:t>
      </w:r>
      <w:r w:rsidR="002C6C84" w:rsidRPr="002C6C84">
        <w:rPr>
          <w:rFonts w:ascii="Palatino Linotype" w:eastAsia="Calibri" w:hAnsi="Palatino Linotype" w:cs="Arial"/>
          <w:color w:val="000000" w:themeColor="text1"/>
          <w:lang w:val="es-ES"/>
        </w:rPr>
        <w:t xml:space="preserve"> solicitado</w:t>
      </w:r>
      <w:r w:rsidRPr="002C6C84">
        <w:rPr>
          <w:rFonts w:ascii="Palatino Linotype" w:eastAsia="Calibri" w:hAnsi="Palatino Linotype" w:cs="Arial"/>
          <w:color w:val="000000" w:themeColor="text1"/>
          <w:lang w:val="es-ES"/>
        </w:rPr>
        <w:t xml:space="preserve"> por el Particular</w:t>
      </w:r>
      <w:r w:rsidR="002C6C84" w:rsidRPr="002C6C84">
        <w:rPr>
          <w:rFonts w:ascii="Palatino Linotype" w:eastAsia="Calibri" w:hAnsi="Palatino Linotype" w:cs="Arial"/>
          <w:color w:val="000000" w:themeColor="text1"/>
          <w:lang w:val="es-ES"/>
        </w:rPr>
        <w:t xml:space="preserve">, </w:t>
      </w:r>
      <w:r w:rsidRPr="002C6C84">
        <w:rPr>
          <w:rFonts w:ascii="Palatino Linotype" w:eastAsia="Calibri" w:hAnsi="Palatino Linotype" w:cs="Arial"/>
          <w:color w:val="000000" w:themeColor="text1"/>
          <w:lang w:val="es-ES"/>
        </w:rPr>
        <w:t xml:space="preserve">como se expone en el siguiente cuadro </w:t>
      </w:r>
      <w:r w:rsidR="002C6C84" w:rsidRPr="002C6C84">
        <w:rPr>
          <w:rFonts w:ascii="Palatino Linotype" w:eastAsia="Calibri" w:hAnsi="Palatino Linotype" w:cs="Arial"/>
          <w:color w:val="000000" w:themeColor="text1"/>
          <w:lang w:val="es-ES"/>
        </w:rPr>
        <w:t>descriptivo:</w:t>
      </w:r>
    </w:p>
    <w:p w14:paraId="1506BEDB" w14:textId="3ED4A316" w:rsidR="002C6C84" w:rsidRPr="002C6C84" w:rsidRDefault="002C6C84" w:rsidP="002C6C8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concuadrcula"/>
        <w:tblW w:w="0" w:type="auto"/>
        <w:tblLook w:val="04A0" w:firstRow="1" w:lastRow="0" w:firstColumn="1" w:lastColumn="0" w:noHBand="0" w:noVBand="1"/>
      </w:tblPr>
      <w:tblGrid>
        <w:gridCol w:w="4388"/>
        <w:gridCol w:w="4389"/>
      </w:tblGrid>
      <w:tr w:rsidR="002C6C84" w:rsidRPr="002C6C84" w14:paraId="42D67E30" w14:textId="77777777" w:rsidTr="002C6C84">
        <w:tc>
          <w:tcPr>
            <w:tcW w:w="4388" w:type="dxa"/>
            <w:shd w:val="clear" w:color="auto" w:fill="D9D9D9" w:themeFill="background1" w:themeFillShade="D9"/>
          </w:tcPr>
          <w:p w14:paraId="7D1E3D3B" w14:textId="15DB733C" w:rsidR="002C6C84" w:rsidRPr="002C6C84" w:rsidRDefault="002C6C84" w:rsidP="002C6C84">
            <w:pPr>
              <w:pStyle w:val="Prrafodelista"/>
              <w:tabs>
                <w:tab w:val="left" w:pos="426"/>
                <w:tab w:val="left" w:pos="567"/>
              </w:tabs>
              <w:ind w:left="0"/>
              <w:jc w:val="center"/>
              <w:rPr>
                <w:rFonts w:ascii="Palatino Linotype" w:eastAsia="Calibri" w:hAnsi="Palatino Linotype" w:cs="Arial"/>
                <w:b/>
                <w:bCs/>
                <w:color w:val="000000" w:themeColor="text1"/>
                <w:sz w:val="22"/>
                <w:szCs w:val="22"/>
                <w:lang w:val="es-ES"/>
              </w:rPr>
            </w:pPr>
            <w:r w:rsidRPr="002C6C84">
              <w:rPr>
                <w:rFonts w:ascii="Palatino Linotype" w:eastAsia="Calibri" w:hAnsi="Palatino Linotype" w:cs="Arial"/>
                <w:b/>
                <w:bCs/>
                <w:color w:val="000000" w:themeColor="text1"/>
                <w:sz w:val="22"/>
                <w:szCs w:val="22"/>
                <w:lang w:val="es-ES"/>
              </w:rPr>
              <w:t>Requerimientos</w:t>
            </w:r>
          </w:p>
        </w:tc>
        <w:tc>
          <w:tcPr>
            <w:tcW w:w="4389" w:type="dxa"/>
            <w:shd w:val="clear" w:color="auto" w:fill="D9D9D9" w:themeFill="background1" w:themeFillShade="D9"/>
          </w:tcPr>
          <w:p w14:paraId="0C200117" w14:textId="5CFAC800" w:rsidR="002C6C84" w:rsidRPr="002C6C84" w:rsidRDefault="002C6C84" w:rsidP="002C6C84">
            <w:pPr>
              <w:pStyle w:val="Prrafodelista"/>
              <w:tabs>
                <w:tab w:val="left" w:pos="426"/>
                <w:tab w:val="left" w:pos="567"/>
              </w:tabs>
              <w:ind w:left="0"/>
              <w:jc w:val="center"/>
              <w:rPr>
                <w:rFonts w:ascii="Palatino Linotype" w:eastAsia="Calibri" w:hAnsi="Palatino Linotype" w:cs="Arial"/>
                <w:b/>
                <w:bCs/>
                <w:color w:val="000000" w:themeColor="text1"/>
                <w:sz w:val="22"/>
                <w:szCs w:val="22"/>
                <w:lang w:val="es-ES"/>
              </w:rPr>
            </w:pPr>
            <w:r w:rsidRPr="002C6C84">
              <w:rPr>
                <w:rFonts w:ascii="Palatino Linotype" w:eastAsia="Calibri" w:hAnsi="Palatino Linotype" w:cs="Arial"/>
                <w:b/>
                <w:bCs/>
                <w:color w:val="000000" w:themeColor="text1"/>
                <w:sz w:val="22"/>
                <w:szCs w:val="22"/>
                <w:lang w:val="es-ES"/>
              </w:rPr>
              <w:t>Respuesta e Informe Justificado</w:t>
            </w:r>
          </w:p>
        </w:tc>
      </w:tr>
      <w:tr w:rsidR="002C6C84" w:rsidRPr="002C6C84" w14:paraId="3FA7C530" w14:textId="77777777" w:rsidTr="002C6C84">
        <w:tc>
          <w:tcPr>
            <w:tcW w:w="4388" w:type="dxa"/>
          </w:tcPr>
          <w:p w14:paraId="39B3BF12" w14:textId="7E13145B" w:rsidR="002C6C84" w:rsidRPr="002C6C84" w:rsidRDefault="002C6C84" w:rsidP="002C6C84">
            <w:pPr>
              <w:pStyle w:val="Prrafodelista"/>
              <w:numPr>
                <w:ilvl w:val="0"/>
                <w:numId w:val="21"/>
              </w:numPr>
              <w:tabs>
                <w:tab w:val="left" w:pos="426"/>
                <w:tab w:val="left" w:pos="567"/>
              </w:tabs>
              <w:ind w:left="306"/>
              <w:jc w:val="both"/>
              <w:rPr>
                <w:rFonts w:ascii="Palatino Linotype" w:eastAsia="Calibri" w:hAnsi="Palatino Linotype" w:cs="Arial"/>
                <w:color w:val="000000" w:themeColor="text1"/>
                <w:sz w:val="22"/>
                <w:szCs w:val="22"/>
                <w:lang w:val="es-ES"/>
              </w:rPr>
            </w:pPr>
            <w:r w:rsidRPr="002C6C84">
              <w:rPr>
                <w:rFonts w:ascii="Palatino Linotype" w:eastAsia="Calibri" w:hAnsi="Palatino Linotype" w:cs="Arial"/>
                <w:b/>
                <w:bCs/>
                <w:color w:val="000000" w:themeColor="text1"/>
                <w:sz w:val="22"/>
                <w:szCs w:val="22"/>
                <w:lang w:val="es-ES"/>
              </w:rPr>
              <w:t>Currículum vit</w:t>
            </w:r>
            <w:r w:rsidR="00D10510">
              <w:rPr>
                <w:rFonts w:ascii="Palatino Linotype" w:eastAsia="Calibri" w:hAnsi="Palatino Linotype" w:cs="Arial"/>
                <w:b/>
                <w:bCs/>
                <w:color w:val="000000" w:themeColor="text1"/>
                <w:sz w:val="22"/>
                <w:szCs w:val="22"/>
                <w:lang w:val="es-ES"/>
              </w:rPr>
              <w:t>a</w:t>
            </w:r>
            <w:r w:rsidRPr="002C6C84">
              <w:rPr>
                <w:rFonts w:ascii="Palatino Linotype" w:eastAsia="Calibri" w:hAnsi="Palatino Linotype" w:cs="Arial"/>
                <w:b/>
                <w:bCs/>
                <w:color w:val="000000" w:themeColor="text1"/>
                <w:sz w:val="22"/>
                <w:szCs w:val="22"/>
                <w:lang w:val="es-ES"/>
              </w:rPr>
              <w:t>e</w:t>
            </w:r>
            <w:r w:rsidRPr="002C6C84">
              <w:rPr>
                <w:rFonts w:ascii="Palatino Linotype" w:eastAsia="Calibri" w:hAnsi="Palatino Linotype" w:cs="Arial"/>
                <w:color w:val="000000" w:themeColor="text1"/>
                <w:sz w:val="22"/>
                <w:szCs w:val="22"/>
                <w:lang w:val="es-ES"/>
              </w:rPr>
              <w:t xml:space="preserve"> de los Directores adscritos a la actual Administración Municipal de Chiautla.</w:t>
            </w:r>
          </w:p>
        </w:tc>
        <w:tc>
          <w:tcPr>
            <w:tcW w:w="4389" w:type="dxa"/>
          </w:tcPr>
          <w:p w14:paraId="3FB5E1E4" w14:textId="4C3ED164" w:rsidR="002C6C84" w:rsidRPr="002C6C84" w:rsidRDefault="002C6C84" w:rsidP="002C6C84">
            <w:pPr>
              <w:pStyle w:val="Prrafodelista"/>
              <w:tabs>
                <w:tab w:val="left" w:pos="426"/>
                <w:tab w:val="left" w:pos="567"/>
              </w:tabs>
              <w:ind w:left="0"/>
              <w:jc w:val="both"/>
              <w:rPr>
                <w:rFonts w:ascii="Palatino Linotype" w:eastAsia="Calibri" w:hAnsi="Palatino Linotype" w:cs="Arial"/>
                <w:color w:val="000000" w:themeColor="text1"/>
                <w:sz w:val="22"/>
                <w:szCs w:val="22"/>
                <w:lang w:val="es-ES"/>
              </w:rPr>
            </w:pPr>
            <w:r>
              <w:rPr>
                <w:rFonts w:ascii="Palatino Linotype" w:eastAsia="Calibri" w:hAnsi="Palatino Linotype" w:cs="Arial"/>
                <w:color w:val="000000" w:themeColor="text1"/>
                <w:sz w:val="22"/>
                <w:szCs w:val="22"/>
                <w:lang w:val="es-ES"/>
              </w:rPr>
              <w:t xml:space="preserve">El </w:t>
            </w:r>
            <w:r w:rsidRPr="002C6C84">
              <w:rPr>
                <w:rFonts w:ascii="Palatino Linotype" w:eastAsia="Calibri" w:hAnsi="Palatino Linotype" w:cs="Arial"/>
                <w:b/>
                <w:bCs/>
                <w:color w:val="000000" w:themeColor="text1"/>
                <w:sz w:val="22"/>
                <w:szCs w:val="22"/>
                <w:lang w:val="es-ES"/>
              </w:rPr>
              <w:t xml:space="preserve">SUJETO OBLIGADO </w:t>
            </w:r>
            <w:r w:rsidRPr="002C6C84">
              <w:rPr>
                <w:rFonts w:ascii="Palatino Linotype" w:eastAsia="Calibri" w:hAnsi="Palatino Linotype" w:cs="Arial"/>
                <w:color w:val="000000" w:themeColor="text1"/>
                <w:sz w:val="22"/>
                <w:szCs w:val="22"/>
                <w:lang w:val="es-ES"/>
              </w:rPr>
              <w:t>no se</w:t>
            </w:r>
            <w:r>
              <w:rPr>
                <w:rFonts w:ascii="Palatino Linotype" w:eastAsia="Calibri" w:hAnsi="Palatino Linotype" w:cs="Arial"/>
                <w:color w:val="000000" w:themeColor="text1"/>
                <w:sz w:val="22"/>
                <w:szCs w:val="22"/>
                <w:lang w:val="es-ES"/>
              </w:rPr>
              <w:t xml:space="preserve"> pronunció al respecto.</w:t>
            </w:r>
          </w:p>
        </w:tc>
      </w:tr>
      <w:tr w:rsidR="002C6C84" w:rsidRPr="002C6C84" w14:paraId="62B55578" w14:textId="77777777" w:rsidTr="002C6C84">
        <w:tc>
          <w:tcPr>
            <w:tcW w:w="4388" w:type="dxa"/>
          </w:tcPr>
          <w:p w14:paraId="2244A8B7" w14:textId="7F64C95C" w:rsidR="002C6C84" w:rsidRPr="002C6C84" w:rsidRDefault="002C6C84" w:rsidP="002C6C84">
            <w:pPr>
              <w:pStyle w:val="Prrafodelista"/>
              <w:numPr>
                <w:ilvl w:val="0"/>
                <w:numId w:val="21"/>
              </w:numPr>
              <w:tabs>
                <w:tab w:val="left" w:pos="426"/>
                <w:tab w:val="left" w:pos="567"/>
              </w:tabs>
              <w:ind w:left="306"/>
              <w:jc w:val="both"/>
              <w:rPr>
                <w:rFonts w:ascii="Palatino Linotype" w:eastAsia="Calibri" w:hAnsi="Palatino Linotype" w:cs="Arial"/>
                <w:color w:val="000000" w:themeColor="text1"/>
                <w:sz w:val="22"/>
                <w:szCs w:val="22"/>
                <w:lang w:val="es-ES"/>
              </w:rPr>
            </w:pPr>
            <w:r w:rsidRPr="002C6C84">
              <w:rPr>
                <w:rFonts w:ascii="Palatino Linotype" w:eastAsia="Calibri" w:hAnsi="Palatino Linotype" w:cs="Arial"/>
                <w:b/>
                <w:bCs/>
                <w:color w:val="000000" w:themeColor="text1"/>
                <w:sz w:val="22"/>
                <w:szCs w:val="22"/>
                <w:lang w:val="es-ES"/>
              </w:rPr>
              <w:t>Cédula profesional</w:t>
            </w:r>
            <w:r w:rsidRPr="002C6C84">
              <w:rPr>
                <w:rFonts w:ascii="Palatino Linotype" w:eastAsia="Calibri" w:hAnsi="Palatino Linotype" w:cs="Arial"/>
                <w:color w:val="000000" w:themeColor="text1"/>
                <w:sz w:val="22"/>
                <w:szCs w:val="22"/>
                <w:lang w:val="es-ES"/>
              </w:rPr>
              <w:t xml:space="preserve"> de los Directores adscritos a la actual Administración Municipal de Chiautla.</w:t>
            </w:r>
          </w:p>
        </w:tc>
        <w:tc>
          <w:tcPr>
            <w:tcW w:w="4389" w:type="dxa"/>
          </w:tcPr>
          <w:p w14:paraId="3F094BFF" w14:textId="186E7CA4" w:rsidR="002C6C84" w:rsidRPr="002C6C84" w:rsidRDefault="002C6C84" w:rsidP="002C6C84">
            <w:pPr>
              <w:pStyle w:val="Prrafodelista"/>
              <w:tabs>
                <w:tab w:val="left" w:pos="426"/>
                <w:tab w:val="left" w:pos="567"/>
              </w:tabs>
              <w:ind w:left="0"/>
              <w:jc w:val="both"/>
              <w:rPr>
                <w:rFonts w:ascii="Palatino Linotype" w:eastAsia="Calibri" w:hAnsi="Palatino Linotype" w:cs="Arial"/>
                <w:color w:val="000000" w:themeColor="text1"/>
                <w:sz w:val="22"/>
                <w:szCs w:val="22"/>
                <w:lang w:val="es-ES"/>
              </w:rPr>
            </w:pPr>
            <w:r>
              <w:rPr>
                <w:rFonts w:ascii="Palatino Linotype" w:eastAsia="Calibri" w:hAnsi="Palatino Linotype" w:cs="Arial"/>
                <w:color w:val="000000" w:themeColor="text1"/>
                <w:sz w:val="22"/>
                <w:szCs w:val="22"/>
                <w:lang w:val="es-ES"/>
              </w:rPr>
              <w:t xml:space="preserve">El </w:t>
            </w:r>
            <w:r w:rsidRPr="002C6C84">
              <w:rPr>
                <w:rFonts w:ascii="Palatino Linotype" w:eastAsia="Calibri" w:hAnsi="Palatino Linotype" w:cs="Arial"/>
                <w:b/>
                <w:bCs/>
                <w:color w:val="000000" w:themeColor="text1"/>
                <w:sz w:val="22"/>
                <w:szCs w:val="22"/>
                <w:lang w:val="es-ES"/>
              </w:rPr>
              <w:t xml:space="preserve">SUJETO OBLIGADO </w:t>
            </w:r>
            <w:r w:rsidRPr="002C6C84">
              <w:rPr>
                <w:rFonts w:ascii="Palatino Linotype" w:eastAsia="Calibri" w:hAnsi="Palatino Linotype" w:cs="Arial"/>
                <w:color w:val="000000" w:themeColor="text1"/>
                <w:sz w:val="22"/>
                <w:szCs w:val="22"/>
                <w:lang w:val="es-ES"/>
              </w:rPr>
              <w:t>no se</w:t>
            </w:r>
            <w:r>
              <w:rPr>
                <w:rFonts w:ascii="Palatino Linotype" w:eastAsia="Calibri" w:hAnsi="Palatino Linotype" w:cs="Arial"/>
                <w:color w:val="000000" w:themeColor="text1"/>
                <w:sz w:val="22"/>
                <w:szCs w:val="22"/>
                <w:lang w:val="es-ES"/>
              </w:rPr>
              <w:t xml:space="preserve"> pronunció al respecto.</w:t>
            </w:r>
          </w:p>
        </w:tc>
      </w:tr>
      <w:tr w:rsidR="002C6C84" w:rsidRPr="002C6C84" w14:paraId="3EDF3258" w14:textId="77777777" w:rsidTr="002C6C84">
        <w:trPr>
          <w:trHeight w:val="496"/>
        </w:trPr>
        <w:tc>
          <w:tcPr>
            <w:tcW w:w="4388" w:type="dxa"/>
          </w:tcPr>
          <w:p w14:paraId="24FBC87C" w14:textId="2B946A5F" w:rsidR="002C6C84" w:rsidRPr="002C6C84" w:rsidRDefault="002C6C84" w:rsidP="002C6C84">
            <w:pPr>
              <w:pStyle w:val="Prrafodelista"/>
              <w:numPr>
                <w:ilvl w:val="0"/>
                <w:numId w:val="21"/>
              </w:numPr>
              <w:tabs>
                <w:tab w:val="left" w:pos="426"/>
                <w:tab w:val="left" w:pos="567"/>
              </w:tabs>
              <w:ind w:left="306"/>
              <w:jc w:val="both"/>
              <w:rPr>
                <w:rFonts w:ascii="Palatino Linotype" w:eastAsia="Calibri" w:hAnsi="Palatino Linotype" w:cs="Arial"/>
                <w:color w:val="000000" w:themeColor="text1"/>
                <w:sz w:val="22"/>
                <w:szCs w:val="22"/>
                <w:lang w:val="es-ES"/>
              </w:rPr>
            </w:pPr>
            <w:r w:rsidRPr="002C6C84">
              <w:rPr>
                <w:rFonts w:ascii="Palatino Linotype" w:eastAsia="Calibri" w:hAnsi="Palatino Linotype" w:cs="Arial"/>
                <w:b/>
                <w:bCs/>
                <w:color w:val="000000" w:themeColor="text1"/>
                <w:sz w:val="22"/>
                <w:szCs w:val="22"/>
                <w:lang w:val="es-ES"/>
              </w:rPr>
              <w:t>Certificaciones de competencia laboral</w:t>
            </w:r>
            <w:r w:rsidRPr="002C6C84">
              <w:rPr>
                <w:rFonts w:ascii="Palatino Linotype" w:eastAsia="Calibri" w:hAnsi="Palatino Linotype" w:cs="Arial"/>
                <w:color w:val="000000" w:themeColor="text1"/>
                <w:sz w:val="22"/>
                <w:szCs w:val="22"/>
                <w:lang w:val="es-ES"/>
              </w:rPr>
              <w:t xml:space="preserve"> de los Directores adscritos a la actual Administración Municipal de Chiautla.</w:t>
            </w:r>
          </w:p>
        </w:tc>
        <w:tc>
          <w:tcPr>
            <w:tcW w:w="4389" w:type="dxa"/>
          </w:tcPr>
          <w:p w14:paraId="6A46F2D8" w14:textId="5F7E2102" w:rsidR="002C6C84" w:rsidRPr="002C6C84" w:rsidRDefault="00467C61" w:rsidP="002C6C84">
            <w:pPr>
              <w:pStyle w:val="Prrafodelista"/>
              <w:tabs>
                <w:tab w:val="left" w:pos="426"/>
                <w:tab w:val="left" w:pos="567"/>
              </w:tabs>
              <w:ind w:left="0"/>
              <w:jc w:val="both"/>
              <w:rPr>
                <w:rFonts w:ascii="Palatino Linotype" w:eastAsia="Calibri" w:hAnsi="Palatino Linotype" w:cs="Arial"/>
                <w:color w:val="000000" w:themeColor="text1"/>
                <w:sz w:val="22"/>
                <w:szCs w:val="22"/>
                <w:lang w:val="es-ES"/>
              </w:rPr>
            </w:pPr>
            <w:r>
              <w:rPr>
                <w:rFonts w:ascii="Palatino Linotype" w:eastAsia="Calibri" w:hAnsi="Palatino Linotype" w:cs="Arial"/>
                <w:color w:val="000000" w:themeColor="text1"/>
                <w:sz w:val="22"/>
                <w:szCs w:val="22"/>
                <w:lang w:val="es-ES"/>
              </w:rPr>
              <w:t xml:space="preserve">El </w:t>
            </w:r>
            <w:r w:rsidRPr="00467C61">
              <w:rPr>
                <w:rFonts w:ascii="Palatino Linotype" w:eastAsia="Calibri" w:hAnsi="Palatino Linotype" w:cs="Arial"/>
                <w:b/>
                <w:bCs/>
                <w:color w:val="000000" w:themeColor="text1"/>
                <w:sz w:val="22"/>
                <w:szCs w:val="22"/>
                <w:lang w:val="es-ES"/>
              </w:rPr>
              <w:t>SUJETO OBLIGADO</w:t>
            </w:r>
            <w:r>
              <w:rPr>
                <w:rFonts w:ascii="Palatino Linotype" w:eastAsia="Calibri" w:hAnsi="Palatino Linotype" w:cs="Arial"/>
                <w:color w:val="000000" w:themeColor="text1"/>
                <w:sz w:val="22"/>
                <w:szCs w:val="22"/>
                <w:lang w:val="es-ES"/>
              </w:rPr>
              <w:t xml:space="preserve"> remitió el </w:t>
            </w:r>
            <w:r>
              <w:rPr>
                <w:rFonts w:ascii="Palatino Linotype" w:hAnsi="Palatino Linotype" w:cs="Arial"/>
                <w:color w:val="000000" w:themeColor="text1"/>
                <w:sz w:val="22"/>
                <w:szCs w:val="22"/>
              </w:rPr>
              <w:t xml:space="preserve">Certificado de Competencia Laboral del Tesorero Municipal en el cual testo la fotografía. </w:t>
            </w:r>
          </w:p>
        </w:tc>
      </w:tr>
    </w:tbl>
    <w:p w14:paraId="28D67E52" w14:textId="77777777" w:rsidR="0016019B" w:rsidRPr="002C6C84" w:rsidRDefault="0016019B" w:rsidP="001601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5FBDA2E" w14:textId="3EC7CC57" w:rsidR="008B2E16" w:rsidRPr="00467C61" w:rsidRDefault="00467C61"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467C61">
        <w:rPr>
          <w:rFonts w:ascii="Palatino Linotype" w:eastAsia="Calibri" w:hAnsi="Palatino Linotype" w:cs="Arial"/>
          <w:color w:val="000000" w:themeColor="text1"/>
          <w:lang w:val="es-ES"/>
        </w:rPr>
        <w:t>Expuesto lo anterior</w:t>
      </w:r>
      <w:r w:rsidR="001A772A" w:rsidRPr="00467C61">
        <w:rPr>
          <w:rFonts w:ascii="Palatino Linotype" w:eastAsia="Calibri" w:hAnsi="Palatino Linotype" w:cs="Arial"/>
          <w:color w:val="000000" w:themeColor="text1"/>
          <w:lang w:val="es-ES"/>
        </w:rPr>
        <w:t xml:space="preserve">, resulta conveniente estudiar la fuente obligacional de </w:t>
      </w:r>
      <w:r w:rsidR="0016019B" w:rsidRPr="00467C61">
        <w:rPr>
          <w:rFonts w:ascii="Palatino Linotype" w:eastAsia="Calibri" w:hAnsi="Palatino Linotype" w:cs="Arial"/>
          <w:color w:val="000000" w:themeColor="text1"/>
          <w:lang w:val="es-ES"/>
        </w:rPr>
        <w:t>la información solicitada</w:t>
      </w:r>
      <w:r w:rsidR="001A772A" w:rsidRPr="00467C61">
        <w:rPr>
          <w:rFonts w:ascii="Palatino Linotype" w:eastAsia="Calibri" w:hAnsi="Palatino Linotype" w:cs="Arial"/>
          <w:color w:val="000000" w:themeColor="text1"/>
          <w:lang w:val="es-ES"/>
        </w:rPr>
        <w:t xml:space="preserve"> por el Particular, con el fin de determinar si </w:t>
      </w:r>
      <w:r w:rsidRPr="00467C61">
        <w:rPr>
          <w:rFonts w:ascii="Palatino Linotype" w:eastAsia="Calibri" w:hAnsi="Palatino Linotype" w:cs="Arial"/>
          <w:color w:val="000000" w:themeColor="text1"/>
          <w:lang w:val="es-ES"/>
        </w:rPr>
        <w:t xml:space="preserve">el </w:t>
      </w:r>
      <w:r w:rsidRPr="00467C61">
        <w:rPr>
          <w:rFonts w:ascii="Palatino Linotype" w:eastAsia="Calibri" w:hAnsi="Palatino Linotype" w:cs="Arial"/>
          <w:b/>
          <w:bCs/>
          <w:color w:val="000000" w:themeColor="text1"/>
          <w:lang w:val="es-ES"/>
        </w:rPr>
        <w:t xml:space="preserve">SUJETO OBLIGADO </w:t>
      </w:r>
      <w:r w:rsidRPr="00467C61">
        <w:rPr>
          <w:rFonts w:ascii="Palatino Linotype" w:eastAsia="Calibri" w:hAnsi="Palatino Linotype" w:cs="Arial"/>
          <w:color w:val="000000" w:themeColor="text1"/>
          <w:lang w:val="es-ES"/>
        </w:rPr>
        <w:t>es competente para generarla</w:t>
      </w:r>
      <w:r>
        <w:rPr>
          <w:rFonts w:ascii="Palatino Linotype" w:eastAsia="Calibri" w:hAnsi="Palatino Linotype" w:cs="Arial"/>
          <w:color w:val="000000" w:themeColor="text1"/>
          <w:lang w:val="es-ES"/>
        </w:rPr>
        <w:t>, poseerla</w:t>
      </w:r>
      <w:r w:rsidRPr="00467C61">
        <w:rPr>
          <w:rFonts w:ascii="Palatino Linotype" w:eastAsia="Calibri" w:hAnsi="Palatino Linotype" w:cs="Arial"/>
          <w:color w:val="000000" w:themeColor="text1"/>
          <w:lang w:val="es-ES"/>
        </w:rPr>
        <w:t xml:space="preserve"> </w:t>
      </w:r>
      <w:r w:rsidR="00D10510">
        <w:rPr>
          <w:rFonts w:ascii="Palatino Linotype" w:eastAsia="Calibri" w:hAnsi="Palatino Linotype" w:cs="Arial"/>
          <w:color w:val="000000" w:themeColor="text1"/>
          <w:lang w:val="es-ES"/>
        </w:rPr>
        <w:t>y</w:t>
      </w:r>
      <w:r w:rsidRPr="00467C61">
        <w:rPr>
          <w:rFonts w:ascii="Palatino Linotype" w:eastAsia="Calibri" w:hAnsi="Palatino Linotype" w:cs="Arial"/>
          <w:color w:val="000000" w:themeColor="text1"/>
          <w:lang w:val="es-ES"/>
        </w:rPr>
        <w:t xml:space="preserve"> administrarla, y de ser el caso, hacer entrega</w:t>
      </w:r>
      <w:r w:rsidR="001A772A" w:rsidRPr="00467C61">
        <w:rPr>
          <w:rFonts w:ascii="Palatino Linotype" w:eastAsia="Calibri" w:hAnsi="Palatino Linotype" w:cs="Arial"/>
          <w:color w:val="000000" w:themeColor="text1"/>
          <w:lang w:val="es-ES"/>
        </w:rPr>
        <w:t xml:space="preserve"> de </w:t>
      </w:r>
      <w:r>
        <w:rPr>
          <w:rFonts w:ascii="Palatino Linotype" w:eastAsia="Calibri" w:hAnsi="Palatino Linotype" w:cs="Arial"/>
          <w:color w:val="000000" w:themeColor="text1"/>
          <w:lang w:val="es-ES"/>
        </w:rPr>
        <w:t>esta.</w:t>
      </w:r>
    </w:p>
    <w:p w14:paraId="6735355B" w14:textId="055C2C33" w:rsidR="0016019B" w:rsidRDefault="0016019B" w:rsidP="001601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C186204" w14:textId="4C5E13D1" w:rsidR="0016019B" w:rsidRPr="0016019B" w:rsidRDefault="0016019B" w:rsidP="0016019B">
      <w:pPr>
        <w:pStyle w:val="Prrafodelista"/>
        <w:numPr>
          <w:ilvl w:val="0"/>
          <w:numId w:val="20"/>
        </w:numPr>
        <w:tabs>
          <w:tab w:val="left" w:pos="426"/>
          <w:tab w:val="left" w:pos="567"/>
        </w:tabs>
        <w:spacing w:line="360" w:lineRule="auto"/>
        <w:jc w:val="both"/>
        <w:rPr>
          <w:rFonts w:ascii="Palatino Linotype" w:eastAsia="Calibri" w:hAnsi="Palatino Linotype" w:cs="Arial"/>
          <w:b/>
          <w:bCs/>
          <w:color w:val="000000" w:themeColor="text1"/>
          <w:lang w:val="es-ES"/>
        </w:rPr>
      </w:pPr>
      <w:r w:rsidRPr="0016019B">
        <w:rPr>
          <w:rFonts w:ascii="Palatino Linotype" w:eastAsia="Calibri" w:hAnsi="Palatino Linotype" w:cs="Arial"/>
          <w:b/>
          <w:bCs/>
          <w:color w:val="000000" w:themeColor="text1"/>
          <w:lang w:val="es-ES"/>
        </w:rPr>
        <w:lastRenderedPageBreak/>
        <w:t>De</w:t>
      </w:r>
      <w:r>
        <w:rPr>
          <w:rFonts w:ascii="Palatino Linotype" w:eastAsia="Calibri" w:hAnsi="Palatino Linotype" w:cs="Arial"/>
          <w:b/>
          <w:bCs/>
          <w:color w:val="000000" w:themeColor="text1"/>
          <w:lang w:val="es-ES"/>
        </w:rPr>
        <w:t>l Currículum Vit</w:t>
      </w:r>
      <w:r w:rsidR="003A2764">
        <w:rPr>
          <w:rFonts w:ascii="Palatino Linotype" w:eastAsia="Calibri" w:hAnsi="Palatino Linotype" w:cs="Arial"/>
          <w:b/>
          <w:bCs/>
          <w:color w:val="000000" w:themeColor="text1"/>
          <w:lang w:val="es-ES"/>
        </w:rPr>
        <w:t>a</w:t>
      </w:r>
      <w:r>
        <w:rPr>
          <w:rFonts w:ascii="Palatino Linotype" w:eastAsia="Calibri" w:hAnsi="Palatino Linotype" w:cs="Arial"/>
          <w:b/>
          <w:bCs/>
          <w:color w:val="000000" w:themeColor="text1"/>
          <w:lang w:val="es-ES"/>
        </w:rPr>
        <w:t>e.</w:t>
      </w:r>
    </w:p>
    <w:p w14:paraId="592738B6" w14:textId="77777777" w:rsidR="0016019B" w:rsidRPr="008B2E16" w:rsidRDefault="0016019B" w:rsidP="001601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5F9E4C" w14:textId="6544D7A3" w:rsidR="008B2E16" w:rsidRPr="003A2764" w:rsidRDefault="00467C61"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A2764">
        <w:rPr>
          <w:rFonts w:ascii="Palatino Linotype" w:eastAsia="Calibri" w:hAnsi="Palatino Linotype" w:cs="Arial"/>
          <w:color w:val="000000" w:themeColor="text1"/>
          <w:lang w:val="es-ES"/>
        </w:rPr>
        <w:t xml:space="preserve">En este punto, </w:t>
      </w:r>
      <w:r w:rsidR="00D10510" w:rsidRPr="003A2764">
        <w:rPr>
          <w:rFonts w:ascii="Palatino Linotype" w:eastAsia="Calibri" w:hAnsi="Palatino Linotype" w:cs="Arial"/>
          <w:color w:val="000000" w:themeColor="text1"/>
          <w:lang w:val="es-ES"/>
        </w:rPr>
        <w:t xml:space="preserve">al ser requerido el </w:t>
      </w:r>
      <w:r w:rsidR="00D10510" w:rsidRPr="003A2764">
        <w:rPr>
          <w:rFonts w:ascii="Palatino Linotype" w:eastAsia="Calibri" w:hAnsi="Palatino Linotype" w:cs="Arial"/>
          <w:i/>
          <w:iCs/>
          <w:color w:val="000000" w:themeColor="text1"/>
          <w:lang w:val="es-ES"/>
        </w:rPr>
        <w:t>currículum vitae</w:t>
      </w:r>
      <w:r w:rsidR="00D10510" w:rsidRPr="003A2764">
        <w:rPr>
          <w:rFonts w:ascii="Palatino Linotype" w:eastAsia="Calibri" w:hAnsi="Palatino Linotype" w:cs="Arial"/>
          <w:color w:val="000000" w:themeColor="text1"/>
          <w:lang w:val="es-ES"/>
        </w:rPr>
        <w:t xml:space="preserve"> de todos los Directores adscritos a la actual Administración Municipal de Chiautla, resulta conveniente </w:t>
      </w:r>
      <w:r w:rsidR="00D10510" w:rsidRPr="003A2764">
        <w:rPr>
          <w:rFonts w:ascii="Palatino Linotype" w:hAnsi="Palatino Linotype" w:cs="Arial"/>
          <w:color w:val="000000" w:themeColor="text1"/>
        </w:rPr>
        <w:t>señalar otras documentales como lo son la solicitud de empleo o la ficha curricular</w:t>
      </w:r>
      <w:r w:rsidR="00D10510" w:rsidRPr="003A2764">
        <w:rPr>
          <w:rFonts w:ascii="Palatino Linotype" w:eastAsia="MS Gothic" w:hAnsi="Palatino Linotype"/>
        </w:rPr>
        <w:t xml:space="preserve">, ello en virtud de que el currículum vitae corresponde a una </w:t>
      </w:r>
      <w:r w:rsidR="00D10510" w:rsidRPr="003A2764">
        <w:rPr>
          <w:rFonts w:ascii="Palatino Linotype" w:hAnsi="Palatino Linotype" w:cs="Arial"/>
        </w:rPr>
        <w:t>locución latina que literalmente significa “carrera de la vida”, y que la Real Academia Española de la Lengua</w:t>
      </w:r>
      <w:r w:rsidR="00D10510" w:rsidRPr="003A2764">
        <w:rPr>
          <w:rFonts w:ascii="Palatino Linotype" w:hAnsi="Palatino Linotype" w:cs="Arial"/>
          <w:vertAlign w:val="superscript"/>
        </w:rPr>
        <w:footnoteReference w:id="5"/>
      </w:r>
      <w:r w:rsidR="00D10510" w:rsidRPr="003A2764">
        <w:rPr>
          <w:rFonts w:ascii="Palatino Linotype" w:hAnsi="Palatino Linotype" w:cs="Arial"/>
        </w:rPr>
        <w:t xml:space="preserve"> ha definido como “la relación de los títulos, honores, cargos, trabajos realizados y datos biográficos que califican a una persona”; por ello, conviene precisar que en dicho currículum además de señalar datos personales de los particulares, se citan los estudios realizados o nivel académico, así como su experiencia laboral que incluye los cargos ocupados, períodos y sus funciones.</w:t>
      </w:r>
    </w:p>
    <w:p w14:paraId="1D118559" w14:textId="77777777" w:rsidR="00D10510" w:rsidRPr="003A2764" w:rsidRDefault="00D10510" w:rsidP="00D1051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154BFBC" w14:textId="419C4A98" w:rsidR="008B2E16" w:rsidRPr="003A2764" w:rsidRDefault="00D10510"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A2764">
        <w:rPr>
          <w:rFonts w:ascii="Palatino Linotype" w:eastAsia="Calibri" w:hAnsi="Palatino Linotype" w:cs="Arial"/>
          <w:color w:val="000000" w:themeColor="text1"/>
          <w:lang w:val="es-ES"/>
        </w:rPr>
        <w:t xml:space="preserve">En </w:t>
      </w:r>
      <w:r w:rsidRPr="003A2764">
        <w:rPr>
          <w:rFonts w:ascii="Palatino Linotype" w:hAnsi="Palatino Linotype" w:cs="Arial"/>
          <w:color w:val="000000"/>
        </w:rPr>
        <w:t xml:space="preserve">este orden de ideas, </w:t>
      </w:r>
      <w:r w:rsidRPr="003A2764">
        <w:rPr>
          <w:rFonts w:ascii="Palatino Linotype" w:hAnsi="Palatino Linotype"/>
        </w:rPr>
        <w:t xml:space="preserve">los artículos 47, fracción I, de la Ley del Trabajo de los Servidores Públicos del Estado y Municipios, y 92, fracción XXI de la </w:t>
      </w:r>
      <w:r w:rsidRPr="003A2764">
        <w:rPr>
          <w:rFonts w:ascii="Palatino Linotype" w:hAnsi="Palatino Linotype"/>
          <w:lang w:eastAsia="es-ES_tradnl"/>
        </w:rPr>
        <w:t xml:space="preserve">Ley de </w:t>
      </w:r>
      <w:r w:rsidRPr="003A2764">
        <w:rPr>
          <w:rFonts w:ascii="Palatino Linotype" w:hAnsi="Palatino Linotype" w:cs="Arial"/>
        </w:rPr>
        <w:t>Transparencia</w:t>
      </w:r>
      <w:r w:rsidRPr="003A2764">
        <w:rPr>
          <w:rFonts w:ascii="Palatino Linotype" w:hAnsi="Palatino Linotype"/>
          <w:lang w:eastAsia="es-ES_tradnl"/>
        </w:rPr>
        <w:t xml:space="preserve"> y </w:t>
      </w:r>
      <w:r w:rsidRPr="003A2764">
        <w:rPr>
          <w:rFonts w:ascii="Palatino Linotype" w:hAnsi="Palatino Linotype" w:cs="Arial"/>
        </w:rPr>
        <w:t>Acceso</w:t>
      </w:r>
      <w:r w:rsidRPr="003A2764">
        <w:rPr>
          <w:rFonts w:ascii="Palatino Linotype" w:hAnsi="Palatino Linotype"/>
          <w:lang w:eastAsia="es-ES_tradnl"/>
        </w:rPr>
        <w:t xml:space="preserve"> a la Información Pública del Estado de México y Municipios señalan lo siguiente:</w:t>
      </w:r>
    </w:p>
    <w:p w14:paraId="23E68BE7" w14:textId="4F685E87" w:rsidR="00D10510" w:rsidRPr="003A2764" w:rsidRDefault="00D10510" w:rsidP="00D1051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68A0723" w14:textId="5DA9D8C3" w:rsidR="00D10510" w:rsidRPr="003A2764" w:rsidRDefault="00D10510" w:rsidP="00D10510">
      <w:pPr>
        <w:ind w:left="709" w:right="709"/>
        <w:jc w:val="center"/>
        <w:rPr>
          <w:rFonts w:ascii="Palatino Linotype" w:hAnsi="Palatino Linotype" w:cs="Arial"/>
          <w:b/>
          <w:i/>
          <w:sz w:val="22"/>
          <w:szCs w:val="22"/>
          <w:lang w:val="es-ES"/>
        </w:rPr>
      </w:pPr>
      <w:r w:rsidRPr="003A2764">
        <w:rPr>
          <w:rFonts w:ascii="Palatino Linotype" w:hAnsi="Palatino Linotype" w:cs="Arial"/>
          <w:b/>
          <w:i/>
          <w:sz w:val="22"/>
          <w:szCs w:val="22"/>
          <w:lang w:val="es-ES"/>
        </w:rPr>
        <w:t>Ley del Trabajo de los Servidores Públicos del Estado y Municipios</w:t>
      </w:r>
    </w:p>
    <w:p w14:paraId="57ED9398" w14:textId="77777777" w:rsidR="00D10510" w:rsidRPr="003A2764" w:rsidRDefault="00D10510" w:rsidP="00D10510">
      <w:pPr>
        <w:ind w:left="709" w:right="709"/>
        <w:jc w:val="center"/>
        <w:rPr>
          <w:rFonts w:ascii="Palatino Linotype" w:hAnsi="Palatino Linotype" w:cs="Arial"/>
          <w:b/>
          <w:i/>
          <w:sz w:val="22"/>
          <w:szCs w:val="22"/>
          <w:lang w:val="es-ES"/>
        </w:rPr>
      </w:pPr>
    </w:p>
    <w:p w14:paraId="2840BA09" w14:textId="77777777" w:rsidR="00D10510" w:rsidRPr="003A2764" w:rsidRDefault="00D10510" w:rsidP="00D10510">
      <w:pPr>
        <w:ind w:left="709" w:right="709"/>
        <w:jc w:val="both"/>
        <w:rPr>
          <w:rFonts w:ascii="Palatino Linotype" w:hAnsi="Palatino Linotype" w:cs="Arial"/>
          <w:i/>
          <w:sz w:val="22"/>
          <w:szCs w:val="22"/>
          <w:lang w:val="es-ES"/>
        </w:rPr>
      </w:pPr>
      <w:r w:rsidRPr="003A2764">
        <w:rPr>
          <w:rFonts w:ascii="Palatino Linotype" w:hAnsi="Palatino Linotype" w:cs="Arial"/>
          <w:i/>
          <w:sz w:val="22"/>
          <w:szCs w:val="22"/>
          <w:lang w:val="es-ES"/>
        </w:rPr>
        <w:t>“</w:t>
      </w:r>
      <w:r w:rsidRPr="003A2764">
        <w:rPr>
          <w:rFonts w:ascii="Palatino Linotype" w:hAnsi="Palatino Linotype" w:cs="Arial"/>
          <w:b/>
          <w:i/>
          <w:sz w:val="22"/>
          <w:szCs w:val="22"/>
          <w:lang w:val="es-ES"/>
        </w:rPr>
        <w:t>ARTÍCULO 47</w:t>
      </w:r>
      <w:r w:rsidRPr="003A2764">
        <w:rPr>
          <w:rFonts w:ascii="Palatino Linotype" w:hAnsi="Palatino Linotype" w:cs="Arial"/>
          <w:i/>
          <w:sz w:val="22"/>
          <w:szCs w:val="22"/>
          <w:lang w:val="es-ES"/>
        </w:rPr>
        <w:t xml:space="preserve">. </w:t>
      </w:r>
      <w:r w:rsidRPr="003A2764">
        <w:rPr>
          <w:rFonts w:ascii="Palatino Linotype" w:hAnsi="Palatino Linotype" w:cs="Arial"/>
          <w:b/>
          <w:i/>
          <w:sz w:val="22"/>
          <w:szCs w:val="22"/>
          <w:u w:val="single"/>
          <w:lang w:val="es-ES"/>
        </w:rPr>
        <w:t>Para ingresar al servicio público se requiere</w:t>
      </w:r>
      <w:r w:rsidRPr="003A2764">
        <w:rPr>
          <w:rFonts w:ascii="Palatino Linotype" w:hAnsi="Palatino Linotype" w:cs="Arial"/>
          <w:i/>
          <w:sz w:val="22"/>
          <w:szCs w:val="22"/>
          <w:lang w:val="es-ES"/>
        </w:rPr>
        <w:t>:</w:t>
      </w:r>
    </w:p>
    <w:p w14:paraId="562DA989" w14:textId="77777777" w:rsidR="00D10510" w:rsidRPr="003A2764" w:rsidRDefault="00D10510" w:rsidP="00D10510">
      <w:pPr>
        <w:ind w:left="709" w:right="709"/>
        <w:jc w:val="both"/>
        <w:rPr>
          <w:rFonts w:ascii="Palatino Linotype" w:hAnsi="Palatino Linotype" w:cs="Arial"/>
          <w:i/>
          <w:sz w:val="22"/>
          <w:szCs w:val="22"/>
          <w:lang w:val="es-ES"/>
        </w:rPr>
      </w:pPr>
    </w:p>
    <w:p w14:paraId="30CDC470" w14:textId="77777777" w:rsidR="00D10510" w:rsidRPr="003A2764" w:rsidRDefault="00D10510" w:rsidP="00D10510">
      <w:pPr>
        <w:ind w:left="709" w:right="709"/>
        <w:jc w:val="both"/>
        <w:rPr>
          <w:rFonts w:ascii="Palatino Linotype" w:hAnsi="Palatino Linotype" w:cs="Arial"/>
          <w:i/>
          <w:sz w:val="22"/>
          <w:szCs w:val="22"/>
          <w:lang w:val="es-ES"/>
        </w:rPr>
      </w:pPr>
      <w:r w:rsidRPr="003A2764">
        <w:rPr>
          <w:rFonts w:ascii="Palatino Linotype" w:hAnsi="Palatino Linotype" w:cs="Arial"/>
          <w:b/>
          <w:i/>
          <w:sz w:val="22"/>
          <w:szCs w:val="22"/>
          <w:lang w:val="es-ES"/>
        </w:rPr>
        <w:lastRenderedPageBreak/>
        <w:t xml:space="preserve">I. </w:t>
      </w:r>
      <w:r w:rsidRPr="003A2764">
        <w:rPr>
          <w:rFonts w:ascii="Palatino Linotype" w:hAnsi="Palatino Linotype" w:cs="Arial"/>
          <w:b/>
          <w:i/>
          <w:sz w:val="22"/>
          <w:szCs w:val="22"/>
          <w:u w:val="single"/>
          <w:lang w:val="es-ES"/>
        </w:rPr>
        <w:t>Presentar una solicitud utilizando la forma oficial que se autorice</w:t>
      </w:r>
      <w:r w:rsidRPr="003A2764">
        <w:rPr>
          <w:rFonts w:ascii="Palatino Linotype" w:hAnsi="Palatino Linotype" w:cs="Arial"/>
          <w:i/>
          <w:sz w:val="22"/>
          <w:szCs w:val="22"/>
          <w:lang w:val="es-ES"/>
        </w:rPr>
        <w:t xml:space="preserve"> por la institución pública o dependencia correspondiente; </w:t>
      </w:r>
    </w:p>
    <w:p w14:paraId="345EBFB8" w14:textId="7DBA2904" w:rsidR="00D10510" w:rsidRPr="003A2764" w:rsidRDefault="00D10510" w:rsidP="00D10510">
      <w:pPr>
        <w:ind w:left="709" w:right="709"/>
        <w:jc w:val="both"/>
        <w:rPr>
          <w:rFonts w:ascii="Palatino Linotype" w:hAnsi="Palatino Linotype" w:cs="Arial"/>
          <w:i/>
          <w:sz w:val="22"/>
          <w:szCs w:val="22"/>
          <w:lang w:val="es-ES"/>
        </w:rPr>
      </w:pPr>
      <w:r w:rsidRPr="003A2764">
        <w:rPr>
          <w:rFonts w:ascii="Palatino Linotype" w:hAnsi="Palatino Linotype" w:cs="Arial"/>
          <w:i/>
          <w:sz w:val="22"/>
          <w:szCs w:val="22"/>
          <w:lang w:val="es-ES"/>
        </w:rPr>
        <w:t>(…)</w:t>
      </w:r>
    </w:p>
    <w:p w14:paraId="31EDC592" w14:textId="77777777" w:rsidR="00D10510" w:rsidRPr="003A2764" w:rsidRDefault="00D10510" w:rsidP="00D10510">
      <w:pPr>
        <w:ind w:left="709" w:right="709"/>
        <w:jc w:val="both"/>
        <w:rPr>
          <w:rFonts w:ascii="Palatino Linotype" w:hAnsi="Palatino Linotype" w:cs="Arial"/>
          <w:i/>
          <w:sz w:val="22"/>
          <w:szCs w:val="22"/>
          <w:lang w:val="es-ES"/>
        </w:rPr>
      </w:pPr>
    </w:p>
    <w:p w14:paraId="09C12FB5" w14:textId="77777777" w:rsidR="00D10510" w:rsidRPr="003A2764" w:rsidRDefault="00D10510" w:rsidP="00D10510">
      <w:pPr>
        <w:ind w:left="709" w:right="709"/>
        <w:jc w:val="center"/>
        <w:rPr>
          <w:rFonts w:ascii="Palatino Linotype" w:hAnsi="Palatino Linotype" w:cs="Arial"/>
          <w:b/>
          <w:i/>
          <w:sz w:val="22"/>
          <w:szCs w:val="22"/>
          <w:lang w:val="es-ES"/>
        </w:rPr>
      </w:pPr>
      <w:r w:rsidRPr="003A2764">
        <w:rPr>
          <w:rFonts w:ascii="Palatino Linotype" w:hAnsi="Palatino Linotype" w:cs="Arial"/>
          <w:b/>
          <w:i/>
          <w:sz w:val="22"/>
          <w:szCs w:val="22"/>
          <w:lang w:val="es-ES"/>
        </w:rPr>
        <w:t>Ley de Transparencia y Acceso a la Información Pública del Estado de México y Municipios</w:t>
      </w:r>
    </w:p>
    <w:p w14:paraId="534FF909" w14:textId="77777777" w:rsidR="00D10510" w:rsidRPr="003A2764" w:rsidRDefault="00D10510" w:rsidP="00D10510">
      <w:pPr>
        <w:ind w:left="709" w:right="709"/>
        <w:jc w:val="center"/>
        <w:rPr>
          <w:rFonts w:ascii="Palatino Linotype" w:hAnsi="Palatino Linotype" w:cs="Arial"/>
          <w:b/>
          <w:i/>
          <w:sz w:val="22"/>
          <w:szCs w:val="22"/>
          <w:lang w:val="es-ES"/>
        </w:rPr>
      </w:pPr>
    </w:p>
    <w:p w14:paraId="3E11B6A5" w14:textId="77777777" w:rsidR="00D10510" w:rsidRPr="003A2764" w:rsidRDefault="00D10510" w:rsidP="00D10510">
      <w:pPr>
        <w:ind w:left="709" w:right="709"/>
        <w:jc w:val="both"/>
        <w:rPr>
          <w:rFonts w:ascii="Palatino Linotype" w:hAnsi="Palatino Linotype" w:cs="Arial"/>
          <w:i/>
          <w:sz w:val="22"/>
          <w:szCs w:val="22"/>
          <w:lang w:val="es-ES"/>
        </w:rPr>
      </w:pPr>
      <w:r w:rsidRPr="003A2764">
        <w:rPr>
          <w:rFonts w:ascii="Palatino Linotype" w:hAnsi="Palatino Linotype" w:cs="Arial"/>
          <w:i/>
          <w:sz w:val="22"/>
          <w:szCs w:val="22"/>
          <w:lang w:val="es-ES"/>
        </w:rPr>
        <w:t>“</w:t>
      </w:r>
      <w:r w:rsidRPr="003A2764">
        <w:rPr>
          <w:rFonts w:ascii="Palatino Linotype" w:hAnsi="Palatino Linotype" w:cs="Arial"/>
          <w:b/>
          <w:i/>
          <w:sz w:val="22"/>
          <w:szCs w:val="22"/>
          <w:lang w:val="es-ES"/>
        </w:rPr>
        <w:t>Artículo 92</w:t>
      </w:r>
      <w:r w:rsidRPr="003A2764">
        <w:rPr>
          <w:rFonts w:ascii="Palatino Linotype" w:hAnsi="Palatino Linotype" w:cs="Arial"/>
          <w:i/>
          <w:sz w:val="22"/>
          <w:szCs w:val="22"/>
          <w:lang w:val="es-ES"/>
        </w:rPr>
        <w:t xml:space="preserve">. </w:t>
      </w:r>
      <w:r w:rsidRPr="003A2764">
        <w:rPr>
          <w:rFonts w:ascii="Palatino Linotype" w:hAnsi="Palatino Linotype" w:cs="Arial"/>
          <w:b/>
          <w:i/>
          <w:sz w:val="22"/>
          <w:szCs w:val="22"/>
          <w:u w:val="single"/>
          <w:lang w:val="es-ES"/>
        </w:rPr>
        <w:t>Los sujetos obligados deberán poner a disposición del público de manera permanente y actualizada de forma sencilla</w:t>
      </w:r>
      <w:r w:rsidRPr="003A2764">
        <w:rPr>
          <w:rFonts w:ascii="Palatino Linotype" w:hAnsi="Palatino Linotype" w:cs="Arial"/>
          <w:i/>
          <w:sz w:val="22"/>
          <w:szCs w:val="22"/>
          <w:lang w:val="es-ES"/>
        </w:rPr>
        <w:t xml:space="preserve">, precisa y entendible, en los respectivos medios electrónicos, de acuerdo con sus facultades, atribuciones, funciones u objeto social, según corresponda, </w:t>
      </w:r>
      <w:r w:rsidRPr="003A2764">
        <w:rPr>
          <w:rFonts w:ascii="Palatino Linotype" w:hAnsi="Palatino Linotype" w:cs="Arial"/>
          <w:b/>
          <w:i/>
          <w:sz w:val="22"/>
          <w:szCs w:val="22"/>
          <w:u w:val="single"/>
          <w:lang w:val="es-ES"/>
        </w:rPr>
        <w:t>la información, por lo menos</w:t>
      </w:r>
      <w:r w:rsidRPr="003A2764">
        <w:rPr>
          <w:rFonts w:ascii="Palatino Linotype" w:hAnsi="Palatino Linotype" w:cs="Arial"/>
          <w:i/>
          <w:sz w:val="22"/>
          <w:szCs w:val="22"/>
          <w:lang w:val="es-ES"/>
        </w:rPr>
        <w:t xml:space="preserve">, de los temas, documentos y políticas </w:t>
      </w:r>
      <w:r w:rsidRPr="003A2764">
        <w:rPr>
          <w:rFonts w:ascii="Palatino Linotype" w:hAnsi="Palatino Linotype" w:cs="Arial"/>
          <w:b/>
          <w:i/>
          <w:sz w:val="22"/>
          <w:szCs w:val="22"/>
          <w:u w:val="single"/>
          <w:lang w:val="es-ES"/>
        </w:rPr>
        <w:t>que a continuación se señalan</w:t>
      </w:r>
      <w:r w:rsidRPr="003A2764">
        <w:rPr>
          <w:rFonts w:ascii="Palatino Linotype" w:hAnsi="Palatino Linotype" w:cs="Arial"/>
          <w:i/>
          <w:sz w:val="22"/>
          <w:szCs w:val="22"/>
          <w:lang w:val="es-ES"/>
        </w:rPr>
        <w:t xml:space="preserve">: </w:t>
      </w:r>
    </w:p>
    <w:p w14:paraId="4898B2C1" w14:textId="77777777" w:rsidR="00D10510" w:rsidRPr="003A2764" w:rsidRDefault="00D10510" w:rsidP="00D10510">
      <w:pPr>
        <w:ind w:left="709" w:right="709"/>
        <w:jc w:val="both"/>
        <w:rPr>
          <w:rFonts w:ascii="Palatino Linotype" w:hAnsi="Palatino Linotype" w:cs="Arial"/>
          <w:i/>
          <w:sz w:val="22"/>
          <w:szCs w:val="22"/>
          <w:lang w:val="es-ES"/>
        </w:rPr>
      </w:pPr>
      <w:r w:rsidRPr="003A2764">
        <w:rPr>
          <w:rFonts w:ascii="Palatino Linotype" w:hAnsi="Palatino Linotype" w:cs="Arial"/>
          <w:i/>
          <w:sz w:val="22"/>
          <w:szCs w:val="22"/>
          <w:lang w:val="es-ES"/>
        </w:rPr>
        <w:t>[…]</w:t>
      </w:r>
    </w:p>
    <w:p w14:paraId="0D92A5AB" w14:textId="77777777" w:rsidR="00D10510" w:rsidRPr="003A2764" w:rsidRDefault="00D10510" w:rsidP="00D10510">
      <w:pPr>
        <w:ind w:left="709" w:right="709"/>
        <w:jc w:val="both"/>
        <w:rPr>
          <w:rFonts w:ascii="Palatino Linotype" w:hAnsi="Palatino Linotype" w:cs="Arial"/>
          <w:i/>
          <w:sz w:val="22"/>
          <w:szCs w:val="22"/>
          <w:lang w:val="es-ES"/>
        </w:rPr>
      </w:pPr>
      <w:r w:rsidRPr="003A2764">
        <w:rPr>
          <w:rFonts w:ascii="Palatino Linotype" w:hAnsi="Palatino Linotype" w:cs="Arial"/>
          <w:b/>
          <w:i/>
          <w:sz w:val="22"/>
          <w:szCs w:val="22"/>
          <w:lang w:val="es-ES"/>
        </w:rPr>
        <w:t>XXI.</w:t>
      </w:r>
      <w:r w:rsidRPr="003A2764">
        <w:rPr>
          <w:rFonts w:ascii="Palatino Linotype" w:hAnsi="Palatino Linotype" w:cs="Arial"/>
          <w:i/>
          <w:sz w:val="22"/>
          <w:szCs w:val="22"/>
          <w:lang w:val="es-ES"/>
        </w:rPr>
        <w:t xml:space="preserve"> </w:t>
      </w:r>
      <w:r w:rsidRPr="003A2764">
        <w:rPr>
          <w:rFonts w:ascii="Palatino Linotype" w:hAnsi="Palatino Linotype" w:cs="Arial"/>
          <w:b/>
          <w:i/>
          <w:sz w:val="22"/>
          <w:szCs w:val="22"/>
          <w:u w:val="single"/>
          <w:lang w:val="es-ES"/>
        </w:rPr>
        <w:t>La información curricular</w:t>
      </w:r>
      <w:r w:rsidRPr="003A2764">
        <w:rPr>
          <w:rFonts w:ascii="Palatino Linotype" w:hAnsi="Palatino Linotype" w:cs="Arial"/>
          <w:i/>
          <w:sz w:val="22"/>
          <w:szCs w:val="22"/>
          <w:lang w:val="es-ES"/>
        </w:rPr>
        <w:t>, desde el nivel de jefe de departamento o equivalente, hasta el titular del sujeto obligado, así como, en su caso, las sanciones administrativas de que haya sido objeto;</w:t>
      </w:r>
    </w:p>
    <w:p w14:paraId="250E75A6" w14:textId="45F74909" w:rsidR="00D10510" w:rsidRPr="003A2764" w:rsidRDefault="00D10510" w:rsidP="00D10510">
      <w:pPr>
        <w:ind w:left="709" w:right="709"/>
        <w:jc w:val="both"/>
        <w:rPr>
          <w:rFonts w:ascii="Palatino Linotype" w:hAnsi="Palatino Linotype" w:cs="Arial"/>
          <w:i/>
          <w:sz w:val="22"/>
          <w:szCs w:val="22"/>
          <w:lang w:val="es-ES"/>
        </w:rPr>
      </w:pPr>
      <w:r w:rsidRPr="003A2764">
        <w:rPr>
          <w:rFonts w:ascii="Palatino Linotype" w:hAnsi="Palatino Linotype" w:cs="Arial"/>
          <w:b/>
          <w:i/>
          <w:sz w:val="22"/>
          <w:szCs w:val="22"/>
          <w:lang w:val="es-ES"/>
        </w:rPr>
        <w:t>(…)</w:t>
      </w:r>
      <w:r w:rsidRPr="003A2764">
        <w:rPr>
          <w:rFonts w:ascii="Palatino Linotype" w:hAnsi="Palatino Linotype" w:cs="Arial"/>
          <w:i/>
          <w:sz w:val="22"/>
          <w:szCs w:val="22"/>
          <w:lang w:val="es-ES"/>
        </w:rPr>
        <w:t>”</w:t>
      </w:r>
    </w:p>
    <w:p w14:paraId="5F461E7A" w14:textId="77777777" w:rsidR="00D10510" w:rsidRPr="003A2764" w:rsidRDefault="00D10510" w:rsidP="00D10510">
      <w:pPr>
        <w:ind w:left="709" w:right="709"/>
        <w:jc w:val="both"/>
        <w:rPr>
          <w:rFonts w:ascii="Palatino Linotype" w:hAnsi="Palatino Linotype" w:cs="Arial"/>
          <w:i/>
          <w:sz w:val="22"/>
          <w:szCs w:val="22"/>
          <w:lang w:val="es-ES"/>
        </w:rPr>
      </w:pPr>
    </w:p>
    <w:p w14:paraId="71FF4E83" w14:textId="2B1848B4" w:rsidR="00D10510" w:rsidRPr="003A2764" w:rsidRDefault="00D10510" w:rsidP="00D10510">
      <w:pPr>
        <w:ind w:left="709" w:right="709"/>
        <w:jc w:val="both"/>
        <w:rPr>
          <w:rFonts w:ascii="Palatino Linotype" w:hAnsi="Palatino Linotype" w:cs="Arial"/>
          <w:b/>
          <w:bCs/>
          <w:sz w:val="22"/>
          <w:szCs w:val="22"/>
        </w:rPr>
      </w:pPr>
      <w:r w:rsidRPr="003A2764">
        <w:rPr>
          <w:rFonts w:ascii="Palatino Linotype" w:hAnsi="Palatino Linotype" w:cs="Arial"/>
          <w:b/>
          <w:bCs/>
          <w:sz w:val="22"/>
          <w:szCs w:val="22"/>
        </w:rPr>
        <w:t>(Énfasis añadido)</w:t>
      </w:r>
    </w:p>
    <w:p w14:paraId="7A6101AB" w14:textId="77777777" w:rsidR="00D10510" w:rsidRPr="003A2764" w:rsidRDefault="00D10510" w:rsidP="00D1051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1300A03" w14:textId="5FD1843E" w:rsidR="008B2E16" w:rsidRPr="003A2764" w:rsidRDefault="00D10510"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A2764">
        <w:rPr>
          <w:rFonts w:ascii="Palatino Linotype" w:eastAsia="Calibri" w:hAnsi="Palatino Linotype" w:cs="Arial"/>
          <w:color w:val="000000" w:themeColor="text1"/>
          <w:lang w:val="es-ES"/>
        </w:rPr>
        <w:t xml:space="preserve">De </w:t>
      </w:r>
      <w:r w:rsidRPr="003A2764">
        <w:rPr>
          <w:rFonts w:ascii="Palatino Linotype" w:hAnsi="Palatino Linotype"/>
          <w:lang w:val="es-ES"/>
        </w:rPr>
        <w:t xml:space="preserve">los preceptos en cita, se advierte que para acreditar los requerimientos de </w:t>
      </w:r>
      <w:r w:rsidRPr="003A2764">
        <w:rPr>
          <w:rFonts w:ascii="Palatino Linotype" w:hAnsi="Palatino Linotype"/>
          <w:b/>
          <w:lang w:val="es-ES"/>
        </w:rPr>
        <w:t>ingreso al servicio público</w:t>
      </w:r>
      <w:r w:rsidRPr="003A2764">
        <w:rPr>
          <w:rFonts w:ascii="Palatino Linotype" w:hAnsi="Palatino Linotype"/>
          <w:lang w:val="es-ES"/>
        </w:rPr>
        <w:t xml:space="preserve"> y las obligaciones de transparencia común, </w:t>
      </w:r>
      <w:r w:rsidRPr="003A2764">
        <w:rPr>
          <w:rFonts w:ascii="Palatino Linotype" w:hAnsi="Palatino Linotype"/>
          <w:b/>
          <w:lang w:val="es-ES"/>
        </w:rPr>
        <w:t>EL SUJETO OBLIGADO</w:t>
      </w:r>
      <w:r w:rsidRPr="003A2764">
        <w:rPr>
          <w:rFonts w:ascii="Palatino Linotype" w:hAnsi="Palatino Linotype"/>
          <w:lang w:val="es-ES"/>
        </w:rPr>
        <w:t xml:space="preserve">, debe contar en sus archivos con una serie de documentos, tales como la </w:t>
      </w:r>
      <w:r w:rsidRPr="003A2764">
        <w:rPr>
          <w:rFonts w:ascii="Palatino Linotype" w:hAnsi="Palatino Linotype"/>
          <w:b/>
          <w:lang w:val="es-ES"/>
        </w:rPr>
        <w:t>ficha curricular</w:t>
      </w:r>
      <w:r w:rsidRPr="003A2764">
        <w:rPr>
          <w:rFonts w:ascii="Palatino Linotype" w:hAnsi="Palatino Linotype"/>
          <w:lang w:val="es-ES"/>
        </w:rPr>
        <w:t xml:space="preserve">, el </w:t>
      </w:r>
      <w:r w:rsidRPr="003A2764">
        <w:rPr>
          <w:rFonts w:ascii="Palatino Linotype" w:hAnsi="Palatino Linotype"/>
          <w:b/>
          <w:i/>
          <w:lang w:val="es-ES"/>
        </w:rPr>
        <w:t>currículum vitae</w:t>
      </w:r>
      <w:r w:rsidRPr="003A2764">
        <w:rPr>
          <w:rFonts w:ascii="Palatino Linotype" w:hAnsi="Palatino Linotype"/>
          <w:lang w:val="es-ES"/>
        </w:rPr>
        <w:t xml:space="preserve">, y la </w:t>
      </w:r>
      <w:r w:rsidRPr="003A2764">
        <w:rPr>
          <w:rFonts w:ascii="Palatino Linotype" w:hAnsi="Palatino Linotype"/>
          <w:b/>
          <w:lang w:val="es-ES"/>
        </w:rPr>
        <w:t>solicitud de empleo.</w:t>
      </w:r>
    </w:p>
    <w:p w14:paraId="03CB1645" w14:textId="77777777" w:rsidR="00D10510" w:rsidRPr="003A2764" w:rsidRDefault="00D10510" w:rsidP="00D1051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0565341" w14:textId="2121FD15" w:rsidR="00D10510" w:rsidRPr="003A2764" w:rsidRDefault="00D10510" w:rsidP="00D1051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A2764">
        <w:rPr>
          <w:rFonts w:ascii="Palatino Linotype" w:eastAsia="Calibri" w:hAnsi="Palatino Linotype" w:cs="Arial"/>
          <w:color w:val="000000" w:themeColor="text1"/>
          <w:lang w:val="es-ES"/>
        </w:rPr>
        <w:t xml:space="preserve">Correlativo </w:t>
      </w:r>
      <w:r w:rsidRPr="003A2764">
        <w:rPr>
          <w:rFonts w:ascii="Palatino Linotype" w:hAnsi="Palatino Linotype"/>
          <w:szCs w:val="21"/>
        </w:rPr>
        <w:t xml:space="preserve">a lo anterior, </w:t>
      </w:r>
      <w:r w:rsidRPr="003A2764">
        <w:rPr>
          <w:rFonts w:ascii="Palatino Linotype" w:hAnsi="Palatino Linotype" w:cs="Arial"/>
        </w:rPr>
        <w:t>los “</w:t>
      </w:r>
      <w:r w:rsidRPr="003A2764">
        <w:rPr>
          <w:rFonts w:ascii="Palatino Linotype" w:hAnsi="Palatino Linotype" w:cs="Arial"/>
          <w:i/>
        </w:rPr>
        <w:t xml:space="preserve">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w:t>
      </w:r>
      <w:r w:rsidRPr="003A2764">
        <w:rPr>
          <w:rFonts w:ascii="Palatino Linotype" w:hAnsi="Palatino Linotype" w:cs="Arial"/>
          <w:i/>
        </w:rPr>
        <w:lastRenderedPageBreak/>
        <w:t>de internet y en la Plataforma Nacional de Transparencia”</w:t>
      </w:r>
      <w:r w:rsidRPr="003A2764">
        <w:rPr>
          <w:rFonts w:ascii="Palatino Linotype" w:hAnsi="Palatino Linotype" w:cs="Arial"/>
          <w:b/>
          <w:i/>
        </w:rPr>
        <w:t>,</w:t>
      </w:r>
      <w:r w:rsidRPr="003A2764">
        <w:rPr>
          <w:rFonts w:ascii="Palatino Linotype" w:hAnsi="Palatino Linotype" w:cs="Arial"/>
        </w:rPr>
        <w:t xml:space="preserve"> en su Anexo I referente a las Obligaciones</w:t>
      </w:r>
      <w:r w:rsidRPr="003A2764">
        <w:rPr>
          <w:rFonts w:ascii="Palatino Linotype" w:hAnsi="Palatino Linotype"/>
        </w:rPr>
        <w:t xml:space="preserve"> </w:t>
      </w:r>
      <w:r w:rsidRPr="003A2764">
        <w:rPr>
          <w:rFonts w:ascii="Palatino Linotype" w:hAnsi="Palatino Linotype" w:cs="Arial"/>
        </w:rPr>
        <w:t>de</w:t>
      </w:r>
      <w:r w:rsidRPr="003A2764">
        <w:rPr>
          <w:rFonts w:ascii="Palatino Linotype" w:hAnsi="Palatino Linotype"/>
        </w:rPr>
        <w:t xml:space="preserve"> </w:t>
      </w:r>
      <w:r w:rsidRPr="003A2764">
        <w:rPr>
          <w:rFonts w:ascii="Palatino Linotype" w:hAnsi="Palatino Linotype" w:cs="Arial"/>
        </w:rPr>
        <w:t>Transparencia</w:t>
      </w:r>
      <w:r w:rsidRPr="003A2764">
        <w:rPr>
          <w:rFonts w:ascii="Palatino Linotype" w:hAnsi="Palatino Linotype"/>
        </w:rPr>
        <w:t xml:space="preserve"> </w:t>
      </w:r>
      <w:r w:rsidRPr="003A2764">
        <w:rPr>
          <w:rFonts w:ascii="Palatino Linotype" w:hAnsi="Palatino Linotype" w:cs="Arial"/>
        </w:rPr>
        <w:t>Comunes de los</w:t>
      </w:r>
      <w:r w:rsidRPr="003A2764">
        <w:rPr>
          <w:rFonts w:ascii="Palatino Linotype" w:hAnsi="Palatino Linotype"/>
        </w:rPr>
        <w:t xml:space="preserve"> </w:t>
      </w:r>
      <w:r w:rsidRPr="003A2764">
        <w:rPr>
          <w:rFonts w:ascii="Palatino Linotype" w:hAnsi="Palatino Linotype" w:cs="Arial"/>
        </w:rPr>
        <w:t>Sujetos</w:t>
      </w:r>
      <w:r w:rsidRPr="003A2764">
        <w:rPr>
          <w:rFonts w:ascii="Palatino Linotype" w:hAnsi="Palatino Linotype"/>
        </w:rPr>
        <w:t xml:space="preserve"> </w:t>
      </w:r>
      <w:r w:rsidRPr="003A2764">
        <w:rPr>
          <w:rFonts w:ascii="Palatino Linotype" w:hAnsi="Palatino Linotype" w:cs="Arial"/>
        </w:rPr>
        <w:t>Obligados contempladas en el artículo 70, fracción XVII, de la Ley General de Transparencia y Acceso a la Información Pública, precisan en los Criterios Sustantivos de Contenido con relación a la información curricular, lo siguiente:</w:t>
      </w:r>
    </w:p>
    <w:p w14:paraId="287B97BE" w14:textId="50969E19" w:rsidR="00D10510" w:rsidRPr="003A2764" w:rsidRDefault="00D10510" w:rsidP="00D10510">
      <w:pPr>
        <w:rPr>
          <w:rFonts w:ascii="Palatino Linotype" w:eastAsia="Calibri" w:hAnsi="Palatino Linotype" w:cs="Arial"/>
          <w:color w:val="000000" w:themeColor="text1"/>
          <w:lang w:val="es-ES"/>
        </w:rPr>
      </w:pPr>
    </w:p>
    <w:p w14:paraId="788285E1" w14:textId="3A5BE516" w:rsidR="00D10510" w:rsidRPr="003A2764" w:rsidRDefault="00D10510" w:rsidP="00E77583">
      <w:pPr>
        <w:ind w:left="567" w:right="565"/>
        <w:jc w:val="center"/>
        <w:rPr>
          <w:rFonts w:ascii="Palatino Linotype" w:hAnsi="Palatino Linotype" w:cs="Arial"/>
          <w:b/>
          <w:i/>
          <w:sz w:val="22"/>
          <w:szCs w:val="22"/>
        </w:rPr>
      </w:pPr>
      <w:r w:rsidRPr="003A2764">
        <w:rPr>
          <w:rFonts w:ascii="Palatino Linotype" w:hAnsi="Palatino Linotype" w:cs="Arial"/>
          <w:b/>
          <w:i/>
          <w:sz w:val="22"/>
          <w:szCs w:val="22"/>
        </w:rPr>
        <w:t>Anexo I</w:t>
      </w:r>
    </w:p>
    <w:p w14:paraId="3A620027" w14:textId="77777777" w:rsidR="00D10510" w:rsidRPr="003A2764" w:rsidRDefault="00D10510" w:rsidP="00E77583">
      <w:pPr>
        <w:ind w:left="567" w:right="565"/>
        <w:jc w:val="center"/>
        <w:rPr>
          <w:rFonts w:ascii="Palatino Linotype" w:hAnsi="Palatino Linotype" w:cs="Arial"/>
          <w:b/>
          <w:i/>
          <w:sz w:val="22"/>
          <w:szCs w:val="22"/>
        </w:rPr>
      </w:pPr>
      <w:r w:rsidRPr="003A2764">
        <w:rPr>
          <w:rFonts w:ascii="Palatino Linotype" w:hAnsi="Palatino Linotype" w:cs="Arial"/>
          <w:b/>
          <w:i/>
          <w:sz w:val="22"/>
          <w:szCs w:val="22"/>
        </w:rPr>
        <w:t>Obligaciones de transparencia comunes todos los sujetos obligados</w:t>
      </w:r>
    </w:p>
    <w:p w14:paraId="5CACA831" w14:textId="42571168" w:rsidR="00D10510" w:rsidRPr="003A2764" w:rsidRDefault="00D10510" w:rsidP="00E77583">
      <w:pPr>
        <w:ind w:left="567" w:right="565"/>
        <w:jc w:val="both"/>
        <w:rPr>
          <w:rFonts w:ascii="Palatino Linotype" w:hAnsi="Palatino Linotype" w:cs="Arial"/>
          <w:b/>
          <w:i/>
          <w:sz w:val="22"/>
          <w:szCs w:val="22"/>
        </w:rPr>
      </w:pPr>
      <w:r w:rsidRPr="003A2764">
        <w:rPr>
          <w:rFonts w:ascii="Palatino Linotype" w:hAnsi="Palatino Linotype" w:cs="Arial"/>
          <w:b/>
          <w:i/>
          <w:sz w:val="22"/>
          <w:szCs w:val="22"/>
        </w:rPr>
        <w:t>Criterios para las obligaciones de transparencia comunes</w:t>
      </w:r>
    </w:p>
    <w:p w14:paraId="2143A89C" w14:textId="77777777" w:rsidR="00D10510" w:rsidRPr="003A2764" w:rsidRDefault="00D10510" w:rsidP="00E77583">
      <w:pPr>
        <w:ind w:left="567" w:right="565"/>
        <w:jc w:val="both"/>
        <w:rPr>
          <w:rFonts w:ascii="Palatino Linotype" w:hAnsi="Palatino Linotype" w:cs="Arial"/>
          <w:b/>
          <w:i/>
          <w:sz w:val="22"/>
          <w:szCs w:val="22"/>
        </w:rPr>
      </w:pPr>
    </w:p>
    <w:p w14:paraId="402F1738" w14:textId="72703D81"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Cs/>
          <w:i/>
          <w:sz w:val="22"/>
          <w:szCs w:val="22"/>
          <w:u w:val="single"/>
        </w:rPr>
        <w:t>El</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catálogo</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de</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la</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información</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que</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todos</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los</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sujetos</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obligados</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deben</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poner</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a</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disposición</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de</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las</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personas</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en</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sus</w:t>
      </w:r>
      <w:r w:rsidRPr="003A2764">
        <w:rPr>
          <w:rFonts w:ascii="Palatino Linotype" w:hAnsi="Palatino Linotype"/>
          <w:bCs/>
          <w:i/>
          <w:sz w:val="22"/>
          <w:szCs w:val="22"/>
          <w:u w:val="single"/>
        </w:rPr>
        <w:t xml:space="preserve"> </w:t>
      </w:r>
      <w:r w:rsidRPr="003A2764">
        <w:rPr>
          <w:rFonts w:ascii="Palatino Linotype" w:hAnsi="Palatino Linotype" w:cs="Arial"/>
          <w:bCs/>
          <w:i/>
          <w:sz w:val="22"/>
          <w:szCs w:val="22"/>
          <w:u w:val="single"/>
        </w:rPr>
        <w:t>portales de Internet y en la Plataforma Nacional está detallado en el Título Quinto, Capítulo II de la Ley General, en el artículo 70, fracciones I a la XLVIII</w:t>
      </w:r>
      <w:r w:rsidRPr="003A2764">
        <w:rPr>
          <w:rFonts w:ascii="Palatino Linotype" w:hAnsi="Palatino Linotype" w:cs="Arial"/>
          <w:bCs/>
          <w:i/>
          <w:sz w:val="22"/>
          <w:szCs w:val="22"/>
        </w:rPr>
        <w:t>.</w:t>
      </w:r>
    </w:p>
    <w:p w14:paraId="442742C1" w14:textId="3138CC8B"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Cs/>
          <w:i/>
          <w:sz w:val="22"/>
          <w:szCs w:val="22"/>
        </w:rPr>
        <w:t>En este apartado se detallan los criterios sustantivos y adjetivos que por cada rubro de información determinan los datos, características y forma de organización de la información que publicarán y actualizarán en sus portales de Internet y en la Plataforma Nacional, los sujetos obligados determinados en el artículo 23 de la Ley General.</w:t>
      </w:r>
    </w:p>
    <w:p w14:paraId="30373B14" w14:textId="77777777" w:rsidR="00D10510" w:rsidRPr="003A2764" w:rsidRDefault="00D10510" w:rsidP="00E77583">
      <w:pPr>
        <w:ind w:left="567" w:right="565"/>
        <w:jc w:val="both"/>
        <w:rPr>
          <w:rFonts w:ascii="Palatino Linotype" w:hAnsi="Palatino Linotype" w:cs="Arial"/>
          <w:i/>
          <w:sz w:val="22"/>
          <w:szCs w:val="22"/>
        </w:rPr>
      </w:pPr>
    </w:p>
    <w:p w14:paraId="51E23AFE" w14:textId="6B0BAF95" w:rsidR="00D10510" w:rsidRPr="003A2764" w:rsidRDefault="00D10510" w:rsidP="00E77583">
      <w:pPr>
        <w:ind w:left="567" w:right="565"/>
        <w:jc w:val="center"/>
        <w:rPr>
          <w:rFonts w:ascii="Palatino Linotype" w:hAnsi="Palatino Linotype" w:cs="Arial"/>
          <w:b/>
          <w:i/>
          <w:sz w:val="22"/>
          <w:szCs w:val="22"/>
        </w:rPr>
      </w:pPr>
      <w:r w:rsidRPr="003A2764">
        <w:rPr>
          <w:rFonts w:ascii="Palatino Linotype" w:hAnsi="Palatino Linotype" w:cs="Arial"/>
          <w:b/>
          <w:i/>
          <w:sz w:val="22"/>
          <w:szCs w:val="22"/>
        </w:rPr>
        <w:t>Ley General de Transparencia y Acceso a la Información Pública</w:t>
      </w:r>
    </w:p>
    <w:p w14:paraId="6EFDFC1C" w14:textId="77777777" w:rsidR="00D10510" w:rsidRPr="003A2764" w:rsidRDefault="00D10510" w:rsidP="00E77583">
      <w:pPr>
        <w:ind w:left="567" w:right="565"/>
        <w:jc w:val="both"/>
        <w:rPr>
          <w:rFonts w:ascii="Palatino Linotype" w:hAnsi="Palatino Linotype" w:cs="Arial"/>
          <w:i/>
          <w:sz w:val="22"/>
          <w:szCs w:val="22"/>
        </w:rPr>
      </w:pPr>
    </w:p>
    <w:p w14:paraId="2903E8CC" w14:textId="01F4E5B9"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
          <w:i/>
          <w:sz w:val="22"/>
          <w:szCs w:val="22"/>
        </w:rPr>
        <w:t>“Artículo 70.</w:t>
      </w:r>
      <w:r w:rsidRPr="003A2764">
        <w:rPr>
          <w:rFonts w:ascii="Palatino Linotype" w:hAnsi="Palatino Linotype" w:cs="Arial"/>
          <w:bCs/>
          <w:i/>
          <w:sz w:val="22"/>
          <w:szCs w:val="22"/>
        </w:rPr>
        <w:t xml:space="preserve"> </w:t>
      </w:r>
      <w:r w:rsidRPr="003A2764">
        <w:rPr>
          <w:rFonts w:ascii="Palatino Linotype" w:hAnsi="Palatino Linotype" w:cs="Arial"/>
          <w:bCs/>
          <w:i/>
          <w:sz w:val="22"/>
          <w:szCs w:val="22"/>
          <w:u w:val="single"/>
        </w:rPr>
        <w:t>En la Ley</w:t>
      </w:r>
      <w:r w:rsidRPr="003A2764">
        <w:rPr>
          <w:rFonts w:ascii="Palatino Linotype" w:hAnsi="Palatino Linotype" w:cs="Arial"/>
          <w:bCs/>
          <w:i/>
          <w:sz w:val="22"/>
          <w:szCs w:val="22"/>
        </w:rPr>
        <w:t xml:space="preserve"> Federal y </w:t>
      </w:r>
      <w:r w:rsidRPr="003A2764">
        <w:rPr>
          <w:rFonts w:ascii="Palatino Linotype" w:hAnsi="Palatino Linotype" w:cs="Arial"/>
          <w:bCs/>
          <w:i/>
          <w:sz w:val="22"/>
          <w:szCs w:val="22"/>
          <w:u w:val="single"/>
        </w:rPr>
        <w:t>de las Entidades Federativas se contemplará que los sujetos obligados pongan a disposición del público</w:t>
      </w:r>
      <w:r w:rsidRPr="003A2764">
        <w:rPr>
          <w:rFonts w:ascii="Palatino Linotype" w:hAnsi="Palatino Linotype" w:cs="Arial"/>
          <w:bCs/>
          <w:i/>
          <w:sz w:val="22"/>
          <w:szCs w:val="22"/>
        </w:rPr>
        <w:t xml:space="preserve"> y mantengan actualizada, en los respectivos medios electrónicos, de acuerdo con sus facultades, atribuciones, funciones u objeto social, según corresponda, </w:t>
      </w:r>
      <w:r w:rsidRPr="003A2764">
        <w:rPr>
          <w:rFonts w:ascii="Palatino Linotype" w:hAnsi="Palatino Linotype" w:cs="Arial"/>
          <w:bCs/>
          <w:i/>
          <w:sz w:val="22"/>
          <w:szCs w:val="22"/>
          <w:u w:val="single"/>
        </w:rPr>
        <w:t>la información, por lo menos, de los temas, documentos y políticas que a continuación se señalan</w:t>
      </w:r>
      <w:r w:rsidRPr="003A2764">
        <w:rPr>
          <w:rFonts w:ascii="Palatino Linotype" w:hAnsi="Palatino Linotype" w:cs="Arial"/>
          <w:bCs/>
          <w:i/>
          <w:sz w:val="22"/>
          <w:szCs w:val="22"/>
        </w:rPr>
        <w:t>:</w:t>
      </w:r>
    </w:p>
    <w:p w14:paraId="16068FE9" w14:textId="77777777"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Cs/>
          <w:i/>
          <w:sz w:val="22"/>
          <w:szCs w:val="22"/>
          <w:u w:val="single"/>
        </w:rPr>
        <w:t>En las siguientes páginas se hace mención de cada una de las fracciones con sus respectivos criterios</w:t>
      </w:r>
      <w:r w:rsidRPr="003A2764">
        <w:rPr>
          <w:rFonts w:ascii="Palatino Linotype" w:hAnsi="Palatino Linotype" w:cs="Arial"/>
          <w:bCs/>
          <w:i/>
          <w:sz w:val="22"/>
          <w:szCs w:val="22"/>
        </w:rPr>
        <w:t>.</w:t>
      </w:r>
    </w:p>
    <w:p w14:paraId="14CBA128" w14:textId="3DBE8B06"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Cs/>
          <w:i/>
          <w:sz w:val="22"/>
          <w:szCs w:val="22"/>
        </w:rPr>
        <w:t>(…)</w:t>
      </w:r>
    </w:p>
    <w:p w14:paraId="62F24842" w14:textId="77777777"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
          <w:i/>
          <w:sz w:val="22"/>
          <w:szCs w:val="22"/>
        </w:rPr>
        <w:t>XVII.</w:t>
      </w:r>
      <w:r w:rsidRPr="003A2764">
        <w:rPr>
          <w:rFonts w:ascii="Palatino Linotype" w:hAnsi="Palatino Linotype" w:cs="Arial"/>
          <w:bCs/>
          <w:i/>
          <w:sz w:val="22"/>
          <w:szCs w:val="22"/>
        </w:rPr>
        <w:tab/>
      </w:r>
      <w:r w:rsidRPr="003A2764">
        <w:rPr>
          <w:rFonts w:ascii="Palatino Linotype" w:hAnsi="Palatino Linotype" w:cs="Arial"/>
          <w:bCs/>
          <w:i/>
          <w:sz w:val="22"/>
          <w:szCs w:val="22"/>
          <w:u w:val="single"/>
        </w:rPr>
        <w:t>La información curricular</w:t>
      </w:r>
      <w:r w:rsidRPr="003A2764">
        <w:rPr>
          <w:rFonts w:ascii="Palatino Linotype" w:hAnsi="Palatino Linotype" w:cs="Arial"/>
          <w:bCs/>
          <w:i/>
          <w:sz w:val="22"/>
          <w:szCs w:val="22"/>
        </w:rPr>
        <w:t xml:space="preserve"> desde el nivel de jefe de departamento o equivalente hasta el titular del sujeto obligado, así como, en su caso, las sanciones administrativas de que haya sido objeto; </w:t>
      </w:r>
    </w:p>
    <w:p w14:paraId="03CAE5D2" w14:textId="77777777"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Cs/>
          <w:i/>
          <w:sz w:val="22"/>
          <w:szCs w:val="22"/>
          <w:u w:val="single"/>
        </w:rPr>
        <w:lastRenderedPageBreak/>
        <w:t>De todos los(as) servidores(as) públicos(as) y/o personas que desempeñen un empleo, cargo o comisión y/o ejerzan actos de autoridad en el sujeto obligado --desde el puesto de jefe de departamento o equivalente y hasta el titular— se deberá publicar  la información curricular</w:t>
      </w:r>
      <w:r w:rsidRPr="003A2764">
        <w:rPr>
          <w:rFonts w:ascii="Palatino Linotype" w:hAnsi="Palatino Linotype" w:cs="Arial"/>
          <w:bCs/>
          <w:i/>
          <w:sz w:val="22"/>
          <w:szCs w:val="22"/>
        </w:rPr>
        <w:t>, es decir, los datos que permitan identificarlos y conocer su trayectoria en el ámbito laboral y escolar.</w:t>
      </w:r>
    </w:p>
    <w:p w14:paraId="19DF549A" w14:textId="77777777"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Cs/>
          <w:i/>
          <w:sz w:val="22"/>
          <w:szCs w:val="22"/>
        </w:rPr>
        <w:t>Asimismo, por cada servidor(a) público(a) el sujeto obligado especificará si ha sido acreedor a sanciones administrativas aplicadas por la autoridad u organismo competente en el sujeto obligado, y la información relativa a dichas sanciones, o en su caso, la leyenda en la que se aclare que no ha recibido sanción administrativa alguna. Esta información deberá ser coherente y guardar correspondencia con la publicada en la fracción XVIII (listado de servidores(as) públicos(as) con sanciones definitivas). Además, los sujetos obligados incluirán un hipervínculo al sistema de registro de sanciones administrativas que les corresponda; por ejemplo, en el caso de los sujetos obligados de la administración Pública Federal incluirán un hipervínculo al Sistema del Registro de Servidores Públicos Sancionados de la Secretaría de la Función Pública en el cual las personas podrán realizar consultas públicas.</w:t>
      </w:r>
    </w:p>
    <w:p w14:paraId="27BD4AF9" w14:textId="77777777"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Cs/>
          <w:i/>
          <w:sz w:val="22"/>
          <w:szCs w:val="22"/>
        </w:rPr>
        <w:t>La información publicada en cumplimiento de esta fracción deberá ser coherente y corresponder con la incluida en las fracciones II (estructura orgánica), VII (directorio de servidores(as) públicos(as)), VIII (remuneración), X (número total de plazas) y XIII (servidores(as) públicos(as) responsables de la atención y operación de la Unidad de Transparencia).</w:t>
      </w:r>
    </w:p>
    <w:p w14:paraId="23F200AF" w14:textId="2FA56E02" w:rsidR="00D10510" w:rsidRPr="003A2764" w:rsidRDefault="00D10510" w:rsidP="00E77583">
      <w:pPr>
        <w:ind w:left="567" w:right="565"/>
        <w:jc w:val="both"/>
        <w:rPr>
          <w:rFonts w:ascii="Palatino Linotype" w:hAnsi="Palatino Linotype" w:cs="Arial"/>
          <w:bCs/>
          <w:i/>
          <w:sz w:val="22"/>
          <w:szCs w:val="22"/>
        </w:rPr>
      </w:pPr>
      <w:r w:rsidRPr="003A2764">
        <w:rPr>
          <w:rFonts w:ascii="Palatino Linotype" w:hAnsi="Palatino Linotype" w:cs="Arial"/>
          <w:bCs/>
          <w:i/>
          <w:sz w:val="22"/>
          <w:szCs w:val="22"/>
        </w:rPr>
        <w:t>(…)</w:t>
      </w:r>
    </w:p>
    <w:p w14:paraId="787A112C" w14:textId="77777777" w:rsidR="00D10510" w:rsidRPr="003A2764" w:rsidRDefault="00D10510" w:rsidP="00E77583">
      <w:pPr>
        <w:ind w:left="567" w:right="565"/>
        <w:jc w:val="both"/>
        <w:rPr>
          <w:rFonts w:ascii="Palatino Linotype" w:hAnsi="Palatino Linotype" w:cs="Arial"/>
          <w:i/>
          <w:sz w:val="22"/>
          <w:szCs w:val="22"/>
        </w:rPr>
      </w:pPr>
    </w:p>
    <w:p w14:paraId="16110554" w14:textId="77777777" w:rsidR="00D10510" w:rsidRPr="003A2764" w:rsidRDefault="00D10510" w:rsidP="00E77583">
      <w:pPr>
        <w:pStyle w:val="Prrafodelista"/>
        <w:ind w:left="567" w:right="565"/>
        <w:jc w:val="center"/>
        <w:rPr>
          <w:rFonts w:ascii="Palatino Linotype" w:hAnsi="Palatino Linotype"/>
          <w:b/>
          <w:i/>
          <w:sz w:val="22"/>
          <w:szCs w:val="22"/>
        </w:rPr>
      </w:pPr>
      <w:r w:rsidRPr="003A2764">
        <w:rPr>
          <w:rFonts w:ascii="Palatino Linotype" w:hAnsi="Palatino Linotype" w:cs="Arial"/>
          <w:b/>
          <w:bCs/>
          <w:i/>
          <w:sz w:val="22"/>
          <w:szCs w:val="22"/>
        </w:rPr>
        <w:t xml:space="preserve">Criterios sustantivos </w:t>
      </w:r>
      <w:r w:rsidRPr="003A2764">
        <w:rPr>
          <w:rFonts w:ascii="Palatino Linotype" w:hAnsi="Palatino Linotype"/>
          <w:b/>
          <w:i/>
          <w:sz w:val="22"/>
          <w:szCs w:val="22"/>
        </w:rPr>
        <w:t>de contenido</w:t>
      </w:r>
    </w:p>
    <w:p w14:paraId="2606337F" w14:textId="3BAB80BC" w:rsidR="00D10510" w:rsidRPr="003A2764" w:rsidRDefault="00D10510" w:rsidP="00E77583">
      <w:pPr>
        <w:autoSpaceDE w:val="0"/>
        <w:autoSpaceDN w:val="0"/>
        <w:adjustRightInd w:val="0"/>
        <w:ind w:left="567" w:right="565"/>
        <w:jc w:val="both"/>
        <w:rPr>
          <w:rFonts w:ascii="Palatino Linotype" w:hAnsi="Palatino Linotype" w:cs="Arial"/>
          <w:bCs/>
          <w:i/>
          <w:sz w:val="22"/>
          <w:szCs w:val="22"/>
        </w:rPr>
      </w:pPr>
      <w:r w:rsidRPr="003A2764">
        <w:rPr>
          <w:rFonts w:ascii="Palatino Linotype" w:hAnsi="Palatino Linotype" w:cs="Arial"/>
          <w:bCs/>
          <w:i/>
          <w:sz w:val="22"/>
          <w:szCs w:val="22"/>
        </w:rPr>
        <w:t>(…)</w:t>
      </w:r>
    </w:p>
    <w:p w14:paraId="56F249A8" w14:textId="77777777" w:rsidR="00D10510" w:rsidRPr="003A2764" w:rsidRDefault="00D10510" w:rsidP="00E77583">
      <w:pPr>
        <w:autoSpaceDE w:val="0"/>
        <w:autoSpaceDN w:val="0"/>
        <w:adjustRightInd w:val="0"/>
        <w:ind w:left="567" w:right="565"/>
        <w:jc w:val="both"/>
        <w:rPr>
          <w:rFonts w:ascii="Palatino Linotype" w:hAnsi="Palatino Linotype" w:cs="Arial"/>
          <w:bCs/>
          <w:i/>
          <w:sz w:val="22"/>
          <w:szCs w:val="22"/>
        </w:rPr>
      </w:pPr>
      <w:r w:rsidRPr="003A2764">
        <w:rPr>
          <w:rFonts w:ascii="Palatino Linotype" w:hAnsi="Palatino Linotype" w:cs="Arial"/>
          <w:b/>
          <w:i/>
          <w:sz w:val="22"/>
          <w:szCs w:val="22"/>
        </w:rPr>
        <w:t>Criterio 2</w:t>
      </w:r>
      <w:r w:rsidRPr="003A2764">
        <w:rPr>
          <w:rFonts w:ascii="Palatino Linotype" w:hAnsi="Palatino Linotype" w:cs="Arial"/>
          <w:bCs/>
          <w:i/>
          <w:sz w:val="22"/>
          <w:szCs w:val="22"/>
        </w:rPr>
        <w:tab/>
        <w:t>Denominación del cargo, empleo, comisión o nombramiento otorgado</w:t>
      </w:r>
    </w:p>
    <w:p w14:paraId="2800868D" w14:textId="77777777" w:rsidR="00D10510" w:rsidRPr="003A2764" w:rsidRDefault="00D10510" w:rsidP="00E77583">
      <w:pPr>
        <w:autoSpaceDE w:val="0"/>
        <w:autoSpaceDN w:val="0"/>
        <w:adjustRightInd w:val="0"/>
        <w:ind w:left="567" w:right="565"/>
        <w:jc w:val="both"/>
        <w:rPr>
          <w:rFonts w:ascii="Palatino Linotype" w:hAnsi="Palatino Linotype" w:cs="Arial"/>
          <w:bCs/>
          <w:i/>
          <w:sz w:val="22"/>
          <w:szCs w:val="22"/>
        </w:rPr>
      </w:pPr>
      <w:r w:rsidRPr="003A2764">
        <w:rPr>
          <w:rFonts w:ascii="Palatino Linotype" w:hAnsi="Palatino Linotype" w:cs="Arial"/>
          <w:b/>
          <w:i/>
          <w:sz w:val="22"/>
          <w:szCs w:val="22"/>
        </w:rPr>
        <w:t>Criterio 3</w:t>
      </w:r>
      <w:r w:rsidRPr="003A2764">
        <w:rPr>
          <w:rFonts w:ascii="Palatino Linotype" w:hAnsi="Palatino Linotype" w:cs="Arial"/>
          <w:bCs/>
          <w:i/>
          <w:sz w:val="22"/>
          <w:szCs w:val="22"/>
        </w:rPr>
        <w:t xml:space="preserve"> </w:t>
      </w:r>
      <w:r w:rsidRPr="003A2764">
        <w:rPr>
          <w:rFonts w:ascii="Palatino Linotype" w:hAnsi="Palatino Linotype" w:cs="Arial"/>
          <w:bCs/>
          <w:i/>
          <w:sz w:val="22"/>
          <w:szCs w:val="22"/>
        </w:rPr>
        <w:tab/>
        <w:t xml:space="preserve">Nombre(s), primer apellido y segundo apellido del (la) persona y/o servidor(a) público(a) </w:t>
      </w:r>
    </w:p>
    <w:p w14:paraId="3736A4DE" w14:textId="5899BB26" w:rsidR="00D10510" w:rsidRPr="003A2764" w:rsidRDefault="00D10510" w:rsidP="00E77583">
      <w:pPr>
        <w:autoSpaceDE w:val="0"/>
        <w:autoSpaceDN w:val="0"/>
        <w:adjustRightInd w:val="0"/>
        <w:ind w:left="567" w:right="565"/>
        <w:jc w:val="both"/>
        <w:rPr>
          <w:rFonts w:ascii="Palatino Linotype" w:hAnsi="Palatino Linotype" w:cs="Arial"/>
          <w:bCs/>
          <w:i/>
          <w:sz w:val="22"/>
          <w:szCs w:val="22"/>
        </w:rPr>
      </w:pPr>
      <w:r w:rsidRPr="003A2764">
        <w:rPr>
          <w:rFonts w:ascii="Palatino Linotype" w:hAnsi="Palatino Linotype" w:cs="Arial"/>
          <w:bCs/>
          <w:i/>
          <w:sz w:val="22"/>
          <w:szCs w:val="22"/>
        </w:rPr>
        <w:t>(…)</w:t>
      </w:r>
    </w:p>
    <w:p w14:paraId="465FA3BA" w14:textId="77777777" w:rsidR="00D10510" w:rsidRPr="003A2764" w:rsidRDefault="00D10510" w:rsidP="00E77583">
      <w:pPr>
        <w:autoSpaceDE w:val="0"/>
        <w:autoSpaceDN w:val="0"/>
        <w:adjustRightInd w:val="0"/>
        <w:ind w:left="567" w:right="565"/>
        <w:jc w:val="both"/>
        <w:rPr>
          <w:rFonts w:ascii="Palatino Linotype" w:hAnsi="Palatino Linotype" w:cs="Arial"/>
          <w:bCs/>
          <w:i/>
          <w:sz w:val="22"/>
          <w:szCs w:val="22"/>
        </w:rPr>
      </w:pPr>
      <w:r w:rsidRPr="003A2764">
        <w:rPr>
          <w:rFonts w:ascii="Palatino Linotype" w:hAnsi="Palatino Linotype" w:cs="Arial"/>
          <w:bCs/>
          <w:i/>
          <w:sz w:val="22"/>
          <w:szCs w:val="22"/>
        </w:rPr>
        <w:t>Información curricular del (la) servidor(a) público(a)) y/o persona que desempeñe un empleo, cargo o comisión en el sujeto obligado el cual deberá especificar lo siguiente:</w:t>
      </w:r>
    </w:p>
    <w:p w14:paraId="5E18F08F" w14:textId="77777777" w:rsidR="00D10510" w:rsidRPr="003A2764" w:rsidRDefault="00D10510" w:rsidP="00E77583">
      <w:pPr>
        <w:autoSpaceDE w:val="0"/>
        <w:autoSpaceDN w:val="0"/>
        <w:adjustRightInd w:val="0"/>
        <w:ind w:left="567" w:right="565"/>
        <w:jc w:val="both"/>
        <w:rPr>
          <w:rFonts w:ascii="Palatino Linotype" w:hAnsi="Palatino Linotype" w:cs="Arial"/>
          <w:i/>
          <w:sz w:val="22"/>
          <w:szCs w:val="22"/>
        </w:rPr>
      </w:pPr>
      <w:r w:rsidRPr="003A2764">
        <w:rPr>
          <w:rFonts w:ascii="Palatino Linotype" w:hAnsi="Palatino Linotype" w:cs="Arial"/>
          <w:b/>
          <w:bCs/>
          <w:i/>
          <w:sz w:val="22"/>
          <w:szCs w:val="22"/>
        </w:rPr>
        <w:t>Criterio 5</w:t>
      </w:r>
      <w:r w:rsidRPr="003A2764">
        <w:rPr>
          <w:rFonts w:ascii="Palatino Linotype" w:hAnsi="Palatino Linotype" w:cs="Arial"/>
          <w:i/>
          <w:sz w:val="22"/>
          <w:szCs w:val="22"/>
        </w:rPr>
        <w:tab/>
        <w:t>Escolaridad: Nivel máximo de estudios (ninguno, primaria, secundaria, bachillerato, técnica, licenciatura, maestría, doctorado, posdoctorado)</w:t>
      </w:r>
    </w:p>
    <w:p w14:paraId="7DD17D8E" w14:textId="77777777" w:rsidR="00D10510" w:rsidRPr="003A2764" w:rsidRDefault="00D10510" w:rsidP="00E77583">
      <w:pPr>
        <w:autoSpaceDE w:val="0"/>
        <w:autoSpaceDN w:val="0"/>
        <w:adjustRightInd w:val="0"/>
        <w:ind w:left="567" w:right="565"/>
        <w:jc w:val="both"/>
        <w:rPr>
          <w:rFonts w:ascii="Palatino Linotype" w:hAnsi="Palatino Linotype" w:cs="Arial"/>
          <w:i/>
          <w:sz w:val="22"/>
          <w:szCs w:val="22"/>
        </w:rPr>
      </w:pPr>
      <w:r w:rsidRPr="003A2764">
        <w:rPr>
          <w:rFonts w:ascii="Palatino Linotype" w:hAnsi="Palatino Linotype" w:cs="Arial"/>
          <w:b/>
          <w:bCs/>
          <w:i/>
          <w:sz w:val="22"/>
          <w:szCs w:val="22"/>
        </w:rPr>
        <w:t>Criterio 6</w:t>
      </w:r>
      <w:r w:rsidRPr="003A2764">
        <w:rPr>
          <w:rFonts w:ascii="Palatino Linotype" w:hAnsi="Palatino Linotype" w:cs="Arial"/>
          <w:i/>
          <w:sz w:val="22"/>
          <w:szCs w:val="22"/>
        </w:rPr>
        <w:tab/>
        <w:t xml:space="preserve">Área de estudio, en su caso </w:t>
      </w:r>
    </w:p>
    <w:p w14:paraId="68CAA818" w14:textId="77777777" w:rsidR="00D10510" w:rsidRPr="003A2764" w:rsidRDefault="00D10510" w:rsidP="00E77583">
      <w:pPr>
        <w:autoSpaceDE w:val="0"/>
        <w:autoSpaceDN w:val="0"/>
        <w:adjustRightInd w:val="0"/>
        <w:ind w:left="567" w:right="565"/>
        <w:jc w:val="both"/>
        <w:rPr>
          <w:rFonts w:ascii="Palatino Linotype" w:hAnsi="Palatino Linotype" w:cs="Arial"/>
          <w:i/>
          <w:sz w:val="22"/>
          <w:szCs w:val="22"/>
        </w:rPr>
      </w:pPr>
      <w:r w:rsidRPr="003A2764">
        <w:rPr>
          <w:rFonts w:ascii="Palatino Linotype" w:hAnsi="Palatino Linotype" w:cs="Arial"/>
          <w:b/>
          <w:bCs/>
          <w:i/>
          <w:sz w:val="22"/>
          <w:szCs w:val="22"/>
        </w:rPr>
        <w:t>Criterio 7</w:t>
      </w:r>
      <w:r w:rsidRPr="003A2764">
        <w:rPr>
          <w:rFonts w:ascii="Palatino Linotype" w:hAnsi="Palatino Linotype" w:cs="Arial"/>
          <w:i/>
          <w:sz w:val="22"/>
          <w:szCs w:val="22"/>
        </w:rPr>
        <w:tab/>
        <w:t>Carrera genérica, en su caso</w:t>
      </w:r>
    </w:p>
    <w:p w14:paraId="419F9622" w14:textId="77777777" w:rsidR="00D10510" w:rsidRPr="003A2764" w:rsidRDefault="00D10510" w:rsidP="00E77583">
      <w:pPr>
        <w:autoSpaceDE w:val="0"/>
        <w:autoSpaceDN w:val="0"/>
        <w:adjustRightInd w:val="0"/>
        <w:ind w:left="567" w:right="565"/>
        <w:jc w:val="both"/>
        <w:rPr>
          <w:rFonts w:ascii="Palatino Linotype" w:hAnsi="Palatino Linotype" w:cs="Arial"/>
          <w:i/>
          <w:sz w:val="22"/>
          <w:szCs w:val="22"/>
        </w:rPr>
      </w:pPr>
      <w:r w:rsidRPr="003A2764">
        <w:rPr>
          <w:rFonts w:ascii="Palatino Linotype" w:hAnsi="Palatino Linotype" w:cs="Arial"/>
          <w:b/>
          <w:bCs/>
          <w:i/>
          <w:sz w:val="22"/>
          <w:szCs w:val="22"/>
        </w:rPr>
        <w:lastRenderedPageBreak/>
        <w:t>Criterio 8</w:t>
      </w:r>
      <w:r w:rsidRPr="003A2764">
        <w:rPr>
          <w:rFonts w:ascii="Palatino Linotype" w:hAnsi="Palatino Linotype" w:cs="Arial"/>
          <w:i/>
          <w:sz w:val="22"/>
          <w:szCs w:val="22"/>
        </w:rPr>
        <w:tab/>
        <w:t>Experiencia laboral, especificar por lo menos los tres últimos empleos en donde se indique:</w:t>
      </w:r>
    </w:p>
    <w:p w14:paraId="224F6208" w14:textId="77777777" w:rsidR="00D10510" w:rsidRPr="003A2764" w:rsidRDefault="00D10510" w:rsidP="00E77583">
      <w:pPr>
        <w:autoSpaceDE w:val="0"/>
        <w:autoSpaceDN w:val="0"/>
        <w:adjustRightInd w:val="0"/>
        <w:ind w:left="567" w:right="565"/>
        <w:jc w:val="both"/>
        <w:rPr>
          <w:rFonts w:ascii="Palatino Linotype" w:hAnsi="Palatino Linotype" w:cs="Arial"/>
          <w:i/>
          <w:sz w:val="22"/>
          <w:szCs w:val="22"/>
        </w:rPr>
      </w:pPr>
      <w:r w:rsidRPr="003A2764">
        <w:rPr>
          <w:rFonts w:ascii="Palatino Linotype" w:hAnsi="Palatino Linotype" w:cs="Arial"/>
          <w:b/>
          <w:bCs/>
          <w:i/>
          <w:sz w:val="22"/>
          <w:szCs w:val="22"/>
        </w:rPr>
        <w:t>Criterio 9</w:t>
      </w:r>
      <w:r w:rsidRPr="003A2764">
        <w:rPr>
          <w:rFonts w:ascii="Palatino Linotype" w:hAnsi="Palatino Linotype" w:cs="Arial"/>
          <w:i/>
          <w:sz w:val="22"/>
          <w:szCs w:val="22"/>
        </w:rPr>
        <w:tab/>
        <w:t xml:space="preserve">Periodo (día/mes/año inicio, día/mes/año conclusión) </w:t>
      </w:r>
    </w:p>
    <w:p w14:paraId="5A7091EA" w14:textId="77777777" w:rsidR="00D10510" w:rsidRPr="003A2764" w:rsidRDefault="00D10510" w:rsidP="00E77583">
      <w:pPr>
        <w:autoSpaceDE w:val="0"/>
        <w:autoSpaceDN w:val="0"/>
        <w:adjustRightInd w:val="0"/>
        <w:ind w:left="567" w:right="565"/>
        <w:jc w:val="both"/>
        <w:rPr>
          <w:rFonts w:ascii="Palatino Linotype" w:hAnsi="Palatino Linotype" w:cs="Arial"/>
          <w:i/>
          <w:sz w:val="22"/>
          <w:szCs w:val="22"/>
        </w:rPr>
      </w:pPr>
      <w:r w:rsidRPr="003A2764">
        <w:rPr>
          <w:rFonts w:ascii="Palatino Linotype" w:hAnsi="Palatino Linotype" w:cs="Arial"/>
          <w:b/>
          <w:bCs/>
          <w:i/>
          <w:sz w:val="22"/>
          <w:szCs w:val="22"/>
        </w:rPr>
        <w:t>Criterio 10</w:t>
      </w:r>
      <w:r w:rsidRPr="003A2764">
        <w:rPr>
          <w:rFonts w:ascii="Palatino Linotype" w:hAnsi="Palatino Linotype" w:cs="Arial"/>
          <w:i/>
          <w:sz w:val="22"/>
          <w:szCs w:val="22"/>
        </w:rPr>
        <w:tab/>
        <w:t>Denominación de la Institución / empresa</w:t>
      </w:r>
    </w:p>
    <w:p w14:paraId="2B9AA303" w14:textId="77777777" w:rsidR="00D10510" w:rsidRPr="003A2764" w:rsidRDefault="00D10510" w:rsidP="00E77583">
      <w:pPr>
        <w:autoSpaceDE w:val="0"/>
        <w:autoSpaceDN w:val="0"/>
        <w:adjustRightInd w:val="0"/>
        <w:ind w:left="567" w:right="565"/>
        <w:jc w:val="both"/>
        <w:rPr>
          <w:rFonts w:ascii="Palatino Linotype" w:hAnsi="Palatino Linotype" w:cs="Arial"/>
          <w:i/>
          <w:sz w:val="22"/>
          <w:szCs w:val="22"/>
        </w:rPr>
      </w:pPr>
      <w:r w:rsidRPr="003A2764">
        <w:rPr>
          <w:rFonts w:ascii="Palatino Linotype" w:hAnsi="Palatino Linotype" w:cs="Arial"/>
          <w:b/>
          <w:bCs/>
          <w:i/>
          <w:sz w:val="22"/>
          <w:szCs w:val="22"/>
        </w:rPr>
        <w:t>Criterio 11</w:t>
      </w:r>
      <w:r w:rsidRPr="003A2764">
        <w:rPr>
          <w:rFonts w:ascii="Palatino Linotype" w:hAnsi="Palatino Linotype" w:cs="Arial"/>
          <w:i/>
          <w:sz w:val="22"/>
          <w:szCs w:val="22"/>
        </w:rPr>
        <w:tab/>
        <w:t>Cargo o puesto desempeñado</w:t>
      </w:r>
    </w:p>
    <w:p w14:paraId="666C7E3B" w14:textId="77777777" w:rsidR="00D10510" w:rsidRPr="003A2764" w:rsidRDefault="00D10510" w:rsidP="00E77583">
      <w:pPr>
        <w:autoSpaceDE w:val="0"/>
        <w:autoSpaceDN w:val="0"/>
        <w:adjustRightInd w:val="0"/>
        <w:ind w:left="567" w:right="565"/>
        <w:jc w:val="both"/>
        <w:rPr>
          <w:rFonts w:ascii="Palatino Linotype" w:hAnsi="Palatino Linotype" w:cs="Arial"/>
          <w:i/>
          <w:sz w:val="22"/>
          <w:szCs w:val="22"/>
        </w:rPr>
      </w:pPr>
      <w:r w:rsidRPr="003A2764">
        <w:rPr>
          <w:rFonts w:ascii="Palatino Linotype" w:hAnsi="Palatino Linotype" w:cs="Arial"/>
          <w:b/>
          <w:bCs/>
          <w:i/>
          <w:sz w:val="22"/>
          <w:szCs w:val="22"/>
        </w:rPr>
        <w:t>Criterio 12</w:t>
      </w:r>
      <w:r w:rsidRPr="003A2764">
        <w:rPr>
          <w:rFonts w:ascii="Palatino Linotype" w:hAnsi="Palatino Linotype" w:cs="Arial"/>
          <w:i/>
          <w:sz w:val="22"/>
          <w:szCs w:val="22"/>
        </w:rPr>
        <w:tab/>
        <w:t>Campo de experiencia</w:t>
      </w:r>
    </w:p>
    <w:p w14:paraId="6B339CF6" w14:textId="17E46975" w:rsidR="00D10510" w:rsidRPr="003A2764" w:rsidRDefault="00D10510" w:rsidP="00E77583">
      <w:pPr>
        <w:tabs>
          <w:tab w:val="left" w:pos="2093"/>
        </w:tabs>
        <w:ind w:left="567" w:right="565"/>
        <w:rPr>
          <w:rFonts w:ascii="Palatino Linotype" w:hAnsi="Palatino Linotype" w:cs="Arial"/>
          <w:i/>
          <w:sz w:val="22"/>
          <w:szCs w:val="22"/>
        </w:rPr>
      </w:pPr>
      <w:r w:rsidRPr="003A2764">
        <w:rPr>
          <w:rFonts w:ascii="Palatino Linotype" w:hAnsi="Palatino Linotype" w:cs="Arial"/>
          <w:i/>
          <w:sz w:val="22"/>
          <w:szCs w:val="22"/>
        </w:rPr>
        <w:t xml:space="preserve"> (…)</w:t>
      </w:r>
    </w:p>
    <w:p w14:paraId="30AE7403" w14:textId="77777777" w:rsidR="00D10510" w:rsidRPr="003A2764" w:rsidRDefault="00D10510" w:rsidP="00E77583">
      <w:pPr>
        <w:tabs>
          <w:tab w:val="left" w:pos="2093"/>
        </w:tabs>
        <w:ind w:left="567" w:right="565"/>
        <w:rPr>
          <w:rFonts w:ascii="Palatino Linotype" w:hAnsi="Palatino Linotype" w:cs="Arial"/>
          <w:i/>
          <w:sz w:val="22"/>
          <w:szCs w:val="22"/>
        </w:rPr>
      </w:pPr>
    </w:p>
    <w:p w14:paraId="3619690D" w14:textId="77777777" w:rsidR="00D10510" w:rsidRPr="003A2764" w:rsidRDefault="00D10510" w:rsidP="00E77583">
      <w:pPr>
        <w:pStyle w:val="Prrafodelista"/>
        <w:ind w:left="567" w:right="565"/>
        <w:jc w:val="center"/>
        <w:rPr>
          <w:rFonts w:ascii="Palatino Linotype" w:hAnsi="Palatino Linotype"/>
          <w:b/>
          <w:i/>
          <w:sz w:val="22"/>
          <w:szCs w:val="22"/>
        </w:rPr>
      </w:pPr>
      <w:r w:rsidRPr="003A2764">
        <w:rPr>
          <w:rFonts w:ascii="Palatino Linotype" w:hAnsi="Palatino Linotype"/>
          <w:b/>
          <w:i/>
          <w:sz w:val="22"/>
          <w:szCs w:val="22"/>
        </w:rPr>
        <w:t>Formato 17 LGT_Art_70_Fr_XVII</w:t>
      </w:r>
    </w:p>
    <w:p w14:paraId="07DFEFEB" w14:textId="77777777" w:rsidR="00D10510" w:rsidRPr="003A2764" w:rsidRDefault="00D10510" w:rsidP="00E77583">
      <w:pPr>
        <w:pStyle w:val="Prrafodelista"/>
        <w:ind w:left="567" w:right="565"/>
        <w:jc w:val="center"/>
        <w:rPr>
          <w:rFonts w:ascii="Palatino Linotype" w:hAnsi="Palatino Linotype"/>
          <w:b/>
          <w:bCs/>
          <w:i/>
          <w:sz w:val="22"/>
          <w:szCs w:val="22"/>
          <w:lang w:eastAsia="es-MX"/>
        </w:rPr>
      </w:pPr>
      <w:r w:rsidRPr="003A2764">
        <w:rPr>
          <w:rFonts w:ascii="Palatino Linotype" w:hAnsi="Palatino Linotype"/>
          <w:b/>
          <w:bCs/>
          <w:i/>
          <w:sz w:val="22"/>
          <w:szCs w:val="22"/>
          <w:lang w:eastAsia="es-MX"/>
        </w:rPr>
        <w:t>Información curricular de los(as) servidores(as) públicas(os) y/o personas que desempeñen un empleo, cargo o comisión en &lt;&lt;sujeto obligado&gt;&gt;</w:t>
      </w:r>
    </w:p>
    <w:p w14:paraId="3D3C04C4" w14:textId="428FAB52" w:rsidR="00D10510" w:rsidRPr="003A2764" w:rsidRDefault="00D10510" w:rsidP="00D10510">
      <w:pPr>
        <w:rPr>
          <w:rFonts w:ascii="Palatino Linotype" w:eastAsia="Calibri" w:hAnsi="Palatino Linotype" w:cs="Arial"/>
          <w:color w:val="000000" w:themeColor="text1"/>
          <w:lang w:val="es-ES_tradnl"/>
        </w:rPr>
      </w:pPr>
    </w:p>
    <w:tbl>
      <w:tblPr>
        <w:tblW w:w="8648"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194"/>
        <w:gridCol w:w="1366"/>
        <w:gridCol w:w="1062"/>
        <w:gridCol w:w="1366"/>
        <w:gridCol w:w="1584"/>
        <w:gridCol w:w="2076"/>
      </w:tblGrid>
      <w:tr w:rsidR="00E77583" w:rsidRPr="003A2764" w14:paraId="7DC31638" w14:textId="77777777" w:rsidTr="0051054A">
        <w:trPr>
          <w:trHeight w:val="717"/>
          <w:jc w:val="center"/>
        </w:trPr>
        <w:tc>
          <w:tcPr>
            <w:tcW w:w="1194" w:type="dxa"/>
            <w:vMerge w:val="restart"/>
            <w:shd w:val="clear" w:color="auto" w:fill="auto"/>
            <w:vAlign w:val="center"/>
          </w:tcPr>
          <w:p w14:paraId="62D65E41" w14:textId="77777777" w:rsidR="00E77583" w:rsidRPr="003A2764" w:rsidRDefault="00E77583" w:rsidP="0051054A">
            <w:pPr>
              <w:spacing w:line="360" w:lineRule="auto"/>
              <w:ind w:left="-145"/>
              <w:jc w:val="center"/>
              <w:rPr>
                <w:rFonts w:ascii="Palatino Linotype" w:hAnsi="Palatino Linotype" w:cs="Calibri"/>
                <w:i/>
                <w:sz w:val="16"/>
                <w:szCs w:val="16"/>
              </w:rPr>
            </w:pPr>
            <w:bookmarkStart w:id="40" w:name="OLE_LINK1"/>
            <w:r w:rsidRPr="003A2764">
              <w:rPr>
                <w:rFonts w:ascii="Palatino Linotype" w:hAnsi="Palatino Linotype" w:cs="Calibri"/>
                <w:i/>
                <w:sz w:val="16"/>
                <w:szCs w:val="16"/>
              </w:rPr>
              <w:t>Clave o nivel del puesto</w:t>
            </w:r>
          </w:p>
        </w:tc>
        <w:tc>
          <w:tcPr>
            <w:tcW w:w="1366" w:type="dxa"/>
            <w:vMerge w:val="restart"/>
            <w:shd w:val="clear" w:color="auto" w:fill="auto"/>
            <w:vAlign w:val="center"/>
          </w:tcPr>
          <w:p w14:paraId="54EAD1E8" w14:textId="77777777" w:rsidR="00E77583" w:rsidRPr="003A2764" w:rsidRDefault="00E77583" w:rsidP="00E360DA">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 xml:space="preserve">Denominación del cargo o nombramiento otorgado </w:t>
            </w:r>
          </w:p>
        </w:tc>
        <w:tc>
          <w:tcPr>
            <w:tcW w:w="4012" w:type="dxa"/>
            <w:gridSpan w:val="3"/>
            <w:vMerge w:val="restart"/>
            <w:shd w:val="clear" w:color="auto" w:fill="auto"/>
            <w:vAlign w:val="center"/>
          </w:tcPr>
          <w:p w14:paraId="4F839982" w14:textId="77777777" w:rsidR="00E77583" w:rsidRPr="003A2764" w:rsidRDefault="00E77583" w:rsidP="00E360DA">
            <w:pPr>
              <w:spacing w:line="360" w:lineRule="auto"/>
              <w:jc w:val="center"/>
              <w:rPr>
                <w:rFonts w:ascii="Palatino Linotype" w:hAnsi="Palatino Linotype" w:cs="Calibri"/>
                <w:i/>
                <w:sz w:val="16"/>
                <w:szCs w:val="16"/>
                <w:u w:val="single"/>
              </w:rPr>
            </w:pPr>
            <w:r w:rsidRPr="003A2764">
              <w:rPr>
                <w:rFonts w:ascii="Palatino Linotype" w:hAnsi="Palatino Linotype" w:cs="Calibri"/>
                <w:i/>
                <w:sz w:val="16"/>
                <w:szCs w:val="16"/>
                <w:u w:val="single"/>
              </w:rPr>
              <w:t>Nombre del(la) servidor(a) público(a)</w:t>
            </w:r>
          </w:p>
        </w:tc>
        <w:tc>
          <w:tcPr>
            <w:tcW w:w="2076" w:type="dxa"/>
            <w:vMerge w:val="restart"/>
            <w:shd w:val="clear" w:color="auto" w:fill="auto"/>
            <w:vAlign w:val="center"/>
          </w:tcPr>
          <w:p w14:paraId="06A4DD1B" w14:textId="77777777" w:rsidR="00E77583" w:rsidRPr="003A2764" w:rsidRDefault="00E77583" w:rsidP="00E360DA">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Unidad administrativa de adscripción (Área) del servidor público (catálogo, en su caso)</w:t>
            </w:r>
          </w:p>
        </w:tc>
      </w:tr>
      <w:tr w:rsidR="00E77583" w:rsidRPr="003A2764" w14:paraId="49EAD92F" w14:textId="77777777" w:rsidTr="0051054A">
        <w:trPr>
          <w:trHeight w:val="717"/>
          <w:jc w:val="center"/>
        </w:trPr>
        <w:tc>
          <w:tcPr>
            <w:tcW w:w="1194" w:type="dxa"/>
            <w:vMerge/>
            <w:shd w:val="clear" w:color="auto" w:fill="auto"/>
            <w:vAlign w:val="center"/>
          </w:tcPr>
          <w:p w14:paraId="40385223" w14:textId="77777777" w:rsidR="00E77583" w:rsidRPr="003A2764" w:rsidRDefault="00E77583" w:rsidP="00E360DA">
            <w:pPr>
              <w:spacing w:line="360" w:lineRule="auto"/>
              <w:jc w:val="center"/>
              <w:rPr>
                <w:rFonts w:ascii="Palatino Linotype" w:hAnsi="Palatino Linotype" w:cs="Calibri"/>
                <w:i/>
                <w:sz w:val="16"/>
                <w:szCs w:val="16"/>
              </w:rPr>
            </w:pPr>
          </w:p>
        </w:tc>
        <w:tc>
          <w:tcPr>
            <w:tcW w:w="1366" w:type="dxa"/>
            <w:vMerge/>
            <w:shd w:val="clear" w:color="auto" w:fill="auto"/>
            <w:vAlign w:val="center"/>
          </w:tcPr>
          <w:p w14:paraId="4BB3E2DA" w14:textId="77777777" w:rsidR="00E77583" w:rsidRPr="003A2764" w:rsidRDefault="00E77583" w:rsidP="00E360DA">
            <w:pPr>
              <w:spacing w:line="360" w:lineRule="auto"/>
              <w:jc w:val="center"/>
              <w:rPr>
                <w:rFonts w:ascii="Palatino Linotype" w:hAnsi="Palatino Linotype" w:cs="Calibri"/>
                <w:i/>
                <w:sz w:val="16"/>
                <w:szCs w:val="16"/>
              </w:rPr>
            </w:pPr>
          </w:p>
        </w:tc>
        <w:tc>
          <w:tcPr>
            <w:tcW w:w="4012" w:type="dxa"/>
            <w:gridSpan w:val="3"/>
            <w:vMerge/>
            <w:shd w:val="clear" w:color="auto" w:fill="auto"/>
            <w:vAlign w:val="center"/>
          </w:tcPr>
          <w:p w14:paraId="4F12B2BD" w14:textId="77777777" w:rsidR="00E77583" w:rsidRPr="003A2764" w:rsidRDefault="00E77583" w:rsidP="00E360DA">
            <w:pPr>
              <w:spacing w:line="360" w:lineRule="auto"/>
              <w:jc w:val="center"/>
              <w:rPr>
                <w:rFonts w:ascii="Palatino Linotype" w:hAnsi="Palatino Linotype" w:cs="Calibri"/>
                <w:i/>
                <w:sz w:val="16"/>
                <w:szCs w:val="16"/>
              </w:rPr>
            </w:pPr>
          </w:p>
        </w:tc>
        <w:tc>
          <w:tcPr>
            <w:tcW w:w="2076" w:type="dxa"/>
            <w:vMerge/>
            <w:shd w:val="clear" w:color="auto" w:fill="auto"/>
            <w:vAlign w:val="center"/>
          </w:tcPr>
          <w:p w14:paraId="1B5FEBEE" w14:textId="77777777" w:rsidR="00E77583" w:rsidRPr="003A2764" w:rsidRDefault="00E77583" w:rsidP="00E360DA">
            <w:pPr>
              <w:spacing w:line="360" w:lineRule="auto"/>
              <w:jc w:val="center"/>
              <w:rPr>
                <w:rFonts w:ascii="Palatino Linotype" w:hAnsi="Palatino Linotype" w:cs="Calibri"/>
                <w:i/>
                <w:sz w:val="16"/>
                <w:szCs w:val="16"/>
              </w:rPr>
            </w:pPr>
          </w:p>
        </w:tc>
      </w:tr>
      <w:tr w:rsidR="00E77583" w:rsidRPr="003A2764" w14:paraId="4E4D3151" w14:textId="77777777" w:rsidTr="0051054A">
        <w:trPr>
          <w:trHeight w:val="57"/>
          <w:jc w:val="center"/>
        </w:trPr>
        <w:tc>
          <w:tcPr>
            <w:tcW w:w="1194" w:type="dxa"/>
            <w:vMerge/>
            <w:shd w:val="clear" w:color="auto" w:fill="auto"/>
            <w:vAlign w:val="center"/>
          </w:tcPr>
          <w:p w14:paraId="519AC41A" w14:textId="77777777" w:rsidR="00E77583" w:rsidRPr="003A2764" w:rsidRDefault="00E77583" w:rsidP="00E360DA">
            <w:pPr>
              <w:spacing w:line="360" w:lineRule="auto"/>
              <w:jc w:val="center"/>
              <w:rPr>
                <w:rFonts w:ascii="Palatino Linotype" w:hAnsi="Palatino Linotype" w:cs="Calibri"/>
                <w:i/>
                <w:sz w:val="16"/>
                <w:szCs w:val="16"/>
              </w:rPr>
            </w:pPr>
          </w:p>
        </w:tc>
        <w:tc>
          <w:tcPr>
            <w:tcW w:w="1366" w:type="dxa"/>
            <w:vMerge/>
            <w:shd w:val="clear" w:color="auto" w:fill="auto"/>
            <w:vAlign w:val="center"/>
          </w:tcPr>
          <w:p w14:paraId="39620618" w14:textId="77777777" w:rsidR="00E77583" w:rsidRPr="003A2764" w:rsidRDefault="00E77583" w:rsidP="00E360DA">
            <w:pPr>
              <w:spacing w:line="360" w:lineRule="auto"/>
              <w:jc w:val="center"/>
              <w:rPr>
                <w:rFonts w:ascii="Palatino Linotype" w:hAnsi="Palatino Linotype" w:cs="Calibri"/>
                <w:i/>
                <w:sz w:val="16"/>
                <w:szCs w:val="16"/>
              </w:rPr>
            </w:pPr>
          </w:p>
        </w:tc>
        <w:tc>
          <w:tcPr>
            <w:tcW w:w="1062" w:type="dxa"/>
            <w:shd w:val="clear" w:color="auto" w:fill="auto"/>
            <w:vAlign w:val="center"/>
          </w:tcPr>
          <w:p w14:paraId="009088BC" w14:textId="77777777" w:rsidR="00E77583" w:rsidRPr="003A2764" w:rsidRDefault="00E77583" w:rsidP="00E360DA">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Nombre(s)</w:t>
            </w:r>
          </w:p>
        </w:tc>
        <w:tc>
          <w:tcPr>
            <w:tcW w:w="1366" w:type="dxa"/>
            <w:shd w:val="clear" w:color="auto" w:fill="auto"/>
            <w:vAlign w:val="center"/>
          </w:tcPr>
          <w:p w14:paraId="43DA48BF" w14:textId="77777777" w:rsidR="00E77583" w:rsidRPr="003A2764" w:rsidRDefault="00E77583" w:rsidP="00E360DA">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Primer Apellido</w:t>
            </w:r>
          </w:p>
        </w:tc>
        <w:tc>
          <w:tcPr>
            <w:tcW w:w="1584" w:type="dxa"/>
            <w:shd w:val="clear" w:color="auto" w:fill="auto"/>
            <w:vAlign w:val="center"/>
          </w:tcPr>
          <w:p w14:paraId="2825A6EC" w14:textId="77777777" w:rsidR="00E77583" w:rsidRPr="003A2764" w:rsidRDefault="00E77583" w:rsidP="00E360DA">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 xml:space="preserve">Segundo Apellido </w:t>
            </w:r>
          </w:p>
        </w:tc>
        <w:tc>
          <w:tcPr>
            <w:tcW w:w="2076" w:type="dxa"/>
            <w:vMerge/>
            <w:shd w:val="clear" w:color="auto" w:fill="auto"/>
            <w:vAlign w:val="center"/>
          </w:tcPr>
          <w:p w14:paraId="47818161" w14:textId="77777777" w:rsidR="00E77583" w:rsidRPr="003A2764" w:rsidRDefault="00E77583" w:rsidP="00E360DA">
            <w:pPr>
              <w:spacing w:line="360" w:lineRule="auto"/>
              <w:jc w:val="center"/>
              <w:rPr>
                <w:rFonts w:ascii="Palatino Linotype" w:hAnsi="Palatino Linotype" w:cs="Calibri"/>
                <w:i/>
                <w:sz w:val="16"/>
                <w:szCs w:val="16"/>
              </w:rPr>
            </w:pPr>
          </w:p>
        </w:tc>
      </w:tr>
      <w:tr w:rsidR="00E77583" w:rsidRPr="003A2764" w14:paraId="7ACA0134" w14:textId="77777777" w:rsidTr="0051054A">
        <w:trPr>
          <w:trHeight w:val="57"/>
          <w:jc w:val="center"/>
        </w:trPr>
        <w:tc>
          <w:tcPr>
            <w:tcW w:w="1194" w:type="dxa"/>
            <w:shd w:val="clear" w:color="auto" w:fill="auto"/>
          </w:tcPr>
          <w:p w14:paraId="0269CA6B" w14:textId="77777777" w:rsidR="00E77583" w:rsidRPr="003A2764" w:rsidRDefault="00E77583" w:rsidP="00E360DA">
            <w:pPr>
              <w:spacing w:line="360" w:lineRule="auto"/>
              <w:jc w:val="both"/>
              <w:rPr>
                <w:rFonts w:ascii="Palatino Linotype" w:hAnsi="Palatino Linotype" w:cs="Calibri"/>
                <w:i/>
                <w:sz w:val="16"/>
                <w:szCs w:val="16"/>
              </w:rPr>
            </w:pPr>
          </w:p>
        </w:tc>
        <w:tc>
          <w:tcPr>
            <w:tcW w:w="1366" w:type="dxa"/>
            <w:shd w:val="clear" w:color="auto" w:fill="auto"/>
          </w:tcPr>
          <w:p w14:paraId="2F87241E" w14:textId="77777777" w:rsidR="00E77583" w:rsidRPr="003A2764" w:rsidRDefault="00E77583" w:rsidP="00E360DA">
            <w:pPr>
              <w:spacing w:line="360" w:lineRule="auto"/>
              <w:jc w:val="both"/>
              <w:rPr>
                <w:rFonts w:ascii="Palatino Linotype" w:hAnsi="Palatino Linotype" w:cs="Calibri"/>
                <w:i/>
                <w:sz w:val="16"/>
                <w:szCs w:val="16"/>
              </w:rPr>
            </w:pPr>
          </w:p>
        </w:tc>
        <w:tc>
          <w:tcPr>
            <w:tcW w:w="1062" w:type="dxa"/>
            <w:shd w:val="clear" w:color="auto" w:fill="auto"/>
          </w:tcPr>
          <w:p w14:paraId="6E81640C" w14:textId="77777777" w:rsidR="00E77583" w:rsidRPr="003A2764" w:rsidRDefault="00E77583" w:rsidP="00E360DA">
            <w:pPr>
              <w:spacing w:line="360" w:lineRule="auto"/>
              <w:jc w:val="both"/>
              <w:rPr>
                <w:rFonts w:ascii="Palatino Linotype" w:hAnsi="Palatino Linotype" w:cs="Calibri"/>
                <w:i/>
                <w:sz w:val="16"/>
                <w:szCs w:val="16"/>
              </w:rPr>
            </w:pPr>
          </w:p>
        </w:tc>
        <w:tc>
          <w:tcPr>
            <w:tcW w:w="1366" w:type="dxa"/>
            <w:shd w:val="clear" w:color="auto" w:fill="auto"/>
          </w:tcPr>
          <w:p w14:paraId="74E80655" w14:textId="77777777" w:rsidR="00E77583" w:rsidRPr="003A2764" w:rsidRDefault="00E77583" w:rsidP="00E360DA">
            <w:pPr>
              <w:spacing w:line="360" w:lineRule="auto"/>
              <w:jc w:val="both"/>
              <w:rPr>
                <w:rFonts w:ascii="Palatino Linotype" w:hAnsi="Palatino Linotype" w:cs="Calibri"/>
                <w:i/>
                <w:sz w:val="16"/>
                <w:szCs w:val="16"/>
              </w:rPr>
            </w:pPr>
          </w:p>
        </w:tc>
        <w:tc>
          <w:tcPr>
            <w:tcW w:w="1584" w:type="dxa"/>
            <w:shd w:val="clear" w:color="auto" w:fill="auto"/>
          </w:tcPr>
          <w:p w14:paraId="0447F354" w14:textId="77777777" w:rsidR="00E77583" w:rsidRPr="003A2764" w:rsidRDefault="00E77583" w:rsidP="00E360DA">
            <w:pPr>
              <w:spacing w:line="360" w:lineRule="auto"/>
              <w:jc w:val="both"/>
              <w:rPr>
                <w:rFonts w:ascii="Palatino Linotype" w:hAnsi="Palatino Linotype" w:cs="Calibri"/>
                <w:i/>
                <w:sz w:val="16"/>
                <w:szCs w:val="16"/>
              </w:rPr>
            </w:pPr>
          </w:p>
        </w:tc>
        <w:tc>
          <w:tcPr>
            <w:tcW w:w="2076" w:type="dxa"/>
            <w:shd w:val="clear" w:color="auto" w:fill="auto"/>
          </w:tcPr>
          <w:p w14:paraId="574E8826" w14:textId="77777777" w:rsidR="00E77583" w:rsidRPr="003A2764" w:rsidRDefault="00E77583" w:rsidP="00E360DA">
            <w:pPr>
              <w:spacing w:line="360" w:lineRule="auto"/>
              <w:jc w:val="both"/>
              <w:rPr>
                <w:rFonts w:ascii="Palatino Linotype" w:hAnsi="Palatino Linotype" w:cs="Calibri"/>
                <w:i/>
                <w:sz w:val="16"/>
                <w:szCs w:val="16"/>
              </w:rPr>
            </w:pPr>
          </w:p>
        </w:tc>
      </w:tr>
      <w:tr w:rsidR="00E77583" w:rsidRPr="003A2764" w14:paraId="58AC9AEE" w14:textId="77777777" w:rsidTr="0051054A">
        <w:trPr>
          <w:trHeight w:val="57"/>
          <w:jc w:val="center"/>
        </w:trPr>
        <w:tc>
          <w:tcPr>
            <w:tcW w:w="1194" w:type="dxa"/>
            <w:shd w:val="clear" w:color="auto" w:fill="auto"/>
          </w:tcPr>
          <w:p w14:paraId="329D1B35" w14:textId="77777777" w:rsidR="00E77583" w:rsidRPr="003A2764" w:rsidRDefault="00E77583" w:rsidP="00E360DA">
            <w:pPr>
              <w:spacing w:line="360" w:lineRule="auto"/>
              <w:jc w:val="both"/>
              <w:rPr>
                <w:rFonts w:ascii="Palatino Linotype" w:hAnsi="Palatino Linotype" w:cs="Calibri"/>
                <w:i/>
                <w:sz w:val="16"/>
                <w:szCs w:val="16"/>
              </w:rPr>
            </w:pPr>
          </w:p>
        </w:tc>
        <w:tc>
          <w:tcPr>
            <w:tcW w:w="1366" w:type="dxa"/>
            <w:shd w:val="clear" w:color="auto" w:fill="auto"/>
          </w:tcPr>
          <w:p w14:paraId="502988B5" w14:textId="77777777" w:rsidR="00E77583" w:rsidRPr="003A2764" w:rsidRDefault="00E77583" w:rsidP="00E360DA">
            <w:pPr>
              <w:spacing w:line="360" w:lineRule="auto"/>
              <w:jc w:val="both"/>
              <w:rPr>
                <w:rFonts w:ascii="Palatino Linotype" w:hAnsi="Palatino Linotype" w:cs="Calibri"/>
                <w:i/>
                <w:sz w:val="16"/>
                <w:szCs w:val="16"/>
              </w:rPr>
            </w:pPr>
          </w:p>
        </w:tc>
        <w:tc>
          <w:tcPr>
            <w:tcW w:w="1062" w:type="dxa"/>
            <w:shd w:val="clear" w:color="auto" w:fill="auto"/>
          </w:tcPr>
          <w:p w14:paraId="646E7A64" w14:textId="77777777" w:rsidR="00E77583" w:rsidRPr="003A2764" w:rsidRDefault="00E77583" w:rsidP="00E360DA">
            <w:pPr>
              <w:spacing w:line="360" w:lineRule="auto"/>
              <w:jc w:val="both"/>
              <w:rPr>
                <w:rFonts w:ascii="Palatino Linotype" w:hAnsi="Palatino Linotype" w:cs="Calibri"/>
                <w:i/>
                <w:sz w:val="16"/>
                <w:szCs w:val="16"/>
              </w:rPr>
            </w:pPr>
          </w:p>
        </w:tc>
        <w:tc>
          <w:tcPr>
            <w:tcW w:w="1366" w:type="dxa"/>
            <w:shd w:val="clear" w:color="auto" w:fill="auto"/>
          </w:tcPr>
          <w:p w14:paraId="7D5A4B15" w14:textId="77777777" w:rsidR="00E77583" w:rsidRPr="003A2764" w:rsidRDefault="00E77583" w:rsidP="00E360DA">
            <w:pPr>
              <w:spacing w:line="360" w:lineRule="auto"/>
              <w:jc w:val="both"/>
              <w:rPr>
                <w:rFonts w:ascii="Palatino Linotype" w:hAnsi="Palatino Linotype" w:cs="Calibri"/>
                <w:i/>
                <w:sz w:val="16"/>
                <w:szCs w:val="16"/>
              </w:rPr>
            </w:pPr>
          </w:p>
        </w:tc>
        <w:tc>
          <w:tcPr>
            <w:tcW w:w="1584" w:type="dxa"/>
            <w:shd w:val="clear" w:color="auto" w:fill="auto"/>
          </w:tcPr>
          <w:p w14:paraId="0BFF4F08" w14:textId="77777777" w:rsidR="00E77583" w:rsidRPr="003A2764" w:rsidRDefault="00E77583" w:rsidP="00E360DA">
            <w:pPr>
              <w:spacing w:line="360" w:lineRule="auto"/>
              <w:jc w:val="both"/>
              <w:rPr>
                <w:rFonts w:ascii="Palatino Linotype" w:hAnsi="Palatino Linotype" w:cs="Calibri"/>
                <w:i/>
                <w:sz w:val="16"/>
                <w:szCs w:val="16"/>
              </w:rPr>
            </w:pPr>
          </w:p>
        </w:tc>
        <w:tc>
          <w:tcPr>
            <w:tcW w:w="2076" w:type="dxa"/>
            <w:shd w:val="clear" w:color="auto" w:fill="auto"/>
          </w:tcPr>
          <w:p w14:paraId="5C8796AF" w14:textId="77777777" w:rsidR="00E77583" w:rsidRPr="003A2764" w:rsidRDefault="00E77583" w:rsidP="00E360DA">
            <w:pPr>
              <w:spacing w:line="360" w:lineRule="auto"/>
              <w:jc w:val="both"/>
              <w:rPr>
                <w:rFonts w:ascii="Palatino Linotype" w:hAnsi="Palatino Linotype" w:cs="Calibri"/>
                <w:i/>
                <w:sz w:val="16"/>
                <w:szCs w:val="16"/>
              </w:rPr>
            </w:pPr>
          </w:p>
        </w:tc>
      </w:tr>
      <w:tr w:rsidR="0051054A" w:rsidRPr="003A2764" w14:paraId="2CD9863D" w14:textId="77777777" w:rsidTr="0051054A">
        <w:trPr>
          <w:trHeight w:val="57"/>
          <w:jc w:val="center"/>
        </w:trPr>
        <w:tc>
          <w:tcPr>
            <w:tcW w:w="1194" w:type="dxa"/>
            <w:shd w:val="clear" w:color="auto" w:fill="auto"/>
          </w:tcPr>
          <w:p w14:paraId="69258AA6" w14:textId="2FFF8D5B" w:rsidR="0051054A" w:rsidRPr="003A2764" w:rsidRDefault="0051054A" w:rsidP="00E360DA">
            <w:pPr>
              <w:spacing w:line="360" w:lineRule="auto"/>
              <w:jc w:val="both"/>
              <w:rPr>
                <w:rFonts w:ascii="Palatino Linotype" w:hAnsi="Palatino Linotype" w:cs="Calibri"/>
                <w:i/>
                <w:sz w:val="16"/>
                <w:szCs w:val="16"/>
              </w:rPr>
            </w:pPr>
          </w:p>
        </w:tc>
        <w:tc>
          <w:tcPr>
            <w:tcW w:w="1366" w:type="dxa"/>
            <w:shd w:val="clear" w:color="auto" w:fill="auto"/>
          </w:tcPr>
          <w:p w14:paraId="6044E6A2" w14:textId="77777777" w:rsidR="0051054A" w:rsidRPr="003A2764" w:rsidRDefault="0051054A" w:rsidP="00E360DA">
            <w:pPr>
              <w:spacing w:line="360" w:lineRule="auto"/>
              <w:jc w:val="both"/>
              <w:rPr>
                <w:rFonts w:ascii="Palatino Linotype" w:hAnsi="Palatino Linotype" w:cs="Calibri"/>
                <w:i/>
                <w:sz w:val="16"/>
                <w:szCs w:val="16"/>
              </w:rPr>
            </w:pPr>
          </w:p>
        </w:tc>
        <w:tc>
          <w:tcPr>
            <w:tcW w:w="1062" w:type="dxa"/>
            <w:shd w:val="clear" w:color="auto" w:fill="auto"/>
          </w:tcPr>
          <w:p w14:paraId="4E50B702" w14:textId="77777777" w:rsidR="0051054A" w:rsidRPr="003A2764" w:rsidRDefault="0051054A" w:rsidP="00E360DA">
            <w:pPr>
              <w:spacing w:line="360" w:lineRule="auto"/>
              <w:jc w:val="both"/>
              <w:rPr>
                <w:rFonts w:ascii="Palatino Linotype" w:hAnsi="Palatino Linotype" w:cs="Calibri"/>
                <w:i/>
                <w:sz w:val="16"/>
                <w:szCs w:val="16"/>
              </w:rPr>
            </w:pPr>
          </w:p>
        </w:tc>
        <w:tc>
          <w:tcPr>
            <w:tcW w:w="1366" w:type="dxa"/>
            <w:shd w:val="clear" w:color="auto" w:fill="auto"/>
          </w:tcPr>
          <w:p w14:paraId="09899F9F" w14:textId="77777777" w:rsidR="0051054A" w:rsidRPr="003A2764" w:rsidRDefault="0051054A" w:rsidP="00E360DA">
            <w:pPr>
              <w:spacing w:line="360" w:lineRule="auto"/>
              <w:jc w:val="both"/>
              <w:rPr>
                <w:rFonts w:ascii="Palatino Linotype" w:hAnsi="Palatino Linotype" w:cs="Calibri"/>
                <w:i/>
                <w:sz w:val="16"/>
                <w:szCs w:val="16"/>
              </w:rPr>
            </w:pPr>
          </w:p>
        </w:tc>
        <w:tc>
          <w:tcPr>
            <w:tcW w:w="1584" w:type="dxa"/>
            <w:shd w:val="clear" w:color="auto" w:fill="auto"/>
          </w:tcPr>
          <w:p w14:paraId="7FBD4CB5" w14:textId="77777777" w:rsidR="0051054A" w:rsidRPr="003A2764" w:rsidRDefault="0051054A" w:rsidP="00E360DA">
            <w:pPr>
              <w:spacing w:line="360" w:lineRule="auto"/>
              <w:jc w:val="both"/>
              <w:rPr>
                <w:rFonts w:ascii="Palatino Linotype" w:hAnsi="Palatino Linotype" w:cs="Calibri"/>
                <w:i/>
                <w:sz w:val="16"/>
                <w:szCs w:val="16"/>
              </w:rPr>
            </w:pPr>
          </w:p>
        </w:tc>
        <w:tc>
          <w:tcPr>
            <w:tcW w:w="2076" w:type="dxa"/>
            <w:shd w:val="clear" w:color="auto" w:fill="auto"/>
          </w:tcPr>
          <w:p w14:paraId="1C34B391" w14:textId="77777777" w:rsidR="0051054A" w:rsidRPr="003A2764" w:rsidRDefault="0051054A" w:rsidP="00E360DA">
            <w:pPr>
              <w:spacing w:line="360" w:lineRule="auto"/>
              <w:jc w:val="both"/>
              <w:rPr>
                <w:rFonts w:ascii="Palatino Linotype" w:hAnsi="Palatino Linotype" w:cs="Calibri"/>
                <w:i/>
                <w:sz w:val="16"/>
                <w:szCs w:val="16"/>
              </w:rPr>
            </w:pPr>
          </w:p>
        </w:tc>
      </w:tr>
      <w:bookmarkEnd w:id="40"/>
    </w:tbl>
    <w:p w14:paraId="1CAC33A5" w14:textId="760EFDF0" w:rsidR="00D10510" w:rsidRPr="003A2764" w:rsidRDefault="00D10510" w:rsidP="00D10510">
      <w:pPr>
        <w:rPr>
          <w:rFonts w:ascii="Palatino Linotype" w:eastAsia="Calibri" w:hAnsi="Palatino Linotype" w:cs="Arial"/>
          <w:color w:val="000000" w:themeColor="text1"/>
          <w:lang w:val="es-ES"/>
        </w:rPr>
      </w:pPr>
    </w:p>
    <w:tbl>
      <w:tblPr>
        <w:tblW w:w="0" w:type="auto"/>
        <w:jc w:val="center"/>
        <w:tblCellMar>
          <w:left w:w="70" w:type="dxa"/>
          <w:right w:w="70" w:type="dxa"/>
        </w:tblCellMar>
        <w:tblLook w:val="04A0" w:firstRow="1" w:lastRow="0" w:firstColumn="1" w:lastColumn="0" w:noHBand="0" w:noVBand="1"/>
      </w:tblPr>
      <w:tblGrid>
        <w:gridCol w:w="1613"/>
        <w:gridCol w:w="615"/>
        <w:gridCol w:w="689"/>
        <w:gridCol w:w="964"/>
        <w:gridCol w:w="964"/>
        <w:gridCol w:w="1086"/>
        <w:gridCol w:w="985"/>
        <w:gridCol w:w="864"/>
        <w:gridCol w:w="997"/>
      </w:tblGrid>
      <w:tr w:rsidR="00E77583" w:rsidRPr="003A2764" w14:paraId="1E87BC22" w14:textId="77777777" w:rsidTr="00E360DA">
        <w:trPr>
          <w:trHeight w:val="45"/>
          <w:jc w:val="center"/>
        </w:trPr>
        <w:tc>
          <w:tcPr>
            <w:tcW w:w="8828" w:type="dxa"/>
            <w:gridSpan w:val="9"/>
            <w:tcBorders>
              <w:top w:val="dotted" w:sz="4" w:space="0" w:color="auto"/>
              <w:left w:val="dotted" w:sz="4" w:space="0" w:color="auto"/>
              <w:bottom w:val="dotted" w:sz="4" w:space="0" w:color="auto"/>
              <w:right w:val="dotted" w:sz="4" w:space="0" w:color="auto"/>
            </w:tcBorders>
            <w:shd w:val="clear" w:color="auto" w:fill="auto"/>
            <w:vAlign w:val="center"/>
            <w:hideMark/>
          </w:tcPr>
          <w:p w14:paraId="278E70BD"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cs="Calibri"/>
                <w:i/>
                <w:sz w:val="16"/>
                <w:szCs w:val="16"/>
              </w:rPr>
              <w:t>Información curricular</w:t>
            </w:r>
          </w:p>
        </w:tc>
      </w:tr>
      <w:tr w:rsidR="00E77583" w:rsidRPr="003A2764" w14:paraId="3FD13281" w14:textId="77777777" w:rsidTr="00E360DA">
        <w:trPr>
          <w:trHeight w:val="45"/>
          <w:jc w:val="center"/>
        </w:trPr>
        <w:tc>
          <w:tcPr>
            <w:tcW w:w="2968" w:type="dxa"/>
            <w:gridSpan w:val="3"/>
            <w:tcBorders>
              <w:top w:val="dotted" w:sz="4" w:space="0" w:color="auto"/>
              <w:left w:val="dotted" w:sz="4" w:space="0" w:color="auto"/>
              <w:bottom w:val="dotted" w:sz="4" w:space="0" w:color="auto"/>
              <w:right w:val="dotted" w:sz="4" w:space="0" w:color="000000"/>
            </w:tcBorders>
            <w:shd w:val="clear" w:color="auto" w:fill="auto"/>
            <w:vAlign w:val="center"/>
            <w:hideMark/>
          </w:tcPr>
          <w:p w14:paraId="5849240A"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cs="Calibri"/>
                <w:i/>
                <w:sz w:val="16"/>
                <w:szCs w:val="16"/>
              </w:rPr>
              <w:t>Escolaridad</w:t>
            </w:r>
          </w:p>
        </w:tc>
        <w:tc>
          <w:tcPr>
            <w:tcW w:w="5860" w:type="dxa"/>
            <w:gridSpan w:val="6"/>
            <w:tcBorders>
              <w:top w:val="dotted" w:sz="4" w:space="0" w:color="auto"/>
              <w:left w:val="nil"/>
              <w:bottom w:val="dotted" w:sz="4" w:space="0" w:color="auto"/>
              <w:right w:val="dotted" w:sz="4" w:space="0" w:color="auto"/>
            </w:tcBorders>
            <w:shd w:val="clear" w:color="auto" w:fill="auto"/>
            <w:vAlign w:val="center"/>
            <w:hideMark/>
          </w:tcPr>
          <w:p w14:paraId="08F87C9C"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cs="Calibri"/>
                <w:i/>
                <w:sz w:val="16"/>
                <w:szCs w:val="16"/>
              </w:rPr>
              <w:t>Experiencia laboral (tres últimos empleos)</w:t>
            </w:r>
          </w:p>
        </w:tc>
      </w:tr>
      <w:tr w:rsidR="00E77583" w:rsidRPr="003A2764" w14:paraId="0A8CFD94" w14:textId="77777777" w:rsidTr="00E360DA">
        <w:trPr>
          <w:trHeight w:val="45"/>
          <w:jc w:val="center"/>
        </w:trPr>
        <w:tc>
          <w:tcPr>
            <w:tcW w:w="1662" w:type="dxa"/>
            <w:tcBorders>
              <w:top w:val="nil"/>
              <w:left w:val="dotted" w:sz="4" w:space="0" w:color="auto"/>
              <w:bottom w:val="dotted" w:sz="4" w:space="0" w:color="auto"/>
              <w:right w:val="dotted" w:sz="4" w:space="0" w:color="auto"/>
            </w:tcBorders>
            <w:shd w:val="clear" w:color="auto" w:fill="auto"/>
            <w:vAlign w:val="center"/>
            <w:hideMark/>
          </w:tcPr>
          <w:p w14:paraId="578B63CA"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cs="Calibri"/>
                <w:i/>
                <w:sz w:val="16"/>
                <w:szCs w:val="16"/>
                <w:u w:val="single"/>
              </w:rPr>
              <w:t>Nivel máximo de estudios</w:t>
            </w:r>
            <w:r w:rsidRPr="003A2764">
              <w:rPr>
                <w:rFonts w:ascii="Palatino Linotype" w:hAnsi="Palatino Linotype" w:cs="Calibri"/>
                <w:i/>
                <w:sz w:val="16"/>
                <w:szCs w:val="16"/>
              </w:rPr>
              <w:t xml:space="preserve"> (ninguno, primaria, secundaria, bachillerato, técnica, licenciatura, maestría, doctorado, posdoctorado)</w:t>
            </w:r>
          </w:p>
        </w:tc>
        <w:tc>
          <w:tcPr>
            <w:tcW w:w="616" w:type="dxa"/>
            <w:tcBorders>
              <w:top w:val="nil"/>
              <w:left w:val="nil"/>
              <w:bottom w:val="dotted" w:sz="4" w:space="0" w:color="auto"/>
              <w:right w:val="dotted" w:sz="4" w:space="0" w:color="auto"/>
            </w:tcBorders>
            <w:shd w:val="clear" w:color="auto" w:fill="auto"/>
            <w:vAlign w:val="center"/>
            <w:hideMark/>
          </w:tcPr>
          <w:p w14:paraId="19802FED"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i/>
                <w:sz w:val="16"/>
                <w:szCs w:val="16"/>
              </w:rPr>
              <w:t>Área de estudio</w:t>
            </w:r>
          </w:p>
        </w:tc>
        <w:tc>
          <w:tcPr>
            <w:tcW w:w="690" w:type="dxa"/>
            <w:tcBorders>
              <w:top w:val="nil"/>
              <w:left w:val="nil"/>
              <w:bottom w:val="dotted" w:sz="4" w:space="0" w:color="auto"/>
              <w:right w:val="dotted" w:sz="4" w:space="0" w:color="auto"/>
            </w:tcBorders>
            <w:shd w:val="clear" w:color="auto" w:fill="auto"/>
            <w:vAlign w:val="center"/>
            <w:hideMark/>
          </w:tcPr>
          <w:p w14:paraId="65BB4E05"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i/>
                <w:sz w:val="16"/>
                <w:szCs w:val="16"/>
              </w:rPr>
              <w:t>Carrera genérica</w:t>
            </w:r>
          </w:p>
        </w:tc>
        <w:tc>
          <w:tcPr>
            <w:tcW w:w="0" w:type="auto"/>
            <w:tcBorders>
              <w:top w:val="nil"/>
              <w:left w:val="nil"/>
              <w:bottom w:val="dotted" w:sz="4" w:space="0" w:color="auto"/>
              <w:right w:val="dotted" w:sz="4" w:space="0" w:color="auto"/>
            </w:tcBorders>
            <w:shd w:val="clear" w:color="auto" w:fill="auto"/>
            <w:vAlign w:val="center"/>
            <w:hideMark/>
          </w:tcPr>
          <w:p w14:paraId="5DACF520" w14:textId="77777777" w:rsidR="00E77583" w:rsidRPr="003A2764" w:rsidRDefault="00E77583" w:rsidP="00E360DA">
            <w:pPr>
              <w:spacing w:line="360" w:lineRule="auto"/>
              <w:jc w:val="center"/>
              <w:rPr>
                <w:rFonts w:ascii="Palatino Linotype" w:hAnsi="Palatino Linotype" w:cs="Calibri"/>
                <w:i/>
                <w:sz w:val="16"/>
                <w:szCs w:val="16"/>
              </w:rPr>
            </w:pPr>
            <w:r w:rsidRPr="003A2764">
              <w:rPr>
                <w:rFonts w:ascii="Palatino Linotype" w:hAnsi="Palatino Linotype" w:cs="Calibri"/>
                <w:i/>
                <w:sz w:val="16"/>
                <w:szCs w:val="16"/>
              </w:rPr>
              <w:t xml:space="preserve">inicio </w:t>
            </w:r>
          </w:p>
          <w:p w14:paraId="4F44A843"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cs="Calibri"/>
                <w:i/>
                <w:sz w:val="16"/>
                <w:szCs w:val="16"/>
              </w:rPr>
              <w:t xml:space="preserve">(Periodo día/mes/año) </w:t>
            </w:r>
          </w:p>
        </w:tc>
        <w:tc>
          <w:tcPr>
            <w:tcW w:w="0" w:type="auto"/>
            <w:tcBorders>
              <w:top w:val="nil"/>
              <w:left w:val="nil"/>
              <w:bottom w:val="dotted" w:sz="4" w:space="0" w:color="auto"/>
              <w:right w:val="dotted" w:sz="4" w:space="0" w:color="auto"/>
            </w:tcBorders>
            <w:shd w:val="clear" w:color="auto" w:fill="auto"/>
            <w:vAlign w:val="center"/>
            <w:hideMark/>
          </w:tcPr>
          <w:p w14:paraId="17F7F1CD"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cs="Calibri"/>
                <w:i/>
                <w:sz w:val="16"/>
                <w:szCs w:val="16"/>
              </w:rPr>
              <w:t xml:space="preserve">conclusión (Periodo día/mes/año) </w:t>
            </w:r>
          </w:p>
        </w:tc>
        <w:tc>
          <w:tcPr>
            <w:tcW w:w="1086" w:type="dxa"/>
            <w:tcBorders>
              <w:top w:val="nil"/>
              <w:left w:val="nil"/>
              <w:bottom w:val="dotted" w:sz="4" w:space="0" w:color="auto"/>
              <w:right w:val="dotted" w:sz="4" w:space="0" w:color="auto"/>
            </w:tcBorders>
            <w:shd w:val="clear" w:color="auto" w:fill="auto"/>
            <w:vAlign w:val="center"/>
            <w:hideMark/>
          </w:tcPr>
          <w:p w14:paraId="1E0408B0"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cs="Calibri"/>
                <w:i/>
                <w:sz w:val="16"/>
                <w:szCs w:val="16"/>
              </w:rPr>
              <w:t>Denominación de la Institución / empresa</w:t>
            </w:r>
          </w:p>
        </w:tc>
        <w:tc>
          <w:tcPr>
            <w:tcW w:w="985" w:type="dxa"/>
            <w:tcBorders>
              <w:top w:val="nil"/>
              <w:left w:val="nil"/>
              <w:bottom w:val="dotted" w:sz="4" w:space="0" w:color="auto"/>
              <w:right w:val="dotted" w:sz="4" w:space="0" w:color="auto"/>
            </w:tcBorders>
            <w:shd w:val="clear" w:color="auto" w:fill="auto"/>
            <w:vAlign w:val="center"/>
            <w:hideMark/>
          </w:tcPr>
          <w:p w14:paraId="1BCDF8CB"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cs="Calibri"/>
                <w:i/>
                <w:sz w:val="16"/>
                <w:szCs w:val="16"/>
              </w:rPr>
              <w:t>Cargo o puesto desempeñado</w:t>
            </w:r>
          </w:p>
        </w:tc>
        <w:tc>
          <w:tcPr>
            <w:tcW w:w="864" w:type="dxa"/>
            <w:tcBorders>
              <w:top w:val="nil"/>
              <w:left w:val="nil"/>
              <w:bottom w:val="nil"/>
              <w:right w:val="dotted" w:sz="4" w:space="0" w:color="auto"/>
            </w:tcBorders>
            <w:shd w:val="clear" w:color="auto" w:fill="auto"/>
            <w:vAlign w:val="center"/>
            <w:hideMark/>
          </w:tcPr>
          <w:p w14:paraId="47CE47B5"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i/>
                <w:sz w:val="16"/>
                <w:szCs w:val="16"/>
              </w:rPr>
              <w:t>Campo de experiencia</w:t>
            </w:r>
          </w:p>
        </w:tc>
        <w:tc>
          <w:tcPr>
            <w:tcW w:w="997" w:type="dxa"/>
            <w:tcBorders>
              <w:top w:val="nil"/>
              <w:left w:val="nil"/>
              <w:bottom w:val="nil"/>
              <w:right w:val="dotted" w:sz="4" w:space="0" w:color="auto"/>
            </w:tcBorders>
            <w:shd w:val="clear" w:color="auto" w:fill="auto"/>
            <w:vAlign w:val="center"/>
            <w:hideMark/>
          </w:tcPr>
          <w:p w14:paraId="4FA1BAED" w14:textId="77777777" w:rsidR="00E77583" w:rsidRPr="003A2764" w:rsidRDefault="00E77583" w:rsidP="00E360DA">
            <w:pPr>
              <w:spacing w:line="360" w:lineRule="auto"/>
              <w:jc w:val="center"/>
              <w:rPr>
                <w:rFonts w:ascii="Palatino Linotype" w:hAnsi="Palatino Linotype"/>
                <w:i/>
                <w:sz w:val="16"/>
                <w:szCs w:val="16"/>
              </w:rPr>
            </w:pPr>
            <w:r w:rsidRPr="003A2764">
              <w:rPr>
                <w:rFonts w:ascii="Palatino Linotype" w:hAnsi="Palatino Linotype"/>
                <w:i/>
                <w:sz w:val="16"/>
                <w:szCs w:val="16"/>
              </w:rPr>
              <w:t>Hipervínculo a la versión pública del currículum</w:t>
            </w:r>
          </w:p>
        </w:tc>
      </w:tr>
    </w:tbl>
    <w:p w14:paraId="62EAC00B" w14:textId="77777777" w:rsidR="00E77583" w:rsidRPr="003A2764" w:rsidRDefault="00E77583" w:rsidP="00D10510">
      <w:pPr>
        <w:rPr>
          <w:rFonts w:ascii="Palatino Linotype" w:eastAsia="Calibri" w:hAnsi="Palatino Linotype" w:cs="Arial"/>
          <w:color w:val="000000" w:themeColor="text1"/>
          <w:lang w:val="es-ES"/>
        </w:rPr>
      </w:pPr>
    </w:p>
    <w:p w14:paraId="2FF6C1F5" w14:textId="19648802" w:rsidR="00D10510" w:rsidRPr="003A2764" w:rsidRDefault="00E77583" w:rsidP="00D1051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A2764">
        <w:rPr>
          <w:rFonts w:ascii="Palatino Linotype" w:eastAsia="Calibri" w:hAnsi="Palatino Linotype" w:cs="Arial"/>
          <w:color w:val="000000" w:themeColor="text1"/>
          <w:lang w:val="es-ES"/>
        </w:rPr>
        <w:lastRenderedPageBreak/>
        <w:t xml:space="preserve">Así, </w:t>
      </w:r>
      <w:r w:rsidRPr="003A2764">
        <w:rPr>
          <w:rFonts w:ascii="Palatino Linotype" w:hAnsi="Palatino Linotype"/>
          <w:lang w:val="es-ES"/>
        </w:rPr>
        <w:t xml:space="preserve">como bien se advierte el </w:t>
      </w:r>
      <w:r w:rsidRPr="003A2764">
        <w:rPr>
          <w:rFonts w:ascii="Palatino Linotype" w:hAnsi="Palatino Linotype" w:cs="Arial"/>
          <w:i/>
        </w:rPr>
        <w:t xml:space="preserve">Currículum Vitae </w:t>
      </w:r>
      <w:r w:rsidRPr="003A2764">
        <w:rPr>
          <w:rFonts w:ascii="Palatino Linotype" w:hAnsi="Palatino Linotype"/>
          <w:b/>
          <w:i/>
        </w:rPr>
        <w:t>(</w:t>
      </w:r>
      <w:r w:rsidRPr="003A2764">
        <w:rPr>
          <w:rFonts w:ascii="Palatino Linotype" w:hAnsi="Palatino Linotype"/>
          <w:b/>
        </w:rPr>
        <w:t>con o sin fotografía)</w:t>
      </w:r>
      <w:r w:rsidRPr="003A2764">
        <w:rPr>
          <w:rFonts w:ascii="Palatino Linotype" w:hAnsi="Palatino Linotype" w:cs="Arial"/>
          <w:i/>
        </w:rPr>
        <w:t xml:space="preserve"> </w:t>
      </w:r>
      <w:r w:rsidRPr="003A2764">
        <w:rPr>
          <w:rFonts w:ascii="Palatino Linotype" w:hAnsi="Palatino Linotype" w:cs="Arial"/>
        </w:rPr>
        <w:t>es un documento que no necesariamente, ha de constar en los archivos de los Sujeto Obligados; no obstante, de constar en los archivos de los mismos, éstos deben ser entregados a los particulares que así lo soliciten, de conformidad en los previsto en los artículos 4 y 12 de la Ley adjetiva.</w:t>
      </w:r>
    </w:p>
    <w:p w14:paraId="40C2746A" w14:textId="77777777" w:rsidR="00E77583" w:rsidRPr="003A2764" w:rsidRDefault="00E77583" w:rsidP="00E77583">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28CE81" w14:textId="77777777" w:rsidR="00E77583" w:rsidRPr="003A2764" w:rsidRDefault="00E77583" w:rsidP="00E7758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3A2764">
        <w:rPr>
          <w:rFonts w:ascii="Palatino Linotype" w:eastAsia="Calibri" w:hAnsi="Palatino Linotype" w:cs="Arial"/>
          <w:color w:val="000000" w:themeColor="text1"/>
          <w:lang w:val="es-ES"/>
        </w:rPr>
        <w:t>Así, se</w:t>
      </w:r>
      <w:r w:rsidRPr="003A2764">
        <w:rPr>
          <w:rFonts w:ascii="Palatino Linotype" w:hAnsi="Palatino Linotype" w:cs="Arial"/>
        </w:rPr>
        <w:t xml:space="preserve"> debe precisarse, que existen expresiones documentales, que acorde a las funciones, facultades, atribuciones y competencias de los Sujetos Obligados, pudieran reflejar la información que generalmente se contiene en el </w:t>
      </w:r>
      <w:r w:rsidRPr="003A2764">
        <w:rPr>
          <w:rFonts w:ascii="Palatino Linotype" w:hAnsi="Palatino Linotype" w:cs="Arial"/>
          <w:i/>
        </w:rPr>
        <w:t>Currículum Vitae</w:t>
      </w:r>
      <w:r w:rsidRPr="003A2764">
        <w:rPr>
          <w:rFonts w:ascii="Palatino Linotype" w:hAnsi="Palatino Linotype" w:cs="Arial"/>
        </w:rPr>
        <w:t xml:space="preserve">, tales como, la </w:t>
      </w:r>
      <w:r w:rsidRPr="003A2764">
        <w:rPr>
          <w:rFonts w:ascii="Palatino Linotype" w:hAnsi="Palatino Linotype"/>
          <w:bCs/>
          <w:i/>
          <w:iCs/>
          <w:lang w:val="es-ES"/>
        </w:rPr>
        <w:t>solicitud de empleo</w:t>
      </w:r>
      <w:r w:rsidRPr="003A2764">
        <w:rPr>
          <w:rFonts w:ascii="Palatino Linotype" w:hAnsi="Palatino Linotype" w:cs="Arial"/>
          <w:bCs/>
        </w:rPr>
        <w:t>, a que</w:t>
      </w:r>
      <w:r w:rsidRPr="003A2764">
        <w:rPr>
          <w:rFonts w:ascii="Palatino Linotype" w:hAnsi="Palatino Linotype" w:cs="Arial"/>
        </w:rPr>
        <w:t xml:space="preserve"> hace referencia el </w:t>
      </w:r>
      <w:r w:rsidRPr="003A2764">
        <w:rPr>
          <w:rFonts w:ascii="Palatino Linotype" w:hAnsi="Palatino Linotype"/>
        </w:rPr>
        <w:t xml:space="preserve">artículo 47, fracción I, de la Ley del Trabajo de los Servidores Públicos del Estado y Municipios, así como, las </w:t>
      </w:r>
      <w:r w:rsidRPr="003A2764">
        <w:rPr>
          <w:rFonts w:ascii="Palatino Linotype" w:hAnsi="Palatino Linotype"/>
          <w:i/>
          <w:iCs/>
        </w:rPr>
        <w:t>fichas curriculares</w:t>
      </w:r>
      <w:r w:rsidRPr="003A2764">
        <w:rPr>
          <w:rFonts w:ascii="Palatino Linotype" w:hAnsi="Palatino Linotype"/>
        </w:rPr>
        <w:t xml:space="preserve"> en cumplimiento al artículo 92, fracción XXI de la </w:t>
      </w:r>
      <w:r w:rsidRPr="003A2764">
        <w:rPr>
          <w:rFonts w:ascii="Palatino Linotype" w:hAnsi="Palatino Linotype"/>
          <w:szCs w:val="17"/>
          <w:lang w:eastAsia="es-ES_tradnl"/>
        </w:rPr>
        <w:t xml:space="preserve">Ley de </w:t>
      </w:r>
      <w:r w:rsidRPr="003A2764">
        <w:rPr>
          <w:rFonts w:ascii="Palatino Linotype" w:hAnsi="Palatino Linotype" w:cs="Arial"/>
        </w:rPr>
        <w:t>Transparencia</w:t>
      </w:r>
      <w:r w:rsidRPr="003A2764">
        <w:rPr>
          <w:rFonts w:ascii="Palatino Linotype" w:hAnsi="Palatino Linotype"/>
          <w:szCs w:val="17"/>
          <w:lang w:eastAsia="es-ES_tradnl"/>
        </w:rPr>
        <w:t xml:space="preserve"> y </w:t>
      </w:r>
      <w:r w:rsidRPr="003A2764">
        <w:rPr>
          <w:rFonts w:ascii="Palatino Linotype" w:hAnsi="Palatino Linotype" w:cs="Arial"/>
        </w:rPr>
        <w:t>Acceso</w:t>
      </w:r>
      <w:r w:rsidRPr="003A2764">
        <w:rPr>
          <w:rFonts w:ascii="Palatino Linotype" w:hAnsi="Palatino Linotype"/>
          <w:szCs w:val="17"/>
          <w:lang w:eastAsia="es-ES_tradnl"/>
        </w:rPr>
        <w:t xml:space="preserve"> a la Información </w:t>
      </w:r>
      <w:r w:rsidRPr="003A2764">
        <w:rPr>
          <w:rFonts w:ascii="Palatino Linotype" w:hAnsi="Palatino Linotype"/>
          <w:lang w:eastAsia="es-ES_tradnl"/>
        </w:rPr>
        <w:t>Pública</w:t>
      </w:r>
      <w:r w:rsidRPr="003A2764">
        <w:rPr>
          <w:rFonts w:ascii="Palatino Linotype" w:hAnsi="Palatino Linotype"/>
          <w:szCs w:val="17"/>
          <w:lang w:eastAsia="es-ES_tradnl"/>
        </w:rPr>
        <w:t xml:space="preserve"> del Estado de México y Municipios y de los Lineamientos Técnicos Generales.</w:t>
      </w:r>
    </w:p>
    <w:p w14:paraId="1086FC77" w14:textId="77777777" w:rsidR="00E77583" w:rsidRPr="003A2764" w:rsidRDefault="00E77583" w:rsidP="003A2764">
      <w:pPr>
        <w:rPr>
          <w:rFonts w:ascii="Palatino Linotype" w:hAnsi="Palatino Linotype"/>
          <w:szCs w:val="17"/>
          <w:lang w:eastAsia="es-ES_tradnl"/>
        </w:rPr>
      </w:pPr>
    </w:p>
    <w:p w14:paraId="17CE5099" w14:textId="12CACDF0" w:rsidR="008B2E16" w:rsidRPr="003A2764" w:rsidRDefault="00E77583" w:rsidP="00E77583">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3A2764">
        <w:rPr>
          <w:rFonts w:ascii="Palatino Linotype" w:hAnsi="Palatino Linotype"/>
          <w:szCs w:val="17"/>
          <w:lang w:eastAsia="es-ES_tradnl"/>
        </w:rPr>
        <w:t xml:space="preserve"> En </w:t>
      </w:r>
      <w:r w:rsidR="003A2764" w:rsidRPr="003A2764">
        <w:rPr>
          <w:rFonts w:ascii="Palatino Linotype" w:hAnsi="Palatino Linotype"/>
          <w:szCs w:val="17"/>
          <w:lang w:eastAsia="es-ES_tradnl"/>
        </w:rPr>
        <w:t>consecuencia</w:t>
      </w:r>
      <w:r w:rsidRPr="003A2764">
        <w:rPr>
          <w:rFonts w:ascii="Palatino Linotype" w:hAnsi="Palatino Linotype"/>
          <w:szCs w:val="17"/>
          <w:lang w:eastAsia="es-ES_tradnl"/>
        </w:rPr>
        <w:t>, se entiende que</w:t>
      </w:r>
      <w:r w:rsidRPr="003A2764">
        <w:rPr>
          <w:rFonts w:ascii="Palatino Linotype" w:hAnsi="Palatino Linotype"/>
          <w:bCs/>
        </w:rPr>
        <w:t xml:space="preserve"> el</w:t>
      </w:r>
      <w:r w:rsidRPr="003A2764">
        <w:rPr>
          <w:rFonts w:ascii="Palatino Linotype" w:hAnsi="Palatino Linotype"/>
          <w:b/>
        </w:rPr>
        <w:t xml:space="preserve"> SUJETO OBLIGADO</w:t>
      </w:r>
      <w:r w:rsidRPr="003A2764">
        <w:rPr>
          <w:rFonts w:ascii="Palatino Linotype" w:hAnsi="Palatino Linotype"/>
        </w:rPr>
        <w:t xml:space="preserve"> genera (en cuanto a la ficha curricular), posee o administración dicha información (</w:t>
      </w:r>
      <w:r w:rsidR="003A2764" w:rsidRPr="003A2764">
        <w:rPr>
          <w:rFonts w:ascii="Palatino Linotype" w:hAnsi="Palatino Linotype"/>
        </w:rPr>
        <w:t xml:space="preserve">en cuanto al </w:t>
      </w:r>
      <w:r w:rsidRPr="003A2764">
        <w:rPr>
          <w:rFonts w:ascii="Palatino Linotype" w:hAnsi="Palatino Linotype"/>
        </w:rPr>
        <w:t xml:space="preserve">currículum vitae y solicitud de empleo); </w:t>
      </w:r>
      <w:r w:rsidRPr="003A2764">
        <w:rPr>
          <w:rFonts w:ascii="Palatino Linotype" w:hAnsi="Palatino Linotype"/>
          <w:b/>
          <w:bCs/>
        </w:rPr>
        <w:t>por lo que, deberá hacer entrega, de ser procedente en versión p</w:t>
      </w:r>
      <w:r w:rsidR="003A2764" w:rsidRPr="003A2764">
        <w:rPr>
          <w:rFonts w:ascii="Palatino Linotype" w:hAnsi="Palatino Linotype"/>
          <w:b/>
          <w:bCs/>
        </w:rPr>
        <w:t>ú</w:t>
      </w:r>
      <w:r w:rsidRPr="003A2764">
        <w:rPr>
          <w:rFonts w:ascii="Palatino Linotype" w:hAnsi="Palatino Linotype"/>
          <w:b/>
          <w:bCs/>
        </w:rPr>
        <w:t xml:space="preserve">blica, el currículum vitae o documento análogo de todos los Directores adscritos a la actual Administración Municipal </w:t>
      </w:r>
      <w:r w:rsidR="003A2764">
        <w:rPr>
          <w:rFonts w:ascii="Palatino Linotype" w:hAnsi="Palatino Linotype"/>
          <w:b/>
          <w:bCs/>
        </w:rPr>
        <w:t xml:space="preserve">de Chiautla </w:t>
      </w:r>
      <w:r w:rsidRPr="003A2764">
        <w:rPr>
          <w:rFonts w:ascii="Palatino Linotype" w:hAnsi="Palatino Linotype"/>
          <w:b/>
          <w:bCs/>
        </w:rPr>
        <w:t>a la fecha de la solicitud de información.</w:t>
      </w:r>
    </w:p>
    <w:p w14:paraId="7374CF4D" w14:textId="7BCED0D1" w:rsidR="008B2E16" w:rsidRDefault="008B2E16" w:rsidP="001601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482DD085" w14:textId="4F6A59F2" w:rsidR="0016019B" w:rsidRPr="0051054A" w:rsidRDefault="0016019B" w:rsidP="0016019B">
      <w:pPr>
        <w:pStyle w:val="Prrafodelista"/>
        <w:numPr>
          <w:ilvl w:val="0"/>
          <w:numId w:val="20"/>
        </w:numPr>
        <w:tabs>
          <w:tab w:val="left" w:pos="426"/>
          <w:tab w:val="left" w:pos="567"/>
        </w:tabs>
        <w:spacing w:line="360" w:lineRule="auto"/>
        <w:jc w:val="both"/>
        <w:rPr>
          <w:rFonts w:ascii="Palatino Linotype" w:eastAsia="Calibri" w:hAnsi="Palatino Linotype" w:cs="Arial"/>
          <w:b/>
          <w:bCs/>
          <w:color w:val="000000" w:themeColor="text1"/>
          <w:lang w:val="es-ES"/>
        </w:rPr>
      </w:pPr>
      <w:r w:rsidRPr="0016019B">
        <w:rPr>
          <w:rFonts w:ascii="Palatino Linotype" w:eastAsia="Calibri" w:hAnsi="Palatino Linotype" w:cs="Arial"/>
          <w:b/>
          <w:bCs/>
          <w:color w:val="000000" w:themeColor="text1"/>
          <w:lang w:val="es-ES"/>
        </w:rPr>
        <w:lastRenderedPageBreak/>
        <w:t xml:space="preserve">De la cédula </w:t>
      </w:r>
      <w:r w:rsidRPr="0051054A">
        <w:rPr>
          <w:rFonts w:ascii="Palatino Linotype" w:eastAsia="Calibri" w:hAnsi="Palatino Linotype" w:cs="Arial"/>
          <w:b/>
          <w:bCs/>
          <w:color w:val="000000" w:themeColor="text1"/>
          <w:lang w:val="es-ES"/>
        </w:rPr>
        <w:t>profesional.</w:t>
      </w:r>
    </w:p>
    <w:p w14:paraId="02C9417B" w14:textId="77777777" w:rsidR="0016019B" w:rsidRPr="0051054A" w:rsidRDefault="0016019B" w:rsidP="001601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9DEAAD" w14:textId="126AD6A5" w:rsidR="0016019B" w:rsidRPr="0051054A" w:rsidRDefault="00510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1054A">
        <w:rPr>
          <w:rFonts w:ascii="Palatino Linotype" w:eastAsia="Calibri" w:hAnsi="Palatino Linotype" w:cs="Arial"/>
          <w:color w:val="000000" w:themeColor="text1"/>
          <w:lang w:val="es-ES"/>
        </w:rPr>
        <w:t>Con relación a</w:t>
      </w:r>
      <w:r w:rsidRPr="0051054A">
        <w:rPr>
          <w:rFonts w:ascii="Palatino Linotype" w:eastAsia="Times New Roman" w:hAnsi="Palatino Linotype" w:cs="Tahoma"/>
          <w:lang w:eastAsia="es-MX"/>
        </w:rPr>
        <w:t xml:space="preserve"> la </w:t>
      </w:r>
      <w:r w:rsidRPr="0051054A">
        <w:rPr>
          <w:rFonts w:ascii="Palatino Linotype" w:eastAsia="Times New Roman" w:hAnsi="Palatino Linotype" w:cs="Tahoma"/>
          <w:i/>
          <w:iCs/>
          <w:lang w:eastAsia="es-MX"/>
        </w:rPr>
        <w:t>cédula profesional</w:t>
      </w:r>
      <w:r w:rsidRPr="0051054A">
        <w:rPr>
          <w:rFonts w:ascii="Palatino Linotype" w:eastAsia="Times New Roman" w:hAnsi="Palatino Linotype" w:cs="Tahoma"/>
          <w:lang w:eastAsia="es-MX"/>
        </w:rPr>
        <w:t>, resulta conveniente reiterar lo establecido por el artículo 47 de la Ley del Trabajo de los Servidores Públicos del Estado y Municipios, que refiere que para ingresar al servicio público se requiere, entre otras cosas, cumplir con los requisitos que se establezcan para los diferentes puestos, como es el nivel académico.</w:t>
      </w:r>
    </w:p>
    <w:p w14:paraId="09F77687" w14:textId="77777777" w:rsidR="0051054A" w:rsidRPr="0051054A" w:rsidRDefault="0051054A" w:rsidP="00510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B2B6DE5" w14:textId="39B6A3BE" w:rsidR="0016019B" w:rsidRPr="0051054A" w:rsidRDefault="00510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1054A">
        <w:rPr>
          <w:rFonts w:ascii="Palatino Linotype" w:eastAsia="Calibri" w:hAnsi="Palatino Linotype" w:cs="Arial"/>
          <w:color w:val="000000" w:themeColor="text1"/>
          <w:lang w:val="es-ES"/>
        </w:rPr>
        <w:t xml:space="preserve">En este sentido, es de señalar que </w:t>
      </w:r>
      <w:r w:rsidRPr="0051054A">
        <w:rPr>
          <w:rFonts w:ascii="Palatino Linotype" w:hAnsi="Palatino Linotype"/>
        </w:rPr>
        <w:t xml:space="preserve">la </w:t>
      </w:r>
      <w:r w:rsidRPr="0038575C">
        <w:rPr>
          <w:rFonts w:ascii="Palatino Linotype" w:hAnsi="Palatino Linotype"/>
          <w:i/>
          <w:iCs/>
        </w:rPr>
        <w:t>cédula profesional</w:t>
      </w:r>
      <w:r w:rsidRPr="0051054A">
        <w:rPr>
          <w:rFonts w:ascii="Palatino Linotype" w:hAnsi="Palatino Linotype"/>
        </w:rPr>
        <w:t xml:space="preserve">, es aquella expresión documental con validez legal, para certificar o demostrar que efectivamente una persona está calificado para ejercer la profesión para la cual se ha preparado y ha recibido un título profesional, conforme a lo referido en la página oficial de la Secretaría de Educación Pública (consultada el veintidós de septiembre de dos mil veinte, a las quince horas, en la liga </w:t>
      </w:r>
      <w:hyperlink r:id="rId9" w:history="1">
        <w:r w:rsidRPr="0051054A">
          <w:rPr>
            <w:rStyle w:val="Hipervnculo"/>
            <w:rFonts w:ascii="Palatino Linotype" w:hAnsi="Palatino Linotype"/>
          </w:rPr>
          <w:t>http://consultatucedula.mx/</w:t>
        </w:r>
      </w:hyperlink>
      <w:r w:rsidRPr="0051054A">
        <w:rPr>
          <w:rFonts w:ascii="Palatino Linotype" w:hAnsi="Palatino Linotype"/>
        </w:rPr>
        <w:t>).</w:t>
      </w:r>
    </w:p>
    <w:p w14:paraId="04F668A9" w14:textId="77777777" w:rsidR="0051054A" w:rsidRPr="0051054A" w:rsidRDefault="0051054A" w:rsidP="00510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0CA294" w14:textId="6D0F6B97" w:rsidR="0016019B" w:rsidRPr="00D8633D" w:rsidRDefault="00510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51054A">
        <w:rPr>
          <w:rFonts w:ascii="Palatino Linotype" w:eastAsia="Calibri" w:hAnsi="Palatino Linotype" w:cs="Arial"/>
          <w:color w:val="000000" w:themeColor="text1"/>
          <w:lang w:val="es-ES"/>
        </w:rPr>
        <w:t xml:space="preserve">Por lo que </w:t>
      </w:r>
      <w:r w:rsidRPr="0038575C">
        <w:rPr>
          <w:rFonts w:ascii="Palatino Linotype" w:eastAsia="Calibri" w:hAnsi="Palatino Linotype" w:cs="Arial"/>
          <w:b/>
          <w:bCs/>
          <w:color w:val="000000" w:themeColor="text1"/>
          <w:lang w:val="es-ES"/>
        </w:rPr>
        <w:t xml:space="preserve">dicho documento, </w:t>
      </w:r>
      <w:r w:rsidRPr="0038575C">
        <w:rPr>
          <w:rFonts w:ascii="Palatino Linotype" w:hAnsi="Palatino Linotype"/>
          <w:b/>
          <w:bCs/>
        </w:rPr>
        <w:t xml:space="preserve">es aquel que adquiere toda persona a quien legalmente se le haya expedido </w:t>
      </w:r>
      <w:r w:rsidRPr="0038575C">
        <w:rPr>
          <w:rFonts w:ascii="Palatino Linotype" w:hAnsi="Palatino Linotype"/>
          <w:b/>
          <w:bCs/>
          <w:i/>
          <w:iCs/>
        </w:rPr>
        <w:t>título profesional o grado académico equivalente</w:t>
      </w:r>
      <w:r w:rsidRPr="0051054A">
        <w:rPr>
          <w:rFonts w:ascii="Palatino Linotype" w:hAnsi="Palatino Linotype"/>
        </w:rPr>
        <w:t xml:space="preserve">, con efectos de patente, previo registro de dicho título o grado la cual es otorgada por la Dirección General de Profesiones de la Secretaría de Educación Pública, ya que dicha autoridad tiene atribuciones para expedir la cédula correspondiente para el ejercicio profesional y para su identidad en todas sus actividades profesionales, lo anterior toma sustento en los artículos 3° y 23, fracción IV, de la Ley </w:t>
      </w:r>
      <w:r w:rsidRPr="0051054A">
        <w:rPr>
          <w:rFonts w:ascii="Palatino Linotype" w:hAnsi="Palatino Linotype"/>
        </w:rPr>
        <w:lastRenderedPageBreak/>
        <w:t>Regla</w:t>
      </w:r>
      <w:r w:rsidRPr="00D8633D">
        <w:rPr>
          <w:rFonts w:ascii="Palatino Linotype" w:hAnsi="Palatino Linotype"/>
        </w:rPr>
        <w:t>mentaria del Artículo 5° Constitucional, Relativo al Ejercicio de las Profesiones en la Ciudad de México.</w:t>
      </w:r>
    </w:p>
    <w:p w14:paraId="039F74AC" w14:textId="77777777" w:rsidR="0051054A" w:rsidRPr="00D8633D" w:rsidRDefault="0051054A" w:rsidP="00510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0CF329F" w14:textId="3CED11B3" w:rsidR="0016019B" w:rsidRPr="00D8633D" w:rsidRDefault="00510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8633D">
        <w:rPr>
          <w:rFonts w:ascii="Palatino Linotype" w:eastAsia="Calibri" w:hAnsi="Palatino Linotype" w:cs="Arial"/>
          <w:color w:val="000000" w:themeColor="text1"/>
          <w:lang w:val="es-ES"/>
        </w:rPr>
        <w:t xml:space="preserve">Así, </w:t>
      </w:r>
      <w:r w:rsidRPr="00D8633D">
        <w:rPr>
          <w:rFonts w:ascii="Palatino Linotype" w:hAnsi="Palatino Linotype"/>
        </w:rPr>
        <w:t xml:space="preserve">los documentos que dan cuenta de la preparación académica sirven como medios de identificación, para que a su titular lo relacionen con el nivel de estudios con que cuenta, tales como el </w:t>
      </w:r>
      <w:r w:rsidRPr="00D8633D">
        <w:rPr>
          <w:rFonts w:ascii="Palatino Linotype" w:hAnsi="Palatino Linotype"/>
          <w:i/>
          <w:iCs/>
        </w:rPr>
        <w:t xml:space="preserve">título </w:t>
      </w:r>
      <w:r w:rsidR="0038575C" w:rsidRPr="00D8633D">
        <w:rPr>
          <w:rFonts w:ascii="Palatino Linotype" w:hAnsi="Palatino Linotype"/>
          <w:i/>
          <w:iCs/>
        </w:rPr>
        <w:t>y/o</w:t>
      </w:r>
      <w:r w:rsidRPr="00D8633D">
        <w:rPr>
          <w:rFonts w:ascii="Palatino Linotype" w:hAnsi="Palatino Linotype"/>
          <w:i/>
          <w:iCs/>
        </w:rPr>
        <w:t xml:space="preserve"> cédula profesional</w:t>
      </w:r>
      <w:r w:rsidRPr="00D8633D">
        <w:rPr>
          <w:rFonts w:ascii="Palatino Linotype" w:hAnsi="Palatino Linotype"/>
        </w:rPr>
        <w:t>, independientemente de que estos sean o no medios de identificación oficiales.</w:t>
      </w:r>
    </w:p>
    <w:p w14:paraId="5AED61DB" w14:textId="77777777" w:rsidR="0051054A" w:rsidRPr="00D8633D" w:rsidRDefault="0051054A" w:rsidP="0051054A">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2036B4B" w14:textId="320B8E5C" w:rsidR="0051054A" w:rsidRPr="00D8633D" w:rsidRDefault="0051054A"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8633D">
        <w:rPr>
          <w:rFonts w:ascii="Palatino Linotype" w:eastAsia="Calibri" w:hAnsi="Palatino Linotype" w:cs="Arial"/>
          <w:color w:val="000000" w:themeColor="text1"/>
          <w:lang w:val="es-ES"/>
        </w:rPr>
        <w:t xml:space="preserve">En </w:t>
      </w:r>
      <w:r w:rsidRPr="00D8633D">
        <w:rPr>
          <w:rFonts w:ascii="Palatino Linotype" w:hAnsi="Palatino Linotype"/>
        </w:rPr>
        <w:t xml:space="preserve">ese orden de ideas, debe tenerse presente que la naturaleza del </w:t>
      </w:r>
      <w:r w:rsidRPr="00D8633D">
        <w:rPr>
          <w:rFonts w:ascii="Palatino Linotype" w:hAnsi="Palatino Linotype"/>
          <w:i/>
          <w:iCs/>
        </w:rPr>
        <w:t>título o</w:t>
      </w:r>
      <w:r w:rsidRPr="00D8633D">
        <w:rPr>
          <w:rFonts w:ascii="Palatino Linotype" w:hAnsi="Palatino Linotype"/>
        </w:rPr>
        <w:t xml:space="preserve"> </w:t>
      </w:r>
      <w:r w:rsidRPr="00D8633D">
        <w:rPr>
          <w:rFonts w:ascii="Palatino Linotype" w:hAnsi="Palatino Linotype"/>
          <w:i/>
          <w:iCs/>
        </w:rPr>
        <w:t>cédula profesional</w:t>
      </w:r>
      <w:r w:rsidRPr="00D8633D">
        <w:rPr>
          <w:rFonts w:ascii="Palatino Linotype" w:hAnsi="Palatino Linotype"/>
        </w:rPr>
        <w:t>, consiste en la de ser documentos de identificación para que a sus titulares, los acrediten como profesionales o expertos en algún área de estudio o conocimiento frente a terceros; por lo que, proporcionar dicha información abona a la transparencia y a la rendición de cuentas, pues sirven a la ciudadanía para comprobar que las personas que se desempeñan como servidores públicos tienen el perfil idóneo, la capacidad, las habilidades y la pericia para desarrollar las actividades y atribuciones que se deriven de su encargo.</w:t>
      </w:r>
    </w:p>
    <w:p w14:paraId="57C94189" w14:textId="77777777" w:rsidR="0051054A" w:rsidRPr="00D8633D" w:rsidRDefault="0051054A" w:rsidP="0051054A">
      <w:pPr>
        <w:rPr>
          <w:rFonts w:ascii="Palatino Linotype" w:eastAsia="Calibri" w:hAnsi="Palatino Linotype" w:cs="Arial"/>
          <w:color w:val="000000" w:themeColor="text1"/>
          <w:lang w:val="es-ES"/>
        </w:rPr>
      </w:pPr>
    </w:p>
    <w:p w14:paraId="5E6BFB28" w14:textId="695085CB" w:rsidR="0051054A" w:rsidRPr="00174D7E" w:rsidRDefault="00365326" w:rsidP="00174D7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8633D">
        <w:rPr>
          <w:rFonts w:ascii="Palatino Linotype" w:eastAsia="Calibri" w:hAnsi="Palatino Linotype" w:cs="Arial"/>
          <w:color w:val="000000" w:themeColor="text1"/>
          <w:lang w:val="es-ES"/>
        </w:rPr>
        <w:t>Expuesto lo anterior</w:t>
      </w:r>
      <w:r w:rsidR="0038575C" w:rsidRPr="00D8633D">
        <w:rPr>
          <w:rFonts w:ascii="Palatino Linotype" w:eastAsia="Calibri" w:hAnsi="Palatino Linotype" w:cs="Arial"/>
          <w:color w:val="000000" w:themeColor="text1"/>
          <w:lang w:val="es-ES"/>
        </w:rPr>
        <w:t>, se reitera que l</w:t>
      </w:r>
      <w:r w:rsidR="0051054A" w:rsidRPr="00D8633D">
        <w:rPr>
          <w:rFonts w:ascii="Palatino Linotype" w:eastAsia="Calibri" w:hAnsi="Palatino Linotype" w:cs="Arial"/>
          <w:color w:val="000000" w:themeColor="text1"/>
          <w:lang w:val="es-ES"/>
        </w:rPr>
        <w:t>a</w:t>
      </w:r>
      <w:r w:rsidR="0051054A" w:rsidRPr="00D8633D">
        <w:rPr>
          <w:rFonts w:ascii="Palatino Linotype" w:eastAsia="Calibri" w:hAnsi="Palatino Linotype" w:cs="Tahoma"/>
          <w:bCs/>
        </w:rPr>
        <w:t xml:space="preserve"> pretensión del Recurrente es obtener la </w:t>
      </w:r>
      <w:r w:rsidR="0051054A" w:rsidRPr="00D8633D">
        <w:rPr>
          <w:rFonts w:ascii="Palatino Linotype" w:eastAsia="Calibri" w:hAnsi="Palatino Linotype" w:cs="Tahoma"/>
          <w:bCs/>
          <w:i/>
          <w:iCs/>
        </w:rPr>
        <w:t>cédula profesional</w:t>
      </w:r>
      <w:r w:rsidR="0051054A" w:rsidRPr="00D8633D">
        <w:rPr>
          <w:rFonts w:ascii="Palatino Linotype" w:eastAsia="Calibri" w:hAnsi="Palatino Linotype" w:cs="Tahoma"/>
          <w:bCs/>
        </w:rPr>
        <w:t xml:space="preserve"> de aquellos servidores públicos </w:t>
      </w:r>
      <w:r w:rsidR="0038575C" w:rsidRPr="00D8633D">
        <w:rPr>
          <w:rFonts w:ascii="Palatino Linotype" w:eastAsia="Calibri" w:hAnsi="Palatino Linotype" w:cs="Tahoma"/>
          <w:bCs/>
        </w:rPr>
        <w:t xml:space="preserve">que ostentan el cargo de Director o Directora y </w:t>
      </w:r>
      <w:r w:rsidR="0051054A" w:rsidRPr="00D8633D">
        <w:rPr>
          <w:rFonts w:ascii="Palatino Linotype" w:eastAsia="Calibri" w:hAnsi="Palatino Linotype" w:cs="Tahoma"/>
          <w:bCs/>
        </w:rPr>
        <w:t>que tienen el grado académico de licenciatura</w:t>
      </w:r>
      <w:r w:rsidR="0038575C" w:rsidRPr="00D8633D">
        <w:rPr>
          <w:rFonts w:ascii="Palatino Linotype" w:eastAsia="Calibri" w:hAnsi="Palatino Linotype" w:cs="Tahoma"/>
          <w:bCs/>
        </w:rPr>
        <w:t>, e</w:t>
      </w:r>
      <w:r w:rsidR="0051054A" w:rsidRPr="00D8633D">
        <w:rPr>
          <w:rFonts w:ascii="Palatino Linotype" w:eastAsia="Calibri" w:hAnsi="Palatino Linotype" w:cs="Arial"/>
          <w:color w:val="000000" w:themeColor="text1"/>
          <w:lang w:val="es-ES"/>
        </w:rPr>
        <w:t xml:space="preserve">n este sentido, </w:t>
      </w:r>
      <w:r w:rsidR="0051054A" w:rsidRPr="00D8633D">
        <w:rPr>
          <w:rFonts w:ascii="Palatino Linotype" w:eastAsia="Calibri" w:hAnsi="Palatino Linotype" w:cs="Tahoma"/>
          <w:bCs/>
          <w:lang w:eastAsia="es-MX"/>
        </w:rPr>
        <w:t xml:space="preserve">se concluye que el </w:t>
      </w:r>
      <w:r w:rsidR="0051054A" w:rsidRPr="00D8633D">
        <w:rPr>
          <w:rFonts w:ascii="Palatino Linotype" w:eastAsia="Calibri" w:hAnsi="Palatino Linotype" w:cs="Tahoma"/>
          <w:b/>
          <w:lang w:eastAsia="es-MX"/>
        </w:rPr>
        <w:t>SUJETO OBLIGADO</w:t>
      </w:r>
      <w:r w:rsidR="0051054A" w:rsidRPr="00D8633D">
        <w:rPr>
          <w:rFonts w:ascii="Palatino Linotype" w:eastAsia="Calibri" w:hAnsi="Palatino Linotype" w:cs="Tahoma"/>
          <w:bCs/>
          <w:lang w:eastAsia="es-MX"/>
        </w:rPr>
        <w:t xml:space="preserve"> no satisfizo el derecho de acceso a la información</w:t>
      </w:r>
      <w:r w:rsidR="0038575C" w:rsidRPr="00D8633D">
        <w:rPr>
          <w:rFonts w:ascii="Palatino Linotype" w:eastAsia="Calibri" w:hAnsi="Palatino Linotype" w:cs="Tahoma"/>
          <w:bCs/>
          <w:lang w:eastAsia="es-MX"/>
        </w:rPr>
        <w:t>.</w:t>
      </w:r>
    </w:p>
    <w:p w14:paraId="7ED79C08" w14:textId="6E4F2766" w:rsidR="0051054A" w:rsidRPr="00D8633D" w:rsidRDefault="00365326" w:rsidP="00510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b/>
          <w:bCs/>
          <w:color w:val="000000" w:themeColor="text1"/>
          <w:lang w:val="es-ES"/>
        </w:rPr>
      </w:pPr>
      <w:r w:rsidRPr="00D8633D">
        <w:rPr>
          <w:rFonts w:ascii="Palatino Linotype" w:eastAsia="Calibri" w:hAnsi="Palatino Linotype" w:cs="Arial"/>
          <w:color w:val="000000" w:themeColor="text1"/>
          <w:lang w:val="es-ES"/>
        </w:rPr>
        <w:lastRenderedPageBreak/>
        <w:t>En este sentido</w:t>
      </w:r>
      <w:r w:rsidR="00E51C75" w:rsidRPr="00D8633D">
        <w:rPr>
          <w:rFonts w:ascii="Palatino Linotype" w:eastAsia="Times New Roman" w:hAnsi="Palatino Linotype" w:cs="Tahoma"/>
          <w:iCs/>
          <w:lang w:val="es-ES"/>
        </w:rPr>
        <w:t xml:space="preserve">, se considera que, para atender el requerimiento de información, el </w:t>
      </w:r>
      <w:r w:rsidR="00E51C75" w:rsidRPr="00D8633D">
        <w:rPr>
          <w:rFonts w:ascii="Palatino Linotype" w:eastAsia="Times New Roman" w:hAnsi="Palatino Linotype" w:cs="Tahoma"/>
          <w:b/>
          <w:bCs/>
          <w:iCs/>
          <w:lang w:val="es-ES"/>
        </w:rPr>
        <w:t>SUJETO OBLIGADO</w:t>
      </w:r>
      <w:r w:rsidR="00E51C75" w:rsidRPr="00D8633D">
        <w:rPr>
          <w:rFonts w:ascii="Palatino Linotype" w:eastAsia="Times New Roman" w:hAnsi="Palatino Linotype" w:cs="Tahoma"/>
          <w:iCs/>
          <w:lang w:val="es-ES"/>
        </w:rPr>
        <w:t xml:space="preserve">, </w:t>
      </w:r>
      <w:r w:rsidR="00E51C75" w:rsidRPr="00D8633D">
        <w:rPr>
          <w:rFonts w:ascii="Palatino Linotype" w:eastAsia="Times New Roman" w:hAnsi="Palatino Linotype" w:cs="Tahoma"/>
          <w:b/>
          <w:bCs/>
          <w:iCs/>
          <w:lang w:val="es-ES"/>
        </w:rPr>
        <w:t>deberá realizar una búsqueda exhaustiva y razonable en los archivos que conforman los expedientes laborales de los servidores públicos que ostenta</w:t>
      </w:r>
      <w:r w:rsidR="00775DF0">
        <w:rPr>
          <w:rFonts w:ascii="Palatino Linotype" w:eastAsia="Times New Roman" w:hAnsi="Palatino Linotype" w:cs="Tahoma"/>
          <w:b/>
          <w:bCs/>
          <w:iCs/>
          <w:lang w:val="es-ES"/>
        </w:rPr>
        <w:t>n</w:t>
      </w:r>
      <w:r w:rsidR="00E51C75" w:rsidRPr="00D8633D">
        <w:rPr>
          <w:rFonts w:ascii="Palatino Linotype" w:eastAsia="Times New Roman" w:hAnsi="Palatino Linotype" w:cs="Tahoma"/>
          <w:b/>
          <w:bCs/>
          <w:iCs/>
          <w:lang w:val="es-ES"/>
        </w:rPr>
        <w:t xml:space="preserve"> cargos de Directores, </w:t>
      </w:r>
      <w:r w:rsidR="0038575C" w:rsidRPr="00D8633D">
        <w:rPr>
          <w:rFonts w:ascii="Palatino Linotype" w:eastAsia="Times New Roman" w:hAnsi="Palatino Linotype" w:cs="Tahoma"/>
          <w:b/>
          <w:bCs/>
          <w:iCs/>
          <w:lang w:val="es-ES"/>
        </w:rPr>
        <w:t xml:space="preserve">mismos que </w:t>
      </w:r>
      <w:r w:rsidR="00E51C75" w:rsidRPr="00D8633D">
        <w:rPr>
          <w:rFonts w:ascii="Palatino Linotype" w:eastAsia="Times New Roman" w:hAnsi="Palatino Linotype" w:cs="Tahoma"/>
          <w:b/>
          <w:bCs/>
          <w:iCs/>
          <w:lang w:val="es-ES"/>
        </w:rPr>
        <w:t xml:space="preserve">corresponden a mandos medios y superiores, con el fin de proporcionar la </w:t>
      </w:r>
      <w:r w:rsidR="00E51C75" w:rsidRPr="00D8633D">
        <w:rPr>
          <w:rFonts w:ascii="Palatino Linotype" w:eastAsia="Times New Roman" w:hAnsi="Palatino Linotype" w:cs="Tahoma"/>
          <w:b/>
          <w:bCs/>
          <w:i/>
          <w:lang w:val="es-ES"/>
        </w:rPr>
        <w:t>cédula</w:t>
      </w:r>
      <w:r w:rsidR="00D8633D" w:rsidRPr="00D8633D">
        <w:rPr>
          <w:rFonts w:ascii="Palatino Linotype" w:eastAsia="Times New Roman" w:hAnsi="Palatino Linotype" w:cs="Tahoma"/>
          <w:b/>
          <w:bCs/>
          <w:i/>
          <w:lang w:val="es-ES"/>
        </w:rPr>
        <w:t xml:space="preserve"> o título</w:t>
      </w:r>
      <w:r w:rsidR="00E51C75" w:rsidRPr="00D8633D">
        <w:rPr>
          <w:rFonts w:ascii="Palatino Linotype" w:eastAsia="Times New Roman" w:hAnsi="Palatino Linotype" w:cs="Tahoma"/>
          <w:b/>
          <w:bCs/>
          <w:i/>
          <w:lang w:val="es-ES"/>
        </w:rPr>
        <w:t xml:space="preserve"> profesional</w:t>
      </w:r>
      <w:r w:rsidR="00E51C75" w:rsidRPr="00D8633D">
        <w:rPr>
          <w:rFonts w:ascii="Palatino Linotype" w:eastAsia="Times New Roman" w:hAnsi="Palatino Linotype" w:cs="Tahoma"/>
          <w:b/>
          <w:bCs/>
          <w:iCs/>
          <w:lang w:val="es-ES"/>
        </w:rPr>
        <w:t xml:space="preserve"> de quienes cuentan con grado de licenciatura</w:t>
      </w:r>
      <w:r w:rsidR="00D8633D" w:rsidRPr="00D8633D">
        <w:rPr>
          <w:rFonts w:ascii="Palatino Linotype" w:eastAsia="Times New Roman" w:hAnsi="Palatino Linotype" w:cs="Tahoma"/>
          <w:b/>
          <w:bCs/>
          <w:iCs/>
          <w:lang w:val="es-ES"/>
        </w:rPr>
        <w:t>, de ser el caso en versión pública.</w:t>
      </w:r>
    </w:p>
    <w:p w14:paraId="09B61DD8" w14:textId="77777777" w:rsidR="00E51C75" w:rsidRPr="00D8633D" w:rsidRDefault="00E51C75" w:rsidP="00E51C7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D78C56" w14:textId="3F765DFF" w:rsidR="0051054A" w:rsidRPr="00D8633D" w:rsidRDefault="00365326" w:rsidP="00510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8633D">
        <w:rPr>
          <w:rFonts w:ascii="Palatino Linotype" w:eastAsia="Calibri" w:hAnsi="Palatino Linotype" w:cs="Tahoma"/>
          <w:bCs/>
          <w:iCs/>
          <w:lang w:val="es-ES"/>
        </w:rPr>
        <w:t>D</w:t>
      </w:r>
      <w:r w:rsidR="00E51C75" w:rsidRPr="00D8633D">
        <w:rPr>
          <w:rFonts w:ascii="Palatino Linotype" w:eastAsia="Calibri" w:hAnsi="Palatino Linotype" w:cs="Tahoma"/>
          <w:bCs/>
          <w:iCs/>
        </w:rPr>
        <w:t>icha situación toma sustento en</w:t>
      </w:r>
      <w:r w:rsidR="00E51C75" w:rsidRPr="00D8633D">
        <w:rPr>
          <w:rFonts w:ascii="Palatino Linotype" w:eastAsia="Calibri" w:hAnsi="Palatino Linotype" w:cs="Tahoma"/>
          <w:bCs/>
        </w:rPr>
        <w:t xml:space="preserve"> el</w:t>
      </w:r>
      <w:r w:rsidR="00E51C75" w:rsidRPr="00D8633D">
        <w:rPr>
          <w:rFonts w:ascii="Palatino Linotype" w:eastAsia="Times New Roman" w:hAnsi="Palatino Linotype" w:cs="Tahoma"/>
        </w:rPr>
        <w:t xml:space="preserve">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w:t>
      </w:r>
      <w:r w:rsidR="00D8633D" w:rsidRPr="00D8633D">
        <w:rPr>
          <w:rFonts w:ascii="Palatino Linotype" w:eastAsia="Times New Roman" w:hAnsi="Palatino Linotype" w:cs="Tahoma"/>
        </w:rPr>
        <w:t>esta</w:t>
      </w:r>
      <w:r w:rsidR="00E51C75" w:rsidRPr="00D8633D">
        <w:rPr>
          <w:rFonts w:ascii="Palatino Linotype" w:eastAsia="Times New Roman" w:hAnsi="Palatino Linotype" w:cs="Tahoma"/>
        </w:rPr>
        <w:t>, ni presentarla conforme al interés del Solicitante.</w:t>
      </w:r>
    </w:p>
    <w:p w14:paraId="295248BA" w14:textId="77777777" w:rsidR="00E51C75" w:rsidRPr="00D8633D" w:rsidRDefault="00E51C75" w:rsidP="00E51C7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F466840" w14:textId="278FABD4" w:rsidR="0051054A" w:rsidRPr="00D8633D" w:rsidRDefault="00E51C75" w:rsidP="0036532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D8633D">
        <w:rPr>
          <w:rFonts w:ascii="Palatino Linotype" w:eastAsia="Calibri" w:hAnsi="Palatino Linotype" w:cs="Arial"/>
          <w:color w:val="000000" w:themeColor="text1"/>
          <w:lang w:val="es-ES"/>
        </w:rPr>
        <w:t xml:space="preserve">Ahora bien, para </w:t>
      </w:r>
      <w:r w:rsidRPr="00D8633D">
        <w:rPr>
          <w:rFonts w:ascii="Palatino Linotype" w:eastAsia="Times New Roman" w:hAnsi="Palatino Linotype" w:cs="Tahoma"/>
          <w:iCs/>
          <w:lang w:val="es-ES"/>
        </w:rPr>
        <w:t xml:space="preserve">el caso de no contar con el </w:t>
      </w:r>
      <w:r w:rsidRPr="00D8633D">
        <w:rPr>
          <w:rFonts w:ascii="Palatino Linotype" w:eastAsia="Times New Roman" w:hAnsi="Palatino Linotype" w:cs="Tahoma"/>
          <w:i/>
          <w:lang w:val="es-ES"/>
        </w:rPr>
        <w:t>cédula</w:t>
      </w:r>
      <w:r w:rsidR="00365326" w:rsidRPr="00D8633D">
        <w:rPr>
          <w:rFonts w:ascii="Palatino Linotype" w:eastAsia="Times New Roman" w:hAnsi="Palatino Linotype" w:cs="Tahoma"/>
          <w:i/>
          <w:lang w:val="es-ES"/>
        </w:rPr>
        <w:t xml:space="preserve"> o título </w:t>
      </w:r>
      <w:r w:rsidRPr="00D8633D">
        <w:rPr>
          <w:rFonts w:ascii="Palatino Linotype" w:eastAsia="Times New Roman" w:hAnsi="Palatino Linotype" w:cs="Tahoma"/>
          <w:i/>
          <w:lang w:val="es-ES"/>
        </w:rPr>
        <w:t>profesional</w:t>
      </w:r>
      <w:r w:rsidR="00365326" w:rsidRPr="00D8633D">
        <w:rPr>
          <w:rFonts w:ascii="Palatino Linotype" w:eastAsia="Times New Roman" w:hAnsi="Palatino Linotype" w:cs="Tahoma"/>
          <w:i/>
          <w:lang w:val="es-ES"/>
        </w:rPr>
        <w:t xml:space="preserve"> </w:t>
      </w:r>
      <w:r w:rsidRPr="00D8633D">
        <w:rPr>
          <w:rFonts w:ascii="Palatino Linotype" w:eastAsia="Times New Roman" w:hAnsi="Palatino Linotype" w:cs="Tahoma"/>
          <w:iCs/>
          <w:lang w:val="es-ES"/>
        </w:rPr>
        <w:t xml:space="preserve">de alguno de los </w:t>
      </w:r>
      <w:r w:rsidR="00365326" w:rsidRPr="00D8633D">
        <w:rPr>
          <w:rFonts w:ascii="Palatino Linotype" w:eastAsia="Times New Roman" w:hAnsi="Palatino Linotype" w:cs="Tahoma"/>
          <w:iCs/>
          <w:lang w:val="es-ES"/>
        </w:rPr>
        <w:t>Directores</w:t>
      </w:r>
      <w:r w:rsidRPr="00D8633D">
        <w:rPr>
          <w:rFonts w:ascii="Palatino Linotype" w:eastAsia="Times New Roman" w:hAnsi="Palatino Linotype" w:cs="Tahoma"/>
          <w:iCs/>
          <w:lang w:val="es-ES"/>
        </w:rPr>
        <w:t xml:space="preserve">, por no ser requisito para desempeñar su cargo, </w:t>
      </w:r>
      <w:r w:rsidR="00365326" w:rsidRPr="00D8633D">
        <w:rPr>
          <w:rFonts w:ascii="Palatino Linotype" w:eastAsia="Times New Roman" w:hAnsi="Palatino Linotype" w:cs="Tahoma"/>
          <w:iCs/>
          <w:lang w:val="es-ES"/>
        </w:rPr>
        <w:t xml:space="preserve">el </w:t>
      </w:r>
      <w:r w:rsidR="00365326" w:rsidRPr="00D8633D">
        <w:rPr>
          <w:rFonts w:ascii="Palatino Linotype" w:eastAsia="Times New Roman" w:hAnsi="Palatino Linotype" w:cs="Tahoma"/>
          <w:b/>
          <w:bCs/>
          <w:iCs/>
          <w:lang w:val="es-ES"/>
        </w:rPr>
        <w:t>SUJETO OBLIGADO</w:t>
      </w:r>
      <w:r w:rsidR="00365326" w:rsidRPr="00D8633D">
        <w:rPr>
          <w:rFonts w:ascii="Palatino Linotype" w:eastAsia="Times New Roman" w:hAnsi="Palatino Linotype" w:cs="Tahoma"/>
          <w:iCs/>
          <w:lang w:val="es-ES"/>
        </w:rPr>
        <w:t xml:space="preserve"> </w:t>
      </w:r>
      <w:r w:rsidRPr="00D8633D">
        <w:rPr>
          <w:rFonts w:ascii="Palatino Linotype" w:eastAsia="Times New Roman" w:hAnsi="Palatino Linotype" w:cs="Tahoma"/>
          <w:iCs/>
          <w:lang w:val="es-ES"/>
        </w:rPr>
        <w:t xml:space="preserve">deberá hacerlo del conocimiento, de manera clara y precisa, </w:t>
      </w:r>
      <w:r w:rsidRPr="00D8633D">
        <w:rPr>
          <w:rFonts w:ascii="Palatino Linotype" w:eastAsia="Times New Roman" w:hAnsi="Palatino Linotype" w:cs="Tahoma"/>
          <w:bCs/>
          <w:iCs/>
        </w:rPr>
        <w:t>en términos del artículo 19, párrafo segundo de la Ley de Transparencia y Acceso a la Información Pública del Estado de México y Municipios.</w:t>
      </w:r>
    </w:p>
    <w:p w14:paraId="4B76BF2F" w14:textId="77777777" w:rsidR="00365326" w:rsidRPr="00D8633D" w:rsidRDefault="00365326" w:rsidP="00365326">
      <w:pPr>
        <w:rPr>
          <w:rFonts w:ascii="Palatino Linotype" w:eastAsia="Calibri" w:hAnsi="Palatino Linotype" w:cs="Arial"/>
          <w:color w:val="000000" w:themeColor="text1"/>
          <w:lang w:val="es-ES"/>
        </w:rPr>
      </w:pPr>
    </w:p>
    <w:p w14:paraId="350FDA56" w14:textId="2CA39529" w:rsidR="0016019B" w:rsidRPr="00D8633D" w:rsidRDefault="00365326" w:rsidP="00D8633D">
      <w:pPr>
        <w:pStyle w:val="Prrafodelista"/>
        <w:numPr>
          <w:ilvl w:val="0"/>
          <w:numId w:val="3"/>
        </w:numPr>
        <w:tabs>
          <w:tab w:val="left" w:pos="426"/>
          <w:tab w:val="left" w:pos="567"/>
        </w:tabs>
        <w:spacing w:line="360" w:lineRule="auto"/>
        <w:ind w:left="0" w:firstLine="0"/>
        <w:jc w:val="both"/>
        <w:rPr>
          <w:rFonts w:ascii="Palatino Linotype" w:eastAsia="Calibri" w:hAnsi="Palatino Linotype" w:cs="Tahoma"/>
          <w:b/>
          <w:bCs/>
          <w:lang w:val="es-ES"/>
        </w:rPr>
      </w:pPr>
      <w:r w:rsidRPr="00D8633D">
        <w:rPr>
          <w:rFonts w:ascii="Palatino Linotype" w:eastAsia="Calibri" w:hAnsi="Palatino Linotype" w:cs="Arial"/>
          <w:color w:val="000000" w:themeColor="text1"/>
          <w:lang w:val="es-ES"/>
        </w:rPr>
        <w:t xml:space="preserve">Lo </w:t>
      </w:r>
      <w:r w:rsidRPr="00D8633D">
        <w:rPr>
          <w:rFonts w:ascii="Palatino Linotype" w:eastAsia="Calibri" w:hAnsi="Palatino Linotype" w:cs="Tahoma"/>
          <w:lang w:val="es-ES"/>
        </w:rPr>
        <w:t>anterior toma relevancia, pues el artículo 32, fracción III de la Ley Orgánica Municipal del Estado de México, establece que para ocupar</w:t>
      </w:r>
      <w:r w:rsidR="00D8633D" w:rsidRPr="00D8633D">
        <w:rPr>
          <w:rFonts w:ascii="Palatino Linotype" w:hAnsi="Palatino Linotype"/>
        </w:rPr>
        <w:t xml:space="preserve"> las titularidades de la </w:t>
      </w:r>
      <w:r w:rsidR="00D8633D" w:rsidRPr="00D8633D">
        <w:rPr>
          <w:rFonts w:ascii="Palatino Linotype" w:hAnsi="Palatino Linotype"/>
        </w:rPr>
        <w:lastRenderedPageBreak/>
        <w:t>Secretaría, la Tesorería, la Dirección de Obras Públicas, de Desarrollo Económico, de Turismo, de Ecología, de Desarrollo Urbano, de Desarrollo Social, de las Mujeres, de la Coordinación General Municipal de Mejora Regulatoria, de la Coordinación Municipal de Protección Civil, de las unidades administrativas y de los organismos auxiliares</w:t>
      </w:r>
      <w:bookmarkStart w:id="41" w:name="_Hlk124919999"/>
      <w:r w:rsidRPr="00D8633D">
        <w:rPr>
          <w:rFonts w:ascii="Palatino Linotype" w:eastAsia="Calibri" w:hAnsi="Palatino Linotype" w:cs="Tahoma"/>
          <w:b/>
          <w:bCs/>
          <w:lang w:val="es-ES"/>
        </w:rPr>
        <w:t>,</w:t>
      </w:r>
      <w:r w:rsidRPr="00D8633D">
        <w:rPr>
          <w:rFonts w:ascii="Palatino Linotype" w:eastAsia="Calibri" w:hAnsi="Palatino Linotype" w:cs="Tahoma"/>
          <w:lang w:val="es-ES"/>
        </w:rPr>
        <w:t xml:space="preserve"> </w:t>
      </w:r>
      <w:bookmarkEnd w:id="41"/>
      <w:r w:rsidRPr="00D8633D">
        <w:rPr>
          <w:rFonts w:ascii="Palatino Linotype" w:eastAsia="Calibri" w:hAnsi="Palatino Linotype" w:cs="Tahoma"/>
          <w:lang w:val="es-ES"/>
        </w:rPr>
        <w:t>deberán cumplir ciertos requisitos entre los cuales se encuentra el Título Profesional</w:t>
      </w:r>
      <w:r w:rsidR="00D8633D" w:rsidRPr="00D8633D">
        <w:rPr>
          <w:rFonts w:ascii="Palatino Linotype" w:eastAsia="Calibri" w:hAnsi="Palatino Linotype" w:cs="Tahoma"/>
          <w:lang w:val="es-ES"/>
        </w:rPr>
        <w:t>, a</w:t>
      </w:r>
      <w:r w:rsidRPr="00D8633D">
        <w:rPr>
          <w:rFonts w:ascii="Palatino Linotype" w:eastAsia="Calibri" w:hAnsi="Palatino Linotype" w:cs="Tahoma"/>
          <w:lang w:val="es-ES"/>
        </w:rPr>
        <w:t>sí mismo, la ley referida</w:t>
      </w:r>
      <w:r w:rsidR="00D8633D" w:rsidRPr="00D8633D">
        <w:rPr>
          <w:rFonts w:ascii="Palatino Linotype" w:eastAsia="Calibri" w:hAnsi="Palatino Linotype" w:cs="Tahoma"/>
          <w:lang w:val="es-ES"/>
        </w:rPr>
        <w:t xml:space="preserve">, en su artículo 124 Quater, </w:t>
      </w:r>
      <w:r w:rsidRPr="00D8633D">
        <w:rPr>
          <w:rFonts w:ascii="Palatino Linotype" w:eastAsia="Calibri" w:hAnsi="Palatino Linotype" w:cs="Tahoma"/>
          <w:lang w:val="es-ES"/>
        </w:rPr>
        <w:t xml:space="preserve">establece </w:t>
      </w:r>
      <w:r w:rsidRPr="00E33825">
        <w:rPr>
          <w:rFonts w:ascii="Palatino Linotype" w:eastAsia="Calibri" w:hAnsi="Palatino Linotype" w:cs="Tahoma"/>
          <w:b/>
          <w:bCs/>
          <w:lang w:val="es-ES"/>
        </w:rPr>
        <w:t xml:space="preserve">que </w:t>
      </w:r>
      <w:r w:rsidR="00D8633D" w:rsidRPr="00E33825">
        <w:rPr>
          <w:rFonts w:ascii="Palatino Linotype" w:eastAsia="Calibri" w:hAnsi="Palatino Linotype" w:cs="Tahoma"/>
          <w:b/>
          <w:bCs/>
          <w:lang w:val="es-ES"/>
        </w:rPr>
        <w:t>para</w:t>
      </w:r>
      <w:r w:rsidR="00D8633D" w:rsidRPr="00D8633D">
        <w:rPr>
          <w:rFonts w:ascii="Palatino Linotype" w:eastAsia="Calibri" w:hAnsi="Palatino Linotype" w:cs="Tahoma"/>
          <w:b/>
          <w:bCs/>
          <w:lang w:val="es-ES"/>
        </w:rPr>
        <w:t xml:space="preserve"> </w:t>
      </w:r>
      <w:r w:rsidR="00D8633D" w:rsidRPr="00D8633D">
        <w:rPr>
          <w:rFonts w:ascii="Palatino Linotype" w:hAnsi="Palatino Linotype"/>
        </w:rPr>
        <w:t>ser titular de la Unidad Municipal de Control y Bienestar Animal, se requiere, además de los requisitos del artículo 32 de esta Ley, contar con Licenciatura y Cédula en Medicina Veterinaria, Zootecnista o profesión que se relacione con el conocimiento del cuidado y manejo de animales.</w:t>
      </w:r>
    </w:p>
    <w:p w14:paraId="49F57DA0" w14:textId="611DB87D" w:rsidR="0016019B" w:rsidRDefault="0016019B" w:rsidP="001601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9302E3" w14:textId="0D1C5510" w:rsidR="0016019B" w:rsidRPr="00D8633D" w:rsidRDefault="0016019B" w:rsidP="00D8633D">
      <w:pPr>
        <w:pStyle w:val="Prrafodelista"/>
        <w:numPr>
          <w:ilvl w:val="0"/>
          <w:numId w:val="20"/>
        </w:numPr>
        <w:tabs>
          <w:tab w:val="left" w:pos="426"/>
          <w:tab w:val="left" w:pos="567"/>
        </w:tabs>
        <w:spacing w:line="360" w:lineRule="auto"/>
        <w:jc w:val="both"/>
        <w:rPr>
          <w:rFonts w:ascii="Palatino Linotype" w:eastAsia="Calibri" w:hAnsi="Palatino Linotype" w:cs="Arial"/>
          <w:b/>
          <w:bCs/>
          <w:color w:val="000000" w:themeColor="text1"/>
          <w:lang w:val="es-ES"/>
        </w:rPr>
      </w:pPr>
      <w:r w:rsidRPr="0016019B">
        <w:rPr>
          <w:rFonts w:ascii="Palatino Linotype" w:eastAsia="Calibri" w:hAnsi="Palatino Linotype" w:cs="Arial"/>
          <w:b/>
          <w:bCs/>
          <w:color w:val="000000" w:themeColor="text1"/>
          <w:lang w:val="es-ES"/>
        </w:rPr>
        <w:t>De las certificaciones de competencia laboral.</w:t>
      </w:r>
    </w:p>
    <w:p w14:paraId="7B46AB12" w14:textId="77777777" w:rsidR="0016019B" w:rsidRDefault="0016019B" w:rsidP="0016019B">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D235447" w14:textId="1C3C6313" w:rsidR="0016019B" w:rsidRDefault="001854A7"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Con relación a los </w:t>
      </w:r>
      <w:r w:rsidRPr="001854A7">
        <w:rPr>
          <w:rFonts w:ascii="Palatino Linotype" w:eastAsia="Calibri" w:hAnsi="Palatino Linotype" w:cs="Arial"/>
          <w:i/>
          <w:iCs/>
          <w:color w:val="000000" w:themeColor="text1"/>
          <w:lang w:val="es-ES"/>
        </w:rPr>
        <w:t>certificados de competencia laboral</w:t>
      </w:r>
      <w:r>
        <w:rPr>
          <w:rFonts w:ascii="Palatino Linotype" w:eastAsia="Calibri" w:hAnsi="Palatino Linotype" w:cs="Arial"/>
          <w:color w:val="000000" w:themeColor="text1"/>
          <w:lang w:val="es-ES"/>
        </w:rPr>
        <w:t xml:space="preserve"> de los Directores adscritos a la actual Administración Municipal de Chiautla, se reitera que </w:t>
      </w:r>
      <w:r w:rsidR="00257E89">
        <w:rPr>
          <w:rFonts w:ascii="Palatino Linotype" w:eastAsia="Calibri" w:hAnsi="Palatino Linotype" w:cs="Arial"/>
          <w:color w:val="000000" w:themeColor="text1"/>
          <w:lang w:val="es-ES"/>
        </w:rPr>
        <w:t xml:space="preserve">si bien </w:t>
      </w:r>
      <w:r>
        <w:rPr>
          <w:rFonts w:ascii="Palatino Linotype" w:eastAsia="Calibri" w:hAnsi="Palatino Linotype" w:cs="Arial"/>
          <w:color w:val="000000" w:themeColor="text1"/>
          <w:lang w:val="es-ES"/>
        </w:rPr>
        <w:t>no existió una respuesta</w:t>
      </w:r>
      <w:r w:rsidR="00257E89">
        <w:rPr>
          <w:rFonts w:ascii="Palatino Linotype" w:eastAsia="Calibri" w:hAnsi="Palatino Linotype" w:cs="Arial"/>
          <w:color w:val="000000" w:themeColor="text1"/>
          <w:lang w:val="es-ES"/>
        </w:rPr>
        <w:t xml:space="preserve"> inicial</w:t>
      </w:r>
      <w:r w:rsidR="00417AF0">
        <w:rPr>
          <w:rFonts w:ascii="Palatino Linotype" w:eastAsia="Calibri" w:hAnsi="Palatino Linotype" w:cs="Arial"/>
          <w:color w:val="000000" w:themeColor="text1"/>
          <w:lang w:val="es-ES"/>
        </w:rPr>
        <w:t>,</w:t>
      </w:r>
      <w:r>
        <w:rPr>
          <w:rFonts w:ascii="Palatino Linotype" w:eastAsia="Calibri" w:hAnsi="Palatino Linotype" w:cs="Arial"/>
          <w:color w:val="000000" w:themeColor="text1"/>
          <w:lang w:val="es-ES"/>
        </w:rPr>
        <w:t xml:space="preserve"> el </w:t>
      </w:r>
      <w:r w:rsidRPr="001854A7">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a través de un acto jurídico posterior como lo es el informe justificado</w:t>
      </w:r>
      <w:r w:rsidR="00257E89">
        <w:rPr>
          <w:rFonts w:ascii="Palatino Linotype" w:eastAsia="Calibri" w:hAnsi="Palatino Linotype" w:cs="Arial"/>
          <w:color w:val="000000" w:themeColor="text1"/>
          <w:lang w:val="es-ES"/>
        </w:rPr>
        <w:t>,</w:t>
      </w:r>
      <w:r>
        <w:rPr>
          <w:rFonts w:ascii="Palatino Linotype" w:eastAsia="Calibri" w:hAnsi="Palatino Linotype" w:cs="Arial"/>
          <w:color w:val="000000" w:themeColor="text1"/>
          <w:lang w:val="es-ES"/>
        </w:rPr>
        <w:t xml:space="preserve"> realizó un pronunciamiento al respecto y remitió el Certificado de Competencia Laboral del Tesorero Municipal, el cual de manera ilustrativa se inserta a continuación:</w:t>
      </w:r>
    </w:p>
    <w:p w14:paraId="194965DB" w14:textId="4F4EF8BE" w:rsidR="001854A7" w:rsidRDefault="001854A7" w:rsidP="001854A7">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lastRenderedPageBreak/>
        <w:drawing>
          <wp:inline distT="0" distB="0" distL="0" distR="0" wp14:anchorId="23A97E32" wp14:editId="79ECAFAD">
            <wp:extent cx="5280025" cy="6817360"/>
            <wp:effectExtent l="12700" t="12700" r="15875" b="15240"/>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n 40"/>
                    <pic:cNvPicPr/>
                  </pic:nvPicPr>
                  <pic:blipFill>
                    <a:blip r:embed="rId10"/>
                    <a:stretch>
                      <a:fillRect/>
                    </a:stretch>
                  </pic:blipFill>
                  <pic:spPr>
                    <a:xfrm>
                      <a:off x="0" y="0"/>
                      <a:ext cx="5280025" cy="6817360"/>
                    </a:xfrm>
                    <a:prstGeom prst="rect">
                      <a:avLst/>
                    </a:prstGeom>
                    <a:ln>
                      <a:solidFill>
                        <a:schemeClr val="tx1"/>
                      </a:solidFill>
                    </a:ln>
                  </pic:spPr>
                </pic:pic>
              </a:graphicData>
            </a:graphic>
          </wp:inline>
        </w:drawing>
      </w:r>
    </w:p>
    <w:p w14:paraId="30CE7798" w14:textId="21780DC4" w:rsidR="0016019B" w:rsidRPr="00417AF0" w:rsidRDefault="00417AF0" w:rsidP="00417AF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 xml:space="preserve">Asimismo, remitió un oficio suscrito y signando por el Titular de la Unidad de Transparencia, por medio del cual, realizó el turno del requerimiento de la información solicitada a la Dirección de Recursos Humanos, aunado a ello, el </w:t>
      </w:r>
      <w:r w:rsidRPr="00417AF0">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realizó un cometario con el documento adjunto, donde informó lo siguiente: </w:t>
      </w:r>
      <w:r w:rsidRPr="00417AF0">
        <w:rPr>
          <w:rFonts w:ascii="Palatino Linotype" w:eastAsia="Calibri" w:hAnsi="Palatino Linotype" w:cs="Arial"/>
          <w:i/>
          <w:iCs/>
          <w:color w:val="000000" w:themeColor="text1"/>
          <w:lang w:val="es-ES"/>
        </w:rPr>
        <w:t xml:space="preserve">“SE </w:t>
      </w:r>
      <w:r w:rsidRPr="00417AF0">
        <w:rPr>
          <w:rFonts w:ascii="Palatino Linotype" w:hAnsi="Palatino Linotype" w:cs="Arial"/>
          <w:i/>
          <w:iCs/>
          <w:color w:val="333333"/>
        </w:rPr>
        <w:t>HACE MENCION QUE LOS SERVIDORES PUBLICOS REALIZARON SU EXAMEN A CERTIFICACION EN EL MES DE MAYO Y JUNIO, POR ELLO AUN ESTAN POR ENTREGARCE EL CERTIFICADO, MANDANDO EL UNICO QUE HASTA EL MOMENTO YA ENTREGARON, QUE ES EL DE EL TESORERO MUNICIPAL” (Sic)</w:t>
      </w:r>
      <w:r>
        <w:rPr>
          <w:rFonts w:ascii="Palatino Linotype" w:eastAsia="Calibri" w:hAnsi="Palatino Linotype" w:cs="Arial"/>
          <w:i/>
          <w:iCs/>
          <w:color w:val="000000" w:themeColor="text1"/>
          <w:lang w:val="es-ES"/>
        </w:rPr>
        <w:t xml:space="preserve">; </w:t>
      </w:r>
      <w:r w:rsidRPr="00417AF0">
        <w:rPr>
          <w:rFonts w:ascii="Palatino Linotype" w:eastAsia="Calibri" w:hAnsi="Palatino Linotype" w:cs="Arial"/>
          <w:color w:val="000000" w:themeColor="text1"/>
          <w:lang w:val="es-ES"/>
        </w:rPr>
        <w:t>como se observa a continuación:</w:t>
      </w:r>
    </w:p>
    <w:p w14:paraId="03070EB1" w14:textId="77777777" w:rsidR="00417AF0" w:rsidRPr="00417AF0" w:rsidRDefault="00417AF0" w:rsidP="00417AF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712DDE2" w14:textId="38CC057E" w:rsidR="00417AF0" w:rsidRDefault="00417AF0" w:rsidP="00417AF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65416E09" wp14:editId="6FCD79F1">
            <wp:extent cx="5579745" cy="2250440"/>
            <wp:effectExtent l="12700" t="12700" r="8255" b="10160"/>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n 43"/>
                    <pic:cNvPicPr/>
                  </pic:nvPicPr>
                  <pic:blipFill>
                    <a:blip r:embed="rId11"/>
                    <a:stretch>
                      <a:fillRect/>
                    </a:stretch>
                  </pic:blipFill>
                  <pic:spPr>
                    <a:xfrm>
                      <a:off x="0" y="0"/>
                      <a:ext cx="5579745" cy="2250440"/>
                    </a:xfrm>
                    <a:prstGeom prst="rect">
                      <a:avLst/>
                    </a:prstGeom>
                    <a:ln>
                      <a:solidFill>
                        <a:schemeClr val="tx1"/>
                      </a:solidFill>
                    </a:ln>
                  </pic:spPr>
                </pic:pic>
              </a:graphicData>
            </a:graphic>
          </wp:inline>
        </w:drawing>
      </w:r>
    </w:p>
    <w:p w14:paraId="05FB7ED4" w14:textId="77777777" w:rsidR="00417AF0" w:rsidRPr="00417AF0" w:rsidRDefault="00417AF0" w:rsidP="00417AF0">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354ABD3" w14:textId="2C0C4273" w:rsidR="00D8633D" w:rsidRPr="00417AF0" w:rsidRDefault="0013302F" w:rsidP="00FF4348">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En este sentido</w:t>
      </w:r>
      <w:r w:rsidR="00417AF0" w:rsidRPr="00417AF0">
        <w:rPr>
          <w:rFonts w:ascii="Palatino Linotype" w:eastAsia="Calibri" w:hAnsi="Palatino Linotype" w:cs="Arial"/>
          <w:color w:val="000000" w:themeColor="text1"/>
          <w:lang w:val="es-ES"/>
        </w:rPr>
        <w:t xml:space="preserve">, </w:t>
      </w:r>
      <w:r w:rsidR="00417AF0" w:rsidRPr="0095030E">
        <w:rPr>
          <w:rFonts w:ascii="Palatino Linotype" w:hAnsi="Palatino Linotype"/>
        </w:rPr>
        <w:t xml:space="preserve">es necesario señalar que este Organismo Garante no está facultado para pronunciarse sobre la veracidad de la información que los Sujetos </w:t>
      </w:r>
      <w:r w:rsidR="00417AF0" w:rsidRPr="0095030E">
        <w:rPr>
          <w:rFonts w:ascii="Palatino Linotype" w:hAnsi="Palatino Linotype"/>
        </w:rPr>
        <w:lastRenderedPageBreak/>
        <w:t>Obligados ponen a disposición de los Solicitantes; situación que se aleja de las atribuciones de este Instituto</w:t>
      </w:r>
      <w:r w:rsidR="00257E89">
        <w:rPr>
          <w:rFonts w:ascii="Palatino Linotype" w:hAnsi="Palatino Linotype"/>
        </w:rPr>
        <w:t>.</w:t>
      </w:r>
    </w:p>
    <w:p w14:paraId="7413EE14" w14:textId="77777777" w:rsidR="00417AF0" w:rsidRPr="00417AF0" w:rsidRDefault="00417AF0" w:rsidP="00417AF0">
      <w:pPr>
        <w:tabs>
          <w:tab w:val="left" w:pos="426"/>
          <w:tab w:val="left" w:pos="567"/>
        </w:tabs>
        <w:spacing w:line="360" w:lineRule="auto"/>
        <w:jc w:val="both"/>
        <w:rPr>
          <w:rFonts w:ascii="Palatino Linotype" w:eastAsia="Calibri" w:hAnsi="Palatino Linotype" w:cs="Arial"/>
          <w:color w:val="000000" w:themeColor="text1"/>
          <w:lang w:val="es-ES"/>
        </w:rPr>
      </w:pPr>
    </w:p>
    <w:p w14:paraId="35C24B50" w14:textId="7B8D2C85" w:rsidR="00B47364" w:rsidRDefault="00257E89" w:rsidP="00B47364">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Sin embargo, dicho pronunciamiento no es suficiente para tener por atendido </w:t>
      </w:r>
      <w:r w:rsidR="00B47364">
        <w:rPr>
          <w:rFonts w:ascii="Palatino Linotype" w:eastAsia="Calibri" w:hAnsi="Palatino Linotype" w:cs="Arial"/>
          <w:color w:val="000000" w:themeColor="text1"/>
          <w:lang w:val="es-ES"/>
        </w:rPr>
        <w:t>el requerimiento</w:t>
      </w:r>
      <w:r>
        <w:rPr>
          <w:rFonts w:ascii="Palatino Linotype" w:eastAsia="Calibri" w:hAnsi="Palatino Linotype" w:cs="Arial"/>
          <w:color w:val="000000" w:themeColor="text1"/>
          <w:lang w:val="es-ES"/>
        </w:rPr>
        <w:t xml:space="preserve"> correspondiente a este punto, </w:t>
      </w:r>
      <w:r w:rsidR="00B47364">
        <w:rPr>
          <w:rFonts w:ascii="Palatino Linotype" w:eastAsia="Calibri" w:hAnsi="Palatino Linotype" w:cs="Arial"/>
          <w:color w:val="000000" w:themeColor="text1"/>
          <w:lang w:val="es-ES"/>
        </w:rPr>
        <w:t>debido a</w:t>
      </w:r>
      <w:r>
        <w:rPr>
          <w:rFonts w:ascii="Palatino Linotype" w:eastAsia="Calibri" w:hAnsi="Palatino Linotype" w:cs="Arial"/>
          <w:color w:val="000000" w:themeColor="text1"/>
          <w:lang w:val="es-ES"/>
        </w:rPr>
        <w:t xml:space="preserve"> que</w:t>
      </w:r>
      <w:r w:rsidR="00B47364">
        <w:rPr>
          <w:rFonts w:ascii="Palatino Linotype" w:eastAsia="Calibri" w:hAnsi="Palatino Linotype" w:cs="Arial"/>
          <w:color w:val="000000" w:themeColor="text1"/>
          <w:lang w:val="es-ES"/>
        </w:rPr>
        <w:t xml:space="preserve"> </w:t>
      </w:r>
      <w:r>
        <w:rPr>
          <w:rFonts w:ascii="Palatino Linotype" w:eastAsia="Calibri" w:hAnsi="Palatino Linotype" w:cs="Arial"/>
          <w:color w:val="000000" w:themeColor="text1"/>
          <w:lang w:val="es-ES"/>
        </w:rPr>
        <w:t xml:space="preserve">no </w:t>
      </w:r>
      <w:r w:rsidR="00B47364">
        <w:rPr>
          <w:rFonts w:ascii="Palatino Linotype" w:eastAsia="Calibri" w:hAnsi="Palatino Linotype" w:cs="Arial"/>
          <w:color w:val="000000" w:themeColor="text1"/>
          <w:lang w:val="es-ES"/>
        </w:rPr>
        <w:t>es</w:t>
      </w:r>
      <w:r>
        <w:rPr>
          <w:rFonts w:ascii="Palatino Linotype" w:eastAsia="Calibri" w:hAnsi="Palatino Linotype" w:cs="Arial"/>
          <w:color w:val="000000" w:themeColor="text1"/>
          <w:lang w:val="es-ES"/>
        </w:rPr>
        <w:t xml:space="preserve"> una respuesta </w:t>
      </w:r>
      <w:r w:rsidR="00B47364">
        <w:rPr>
          <w:rFonts w:ascii="Palatino Linotype" w:eastAsia="Calibri" w:hAnsi="Palatino Linotype" w:cs="Arial"/>
          <w:color w:val="000000" w:themeColor="text1"/>
          <w:lang w:val="es-ES"/>
        </w:rPr>
        <w:t xml:space="preserve">directa </w:t>
      </w:r>
      <w:r>
        <w:rPr>
          <w:rFonts w:ascii="Palatino Linotype" w:eastAsia="Calibri" w:hAnsi="Palatino Linotype" w:cs="Arial"/>
          <w:color w:val="000000" w:themeColor="text1"/>
          <w:lang w:val="es-ES"/>
        </w:rPr>
        <w:t>por parte del Servidor Público Habilitado</w:t>
      </w:r>
      <w:r w:rsidR="00B47364">
        <w:rPr>
          <w:rFonts w:ascii="Palatino Linotype" w:eastAsia="Calibri" w:hAnsi="Palatino Linotype" w:cs="Arial"/>
          <w:color w:val="000000" w:themeColor="text1"/>
          <w:lang w:val="es-ES"/>
        </w:rPr>
        <w:t>, tanto así que, solo se adjuntó oficio de turno de la solicitud de información, mismo que se inserta a continuación:</w:t>
      </w:r>
    </w:p>
    <w:p w14:paraId="086A1962" w14:textId="6DDE21EA" w:rsidR="00B47364" w:rsidRDefault="00B47364" w:rsidP="00B47364">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DC603F" w14:textId="71F1F54E" w:rsidR="00417AF0" w:rsidRPr="00417AF0" w:rsidRDefault="00B47364" w:rsidP="00B47364">
      <w:pPr>
        <w:pStyle w:val="Prrafodelista"/>
        <w:tabs>
          <w:tab w:val="left" w:pos="426"/>
          <w:tab w:val="left" w:pos="567"/>
        </w:tabs>
        <w:spacing w:line="360" w:lineRule="auto"/>
        <w:ind w:left="0"/>
        <w:jc w:val="center"/>
        <w:rPr>
          <w:rFonts w:ascii="Palatino Linotype" w:eastAsia="Calibri" w:hAnsi="Palatino Linotype" w:cs="Arial"/>
          <w:color w:val="000000" w:themeColor="text1"/>
          <w:lang w:val="es-ES"/>
        </w:rPr>
      </w:pPr>
      <w:r>
        <w:rPr>
          <w:rFonts w:ascii="Palatino Linotype" w:eastAsia="Calibri" w:hAnsi="Palatino Linotype" w:cs="Arial"/>
          <w:noProof/>
          <w:color w:val="000000" w:themeColor="text1"/>
          <w:lang w:val="es-MX" w:eastAsia="es-MX"/>
        </w:rPr>
        <w:drawing>
          <wp:inline distT="0" distB="0" distL="0" distR="0" wp14:anchorId="05C6FC70" wp14:editId="79811EE4">
            <wp:extent cx="3892672" cy="4200525"/>
            <wp:effectExtent l="12700" t="12700" r="19050" b="15875"/>
            <wp:docPr id="48" name="Imagen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n 48"/>
                    <pic:cNvPicPr/>
                  </pic:nvPicPr>
                  <pic:blipFill rotWithShape="1">
                    <a:blip r:embed="rId12"/>
                    <a:srcRect t="2183" b="10282"/>
                    <a:stretch/>
                  </pic:blipFill>
                  <pic:spPr bwMode="auto">
                    <a:xfrm>
                      <a:off x="0" y="0"/>
                      <a:ext cx="3895774" cy="4203873"/>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647B2A30" w14:textId="0F4E04E7" w:rsidR="00417AF0" w:rsidRPr="0013302F" w:rsidRDefault="00AD0046"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lastRenderedPageBreak/>
        <w:t>Conforme a lo anterior, se</w:t>
      </w:r>
      <w:r w:rsidR="0013302F" w:rsidRPr="000128D6">
        <w:rPr>
          <w:rFonts w:ascii="Palatino Linotype" w:hAnsi="Palatino Linotype"/>
          <w:lang w:eastAsia="es-MX"/>
        </w:rPr>
        <w:t xml:space="preserve"> obvia el análisis de la competencia por parte del </w:t>
      </w:r>
      <w:r w:rsidR="0013302F" w:rsidRPr="000128D6">
        <w:rPr>
          <w:rFonts w:ascii="Palatino Linotype" w:hAnsi="Palatino Linotype"/>
          <w:b/>
          <w:bCs/>
          <w:lang w:eastAsia="es-MX"/>
        </w:rPr>
        <w:t>SUJETO OBLIGADO</w:t>
      </w:r>
      <w:r>
        <w:rPr>
          <w:rFonts w:ascii="Palatino Linotype" w:hAnsi="Palatino Linotype"/>
          <w:lang w:eastAsia="es-MX"/>
        </w:rPr>
        <w:t xml:space="preserve"> </w:t>
      </w:r>
      <w:r w:rsidR="0013302F" w:rsidRPr="000128D6">
        <w:rPr>
          <w:rFonts w:ascii="Palatino Linotype" w:hAnsi="Palatino Linotype"/>
          <w:lang w:eastAsia="es-MX"/>
        </w:rPr>
        <w:t xml:space="preserve">para generar, administrar </w:t>
      </w:r>
      <w:r w:rsidR="0013302F">
        <w:rPr>
          <w:rFonts w:ascii="Palatino Linotype" w:hAnsi="Palatino Linotype"/>
          <w:lang w:eastAsia="es-MX"/>
        </w:rPr>
        <w:t>y</w:t>
      </w:r>
      <w:r w:rsidR="0013302F" w:rsidRPr="000128D6">
        <w:rPr>
          <w:rFonts w:ascii="Palatino Linotype" w:hAnsi="Palatino Linotype"/>
          <w:lang w:eastAsia="es-MX"/>
        </w:rPr>
        <w:t xml:space="preserve"> poseer la información solicitada, dado que éste ha asumido la misma</w:t>
      </w:r>
      <w:r w:rsidR="0013302F">
        <w:rPr>
          <w:rFonts w:ascii="Palatino Linotype" w:hAnsi="Palatino Linotype"/>
          <w:lang w:eastAsia="es-MX"/>
        </w:rPr>
        <w:t>, tan así que remitió el certificado de competencia laboral del Tesorero Municipal.</w:t>
      </w:r>
    </w:p>
    <w:p w14:paraId="0E408CA7" w14:textId="77777777" w:rsidR="0013302F" w:rsidRDefault="0013302F" w:rsidP="001330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6456115" w14:textId="3DAC6BD3" w:rsidR="00417AF0" w:rsidRPr="0013302F" w:rsidRDefault="0013302F"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0128D6">
        <w:rPr>
          <w:rFonts w:ascii="Palatino Linotype" w:hAnsi="Palatino Linotype"/>
          <w:lang w:eastAsia="es-MX"/>
        </w:rPr>
        <w:t>el estudio de la naturaleza jurídica de la información pública solicitada, tiene por objeto determinar si ésta la genera, posee o administra </w:t>
      </w:r>
      <w:r w:rsidRPr="000128D6">
        <w:rPr>
          <w:rFonts w:ascii="Palatino Linotype" w:hAnsi="Palatino Linotype"/>
          <w:b/>
          <w:bCs/>
          <w:lang w:eastAsia="es-MX"/>
        </w:rPr>
        <w:t>EL SUJETO OBLIGADO</w:t>
      </w:r>
      <w:r w:rsidRPr="000128D6">
        <w:rPr>
          <w:rFonts w:ascii="Palatino Linotype" w:hAnsi="Palatino Linotype"/>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14:paraId="1AB15E2A" w14:textId="77777777" w:rsidR="0013302F" w:rsidRDefault="0013302F" w:rsidP="001330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61CDB10F" w14:textId="261BAB24" w:rsidR="00417AF0" w:rsidRPr="0013302F" w:rsidRDefault="0013302F"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Una vez precisado lo anterior, y derivado de que el Particular requirió específicamente los certificados de competencia laboral de Directores de la Actual Administración Municipal, en importante </w:t>
      </w:r>
      <w:r w:rsidRPr="000128D6">
        <w:rPr>
          <w:rFonts w:ascii="Palatino Linotype" w:hAnsi="Palatino Linotype" w:cs="Arial"/>
        </w:rPr>
        <w:t xml:space="preserve">traer a contexto lo que al respecto dispone </w:t>
      </w:r>
      <w:r>
        <w:rPr>
          <w:rFonts w:ascii="Palatino Linotype" w:hAnsi="Palatino Linotype" w:cs="Arial"/>
        </w:rPr>
        <w:t>el</w:t>
      </w:r>
      <w:r w:rsidRPr="000128D6">
        <w:rPr>
          <w:rFonts w:ascii="Palatino Linotype" w:hAnsi="Palatino Linotype" w:cs="Arial"/>
        </w:rPr>
        <w:t xml:space="preserve"> artículo 32 fracciones V, </w:t>
      </w:r>
      <w:r>
        <w:rPr>
          <w:rFonts w:ascii="Palatino Linotype" w:hAnsi="Palatino Linotype" w:cs="Arial"/>
        </w:rPr>
        <w:t>de la Ley Orgánica Municipal del Estado de México, que a la letra dice:</w:t>
      </w:r>
    </w:p>
    <w:p w14:paraId="0E814F29" w14:textId="4BF854D5" w:rsidR="0013302F" w:rsidRDefault="0013302F" w:rsidP="001330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42C2B63" w14:textId="77777777" w:rsidR="0013302F" w:rsidRPr="000128D6" w:rsidRDefault="0013302F" w:rsidP="0013302F">
      <w:pPr>
        <w:ind w:left="567" w:right="565"/>
        <w:jc w:val="both"/>
        <w:rPr>
          <w:rFonts w:ascii="Palatino Linotype" w:hAnsi="Palatino Linotype"/>
          <w:i/>
          <w:iCs/>
          <w:sz w:val="22"/>
          <w:szCs w:val="22"/>
        </w:rPr>
      </w:pPr>
      <w:r w:rsidRPr="000128D6">
        <w:rPr>
          <w:rFonts w:ascii="Palatino Linotype" w:hAnsi="Palatino Linotype"/>
          <w:b/>
          <w:bCs/>
          <w:i/>
          <w:iCs/>
          <w:sz w:val="22"/>
          <w:szCs w:val="22"/>
        </w:rPr>
        <w:t>“Artículo 32.</w:t>
      </w:r>
      <w:r w:rsidRPr="000128D6">
        <w:rPr>
          <w:rFonts w:ascii="Palatino Linotype" w:hAnsi="Palatino Linotype"/>
          <w:i/>
          <w:iCs/>
          <w:sz w:val="22"/>
          <w:szCs w:val="22"/>
        </w:rPr>
        <w:t xml:space="preserve"> Para ocupar los </w:t>
      </w:r>
      <w:r w:rsidRPr="00BB5735">
        <w:rPr>
          <w:rFonts w:ascii="Palatino Linotype" w:hAnsi="Palatino Linotype"/>
          <w:i/>
          <w:iCs/>
          <w:sz w:val="22"/>
          <w:szCs w:val="22"/>
        </w:rPr>
        <w:t xml:space="preserve">cargos de </w:t>
      </w:r>
      <w:r w:rsidRPr="0013302F">
        <w:rPr>
          <w:rFonts w:ascii="Palatino Linotype" w:hAnsi="Palatino Linotype"/>
          <w:i/>
          <w:iCs/>
          <w:sz w:val="22"/>
          <w:szCs w:val="22"/>
          <w:u w:val="single"/>
        </w:rPr>
        <w:t>Secretario; Tesorero; Director de Obras Públicas, de Desarrollo Económico, Director de Turismo, Coordinador General Municipal de Mejora Regulatoria, Ecología, Desarrollo Urbano, de Desarrollo Social, o equivalentes, titulares de las unidades administrativas, de Protección Civil y de los organismos auxiliares</w:t>
      </w:r>
      <w:r w:rsidRPr="000128D6">
        <w:rPr>
          <w:rFonts w:ascii="Palatino Linotype" w:hAnsi="Palatino Linotype"/>
          <w:i/>
          <w:iCs/>
          <w:sz w:val="22"/>
          <w:szCs w:val="22"/>
        </w:rPr>
        <w:t xml:space="preserve"> se deberán satisfacer los siguientes requisitos:</w:t>
      </w:r>
    </w:p>
    <w:p w14:paraId="7D89255D" w14:textId="06B98607" w:rsidR="0013302F" w:rsidRPr="000128D6" w:rsidRDefault="0013302F" w:rsidP="0013302F">
      <w:pPr>
        <w:ind w:left="567" w:right="565"/>
        <w:jc w:val="both"/>
        <w:rPr>
          <w:rFonts w:ascii="Palatino Linotype" w:hAnsi="Palatino Linotype"/>
          <w:i/>
          <w:iCs/>
          <w:sz w:val="22"/>
          <w:szCs w:val="22"/>
        </w:rPr>
      </w:pPr>
      <w:r>
        <w:rPr>
          <w:rFonts w:ascii="Palatino Linotype" w:hAnsi="Palatino Linotype"/>
          <w:i/>
          <w:iCs/>
          <w:sz w:val="22"/>
          <w:szCs w:val="22"/>
        </w:rPr>
        <w:lastRenderedPageBreak/>
        <w:t>(</w:t>
      </w:r>
      <w:r w:rsidRPr="000128D6">
        <w:rPr>
          <w:rFonts w:ascii="Palatino Linotype" w:hAnsi="Palatino Linotype"/>
          <w:i/>
          <w:iCs/>
          <w:sz w:val="22"/>
          <w:szCs w:val="22"/>
        </w:rPr>
        <w:t>…</w:t>
      </w:r>
      <w:r>
        <w:rPr>
          <w:rFonts w:ascii="Palatino Linotype" w:hAnsi="Palatino Linotype"/>
          <w:i/>
          <w:iCs/>
          <w:sz w:val="22"/>
          <w:szCs w:val="22"/>
        </w:rPr>
        <w:t>)</w:t>
      </w:r>
    </w:p>
    <w:p w14:paraId="116B6E07" w14:textId="77777777" w:rsidR="0013302F" w:rsidRPr="0013302F" w:rsidRDefault="0013302F" w:rsidP="0013302F">
      <w:pPr>
        <w:ind w:left="567" w:right="565"/>
        <w:jc w:val="both"/>
        <w:rPr>
          <w:rFonts w:ascii="Palatino Linotype" w:hAnsi="Palatino Linotype"/>
          <w:bCs/>
          <w:i/>
          <w:iCs/>
          <w:sz w:val="22"/>
          <w:szCs w:val="22"/>
          <w:u w:val="single"/>
        </w:rPr>
      </w:pPr>
      <w:r w:rsidRPr="000128D6">
        <w:rPr>
          <w:rFonts w:ascii="Palatino Linotype" w:hAnsi="Palatino Linotype"/>
          <w:b/>
          <w:bCs/>
          <w:i/>
          <w:iCs/>
          <w:sz w:val="22"/>
          <w:szCs w:val="22"/>
        </w:rPr>
        <w:t>V.</w:t>
      </w:r>
      <w:r w:rsidRPr="000128D6">
        <w:rPr>
          <w:rFonts w:ascii="Palatino Linotype" w:hAnsi="Palatino Linotype"/>
          <w:i/>
          <w:iCs/>
          <w:sz w:val="22"/>
          <w:szCs w:val="22"/>
        </w:rPr>
        <w:t xml:space="preserve"> En su caso, </w:t>
      </w:r>
      <w:r w:rsidRPr="0013302F">
        <w:rPr>
          <w:rFonts w:ascii="Palatino Linotype" w:hAnsi="Palatino Linotype"/>
          <w:i/>
          <w:iCs/>
          <w:sz w:val="22"/>
          <w:szCs w:val="22"/>
          <w:u w:val="single"/>
        </w:rPr>
        <w:t>contar con certificación de competencia laboral</w:t>
      </w:r>
      <w:r w:rsidRPr="000128D6">
        <w:rPr>
          <w:rFonts w:ascii="Palatino Linotype" w:hAnsi="Palatino Linotype"/>
          <w:i/>
          <w:iCs/>
          <w:sz w:val="22"/>
          <w:szCs w:val="22"/>
        </w:rPr>
        <w:t xml:space="preserve"> en la materia del cargo que se desempeñará, expedida por institución con reconocimiento de validez oficial. </w:t>
      </w:r>
      <w:r w:rsidRPr="0013302F">
        <w:rPr>
          <w:rFonts w:ascii="Palatino Linotype" w:hAnsi="Palatino Linotype"/>
          <w:bCs/>
          <w:i/>
          <w:iCs/>
          <w:sz w:val="22"/>
          <w:szCs w:val="22"/>
          <w:u w:val="single"/>
        </w:rPr>
        <w:t>Este requisito podrá acreditarse dentro de los seis meses siguientes a la fecha en que inicien sus funciones.</w:t>
      </w:r>
    </w:p>
    <w:p w14:paraId="3BDCA394" w14:textId="71E10D98" w:rsidR="0013302F" w:rsidRDefault="0013302F" w:rsidP="0013302F">
      <w:pPr>
        <w:ind w:left="567" w:right="565"/>
        <w:jc w:val="both"/>
        <w:rPr>
          <w:rFonts w:ascii="Palatino Linotype" w:hAnsi="Palatino Linotype"/>
          <w:i/>
          <w:iCs/>
          <w:sz w:val="22"/>
          <w:szCs w:val="22"/>
        </w:rPr>
      </w:pPr>
      <w:r>
        <w:rPr>
          <w:rFonts w:ascii="Palatino Linotype" w:hAnsi="Palatino Linotype"/>
          <w:i/>
          <w:iCs/>
          <w:sz w:val="22"/>
          <w:szCs w:val="22"/>
        </w:rPr>
        <w:t>(</w:t>
      </w:r>
      <w:r w:rsidRPr="000128D6">
        <w:rPr>
          <w:rFonts w:ascii="Palatino Linotype" w:hAnsi="Palatino Linotype"/>
          <w:i/>
          <w:iCs/>
          <w:sz w:val="22"/>
          <w:szCs w:val="22"/>
        </w:rPr>
        <w:t>…</w:t>
      </w:r>
      <w:r>
        <w:rPr>
          <w:rFonts w:ascii="Palatino Linotype" w:hAnsi="Palatino Linotype"/>
          <w:i/>
          <w:iCs/>
          <w:sz w:val="22"/>
          <w:szCs w:val="22"/>
        </w:rPr>
        <w:t>)”</w:t>
      </w:r>
    </w:p>
    <w:p w14:paraId="5FE5BECD" w14:textId="77777777" w:rsidR="0013302F" w:rsidRPr="000128D6" w:rsidRDefault="0013302F" w:rsidP="0013302F">
      <w:pPr>
        <w:ind w:left="567" w:right="565"/>
        <w:jc w:val="both"/>
        <w:rPr>
          <w:rFonts w:ascii="Palatino Linotype" w:hAnsi="Palatino Linotype"/>
          <w:i/>
          <w:iCs/>
          <w:sz w:val="22"/>
          <w:szCs w:val="22"/>
        </w:rPr>
      </w:pPr>
    </w:p>
    <w:p w14:paraId="10DB470C" w14:textId="1657670E" w:rsidR="0013302F" w:rsidRPr="0013302F" w:rsidRDefault="0013302F" w:rsidP="0013302F">
      <w:pPr>
        <w:spacing w:line="360" w:lineRule="auto"/>
        <w:ind w:left="567" w:right="565"/>
        <w:jc w:val="both"/>
        <w:rPr>
          <w:rFonts w:ascii="Palatino Linotype" w:hAnsi="Palatino Linotype"/>
          <w:b/>
          <w:bCs/>
          <w:i/>
          <w:iCs/>
          <w:sz w:val="22"/>
          <w:szCs w:val="22"/>
        </w:rPr>
      </w:pPr>
      <w:r w:rsidRPr="000128D6">
        <w:rPr>
          <w:rFonts w:ascii="Palatino Linotype" w:hAnsi="Palatino Linotype"/>
          <w:b/>
          <w:bCs/>
          <w:i/>
          <w:iCs/>
          <w:sz w:val="22"/>
          <w:szCs w:val="22"/>
        </w:rPr>
        <w:t>(Énfasis añadido)</w:t>
      </w:r>
    </w:p>
    <w:p w14:paraId="07AD0883" w14:textId="77777777" w:rsidR="0013302F" w:rsidRDefault="0013302F" w:rsidP="0013302F">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33C53B" w14:textId="0A1132C6" w:rsidR="00AD0046" w:rsidRDefault="00AD0046" w:rsidP="00AD004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D0046">
        <w:rPr>
          <w:rFonts w:ascii="Palatino Linotype" w:eastAsia="Calibri" w:hAnsi="Palatino Linotype" w:cs="Arial"/>
          <w:color w:val="000000" w:themeColor="text1"/>
          <w:lang w:val="es-ES"/>
        </w:rPr>
        <w:t>En este sentido, se advierte que</w:t>
      </w:r>
      <w:r>
        <w:rPr>
          <w:rFonts w:ascii="Palatino Linotype" w:eastAsia="Calibri" w:hAnsi="Palatino Linotype" w:cs="Arial"/>
          <w:color w:val="000000" w:themeColor="text1"/>
          <w:lang w:val="es-ES"/>
        </w:rPr>
        <w:t xml:space="preserve"> todos los Titulares de las Unidades Administrativas debe</w:t>
      </w:r>
      <w:r w:rsidR="00E33825">
        <w:rPr>
          <w:rFonts w:ascii="Palatino Linotype" w:eastAsia="Calibri" w:hAnsi="Palatino Linotype" w:cs="Arial"/>
          <w:color w:val="000000" w:themeColor="text1"/>
          <w:lang w:val="es-ES"/>
        </w:rPr>
        <w:t>n</w:t>
      </w:r>
      <w:r>
        <w:rPr>
          <w:rFonts w:ascii="Palatino Linotype" w:eastAsia="Calibri" w:hAnsi="Palatino Linotype" w:cs="Arial"/>
          <w:color w:val="000000" w:themeColor="text1"/>
          <w:lang w:val="es-ES"/>
        </w:rPr>
        <w:t xml:space="preserve"> contar con Certificación de Competencia Laboral</w:t>
      </w:r>
      <w:r w:rsidR="00E33825">
        <w:rPr>
          <w:rFonts w:ascii="Palatino Linotype" w:eastAsia="Calibri" w:hAnsi="Palatino Linotype" w:cs="Arial"/>
          <w:color w:val="000000" w:themeColor="text1"/>
          <w:lang w:val="es-ES"/>
        </w:rPr>
        <w:t>, así como, el Secretario y el Tesorero Municipal.</w:t>
      </w:r>
    </w:p>
    <w:p w14:paraId="29705746" w14:textId="77777777" w:rsidR="00E33825" w:rsidRDefault="00E33825" w:rsidP="00E3382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5620BC7" w14:textId="1C0A0477" w:rsidR="00775DF0" w:rsidRPr="00775DF0" w:rsidRDefault="00AD0046" w:rsidP="00775DF0">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AD0046">
        <w:rPr>
          <w:rFonts w:ascii="Palatino Linotype" w:eastAsia="Calibri" w:hAnsi="Palatino Linotype" w:cs="Arial"/>
          <w:color w:val="000000" w:themeColor="text1"/>
          <w:lang w:val="es-ES"/>
        </w:rPr>
        <w:t xml:space="preserve"> </w:t>
      </w:r>
      <w:r w:rsidR="00775DF0">
        <w:rPr>
          <w:rFonts w:ascii="Palatino Linotype" w:eastAsia="Calibri" w:hAnsi="Palatino Linotype" w:cs="Arial"/>
          <w:color w:val="000000" w:themeColor="text1"/>
          <w:lang w:val="es-ES"/>
        </w:rPr>
        <w:t xml:space="preserve">Conforme a lo anterior, </w:t>
      </w:r>
      <w:r w:rsidR="00775DF0" w:rsidRPr="00775DF0">
        <w:rPr>
          <w:rFonts w:ascii="Palatino Linotype" w:eastAsia="Times New Roman" w:hAnsi="Palatino Linotype" w:cs="Tahoma"/>
          <w:iCs/>
          <w:lang w:val="es-ES"/>
        </w:rPr>
        <w:t xml:space="preserve">el </w:t>
      </w:r>
      <w:r w:rsidR="00775DF0" w:rsidRPr="00775DF0">
        <w:rPr>
          <w:rFonts w:ascii="Palatino Linotype" w:eastAsia="Times New Roman" w:hAnsi="Palatino Linotype" w:cs="Tahoma"/>
          <w:b/>
          <w:bCs/>
          <w:iCs/>
          <w:lang w:val="es-ES"/>
        </w:rPr>
        <w:t>SUJETO OBLIGADO</w:t>
      </w:r>
      <w:r w:rsidR="00775DF0" w:rsidRPr="00775DF0">
        <w:rPr>
          <w:rFonts w:ascii="Palatino Linotype" w:eastAsia="Times New Roman" w:hAnsi="Palatino Linotype" w:cs="Tahoma"/>
          <w:iCs/>
          <w:lang w:val="es-ES"/>
        </w:rPr>
        <w:t xml:space="preserve"> </w:t>
      </w:r>
      <w:r w:rsidR="00775DF0" w:rsidRPr="00775DF0">
        <w:rPr>
          <w:rFonts w:ascii="Palatino Linotype" w:eastAsia="Times New Roman" w:hAnsi="Palatino Linotype" w:cs="Tahoma"/>
          <w:b/>
          <w:bCs/>
          <w:iCs/>
          <w:lang w:val="es-ES"/>
        </w:rPr>
        <w:t xml:space="preserve">deberá realizar una búsqueda exhaustiva y razonable en los archivos que conforman los expedientes laborales de los </w:t>
      </w:r>
      <w:r w:rsidR="00775DF0">
        <w:rPr>
          <w:rFonts w:ascii="Palatino Linotype" w:eastAsia="Times New Roman" w:hAnsi="Palatino Linotype" w:cs="Tahoma"/>
          <w:b/>
          <w:bCs/>
          <w:iCs/>
          <w:lang w:val="es-ES"/>
        </w:rPr>
        <w:t>S</w:t>
      </w:r>
      <w:r w:rsidR="00775DF0" w:rsidRPr="00775DF0">
        <w:rPr>
          <w:rFonts w:ascii="Palatino Linotype" w:eastAsia="Times New Roman" w:hAnsi="Palatino Linotype" w:cs="Tahoma"/>
          <w:b/>
          <w:bCs/>
          <w:iCs/>
          <w:lang w:val="es-ES"/>
        </w:rPr>
        <w:t xml:space="preserve">ervidores </w:t>
      </w:r>
      <w:r w:rsidR="00775DF0">
        <w:rPr>
          <w:rFonts w:ascii="Palatino Linotype" w:eastAsia="Times New Roman" w:hAnsi="Palatino Linotype" w:cs="Tahoma"/>
          <w:b/>
          <w:bCs/>
          <w:iCs/>
          <w:lang w:val="es-ES"/>
        </w:rPr>
        <w:t>P</w:t>
      </w:r>
      <w:r w:rsidR="00775DF0" w:rsidRPr="00775DF0">
        <w:rPr>
          <w:rFonts w:ascii="Palatino Linotype" w:eastAsia="Times New Roman" w:hAnsi="Palatino Linotype" w:cs="Tahoma"/>
          <w:b/>
          <w:bCs/>
          <w:iCs/>
          <w:lang w:val="es-ES"/>
        </w:rPr>
        <w:t>úblicos que ostent</w:t>
      </w:r>
      <w:r w:rsidR="00775DF0">
        <w:rPr>
          <w:rFonts w:ascii="Palatino Linotype" w:eastAsia="Times New Roman" w:hAnsi="Palatino Linotype" w:cs="Tahoma"/>
          <w:b/>
          <w:bCs/>
          <w:iCs/>
          <w:lang w:val="es-ES"/>
        </w:rPr>
        <w:t>an</w:t>
      </w:r>
      <w:r w:rsidR="00775DF0" w:rsidRPr="00775DF0">
        <w:rPr>
          <w:rFonts w:ascii="Palatino Linotype" w:eastAsia="Times New Roman" w:hAnsi="Palatino Linotype" w:cs="Tahoma"/>
          <w:b/>
          <w:bCs/>
          <w:iCs/>
          <w:lang w:val="es-ES"/>
        </w:rPr>
        <w:t xml:space="preserve"> cargos de Directores, </w:t>
      </w:r>
      <w:r w:rsidR="00775DF0">
        <w:rPr>
          <w:rFonts w:ascii="Palatino Linotype" w:eastAsia="Times New Roman" w:hAnsi="Palatino Linotype" w:cs="Tahoma"/>
          <w:b/>
          <w:bCs/>
          <w:iCs/>
          <w:lang w:val="es-ES"/>
        </w:rPr>
        <w:t xml:space="preserve">y proporcionar </w:t>
      </w:r>
      <w:r w:rsidR="00E42283">
        <w:rPr>
          <w:rFonts w:ascii="Palatino Linotype" w:eastAsia="Times New Roman" w:hAnsi="Palatino Linotype" w:cs="Tahoma"/>
          <w:b/>
          <w:bCs/>
          <w:iCs/>
          <w:lang w:val="es-ES"/>
        </w:rPr>
        <w:t>sus</w:t>
      </w:r>
      <w:r w:rsidR="00775DF0">
        <w:rPr>
          <w:rFonts w:ascii="Palatino Linotype" w:eastAsia="Times New Roman" w:hAnsi="Palatino Linotype" w:cs="Tahoma"/>
          <w:b/>
          <w:bCs/>
          <w:iCs/>
          <w:lang w:val="es-ES"/>
        </w:rPr>
        <w:t xml:space="preserve"> Certificados de Competencia Laboral a la fecha de la solicitud.</w:t>
      </w:r>
    </w:p>
    <w:p w14:paraId="13F44873" w14:textId="77777777" w:rsidR="00E33825" w:rsidRDefault="00E33825" w:rsidP="00E33825">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C74069" w14:textId="6EFC15FE" w:rsidR="00AD0046" w:rsidRPr="00AD0046" w:rsidRDefault="00E33825" w:rsidP="00AD0046">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Ahora bien, es oportuno referir que </w:t>
      </w:r>
      <w:r w:rsidR="00AD0046" w:rsidRPr="00AD0046">
        <w:rPr>
          <w:rFonts w:ascii="Palatino Linotype" w:eastAsia="Calibri" w:hAnsi="Palatino Linotype" w:cs="Arial"/>
          <w:color w:val="000000" w:themeColor="text1"/>
          <w:lang w:val="es-ES"/>
        </w:rPr>
        <w:t xml:space="preserve">la solicitud de información </w:t>
      </w:r>
      <w:r w:rsidR="00B46D69">
        <w:rPr>
          <w:rFonts w:ascii="Palatino Linotype" w:eastAsia="Calibri" w:hAnsi="Palatino Linotype" w:cs="Arial"/>
          <w:color w:val="000000" w:themeColor="text1"/>
          <w:lang w:val="es-ES"/>
        </w:rPr>
        <w:t>fue presentada</w:t>
      </w:r>
      <w:r w:rsidR="00AD0046" w:rsidRPr="00AD0046">
        <w:rPr>
          <w:rFonts w:ascii="Palatino Linotype" w:eastAsia="Calibri" w:hAnsi="Palatino Linotype" w:cs="Arial"/>
          <w:color w:val="000000" w:themeColor="text1"/>
          <w:lang w:val="es-ES"/>
        </w:rPr>
        <w:t xml:space="preserve"> el día veintiuno (21) de abril de dos mil veintidós, y la </w:t>
      </w:r>
      <w:r w:rsidR="00AD0046" w:rsidRPr="00AD0046">
        <w:rPr>
          <w:rFonts w:ascii="Palatino Linotype" w:hAnsi="Palatino Linotype" w:cs="Arial"/>
        </w:rPr>
        <w:t xml:space="preserve">Ley Orgánica en cita establece que para llevar cabo la obtención de esa certificación cuentan con un periodo de seis meses, por lo que, </w:t>
      </w:r>
      <w:r>
        <w:rPr>
          <w:rFonts w:ascii="Palatino Linotype" w:hAnsi="Palatino Linotype" w:cs="Arial"/>
        </w:rPr>
        <w:t xml:space="preserve">se advierte que la actual Administración Municipal de Chiautla inició funciones el uno (01) de enero de dos mil veintidós, en este sentido, </w:t>
      </w:r>
      <w:r w:rsidR="00AD0046" w:rsidRPr="00AD0046">
        <w:rPr>
          <w:rFonts w:ascii="Palatino Linotype" w:hAnsi="Palatino Linotype" w:cs="Arial"/>
        </w:rPr>
        <w:t xml:space="preserve">debe </w:t>
      </w:r>
      <w:r>
        <w:rPr>
          <w:rFonts w:ascii="Palatino Linotype" w:hAnsi="Palatino Linotype" w:cs="Arial"/>
        </w:rPr>
        <w:t>considerarse</w:t>
      </w:r>
      <w:r w:rsidR="00AD0046" w:rsidRPr="00AD0046">
        <w:rPr>
          <w:rFonts w:ascii="Palatino Linotype" w:hAnsi="Palatino Linotype" w:cs="Arial"/>
        </w:rPr>
        <w:t xml:space="preserve"> que al no haber cumplido el plazo para que los servidores públicos cuenten con la </w:t>
      </w:r>
      <w:r>
        <w:rPr>
          <w:rFonts w:ascii="Palatino Linotype" w:hAnsi="Palatino Linotype" w:cs="Arial"/>
        </w:rPr>
        <w:t xml:space="preserve">certificación </w:t>
      </w:r>
      <w:r w:rsidR="00AD0046" w:rsidRPr="00AD0046">
        <w:rPr>
          <w:rFonts w:ascii="Palatino Linotype" w:hAnsi="Palatino Linotype" w:cs="Arial"/>
        </w:rPr>
        <w:t>solicitad</w:t>
      </w:r>
      <w:r w:rsidR="00FE7866">
        <w:rPr>
          <w:rFonts w:ascii="Palatino Linotype" w:hAnsi="Palatino Linotype" w:cs="Arial"/>
        </w:rPr>
        <w:t>,</w:t>
      </w:r>
      <w:r w:rsidR="00AD0046" w:rsidRPr="00AD0046">
        <w:rPr>
          <w:rFonts w:ascii="Palatino Linotype" w:hAnsi="Palatino Linotype" w:cs="Arial"/>
        </w:rPr>
        <w:t xml:space="preserve"> por estar corriendo el plazo establecido de los </w:t>
      </w:r>
      <w:r w:rsidR="00AD0046" w:rsidRPr="00AD0046">
        <w:rPr>
          <w:rFonts w:ascii="Palatino Linotype" w:hAnsi="Palatino Linotype" w:cs="Arial"/>
        </w:rPr>
        <w:lastRenderedPageBreak/>
        <w:t>seis meses para su entrega</w:t>
      </w:r>
      <w:r>
        <w:rPr>
          <w:rFonts w:ascii="Palatino Linotype" w:hAnsi="Palatino Linotype" w:cs="Arial"/>
        </w:rPr>
        <w:t>,</w:t>
      </w:r>
      <w:r w:rsidR="00AD0046" w:rsidRPr="00AD0046">
        <w:rPr>
          <w:rFonts w:ascii="Palatino Linotype" w:hAnsi="Palatino Linotype" w:cs="Arial"/>
        </w:rPr>
        <w:t xml:space="preserve"> es que no aplica que</w:t>
      </w:r>
      <w:r w:rsidR="00FE7866">
        <w:rPr>
          <w:rFonts w:ascii="Palatino Linotype" w:hAnsi="Palatino Linotype" w:cs="Arial"/>
        </w:rPr>
        <w:t xml:space="preserve"> el</w:t>
      </w:r>
      <w:r w:rsidR="00AD0046" w:rsidRPr="00AD0046">
        <w:rPr>
          <w:rFonts w:ascii="Palatino Linotype" w:hAnsi="Palatino Linotype" w:cs="Arial"/>
        </w:rPr>
        <w:t xml:space="preserve"> </w:t>
      </w:r>
      <w:r w:rsidR="00AD0046" w:rsidRPr="00AD0046">
        <w:rPr>
          <w:rFonts w:ascii="Palatino Linotype" w:hAnsi="Palatino Linotype" w:cs="Arial"/>
          <w:b/>
        </w:rPr>
        <w:t xml:space="preserve"> SUJETO OBLIGADO </w:t>
      </w:r>
      <w:r w:rsidR="00AD0046" w:rsidRPr="00AD0046">
        <w:rPr>
          <w:rFonts w:ascii="Palatino Linotype" w:hAnsi="Palatino Linotype" w:cs="Arial"/>
        </w:rPr>
        <w:t>haga entrega de un Acuerdo de Inexistencia; pues por una parte aunque existe la fuente obligacional que lo constriñe</w:t>
      </w:r>
      <w:r w:rsidR="00FE7866">
        <w:rPr>
          <w:rFonts w:ascii="Palatino Linotype" w:hAnsi="Palatino Linotype" w:cs="Arial"/>
        </w:rPr>
        <w:t>,</w:t>
      </w:r>
      <w:r w:rsidR="00AD0046" w:rsidRPr="00AD0046">
        <w:rPr>
          <w:rFonts w:ascii="Palatino Linotype" w:hAnsi="Palatino Linotype" w:cs="Arial"/>
        </w:rPr>
        <w:t xml:space="preserve"> por otro la</w:t>
      </w:r>
      <w:r w:rsidR="00FE7866">
        <w:rPr>
          <w:rFonts w:ascii="Palatino Linotype" w:hAnsi="Palatino Linotype" w:cs="Arial"/>
        </w:rPr>
        <w:t>do, la</w:t>
      </w:r>
      <w:r w:rsidR="00AD0046" w:rsidRPr="00AD0046">
        <w:rPr>
          <w:rFonts w:ascii="Palatino Linotype" w:hAnsi="Palatino Linotype" w:cs="Arial"/>
        </w:rPr>
        <w:t xml:space="preserve"> información se encuentra en proceso de ser generada; resultando aplicable al caso en concreto el criterio 07/10 del Instituto Nacional de Transparencia y Protección de Datos Personales que a la letra reza:</w:t>
      </w:r>
    </w:p>
    <w:p w14:paraId="38FECA25" w14:textId="668F5A8B" w:rsidR="00AD0046" w:rsidRPr="00174D7E" w:rsidRDefault="00AD0046" w:rsidP="00AD0046">
      <w:pPr>
        <w:spacing w:before="100" w:beforeAutospacing="1" w:after="100" w:afterAutospacing="1"/>
        <w:ind w:left="567" w:right="565"/>
        <w:jc w:val="both"/>
        <w:rPr>
          <w:rFonts w:ascii="Palatino Linotype" w:hAnsi="Palatino Linotype" w:cs="Arial"/>
        </w:rPr>
      </w:pPr>
      <w:r w:rsidRPr="00AD0046">
        <w:rPr>
          <w:rFonts w:ascii="Palatino Linotype" w:eastAsiaTheme="minorEastAsia" w:hAnsi="Palatino Linotype" w:cs="Arial"/>
          <w:i/>
          <w:sz w:val="22"/>
          <w:szCs w:val="20"/>
        </w:rPr>
        <w:t>“</w:t>
      </w:r>
      <w:r w:rsidRPr="00AD0046">
        <w:rPr>
          <w:rFonts w:ascii="Palatino Linotype" w:eastAsiaTheme="minorEastAsia" w:hAnsi="Palatino Linotype" w:cs="Arial"/>
          <w:b/>
          <w:i/>
          <w:sz w:val="22"/>
          <w:szCs w:val="20"/>
        </w:rPr>
        <w:t>No  será necesario que  el Comité  de  Información  declare  formalmente  la inexistencia, cuando del análisis a la normatividad aplicable no se desprenda obligación  alguna  de  contar  con  la  información  solicitada  ni  se  advierta algún otro elemento de convicción que apunte a su existencia</w:t>
      </w:r>
      <w:r w:rsidRPr="00AD0046">
        <w:rPr>
          <w:rFonts w:ascii="Palatino Linotype" w:eastAsiaTheme="minorEastAsia" w:hAnsi="Palatino Linotype" w:cs="Arial"/>
          <w:i/>
          <w:sz w:val="22"/>
          <w:szCs w:val="20"/>
        </w:rPr>
        <w:t xml:space="preserve">. La Ley Federal de Transparencia y Acceso a la Información Pública Gubernamental y su Reglamento prevén un procedimiento a seguir para declarar formalmente la inexistencia  por  parte  de  las  dependencias  y  entidades  de  la  Administración Pública Federal. Éste implica, entre otras cosas, que los Comités de Información confirmen   la   inexistencia   manifestada   por   las   unidades  administrativas competentes  que  hubiesen  realizado  la  búsqueda  de  la  información  que  se solicitó. No obstante lo anterior, existen situaciones en las que, por una parte al analizar la  normatividad  aplicable a  la materia  de  la  solicitud, no  se  advierte obligación alguna por parte de las dependencias y </w:t>
      </w:r>
      <w:r w:rsidRPr="00174D7E">
        <w:rPr>
          <w:rFonts w:ascii="Palatino Linotype" w:eastAsiaTheme="minorEastAsia" w:hAnsi="Palatino Linotype" w:cs="Arial"/>
          <w:i/>
          <w:sz w:val="22"/>
          <w:szCs w:val="20"/>
        </w:rPr>
        <w:t xml:space="preserve">entidades de contar con la información y, por otra, no se tienen suficientes elementos de convicción que permitan suponer que ésta existe. En estos casos, se considera que no es necesario que el Comité de Información declare formalmente la inexistencia de los documentos requeridos.” </w:t>
      </w:r>
    </w:p>
    <w:p w14:paraId="393B15FC" w14:textId="77777777" w:rsidR="00AD0046" w:rsidRPr="00174D7E" w:rsidRDefault="00AD0046" w:rsidP="00AD0046">
      <w:pPr>
        <w:pStyle w:val="Prrafodelista"/>
        <w:tabs>
          <w:tab w:val="left" w:pos="426"/>
          <w:tab w:val="left" w:pos="567"/>
        </w:tabs>
        <w:spacing w:line="360" w:lineRule="auto"/>
        <w:ind w:left="0"/>
        <w:jc w:val="both"/>
        <w:rPr>
          <w:rFonts w:ascii="Palatino Linotype" w:eastAsia="Calibri" w:hAnsi="Palatino Linotype" w:cs="Arial"/>
          <w:color w:val="000000" w:themeColor="text1"/>
          <w:lang w:val="es-MX"/>
        </w:rPr>
      </w:pPr>
    </w:p>
    <w:p w14:paraId="53DE54F2" w14:textId="62B5C8F3" w:rsidR="00E33825" w:rsidRPr="00FE7866" w:rsidRDefault="00775DF0" w:rsidP="00E3382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74D7E">
        <w:rPr>
          <w:rFonts w:ascii="Palatino Linotype" w:eastAsia="Calibri" w:hAnsi="Palatino Linotype" w:cs="Arial"/>
          <w:color w:val="000000" w:themeColor="text1"/>
          <w:lang w:val="es-ES"/>
        </w:rPr>
        <w:t>Así</w:t>
      </w:r>
      <w:r w:rsidR="00E33825" w:rsidRPr="00174D7E">
        <w:rPr>
          <w:rFonts w:ascii="Palatino Linotype" w:eastAsia="Calibri" w:hAnsi="Palatino Linotype" w:cs="Arial"/>
          <w:color w:val="000000" w:themeColor="text1"/>
          <w:lang w:val="es-ES"/>
        </w:rPr>
        <w:t xml:space="preserve">, de ser el caso en que los Directores de la actual administración Municipal de Chiautla se encontraran en proceso de certificación a la fecha de la solicitud, </w:t>
      </w:r>
      <w:r w:rsidR="00E33825" w:rsidRPr="00174D7E">
        <w:rPr>
          <w:rFonts w:ascii="Palatino Linotype" w:eastAsia="Times New Roman" w:hAnsi="Palatino Linotype" w:cs="Tahoma"/>
          <w:iCs/>
          <w:lang w:val="es-ES"/>
        </w:rPr>
        <w:t xml:space="preserve">el </w:t>
      </w:r>
      <w:r w:rsidR="00E33825" w:rsidRPr="00174D7E">
        <w:rPr>
          <w:rFonts w:ascii="Palatino Linotype" w:eastAsia="Times New Roman" w:hAnsi="Palatino Linotype" w:cs="Tahoma"/>
          <w:b/>
          <w:bCs/>
          <w:iCs/>
          <w:lang w:val="es-ES"/>
        </w:rPr>
        <w:t>SUJETO OBLIGADO</w:t>
      </w:r>
      <w:r w:rsidR="00E33825" w:rsidRPr="00174D7E">
        <w:rPr>
          <w:rFonts w:ascii="Palatino Linotype" w:eastAsia="Times New Roman" w:hAnsi="Palatino Linotype" w:cs="Tahoma"/>
          <w:iCs/>
          <w:lang w:val="es-ES"/>
        </w:rPr>
        <w:t xml:space="preserve"> deberá hacerlo del conocimiento del Recurrente, de manera clara y precisa.</w:t>
      </w:r>
    </w:p>
    <w:p w14:paraId="374ABFAD" w14:textId="6BE83625" w:rsidR="00417AF0" w:rsidRPr="00174D7E" w:rsidRDefault="00775DF0"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174D7E">
        <w:rPr>
          <w:rFonts w:ascii="Palatino Linotype" w:eastAsia="Calibri" w:hAnsi="Palatino Linotype" w:cs="Arial"/>
          <w:color w:val="000000" w:themeColor="text1"/>
          <w:lang w:val="es-ES"/>
        </w:rPr>
        <w:lastRenderedPageBreak/>
        <w:t xml:space="preserve">Por otro lado, es importante referir que el </w:t>
      </w:r>
      <w:r w:rsidRPr="00174D7E">
        <w:rPr>
          <w:rFonts w:ascii="Palatino Linotype" w:eastAsia="Calibri" w:hAnsi="Palatino Linotype" w:cs="Arial"/>
          <w:b/>
          <w:bCs/>
          <w:color w:val="000000" w:themeColor="text1"/>
          <w:lang w:val="es-ES"/>
        </w:rPr>
        <w:t>SUJETO OBLIGADO</w:t>
      </w:r>
      <w:r w:rsidRPr="00174D7E">
        <w:rPr>
          <w:rFonts w:ascii="Palatino Linotype" w:eastAsia="Calibri" w:hAnsi="Palatino Linotype" w:cs="Arial"/>
          <w:color w:val="000000" w:themeColor="text1"/>
          <w:lang w:val="es-ES"/>
        </w:rPr>
        <w:t xml:space="preserve"> realizó una versión pública incorrecta y excesiva en el Certificado de Competencia Laboral remitido a través del Informe Justificado</w:t>
      </w:r>
      <w:r w:rsidR="00833D09" w:rsidRPr="00174D7E">
        <w:rPr>
          <w:rFonts w:ascii="Palatino Linotype" w:eastAsia="Calibri" w:hAnsi="Palatino Linotype" w:cs="Arial"/>
          <w:color w:val="000000" w:themeColor="text1"/>
          <w:lang w:val="es-ES"/>
        </w:rPr>
        <w:t xml:space="preserve"> al testar la fotografía del Tesorero Municipal</w:t>
      </w:r>
      <w:r w:rsidRPr="00174D7E">
        <w:rPr>
          <w:rFonts w:ascii="Palatino Linotype" w:eastAsia="Calibri" w:hAnsi="Palatino Linotype" w:cs="Arial"/>
          <w:color w:val="000000" w:themeColor="text1"/>
          <w:lang w:val="es-ES"/>
        </w:rPr>
        <w:t xml:space="preserve">, </w:t>
      </w:r>
      <w:r w:rsidR="00833D09" w:rsidRPr="00174D7E">
        <w:rPr>
          <w:rFonts w:ascii="Palatino Linotype" w:eastAsia="Calibri" w:hAnsi="Palatino Linotype" w:cs="Arial"/>
          <w:color w:val="000000" w:themeColor="text1"/>
          <w:lang w:val="es-ES"/>
        </w:rPr>
        <w:t xml:space="preserve">debido a </w:t>
      </w:r>
      <w:r w:rsidRPr="00174D7E">
        <w:rPr>
          <w:rFonts w:ascii="Palatino Linotype" w:eastAsia="Calibri" w:hAnsi="Palatino Linotype" w:cs="Arial"/>
          <w:color w:val="000000" w:themeColor="text1"/>
          <w:lang w:val="es-ES"/>
        </w:rPr>
        <w:t xml:space="preserve">que </w:t>
      </w:r>
      <w:r w:rsidRPr="00174D7E">
        <w:rPr>
          <w:rFonts w:ascii="Palatino Linotype" w:hAnsi="Palatino Linotype" w:cs="Arial"/>
        </w:rPr>
        <w:t xml:space="preserve">los </w:t>
      </w:r>
      <w:r w:rsidR="00833D09" w:rsidRPr="00174D7E">
        <w:rPr>
          <w:rFonts w:ascii="Palatino Linotype" w:hAnsi="Palatino Linotype" w:cs="Arial"/>
        </w:rPr>
        <w:t>documentos</w:t>
      </w:r>
      <w:r w:rsidRPr="00174D7E">
        <w:rPr>
          <w:rFonts w:ascii="Palatino Linotype" w:hAnsi="Palatino Linotype" w:cs="Arial"/>
        </w:rPr>
        <w:t xml:space="preserve"> de los Servidores Públicos a los que el </w:t>
      </w:r>
      <w:r w:rsidR="00833D09" w:rsidRPr="00174D7E">
        <w:rPr>
          <w:rFonts w:ascii="Palatino Linotype" w:hAnsi="Palatino Linotype" w:cs="Arial"/>
        </w:rPr>
        <w:t>R</w:t>
      </w:r>
      <w:r w:rsidRPr="00174D7E">
        <w:rPr>
          <w:rFonts w:ascii="Palatino Linotype" w:hAnsi="Palatino Linotype" w:cs="Arial"/>
        </w:rPr>
        <w:t xml:space="preserve">ecurrente le interesa </w:t>
      </w:r>
      <w:r w:rsidR="00833D09" w:rsidRPr="00174D7E">
        <w:rPr>
          <w:rFonts w:ascii="Palatino Linotype" w:hAnsi="Palatino Linotype" w:cs="Arial"/>
        </w:rPr>
        <w:t>acceder</w:t>
      </w:r>
      <w:r w:rsidRPr="00174D7E">
        <w:rPr>
          <w:rFonts w:ascii="Palatino Linotype" w:hAnsi="Palatino Linotype" w:cs="Arial"/>
        </w:rPr>
        <w:t>, se observa a todas luces que corresponde</w:t>
      </w:r>
      <w:r w:rsidR="00833D09" w:rsidRPr="00174D7E">
        <w:rPr>
          <w:rFonts w:ascii="Palatino Linotype" w:hAnsi="Palatino Linotype" w:cs="Arial"/>
        </w:rPr>
        <w:t>n</w:t>
      </w:r>
      <w:r w:rsidRPr="00174D7E">
        <w:rPr>
          <w:rFonts w:ascii="Palatino Linotype" w:hAnsi="Palatino Linotype" w:cs="Arial"/>
        </w:rPr>
        <w:t xml:space="preserve"> a mandos superiores, por ello, se debe precisar que se </w:t>
      </w:r>
      <w:r w:rsidRPr="00B46D69">
        <w:rPr>
          <w:rFonts w:ascii="Palatino Linotype" w:hAnsi="Palatino Linotype" w:cs="Arial"/>
        </w:rPr>
        <w:t>deberá dejar visible la fotografía donde</w:t>
      </w:r>
      <w:r w:rsidRPr="00174D7E">
        <w:rPr>
          <w:rFonts w:ascii="Palatino Linotype" w:hAnsi="Palatino Linotype" w:cs="Arial"/>
        </w:rPr>
        <w:t xml:space="preserve"> conste lo solicitado de mandos medios y superiores que laboran en dicha </w:t>
      </w:r>
      <w:r w:rsidR="00833D09" w:rsidRPr="00174D7E">
        <w:rPr>
          <w:rFonts w:ascii="Palatino Linotype" w:hAnsi="Palatino Linotype" w:cs="Arial"/>
        </w:rPr>
        <w:t>i</w:t>
      </w:r>
      <w:r w:rsidRPr="00174D7E">
        <w:rPr>
          <w:rFonts w:ascii="Palatino Linotype" w:hAnsi="Palatino Linotype" w:cs="Arial"/>
        </w:rPr>
        <w:t xml:space="preserve">nstitución, ya que </w:t>
      </w:r>
      <w:r w:rsidRPr="00B46D69">
        <w:rPr>
          <w:rFonts w:ascii="Palatino Linotype" w:hAnsi="Palatino Linotype" w:cs="Arial"/>
        </w:rPr>
        <w:t xml:space="preserve">derivado de sus atribuciones y facultades, estos realizan actos de autoridad, y por ende, la fotografía en los documentos </w:t>
      </w:r>
      <w:r w:rsidRPr="00B46D69">
        <w:rPr>
          <w:rFonts w:ascii="Palatino Linotype" w:eastAsia="MS Mincho" w:hAnsi="Palatino Linotype" w:cs="Times New Roman"/>
        </w:rPr>
        <w:t xml:space="preserve">que evidencien los grados escolares o académicos de dichos mandos adscritos al </w:t>
      </w:r>
      <w:r w:rsidR="00833D09" w:rsidRPr="00B46D69">
        <w:rPr>
          <w:rFonts w:ascii="Palatino Linotype" w:eastAsia="MS Mincho" w:hAnsi="Palatino Linotype" w:cs="Times New Roman"/>
          <w:b/>
          <w:bCs/>
        </w:rPr>
        <w:t>SUJETO OBLIGADO</w:t>
      </w:r>
      <w:r w:rsidRPr="00B46D69">
        <w:rPr>
          <w:rFonts w:ascii="Palatino Linotype" w:eastAsia="MS Mincho" w:hAnsi="Palatino Linotype" w:cs="Times New Roman"/>
        </w:rPr>
        <w:t>, no deberá testarse.</w:t>
      </w:r>
    </w:p>
    <w:p w14:paraId="21C91251" w14:textId="77777777" w:rsidR="00833D09" w:rsidRPr="00833D09" w:rsidRDefault="00833D09" w:rsidP="00833D09">
      <w:pPr>
        <w:rPr>
          <w:rFonts w:ascii="Palatino Linotype" w:eastAsia="Calibri" w:hAnsi="Palatino Linotype" w:cs="Arial"/>
          <w:color w:val="000000" w:themeColor="text1"/>
          <w:lang w:val="es-ES"/>
        </w:rPr>
      </w:pPr>
    </w:p>
    <w:p w14:paraId="5AF41C50" w14:textId="77189C3D" w:rsidR="00833D09" w:rsidRPr="00833D09" w:rsidRDefault="00833D09" w:rsidP="00833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Razón </w:t>
      </w:r>
      <w:r w:rsidRPr="000C0874">
        <w:rPr>
          <w:rFonts w:ascii="Palatino Linotype" w:eastAsia="MS Mincho" w:hAnsi="Palatino Linotype" w:cs="Times New Roman"/>
        </w:rPr>
        <w:t xml:space="preserve">por la que resulta necesario que la fotografía en los documentos que evidencien los grados escolares o académicos sea pública radica en la naturaleza de los mandos medios y superiores adscritos al </w:t>
      </w:r>
      <w:r w:rsidR="00B46D69" w:rsidRPr="000C0874">
        <w:rPr>
          <w:rFonts w:ascii="Palatino Linotype" w:eastAsia="MS Mincho" w:hAnsi="Palatino Linotype" w:cs="Times New Roman"/>
          <w:b/>
        </w:rPr>
        <w:t>SUJETO OBLIGADO</w:t>
      </w:r>
      <w:r w:rsidRPr="000C0874">
        <w:rPr>
          <w:rFonts w:ascii="Palatino Linotype" w:eastAsia="MS Mincho" w:hAnsi="Palatino Linotype" w:cs="Times New Roman"/>
        </w:rPr>
        <w:t xml:space="preserve">, toda vez que la función primordial del </w:t>
      </w:r>
      <w:r w:rsidR="00B46D69" w:rsidRPr="000C0874">
        <w:rPr>
          <w:rFonts w:ascii="Palatino Linotype" w:eastAsia="MS Mincho" w:hAnsi="Palatino Linotype" w:cs="Times New Roman"/>
          <w:b/>
        </w:rPr>
        <w:t>SUJETO OBLIGADO</w:t>
      </w:r>
      <w:r w:rsidR="00B46D69" w:rsidRPr="000C0874">
        <w:rPr>
          <w:rFonts w:ascii="Palatino Linotype" w:eastAsia="MS Mincho" w:hAnsi="Palatino Linotype" w:cs="Times New Roman"/>
        </w:rPr>
        <w:t xml:space="preserve"> </w:t>
      </w:r>
      <w:r w:rsidRPr="000C0874">
        <w:rPr>
          <w:rFonts w:ascii="Palatino Linotype" w:eastAsia="MS Mincho" w:hAnsi="Palatino Linotype" w:cs="Times New Roman"/>
        </w:rPr>
        <w:t>es informar anualmente a la población de la situación que guarda la administración pública, detallando las actividades realizadas por las dependencias y el manejo y destino de los fondos públicos.</w:t>
      </w:r>
    </w:p>
    <w:p w14:paraId="61EF0E10" w14:textId="77777777" w:rsidR="00833D09" w:rsidRPr="00833D09" w:rsidRDefault="00833D09" w:rsidP="00833D09">
      <w:pPr>
        <w:rPr>
          <w:rFonts w:ascii="Palatino Linotype" w:eastAsia="Calibri" w:hAnsi="Palatino Linotype" w:cs="Arial"/>
          <w:color w:val="000000" w:themeColor="text1"/>
          <w:lang w:val="es-ES"/>
        </w:rPr>
      </w:pPr>
    </w:p>
    <w:p w14:paraId="29E9405E" w14:textId="6452E3A5" w:rsidR="00833D09" w:rsidRPr="00833D09" w:rsidRDefault="00833D09" w:rsidP="00833D09">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833D09">
        <w:rPr>
          <w:rFonts w:ascii="Palatino Linotype" w:eastAsia="Calibri" w:hAnsi="Palatino Linotype" w:cs="Arial"/>
          <w:color w:val="000000" w:themeColor="text1"/>
          <w:lang w:val="es-ES"/>
        </w:rPr>
        <w:t xml:space="preserve">Es </w:t>
      </w:r>
      <w:r w:rsidRPr="00833D09">
        <w:rPr>
          <w:rFonts w:ascii="Palatino Linotype" w:hAnsi="Palatino Linotype" w:cs="Arial"/>
        </w:rPr>
        <w:t xml:space="preserve">así que las personas que aspiran a ocupar cargos dentro de la Administración Pública, están conscientes de que su imagen será conocida, cuando menos por la población de su comunidad, bajo dicha aseveración el tratar que su imagen no sea </w:t>
      </w:r>
      <w:r w:rsidRPr="00833D09">
        <w:rPr>
          <w:rFonts w:ascii="Palatino Linotype" w:hAnsi="Palatino Linotype" w:cs="Arial"/>
        </w:rPr>
        <w:lastRenderedPageBreak/>
        <w:t>conocida, resultaría completamente contradictorio con las funciones propias que realizan dentro de las Unidades Administrativas a su digno cargo.</w:t>
      </w:r>
    </w:p>
    <w:p w14:paraId="4FD33EF5" w14:textId="74570EDE" w:rsidR="00417AF0" w:rsidRDefault="00417AF0" w:rsidP="00833D0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E15CCC6" w14:textId="592F026B" w:rsidR="00417AF0" w:rsidRPr="00833D09" w:rsidRDefault="00833D09"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Cabe </w:t>
      </w:r>
      <w:r w:rsidRPr="000C0874">
        <w:rPr>
          <w:rFonts w:ascii="Palatino Linotype" w:hAnsi="Palatino Linotype"/>
        </w:rPr>
        <w:t>señalar que la fotografía no puede compararse con otros datos personales que por su naturaleza deben de ser clasificados como confidenciales, es decir, datos personales patrimoniales, sensibles, de salud, de identidad, biométricos entre otros, toda vez que hacer públicos estos últimos podría traer como consecuencia un mal manejo de ellos, un daño a la priva privada y familiar del titular, lo que dejaría en estado de vulneración  la seguridad del titular y hasta de terceros, por ejemplo, su familia.</w:t>
      </w:r>
    </w:p>
    <w:p w14:paraId="7B7CAA1E" w14:textId="77777777" w:rsidR="00833D09" w:rsidRDefault="00833D09" w:rsidP="00833D0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5A64222" w14:textId="63CA02DF" w:rsidR="00417AF0" w:rsidRPr="00833D09" w:rsidRDefault="00833D09"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Es </w:t>
      </w:r>
      <w:r w:rsidRPr="000C0874">
        <w:rPr>
          <w:rFonts w:ascii="Palatino Linotype" w:hAnsi="Palatino Linotype"/>
        </w:rPr>
        <w:t>así como</w:t>
      </w:r>
      <w:r>
        <w:rPr>
          <w:rFonts w:ascii="Palatino Linotype" w:hAnsi="Palatino Linotype"/>
        </w:rPr>
        <w:t>,</w:t>
      </w:r>
      <w:r w:rsidRPr="000C0874">
        <w:rPr>
          <w:rFonts w:ascii="Palatino Linotype" w:hAnsi="Palatino Linotype"/>
        </w:rPr>
        <w:t xml:space="preserve"> bajo las razones antes plasmadas se considera que la fotografía de los cargos públicos antes descritos debe ser pública, toda vez que no afecta la esfera más íntima de su privacidad, así como su trayectoria académica y laboral.</w:t>
      </w:r>
    </w:p>
    <w:p w14:paraId="03AEAB59" w14:textId="77777777" w:rsidR="00833D09" w:rsidRDefault="00833D09" w:rsidP="00833D0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67E28D6" w14:textId="10E6D534" w:rsidR="00417AF0" w:rsidRDefault="00833D09"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Conforme a lo anterior, el </w:t>
      </w:r>
      <w:r w:rsidRPr="00833D09">
        <w:rPr>
          <w:rFonts w:ascii="Palatino Linotype" w:eastAsia="Calibri" w:hAnsi="Palatino Linotype" w:cs="Arial"/>
          <w:b/>
          <w:bCs/>
          <w:color w:val="000000" w:themeColor="text1"/>
          <w:lang w:val="es-ES"/>
        </w:rPr>
        <w:t>SUJETO OBLIGADO</w:t>
      </w:r>
      <w:r>
        <w:rPr>
          <w:rFonts w:ascii="Palatino Linotype" w:eastAsia="Calibri" w:hAnsi="Palatino Linotype" w:cs="Arial"/>
          <w:color w:val="000000" w:themeColor="text1"/>
          <w:lang w:val="es-ES"/>
        </w:rPr>
        <w:t xml:space="preserve"> deberá remitir de nueva cuenta el Certificado de Competencia Laboral del Tesorero </w:t>
      </w:r>
      <w:r w:rsidR="00174D7E">
        <w:rPr>
          <w:rFonts w:ascii="Palatino Linotype" w:eastAsia="Calibri" w:hAnsi="Palatino Linotype" w:cs="Arial"/>
          <w:color w:val="000000" w:themeColor="text1"/>
          <w:lang w:val="es-ES"/>
        </w:rPr>
        <w:t>Municipal con la fotografía visible.</w:t>
      </w:r>
    </w:p>
    <w:p w14:paraId="4B58DB2D" w14:textId="2ADD31D4" w:rsidR="00376A51" w:rsidRDefault="00376A51" w:rsidP="00376A51">
      <w:pPr>
        <w:rPr>
          <w:rFonts w:ascii="Palatino Linotype" w:eastAsia="Calibri" w:hAnsi="Palatino Linotype" w:cs="Arial"/>
          <w:color w:val="000000" w:themeColor="text1"/>
          <w:lang w:val="es-ES"/>
        </w:rPr>
      </w:pPr>
    </w:p>
    <w:p w14:paraId="1B457E0A" w14:textId="77777777" w:rsidR="00376A51" w:rsidRPr="00E644CA" w:rsidRDefault="00376A51" w:rsidP="00376A51">
      <w:pPr>
        <w:pStyle w:val="Prrafodelista"/>
        <w:numPr>
          <w:ilvl w:val="0"/>
          <w:numId w:val="20"/>
        </w:numPr>
        <w:tabs>
          <w:tab w:val="left" w:pos="426"/>
          <w:tab w:val="left" w:pos="567"/>
        </w:tabs>
        <w:spacing w:line="360" w:lineRule="auto"/>
        <w:jc w:val="both"/>
        <w:rPr>
          <w:rFonts w:ascii="Palatino Linotype" w:eastAsia="Calibri" w:hAnsi="Palatino Linotype" w:cs="Arial"/>
          <w:b/>
          <w:bCs/>
          <w:color w:val="000000" w:themeColor="text1"/>
          <w:lang w:val="es-ES"/>
        </w:rPr>
      </w:pPr>
      <w:r w:rsidRPr="00E644CA">
        <w:rPr>
          <w:rFonts w:ascii="Palatino Linotype" w:eastAsia="Calibri" w:hAnsi="Palatino Linotype" w:cs="Arial"/>
          <w:b/>
          <w:bCs/>
          <w:color w:val="000000" w:themeColor="text1"/>
          <w:lang w:val="es-ES"/>
        </w:rPr>
        <w:t>De las manifestaciones subjetivas.</w:t>
      </w:r>
    </w:p>
    <w:p w14:paraId="02CD5BC0" w14:textId="77777777" w:rsidR="00376A51" w:rsidRPr="00E644CA" w:rsidRDefault="00376A51" w:rsidP="00376A51">
      <w:pPr>
        <w:rPr>
          <w:rFonts w:ascii="Palatino Linotype" w:eastAsia="Calibri" w:hAnsi="Palatino Linotype" w:cs="Arial"/>
          <w:color w:val="000000" w:themeColor="text1"/>
          <w:lang w:val="es-ES_tradnl"/>
        </w:rPr>
      </w:pPr>
    </w:p>
    <w:p w14:paraId="1AB3E5CD" w14:textId="77777777" w:rsidR="00376A51" w:rsidRPr="00E644CA" w:rsidRDefault="00376A51" w:rsidP="00376A5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Calibri" w:hAnsi="Palatino Linotype" w:cs="Arial"/>
          <w:color w:val="000000" w:themeColor="text1"/>
          <w:lang w:val="es-ES"/>
        </w:rPr>
        <w:t xml:space="preserve">Ahora bien, </w:t>
      </w:r>
      <w:r w:rsidRPr="00E644CA">
        <w:rPr>
          <w:rFonts w:ascii="Palatino Linotype" w:eastAsia="MS Mincho" w:hAnsi="Palatino Linotype" w:cstheme="majorBidi"/>
        </w:rPr>
        <w:t xml:space="preserve">resulta necesario referir que del contenido de la solicitud de información: </w:t>
      </w:r>
      <w:r w:rsidRPr="00E644CA">
        <w:rPr>
          <w:rFonts w:ascii="Palatino Linotype" w:hAnsi="Palatino Linotype"/>
          <w:i/>
          <w:iCs/>
          <w:color w:val="000000"/>
        </w:rPr>
        <w:t xml:space="preserve">“… </w:t>
      </w:r>
      <w:r w:rsidRPr="00E644CA">
        <w:rPr>
          <w:rFonts w:ascii="Palatino Linotype" w:hAnsi="Palatino Linotype"/>
          <w:b/>
          <w:bCs/>
          <w:i/>
          <w:iCs/>
          <w:color w:val="000000"/>
          <w:u w:val="single"/>
        </w:rPr>
        <w:t xml:space="preserve">asi mismo solicito sea verificada esta información a través del </w:t>
      </w:r>
      <w:r w:rsidRPr="00E644CA">
        <w:rPr>
          <w:rFonts w:ascii="Palatino Linotype" w:hAnsi="Palatino Linotype"/>
          <w:b/>
          <w:bCs/>
          <w:i/>
          <w:iCs/>
          <w:color w:val="000000"/>
          <w:u w:val="single"/>
        </w:rPr>
        <w:lastRenderedPageBreak/>
        <w:t>Comité Municipal Anticorrupción</w:t>
      </w:r>
      <w:r w:rsidRPr="00E644CA">
        <w:rPr>
          <w:rFonts w:ascii="Palatino Linotype" w:hAnsi="Palatino Linotype"/>
          <w:i/>
          <w:iCs/>
        </w:rPr>
        <w:t xml:space="preserve">” (Sic), </w:t>
      </w:r>
      <w:r w:rsidRPr="00E644CA">
        <w:rPr>
          <w:rFonts w:ascii="Palatino Linotype" w:hAnsi="Palatino Linotype" w:cs="Arial"/>
        </w:rPr>
        <w:t>se puede apreciar a simple vista que no constituyen un derecho de acceso a la información pública porque se tratan de manifestaciones subjetivas vertidas por el Particular, declaraciones que no se colman con la entrega de documentos, situación que conlleva a afirmar que se está en presencia del ejercicio del derecho de petición.</w:t>
      </w:r>
    </w:p>
    <w:p w14:paraId="121F9A4D" w14:textId="77777777" w:rsidR="00376A51" w:rsidRPr="00E644CA" w:rsidRDefault="00376A51" w:rsidP="00376A5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DBED0D1" w14:textId="3209DAF9" w:rsidR="00376A51" w:rsidRPr="00E644CA" w:rsidRDefault="00376A51" w:rsidP="00376A5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MS Mincho" w:hAnsi="Palatino Linotype" w:cstheme="majorBidi"/>
        </w:rPr>
        <w:t xml:space="preserve">Por lo que la entrega de una razón o un razonamiento por parte del </w:t>
      </w:r>
      <w:r w:rsidRPr="00E644CA">
        <w:rPr>
          <w:rFonts w:ascii="Palatino Linotype" w:eastAsia="MS Mincho" w:hAnsi="Palatino Linotype" w:cstheme="majorBidi"/>
          <w:b/>
          <w:bCs/>
        </w:rPr>
        <w:t xml:space="preserve">SUJETO OBLIGADO </w:t>
      </w:r>
      <w:r w:rsidRPr="00E644CA">
        <w:rPr>
          <w:rFonts w:ascii="Palatino Linotype" w:eastAsia="MS Mincho" w:hAnsi="Palatino Linotype" w:cstheme="majorBidi"/>
        </w:rPr>
        <w:t xml:space="preserve">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3C5DB459" w14:textId="77777777" w:rsidR="00376A51" w:rsidRPr="00E644CA" w:rsidRDefault="00376A51" w:rsidP="00376A51">
      <w:pPr>
        <w:rPr>
          <w:rFonts w:ascii="Palatino Linotype" w:eastAsia="MS Mincho" w:hAnsi="Palatino Linotype" w:cstheme="majorBidi"/>
        </w:rPr>
      </w:pPr>
    </w:p>
    <w:p w14:paraId="2A05933B" w14:textId="77777777" w:rsidR="00376A51" w:rsidRPr="00E644CA" w:rsidRDefault="00376A51" w:rsidP="00376A5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MS Mincho" w:hAnsi="Palatino Linotype" w:cstheme="majorBidi"/>
        </w:rPr>
        <w:t>Luego entonces, es importante dejar en claro lo que debe entenderse por derecho de petición y por derecho de acceso a la información pública.</w:t>
      </w:r>
    </w:p>
    <w:p w14:paraId="276E1D75" w14:textId="77777777" w:rsidR="00376A51" w:rsidRPr="00E644CA" w:rsidRDefault="00376A51" w:rsidP="00FE7866">
      <w:pPr>
        <w:rPr>
          <w:rFonts w:ascii="Palatino Linotype" w:eastAsia="MS Mincho" w:hAnsi="Palatino Linotype" w:cstheme="majorBidi"/>
        </w:rPr>
      </w:pPr>
    </w:p>
    <w:p w14:paraId="51340891" w14:textId="72AA7CD1" w:rsidR="00376A51" w:rsidRPr="00E644CA" w:rsidRDefault="00FE7866" w:rsidP="00376A5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MS Mincho" w:hAnsi="Palatino Linotype" w:cstheme="majorBidi"/>
        </w:rPr>
        <w:t>Así, p</w:t>
      </w:r>
      <w:r w:rsidR="00376A51" w:rsidRPr="00E644CA">
        <w:rPr>
          <w:rFonts w:ascii="Palatino Linotype" w:eastAsia="MS Mincho" w:hAnsi="Palatino Linotype" w:cstheme="majorBidi"/>
        </w:rPr>
        <w:t>or lo que respecta a la definición de derecho de petición, el Maestro Ignacio Burgoa Orihuela refiere: “…</w:t>
      </w:r>
      <w:r w:rsidR="00376A51" w:rsidRPr="00E644CA">
        <w:rPr>
          <w:rFonts w:ascii="Palatino Linotype" w:eastAsia="MS Mincho" w:hAnsi="Palatino Linotype" w:cstheme="majorBidi"/>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00376A51" w:rsidRPr="00E644CA">
        <w:rPr>
          <w:rStyle w:val="Refdenotaalpie"/>
          <w:rFonts w:ascii="Palatino Linotype" w:eastAsia="MS Mincho" w:hAnsi="Palatino Linotype" w:cstheme="majorBidi"/>
          <w:i/>
        </w:rPr>
        <w:footnoteReference w:id="6"/>
      </w:r>
      <w:r w:rsidR="00376A51" w:rsidRPr="00E644CA">
        <w:rPr>
          <w:rFonts w:ascii="Palatino Linotype" w:eastAsia="MS Mincho" w:hAnsi="Palatino Linotype" w:cstheme="majorBidi"/>
          <w:i/>
        </w:rPr>
        <w:t xml:space="preserve">  “(Sic)</w:t>
      </w:r>
    </w:p>
    <w:p w14:paraId="3788425C" w14:textId="77777777" w:rsidR="00376A51" w:rsidRPr="00E644CA" w:rsidRDefault="00376A51" w:rsidP="00376A5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MS Mincho" w:hAnsi="Palatino Linotype" w:cstheme="majorBidi"/>
        </w:rPr>
        <w:lastRenderedPageBreak/>
        <w:t xml:space="preserve">Por su parte, David Cienfuegos Salgado, concibe al derecho de petición como </w:t>
      </w:r>
      <w:r w:rsidRPr="00E644CA">
        <w:rPr>
          <w:rFonts w:ascii="Palatino Linotype" w:eastAsia="MS Mincho" w:hAnsi="Palatino Linotype" w:cstheme="majorBidi"/>
          <w:i/>
        </w:rPr>
        <w:t xml:space="preserve">“el derecho de toda persona a ser escuchado por quienes ejercen el poder público. </w:t>
      </w:r>
      <w:r w:rsidRPr="00E644CA">
        <w:rPr>
          <w:rStyle w:val="Refdenotaalpie"/>
          <w:rFonts w:ascii="Palatino Linotype" w:eastAsia="MS Mincho" w:hAnsi="Palatino Linotype" w:cstheme="majorBidi"/>
          <w:i/>
        </w:rPr>
        <w:footnoteReference w:id="7"/>
      </w:r>
      <w:r w:rsidRPr="00E644CA">
        <w:rPr>
          <w:rFonts w:ascii="Palatino Linotype" w:eastAsia="MS Mincho" w:hAnsi="Palatino Linotype" w:cstheme="majorBidi"/>
          <w:i/>
        </w:rPr>
        <w:t>” (Sic)</w:t>
      </w:r>
      <w:r w:rsidRPr="00E644CA">
        <w:rPr>
          <w:rFonts w:ascii="Palatino Linotype" w:eastAsia="MS Mincho" w:hAnsi="Palatino Linotype" w:cstheme="majorBidi"/>
        </w:rPr>
        <w:t xml:space="preserve"> </w:t>
      </w:r>
    </w:p>
    <w:p w14:paraId="016696E5" w14:textId="77777777" w:rsidR="00376A51" w:rsidRPr="00E644CA" w:rsidRDefault="00376A51" w:rsidP="00376A51">
      <w:pPr>
        <w:rPr>
          <w:rFonts w:ascii="Palatino Linotype" w:eastAsia="MS Mincho" w:hAnsi="Palatino Linotype" w:cstheme="majorBidi"/>
        </w:rPr>
      </w:pPr>
    </w:p>
    <w:p w14:paraId="19DCE872" w14:textId="77777777" w:rsidR="00376A51" w:rsidRPr="00E644CA" w:rsidRDefault="00376A51" w:rsidP="00376A5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MS Mincho" w:hAnsi="Palatino Linotype" w:cstheme="majorBidi"/>
        </w:rPr>
        <w:t xml:space="preserve">Luego entonces, para diferenciar el derecho de petición al derecho de acceso a la información, resulta conducente señalar que José Guadalupe Robles, conceptualiza el derecho a la información como </w:t>
      </w:r>
      <w:r w:rsidRPr="00E644CA">
        <w:rPr>
          <w:rFonts w:ascii="Palatino Linotype" w:eastAsia="MS Mincho" w:hAnsi="Palatino Linotype" w:cstheme="majorBidi"/>
          <w:i/>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E644CA">
        <w:rPr>
          <w:rStyle w:val="Refdenotaalpie"/>
          <w:rFonts w:ascii="Palatino Linotype" w:eastAsia="MS Mincho" w:hAnsi="Palatino Linotype" w:cstheme="majorBidi"/>
          <w:i/>
        </w:rPr>
        <w:footnoteReference w:id="8"/>
      </w:r>
      <w:r w:rsidRPr="00E644CA">
        <w:rPr>
          <w:rFonts w:ascii="Palatino Linotype" w:eastAsia="MS Mincho" w:hAnsi="Palatino Linotype" w:cstheme="majorBidi"/>
          <w:i/>
        </w:rPr>
        <w:t>“(Sic)</w:t>
      </w:r>
    </w:p>
    <w:p w14:paraId="4ACE1FF3" w14:textId="77777777" w:rsidR="00376A51" w:rsidRPr="00E644CA" w:rsidRDefault="00376A51" w:rsidP="00376A51">
      <w:pPr>
        <w:rPr>
          <w:rFonts w:ascii="Palatino Linotype" w:eastAsia="MS Mincho" w:hAnsi="Palatino Linotype" w:cstheme="majorBidi"/>
        </w:rPr>
      </w:pPr>
    </w:p>
    <w:p w14:paraId="50761724" w14:textId="118361E1" w:rsidR="00376A51" w:rsidRPr="00E644CA" w:rsidRDefault="00376A51" w:rsidP="00376A5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MS Mincho" w:hAnsi="Palatino Linotype" w:cstheme="majorBidi"/>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E644CA">
        <w:rPr>
          <w:rFonts w:ascii="Palatino Linotype" w:eastAsia="MS Mincho" w:hAnsi="Palatino Linotype" w:cstheme="majorBidi"/>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644CA">
        <w:rPr>
          <w:rStyle w:val="Refdenotaalpie"/>
          <w:rFonts w:ascii="Palatino Linotype" w:eastAsia="MS Mincho" w:hAnsi="Palatino Linotype" w:cstheme="majorBidi"/>
          <w:i/>
        </w:rPr>
        <w:footnoteReference w:id="9"/>
      </w:r>
      <w:r w:rsidRPr="00E644CA">
        <w:rPr>
          <w:rFonts w:ascii="Palatino Linotype" w:eastAsia="MS Mincho" w:hAnsi="Palatino Linotype" w:cstheme="majorBidi"/>
          <w:i/>
        </w:rPr>
        <w:t>” (Sic)</w:t>
      </w:r>
    </w:p>
    <w:p w14:paraId="5D629DE3" w14:textId="77777777" w:rsidR="00376A51" w:rsidRPr="00E644CA" w:rsidRDefault="00376A51" w:rsidP="00376A51">
      <w:pPr>
        <w:rPr>
          <w:rFonts w:ascii="Palatino Linotype" w:eastAsia="MS Mincho" w:hAnsi="Palatino Linotype" w:cstheme="majorBidi"/>
        </w:rPr>
      </w:pPr>
    </w:p>
    <w:p w14:paraId="7A0D34D7" w14:textId="0FDA9AEC" w:rsidR="00376A51" w:rsidRPr="00E644CA" w:rsidRDefault="00376A51" w:rsidP="00376A5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MS Mincho" w:hAnsi="Palatino Linotype" w:cstheme="majorBidi"/>
        </w:rPr>
        <w:lastRenderedPageBreak/>
        <w:t>Ahora bien,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67B1260C" w14:textId="77777777" w:rsidR="00376A51" w:rsidRPr="00E644CA" w:rsidRDefault="00376A51" w:rsidP="00376A51">
      <w:pPr>
        <w:tabs>
          <w:tab w:val="left" w:pos="8222"/>
        </w:tabs>
        <w:spacing w:line="360" w:lineRule="auto"/>
        <w:ind w:left="360" w:right="567"/>
        <w:contextualSpacing/>
        <w:jc w:val="both"/>
        <w:rPr>
          <w:rFonts w:ascii="Palatino Linotype" w:eastAsia="MS Mincho" w:hAnsi="Palatino Linotype" w:cstheme="majorBidi"/>
          <w:i/>
          <w:lang w:val="es-ES_tradnl" w:eastAsia="es-ES"/>
        </w:rPr>
      </w:pPr>
    </w:p>
    <w:p w14:paraId="120D83A3" w14:textId="77777777" w:rsidR="00376A51" w:rsidRPr="00E644CA" w:rsidRDefault="00376A51" w:rsidP="00376A51">
      <w:pPr>
        <w:tabs>
          <w:tab w:val="left" w:pos="8222"/>
        </w:tabs>
        <w:ind w:left="567" w:right="567"/>
        <w:contextualSpacing/>
        <w:jc w:val="center"/>
        <w:rPr>
          <w:rFonts w:ascii="Palatino Linotype" w:eastAsia="MS Mincho" w:hAnsi="Palatino Linotype" w:cstheme="majorBidi"/>
          <w:b/>
          <w:i/>
          <w:sz w:val="22"/>
          <w:szCs w:val="22"/>
          <w:lang w:val="es-ES_tradnl" w:eastAsia="es-ES"/>
        </w:rPr>
      </w:pPr>
      <w:r w:rsidRPr="00E644CA">
        <w:rPr>
          <w:rFonts w:ascii="Palatino Linotype" w:eastAsia="MS Mincho" w:hAnsi="Palatino Linotype" w:cstheme="majorBidi"/>
          <w:b/>
          <w:i/>
          <w:sz w:val="22"/>
          <w:szCs w:val="22"/>
          <w:lang w:val="es-ES_tradnl" w:eastAsia="es-ES"/>
        </w:rPr>
        <w:t>“CRITERIO 0002-11</w:t>
      </w:r>
    </w:p>
    <w:p w14:paraId="2B7FBF8F" w14:textId="77777777" w:rsidR="00376A51" w:rsidRPr="00E644CA" w:rsidRDefault="00376A51" w:rsidP="00376A51">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E644CA">
        <w:rPr>
          <w:rFonts w:ascii="Palatino Linotype" w:eastAsia="MS Mincho" w:hAnsi="Palatino Linotype" w:cstheme="majorBidi"/>
          <w:b/>
          <w:i/>
          <w:sz w:val="22"/>
          <w:szCs w:val="22"/>
          <w:lang w:val="es-ES_tradnl" w:eastAsia="es-ES"/>
        </w:rPr>
        <w:t>INFORMACIÓN PÚBLICA, CONCEPTO DE, EN MATERIA DE TRANSPARENCIA. INTERPRETACIÓN TEMÁTICA DE LOS ARTÍCULOS 2, FRACCIÓN V, XV, Y XVI, 3, 4, 11 Y 41.</w:t>
      </w:r>
      <w:r w:rsidRPr="00E644CA">
        <w:rPr>
          <w:rFonts w:ascii="Palatino Linotype" w:eastAsia="MS Mincho" w:hAnsi="Palatino Linotype" w:cstheme="majorBidi"/>
          <w:i/>
          <w:sz w:val="22"/>
          <w:szCs w:val="22"/>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EE4A564" w14:textId="77777777" w:rsidR="00376A51" w:rsidRPr="00E644CA" w:rsidRDefault="00376A51" w:rsidP="00376A51">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E644CA">
        <w:rPr>
          <w:rFonts w:ascii="Palatino Linotype" w:eastAsia="MS Mincho" w:hAnsi="Palatino Linotype" w:cstheme="majorBidi"/>
          <w:i/>
          <w:sz w:val="22"/>
          <w:szCs w:val="22"/>
          <w:lang w:val="es-ES_tradnl" w:eastAsia="es-ES"/>
        </w:rPr>
        <w:t>En consecuencia el acceso a la información se refiere a que se cumplan cualquiera de los siguientes tres supuestos:</w:t>
      </w:r>
    </w:p>
    <w:p w14:paraId="04A9E25F" w14:textId="77777777" w:rsidR="00376A51" w:rsidRPr="00E644CA" w:rsidRDefault="00376A51" w:rsidP="00376A51">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045DFF5A" w14:textId="77777777" w:rsidR="00376A51" w:rsidRPr="00E644CA" w:rsidRDefault="00376A51" w:rsidP="00376A51">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E644CA">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generada por los Sujetos Obligados;</w:t>
      </w:r>
    </w:p>
    <w:p w14:paraId="2519D2F3" w14:textId="77777777" w:rsidR="00376A51" w:rsidRPr="00E644CA" w:rsidRDefault="00376A51" w:rsidP="00376A51">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6ABE710B" w14:textId="77777777" w:rsidR="00376A51" w:rsidRPr="00E644CA" w:rsidRDefault="00376A51" w:rsidP="00376A51">
      <w:pPr>
        <w:tabs>
          <w:tab w:val="left" w:pos="8222"/>
        </w:tabs>
        <w:ind w:left="567" w:right="567"/>
        <w:contextualSpacing/>
        <w:jc w:val="both"/>
        <w:rPr>
          <w:rFonts w:ascii="Palatino Linotype" w:eastAsia="MS Mincho" w:hAnsi="Palatino Linotype" w:cstheme="majorBidi"/>
          <w:i/>
          <w:sz w:val="22"/>
          <w:szCs w:val="22"/>
          <w:lang w:val="es-ES_tradnl" w:eastAsia="es-ES"/>
        </w:rPr>
      </w:pPr>
      <w:r w:rsidRPr="00E644CA">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sea administrada por los Sujetos Obligados, y</w:t>
      </w:r>
    </w:p>
    <w:p w14:paraId="270398C0" w14:textId="77777777" w:rsidR="00376A51" w:rsidRPr="00E644CA" w:rsidRDefault="00376A51" w:rsidP="00376A51">
      <w:pPr>
        <w:tabs>
          <w:tab w:val="left" w:pos="8222"/>
        </w:tabs>
        <w:ind w:left="567" w:right="567"/>
        <w:contextualSpacing/>
        <w:jc w:val="both"/>
        <w:rPr>
          <w:rFonts w:ascii="Palatino Linotype" w:eastAsia="MS Mincho" w:hAnsi="Palatino Linotype" w:cstheme="majorBidi"/>
          <w:i/>
          <w:sz w:val="22"/>
          <w:szCs w:val="22"/>
          <w:lang w:val="es-ES_tradnl" w:eastAsia="es-ES"/>
        </w:rPr>
      </w:pPr>
    </w:p>
    <w:p w14:paraId="5007CADA" w14:textId="77777777" w:rsidR="00376A51" w:rsidRPr="00E644CA" w:rsidRDefault="00376A51" w:rsidP="00376A51">
      <w:pPr>
        <w:tabs>
          <w:tab w:val="left" w:pos="8222"/>
        </w:tabs>
        <w:ind w:left="567" w:right="567"/>
        <w:contextualSpacing/>
        <w:jc w:val="both"/>
        <w:rPr>
          <w:rFonts w:ascii="Palatino Linotype" w:eastAsia="MS Mincho" w:hAnsi="Palatino Linotype" w:cstheme="majorBidi"/>
          <w:sz w:val="22"/>
          <w:szCs w:val="22"/>
          <w:lang w:val="es-ES_tradnl" w:eastAsia="es-ES"/>
        </w:rPr>
      </w:pPr>
      <w:r w:rsidRPr="00E644CA">
        <w:rPr>
          <w:rFonts w:ascii="Palatino Linotype" w:eastAsia="MS Mincho" w:hAnsi="Palatino Linotype" w:cstheme="majorBidi"/>
          <w:i/>
          <w:sz w:val="22"/>
          <w:szCs w:val="22"/>
          <w:lang w:val="es-ES_tradnl" w:eastAsia="es-ES"/>
        </w:rPr>
        <w:t>Que se trate de información registrada en cualquier soporte documental, que en ejercicio de las atribuciones conferidas, se encuentre en posesión de los Sujetos Obligados</w:t>
      </w:r>
      <w:r w:rsidRPr="00E644CA">
        <w:rPr>
          <w:rFonts w:ascii="Palatino Linotype" w:eastAsia="MS Mincho" w:hAnsi="Palatino Linotype" w:cstheme="majorBidi"/>
          <w:sz w:val="22"/>
          <w:szCs w:val="22"/>
          <w:lang w:val="es-ES_tradnl" w:eastAsia="es-ES"/>
        </w:rPr>
        <w:t>.”</w:t>
      </w:r>
    </w:p>
    <w:p w14:paraId="55FDE383" w14:textId="77777777" w:rsidR="00376A51" w:rsidRPr="00E644CA" w:rsidRDefault="00376A51" w:rsidP="00376A51">
      <w:pPr>
        <w:spacing w:line="360" w:lineRule="auto"/>
        <w:ind w:left="360" w:right="49"/>
        <w:contextualSpacing/>
        <w:jc w:val="both"/>
        <w:rPr>
          <w:rFonts w:ascii="Palatino Linotype" w:eastAsia="MS Mincho" w:hAnsi="Palatino Linotype" w:cstheme="majorBidi"/>
          <w:lang w:val="es-ES_tradnl" w:eastAsia="es-ES"/>
        </w:rPr>
      </w:pPr>
    </w:p>
    <w:p w14:paraId="08A9FB4A" w14:textId="0060F220" w:rsidR="00417AF0" w:rsidRPr="00E644CA" w:rsidRDefault="00376A51" w:rsidP="00174D7E">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E644CA">
        <w:rPr>
          <w:rFonts w:ascii="Palatino Linotype" w:eastAsia="MS Mincho" w:hAnsi="Palatino Linotype" w:cstheme="majorBidi"/>
        </w:rPr>
        <w:t xml:space="preserve">De lo anterior, se puede concluir que la distinción entre el derecho de petición y el derecho de acceso a la información estriba, principalmente, en que en el primero </w:t>
      </w:r>
      <w:r w:rsidRPr="00E644CA">
        <w:rPr>
          <w:rFonts w:ascii="Palatino Linotype" w:eastAsia="MS Mincho" w:hAnsi="Palatino Linotype" w:cstheme="majorBidi"/>
        </w:rPr>
        <w:lastRenderedPageBreak/>
        <w:t>de ellos la pretensión del peticionario consiste generalmente en obligar a la autoridad responsable a que actúe en el sentido de contestar lo solicitado; mientras que en el segundo supuesto, la petición se encamina primordialmente a permitir el acceso a datos, registros y todo tipo de información pública que conste en documentos, sea generada o se encuentre en posesión de la autoridad.</w:t>
      </w:r>
    </w:p>
    <w:p w14:paraId="601CDD04" w14:textId="77777777" w:rsidR="00E42283" w:rsidRPr="00376A51" w:rsidRDefault="00E42283" w:rsidP="00174D7E">
      <w:pPr>
        <w:pStyle w:val="Prrafodelista"/>
        <w:tabs>
          <w:tab w:val="left" w:pos="426"/>
          <w:tab w:val="left" w:pos="567"/>
        </w:tabs>
        <w:spacing w:line="360" w:lineRule="auto"/>
        <w:ind w:left="0"/>
        <w:jc w:val="both"/>
        <w:rPr>
          <w:rFonts w:ascii="Palatino Linotype" w:eastAsia="Calibri" w:hAnsi="Palatino Linotype" w:cs="Arial"/>
          <w:color w:val="000000" w:themeColor="text1"/>
        </w:rPr>
      </w:pPr>
    </w:p>
    <w:p w14:paraId="479F768F" w14:textId="7F25F987" w:rsidR="00174D7E" w:rsidRDefault="00174D7E" w:rsidP="00174D7E">
      <w:pPr>
        <w:pStyle w:val="Ttulo2"/>
        <w:tabs>
          <w:tab w:val="left" w:pos="0"/>
        </w:tabs>
        <w:spacing w:before="0" w:line="360" w:lineRule="auto"/>
        <w:rPr>
          <w:rFonts w:ascii="Palatino Linotype" w:hAnsi="Palatino Linotype"/>
          <w:b/>
          <w:color w:val="auto"/>
          <w:sz w:val="24"/>
          <w:szCs w:val="24"/>
        </w:rPr>
      </w:pPr>
      <w:r>
        <w:rPr>
          <w:rFonts w:ascii="Palatino Linotype" w:hAnsi="Palatino Linotype"/>
          <w:b/>
          <w:color w:val="auto"/>
          <w:sz w:val="24"/>
          <w:szCs w:val="24"/>
        </w:rPr>
        <w:t>QUINTO</w:t>
      </w:r>
      <w:r w:rsidRPr="00C1682A">
        <w:rPr>
          <w:rFonts w:ascii="Palatino Linotype" w:hAnsi="Palatino Linotype"/>
          <w:b/>
          <w:color w:val="auto"/>
          <w:sz w:val="24"/>
          <w:szCs w:val="24"/>
        </w:rPr>
        <w:t xml:space="preserve">. </w:t>
      </w:r>
      <w:r w:rsidR="00C14131">
        <w:rPr>
          <w:rFonts w:ascii="Palatino Linotype" w:hAnsi="Palatino Linotype"/>
          <w:b/>
          <w:color w:val="auto"/>
          <w:sz w:val="24"/>
          <w:szCs w:val="24"/>
        </w:rPr>
        <w:t>De la v</w:t>
      </w:r>
      <w:r>
        <w:rPr>
          <w:rFonts w:ascii="Palatino Linotype" w:hAnsi="Palatino Linotype"/>
          <w:b/>
          <w:color w:val="auto"/>
          <w:sz w:val="24"/>
          <w:szCs w:val="24"/>
        </w:rPr>
        <w:t xml:space="preserve">ersión </w:t>
      </w:r>
      <w:r w:rsidR="00C14131">
        <w:rPr>
          <w:rFonts w:ascii="Palatino Linotype" w:hAnsi="Palatino Linotype"/>
          <w:b/>
          <w:color w:val="auto"/>
          <w:sz w:val="24"/>
          <w:szCs w:val="24"/>
        </w:rPr>
        <w:t>p</w:t>
      </w:r>
      <w:r>
        <w:rPr>
          <w:rFonts w:ascii="Palatino Linotype" w:hAnsi="Palatino Linotype"/>
          <w:b/>
          <w:color w:val="auto"/>
          <w:sz w:val="24"/>
          <w:szCs w:val="24"/>
        </w:rPr>
        <w:t>ública.</w:t>
      </w:r>
    </w:p>
    <w:p w14:paraId="35314C46" w14:textId="77777777" w:rsidR="00174D7E" w:rsidRPr="00174D7E" w:rsidRDefault="00174D7E" w:rsidP="00174D7E">
      <w:pPr>
        <w:rPr>
          <w:rFonts w:eastAsia="Calibri"/>
          <w:lang w:val="es-ES_tradnl" w:eastAsia="en-US"/>
        </w:rPr>
      </w:pPr>
    </w:p>
    <w:p w14:paraId="0B9CCECE" w14:textId="63970EBE" w:rsidR="00417AF0" w:rsidRPr="00B46D69" w:rsidRDefault="00B46D69"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Debe </w:t>
      </w:r>
      <w:r w:rsidRPr="00A54073">
        <w:rPr>
          <w:rFonts w:ascii="Palatino Linotype" w:hAnsi="Palatino Linotype"/>
          <w:color w:val="000000" w:themeColor="text1"/>
        </w:rPr>
        <w:t>destacarse que, debido a la naturaleza de la información solicitada</w:t>
      </w:r>
      <w:r w:rsidRPr="00A54073">
        <w:rPr>
          <w:rFonts w:ascii="Palatino Linotype" w:hAnsi="Palatino Linotype"/>
          <w:b/>
          <w:color w:val="000000" w:themeColor="text1"/>
        </w:rPr>
        <w:t xml:space="preserve"> </w:t>
      </w:r>
      <w:r w:rsidRPr="00A54073">
        <w:rPr>
          <w:rFonts w:ascii="Palatino Linotype" w:hAnsi="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351D8290" w14:textId="77777777" w:rsidR="00B46D69" w:rsidRDefault="00B46D69" w:rsidP="00B46D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54E1C6E" w14:textId="2DDEF8DB" w:rsidR="00417AF0" w:rsidRPr="00B46D69" w:rsidRDefault="00B46D69" w:rsidP="0079454A">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La </w:t>
      </w:r>
      <w:r w:rsidRPr="00A54073">
        <w:rPr>
          <w:rFonts w:ascii="Palatino Linotype" w:eastAsia="MS Mincho" w:hAnsi="Palatino Linotype"/>
        </w:rPr>
        <w:t xml:space="preserve">clasificación total o parcial de la información requerida, mediante solicitud de acceso a la información pública, constituye una restricción al derecho humano de acceso a la información. </w:t>
      </w:r>
      <w:r w:rsidRPr="00A54073">
        <w:rPr>
          <w:rFonts w:ascii="Palatino Linotype" w:hAnsi="Palatino Linotype" w:cs="Arial"/>
          <w:color w:val="000000"/>
        </w:rPr>
        <w:t xml:space="preserve">Actualmente, el grave problema que enfrentamos son los Acuerdos de Clasificación de la Información que emiten los </w:t>
      </w:r>
      <w:r w:rsidRPr="00A54073">
        <w:rPr>
          <w:rFonts w:ascii="Palatino Linotype" w:hAnsi="Palatino Linotype" w:cs="Arial"/>
          <w:b/>
          <w:color w:val="000000"/>
        </w:rPr>
        <w:t>SUJETOS OBLIGADOS</w:t>
      </w:r>
      <w:r w:rsidRPr="00A54073">
        <w:rPr>
          <w:rFonts w:ascii="Palatino Linotype" w:hAnsi="Palatino Linotype" w:cs="Arial"/>
          <w:color w:val="000000"/>
        </w:rPr>
        <w:t xml:space="preserve">, ya que no observan los requisitos que deben de llevar a cabo para la realización de la clasificación de la información, tanto por la complejidad del </w:t>
      </w:r>
      <w:r w:rsidRPr="00A54073">
        <w:rPr>
          <w:rFonts w:ascii="Palatino Linotype" w:hAnsi="Palatino Linotype" w:cs="Arial"/>
          <w:color w:val="000000"/>
        </w:rPr>
        <w:lastRenderedPageBreak/>
        <w:t>procedimiento como por la falta de atención de los operadores jurídicos, por lo que es menester reiterar los mismos:</w:t>
      </w:r>
    </w:p>
    <w:p w14:paraId="5DFDBB01" w14:textId="01F9164C" w:rsidR="00B46D69" w:rsidRDefault="00B46D69" w:rsidP="00B46D69">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tbl>
      <w:tblPr>
        <w:tblStyle w:val="Tabladecuadrcula6concolores"/>
        <w:tblW w:w="0" w:type="auto"/>
        <w:tblLook w:val="04A0" w:firstRow="1" w:lastRow="0" w:firstColumn="1" w:lastColumn="0" w:noHBand="0" w:noVBand="1"/>
      </w:tblPr>
      <w:tblGrid>
        <w:gridCol w:w="1834"/>
        <w:gridCol w:w="6943"/>
      </w:tblGrid>
      <w:tr w:rsidR="00B46D69" w:rsidRPr="00E420D7" w14:paraId="4D6CE02F" w14:textId="77777777" w:rsidTr="00E360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8DF17D5" w14:textId="77777777" w:rsidR="00B46D69" w:rsidRPr="00E420D7" w:rsidRDefault="00B46D69" w:rsidP="00E360DA">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a) Requisitos previos.</w:t>
            </w:r>
          </w:p>
        </w:tc>
        <w:tc>
          <w:tcPr>
            <w:tcW w:w="6990" w:type="dxa"/>
          </w:tcPr>
          <w:p w14:paraId="21A22EFB" w14:textId="77777777" w:rsidR="00B46D69" w:rsidRPr="00E420D7" w:rsidRDefault="00B46D69" w:rsidP="00E360DA">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100 y 122 de la Ley Estatal y de la Ley General, respectivamente, señalan que si los </w:t>
            </w:r>
            <w:r w:rsidRPr="00E420D7">
              <w:rPr>
                <w:rFonts w:ascii="Palatino Linotype" w:hAnsi="Palatino Linotype" w:cs="Arial"/>
                <w:b w:val="0"/>
                <w:color w:val="000000"/>
                <w:sz w:val="20"/>
                <w:szCs w:val="20"/>
              </w:rPr>
              <w:t>Sujetos Obligados</w:t>
            </w:r>
            <w:r w:rsidRPr="00E420D7">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65F11C89" w14:textId="77777777" w:rsidR="00B46D69" w:rsidRPr="00E420D7" w:rsidRDefault="00B46D69" w:rsidP="00E360DA">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Al hacerlo tienen que precisar de qué información se trata, señalando el supuesto de clasificación (confidencialidad o reserva).</w:t>
            </w:r>
          </w:p>
          <w:p w14:paraId="6DE0AD4D" w14:textId="77777777" w:rsidR="00B46D69" w:rsidRPr="00E420D7" w:rsidRDefault="00B46D69" w:rsidP="00E360DA">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Además, se debe señalar el procedimiento, de los tres que establecen los artículos 132 y 106 de la Ley Estatal y General, respectivamente.</w:t>
            </w:r>
          </w:p>
          <w:p w14:paraId="5F6554A3" w14:textId="77777777" w:rsidR="00B46D69" w:rsidRPr="00E420D7" w:rsidRDefault="00B46D69" w:rsidP="00E360DA">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E420D7">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E420D7">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B46D69" w:rsidRPr="00E420D7" w14:paraId="425BECA8" w14:textId="77777777" w:rsidTr="00E36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4E14549" w14:textId="77777777" w:rsidR="00B46D69" w:rsidRPr="00E420D7" w:rsidRDefault="00B46D69" w:rsidP="00E360DA">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t>b) Supuestos de clasificación.</w:t>
            </w:r>
          </w:p>
        </w:tc>
        <w:tc>
          <w:tcPr>
            <w:tcW w:w="6990" w:type="dxa"/>
          </w:tcPr>
          <w:p w14:paraId="312BF609" w14:textId="77777777" w:rsidR="00B46D69" w:rsidRPr="00E420D7" w:rsidRDefault="00B46D69" w:rsidP="00E360D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7E8A7C0D" w14:textId="77777777" w:rsidR="00B46D69" w:rsidRPr="00E420D7" w:rsidRDefault="00B46D69" w:rsidP="00E360D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w:t>
            </w:r>
            <w:r w:rsidRPr="00E420D7">
              <w:rPr>
                <w:rFonts w:ascii="Palatino Linotype" w:hAnsi="Palatino Linotype" w:cs="Arial"/>
                <w:color w:val="000000"/>
                <w:sz w:val="20"/>
                <w:szCs w:val="20"/>
              </w:rPr>
              <w:lastRenderedPageBreak/>
              <w:t>estos supuestos debe realizarse de manera restrictiva y limitada, por lo que debe acreditarse que se cumple con esta condición y no se pueden ampliar las excepciones o supuestos de clasificación aduciendo analogía o mayoría de razón.</w:t>
            </w:r>
          </w:p>
          <w:p w14:paraId="21C5F530" w14:textId="77777777" w:rsidR="00B46D69" w:rsidRPr="00E420D7" w:rsidRDefault="00B46D69" w:rsidP="00E360DA">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 xml:space="preserve">El </w:t>
            </w:r>
            <w:r w:rsidRPr="00E420D7">
              <w:rPr>
                <w:rFonts w:ascii="Palatino Linotype" w:hAnsi="Palatino Linotype" w:cs="Arial"/>
                <w:b/>
                <w:color w:val="000000"/>
                <w:sz w:val="20"/>
                <w:szCs w:val="20"/>
              </w:rPr>
              <w:t>SUJETO OBLIGADO</w:t>
            </w:r>
            <w:r w:rsidRPr="00E420D7">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46D69" w:rsidRPr="00E420D7" w14:paraId="6C472C37" w14:textId="77777777" w:rsidTr="00E360DA">
        <w:tc>
          <w:tcPr>
            <w:cnfStyle w:val="001000000000" w:firstRow="0" w:lastRow="0" w:firstColumn="1" w:lastColumn="0" w:oddVBand="0" w:evenVBand="0" w:oddHBand="0" w:evenHBand="0" w:firstRowFirstColumn="0" w:firstRowLastColumn="0" w:lastRowFirstColumn="0" w:lastRowLastColumn="0"/>
            <w:tcW w:w="1838" w:type="dxa"/>
          </w:tcPr>
          <w:p w14:paraId="5B92C80A" w14:textId="77777777" w:rsidR="00B46D69" w:rsidRPr="00E420D7" w:rsidRDefault="00B46D69" w:rsidP="00E360DA">
            <w:pPr>
              <w:spacing w:before="240" w:after="240" w:line="360" w:lineRule="auto"/>
              <w:rPr>
                <w:rFonts w:ascii="Palatino Linotype" w:hAnsi="Palatino Linotype"/>
                <w:sz w:val="20"/>
                <w:szCs w:val="20"/>
              </w:rPr>
            </w:pPr>
            <w:r w:rsidRPr="00E420D7">
              <w:rPr>
                <w:rFonts w:ascii="Palatino Linotype" w:hAnsi="Palatino Linotype" w:cstheme="majorBidi"/>
                <w:b w:val="0"/>
                <w:sz w:val="20"/>
                <w:szCs w:val="20"/>
              </w:rPr>
              <w:lastRenderedPageBreak/>
              <w:t>c) Formalidades para emitir el acuerdo de clasificación.</w:t>
            </w:r>
          </w:p>
        </w:tc>
        <w:tc>
          <w:tcPr>
            <w:tcW w:w="6990" w:type="dxa"/>
          </w:tcPr>
          <w:p w14:paraId="29110DC3" w14:textId="77777777" w:rsidR="00B46D69" w:rsidRPr="00E420D7" w:rsidRDefault="00B46D69" w:rsidP="00E360DA">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0E49BB6C" w14:textId="77777777" w:rsidR="00B46D69" w:rsidRPr="00E420D7" w:rsidRDefault="00B46D69" w:rsidP="00E360DA">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Es necesario que </w:t>
            </w:r>
            <w:r w:rsidRPr="00E420D7">
              <w:rPr>
                <w:rFonts w:ascii="Palatino Linotype" w:hAnsi="Palatino Linotype" w:cs="Arial"/>
                <w:b/>
                <w:color w:val="000000"/>
                <w:sz w:val="20"/>
                <w:szCs w:val="20"/>
                <w:u w:val="single"/>
              </w:rPr>
              <w:t>el acto reúna con los requisitos elementales</w:t>
            </w:r>
            <w:r w:rsidRPr="00E420D7">
              <w:rPr>
                <w:rFonts w:ascii="Palatino Linotype" w:hAnsi="Palatino Linotype" w:cs="Arial"/>
                <w:color w:val="000000"/>
                <w:sz w:val="20"/>
                <w:szCs w:val="20"/>
              </w:rPr>
              <w:t>, entre ellos, que la autoridad que va a emitir el acto de autoridad sea la legalmente facultada para ello.</w:t>
            </w:r>
          </w:p>
          <w:p w14:paraId="3DA7DFF2" w14:textId="77777777" w:rsidR="00B46D69" w:rsidRPr="00E420D7" w:rsidRDefault="00B46D69" w:rsidP="00E360DA">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46D69" w:rsidRPr="00E420D7" w14:paraId="53DDDBDA" w14:textId="77777777" w:rsidTr="00E360D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1782A01" w14:textId="77777777" w:rsidR="00B46D69" w:rsidRPr="00E420D7" w:rsidRDefault="00B46D69" w:rsidP="00E360DA">
            <w:pPr>
              <w:spacing w:before="240" w:after="240" w:line="360" w:lineRule="auto"/>
              <w:rPr>
                <w:rFonts w:ascii="Palatino Linotype" w:hAnsi="Palatino Linotype"/>
                <w:b w:val="0"/>
                <w:sz w:val="20"/>
                <w:szCs w:val="20"/>
              </w:rPr>
            </w:pPr>
          </w:p>
          <w:p w14:paraId="79F00AC1" w14:textId="77777777" w:rsidR="00B46D69" w:rsidRPr="00E420D7" w:rsidRDefault="00B46D69" w:rsidP="00E360DA">
            <w:pPr>
              <w:spacing w:before="240" w:after="240" w:line="360" w:lineRule="auto"/>
              <w:jc w:val="both"/>
              <w:rPr>
                <w:rFonts w:ascii="Palatino Linotype" w:hAnsi="Palatino Linotype"/>
                <w:b w:val="0"/>
                <w:sz w:val="20"/>
                <w:szCs w:val="20"/>
              </w:rPr>
            </w:pPr>
            <w:r w:rsidRPr="00E420D7">
              <w:rPr>
                <w:rFonts w:ascii="Palatino Linotype" w:hAnsi="Palatino Linotype" w:cs="Arial"/>
                <w:b w:val="0"/>
                <w:color w:val="000000"/>
                <w:sz w:val="20"/>
                <w:szCs w:val="20"/>
              </w:rPr>
              <w:lastRenderedPageBreak/>
              <w:t xml:space="preserve">d) Requisitos de fondo del acuerdo de clasificación. </w:t>
            </w:r>
          </w:p>
        </w:tc>
        <w:tc>
          <w:tcPr>
            <w:tcW w:w="6990" w:type="dxa"/>
          </w:tcPr>
          <w:p w14:paraId="08D97645" w14:textId="77777777" w:rsidR="00B46D69" w:rsidRPr="00E420D7" w:rsidRDefault="00B46D69" w:rsidP="00E360D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lastRenderedPageBreak/>
              <w:t xml:space="preserve">Como se ha señalado antes, al hacer el juicio de subsunción o encaje entre el supuesto de hecho y la hipótesis jurídica, se debe acreditar la estricta correspondencia entre un elemento y otro. Ahora, en esta parte del </w:t>
            </w:r>
            <w:r w:rsidRPr="00E420D7">
              <w:rPr>
                <w:rFonts w:ascii="Palatino Linotype" w:hAnsi="Palatino Linotype" w:cs="Arial"/>
                <w:color w:val="000000"/>
                <w:sz w:val="20"/>
                <w:szCs w:val="20"/>
              </w:rPr>
              <w:lastRenderedPageBreak/>
              <w:t xml:space="preserve">procedimiento, que se desahoga en sede del Comité de Transparencia, la ley señala que la carga de la prueba, para justificar las restricciones, corresponde a los </w:t>
            </w:r>
            <w:r w:rsidRPr="00E420D7">
              <w:rPr>
                <w:rFonts w:ascii="Palatino Linotype" w:hAnsi="Palatino Linotype" w:cs="Arial"/>
                <w:b/>
                <w:color w:val="000000"/>
                <w:sz w:val="20"/>
                <w:szCs w:val="20"/>
              </w:rPr>
              <w:t>Sujetos Obligados</w:t>
            </w:r>
            <w:r w:rsidRPr="00E420D7">
              <w:rPr>
                <w:rFonts w:ascii="Palatino Linotype" w:hAnsi="Palatino Linotype" w:cs="Arial"/>
                <w:color w:val="000000"/>
                <w:sz w:val="20"/>
                <w:szCs w:val="20"/>
              </w:rPr>
              <w:t xml:space="preserve">, por lo que deberán fundar y motivar debidamente la clasificación. </w:t>
            </w:r>
          </w:p>
          <w:p w14:paraId="199AE027" w14:textId="77777777" w:rsidR="00B46D69" w:rsidRPr="00E420D7" w:rsidRDefault="00B46D69" w:rsidP="00E360D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De lo anterior, se desprende que para una correcta </w:t>
            </w:r>
            <w:r w:rsidRPr="00E420D7">
              <w:rPr>
                <w:rFonts w:ascii="Palatino Linotype" w:hAnsi="Palatino Linotype" w:cs="Arial"/>
                <w:b/>
                <w:color w:val="000000"/>
                <w:sz w:val="20"/>
                <w:szCs w:val="20"/>
              </w:rPr>
              <w:t>clasificación total o parcial</w:t>
            </w:r>
            <w:r w:rsidRPr="00E420D7">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595FCA7" w14:textId="77777777" w:rsidR="00B46D69" w:rsidRPr="00E420D7" w:rsidRDefault="00B46D69" w:rsidP="00E360D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460A6D42" w14:textId="77777777" w:rsidR="00B46D69" w:rsidRPr="00E420D7" w:rsidRDefault="00B46D69" w:rsidP="00E360D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190E479C" w14:textId="77777777" w:rsidR="00B46D69" w:rsidRPr="00E420D7" w:rsidRDefault="00B46D69" w:rsidP="00E360DA">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Ahora bien, </w:t>
            </w:r>
            <w:r w:rsidRPr="00E420D7">
              <w:rPr>
                <w:rFonts w:ascii="Palatino Linotype" w:hAnsi="Palatino Linotype" w:cs="Arial"/>
                <w:b/>
                <w:color w:val="000000"/>
                <w:sz w:val="20"/>
                <w:szCs w:val="20"/>
                <w:u w:val="single"/>
              </w:rPr>
              <w:t>para cada caso además de fundar y motivar</w:t>
            </w:r>
            <w:r w:rsidRPr="00E420D7">
              <w:rPr>
                <w:rFonts w:ascii="Palatino Linotype" w:hAnsi="Palatino Linotype" w:cs="Arial"/>
                <w:color w:val="000000"/>
                <w:sz w:val="20"/>
                <w:szCs w:val="20"/>
              </w:rPr>
              <w:t xml:space="preserve">, se debe identificar con claridad que datos contenidos en las documentales que son susceptibles de suprimirse, por ejemplo; </w:t>
            </w:r>
            <w:r w:rsidRPr="00E420D7">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46D69" w:rsidRPr="00E420D7" w14:paraId="190EF56F" w14:textId="77777777" w:rsidTr="00E360DA">
        <w:tc>
          <w:tcPr>
            <w:cnfStyle w:val="001000000000" w:firstRow="0" w:lastRow="0" w:firstColumn="1" w:lastColumn="0" w:oddVBand="0" w:evenVBand="0" w:oddHBand="0" w:evenHBand="0" w:firstRowFirstColumn="0" w:firstRowLastColumn="0" w:lastRowFirstColumn="0" w:lastRowLastColumn="0"/>
            <w:tcW w:w="1838" w:type="dxa"/>
          </w:tcPr>
          <w:p w14:paraId="01480C2C" w14:textId="77777777" w:rsidR="00B46D69" w:rsidRPr="00E420D7" w:rsidRDefault="00B46D69" w:rsidP="00E360DA">
            <w:pPr>
              <w:spacing w:before="240" w:after="240" w:line="360" w:lineRule="auto"/>
              <w:ind w:right="49"/>
              <w:jc w:val="both"/>
              <w:rPr>
                <w:rFonts w:ascii="Palatino Linotype" w:hAnsi="Palatino Linotype" w:cs="Arial"/>
                <w:color w:val="000000"/>
                <w:sz w:val="20"/>
                <w:szCs w:val="20"/>
              </w:rPr>
            </w:pPr>
            <w:r w:rsidRPr="00E420D7">
              <w:rPr>
                <w:rFonts w:ascii="Palatino Linotype" w:eastAsia="MS Gothic" w:hAnsi="Palatino Linotype"/>
                <w:b w:val="0"/>
                <w:sz w:val="20"/>
                <w:szCs w:val="20"/>
              </w:rPr>
              <w:lastRenderedPageBreak/>
              <w:t xml:space="preserve">e) Condiciones especiales de la clasificación de la información como confidencial. </w:t>
            </w:r>
          </w:p>
          <w:p w14:paraId="44079C85" w14:textId="77777777" w:rsidR="00B46D69" w:rsidRPr="00E420D7" w:rsidRDefault="00B46D69" w:rsidP="00E360DA">
            <w:pPr>
              <w:spacing w:before="240" w:after="240" w:line="360" w:lineRule="auto"/>
              <w:rPr>
                <w:rFonts w:ascii="Palatino Linotype" w:hAnsi="Palatino Linotype"/>
                <w:sz w:val="20"/>
                <w:szCs w:val="20"/>
              </w:rPr>
            </w:pPr>
          </w:p>
        </w:tc>
        <w:tc>
          <w:tcPr>
            <w:tcW w:w="6990" w:type="dxa"/>
          </w:tcPr>
          <w:p w14:paraId="730C7E6B" w14:textId="77777777" w:rsidR="00B46D69" w:rsidRPr="00E420D7" w:rsidRDefault="00B46D69" w:rsidP="00E360DA">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415ACDF3" w14:textId="77777777" w:rsidR="00B46D69" w:rsidRPr="00E420D7" w:rsidRDefault="00B46D69" w:rsidP="00E360DA">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E420D7">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39BBF83" w14:textId="77777777" w:rsidR="00B46D69" w:rsidRPr="00E420D7" w:rsidRDefault="00B46D69" w:rsidP="00E360DA">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E420D7">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bookmarkEnd w:id="33"/>
      <w:bookmarkEnd w:id="34"/>
      <w:bookmarkEnd w:id="35"/>
      <w:bookmarkEnd w:id="36"/>
    </w:tbl>
    <w:p w14:paraId="2A5E92FC" w14:textId="77777777" w:rsidR="0099101B" w:rsidRPr="00C14131" w:rsidRDefault="0099101B"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1720E81" w14:textId="097F71B1" w:rsidR="00C14131" w:rsidRDefault="00C14131" w:rsidP="00C14131">
      <w:pPr>
        <w:pStyle w:val="Ttulo2"/>
        <w:tabs>
          <w:tab w:val="left" w:pos="0"/>
        </w:tabs>
        <w:spacing w:before="0" w:line="360" w:lineRule="auto"/>
        <w:rPr>
          <w:rFonts w:ascii="Palatino Linotype" w:hAnsi="Palatino Linotype"/>
          <w:b/>
          <w:color w:val="auto"/>
          <w:sz w:val="24"/>
          <w:szCs w:val="24"/>
        </w:rPr>
      </w:pPr>
      <w:r>
        <w:rPr>
          <w:rFonts w:ascii="Palatino Linotype" w:hAnsi="Palatino Linotype"/>
          <w:b/>
          <w:color w:val="auto"/>
          <w:sz w:val="24"/>
          <w:szCs w:val="24"/>
        </w:rPr>
        <w:t>SEXTO</w:t>
      </w:r>
      <w:r w:rsidRPr="00C1682A">
        <w:rPr>
          <w:rFonts w:ascii="Palatino Linotype" w:hAnsi="Palatino Linotype"/>
          <w:b/>
          <w:color w:val="auto"/>
          <w:sz w:val="24"/>
          <w:szCs w:val="24"/>
        </w:rPr>
        <w:t xml:space="preserve">. </w:t>
      </w:r>
      <w:r>
        <w:rPr>
          <w:rFonts w:ascii="Palatino Linotype" w:hAnsi="Palatino Linotype"/>
          <w:b/>
          <w:color w:val="auto"/>
          <w:sz w:val="24"/>
          <w:szCs w:val="24"/>
        </w:rPr>
        <w:t>Vista a los órganos de control interno.</w:t>
      </w:r>
    </w:p>
    <w:p w14:paraId="4377FCA0" w14:textId="77777777" w:rsidR="00C14131" w:rsidRDefault="00C14131"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98970F1" w14:textId="2CA822C5" w:rsidR="00C14131" w:rsidRPr="00C14131" w:rsidRDefault="00C14131" w:rsidP="00C14131">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Con </w:t>
      </w:r>
      <w:r w:rsidRPr="00C14131">
        <w:rPr>
          <w:rFonts w:ascii="Palatino Linotype" w:hAnsi="Palatino Linotype"/>
        </w:rPr>
        <w:t>fundamento en el artículo 222 de la Ley de Transparencia y Acceso a la Información Pública del Estado de México y Municipios, son causas de responsabilidad administrativas las siguientes:</w:t>
      </w:r>
    </w:p>
    <w:p w14:paraId="08BEAAD7" w14:textId="77777777" w:rsidR="00C14131" w:rsidRPr="0010333E" w:rsidRDefault="00C14131" w:rsidP="00C14131">
      <w:pPr>
        <w:spacing w:line="360" w:lineRule="auto"/>
        <w:contextualSpacing/>
        <w:jc w:val="both"/>
        <w:rPr>
          <w:rFonts w:ascii="Palatino Linotype" w:hAnsi="Palatino Linotype"/>
        </w:rPr>
      </w:pPr>
    </w:p>
    <w:p w14:paraId="15ACB30E" w14:textId="4D3C5D74" w:rsidR="00C14131" w:rsidRPr="00C14131" w:rsidRDefault="00C14131" w:rsidP="00C14131">
      <w:pPr>
        <w:pStyle w:val="Prrafodelista"/>
        <w:ind w:left="567" w:right="567"/>
        <w:jc w:val="both"/>
        <w:rPr>
          <w:rFonts w:ascii="Palatino Linotype" w:hAnsi="Palatino Linotype"/>
          <w:i/>
          <w:sz w:val="22"/>
          <w:szCs w:val="22"/>
        </w:rPr>
      </w:pPr>
      <w:r w:rsidRPr="00C14131">
        <w:rPr>
          <w:rFonts w:ascii="Palatino Linotype" w:hAnsi="Palatino Linotype"/>
          <w:b/>
          <w:i/>
          <w:sz w:val="22"/>
          <w:szCs w:val="22"/>
        </w:rPr>
        <w:t>“Artículo 222.</w:t>
      </w:r>
      <w:r w:rsidRPr="00C14131">
        <w:rPr>
          <w:rFonts w:ascii="Palatino Linotype"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14:paraId="0C48487A" w14:textId="77777777" w:rsidR="00C14131" w:rsidRPr="00C14131" w:rsidRDefault="00C14131" w:rsidP="00C14131">
      <w:pPr>
        <w:pStyle w:val="Prrafodelista"/>
        <w:ind w:left="567" w:right="567"/>
        <w:jc w:val="both"/>
        <w:rPr>
          <w:rFonts w:ascii="Palatino Linotype" w:hAnsi="Palatino Linotype"/>
          <w:i/>
          <w:sz w:val="22"/>
          <w:szCs w:val="22"/>
        </w:rPr>
      </w:pPr>
      <w:r w:rsidRPr="00C14131">
        <w:rPr>
          <w:rFonts w:ascii="Palatino Linotype" w:hAnsi="Palatino Linotype"/>
          <w:i/>
          <w:sz w:val="22"/>
          <w:szCs w:val="22"/>
        </w:rPr>
        <w:t>(…)</w:t>
      </w:r>
    </w:p>
    <w:p w14:paraId="4C1126A5" w14:textId="77777777" w:rsidR="00C14131" w:rsidRPr="00C14131" w:rsidRDefault="00C14131" w:rsidP="00C14131">
      <w:pPr>
        <w:pStyle w:val="Prrafodelista"/>
        <w:ind w:left="567" w:right="567"/>
        <w:jc w:val="both"/>
        <w:rPr>
          <w:rFonts w:ascii="Palatino Linotype" w:hAnsi="Palatino Linotype"/>
          <w:i/>
          <w:sz w:val="22"/>
          <w:szCs w:val="22"/>
        </w:rPr>
      </w:pPr>
      <w:r w:rsidRPr="00C14131">
        <w:rPr>
          <w:rFonts w:ascii="Palatino Linotype" w:hAnsi="Palatino Linotype"/>
          <w:b/>
          <w:i/>
          <w:sz w:val="22"/>
          <w:szCs w:val="22"/>
        </w:rPr>
        <w:t>I. Cualquier acto u omisión que provoque la suspensión o deficiencia en la atención de las solicitudes de información</w:t>
      </w:r>
      <w:r w:rsidRPr="00C14131">
        <w:rPr>
          <w:rFonts w:ascii="Palatino Linotype" w:hAnsi="Palatino Linotype"/>
          <w:i/>
          <w:sz w:val="22"/>
          <w:szCs w:val="22"/>
        </w:rPr>
        <w:t>;</w:t>
      </w:r>
    </w:p>
    <w:p w14:paraId="490455DE" w14:textId="77777777" w:rsidR="00C14131" w:rsidRPr="00C14131" w:rsidRDefault="00C14131" w:rsidP="00C14131">
      <w:pPr>
        <w:pStyle w:val="Prrafodelista"/>
        <w:ind w:left="567" w:right="567"/>
        <w:jc w:val="both"/>
        <w:rPr>
          <w:rFonts w:ascii="Palatino Linotype" w:hAnsi="Palatino Linotype"/>
          <w:i/>
          <w:sz w:val="22"/>
          <w:szCs w:val="22"/>
        </w:rPr>
      </w:pPr>
      <w:r w:rsidRPr="00C14131">
        <w:rPr>
          <w:rFonts w:ascii="Palatino Linotype" w:hAnsi="Palatino Linotype"/>
          <w:b/>
          <w:i/>
          <w:sz w:val="22"/>
          <w:szCs w:val="22"/>
        </w:rPr>
        <w:lastRenderedPageBreak/>
        <w:t>II. La falta de respuesta a las solicitudes de información en los plazos señalados en la normatividad aplicable</w:t>
      </w:r>
      <w:r w:rsidRPr="00C14131">
        <w:rPr>
          <w:rFonts w:ascii="Palatino Linotype" w:hAnsi="Palatino Linotype"/>
          <w:i/>
          <w:sz w:val="22"/>
          <w:szCs w:val="22"/>
        </w:rPr>
        <w:t>;</w:t>
      </w:r>
    </w:p>
    <w:p w14:paraId="465EFBE4" w14:textId="39A37D9C" w:rsidR="00C14131" w:rsidRDefault="00C14131" w:rsidP="00C14131">
      <w:pPr>
        <w:pStyle w:val="Prrafodelista"/>
        <w:ind w:left="567" w:right="567"/>
        <w:jc w:val="both"/>
        <w:rPr>
          <w:rFonts w:ascii="Palatino Linotype" w:hAnsi="Palatino Linotype"/>
          <w:i/>
          <w:sz w:val="22"/>
          <w:szCs w:val="22"/>
        </w:rPr>
      </w:pPr>
      <w:r w:rsidRPr="00C14131">
        <w:rPr>
          <w:rFonts w:ascii="Palatino Linotype" w:hAnsi="Palatino Linotype"/>
          <w:i/>
          <w:sz w:val="22"/>
          <w:szCs w:val="22"/>
        </w:rPr>
        <w:t>(…)”</w:t>
      </w:r>
    </w:p>
    <w:p w14:paraId="50169D4B" w14:textId="77777777" w:rsidR="00C14131" w:rsidRPr="00C14131" w:rsidRDefault="00C14131" w:rsidP="00C14131">
      <w:pPr>
        <w:pStyle w:val="Prrafodelista"/>
        <w:ind w:left="567" w:right="567"/>
        <w:jc w:val="both"/>
        <w:rPr>
          <w:rFonts w:ascii="Palatino Linotype" w:hAnsi="Palatino Linotype"/>
          <w:i/>
          <w:sz w:val="22"/>
          <w:szCs w:val="22"/>
        </w:rPr>
      </w:pPr>
    </w:p>
    <w:p w14:paraId="44F2364A" w14:textId="77777777" w:rsidR="00C14131" w:rsidRPr="00C14131" w:rsidRDefault="00C14131" w:rsidP="00C14131">
      <w:pPr>
        <w:pStyle w:val="Prrafodelista"/>
        <w:ind w:left="567" w:right="567"/>
        <w:jc w:val="both"/>
        <w:rPr>
          <w:rFonts w:ascii="Palatino Linotype" w:hAnsi="Palatino Linotype"/>
          <w:b/>
          <w:bCs/>
          <w:sz w:val="22"/>
          <w:szCs w:val="22"/>
        </w:rPr>
      </w:pPr>
      <w:r w:rsidRPr="00C14131">
        <w:rPr>
          <w:rFonts w:ascii="Palatino Linotype" w:hAnsi="Palatino Linotype"/>
          <w:b/>
          <w:bCs/>
          <w:sz w:val="22"/>
          <w:szCs w:val="22"/>
        </w:rPr>
        <w:t>(Énfasis Añadido)</w:t>
      </w:r>
    </w:p>
    <w:p w14:paraId="61ECEE93" w14:textId="77777777" w:rsidR="00C14131" w:rsidRDefault="00C14131"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DE72303" w14:textId="4520ADE9" w:rsidR="00C14131" w:rsidRPr="00C14131" w:rsidRDefault="00C14131" w:rsidP="00B65C6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Así </w:t>
      </w:r>
      <w:r w:rsidRPr="0010333E">
        <w:rPr>
          <w:rFonts w:ascii="Palatino Linotype" w:hAnsi="Palatino Linotype"/>
        </w:rPr>
        <w:t>la falta de respuesta del servidor público habilitado y la falta de continuidad por parte del titular de la unidad de transparencia para atender la solicitud de información (inicialmente), propiciaron que no se diera respuesta y eso puede ser una causa de responsabilidad por no cumplir con las obligaciones de transparencia señaladas por la Ley en la materia.</w:t>
      </w:r>
    </w:p>
    <w:p w14:paraId="11BCA1FB" w14:textId="77777777" w:rsidR="00C14131" w:rsidRDefault="00C14131"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0B61055B" w14:textId="24DF7B73" w:rsidR="00C14131" w:rsidRPr="00C14131" w:rsidRDefault="00C14131" w:rsidP="00B65C6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Es </w:t>
      </w:r>
      <w:r w:rsidRPr="0010333E">
        <w:rPr>
          <w:rFonts w:ascii="Palatino Linotype" w:hAnsi="Palatino Linotype"/>
        </w:rPr>
        <w:t>conveniente señalar la fracción X, del artículo 36, de la Ley de Transparencia y Acceso a la Información Pública del Estado de México y Municipios, que establece:</w:t>
      </w:r>
    </w:p>
    <w:p w14:paraId="2C8FACF1" w14:textId="550E9CAA" w:rsidR="00C14131" w:rsidRDefault="00C14131"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77F709CA" w14:textId="77777777" w:rsidR="00C14131" w:rsidRPr="00C14131" w:rsidRDefault="00C14131" w:rsidP="00C14131">
      <w:pPr>
        <w:ind w:left="567" w:right="567"/>
        <w:contextualSpacing/>
        <w:jc w:val="both"/>
        <w:rPr>
          <w:rFonts w:ascii="Palatino Linotype" w:hAnsi="Palatino Linotype"/>
          <w:i/>
          <w:sz w:val="22"/>
          <w:szCs w:val="22"/>
        </w:rPr>
      </w:pPr>
      <w:r w:rsidRPr="00C14131">
        <w:rPr>
          <w:rFonts w:ascii="Palatino Linotype" w:hAnsi="Palatino Linotype"/>
          <w:i/>
          <w:sz w:val="22"/>
          <w:szCs w:val="22"/>
        </w:rPr>
        <w:t>“</w:t>
      </w:r>
      <w:r w:rsidRPr="00C14131">
        <w:rPr>
          <w:rFonts w:ascii="Palatino Linotype" w:hAnsi="Palatino Linotype"/>
          <w:b/>
          <w:i/>
          <w:sz w:val="22"/>
          <w:szCs w:val="22"/>
        </w:rPr>
        <w:t>Artículo 36.</w:t>
      </w:r>
      <w:r w:rsidRPr="00C14131">
        <w:rPr>
          <w:rFonts w:ascii="Palatino Linotype" w:hAnsi="Palatino Linotype"/>
          <w:i/>
          <w:sz w:val="22"/>
          <w:szCs w:val="22"/>
        </w:rPr>
        <w:t xml:space="preserve"> El Instituto tendrá, en el ámbito de su competencia, las siguientes atribuciones:</w:t>
      </w:r>
    </w:p>
    <w:p w14:paraId="5B3F893C" w14:textId="77777777" w:rsidR="00C14131" w:rsidRPr="00C14131" w:rsidRDefault="00C14131" w:rsidP="00C14131">
      <w:pPr>
        <w:ind w:left="567" w:right="567"/>
        <w:contextualSpacing/>
        <w:jc w:val="both"/>
        <w:rPr>
          <w:rFonts w:ascii="Palatino Linotype" w:hAnsi="Palatino Linotype"/>
          <w:i/>
          <w:sz w:val="22"/>
          <w:szCs w:val="22"/>
        </w:rPr>
      </w:pPr>
      <w:r w:rsidRPr="00C14131">
        <w:rPr>
          <w:rFonts w:ascii="Palatino Linotype" w:hAnsi="Palatino Linotype"/>
          <w:i/>
          <w:sz w:val="22"/>
          <w:szCs w:val="22"/>
        </w:rPr>
        <w:t>(…)</w:t>
      </w:r>
    </w:p>
    <w:p w14:paraId="2F80B091" w14:textId="77777777" w:rsidR="00C14131" w:rsidRPr="00C14131" w:rsidRDefault="00C14131" w:rsidP="00C14131">
      <w:pPr>
        <w:ind w:left="567" w:right="567"/>
        <w:contextualSpacing/>
        <w:jc w:val="both"/>
        <w:rPr>
          <w:rFonts w:ascii="Palatino Linotype" w:hAnsi="Palatino Linotype"/>
          <w:i/>
          <w:sz w:val="22"/>
          <w:szCs w:val="22"/>
        </w:rPr>
      </w:pPr>
      <w:r w:rsidRPr="00C14131">
        <w:rPr>
          <w:rFonts w:ascii="Palatino Linotype" w:hAnsi="Palatino Linotype"/>
          <w:i/>
          <w:sz w:val="22"/>
          <w:szCs w:val="22"/>
        </w:rPr>
        <w:t>X. Hacer del conocimiento del órgano de control interno o equivalente de cada Sujeto Obligado las infracciones a esta Ley; “</w:t>
      </w:r>
    </w:p>
    <w:p w14:paraId="7702887C" w14:textId="7B842338" w:rsidR="00C14131" w:rsidRPr="00C14131" w:rsidRDefault="00C14131" w:rsidP="00C14131">
      <w:pPr>
        <w:ind w:left="567" w:right="567"/>
        <w:contextualSpacing/>
        <w:jc w:val="both"/>
        <w:rPr>
          <w:rFonts w:ascii="Palatino Linotype" w:hAnsi="Palatino Linotype"/>
          <w:i/>
          <w:sz w:val="22"/>
          <w:szCs w:val="22"/>
        </w:rPr>
      </w:pPr>
      <w:r w:rsidRPr="00C14131">
        <w:rPr>
          <w:rFonts w:ascii="Palatino Linotype" w:hAnsi="Palatino Linotype"/>
          <w:i/>
          <w:sz w:val="22"/>
          <w:szCs w:val="22"/>
        </w:rPr>
        <w:t>(…)”</w:t>
      </w:r>
    </w:p>
    <w:p w14:paraId="17480A17" w14:textId="77777777" w:rsidR="00C14131" w:rsidRPr="00C14131" w:rsidRDefault="00C14131" w:rsidP="00C14131">
      <w:pPr>
        <w:ind w:left="567" w:right="567"/>
        <w:contextualSpacing/>
        <w:jc w:val="both"/>
        <w:rPr>
          <w:rFonts w:ascii="Palatino Linotype" w:hAnsi="Palatino Linotype"/>
          <w:i/>
          <w:sz w:val="22"/>
          <w:szCs w:val="22"/>
        </w:rPr>
      </w:pPr>
    </w:p>
    <w:p w14:paraId="373AE6C6" w14:textId="77777777" w:rsidR="00C14131" w:rsidRPr="00C14131" w:rsidRDefault="00C14131" w:rsidP="00C14131">
      <w:pPr>
        <w:ind w:left="567" w:right="567"/>
        <w:contextualSpacing/>
        <w:jc w:val="both"/>
        <w:rPr>
          <w:rFonts w:ascii="Palatino Linotype" w:hAnsi="Palatino Linotype"/>
          <w:b/>
          <w:bCs/>
          <w:sz w:val="22"/>
          <w:szCs w:val="22"/>
        </w:rPr>
      </w:pPr>
      <w:r w:rsidRPr="00C14131">
        <w:rPr>
          <w:rFonts w:ascii="Palatino Linotype" w:hAnsi="Palatino Linotype"/>
          <w:b/>
          <w:bCs/>
          <w:sz w:val="22"/>
          <w:szCs w:val="22"/>
        </w:rPr>
        <w:t>(Énfasis Añadido)</w:t>
      </w:r>
    </w:p>
    <w:p w14:paraId="67AB0BB3" w14:textId="77777777" w:rsidR="00C14131" w:rsidRDefault="00C14131"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2A374335" w14:textId="67100A87" w:rsidR="00C14131" w:rsidRPr="00C14131" w:rsidRDefault="00C14131" w:rsidP="00B65C6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Asimismo, </w:t>
      </w:r>
      <w:r w:rsidRPr="0010333E">
        <w:rPr>
          <w:rFonts w:ascii="Palatino Linotype" w:hAnsi="Palatino Linotype"/>
        </w:rPr>
        <w:t xml:space="preserve">este Pleno hará del conocimiento del órgano de control de este Instituto de las infracciones en que el </w:t>
      </w:r>
      <w:r w:rsidRPr="0010333E">
        <w:rPr>
          <w:rFonts w:ascii="Palatino Linotype" w:hAnsi="Palatino Linotype"/>
          <w:b/>
        </w:rPr>
        <w:t>SUJETO OBLIGADO</w:t>
      </w:r>
      <w:r w:rsidRPr="0010333E">
        <w:rPr>
          <w:rFonts w:ascii="Palatino Linotype" w:hAnsi="Palatino Linotype"/>
        </w:rPr>
        <w:t xml:space="preserve"> incurrió, lo cual se encuentra previsto </w:t>
      </w:r>
      <w:r w:rsidRPr="0010333E">
        <w:rPr>
          <w:rFonts w:ascii="Palatino Linotype" w:eastAsia="MS Mincho" w:hAnsi="Palatino Linotype" w:cs="Arial"/>
        </w:rPr>
        <w:t xml:space="preserve">en la Ley de Transparencia Acceso a la Información Pública del </w:t>
      </w:r>
      <w:r w:rsidRPr="0010333E">
        <w:rPr>
          <w:rFonts w:ascii="Palatino Linotype" w:eastAsia="MS Mincho" w:hAnsi="Palatino Linotype" w:cs="Arial"/>
        </w:rPr>
        <w:lastRenderedPageBreak/>
        <w:t>Estado de México y Municipios específicamente en sus artículos 190 y 223 que señalan lo siguiente:</w:t>
      </w:r>
    </w:p>
    <w:p w14:paraId="6D70B994" w14:textId="6803389D" w:rsidR="00C14131" w:rsidRDefault="00C14131"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599235A" w14:textId="77777777" w:rsidR="00C14131" w:rsidRPr="00C14131" w:rsidRDefault="00C14131" w:rsidP="00C14131">
      <w:pPr>
        <w:ind w:left="567" w:right="565"/>
        <w:contextualSpacing/>
        <w:jc w:val="both"/>
        <w:rPr>
          <w:rFonts w:ascii="Palatino Linotype" w:hAnsi="Palatino Linotype"/>
          <w:i/>
          <w:sz w:val="22"/>
          <w:szCs w:val="22"/>
        </w:rPr>
      </w:pPr>
      <w:r w:rsidRPr="00C14131">
        <w:rPr>
          <w:rFonts w:ascii="Palatino Linotype" w:hAnsi="Palatino Linotype"/>
          <w:i/>
          <w:sz w:val="22"/>
          <w:szCs w:val="22"/>
        </w:rPr>
        <w:t>“</w:t>
      </w:r>
      <w:r w:rsidRPr="00C14131">
        <w:rPr>
          <w:rFonts w:ascii="Palatino Linotype" w:hAnsi="Palatino Linotype"/>
          <w:b/>
          <w:i/>
          <w:sz w:val="22"/>
          <w:szCs w:val="22"/>
        </w:rPr>
        <w:t>Artículo 190.</w:t>
      </w:r>
      <w:r w:rsidRPr="00C14131">
        <w:rPr>
          <w:rFonts w:ascii="Palatino Linotype" w:hAnsi="Palatino Linotype"/>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2EEDF064" w14:textId="77777777" w:rsidR="00C14131" w:rsidRPr="00C14131" w:rsidRDefault="00C14131" w:rsidP="00C14131">
      <w:pPr>
        <w:ind w:left="567" w:right="565"/>
        <w:contextualSpacing/>
        <w:jc w:val="both"/>
        <w:rPr>
          <w:rFonts w:ascii="Palatino Linotype" w:hAnsi="Palatino Linotype"/>
          <w:i/>
          <w:sz w:val="22"/>
          <w:szCs w:val="22"/>
        </w:rPr>
      </w:pPr>
    </w:p>
    <w:p w14:paraId="792BFBC0" w14:textId="77777777" w:rsidR="00C14131" w:rsidRPr="00C14131" w:rsidRDefault="00C14131" w:rsidP="00C14131">
      <w:pPr>
        <w:ind w:left="567" w:right="565"/>
        <w:contextualSpacing/>
        <w:jc w:val="both"/>
        <w:rPr>
          <w:rFonts w:ascii="Palatino Linotype" w:hAnsi="Palatino Linotype"/>
          <w:i/>
          <w:sz w:val="22"/>
          <w:szCs w:val="22"/>
        </w:rPr>
      </w:pPr>
      <w:r w:rsidRPr="00C14131">
        <w:rPr>
          <w:rFonts w:ascii="Palatino Linotype" w:hAnsi="Palatino Linotype"/>
          <w:b/>
          <w:i/>
          <w:sz w:val="22"/>
          <w:szCs w:val="22"/>
        </w:rPr>
        <w:t>Artículo 223.</w:t>
      </w:r>
      <w:r w:rsidRPr="00C14131">
        <w:rPr>
          <w:rFonts w:ascii="Palatino Linotype"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 (De Acuerdo al Decreto N°207, Publicado el 30 de mayo de 2017)</w:t>
      </w:r>
    </w:p>
    <w:p w14:paraId="5E9FC2FD" w14:textId="775BBE6D" w:rsidR="00C14131" w:rsidRPr="00C14131" w:rsidRDefault="00C14131" w:rsidP="00C14131">
      <w:pPr>
        <w:pStyle w:val="Prrafodelista"/>
        <w:tabs>
          <w:tab w:val="left" w:pos="426"/>
          <w:tab w:val="left" w:pos="567"/>
        </w:tabs>
        <w:ind w:left="567" w:right="565"/>
        <w:jc w:val="both"/>
        <w:rPr>
          <w:rFonts w:ascii="Palatino Linotype" w:hAnsi="Palatino Linotype"/>
          <w:i/>
          <w:sz w:val="22"/>
          <w:szCs w:val="22"/>
        </w:rPr>
      </w:pPr>
      <w:r w:rsidRPr="00C14131">
        <w:rPr>
          <w:rFonts w:ascii="Palatino Linotype" w:hAnsi="Palatino Linotype"/>
          <w:i/>
          <w:sz w:val="22"/>
          <w:szCs w:val="22"/>
        </w:rPr>
        <w:t>(…)”</w:t>
      </w:r>
    </w:p>
    <w:p w14:paraId="15A54E17" w14:textId="01B190D1" w:rsidR="00C14131" w:rsidRPr="00C14131" w:rsidRDefault="00C14131" w:rsidP="00C14131">
      <w:pPr>
        <w:pStyle w:val="Prrafodelista"/>
        <w:tabs>
          <w:tab w:val="left" w:pos="426"/>
          <w:tab w:val="left" w:pos="567"/>
        </w:tabs>
        <w:ind w:left="567" w:right="565"/>
        <w:jc w:val="both"/>
        <w:rPr>
          <w:rFonts w:ascii="Palatino Linotype" w:hAnsi="Palatino Linotype"/>
          <w:i/>
          <w:sz w:val="22"/>
          <w:szCs w:val="22"/>
        </w:rPr>
      </w:pPr>
    </w:p>
    <w:p w14:paraId="5C89D980" w14:textId="77777777" w:rsidR="00C14131" w:rsidRPr="00C14131" w:rsidRDefault="00C14131" w:rsidP="00C14131">
      <w:pPr>
        <w:ind w:left="567" w:right="565"/>
        <w:contextualSpacing/>
        <w:jc w:val="both"/>
        <w:rPr>
          <w:rFonts w:ascii="Palatino Linotype" w:hAnsi="Palatino Linotype"/>
          <w:b/>
          <w:bCs/>
          <w:sz w:val="22"/>
          <w:szCs w:val="22"/>
        </w:rPr>
      </w:pPr>
      <w:r w:rsidRPr="00C14131">
        <w:rPr>
          <w:rFonts w:ascii="Palatino Linotype" w:hAnsi="Palatino Linotype"/>
          <w:b/>
          <w:bCs/>
          <w:sz w:val="22"/>
          <w:szCs w:val="22"/>
        </w:rPr>
        <w:t>(Énfasis Añadido)</w:t>
      </w:r>
    </w:p>
    <w:p w14:paraId="730B8D62" w14:textId="77777777" w:rsidR="00C14131" w:rsidRDefault="00C14131"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1E9B55CB" w14:textId="3C75B0A5" w:rsidR="00C14131" w:rsidRDefault="00C14131" w:rsidP="00B65C6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En </w:t>
      </w:r>
      <w:r w:rsidRPr="0010333E">
        <w:rPr>
          <w:rFonts w:ascii="Palatino Linotype" w:hAnsi="Palatino Linotype" w:cs="Arial"/>
        </w:rPr>
        <w:t>consecuencia el recurso de revisión consiste en una garantía secundaria</w:t>
      </w:r>
      <w:r w:rsidRPr="0010333E">
        <w:rPr>
          <w:rFonts w:ascii="Palatino Linotype" w:hAnsi="Palatino Linotype" w:cs="Arial"/>
          <w:i/>
        </w:rPr>
        <w:t xml:space="preserve"> de la anulabilidad de los actos inválidos y de la responsabilidad de los actos ilícitos, que constituyen las </w:t>
      </w:r>
      <w:r w:rsidRPr="0010333E">
        <w:rPr>
          <w:rFonts w:ascii="Palatino Linotype" w:hAnsi="Palatino Linotype"/>
        </w:rPr>
        <w:t>desobediencias</w:t>
      </w:r>
      <w:r w:rsidRPr="0010333E">
        <w:rPr>
          <w:rFonts w:ascii="Palatino Linotype" w:hAnsi="Palatino Linotype" w:cs="Arial"/>
          <w:i/>
        </w:rPr>
        <w:t xml:space="preserve"> de sus garantías primarias</w:t>
      </w:r>
      <w:r w:rsidRPr="0010333E">
        <w:rPr>
          <w:rFonts w:ascii="Palatino Linotype" w:hAnsi="Palatino Linotype" w:cs="Arial"/>
          <w:vertAlign w:val="superscript"/>
        </w:rPr>
        <w:footnoteReference w:id="10"/>
      </w:r>
      <w:r w:rsidRPr="0010333E">
        <w:rPr>
          <w:rFonts w:ascii="Palatino Linotype" w:hAnsi="Palatino Linotype" w:cs="Arial"/>
        </w:rPr>
        <w:t xml:space="preserve"> , esto refiere que, ante la falta de respuesta por parte del </w:t>
      </w:r>
      <w:r w:rsidRPr="0010333E">
        <w:rPr>
          <w:rFonts w:ascii="Palatino Linotype" w:hAnsi="Palatino Linotype" w:cs="Arial"/>
          <w:b/>
        </w:rPr>
        <w:t>SUJETO OBLIGADO</w:t>
      </w:r>
      <w:r w:rsidRPr="0010333E">
        <w:rPr>
          <w:rFonts w:ascii="Palatino Linotype" w:hAnsi="Palatino Linotype" w:cs="Arial"/>
        </w:rPr>
        <w:t>,</w:t>
      </w:r>
      <w:r w:rsidRPr="00C14131">
        <w:rPr>
          <w:rFonts w:ascii="Palatino Linotype" w:hAnsi="Palatino Linotype" w:cs="Arial"/>
          <w:bCs/>
        </w:rPr>
        <w:t xml:space="preserve"> el</w:t>
      </w:r>
      <w:r w:rsidRPr="0010333E">
        <w:rPr>
          <w:rFonts w:ascii="Palatino Linotype" w:hAnsi="Palatino Linotype" w:cs="Arial"/>
          <w:b/>
        </w:rPr>
        <w:t xml:space="preserve"> RECURRENTE</w:t>
      </w:r>
      <w:r w:rsidRPr="0010333E">
        <w:rPr>
          <w:rFonts w:ascii="Palatino Linotype" w:hAnsi="Palatino Linotype" w:cs="Arial"/>
        </w:rPr>
        <w:t xml:space="preserve"> interpuso el recurso de revisión con el objeto de que este órgano garante determine si existió una violación al derecho de acceso a la información pública y que esta violación sea reparada por la autoridad competente.</w:t>
      </w:r>
    </w:p>
    <w:p w14:paraId="673140C0" w14:textId="77777777" w:rsidR="00C14131" w:rsidRDefault="00C14131" w:rsidP="00C1413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38A0EE51" w14:textId="38FCD64F" w:rsidR="00C14131" w:rsidRPr="00E42283" w:rsidRDefault="00F45BE1" w:rsidP="00542C55">
      <w:pPr>
        <w:pStyle w:val="Prrafodelista"/>
        <w:numPr>
          <w:ilvl w:val="0"/>
          <w:numId w:val="3"/>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Por lo anteriormente expuesto y fundado, este </w:t>
      </w:r>
      <w:r w:rsidRPr="002F265F">
        <w:rPr>
          <w:rFonts w:ascii="Palatino Linotype" w:eastAsia="Calibri" w:hAnsi="Palatino Linotype" w:cs="Arial"/>
          <w:b/>
          <w:color w:val="000000" w:themeColor="text1"/>
          <w:lang w:val="es-ES"/>
        </w:rPr>
        <w:t>ÓRGANO GARANTE</w:t>
      </w:r>
      <w:r>
        <w:rPr>
          <w:rFonts w:ascii="Palatino Linotype" w:eastAsia="Calibri" w:hAnsi="Palatino Linotype" w:cs="Arial"/>
          <w:color w:val="000000" w:themeColor="text1"/>
          <w:lang w:val="es-ES"/>
        </w:rPr>
        <w:t xml:space="preserve"> emite los siguientes</w:t>
      </w:r>
      <w:r w:rsidR="00542C55">
        <w:rPr>
          <w:rFonts w:ascii="Palatino Linotype" w:eastAsia="Calibri" w:hAnsi="Palatino Linotype" w:cs="Arial"/>
          <w:color w:val="000000" w:themeColor="text1"/>
          <w:lang w:val="es-ES"/>
        </w:rPr>
        <w:t>:</w:t>
      </w:r>
    </w:p>
    <w:p w14:paraId="357C9D40" w14:textId="039C309A" w:rsidR="00DF461F" w:rsidRPr="00DF461F" w:rsidRDefault="00DF461F" w:rsidP="00DF461F">
      <w:pPr>
        <w:pStyle w:val="Ttulo2"/>
        <w:tabs>
          <w:tab w:val="left" w:pos="0"/>
        </w:tabs>
        <w:spacing w:before="0" w:line="360" w:lineRule="auto"/>
        <w:jc w:val="center"/>
        <w:rPr>
          <w:rFonts w:ascii="Palatino Linotype" w:hAnsi="Palatino Linotype"/>
          <w:b/>
          <w:color w:val="auto"/>
          <w:sz w:val="24"/>
          <w:szCs w:val="24"/>
        </w:rPr>
      </w:pPr>
      <w:bookmarkStart w:id="42" w:name="_Toc88748494"/>
      <w:r w:rsidRPr="00DF461F">
        <w:rPr>
          <w:rFonts w:ascii="Palatino Linotype" w:hAnsi="Palatino Linotype"/>
          <w:b/>
          <w:color w:val="auto"/>
          <w:lang w:val="es-ES"/>
        </w:rPr>
        <w:t>R E S O L U T I V O S</w:t>
      </w:r>
      <w:bookmarkEnd w:id="42"/>
    </w:p>
    <w:p w14:paraId="38056329" w14:textId="0EB0F390" w:rsidR="002C26FE" w:rsidRPr="00C1682A" w:rsidRDefault="002C26FE" w:rsidP="00DF461F">
      <w:pPr>
        <w:spacing w:line="360" w:lineRule="auto"/>
        <w:jc w:val="center"/>
        <w:rPr>
          <w:rFonts w:ascii="Palatino Linotype" w:hAnsi="Palatino Linotype"/>
          <w:lang w:val="es-ES"/>
        </w:rPr>
      </w:pPr>
    </w:p>
    <w:p w14:paraId="2E7CDDFA" w14:textId="65C952A1" w:rsidR="002C26FE" w:rsidRPr="00640032" w:rsidRDefault="002C26FE" w:rsidP="00836ADD">
      <w:pPr>
        <w:pStyle w:val="Sinespaciado"/>
        <w:spacing w:line="360" w:lineRule="auto"/>
        <w:jc w:val="both"/>
        <w:rPr>
          <w:rFonts w:ascii="Palatino Linotype" w:hAnsi="Palatino Linotype"/>
          <w:szCs w:val="20"/>
        </w:rPr>
      </w:pPr>
      <w:r w:rsidRPr="00640032">
        <w:rPr>
          <w:rFonts w:ascii="Palatino Linotype" w:hAnsi="Palatino Linotype"/>
          <w:b/>
          <w:szCs w:val="20"/>
        </w:rPr>
        <w:t xml:space="preserve">PRIMERO. </w:t>
      </w:r>
      <w:r w:rsidR="00C14131" w:rsidRPr="0010333E">
        <w:rPr>
          <w:rFonts w:ascii="Palatino Linotype" w:hAnsi="Palatino Linotype" w:cs="Arial"/>
        </w:rPr>
        <w:t>Resultan fundadas las</w:t>
      </w:r>
      <w:r w:rsidR="00C14131" w:rsidRPr="0010333E">
        <w:rPr>
          <w:rFonts w:ascii="Palatino Linotype" w:hAnsi="Palatino Linotype" w:cs="Arial"/>
          <w:b/>
        </w:rPr>
        <w:t xml:space="preserve"> </w:t>
      </w:r>
      <w:r w:rsidR="00C14131" w:rsidRPr="0010333E">
        <w:rPr>
          <w:rFonts w:ascii="Palatino Linotype" w:hAnsi="Palatino Linotype" w:cs="Arial"/>
          <w:lang w:val="es-ES"/>
        </w:rPr>
        <w:t>razones y motivos de inconformidad hechos valer en el Recurso de Revisión</w:t>
      </w:r>
      <w:r w:rsidR="00C14131" w:rsidRPr="0010333E">
        <w:rPr>
          <w:rFonts w:ascii="Palatino Linotype" w:hAnsi="Palatino Linotype" w:cs="Arial"/>
          <w:b/>
          <w:bCs/>
        </w:rPr>
        <w:t xml:space="preserve"> </w:t>
      </w:r>
      <w:r w:rsidR="00C14131" w:rsidRPr="0010333E">
        <w:rPr>
          <w:rFonts w:ascii="Palatino Linotype" w:eastAsiaTheme="minorHAnsi" w:hAnsi="Palatino Linotype" w:cs="AppleSystemUIFontBold"/>
          <w:b/>
          <w:bCs/>
          <w:lang w:eastAsia="en-US"/>
        </w:rPr>
        <w:t>0</w:t>
      </w:r>
      <w:r w:rsidR="00C14131">
        <w:rPr>
          <w:rFonts w:ascii="Palatino Linotype" w:eastAsiaTheme="minorHAnsi" w:hAnsi="Palatino Linotype" w:cs="AppleSystemUIFontBold"/>
          <w:b/>
          <w:bCs/>
          <w:lang w:eastAsia="en-US"/>
        </w:rPr>
        <w:t>7888</w:t>
      </w:r>
      <w:r w:rsidR="00C14131" w:rsidRPr="0010333E">
        <w:rPr>
          <w:rFonts w:ascii="Palatino Linotype" w:eastAsiaTheme="minorHAnsi" w:hAnsi="Palatino Linotype" w:cs="AppleSystemUIFontBold"/>
          <w:b/>
          <w:bCs/>
          <w:lang w:eastAsia="en-US"/>
        </w:rPr>
        <w:t xml:space="preserve">/INFOEM/IP/RR/2022 </w:t>
      </w:r>
      <w:r w:rsidR="00C14131" w:rsidRPr="0010333E">
        <w:rPr>
          <w:rFonts w:ascii="Palatino Linotype" w:eastAsiaTheme="minorHAnsi" w:hAnsi="Palatino Linotype" w:cs="AppleSystemUIFontBold"/>
          <w:bCs/>
          <w:lang w:eastAsia="en-US"/>
        </w:rPr>
        <w:t xml:space="preserve">en </w:t>
      </w:r>
      <w:r w:rsidR="00C14131" w:rsidRPr="0010333E">
        <w:rPr>
          <w:rFonts w:ascii="Palatino Linotype" w:hAnsi="Palatino Linotype" w:cs="Arial"/>
          <w:bCs/>
        </w:rPr>
        <w:t xml:space="preserve">términos del </w:t>
      </w:r>
      <w:r w:rsidR="00C14131" w:rsidRPr="0010333E">
        <w:rPr>
          <w:rFonts w:ascii="Palatino Linotype" w:hAnsi="Palatino Linotype" w:cs="Arial"/>
          <w:b/>
          <w:bCs/>
        </w:rPr>
        <w:t xml:space="preserve">Considerando Quinto </w:t>
      </w:r>
      <w:r w:rsidR="00C14131" w:rsidRPr="0010333E">
        <w:rPr>
          <w:rFonts w:ascii="Palatino Linotype" w:hAnsi="Palatino Linotype" w:cs="Arial"/>
          <w:bCs/>
        </w:rPr>
        <w:t>de la presente resolución.</w:t>
      </w:r>
    </w:p>
    <w:p w14:paraId="075C99F6" w14:textId="77777777" w:rsidR="002C26FE" w:rsidRPr="00640032" w:rsidRDefault="002C26FE" w:rsidP="00836ADD">
      <w:pPr>
        <w:pStyle w:val="Sinespaciado"/>
        <w:spacing w:line="360" w:lineRule="auto"/>
        <w:jc w:val="both"/>
        <w:rPr>
          <w:rFonts w:ascii="Palatino Linotype" w:hAnsi="Palatino Linotype"/>
          <w:szCs w:val="20"/>
        </w:rPr>
      </w:pPr>
    </w:p>
    <w:p w14:paraId="068B398E" w14:textId="51504A97" w:rsidR="002C26FE" w:rsidRDefault="002C26FE" w:rsidP="00836ADD">
      <w:pPr>
        <w:pStyle w:val="Sinespaciado"/>
        <w:spacing w:line="360" w:lineRule="auto"/>
        <w:jc w:val="both"/>
        <w:rPr>
          <w:rFonts w:ascii="Palatino Linotype" w:eastAsia="Calibri" w:hAnsi="Palatino Linotype" w:cs="Arial"/>
          <w:lang w:val="es-ES"/>
        </w:rPr>
      </w:pPr>
      <w:r w:rsidRPr="00640032">
        <w:rPr>
          <w:rFonts w:ascii="Palatino Linotype" w:eastAsia="Calibri" w:hAnsi="Palatino Linotype" w:cs="Arial"/>
          <w:b/>
          <w:bCs/>
          <w:lang w:val="es-ES"/>
        </w:rPr>
        <w:t xml:space="preserve">SEGUNDO. </w:t>
      </w:r>
      <w:r w:rsidR="00C14131" w:rsidRPr="0010333E">
        <w:rPr>
          <w:rFonts w:ascii="Palatino Linotype" w:eastAsia="Calibri" w:hAnsi="Palatino Linotype" w:cs="Arial"/>
          <w:lang w:val="es-ES"/>
        </w:rPr>
        <w:t xml:space="preserve">Se </w:t>
      </w:r>
      <w:r w:rsidR="00C14131" w:rsidRPr="0010333E">
        <w:rPr>
          <w:rFonts w:ascii="Palatino Linotype" w:eastAsia="Calibri" w:hAnsi="Palatino Linotype" w:cs="Arial"/>
          <w:b/>
          <w:lang w:val="es-ES"/>
        </w:rPr>
        <w:t xml:space="preserve">ORDENA </w:t>
      </w:r>
      <w:r w:rsidR="00C14131" w:rsidRPr="0010333E">
        <w:rPr>
          <w:rFonts w:ascii="Palatino Linotype" w:eastAsia="Calibri" w:hAnsi="Palatino Linotype" w:cs="Arial"/>
          <w:lang w:val="es-ES"/>
        </w:rPr>
        <w:t xml:space="preserve">al </w:t>
      </w:r>
      <w:r w:rsidR="00C14131" w:rsidRPr="0010333E">
        <w:rPr>
          <w:rFonts w:ascii="Palatino Linotype" w:eastAsia="MS Mincho" w:hAnsi="Palatino Linotype"/>
          <w:b/>
        </w:rPr>
        <w:t xml:space="preserve">Ayuntamiento de </w:t>
      </w:r>
      <w:r w:rsidR="00C14131">
        <w:rPr>
          <w:rFonts w:ascii="Palatino Linotype" w:eastAsia="MS Mincho" w:hAnsi="Palatino Linotype"/>
          <w:b/>
        </w:rPr>
        <w:t>Chiautla</w:t>
      </w:r>
      <w:r w:rsidR="00C14131" w:rsidRPr="0010333E">
        <w:rPr>
          <w:rFonts w:ascii="Palatino Linotype" w:eastAsia="Calibri" w:hAnsi="Palatino Linotype" w:cs="Arial"/>
          <w:lang w:val="es-ES"/>
        </w:rPr>
        <w:t xml:space="preserve"> entregar vía Sistema de Acceso a la Información Mexiquense (</w:t>
      </w:r>
      <w:r w:rsidR="00C14131" w:rsidRPr="0010333E">
        <w:rPr>
          <w:rFonts w:ascii="Palatino Linotype" w:eastAsia="Calibri" w:hAnsi="Palatino Linotype" w:cs="Arial"/>
          <w:b/>
          <w:lang w:val="es-ES"/>
        </w:rPr>
        <w:t>SAIMEX)</w:t>
      </w:r>
      <w:r w:rsidR="00C14131" w:rsidRPr="0010333E">
        <w:rPr>
          <w:rFonts w:ascii="Palatino Linotype" w:eastAsia="Calibri" w:hAnsi="Palatino Linotype" w:cs="Arial"/>
          <w:lang w:val="es-ES"/>
        </w:rPr>
        <w:t xml:space="preserve">, </w:t>
      </w:r>
      <w:r w:rsidR="00C14131">
        <w:rPr>
          <w:rFonts w:ascii="Palatino Linotype" w:eastAsia="Calibri" w:hAnsi="Palatino Linotype" w:cs="Arial"/>
          <w:lang w:val="es-ES"/>
        </w:rPr>
        <w:t xml:space="preserve">previa búsqueda exhaustiva y razonable, de ser procedente en versión pública, </w:t>
      </w:r>
      <w:r w:rsidR="00E42283">
        <w:rPr>
          <w:rFonts w:ascii="Palatino Linotype" w:eastAsia="Calibri" w:hAnsi="Palatino Linotype" w:cs="Arial"/>
          <w:lang w:val="es-ES"/>
        </w:rPr>
        <w:t>los siguientes documentos de cada uno de los Directores de la actual Administración Municipal de Chiautla, al veintiuno de abril de dos mil veintidós:</w:t>
      </w:r>
    </w:p>
    <w:p w14:paraId="104A750D" w14:textId="1379204F" w:rsidR="00E42283" w:rsidRDefault="00E42283" w:rsidP="00836ADD">
      <w:pPr>
        <w:pStyle w:val="Sinespaciado"/>
        <w:spacing w:line="360" w:lineRule="auto"/>
        <w:jc w:val="both"/>
        <w:rPr>
          <w:rFonts w:ascii="Palatino Linotype" w:eastAsia="Calibri" w:hAnsi="Palatino Linotype" w:cs="Arial"/>
          <w:lang w:val="es-ES"/>
        </w:rPr>
      </w:pPr>
    </w:p>
    <w:p w14:paraId="40058B0B" w14:textId="4CE3307B" w:rsidR="00E42283" w:rsidRDefault="00AB2FFC" w:rsidP="00AB2FFC">
      <w:pPr>
        <w:pStyle w:val="Sinespaciado"/>
        <w:numPr>
          <w:ilvl w:val="0"/>
          <w:numId w:val="23"/>
        </w:numPr>
        <w:spacing w:line="360" w:lineRule="auto"/>
        <w:ind w:right="565" w:hanging="294"/>
        <w:jc w:val="both"/>
        <w:rPr>
          <w:rFonts w:ascii="Palatino Linotype" w:eastAsia="Calibri" w:hAnsi="Palatino Linotype" w:cs="Arial"/>
          <w:b/>
          <w:bCs/>
          <w:lang w:val="es-ES"/>
        </w:rPr>
      </w:pPr>
      <w:r w:rsidRPr="00AB2FFC">
        <w:rPr>
          <w:rFonts w:ascii="Palatino Linotype" w:eastAsia="Calibri" w:hAnsi="Palatino Linotype" w:cs="Arial"/>
          <w:b/>
          <w:bCs/>
          <w:lang w:val="es-ES"/>
        </w:rPr>
        <w:t>Currículum Vitae, ficha curricular, solicitud de empleo o documento análogo.</w:t>
      </w:r>
    </w:p>
    <w:p w14:paraId="1E68B0A4" w14:textId="5FE89D90" w:rsidR="00AB2FFC" w:rsidRDefault="00AB2FFC" w:rsidP="00AB2FFC">
      <w:pPr>
        <w:pStyle w:val="Sinespaciado"/>
        <w:numPr>
          <w:ilvl w:val="0"/>
          <w:numId w:val="23"/>
        </w:numPr>
        <w:spacing w:line="360" w:lineRule="auto"/>
        <w:ind w:right="565" w:hanging="294"/>
        <w:jc w:val="both"/>
        <w:rPr>
          <w:rFonts w:ascii="Palatino Linotype" w:eastAsia="Calibri" w:hAnsi="Palatino Linotype" w:cs="Arial"/>
          <w:b/>
          <w:bCs/>
          <w:lang w:val="es-ES"/>
        </w:rPr>
      </w:pPr>
      <w:r w:rsidRPr="00AB2FFC">
        <w:rPr>
          <w:rFonts w:ascii="Palatino Linotype" w:eastAsia="Calibri" w:hAnsi="Palatino Linotype" w:cs="Arial"/>
          <w:b/>
          <w:bCs/>
          <w:lang w:val="es-ES"/>
        </w:rPr>
        <w:t>Cédula o Título Profesional.</w:t>
      </w:r>
    </w:p>
    <w:p w14:paraId="49AFFECC" w14:textId="5BE7558D" w:rsidR="00C14131" w:rsidRPr="00AB2FFC" w:rsidRDefault="00AB2FFC" w:rsidP="00AB2FFC">
      <w:pPr>
        <w:pStyle w:val="Sinespaciado"/>
        <w:numPr>
          <w:ilvl w:val="0"/>
          <w:numId w:val="23"/>
        </w:numPr>
        <w:spacing w:line="360" w:lineRule="auto"/>
        <w:ind w:right="565" w:hanging="294"/>
        <w:jc w:val="both"/>
        <w:rPr>
          <w:rFonts w:ascii="Palatino Linotype" w:eastAsia="Calibri" w:hAnsi="Palatino Linotype" w:cs="Arial"/>
          <w:b/>
          <w:bCs/>
          <w:lang w:val="es-ES"/>
        </w:rPr>
      </w:pPr>
      <w:r w:rsidRPr="00AB2FFC">
        <w:rPr>
          <w:rFonts w:ascii="Palatino Linotype" w:eastAsia="Calibri" w:hAnsi="Palatino Linotype" w:cs="Arial"/>
          <w:b/>
          <w:bCs/>
          <w:lang w:val="es-ES"/>
        </w:rPr>
        <w:t>Certif</w:t>
      </w:r>
      <w:r>
        <w:rPr>
          <w:rFonts w:ascii="Palatino Linotype" w:eastAsia="Calibri" w:hAnsi="Palatino Linotype" w:cs="Arial"/>
          <w:b/>
          <w:bCs/>
          <w:lang w:val="es-ES"/>
        </w:rPr>
        <w:t>icado</w:t>
      </w:r>
      <w:r w:rsidR="00605091">
        <w:rPr>
          <w:rFonts w:ascii="Palatino Linotype" w:eastAsia="Calibri" w:hAnsi="Palatino Linotype" w:cs="Arial"/>
          <w:b/>
          <w:bCs/>
          <w:lang w:val="es-ES"/>
        </w:rPr>
        <w:t xml:space="preserve"> </w:t>
      </w:r>
      <w:r w:rsidRPr="00AB2FFC">
        <w:rPr>
          <w:rFonts w:ascii="Palatino Linotype" w:eastAsia="Calibri" w:hAnsi="Palatino Linotype" w:cs="Arial"/>
          <w:b/>
          <w:bCs/>
          <w:lang w:val="es-ES"/>
        </w:rPr>
        <w:t xml:space="preserve">de </w:t>
      </w:r>
      <w:r>
        <w:rPr>
          <w:rFonts w:ascii="Palatino Linotype" w:eastAsia="Calibri" w:hAnsi="Palatino Linotype" w:cs="Arial"/>
          <w:b/>
          <w:bCs/>
          <w:lang w:val="es-ES"/>
        </w:rPr>
        <w:t>C</w:t>
      </w:r>
      <w:r w:rsidRPr="00AB2FFC">
        <w:rPr>
          <w:rFonts w:ascii="Palatino Linotype" w:eastAsia="Calibri" w:hAnsi="Palatino Linotype" w:cs="Arial"/>
          <w:b/>
          <w:bCs/>
          <w:lang w:val="es-ES"/>
        </w:rPr>
        <w:t xml:space="preserve">ompetencia </w:t>
      </w:r>
      <w:r>
        <w:rPr>
          <w:rFonts w:ascii="Palatino Linotype" w:eastAsia="Calibri" w:hAnsi="Palatino Linotype" w:cs="Arial"/>
          <w:b/>
          <w:bCs/>
          <w:lang w:val="es-ES"/>
        </w:rPr>
        <w:t>L</w:t>
      </w:r>
      <w:r w:rsidRPr="00AB2FFC">
        <w:rPr>
          <w:rFonts w:ascii="Palatino Linotype" w:eastAsia="Calibri" w:hAnsi="Palatino Linotype" w:cs="Arial"/>
          <w:b/>
          <w:bCs/>
          <w:lang w:val="es-ES"/>
        </w:rPr>
        <w:t>aboral</w:t>
      </w:r>
      <w:r>
        <w:rPr>
          <w:rFonts w:ascii="Palatino Linotype" w:eastAsia="Calibri" w:hAnsi="Palatino Linotype" w:cs="Arial"/>
          <w:b/>
          <w:bCs/>
          <w:lang w:val="es-ES"/>
        </w:rPr>
        <w:t>.</w:t>
      </w:r>
    </w:p>
    <w:p w14:paraId="262B9F21" w14:textId="1C5FBE5A" w:rsidR="002C26FE" w:rsidRDefault="002C26FE" w:rsidP="00836ADD">
      <w:pPr>
        <w:pStyle w:val="Sinespaciado"/>
        <w:spacing w:line="360" w:lineRule="auto"/>
        <w:jc w:val="both"/>
        <w:rPr>
          <w:rFonts w:ascii="Palatino Linotype" w:eastAsia="Palatino Linotype" w:hAnsi="Palatino Linotype" w:cs="Palatino Linotype"/>
          <w:b/>
        </w:rPr>
      </w:pPr>
    </w:p>
    <w:p w14:paraId="004398BB" w14:textId="354EEE76" w:rsidR="00AB2FFC" w:rsidRPr="00AB2FFC" w:rsidRDefault="00AB2FFC" w:rsidP="00AB2FFC">
      <w:pPr>
        <w:pBdr>
          <w:top w:val="nil"/>
          <w:left w:val="nil"/>
          <w:bottom w:val="nil"/>
          <w:right w:val="nil"/>
          <w:between w:val="nil"/>
        </w:pBdr>
        <w:spacing w:before="240" w:after="240"/>
        <w:ind w:left="142" w:right="-2"/>
        <w:jc w:val="both"/>
        <w:rPr>
          <w:rFonts w:ascii="Palatino Linotype" w:eastAsia="Palatino Linotype" w:hAnsi="Palatino Linotype" w:cs="Palatino Linotype"/>
          <w:i/>
          <w:color w:val="000000"/>
          <w:sz w:val="22"/>
          <w:szCs w:val="22"/>
        </w:rPr>
      </w:pPr>
      <w:r w:rsidRPr="00AB2FFC">
        <w:rPr>
          <w:rFonts w:ascii="Palatino Linotype" w:eastAsia="Palatino Linotype" w:hAnsi="Palatino Linotype" w:cs="Palatino Linotype"/>
          <w:i/>
          <w:color w:val="000000"/>
          <w:sz w:val="22"/>
          <w:szCs w:val="22"/>
        </w:rPr>
        <w:t xml:space="preserve">Para la entrega en versión pública deberá emitir el Acuerdo del Comité de Transparencia en términos de los artículos 49, fracción VIII y 132 fracción II de la Ley de Transparencia y Acceso a </w:t>
      </w:r>
      <w:r w:rsidRPr="00AB2FFC">
        <w:rPr>
          <w:rFonts w:ascii="Palatino Linotype" w:eastAsia="Palatino Linotype" w:hAnsi="Palatino Linotype" w:cs="Palatino Linotype"/>
          <w:i/>
          <w:color w:val="000000"/>
          <w:sz w:val="22"/>
          <w:szCs w:val="22"/>
        </w:rPr>
        <w:lastRenderedPageBreak/>
        <w:t xml:space="preserve">la Información Pública del Estado de México y Municipios, en el que funde y motive las razones sobre los datos que se supriman o eliminen y se ponga a disposición del recurrente. </w:t>
      </w:r>
    </w:p>
    <w:p w14:paraId="7A433B37" w14:textId="7BDA602F" w:rsidR="00AB2FFC" w:rsidRDefault="00AB2FFC" w:rsidP="00836ADD">
      <w:pPr>
        <w:pStyle w:val="Sinespaciado"/>
        <w:spacing w:line="360" w:lineRule="auto"/>
        <w:jc w:val="both"/>
        <w:rPr>
          <w:rFonts w:ascii="Palatino Linotype" w:eastAsia="Palatino Linotype" w:hAnsi="Palatino Linotype" w:cs="Palatino Linotype"/>
          <w:b/>
        </w:rPr>
      </w:pPr>
      <w:bookmarkStart w:id="43" w:name="_GoBack"/>
      <w:bookmarkEnd w:id="43"/>
    </w:p>
    <w:p w14:paraId="03A8EE47" w14:textId="40221A87" w:rsidR="00FE7866" w:rsidRPr="00FE7866" w:rsidRDefault="00FE7866" w:rsidP="00F141AE">
      <w:pPr>
        <w:tabs>
          <w:tab w:val="left" w:pos="4962"/>
        </w:tabs>
        <w:jc w:val="both"/>
        <w:rPr>
          <w:rFonts w:ascii="Palatino Linotype" w:eastAsia="Calibri" w:hAnsi="Palatino Linotype" w:cs="Tahoma"/>
          <w:i/>
          <w:sz w:val="22"/>
          <w:szCs w:val="22"/>
          <w:lang w:eastAsia="es-ES_tradnl"/>
        </w:rPr>
      </w:pPr>
      <w:r w:rsidRPr="00AB2FFC">
        <w:rPr>
          <w:rFonts w:ascii="Palatino Linotype" w:eastAsia="Calibri" w:hAnsi="Palatino Linotype" w:cs="Tahoma"/>
          <w:i/>
          <w:sz w:val="22"/>
          <w:szCs w:val="22"/>
          <w:lang w:eastAsia="es-ES_tradnl"/>
        </w:rPr>
        <w:t xml:space="preserve">Para el </w:t>
      </w:r>
      <w:r w:rsidRPr="00AB2FFC">
        <w:rPr>
          <w:rFonts w:ascii="Palatino Linotype" w:eastAsia="Calibri" w:hAnsi="Palatino Linotype" w:cs="Tahoma"/>
          <w:bCs/>
          <w:i/>
          <w:sz w:val="22"/>
          <w:szCs w:val="22"/>
          <w:lang w:val="es-ES"/>
        </w:rPr>
        <w:t xml:space="preserve">caso </w:t>
      </w:r>
      <w:r w:rsidRPr="00AB2FFC">
        <w:rPr>
          <w:rFonts w:ascii="Palatino Linotype" w:eastAsia="Calibri" w:hAnsi="Palatino Linotype" w:cs="Tahoma"/>
          <w:i/>
          <w:sz w:val="22"/>
          <w:szCs w:val="22"/>
          <w:lang w:eastAsia="es-ES_tradnl"/>
        </w:rPr>
        <w:t>de no contar con cédula</w:t>
      </w:r>
      <w:r>
        <w:rPr>
          <w:rFonts w:ascii="Palatino Linotype" w:eastAsia="Calibri" w:hAnsi="Palatino Linotype" w:cs="Tahoma"/>
          <w:i/>
          <w:sz w:val="22"/>
          <w:szCs w:val="22"/>
          <w:lang w:eastAsia="es-ES_tradnl"/>
        </w:rPr>
        <w:t xml:space="preserve"> o título </w:t>
      </w:r>
      <w:r w:rsidRPr="00AB2FFC">
        <w:rPr>
          <w:rFonts w:ascii="Palatino Linotype" w:eastAsia="Calibri" w:hAnsi="Palatino Linotype" w:cs="Tahoma"/>
          <w:i/>
          <w:sz w:val="22"/>
          <w:szCs w:val="22"/>
          <w:lang w:eastAsia="es-ES_tradnl"/>
        </w:rPr>
        <w:t xml:space="preserve">profesional de alguno de los </w:t>
      </w:r>
      <w:r w:rsidR="00F141AE">
        <w:rPr>
          <w:rFonts w:ascii="Palatino Linotype" w:eastAsia="Calibri" w:hAnsi="Palatino Linotype" w:cs="Tahoma"/>
          <w:i/>
          <w:sz w:val="22"/>
          <w:szCs w:val="22"/>
          <w:lang w:eastAsia="es-ES_tradnl"/>
        </w:rPr>
        <w:t>servidores públicos</w:t>
      </w:r>
      <w:r w:rsidRPr="00AB2FFC">
        <w:rPr>
          <w:rFonts w:ascii="Palatino Linotype" w:eastAsia="Calibri" w:hAnsi="Palatino Linotype" w:cs="Tahoma"/>
          <w:i/>
          <w:sz w:val="22"/>
          <w:szCs w:val="22"/>
          <w:lang w:eastAsia="es-ES_tradnl"/>
        </w:rPr>
        <w:t>, por no ser requisito indispensable para desempeñar su cargo, deberá hacerlo del conocimiento de manera clara y precisa.</w:t>
      </w:r>
    </w:p>
    <w:p w14:paraId="13251E1F" w14:textId="1AC9302E" w:rsidR="00FE7866" w:rsidRDefault="00FE7866" w:rsidP="00F141AE">
      <w:pPr>
        <w:pStyle w:val="Sinespaciado"/>
        <w:spacing w:line="360" w:lineRule="auto"/>
        <w:jc w:val="both"/>
        <w:rPr>
          <w:rFonts w:ascii="Palatino Linotype" w:eastAsia="Palatino Linotype" w:hAnsi="Palatino Linotype" w:cs="Palatino Linotype"/>
          <w:b/>
          <w:lang w:val="es-MX"/>
        </w:rPr>
      </w:pPr>
    </w:p>
    <w:p w14:paraId="334A1E24" w14:textId="776089F3" w:rsidR="00FE7866" w:rsidRPr="00E644CA" w:rsidRDefault="00FE7866" w:rsidP="00F141AE">
      <w:pPr>
        <w:tabs>
          <w:tab w:val="left" w:pos="4962"/>
        </w:tabs>
        <w:jc w:val="both"/>
        <w:rPr>
          <w:rFonts w:ascii="Palatino Linotype" w:eastAsia="Calibri" w:hAnsi="Palatino Linotype" w:cs="Tahoma"/>
          <w:i/>
          <w:sz w:val="22"/>
          <w:szCs w:val="22"/>
          <w:lang w:eastAsia="es-ES_tradnl"/>
        </w:rPr>
      </w:pPr>
      <w:r w:rsidRPr="00E644CA">
        <w:rPr>
          <w:rFonts w:ascii="Palatino Linotype" w:eastAsia="Calibri" w:hAnsi="Palatino Linotype" w:cs="Tahoma"/>
          <w:i/>
          <w:sz w:val="22"/>
          <w:szCs w:val="22"/>
          <w:lang w:eastAsia="es-ES_tradnl"/>
        </w:rPr>
        <w:t xml:space="preserve">Para el </w:t>
      </w:r>
      <w:r w:rsidRPr="00E644CA">
        <w:rPr>
          <w:rFonts w:ascii="Palatino Linotype" w:eastAsia="Calibri" w:hAnsi="Palatino Linotype" w:cs="Tahoma"/>
          <w:bCs/>
          <w:i/>
          <w:sz w:val="22"/>
          <w:szCs w:val="22"/>
          <w:lang w:val="es-ES"/>
        </w:rPr>
        <w:t xml:space="preserve">caso </w:t>
      </w:r>
      <w:r w:rsidRPr="00E644CA">
        <w:rPr>
          <w:rFonts w:ascii="Palatino Linotype" w:eastAsia="Calibri" w:hAnsi="Palatino Linotype" w:cs="Tahoma"/>
          <w:i/>
          <w:sz w:val="22"/>
          <w:szCs w:val="22"/>
          <w:lang w:eastAsia="es-ES_tradnl"/>
        </w:rPr>
        <w:t>de no contar con el certificado de competencia laboral de alguno de los servidores públicos a la fecha en la que se presentó la solicitud de información,</w:t>
      </w:r>
      <w:r w:rsidR="00F141AE" w:rsidRPr="00E644CA">
        <w:rPr>
          <w:rFonts w:ascii="Palatino Linotype" w:eastAsia="Calibri" w:hAnsi="Palatino Linotype" w:cs="Tahoma"/>
          <w:i/>
          <w:sz w:val="22"/>
          <w:szCs w:val="22"/>
          <w:lang w:eastAsia="es-ES_tradnl"/>
        </w:rPr>
        <w:t xml:space="preserve"> por encontrarse en proceso,</w:t>
      </w:r>
      <w:r w:rsidRPr="00E644CA">
        <w:rPr>
          <w:rFonts w:ascii="Palatino Linotype" w:eastAsia="Calibri" w:hAnsi="Palatino Linotype" w:cs="Tahoma"/>
          <w:i/>
          <w:sz w:val="22"/>
          <w:szCs w:val="22"/>
          <w:lang w:eastAsia="es-ES_tradnl"/>
        </w:rPr>
        <w:t xml:space="preserve"> deberá hacerlo del</w:t>
      </w:r>
      <w:r w:rsidR="00F141AE" w:rsidRPr="00E644CA">
        <w:rPr>
          <w:rFonts w:ascii="Palatino Linotype" w:eastAsia="Calibri" w:hAnsi="Palatino Linotype" w:cs="Tahoma"/>
          <w:i/>
          <w:sz w:val="22"/>
          <w:szCs w:val="22"/>
          <w:lang w:eastAsia="es-ES_tradnl"/>
        </w:rPr>
        <w:t xml:space="preserve"> </w:t>
      </w:r>
      <w:r w:rsidRPr="00E644CA">
        <w:rPr>
          <w:rFonts w:ascii="Palatino Linotype" w:eastAsia="Calibri" w:hAnsi="Palatino Linotype" w:cs="Tahoma"/>
          <w:i/>
          <w:sz w:val="22"/>
          <w:szCs w:val="22"/>
          <w:lang w:eastAsia="es-ES_tradnl"/>
        </w:rPr>
        <w:t>conocimiento de manera clara y precisa.</w:t>
      </w:r>
    </w:p>
    <w:p w14:paraId="6597F8D3" w14:textId="1231A985" w:rsidR="00F141AE" w:rsidRPr="00E644CA" w:rsidRDefault="00F141AE" w:rsidP="00F141AE">
      <w:pPr>
        <w:tabs>
          <w:tab w:val="left" w:pos="4962"/>
        </w:tabs>
        <w:jc w:val="both"/>
        <w:rPr>
          <w:rFonts w:ascii="Palatino Linotype" w:eastAsia="Calibri" w:hAnsi="Palatino Linotype" w:cs="Tahoma"/>
          <w:i/>
          <w:sz w:val="22"/>
          <w:szCs w:val="22"/>
          <w:lang w:eastAsia="es-ES_tradnl"/>
        </w:rPr>
      </w:pPr>
    </w:p>
    <w:p w14:paraId="728484B6" w14:textId="42E41542" w:rsidR="002C26FE" w:rsidRPr="00640032" w:rsidRDefault="002C26FE" w:rsidP="00836ADD">
      <w:pPr>
        <w:pStyle w:val="Sinespaciado"/>
        <w:spacing w:line="360" w:lineRule="auto"/>
        <w:jc w:val="both"/>
        <w:rPr>
          <w:rFonts w:ascii="Palatino Linotype" w:eastAsia="Times New Roman" w:hAnsi="Palatino Linotype" w:cs="Times New Roman"/>
          <w:color w:val="222222"/>
          <w:lang w:val="es-ES" w:eastAsia="es-MX"/>
        </w:rPr>
      </w:pPr>
      <w:r w:rsidRPr="00E644CA">
        <w:rPr>
          <w:rFonts w:ascii="Palatino Linotype" w:eastAsia="Times New Roman" w:hAnsi="Palatino Linotype" w:cs="Arial"/>
          <w:b/>
        </w:rPr>
        <w:t xml:space="preserve">TERCERO. </w:t>
      </w:r>
      <w:r w:rsidR="00C14131" w:rsidRPr="00E644CA">
        <w:rPr>
          <w:rFonts w:ascii="Palatino Linotype" w:eastAsia="Palatino Linotype" w:hAnsi="Palatino Linotype" w:cs="Palatino Linotype"/>
          <w:b/>
        </w:rPr>
        <w:t xml:space="preserve">Notifíquese </w:t>
      </w:r>
      <w:r w:rsidR="00C14131" w:rsidRPr="00E644CA">
        <w:rPr>
          <w:rFonts w:ascii="Palatino Linotype" w:eastAsia="Palatino Linotype" w:hAnsi="Palatino Linotype" w:cs="Palatino Linotype"/>
        </w:rPr>
        <w:t>al Titular</w:t>
      </w:r>
      <w:r w:rsidR="00C14131" w:rsidRPr="0010333E">
        <w:rPr>
          <w:rFonts w:ascii="Palatino Linotype" w:eastAsia="Palatino Linotype" w:hAnsi="Palatino Linotype" w:cs="Palatino Linotype"/>
        </w:rPr>
        <w:t xml:space="preserve"> de la Unidad de Transparencia del </w:t>
      </w:r>
      <w:r w:rsidR="00C14131" w:rsidRPr="0010333E">
        <w:rPr>
          <w:rFonts w:ascii="Palatino Linotype" w:eastAsia="Palatino Linotype" w:hAnsi="Palatino Linotype" w:cs="Palatino Linotype"/>
          <w:b/>
        </w:rPr>
        <w:t xml:space="preserve">SUJETO OBLIGADO </w:t>
      </w:r>
      <w:r w:rsidR="00C14131" w:rsidRPr="0010333E">
        <w:rPr>
          <w:rFonts w:ascii="Palatino Linotype" w:eastAsia="Palatino Linotype" w:hAnsi="Palatino Linotype" w:cs="Palatino Linotype"/>
        </w:rPr>
        <w:t>vía</w:t>
      </w:r>
      <w:r w:rsidR="00C14131" w:rsidRPr="0010333E">
        <w:rPr>
          <w:rFonts w:ascii="Palatino Linotype" w:eastAsia="Palatino Linotype" w:hAnsi="Palatino Linotype" w:cs="Palatino Linotype"/>
          <w:b/>
        </w:rPr>
        <w:t xml:space="preserve"> SAIMEX</w:t>
      </w:r>
      <w:r w:rsidR="00C14131" w:rsidRPr="0010333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00C14131" w:rsidRPr="0010333E">
        <w:rPr>
          <w:rFonts w:ascii="Palatino Linotype" w:hAnsi="Palatino Linotype"/>
          <w:shd w:val="clear" w:color="auto" w:fill="FFFFFF"/>
        </w:rPr>
        <w:t xml:space="preserve">dé cumplimiento a lo ordenado dentro del plazo de </w:t>
      </w:r>
      <w:r w:rsidR="00C14131" w:rsidRPr="0010333E">
        <w:rPr>
          <w:rFonts w:ascii="Palatino Linotype" w:hAnsi="Palatino Linotype"/>
          <w:b/>
          <w:shd w:val="clear" w:color="auto" w:fill="FFFFFF"/>
        </w:rPr>
        <w:t>diez días hábiles</w:t>
      </w:r>
      <w:r w:rsidR="00C14131" w:rsidRPr="0010333E">
        <w:rPr>
          <w:rFonts w:ascii="Palatino Linotype" w:hAnsi="Palatino Linotype"/>
          <w:shd w:val="clear" w:color="auto" w:fill="FFFFFF"/>
        </w:rPr>
        <w:t>, debiendo rendir a este Instituto el informe de cumplimiento de la resolución en un plazo de tres días hábiles posteriores.</w:t>
      </w:r>
    </w:p>
    <w:p w14:paraId="60E41E25" w14:textId="77777777" w:rsidR="002C26FE" w:rsidRPr="00640032" w:rsidRDefault="002C26FE" w:rsidP="00836ADD">
      <w:pPr>
        <w:pStyle w:val="Sinespaciado"/>
        <w:spacing w:line="360" w:lineRule="auto"/>
        <w:jc w:val="both"/>
        <w:rPr>
          <w:rFonts w:ascii="Palatino Linotype" w:eastAsia="Times New Roman" w:hAnsi="Palatino Linotype" w:cs="Times New Roman"/>
          <w:color w:val="222222"/>
          <w:lang w:val="es-ES" w:eastAsia="es-MX"/>
        </w:rPr>
      </w:pPr>
    </w:p>
    <w:p w14:paraId="13B92E01" w14:textId="281AD6EA" w:rsidR="002061CA" w:rsidRDefault="002C26FE" w:rsidP="00836ADD">
      <w:pPr>
        <w:spacing w:line="360" w:lineRule="auto"/>
        <w:jc w:val="both"/>
        <w:rPr>
          <w:rFonts w:ascii="Palatino Linotype" w:eastAsia="MS Mincho" w:hAnsi="Palatino Linotype"/>
        </w:rPr>
      </w:pPr>
      <w:r w:rsidRPr="00640032">
        <w:rPr>
          <w:rFonts w:ascii="Palatino Linotype" w:eastAsia="MS Mincho" w:hAnsi="Palatino Linotype"/>
          <w:b/>
        </w:rPr>
        <w:t>CUARTO.</w:t>
      </w:r>
      <w:r w:rsidRPr="00640032">
        <w:rPr>
          <w:rFonts w:ascii="Palatino Linotype" w:eastAsia="MS Mincho" w:hAnsi="Palatino Linotype"/>
        </w:rPr>
        <w:t xml:space="preserve"> </w:t>
      </w:r>
      <w:r w:rsidR="00C14131" w:rsidRPr="0010333E">
        <w:rPr>
          <w:rFonts w:ascii="Palatino Linotype" w:hAnsi="Palatino Linotype"/>
          <w:bCs/>
          <w:lang w:val="es-ES"/>
        </w:rPr>
        <w:t>Notifíquese a</w:t>
      </w:r>
      <w:r w:rsidR="00C10570">
        <w:rPr>
          <w:rFonts w:ascii="Palatino Linotype" w:hAnsi="Palatino Linotype"/>
          <w:b/>
          <w:bCs/>
          <w:lang w:val="es-ES"/>
        </w:rPr>
        <w:t>l</w:t>
      </w:r>
      <w:r w:rsidR="00C14131" w:rsidRPr="0010333E">
        <w:rPr>
          <w:rFonts w:ascii="Palatino Linotype" w:hAnsi="Palatino Linotype"/>
          <w:b/>
          <w:bCs/>
          <w:lang w:val="es-ES"/>
        </w:rPr>
        <w:t xml:space="preserve"> RECURRENTE</w:t>
      </w:r>
      <w:r w:rsidR="00C14131" w:rsidRPr="0010333E">
        <w:rPr>
          <w:rFonts w:ascii="Palatino Linotype" w:hAnsi="Palatino Linotype"/>
          <w:b/>
        </w:rPr>
        <w:t xml:space="preserve"> </w:t>
      </w:r>
      <w:r w:rsidR="00C14131" w:rsidRPr="0010333E">
        <w:rPr>
          <w:rFonts w:ascii="Palatino Linotype" w:hAnsi="Palatino Linotype"/>
        </w:rPr>
        <w:t xml:space="preserve">la presente resolución, </w:t>
      </w:r>
      <w:r w:rsidR="00C14131" w:rsidRPr="0010333E">
        <w:rPr>
          <w:rFonts w:ascii="Palatino Linotype" w:eastAsia="Palatino Linotype" w:hAnsi="Palatino Linotype" w:cs="Palatino Linotype"/>
        </w:rPr>
        <w:t>vía</w:t>
      </w:r>
      <w:r w:rsidR="00C14131" w:rsidRPr="0010333E">
        <w:rPr>
          <w:rFonts w:ascii="Palatino Linotype" w:eastAsia="Palatino Linotype" w:hAnsi="Palatino Linotype" w:cs="Palatino Linotype"/>
          <w:b/>
        </w:rPr>
        <w:t xml:space="preserve"> SAIMEX</w:t>
      </w:r>
      <w:r w:rsidR="00C14131" w:rsidRPr="0010333E">
        <w:rPr>
          <w:rFonts w:ascii="Palatino Linotype" w:eastAsia="MS Mincho" w:hAnsi="Palatino Linotype"/>
        </w:rPr>
        <w:t>.</w:t>
      </w:r>
    </w:p>
    <w:p w14:paraId="0FE937D6" w14:textId="010FCE75" w:rsidR="00C14131" w:rsidRDefault="00C14131" w:rsidP="00836ADD">
      <w:pPr>
        <w:spacing w:line="360" w:lineRule="auto"/>
        <w:jc w:val="both"/>
        <w:rPr>
          <w:rFonts w:ascii="Palatino Linotype" w:eastAsia="MS Mincho" w:hAnsi="Palatino Linotype"/>
        </w:rPr>
      </w:pPr>
    </w:p>
    <w:p w14:paraId="56701D71" w14:textId="31F73AFC" w:rsidR="00C14131" w:rsidRDefault="00C14131" w:rsidP="00836ADD">
      <w:pPr>
        <w:spacing w:line="360" w:lineRule="auto"/>
        <w:jc w:val="both"/>
        <w:rPr>
          <w:rFonts w:ascii="Palatino Linotype" w:eastAsia="MS Mincho" w:hAnsi="Palatino Linotype"/>
          <w:lang w:val="es-ES"/>
        </w:rPr>
      </w:pPr>
      <w:r w:rsidRPr="00C14131">
        <w:rPr>
          <w:rFonts w:ascii="Palatino Linotype" w:eastAsia="MS Mincho" w:hAnsi="Palatino Linotype"/>
          <w:b/>
          <w:bCs/>
        </w:rPr>
        <w:t>QUINTO.</w:t>
      </w:r>
      <w:r>
        <w:rPr>
          <w:rFonts w:ascii="Palatino Linotype" w:eastAsia="MS Mincho" w:hAnsi="Palatino Linotype"/>
        </w:rPr>
        <w:t xml:space="preserve"> </w:t>
      </w:r>
      <w:r w:rsidRPr="0010333E">
        <w:rPr>
          <w:rFonts w:ascii="Palatino Linotype" w:eastAsia="MS Mincho" w:hAnsi="Palatino Linotype"/>
          <w:lang w:val="es-ES"/>
        </w:rPr>
        <w:t>Se hace del conocimiento de</w:t>
      </w:r>
      <w:r w:rsidR="00C10570">
        <w:rPr>
          <w:rFonts w:ascii="Palatino Linotype" w:eastAsia="MS Mincho" w:hAnsi="Palatino Linotype"/>
          <w:lang w:val="es-ES"/>
        </w:rPr>
        <w:t>l</w:t>
      </w:r>
      <w:r w:rsidRPr="0010333E">
        <w:rPr>
          <w:rFonts w:ascii="Palatino Linotype" w:eastAsia="MS Mincho" w:hAnsi="Palatino Linotype"/>
          <w:b/>
          <w:lang w:val="es-ES"/>
        </w:rPr>
        <w:t xml:space="preserve"> RECURRENTE</w:t>
      </w:r>
      <w:r w:rsidRPr="0010333E">
        <w:rPr>
          <w:rFonts w:ascii="Palatino Linotype" w:hAnsi="Palatino Linotype"/>
          <w:b/>
        </w:rPr>
        <w:t xml:space="preserve"> </w:t>
      </w:r>
      <w:r w:rsidRPr="0010333E">
        <w:rPr>
          <w:rFonts w:ascii="Palatino Linotype" w:hAnsi="Palatino Linotype"/>
        </w:rPr>
        <w:t>q</w:t>
      </w:r>
      <w:r w:rsidRPr="0010333E">
        <w:rPr>
          <w:rFonts w:ascii="Palatino Linotype" w:eastAsia="MS Mincho" w:hAnsi="Palatino Linotype"/>
          <w:lang w:val="es-ES"/>
        </w:rPr>
        <w:t>ue de conformidad con lo establecido en el artículo 196 de la Ley de Transparencia y Acceso a la Información Pública del Estado de México y Municipios, en caso de que considere que la resolución le cause algún perjuicio podrá impugnarla </w:t>
      </w:r>
      <w:r w:rsidRPr="0010333E">
        <w:rPr>
          <w:rFonts w:ascii="Palatino Linotype" w:eastAsia="MS Mincho" w:hAnsi="Palatino Linotype"/>
          <w:bCs/>
          <w:lang w:val="es-ES"/>
        </w:rPr>
        <w:t>vía juicio de amparo</w:t>
      </w:r>
      <w:r w:rsidRPr="0010333E">
        <w:rPr>
          <w:rFonts w:ascii="Palatino Linotype" w:eastAsia="MS Mincho" w:hAnsi="Palatino Linotype"/>
          <w:lang w:val="es-ES"/>
        </w:rPr>
        <w:t> en los términos de las leyes aplicables.</w:t>
      </w:r>
    </w:p>
    <w:p w14:paraId="3ABD9BCF" w14:textId="170F1D8F" w:rsidR="00E42283" w:rsidRDefault="00E42283" w:rsidP="00836ADD">
      <w:pPr>
        <w:spacing w:line="360" w:lineRule="auto"/>
        <w:jc w:val="both"/>
        <w:rPr>
          <w:rFonts w:ascii="Palatino Linotype" w:eastAsia="MS Mincho" w:hAnsi="Palatino Linotype"/>
          <w:lang w:val="es-ES"/>
        </w:rPr>
      </w:pPr>
    </w:p>
    <w:p w14:paraId="6CB014C7" w14:textId="04E6F009" w:rsidR="00E42283" w:rsidRPr="0010333E" w:rsidRDefault="00E42283" w:rsidP="00E42283">
      <w:pPr>
        <w:spacing w:line="360" w:lineRule="auto"/>
        <w:jc w:val="both"/>
        <w:rPr>
          <w:rFonts w:ascii="Palatino Linotype" w:eastAsia="MS Mincho" w:hAnsi="Palatino Linotype"/>
          <w:lang w:val="es-ES"/>
        </w:rPr>
      </w:pPr>
      <w:r w:rsidRPr="0010333E">
        <w:rPr>
          <w:rFonts w:ascii="Palatino Linotype" w:eastAsia="MS Mincho" w:hAnsi="Palatino Linotype"/>
          <w:b/>
        </w:rPr>
        <w:t>S</w:t>
      </w:r>
      <w:r>
        <w:rPr>
          <w:rFonts w:ascii="Palatino Linotype" w:eastAsia="MS Mincho" w:hAnsi="Palatino Linotype"/>
          <w:b/>
        </w:rPr>
        <w:t>EXTO</w:t>
      </w:r>
      <w:r w:rsidRPr="0010333E">
        <w:rPr>
          <w:rFonts w:ascii="Palatino Linotype" w:eastAsia="MS Mincho" w:hAnsi="Palatino Linotype"/>
          <w:b/>
        </w:rPr>
        <w:t xml:space="preserve">. </w:t>
      </w:r>
      <w:r w:rsidRPr="0010333E">
        <w:rPr>
          <w:rFonts w:ascii="Palatino Linotype" w:eastAsia="MS Mincho" w:hAnsi="Palatino Linotype"/>
          <w:lang w:val="es-ES"/>
        </w:rPr>
        <w:t>Hágase del conocimiento de</w:t>
      </w:r>
      <w:r w:rsidR="00C10570">
        <w:rPr>
          <w:rFonts w:ascii="Palatino Linotype" w:eastAsia="MS Mincho" w:hAnsi="Palatino Linotype"/>
          <w:lang w:val="es-ES"/>
        </w:rPr>
        <w:t>l</w:t>
      </w:r>
      <w:r w:rsidRPr="0010333E">
        <w:rPr>
          <w:rFonts w:ascii="Palatino Linotype" w:eastAsia="MS Mincho" w:hAnsi="Palatino Linotype"/>
          <w:b/>
          <w:lang w:val="es-ES"/>
        </w:rPr>
        <w:t xml:space="preserve"> RECURRENTE</w:t>
      </w:r>
      <w:r w:rsidRPr="0010333E">
        <w:rPr>
          <w:rFonts w:ascii="Palatino Linotype" w:eastAsia="MS Mincho" w:hAnsi="Palatino Linotype"/>
          <w:lang w:val="es-ES"/>
        </w:rPr>
        <w:t xml:space="preserve"> que la respuesta que dé el</w:t>
      </w:r>
      <w:r w:rsidRPr="0010333E">
        <w:rPr>
          <w:rFonts w:ascii="Palatino Linotype" w:eastAsia="MS Mincho" w:hAnsi="Palatino Linotype"/>
          <w:b/>
          <w:lang w:val="es-ES"/>
        </w:rPr>
        <w:t xml:space="preserve"> SUJETO OBLIGADO</w:t>
      </w:r>
      <w:r w:rsidRPr="0010333E">
        <w:rPr>
          <w:rFonts w:ascii="Palatino Linotype" w:eastAsia="MS Mincho" w:hAnsi="Palatino Linotype"/>
          <w:lang w:val="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3A1A0530" w14:textId="77777777" w:rsidR="00E42283" w:rsidRPr="0010333E" w:rsidRDefault="00E42283" w:rsidP="00E42283">
      <w:pPr>
        <w:spacing w:line="360" w:lineRule="auto"/>
        <w:jc w:val="both"/>
        <w:rPr>
          <w:rFonts w:ascii="Palatino Linotype" w:eastAsia="MS Mincho" w:hAnsi="Palatino Linotype"/>
          <w:lang w:val="es-ES"/>
        </w:rPr>
      </w:pPr>
    </w:p>
    <w:p w14:paraId="1345D5B0" w14:textId="4915BBD5" w:rsidR="00E42283" w:rsidRPr="0010333E" w:rsidRDefault="00E42283" w:rsidP="00E42283">
      <w:pPr>
        <w:spacing w:line="360" w:lineRule="auto"/>
        <w:jc w:val="both"/>
        <w:rPr>
          <w:rFonts w:ascii="Palatino Linotype" w:eastAsia="MS Mincho" w:hAnsi="Palatino Linotype"/>
        </w:rPr>
      </w:pPr>
      <w:r>
        <w:rPr>
          <w:rFonts w:ascii="Palatino Linotype" w:eastAsia="MS Mincho" w:hAnsi="Palatino Linotype"/>
          <w:b/>
        </w:rPr>
        <w:t>SÉPTIMO</w:t>
      </w:r>
      <w:r w:rsidRPr="0010333E">
        <w:rPr>
          <w:rFonts w:ascii="Palatino Linotype" w:eastAsia="MS Mincho" w:hAnsi="Palatino Linotype"/>
          <w:b/>
        </w:rPr>
        <w:t xml:space="preserve">. </w:t>
      </w:r>
      <w:r w:rsidRPr="0010333E">
        <w:rPr>
          <w:rFonts w:ascii="Palatino Linotype" w:eastAsia="MS Mincho" w:hAnsi="Palatino Linotype"/>
        </w:rPr>
        <w:t xml:space="preserve">Con fundamento en el artículo 198 de la Ley de Transparencia y Acceso a la Información Pública del Estado de México y Municipios, se apercibe al </w:t>
      </w:r>
      <w:r w:rsidRPr="0010333E">
        <w:rPr>
          <w:rFonts w:ascii="Palatino Linotype" w:eastAsia="MS Mincho" w:hAnsi="Palatino Linotype"/>
          <w:b/>
        </w:rPr>
        <w:t>SUJETO OBLIGADO</w:t>
      </w:r>
      <w:r w:rsidRPr="0010333E">
        <w:rPr>
          <w:rFonts w:ascii="Palatino Linotype" w:eastAsia="MS Mincho" w:hAnsi="Palatino Linotype"/>
        </w:rPr>
        <w:t xml:space="preserve"> de que, en caso de incumplimiento total o parcial de la presente resolución, se actuará de conformidad con lo dispuesto en los artículos 213, 214, 215, 216 y 217 de la ley en cita.</w:t>
      </w:r>
      <w:r w:rsidRPr="0010333E">
        <w:rPr>
          <w:rFonts w:ascii="Palatino Linotype" w:eastAsia="MS Mincho" w:hAnsi="Palatino Linotype"/>
        </w:rPr>
        <w:cr/>
      </w:r>
    </w:p>
    <w:p w14:paraId="39EDA3C2" w14:textId="72A50DF1" w:rsidR="00E42283" w:rsidRPr="00E42283" w:rsidRDefault="00E42283" w:rsidP="00836ADD">
      <w:pPr>
        <w:spacing w:line="360" w:lineRule="auto"/>
        <w:jc w:val="both"/>
        <w:rPr>
          <w:rFonts w:ascii="Palatino Linotype" w:eastAsia="MS Mincho" w:hAnsi="Palatino Linotype"/>
          <w:b/>
        </w:rPr>
      </w:pPr>
      <w:r>
        <w:rPr>
          <w:rFonts w:ascii="Palatino Linotype" w:eastAsia="MS Mincho" w:hAnsi="Palatino Linotype"/>
          <w:b/>
        </w:rPr>
        <w:t>OCTAVO</w:t>
      </w:r>
      <w:r w:rsidRPr="0010333E">
        <w:rPr>
          <w:rFonts w:ascii="Palatino Linotype" w:eastAsia="MS Mincho" w:hAnsi="Palatino Linotype"/>
          <w:b/>
        </w:rPr>
        <w:t>.</w:t>
      </w:r>
      <w:r w:rsidRPr="0010333E">
        <w:rPr>
          <w:rFonts w:ascii="Palatino Linotype" w:eastAsia="MS Mincho" w:hAnsi="Palatino Linotype"/>
        </w:rPr>
        <w:t xml:space="preserve"> Gírese oficio al Contralor Interno y Titular del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0333E">
        <w:rPr>
          <w:rFonts w:ascii="Palatino Linotype" w:eastAsia="MS Mincho" w:hAnsi="Palatino Linotype"/>
          <w:b/>
        </w:rPr>
        <w:t>Considerando Sexto.</w:t>
      </w:r>
    </w:p>
    <w:p w14:paraId="3EFE95EF" w14:textId="77777777" w:rsidR="00C14131" w:rsidRPr="002A3023" w:rsidRDefault="00C14131" w:rsidP="00836ADD">
      <w:pPr>
        <w:spacing w:line="360" w:lineRule="auto"/>
        <w:jc w:val="both"/>
        <w:rPr>
          <w:rFonts w:ascii="Palatino Linotype" w:eastAsia="MS Mincho" w:hAnsi="Palatino Linotype"/>
          <w:lang w:val="es-ES"/>
        </w:rPr>
      </w:pPr>
    </w:p>
    <w:bookmarkEnd w:id="27"/>
    <w:bookmarkEnd w:id="28"/>
    <w:bookmarkEnd w:id="29"/>
    <w:p w14:paraId="189A36C5" w14:textId="77777777" w:rsidR="00EE06E2" w:rsidRDefault="00EE06E2" w:rsidP="00EE06E2">
      <w:pPr>
        <w:spacing w:before="240" w:after="240" w:line="360" w:lineRule="auto"/>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w:t>
      </w:r>
      <w:r w:rsidRPr="00A0054B">
        <w:rPr>
          <w:rFonts w:ascii="Palatino Linotype" w:hAnsi="Palatino Linotype"/>
        </w:rPr>
        <w:lastRenderedPageBreak/>
        <w:t>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CUARTA </w:t>
      </w:r>
      <w:r w:rsidRPr="00A0054B">
        <w:rPr>
          <w:rFonts w:ascii="Palatino Linotype" w:hAnsi="Palatino Linotype"/>
        </w:rPr>
        <w:t xml:space="preserve">SESIÓN ORDINARIA CELEBRADA EL </w:t>
      </w:r>
      <w:r>
        <w:rPr>
          <w:rFonts w:ascii="Palatino Linotype" w:hAnsi="Palatino Linotype"/>
        </w:rPr>
        <w:t>PRIMERO (01)</w:t>
      </w:r>
      <w:r w:rsidRPr="00A0054B">
        <w:rPr>
          <w:rFonts w:ascii="Palatino Linotype" w:hAnsi="Palatino Linotype"/>
        </w:rPr>
        <w:t xml:space="preserve"> DE </w:t>
      </w:r>
      <w:r>
        <w:rPr>
          <w:rFonts w:ascii="Palatino Linotype" w:hAnsi="Palatino Linotype"/>
        </w:rPr>
        <w:t>FEBRERO DE DOS MIL VEINTITRÉS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p w14:paraId="5AA4DD53" w14:textId="77777777" w:rsidR="00836ADD" w:rsidRDefault="00836ADD" w:rsidP="00836ADD">
      <w:pPr>
        <w:spacing w:line="360" w:lineRule="auto"/>
        <w:jc w:val="both"/>
        <w:rPr>
          <w:rFonts w:ascii="Palatino Linotype" w:hAnsi="Palatino Linotype" w:cs="Tahoma"/>
        </w:rPr>
      </w:pPr>
    </w:p>
    <w:p w14:paraId="01CB9937" w14:textId="77777777" w:rsidR="00836ADD" w:rsidRDefault="00836ADD" w:rsidP="00836ADD">
      <w:pPr>
        <w:spacing w:line="360" w:lineRule="auto"/>
        <w:jc w:val="both"/>
        <w:rPr>
          <w:rFonts w:ascii="Palatino Linotype" w:hAnsi="Palatino Linotype" w:cs="Tahoma"/>
        </w:rPr>
      </w:pPr>
    </w:p>
    <w:p w14:paraId="7AC18135" w14:textId="77777777" w:rsidR="00836ADD" w:rsidRDefault="00836ADD" w:rsidP="00836ADD">
      <w:pPr>
        <w:spacing w:line="360" w:lineRule="auto"/>
        <w:jc w:val="both"/>
        <w:rPr>
          <w:rFonts w:ascii="Palatino Linotype" w:hAnsi="Palatino Linotype" w:cs="Tahoma"/>
        </w:rPr>
      </w:pPr>
    </w:p>
    <w:p w14:paraId="6C86D13A" w14:textId="77777777" w:rsidR="00836ADD" w:rsidRDefault="00836ADD" w:rsidP="00836ADD">
      <w:pPr>
        <w:spacing w:line="360" w:lineRule="auto"/>
        <w:jc w:val="both"/>
        <w:rPr>
          <w:rFonts w:ascii="Palatino Linotype" w:hAnsi="Palatino Linotype" w:cs="Tahoma"/>
        </w:rPr>
      </w:pPr>
    </w:p>
    <w:p w14:paraId="0B15A279" w14:textId="77777777" w:rsidR="00836ADD" w:rsidRDefault="00836ADD" w:rsidP="00836ADD">
      <w:pPr>
        <w:spacing w:line="360" w:lineRule="auto"/>
        <w:jc w:val="both"/>
        <w:rPr>
          <w:rFonts w:ascii="Palatino Linotype" w:hAnsi="Palatino Linotype" w:cs="Tahoma"/>
        </w:rPr>
      </w:pPr>
    </w:p>
    <w:p w14:paraId="5806ADEF" w14:textId="77777777" w:rsidR="00836ADD" w:rsidRDefault="00836ADD" w:rsidP="00836ADD">
      <w:pPr>
        <w:spacing w:line="360" w:lineRule="auto"/>
        <w:jc w:val="both"/>
        <w:rPr>
          <w:rFonts w:ascii="Palatino Linotype" w:hAnsi="Palatino Linotype" w:cs="Tahoma"/>
        </w:rPr>
      </w:pPr>
    </w:p>
    <w:p w14:paraId="134B8996" w14:textId="77777777" w:rsidR="00836ADD" w:rsidRDefault="00836ADD" w:rsidP="00836ADD">
      <w:pPr>
        <w:spacing w:line="360" w:lineRule="auto"/>
        <w:jc w:val="both"/>
        <w:rPr>
          <w:rFonts w:ascii="Palatino Linotype" w:hAnsi="Palatino Linotype" w:cs="Tahoma"/>
        </w:rPr>
      </w:pPr>
    </w:p>
    <w:p w14:paraId="53E9F836" w14:textId="77777777" w:rsidR="00836ADD" w:rsidRDefault="00836ADD" w:rsidP="00836ADD">
      <w:pPr>
        <w:spacing w:line="360" w:lineRule="auto"/>
        <w:jc w:val="both"/>
        <w:rPr>
          <w:rFonts w:ascii="Palatino Linotype" w:hAnsi="Palatino Linotype" w:cs="Tahoma"/>
        </w:rPr>
      </w:pPr>
    </w:p>
    <w:p w14:paraId="51E41CB6" w14:textId="77777777" w:rsidR="00836ADD" w:rsidRDefault="00836ADD" w:rsidP="00836ADD">
      <w:pPr>
        <w:spacing w:line="360" w:lineRule="auto"/>
        <w:jc w:val="both"/>
        <w:rPr>
          <w:rFonts w:ascii="Palatino Linotype" w:hAnsi="Palatino Linotype" w:cs="Tahoma"/>
        </w:rPr>
      </w:pPr>
    </w:p>
    <w:p w14:paraId="372E5DF1" w14:textId="77777777" w:rsidR="00836ADD" w:rsidRDefault="00836ADD" w:rsidP="00836ADD">
      <w:pPr>
        <w:spacing w:line="360" w:lineRule="auto"/>
        <w:jc w:val="both"/>
        <w:rPr>
          <w:rFonts w:ascii="Palatino Linotype" w:hAnsi="Palatino Linotype" w:cs="Tahoma"/>
        </w:rPr>
      </w:pPr>
    </w:p>
    <w:p w14:paraId="08D6A8A4" w14:textId="77777777" w:rsidR="00836ADD" w:rsidRDefault="00836ADD" w:rsidP="00836ADD">
      <w:pPr>
        <w:spacing w:line="360" w:lineRule="auto"/>
        <w:jc w:val="both"/>
        <w:rPr>
          <w:rFonts w:ascii="Palatino Linotype" w:hAnsi="Palatino Linotype" w:cs="Tahoma"/>
        </w:rPr>
      </w:pPr>
    </w:p>
    <w:p w14:paraId="2E1056FF" w14:textId="77777777" w:rsidR="00836ADD" w:rsidRPr="00D27D9F" w:rsidRDefault="00836ADD" w:rsidP="00836ADD">
      <w:pPr>
        <w:spacing w:line="360" w:lineRule="auto"/>
        <w:jc w:val="both"/>
        <w:rPr>
          <w:rFonts w:ascii="Palatino Linotype" w:hAnsi="Palatino Linotype" w:cs="Tahoma"/>
        </w:rPr>
      </w:pPr>
    </w:p>
    <w:sectPr w:rsidR="00836ADD" w:rsidRPr="00D27D9F" w:rsidSect="00C1682A">
      <w:headerReference w:type="default" r:id="rId13"/>
      <w:footerReference w:type="default" r:id="rId14"/>
      <w:headerReference w:type="first" r:id="rId15"/>
      <w:footerReference w:type="first" r:id="rId16"/>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A1E45C" w14:textId="77777777" w:rsidR="00BF38E5" w:rsidRDefault="00BF38E5" w:rsidP="00587366">
      <w:r>
        <w:separator/>
      </w:r>
    </w:p>
  </w:endnote>
  <w:endnote w:type="continuationSeparator" w:id="0">
    <w:p w14:paraId="45D09DBD" w14:textId="77777777" w:rsidR="00BF38E5" w:rsidRDefault="00BF38E5"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0D02C9" w:rsidRPr="00883450" w:rsidRDefault="000D02C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644CA">
              <w:rPr>
                <w:rFonts w:ascii="Palatino Linotype" w:hAnsi="Palatino Linotype"/>
                <w:b/>
                <w:bCs/>
                <w:noProof/>
                <w:sz w:val="22"/>
                <w:szCs w:val="20"/>
              </w:rPr>
              <w:t>49</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644CA">
              <w:rPr>
                <w:rFonts w:ascii="Palatino Linotype" w:hAnsi="Palatino Linotype"/>
                <w:b/>
                <w:bCs/>
                <w:noProof/>
                <w:sz w:val="22"/>
                <w:szCs w:val="20"/>
              </w:rPr>
              <w:t>50</w:t>
            </w:r>
            <w:r w:rsidRPr="00883450">
              <w:rPr>
                <w:rFonts w:ascii="Palatino Linotype" w:hAnsi="Palatino Linotype"/>
                <w:b/>
                <w:bCs/>
                <w:sz w:val="22"/>
                <w:szCs w:val="20"/>
              </w:rPr>
              <w:fldChar w:fldCharType="end"/>
            </w:r>
          </w:p>
        </w:sdtContent>
      </w:sdt>
    </w:sdtContent>
  </w:sdt>
  <w:p w14:paraId="6243EC1B" w14:textId="77777777" w:rsidR="000D02C9" w:rsidRDefault="000D02C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0D02C9" w:rsidRPr="00883450" w:rsidRDefault="000D02C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644CA" w:rsidRPr="00E644C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644CA" w:rsidRPr="00E644CA">
      <w:rPr>
        <w:rFonts w:ascii="Palatino Linotype" w:hAnsi="Palatino Linotype"/>
        <w:noProof/>
        <w:sz w:val="22"/>
        <w:szCs w:val="22"/>
        <w:lang w:val="es-ES"/>
      </w:rPr>
      <w:t>50</w:t>
    </w:r>
    <w:r w:rsidRPr="00883450">
      <w:rPr>
        <w:rFonts w:ascii="Palatino Linotype" w:hAnsi="Palatino Linotype"/>
        <w:sz w:val="22"/>
        <w:szCs w:val="22"/>
      </w:rPr>
      <w:fldChar w:fldCharType="end"/>
    </w:r>
  </w:p>
  <w:p w14:paraId="5F5C4865" w14:textId="77777777" w:rsidR="000D02C9" w:rsidRPr="00883450" w:rsidRDefault="000D02C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F1779F" w14:textId="77777777" w:rsidR="00BF38E5" w:rsidRDefault="00BF38E5" w:rsidP="00587366">
      <w:r>
        <w:separator/>
      </w:r>
    </w:p>
  </w:footnote>
  <w:footnote w:type="continuationSeparator" w:id="0">
    <w:p w14:paraId="4B937942" w14:textId="77777777" w:rsidR="00BF38E5" w:rsidRDefault="00BF38E5" w:rsidP="00587366">
      <w:r>
        <w:continuationSeparator/>
      </w:r>
    </w:p>
  </w:footnote>
  <w:footnote w:id="1">
    <w:p w14:paraId="605F9AB4" w14:textId="77777777" w:rsidR="008B2E16" w:rsidRDefault="008B2E16" w:rsidP="008B2E16">
      <w:pPr>
        <w:pStyle w:val="Textonotapie"/>
      </w:pPr>
      <w:r>
        <w:rPr>
          <w:rStyle w:val="Refdenotaalpie"/>
        </w:rPr>
        <w:footnoteRef/>
      </w:r>
      <w:r>
        <w:t xml:space="preserve"> Convención Americana sobre Derechos Humanos. Artículo 13.</w:t>
      </w:r>
    </w:p>
  </w:footnote>
  <w:footnote w:id="2">
    <w:p w14:paraId="4EBED783" w14:textId="77777777" w:rsidR="008B2E16" w:rsidRDefault="008B2E16" w:rsidP="008B2E16">
      <w:pPr>
        <w:pStyle w:val="Textonotapie"/>
      </w:pPr>
      <w:r>
        <w:rPr>
          <w:rStyle w:val="Refdenotaalpie"/>
        </w:rPr>
        <w:footnoteRef/>
      </w:r>
      <w:r>
        <w:t xml:space="preserve"> Constitución Política de los Estados Unidos Mexicanos. Artículo sexto, sección A, fracción I.</w:t>
      </w:r>
    </w:p>
  </w:footnote>
  <w:footnote w:id="3">
    <w:p w14:paraId="0A5E9A8E" w14:textId="77777777" w:rsidR="008B2E16" w:rsidRDefault="008B2E16" w:rsidP="008B2E16">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A5BE485" w14:textId="77777777" w:rsidR="008B2E16" w:rsidRDefault="008B2E16" w:rsidP="008B2E16">
      <w:pPr>
        <w:pStyle w:val="Textonotapie"/>
      </w:pPr>
      <w:r>
        <w:rPr>
          <w:rStyle w:val="Refdenotaalpie"/>
        </w:rPr>
        <w:footnoteRef/>
      </w:r>
      <w:r>
        <w:t xml:space="preserve"> Ibídem. Parr. 87.</w:t>
      </w:r>
    </w:p>
  </w:footnote>
  <w:footnote w:id="5">
    <w:p w14:paraId="6C688FE5" w14:textId="77777777" w:rsidR="00D10510" w:rsidRDefault="00D10510" w:rsidP="00D10510">
      <w:pPr>
        <w:pStyle w:val="Textonotapie"/>
      </w:pPr>
      <w:r>
        <w:rPr>
          <w:rStyle w:val="Refdenotaalpie"/>
        </w:rPr>
        <w:footnoteRef/>
      </w:r>
      <w:r>
        <w:t xml:space="preserve"> </w:t>
      </w:r>
      <w:r w:rsidRPr="0046497F">
        <w:rPr>
          <w:rFonts w:ascii="Palatino Linotype" w:hAnsi="Palatino Linotype"/>
          <w:sz w:val="16"/>
          <w:szCs w:val="16"/>
        </w:rPr>
        <w:t>https://dle.rae.es/?id=Bk5TdI5</w:t>
      </w:r>
    </w:p>
  </w:footnote>
  <w:footnote w:id="6">
    <w:p w14:paraId="1B8A2715" w14:textId="77777777" w:rsidR="00376A51" w:rsidRDefault="00376A51" w:rsidP="00376A51">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7">
    <w:p w14:paraId="1E0A0D40" w14:textId="77777777" w:rsidR="00376A51" w:rsidRDefault="00376A51" w:rsidP="00376A51">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8">
    <w:p w14:paraId="02AB01B5" w14:textId="77777777" w:rsidR="00376A51" w:rsidRDefault="00376A51" w:rsidP="00376A51">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9">
    <w:p w14:paraId="756D2BBB" w14:textId="77777777" w:rsidR="00376A51" w:rsidRDefault="00376A51" w:rsidP="00376A51">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 w:id="10">
    <w:p w14:paraId="78ACED76" w14:textId="77777777" w:rsidR="00C14131" w:rsidRDefault="00C14131" w:rsidP="00C14131">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F5764EE" w:rsidR="000D02C9" w:rsidRDefault="00BF38E5" w:rsidP="001C6012">
    <w:pPr>
      <w:pStyle w:val="Encabezado"/>
      <w:tabs>
        <w:tab w:val="clear" w:pos="4252"/>
        <w:tab w:val="clear" w:pos="8504"/>
        <w:tab w:val="left" w:pos="8460"/>
      </w:tabs>
    </w:pPr>
    <w:r>
      <w:rPr>
        <w:noProof/>
        <w:lang w:val="es-MX" w:eastAsia="es-MX"/>
      </w:rPr>
      <w:pict w14:anchorId="463B0F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95.85pt;margin-top:-115.6pt;width:589.8pt;height:768pt;z-index:-251657216;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p w14:paraId="64F5F23E" w14:textId="25789E23" w:rsidR="000D02C9" w:rsidRDefault="000D02C9">
    <w:pPr>
      <w:pStyle w:val="Encabezado"/>
    </w:pPr>
  </w:p>
  <w:tbl>
    <w:tblPr>
      <w:tblStyle w:val="Tablaconcuadrcula"/>
      <w:tblW w:w="7796" w:type="dxa"/>
      <w:tblInd w:w="15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0D02C9" w:rsidRPr="00674A46" w14:paraId="07F2896E" w14:textId="77777777" w:rsidTr="00F3586F">
      <w:trPr>
        <w:trHeight w:val="138"/>
      </w:trPr>
      <w:tc>
        <w:tcPr>
          <w:tcW w:w="3544" w:type="dxa"/>
          <w:vAlign w:val="center"/>
        </w:tcPr>
        <w:p w14:paraId="4A5B1974" w14:textId="3B2AB4E0"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RECURSO DE REVISIÓN:</w:t>
          </w:r>
        </w:p>
      </w:tc>
      <w:tc>
        <w:tcPr>
          <w:tcW w:w="4252" w:type="dxa"/>
          <w:vAlign w:val="center"/>
        </w:tcPr>
        <w:p w14:paraId="3A05B4B6" w14:textId="7385BB29" w:rsidR="000D02C9" w:rsidRPr="00620589" w:rsidRDefault="001D6403" w:rsidP="00620589">
          <w:pPr>
            <w:pStyle w:val="Encabezado"/>
            <w:rPr>
              <w:rFonts w:ascii="Palatino Linotype" w:hAnsi="Palatino Linotype" w:cs="Arial"/>
              <w:b/>
              <w:bCs/>
              <w:sz w:val="20"/>
              <w:szCs w:val="22"/>
              <w:lang w:eastAsia="es-MX"/>
            </w:rPr>
          </w:pPr>
          <w:r>
            <w:rPr>
              <w:rFonts w:ascii="Palatino Linotype" w:hAnsi="Palatino Linotype" w:cs="Arial"/>
              <w:b/>
              <w:bCs/>
              <w:sz w:val="20"/>
              <w:szCs w:val="22"/>
              <w:lang w:eastAsia="es-MX"/>
            </w:rPr>
            <w:t>07888</w:t>
          </w:r>
          <w:r w:rsidR="000D02C9" w:rsidRPr="00620589">
            <w:rPr>
              <w:rFonts w:ascii="Palatino Linotype" w:hAnsi="Palatino Linotype" w:cs="Arial"/>
              <w:b/>
              <w:bCs/>
              <w:sz w:val="20"/>
              <w:szCs w:val="22"/>
              <w:lang w:eastAsia="es-MX"/>
            </w:rPr>
            <w:t>/INFOEM/IP/RR/202</w:t>
          </w:r>
          <w:r w:rsidR="009C14CD">
            <w:rPr>
              <w:rFonts w:ascii="Palatino Linotype" w:hAnsi="Palatino Linotype" w:cs="Arial"/>
              <w:b/>
              <w:bCs/>
              <w:sz w:val="20"/>
              <w:szCs w:val="22"/>
              <w:lang w:eastAsia="es-MX"/>
            </w:rPr>
            <w:t>2</w:t>
          </w:r>
        </w:p>
      </w:tc>
    </w:tr>
    <w:tr w:rsidR="000D02C9" w:rsidRPr="00674A46" w14:paraId="1B5D8690" w14:textId="77777777" w:rsidTr="00F3586F">
      <w:trPr>
        <w:trHeight w:val="233"/>
      </w:trPr>
      <w:tc>
        <w:tcPr>
          <w:tcW w:w="3544" w:type="dxa"/>
          <w:vAlign w:val="center"/>
        </w:tcPr>
        <w:p w14:paraId="3903F2C6" w14:textId="35D57A2C"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SUJETO OBLIGADO:</w:t>
          </w:r>
        </w:p>
      </w:tc>
      <w:tc>
        <w:tcPr>
          <w:tcW w:w="4252" w:type="dxa"/>
          <w:vAlign w:val="center"/>
        </w:tcPr>
        <w:p w14:paraId="03C799A2" w14:textId="6BC163E9" w:rsidR="000D02C9" w:rsidRPr="00620589" w:rsidRDefault="000249BD" w:rsidP="00620589">
          <w:pPr>
            <w:pStyle w:val="Encabezado"/>
            <w:rPr>
              <w:rFonts w:ascii="Palatino Linotype" w:hAnsi="Palatino Linotype"/>
              <w:b/>
              <w:sz w:val="20"/>
              <w:szCs w:val="22"/>
            </w:rPr>
          </w:pPr>
          <w:r>
            <w:rPr>
              <w:rFonts w:ascii="Palatino Linotype" w:eastAsia="Times New Roman" w:hAnsi="Palatino Linotype"/>
              <w:b/>
              <w:color w:val="000000" w:themeColor="text1"/>
              <w:sz w:val="20"/>
              <w:szCs w:val="22"/>
            </w:rPr>
            <w:t xml:space="preserve">Ayuntamiento de </w:t>
          </w:r>
          <w:r w:rsidR="001D6403">
            <w:rPr>
              <w:rFonts w:ascii="Palatino Linotype" w:eastAsia="Times New Roman" w:hAnsi="Palatino Linotype"/>
              <w:b/>
              <w:color w:val="000000" w:themeColor="text1"/>
              <w:sz w:val="20"/>
              <w:szCs w:val="22"/>
            </w:rPr>
            <w:t>Chiautla</w:t>
          </w:r>
        </w:p>
      </w:tc>
    </w:tr>
    <w:tr w:rsidR="000D02C9" w:rsidRPr="00674A46" w14:paraId="095EB01B" w14:textId="77777777" w:rsidTr="00F3586F">
      <w:trPr>
        <w:trHeight w:val="321"/>
      </w:trPr>
      <w:tc>
        <w:tcPr>
          <w:tcW w:w="3544" w:type="dxa"/>
          <w:vAlign w:val="center"/>
        </w:tcPr>
        <w:p w14:paraId="6E000A51" w14:textId="0EDEFF28" w:rsidR="000D02C9" w:rsidRPr="00620589" w:rsidRDefault="000D02C9" w:rsidP="006E6B65">
          <w:pPr>
            <w:ind w:right="34"/>
            <w:jc w:val="right"/>
            <w:rPr>
              <w:rFonts w:ascii="Palatino Linotype" w:hAnsi="Palatino Linotype"/>
              <w:b/>
              <w:sz w:val="20"/>
              <w:szCs w:val="22"/>
            </w:rPr>
          </w:pPr>
          <w:r w:rsidRPr="00620589">
            <w:rPr>
              <w:rFonts w:ascii="Palatino Linotype" w:hAnsi="Palatino Linotype"/>
              <w:b/>
              <w:sz w:val="20"/>
              <w:szCs w:val="22"/>
            </w:rPr>
            <w:t>COMISIONADA PONENTE:</w:t>
          </w:r>
        </w:p>
      </w:tc>
      <w:tc>
        <w:tcPr>
          <w:tcW w:w="4252" w:type="dxa"/>
          <w:vAlign w:val="center"/>
        </w:tcPr>
        <w:p w14:paraId="07560085" w14:textId="7F8B2514" w:rsidR="000D02C9" w:rsidRPr="00620589" w:rsidRDefault="000D02C9" w:rsidP="00620589">
          <w:pPr>
            <w:pStyle w:val="Encabezado"/>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096C1B8" w14:textId="193F0C87" w:rsidR="000D02C9" w:rsidRDefault="000D02C9"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0AC0A6E3" w:rsidR="000D02C9" w:rsidRDefault="00BF38E5" w:rsidP="00472C41">
    <w:pPr>
      <w:pStyle w:val="Encabezado"/>
      <w:tabs>
        <w:tab w:val="clear" w:pos="4252"/>
        <w:tab w:val="clear" w:pos="8504"/>
        <w:tab w:val="left" w:pos="3103"/>
      </w:tabs>
    </w:pPr>
    <w:r>
      <w:rPr>
        <w:noProof/>
        <w:lang w:val="es-MX" w:eastAsia="es-MX"/>
      </w:rPr>
      <w:pict w14:anchorId="3275B9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5.35pt;margin-top:-131.95pt;width:589.8pt;height:768pt;z-index:-251658240;mso-wrap-edited:f;mso-width-percent:0;mso-height-percent:0;mso-position-horizontal-relative:margin;mso-position-vertical-relative:margin;mso-width-percent:0;mso-height-percent:0" o:allowincell="f">
          <v:imagedata r:id="rId1" o:title="resolución infoem imagen"/>
          <w10:wrap anchorx="margin" anchory="margin"/>
        </v:shape>
      </w:pict>
    </w:r>
    <w:r w:rsidR="000D02C9">
      <w:tab/>
    </w:r>
  </w:p>
  <w:tbl>
    <w:tblPr>
      <w:tblStyle w:val="Tablaconcuadrcula"/>
      <w:tblW w:w="7372" w:type="dxa"/>
      <w:tblInd w:w="18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D02C9" w:rsidRPr="00674A46" w14:paraId="0A3256F2" w14:textId="77777777" w:rsidTr="00F3586F">
      <w:trPr>
        <w:trHeight w:val="138"/>
      </w:trPr>
      <w:tc>
        <w:tcPr>
          <w:tcW w:w="3261" w:type="dxa"/>
          <w:vAlign w:val="center"/>
        </w:tcPr>
        <w:p w14:paraId="3D80769D" w14:textId="316F11F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RECURSO DE REVISIÓN:</w:t>
          </w:r>
        </w:p>
      </w:tc>
      <w:tc>
        <w:tcPr>
          <w:tcW w:w="4111" w:type="dxa"/>
          <w:vAlign w:val="center"/>
        </w:tcPr>
        <w:p w14:paraId="0453495E" w14:textId="0D54FB36" w:rsidR="000D02C9" w:rsidRPr="00620589" w:rsidRDefault="001D6403" w:rsidP="00620589">
          <w:pPr>
            <w:pStyle w:val="Encabezado"/>
            <w:jc w:val="both"/>
            <w:rPr>
              <w:rFonts w:ascii="Palatino Linotype" w:hAnsi="Palatino Linotype"/>
              <w:b/>
              <w:sz w:val="20"/>
              <w:szCs w:val="22"/>
            </w:rPr>
          </w:pPr>
          <w:r>
            <w:rPr>
              <w:rFonts w:ascii="Palatino Linotype" w:hAnsi="Palatino Linotype" w:cs="Arial"/>
              <w:b/>
              <w:bCs/>
              <w:sz w:val="20"/>
              <w:szCs w:val="22"/>
              <w:lang w:eastAsia="es-MX"/>
            </w:rPr>
            <w:t>07888</w:t>
          </w:r>
          <w:r w:rsidR="000D02C9" w:rsidRPr="00620589">
            <w:rPr>
              <w:rFonts w:ascii="Palatino Linotype" w:hAnsi="Palatino Linotype" w:cs="Arial"/>
              <w:b/>
              <w:bCs/>
              <w:sz w:val="20"/>
              <w:szCs w:val="22"/>
              <w:lang w:eastAsia="es-MX"/>
            </w:rPr>
            <w:t>/INFOEM/IP/RR/202</w:t>
          </w:r>
          <w:r w:rsidR="009C14CD">
            <w:rPr>
              <w:rFonts w:ascii="Palatino Linotype" w:hAnsi="Palatino Linotype" w:cs="Arial"/>
              <w:b/>
              <w:bCs/>
              <w:sz w:val="20"/>
              <w:szCs w:val="22"/>
              <w:lang w:eastAsia="es-MX"/>
            </w:rPr>
            <w:t>2</w:t>
          </w:r>
        </w:p>
      </w:tc>
    </w:tr>
    <w:tr w:rsidR="000D02C9" w:rsidRPr="00B75F20" w14:paraId="128C8B3C" w14:textId="77777777" w:rsidTr="00F3586F">
      <w:trPr>
        <w:trHeight w:val="233"/>
      </w:trPr>
      <w:tc>
        <w:tcPr>
          <w:tcW w:w="3261" w:type="dxa"/>
          <w:vAlign w:val="center"/>
        </w:tcPr>
        <w:p w14:paraId="483E3371" w14:textId="66B1BC74"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RECURRENTE:</w:t>
          </w:r>
        </w:p>
      </w:tc>
      <w:tc>
        <w:tcPr>
          <w:tcW w:w="4111" w:type="dxa"/>
        </w:tcPr>
        <w:p w14:paraId="1548525E" w14:textId="2C73A7BB" w:rsidR="000D02C9" w:rsidRPr="00620589" w:rsidRDefault="00B47FDA" w:rsidP="00620589">
          <w:pPr>
            <w:pStyle w:val="Encabezado"/>
            <w:ind w:right="234"/>
            <w:jc w:val="both"/>
            <w:rPr>
              <w:rFonts w:ascii="Palatino Linotype" w:hAnsi="Palatino Linotype"/>
              <w:b/>
              <w:sz w:val="20"/>
              <w:szCs w:val="22"/>
            </w:rPr>
          </w:pPr>
          <w:r>
            <w:rPr>
              <w:rFonts w:ascii="Palatino Linotype" w:hAnsi="Palatino Linotype"/>
              <w:b/>
              <w:sz w:val="20"/>
              <w:szCs w:val="22"/>
            </w:rPr>
            <w:t>XXXXXXXXXXX</w:t>
          </w:r>
        </w:p>
      </w:tc>
    </w:tr>
    <w:tr w:rsidR="000D02C9" w:rsidRPr="00674A46" w14:paraId="41BE0704" w14:textId="77777777" w:rsidTr="00F3586F">
      <w:trPr>
        <w:trHeight w:val="321"/>
      </w:trPr>
      <w:tc>
        <w:tcPr>
          <w:tcW w:w="3261" w:type="dxa"/>
          <w:vAlign w:val="center"/>
        </w:tcPr>
        <w:p w14:paraId="34C64148" w14:textId="10C6C8A9"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SUJETO OBLIGADO:</w:t>
          </w:r>
        </w:p>
      </w:tc>
      <w:tc>
        <w:tcPr>
          <w:tcW w:w="4111" w:type="dxa"/>
          <w:vAlign w:val="center"/>
        </w:tcPr>
        <w:p w14:paraId="34C341BF" w14:textId="04AA3680" w:rsidR="000D02C9" w:rsidRPr="00620589" w:rsidRDefault="000249BD" w:rsidP="00620589">
          <w:pPr>
            <w:pStyle w:val="Encabezado"/>
            <w:jc w:val="both"/>
            <w:rPr>
              <w:rFonts w:ascii="Palatino Linotype" w:hAnsi="Palatino Linotype"/>
              <w:b/>
              <w:sz w:val="20"/>
              <w:szCs w:val="22"/>
            </w:rPr>
          </w:pPr>
          <w:r>
            <w:rPr>
              <w:rFonts w:ascii="Palatino Linotype" w:eastAsia="Times New Roman" w:hAnsi="Palatino Linotype"/>
              <w:b/>
              <w:sz w:val="20"/>
              <w:szCs w:val="22"/>
            </w:rPr>
            <w:t xml:space="preserve">Ayuntamiento de </w:t>
          </w:r>
          <w:r w:rsidR="001D6403">
            <w:rPr>
              <w:rFonts w:ascii="Palatino Linotype" w:eastAsia="Times New Roman" w:hAnsi="Palatino Linotype"/>
              <w:b/>
              <w:sz w:val="20"/>
              <w:szCs w:val="22"/>
            </w:rPr>
            <w:t>Chiautla</w:t>
          </w:r>
        </w:p>
      </w:tc>
    </w:tr>
    <w:tr w:rsidR="000D02C9" w:rsidRPr="00674A46" w14:paraId="0C8B6193" w14:textId="77777777" w:rsidTr="00F3586F">
      <w:trPr>
        <w:trHeight w:val="321"/>
      </w:trPr>
      <w:tc>
        <w:tcPr>
          <w:tcW w:w="3261" w:type="dxa"/>
          <w:vAlign w:val="center"/>
        </w:tcPr>
        <w:p w14:paraId="321FFAFF" w14:textId="4B5194B8" w:rsidR="000D02C9" w:rsidRPr="00620589" w:rsidRDefault="000D02C9" w:rsidP="00620589">
          <w:pPr>
            <w:jc w:val="right"/>
            <w:rPr>
              <w:rFonts w:ascii="Palatino Linotype" w:hAnsi="Palatino Linotype"/>
              <w:b/>
              <w:sz w:val="20"/>
              <w:szCs w:val="22"/>
            </w:rPr>
          </w:pPr>
          <w:r w:rsidRPr="00620589">
            <w:rPr>
              <w:rFonts w:ascii="Palatino Linotype" w:hAnsi="Palatino Linotype"/>
              <w:b/>
              <w:sz w:val="20"/>
              <w:szCs w:val="22"/>
            </w:rPr>
            <w:t>COMISIONADA PONENTE:</w:t>
          </w:r>
        </w:p>
      </w:tc>
      <w:tc>
        <w:tcPr>
          <w:tcW w:w="4111" w:type="dxa"/>
          <w:vAlign w:val="center"/>
        </w:tcPr>
        <w:p w14:paraId="0FECDA9D" w14:textId="50867E5E" w:rsidR="000D02C9" w:rsidRPr="00620589" w:rsidRDefault="000D02C9" w:rsidP="00620589">
          <w:pPr>
            <w:pStyle w:val="Encabezado"/>
            <w:jc w:val="both"/>
            <w:rPr>
              <w:rFonts w:ascii="Palatino Linotype" w:hAnsi="Palatino Linotype"/>
              <w:b/>
              <w:sz w:val="20"/>
              <w:szCs w:val="22"/>
            </w:rPr>
          </w:pPr>
          <w:r w:rsidRPr="00620589">
            <w:rPr>
              <w:rFonts w:ascii="Palatino Linotype" w:hAnsi="Palatino Linotype"/>
              <w:b/>
              <w:sz w:val="20"/>
              <w:szCs w:val="22"/>
            </w:rPr>
            <w:t>María del Rosario Mejía Ayala</w:t>
          </w:r>
        </w:p>
      </w:tc>
    </w:tr>
  </w:tbl>
  <w:p w14:paraId="156B5574" w14:textId="3EA5B995" w:rsidR="000D02C9" w:rsidRDefault="000D02C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6623A"/>
    <w:multiLevelType w:val="hybridMultilevel"/>
    <w:tmpl w:val="9FFAA06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nsid w:val="02DB2EBC"/>
    <w:multiLevelType w:val="hybridMultilevel"/>
    <w:tmpl w:val="56F2047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nsid w:val="0D5067A4"/>
    <w:multiLevelType w:val="hybridMultilevel"/>
    <w:tmpl w:val="9B86EA5E"/>
    <w:lvl w:ilvl="0" w:tplc="79CACB3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F7771B6"/>
    <w:multiLevelType w:val="hybridMultilevel"/>
    <w:tmpl w:val="3E849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F9B5DB7"/>
    <w:multiLevelType w:val="hybridMultilevel"/>
    <w:tmpl w:val="E8580D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0B11634"/>
    <w:multiLevelType w:val="hybridMultilevel"/>
    <w:tmpl w:val="684EFB5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B3524A"/>
    <w:multiLevelType w:val="multilevel"/>
    <w:tmpl w:val="716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2B1648"/>
    <w:multiLevelType w:val="hybridMultilevel"/>
    <w:tmpl w:val="0D1EA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D3B3BC7"/>
    <w:multiLevelType w:val="hybridMultilevel"/>
    <w:tmpl w:val="2736961C"/>
    <w:lvl w:ilvl="0" w:tplc="46EE6D58">
      <w:start w:val="1"/>
      <w:numFmt w:val="lowerLetter"/>
      <w:lvlText w:val="%1)"/>
      <w:lvlJc w:val="left"/>
      <w:pPr>
        <w:ind w:left="1080" w:hanging="360"/>
      </w:pPr>
      <w:rPr>
        <w:rFonts w:cstheme="minorBidi" w:hint="default"/>
        <w:b/>
        <w:i w:val="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nsid w:val="3E3B1B3F"/>
    <w:multiLevelType w:val="hybridMultilevel"/>
    <w:tmpl w:val="271E13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15">
    <w:nsid w:val="4FFB12FD"/>
    <w:multiLevelType w:val="hybridMultilevel"/>
    <w:tmpl w:val="25EA03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0DB781E"/>
    <w:multiLevelType w:val="hybridMultilevel"/>
    <w:tmpl w:val="151877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3631AD0"/>
    <w:multiLevelType w:val="hybridMultilevel"/>
    <w:tmpl w:val="990837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80A0D76"/>
    <w:multiLevelType w:val="hybridMultilevel"/>
    <w:tmpl w:val="4EBCD3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E592AC4"/>
    <w:multiLevelType w:val="hybridMultilevel"/>
    <w:tmpl w:val="BC5E12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70136A0"/>
    <w:multiLevelType w:val="hybridMultilevel"/>
    <w:tmpl w:val="F072DB56"/>
    <w:lvl w:ilvl="0" w:tplc="080A000F">
      <w:start w:val="1"/>
      <w:numFmt w:val="decimal"/>
      <w:lvlText w:val="%1."/>
      <w:lvlJc w:val="left"/>
      <w:pPr>
        <w:ind w:left="2629"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tentative="1">
      <w:start w:val="1"/>
      <w:numFmt w:val="bullet"/>
      <w:lvlText w:val="o"/>
      <w:lvlJc w:val="left"/>
      <w:pPr>
        <w:ind w:left="3102" w:hanging="360"/>
      </w:pPr>
      <w:rPr>
        <w:rFonts w:ascii="Courier New" w:hAnsi="Courier New" w:cs="Courier New" w:hint="default"/>
      </w:rPr>
    </w:lvl>
    <w:lvl w:ilvl="2" w:tplc="080A0005" w:tentative="1">
      <w:start w:val="1"/>
      <w:numFmt w:val="bullet"/>
      <w:lvlText w:val=""/>
      <w:lvlJc w:val="left"/>
      <w:pPr>
        <w:ind w:left="3822" w:hanging="360"/>
      </w:pPr>
      <w:rPr>
        <w:rFonts w:ascii="Wingdings" w:hAnsi="Wingdings" w:hint="default"/>
      </w:rPr>
    </w:lvl>
    <w:lvl w:ilvl="3" w:tplc="080A0001" w:tentative="1">
      <w:start w:val="1"/>
      <w:numFmt w:val="bullet"/>
      <w:lvlText w:val=""/>
      <w:lvlJc w:val="left"/>
      <w:pPr>
        <w:ind w:left="4542" w:hanging="360"/>
      </w:pPr>
      <w:rPr>
        <w:rFonts w:ascii="Symbol" w:hAnsi="Symbol" w:hint="default"/>
      </w:rPr>
    </w:lvl>
    <w:lvl w:ilvl="4" w:tplc="080A0003" w:tentative="1">
      <w:start w:val="1"/>
      <w:numFmt w:val="bullet"/>
      <w:lvlText w:val="o"/>
      <w:lvlJc w:val="left"/>
      <w:pPr>
        <w:ind w:left="5262" w:hanging="360"/>
      </w:pPr>
      <w:rPr>
        <w:rFonts w:ascii="Courier New" w:hAnsi="Courier New" w:cs="Courier New" w:hint="default"/>
      </w:rPr>
    </w:lvl>
    <w:lvl w:ilvl="5" w:tplc="080A0005" w:tentative="1">
      <w:start w:val="1"/>
      <w:numFmt w:val="bullet"/>
      <w:lvlText w:val=""/>
      <w:lvlJc w:val="left"/>
      <w:pPr>
        <w:ind w:left="5982" w:hanging="360"/>
      </w:pPr>
      <w:rPr>
        <w:rFonts w:ascii="Wingdings" w:hAnsi="Wingdings" w:hint="default"/>
      </w:rPr>
    </w:lvl>
    <w:lvl w:ilvl="6" w:tplc="080A0001" w:tentative="1">
      <w:start w:val="1"/>
      <w:numFmt w:val="bullet"/>
      <w:lvlText w:val=""/>
      <w:lvlJc w:val="left"/>
      <w:pPr>
        <w:ind w:left="6702" w:hanging="360"/>
      </w:pPr>
      <w:rPr>
        <w:rFonts w:ascii="Symbol" w:hAnsi="Symbol" w:hint="default"/>
      </w:rPr>
    </w:lvl>
    <w:lvl w:ilvl="7" w:tplc="080A0003" w:tentative="1">
      <w:start w:val="1"/>
      <w:numFmt w:val="bullet"/>
      <w:lvlText w:val="o"/>
      <w:lvlJc w:val="left"/>
      <w:pPr>
        <w:ind w:left="7422" w:hanging="360"/>
      </w:pPr>
      <w:rPr>
        <w:rFonts w:ascii="Courier New" w:hAnsi="Courier New" w:cs="Courier New" w:hint="default"/>
      </w:rPr>
    </w:lvl>
    <w:lvl w:ilvl="8" w:tplc="080A0005" w:tentative="1">
      <w:start w:val="1"/>
      <w:numFmt w:val="bullet"/>
      <w:lvlText w:val=""/>
      <w:lvlJc w:val="left"/>
      <w:pPr>
        <w:ind w:left="8142" w:hanging="360"/>
      </w:pPr>
      <w:rPr>
        <w:rFonts w:ascii="Wingdings" w:hAnsi="Wingdings" w:hint="default"/>
      </w:rPr>
    </w:lvl>
  </w:abstractNum>
  <w:abstractNum w:abstractNumId="23">
    <w:nsid w:val="7DEB76BC"/>
    <w:multiLevelType w:val="hybridMultilevel"/>
    <w:tmpl w:val="6D0CE4A6"/>
    <w:lvl w:ilvl="0" w:tplc="080A0001">
      <w:start w:val="1"/>
      <w:numFmt w:val="bullet"/>
      <w:lvlText w:val=""/>
      <w:lvlJc w:val="left"/>
      <w:pPr>
        <w:ind w:left="4613" w:hanging="360"/>
      </w:pPr>
      <w:rPr>
        <w:rFonts w:ascii="Symbol" w:hAnsi="Symbol" w:hint="default"/>
      </w:rPr>
    </w:lvl>
    <w:lvl w:ilvl="1" w:tplc="080A0003" w:tentative="1">
      <w:start w:val="1"/>
      <w:numFmt w:val="bullet"/>
      <w:lvlText w:val="o"/>
      <w:lvlJc w:val="left"/>
      <w:pPr>
        <w:ind w:left="5333" w:hanging="360"/>
      </w:pPr>
      <w:rPr>
        <w:rFonts w:ascii="Courier New" w:hAnsi="Courier New" w:cs="Courier New" w:hint="default"/>
      </w:rPr>
    </w:lvl>
    <w:lvl w:ilvl="2" w:tplc="080A0005" w:tentative="1">
      <w:start w:val="1"/>
      <w:numFmt w:val="bullet"/>
      <w:lvlText w:val=""/>
      <w:lvlJc w:val="left"/>
      <w:pPr>
        <w:ind w:left="6053" w:hanging="360"/>
      </w:pPr>
      <w:rPr>
        <w:rFonts w:ascii="Wingdings" w:hAnsi="Wingdings" w:hint="default"/>
      </w:rPr>
    </w:lvl>
    <w:lvl w:ilvl="3" w:tplc="080A0001" w:tentative="1">
      <w:start w:val="1"/>
      <w:numFmt w:val="bullet"/>
      <w:lvlText w:val=""/>
      <w:lvlJc w:val="left"/>
      <w:pPr>
        <w:ind w:left="6773" w:hanging="360"/>
      </w:pPr>
      <w:rPr>
        <w:rFonts w:ascii="Symbol" w:hAnsi="Symbol" w:hint="default"/>
      </w:rPr>
    </w:lvl>
    <w:lvl w:ilvl="4" w:tplc="080A0003" w:tentative="1">
      <w:start w:val="1"/>
      <w:numFmt w:val="bullet"/>
      <w:lvlText w:val="o"/>
      <w:lvlJc w:val="left"/>
      <w:pPr>
        <w:ind w:left="7493" w:hanging="360"/>
      </w:pPr>
      <w:rPr>
        <w:rFonts w:ascii="Courier New" w:hAnsi="Courier New" w:cs="Courier New" w:hint="default"/>
      </w:rPr>
    </w:lvl>
    <w:lvl w:ilvl="5" w:tplc="080A0005" w:tentative="1">
      <w:start w:val="1"/>
      <w:numFmt w:val="bullet"/>
      <w:lvlText w:val=""/>
      <w:lvlJc w:val="left"/>
      <w:pPr>
        <w:ind w:left="8213" w:hanging="360"/>
      </w:pPr>
      <w:rPr>
        <w:rFonts w:ascii="Wingdings" w:hAnsi="Wingdings" w:hint="default"/>
      </w:rPr>
    </w:lvl>
    <w:lvl w:ilvl="6" w:tplc="080A0001" w:tentative="1">
      <w:start w:val="1"/>
      <w:numFmt w:val="bullet"/>
      <w:lvlText w:val=""/>
      <w:lvlJc w:val="left"/>
      <w:pPr>
        <w:ind w:left="8933" w:hanging="360"/>
      </w:pPr>
      <w:rPr>
        <w:rFonts w:ascii="Symbol" w:hAnsi="Symbol" w:hint="default"/>
      </w:rPr>
    </w:lvl>
    <w:lvl w:ilvl="7" w:tplc="080A0003" w:tentative="1">
      <w:start w:val="1"/>
      <w:numFmt w:val="bullet"/>
      <w:lvlText w:val="o"/>
      <w:lvlJc w:val="left"/>
      <w:pPr>
        <w:ind w:left="9653" w:hanging="360"/>
      </w:pPr>
      <w:rPr>
        <w:rFonts w:ascii="Courier New" w:hAnsi="Courier New" w:cs="Courier New" w:hint="default"/>
      </w:rPr>
    </w:lvl>
    <w:lvl w:ilvl="8" w:tplc="080A0005" w:tentative="1">
      <w:start w:val="1"/>
      <w:numFmt w:val="bullet"/>
      <w:lvlText w:val=""/>
      <w:lvlJc w:val="left"/>
      <w:pPr>
        <w:ind w:left="10373" w:hanging="360"/>
      </w:pPr>
      <w:rPr>
        <w:rFonts w:ascii="Wingdings" w:hAnsi="Wingdings" w:hint="default"/>
      </w:rPr>
    </w:lvl>
  </w:abstractNum>
  <w:num w:numId="1">
    <w:abstractNumId w:val="6"/>
  </w:num>
  <w:num w:numId="2">
    <w:abstractNumId w:val="0"/>
  </w:num>
  <w:num w:numId="3">
    <w:abstractNumId w:val="21"/>
  </w:num>
  <w:num w:numId="4">
    <w:abstractNumId w:val="1"/>
  </w:num>
  <w:num w:numId="5">
    <w:abstractNumId w:val="23"/>
  </w:num>
  <w:num w:numId="6">
    <w:abstractNumId w:val="22"/>
  </w:num>
  <w:num w:numId="7">
    <w:abstractNumId w:val="9"/>
  </w:num>
  <w:num w:numId="8">
    <w:abstractNumId w:val="20"/>
  </w:num>
  <w:num w:numId="9">
    <w:abstractNumId w:val="3"/>
  </w:num>
  <w:num w:numId="10">
    <w:abstractNumId w:val="7"/>
  </w:num>
  <w:num w:numId="11">
    <w:abstractNumId w:val="15"/>
  </w:num>
  <w:num w:numId="12">
    <w:abstractNumId w:val="18"/>
  </w:num>
  <w:num w:numId="13">
    <w:abstractNumId w:val="12"/>
  </w:num>
  <w:num w:numId="14">
    <w:abstractNumId w:val="19"/>
  </w:num>
  <w:num w:numId="15">
    <w:abstractNumId w:val="10"/>
  </w:num>
  <w:num w:numId="16">
    <w:abstractNumId w:val="8"/>
  </w:num>
  <w:num w:numId="17">
    <w:abstractNumId w:val="1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6"/>
  </w:num>
  <w:num w:numId="20">
    <w:abstractNumId w:val="5"/>
  </w:num>
  <w:num w:numId="21">
    <w:abstractNumId w:val="2"/>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11"/>
  </w:num>
  <w:num w:numId="25">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CA" w:vendorID="64" w:dllVersion="6" w:nlCheck="1" w:checkStyle="1"/>
  <w:activeWritingStyle w:appName="MSWord" w:lang="es-419" w:vendorID="64" w:dllVersion="6" w:nlCheck="1" w:checkStyle="1"/>
  <w:activeWritingStyle w:appName="MSWord" w:lang="es-AR" w:vendorID="64" w:dllVersion="6" w:nlCheck="1" w:checkStyle="1"/>
  <w:activeWritingStyle w:appName="MSWord" w:lang="es-CO" w:vendorID="64" w:dllVersion="6" w:nlCheck="1" w:checkStyle="1"/>
  <w:activeWritingStyle w:appName="MSWord" w:lang="es-ES_tradnl"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1BC"/>
    <w:rsid w:val="000035F6"/>
    <w:rsid w:val="000036B1"/>
    <w:rsid w:val="00003A05"/>
    <w:rsid w:val="0000407F"/>
    <w:rsid w:val="000058E3"/>
    <w:rsid w:val="00006F07"/>
    <w:rsid w:val="00007E8A"/>
    <w:rsid w:val="00011010"/>
    <w:rsid w:val="0001106B"/>
    <w:rsid w:val="00011199"/>
    <w:rsid w:val="000120C5"/>
    <w:rsid w:val="00012472"/>
    <w:rsid w:val="00012E4F"/>
    <w:rsid w:val="0001398B"/>
    <w:rsid w:val="00015566"/>
    <w:rsid w:val="000169D4"/>
    <w:rsid w:val="000179E3"/>
    <w:rsid w:val="00017FCB"/>
    <w:rsid w:val="000203D3"/>
    <w:rsid w:val="000205A3"/>
    <w:rsid w:val="000211F8"/>
    <w:rsid w:val="00022803"/>
    <w:rsid w:val="0002384D"/>
    <w:rsid w:val="000244AD"/>
    <w:rsid w:val="00024833"/>
    <w:rsid w:val="000249BD"/>
    <w:rsid w:val="00024C70"/>
    <w:rsid w:val="00024F35"/>
    <w:rsid w:val="00026BE9"/>
    <w:rsid w:val="0003063D"/>
    <w:rsid w:val="0003153F"/>
    <w:rsid w:val="00031843"/>
    <w:rsid w:val="000319FD"/>
    <w:rsid w:val="00031F10"/>
    <w:rsid w:val="00032493"/>
    <w:rsid w:val="0003320B"/>
    <w:rsid w:val="00033D51"/>
    <w:rsid w:val="0003691A"/>
    <w:rsid w:val="00036EAF"/>
    <w:rsid w:val="0004072A"/>
    <w:rsid w:val="0004109C"/>
    <w:rsid w:val="0004144F"/>
    <w:rsid w:val="00041672"/>
    <w:rsid w:val="0004193F"/>
    <w:rsid w:val="00042380"/>
    <w:rsid w:val="000439C9"/>
    <w:rsid w:val="000444FF"/>
    <w:rsid w:val="00044F9D"/>
    <w:rsid w:val="000452B4"/>
    <w:rsid w:val="000454F1"/>
    <w:rsid w:val="00045B67"/>
    <w:rsid w:val="00045DD9"/>
    <w:rsid w:val="0004686A"/>
    <w:rsid w:val="000468E2"/>
    <w:rsid w:val="00050466"/>
    <w:rsid w:val="00051DBD"/>
    <w:rsid w:val="0005237C"/>
    <w:rsid w:val="0005271A"/>
    <w:rsid w:val="00052A3C"/>
    <w:rsid w:val="00053402"/>
    <w:rsid w:val="00053ABC"/>
    <w:rsid w:val="00054A03"/>
    <w:rsid w:val="00054F1C"/>
    <w:rsid w:val="0005604A"/>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5FAB"/>
    <w:rsid w:val="0007635F"/>
    <w:rsid w:val="000763CC"/>
    <w:rsid w:val="0007671D"/>
    <w:rsid w:val="00076F6A"/>
    <w:rsid w:val="000800AC"/>
    <w:rsid w:val="000804E7"/>
    <w:rsid w:val="00080946"/>
    <w:rsid w:val="00081DF2"/>
    <w:rsid w:val="0008230A"/>
    <w:rsid w:val="00082D11"/>
    <w:rsid w:val="000844A2"/>
    <w:rsid w:val="000849F1"/>
    <w:rsid w:val="0008542A"/>
    <w:rsid w:val="00085543"/>
    <w:rsid w:val="00085B6E"/>
    <w:rsid w:val="000869A5"/>
    <w:rsid w:val="00086D80"/>
    <w:rsid w:val="00090D6F"/>
    <w:rsid w:val="00091508"/>
    <w:rsid w:val="00093CF9"/>
    <w:rsid w:val="00094331"/>
    <w:rsid w:val="000944D8"/>
    <w:rsid w:val="000948D4"/>
    <w:rsid w:val="00094F93"/>
    <w:rsid w:val="000967AE"/>
    <w:rsid w:val="000A24C0"/>
    <w:rsid w:val="000A2A67"/>
    <w:rsid w:val="000A3F90"/>
    <w:rsid w:val="000A4E44"/>
    <w:rsid w:val="000A58CC"/>
    <w:rsid w:val="000A5E8D"/>
    <w:rsid w:val="000A63BA"/>
    <w:rsid w:val="000A74F1"/>
    <w:rsid w:val="000A77ED"/>
    <w:rsid w:val="000A7B8F"/>
    <w:rsid w:val="000B0370"/>
    <w:rsid w:val="000B0A5E"/>
    <w:rsid w:val="000B0C92"/>
    <w:rsid w:val="000B1536"/>
    <w:rsid w:val="000B32C8"/>
    <w:rsid w:val="000B3643"/>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2C9"/>
    <w:rsid w:val="000D0855"/>
    <w:rsid w:val="000D11A8"/>
    <w:rsid w:val="000D1B4C"/>
    <w:rsid w:val="000D1E0F"/>
    <w:rsid w:val="000D20D2"/>
    <w:rsid w:val="000D25CC"/>
    <w:rsid w:val="000D3275"/>
    <w:rsid w:val="000D5445"/>
    <w:rsid w:val="000D560E"/>
    <w:rsid w:val="000D5A1D"/>
    <w:rsid w:val="000D7369"/>
    <w:rsid w:val="000D7BDE"/>
    <w:rsid w:val="000E07DC"/>
    <w:rsid w:val="000E11C3"/>
    <w:rsid w:val="000E1A69"/>
    <w:rsid w:val="000E24F6"/>
    <w:rsid w:val="000E2665"/>
    <w:rsid w:val="000E2E43"/>
    <w:rsid w:val="000E4D94"/>
    <w:rsid w:val="000E54C3"/>
    <w:rsid w:val="000E6436"/>
    <w:rsid w:val="000E64FE"/>
    <w:rsid w:val="000E6965"/>
    <w:rsid w:val="000E6A7D"/>
    <w:rsid w:val="000E74CF"/>
    <w:rsid w:val="000E77B8"/>
    <w:rsid w:val="000F063C"/>
    <w:rsid w:val="000F2D23"/>
    <w:rsid w:val="000F2EDD"/>
    <w:rsid w:val="000F34CB"/>
    <w:rsid w:val="000F34DE"/>
    <w:rsid w:val="000F3501"/>
    <w:rsid w:val="000F37A8"/>
    <w:rsid w:val="000F3CB2"/>
    <w:rsid w:val="000F5D21"/>
    <w:rsid w:val="000F6D7E"/>
    <w:rsid w:val="00100187"/>
    <w:rsid w:val="001002AD"/>
    <w:rsid w:val="00100DDD"/>
    <w:rsid w:val="0010179B"/>
    <w:rsid w:val="0010268C"/>
    <w:rsid w:val="00102D65"/>
    <w:rsid w:val="00103888"/>
    <w:rsid w:val="001069CE"/>
    <w:rsid w:val="00107499"/>
    <w:rsid w:val="00107557"/>
    <w:rsid w:val="00107B29"/>
    <w:rsid w:val="001105B5"/>
    <w:rsid w:val="00110C9A"/>
    <w:rsid w:val="001115F0"/>
    <w:rsid w:val="0011167C"/>
    <w:rsid w:val="001119B2"/>
    <w:rsid w:val="00112B02"/>
    <w:rsid w:val="00112BFF"/>
    <w:rsid w:val="00113930"/>
    <w:rsid w:val="00113BD3"/>
    <w:rsid w:val="00113BE4"/>
    <w:rsid w:val="00114097"/>
    <w:rsid w:val="00114A21"/>
    <w:rsid w:val="00115866"/>
    <w:rsid w:val="0011752F"/>
    <w:rsid w:val="0012006D"/>
    <w:rsid w:val="00121571"/>
    <w:rsid w:val="00121D9D"/>
    <w:rsid w:val="00122818"/>
    <w:rsid w:val="00124DD9"/>
    <w:rsid w:val="00124E57"/>
    <w:rsid w:val="001250B4"/>
    <w:rsid w:val="001253D1"/>
    <w:rsid w:val="001264EA"/>
    <w:rsid w:val="00127999"/>
    <w:rsid w:val="001318D2"/>
    <w:rsid w:val="00132593"/>
    <w:rsid w:val="00132C06"/>
    <w:rsid w:val="0013302F"/>
    <w:rsid w:val="0013334A"/>
    <w:rsid w:val="001339E6"/>
    <w:rsid w:val="00133B79"/>
    <w:rsid w:val="00133CE5"/>
    <w:rsid w:val="00133FAA"/>
    <w:rsid w:val="00134F05"/>
    <w:rsid w:val="0013519F"/>
    <w:rsid w:val="001352E5"/>
    <w:rsid w:val="001354DC"/>
    <w:rsid w:val="0013673A"/>
    <w:rsid w:val="00137045"/>
    <w:rsid w:val="00140D44"/>
    <w:rsid w:val="00142CE4"/>
    <w:rsid w:val="001436BB"/>
    <w:rsid w:val="0014481A"/>
    <w:rsid w:val="001459C8"/>
    <w:rsid w:val="001462DE"/>
    <w:rsid w:val="00146629"/>
    <w:rsid w:val="001467B7"/>
    <w:rsid w:val="001474B0"/>
    <w:rsid w:val="00147864"/>
    <w:rsid w:val="00152AD7"/>
    <w:rsid w:val="00152ADF"/>
    <w:rsid w:val="00152D78"/>
    <w:rsid w:val="00152E0B"/>
    <w:rsid w:val="00153833"/>
    <w:rsid w:val="001541FF"/>
    <w:rsid w:val="00154304"/>
    <w:rsid w:val="0015466E"/>
    <w:rsid w:val="00154765"/>
    <w:rsid w:val="00154955"/>
    <w:rsid w:val="00154D34"/>
    <w:rsid w:val="00154EF0"/>
    <w:rsid w:val="00155BED"/>
    <w:rsid w:val="00155E0F"/>
    <w:rsid w:val="00156A23"/>
    <w:rsid w:val="001572B1"/>
    <w:rsid w:val="0015797E"/>
    <w:rsid w:val="0016019B"/>
    <w:rsid w:val="00160599"/>
    <w:rsid w:val="00161658"/>
    <w:rsid w:val="00163084"/>
    <w:rsid w:val="0016349A"/>
    <w:rsid w:val="00163780"/>
    <w:rsid w:val="00163B1F"/>
    <w:rsid w:val="00163E3D"/>
    <w:rsid w:val="001648EE"/>
    <w:rsid w:val="0016491C"/>
    <w:rsid w:val="00164B65"/>
    <w:rsid w:val="001656D5"/>
    <w:rsid w:val="001660BC"/>
    <w:rsid w:val="00166794"/>
    <w:rsid w:val="00166F03"/>
    <w:rsid w:val="00170D28"/>
    <w:rsid w:val="001710EA"/>
    <w:rsid w:val="00171D55"/>
    <w:rsid w:val="0017265D"/>
    <w:rsid w:val="00173DDB"/>
    <w:rsid w:val="00174472"/>
    <w:rsid w:val="00174509"/>
    <w:rsid w:val="00174D7E"/>
    <w:rsid w:val="0017653A"/>
    <w:rsid w:val="001775DF"/>
    <w:rsid w:val="0017788D"/>
    <w:rsid w:val="00177CA5"/>
    <w:rsid w:val="00181E9E"/>
    <w:rsid w:val="00183AD5"/>
    <w:rsid w:val="0018435D"/>
    <w:rsid w:val="00184C8E"/>
    <w:rsid w:val="001854A7"/>
    <w:rsid w:val="001854A8"/>
    <w:rsid w:val="001854E7"/>
    <w:rsid w:val="00185F07"/>
    <w:rsid w:val="00187007"/>
    <w:rsid w:val="00190999"/>
    <w:rsid w:val="0019100C"/>
    <w:rsid w:val="0019160F"/>
    <w:rsid w:val="0019217F"/>
    <w:rsid w:val="00192E4B"/>
    <w:rsid w:val="00194538"/>
    <w:rsid w:val="001946FE"/>
    <w:rsid w:val="001972CC"/>
    <w:rsid w:val="001976DD"/>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A772A"/>
    <w:rsid w:val="001B0ACE"/>
    <w:rsid w:val="001B11F9"/>
    <w:rsid w:val="001B2129"/>
    <w:rsid w:val="001B3624"/>
    <w:rsid w:val="001B3659"/>
    <w:rsid w:val="001B3DDA"/>
    <w:rsid w:val="001B40F3"/>
    <w:rsid w:val="001B53A0"/>
    <w:rsid w:val="001B5F70"/>
    <w:rsid w:val="001B6845"/>
    <w:rsid w:val="001C0940"/>
    <w:rsid w:val="001C0AED"/>
    <w:rsid w:val="001C1371"/>
    <w:rsid w:val="001C13B1"/>
    <w:rsid w:val="001C1C2A"/>
    <w:rsid w:val="001C1CDE"/>
    <w:rsid w:val="001C2713"/>
    <w:rsid w:val="001C2EF3"/>
    <w:rsid w:val="001C3430"/>
    <w:rsid w:val="001C34D6"/>
    <w:rsid w:val="001C3898"/>
    <w:rsid w:val="001C3DB4"/>
    <w:rsid w:val="001C3FEE"/>
    <w:rsid w:val="001C4179"/>
    <w:rsid w:val="001C50A4"/>
    <w:rsid w:val="001C54A9"/>
    <w:rsid w:val="001C6012"/>
    <w:rsid w:val="001C66F7"/>
    <w:rsid w:val="001C67B0"/>
    <w:rsid w:val="001C79FA"/>
    <w:rsid w:val="001D0572"/>
    <w:rsid w:val="001D07C9"/>
    <w:rsid w:val="001D1A8B"/>
    <w:rsid w:val="001D393C"/>
    <w:rsid w:val="001D39FC"/>
    <w:rsid w:val="001D3AB5"/>
    <w:rsid w:val="001D47E9"/>
    <w:rsid w:val="001D6403"/>
    <w:rsid w:val="001D746B"/>
    <w:rsid w:val="001D7C7C"/>
    <w:rsid w:val="001D7E82"/>
    <w:rsid w:val="001E0AD2"/>
    <w:rsid w:val="001E2A10"/>
    <w:rsid w:val="001E356F"/>
    <w:rsid w:val="001E3F91"/>
    <w:rsid w:val="001E4189"/>
    <w:rsid w:val="001E5147"/>
    <w:rsid w:val="001E6822"/>
    <w:rsid w:val="001E73D0"/>
    <w:rsid w:val="001E74A5"/>
    <w:rsid w:val="001E7B9E"/>
    <w:rsid w:val="001F025B"/>
    <w:rsid w:val="001F1169"/>
    <w:rsid w:val="001F2FC5"/>
    <w:rsid w:val="001F3779"/>
    <w:rsid w:val="001F4299"/>
    <w:rsid w:val="001F4746"/>
    <w:rsid w:val="001F492B"/>
    <w:rsid w:val="001F56E3"/>
    <w:rsid w:val="001F5A3A"/>
    <w:rsid w:val="001F5AF8"/>
    <w:rsid w:val="001F653D"/>
    <w:rsid w:val="001F6AA0"/>
    <w:rsid w:val="001F783F"/>
    <w:rsid w:val="001F7DE2"/>
    <w:rsid w:val="0020074D"/>
    <w:rsid w:val="002021CB"/>
    <w:rsid w:val="00202F66"/>
    <w:rsid w:val="002031F3"/>
    <w:rsid w:val="002035BF"/>
    <w:rsid w:val="00203F45"/>
    <w:rsid w:val="00205055"/>
    <w:rsid w:val="00205B22"/>
    <w:rsid w:val="00205D9B"/>
    <w:rsid w:val="00206041"/>
    <w:rsid w:val="002061CA"/>
    <w:rsid w:val="00206227"/>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46D"/>
    <w:rsid w:val="00223507"/>
    <w:rsid w:val="0022353C"/>
    <w:rsid w:val="00224A30"/>
    <w:rsid w:val="002253C6"/>
    <w:rsid w:val="00225E04"/>
    <w:rsid w:val="0022739B"/>
    <w:rsid w:val="00230170"/>
    <w:rsid w:val="00230434"/>
    <w:rsid w:val="00230455"/>
    <w:rsid w:val="002305CF"/>
    <w:rsid w:val="00231B8E"/>
    <w:rsid w:val="00232469"/>
    <w:rsid w:val="002345FF"/>
    <w:rsid w:val="0023495B"/>
    <w:rsid w:val="002349AC"/>
    <w:rsid w:val="00234A2F"/>
    <w:rsid w:val="002350A0"/>
    <w:rsid w:val="00235722"/>
    <w:rsid w:val="00237611"/>
    <w:rsid w:val="00237777"/>
    <w:rsid w:val="00237A8F"/>
    <w:rsid w:val="0024022A"/>
    <w:rsid w:val="00241FD2"/>
    <w:rsid w:val="00244476"/>
    <w:rsid w:val="00244D17"/>
    <w:rsid w:val="00244DAA"/>
    <w:rsid w:val="00246BC2"/>
    <w:rsid w:val="002474CE"/>
    <w:rsid w:val="00250956"/>
    <w:rsid w:val="00252A20"/>
    <w:rsid w:val="00252B41"/>
    <w:rsid w:val="002535AB"/>
    <w:rsid w:val="002535F7"/>
    <w:rsid w:val="002538FF"/>
    <w:rsid w:val="002547CE"/>
    <w:rsid w:val="00254B01"/>
    <w:rsid w:val="0025524F"/>
    <w:rsid w:val="00256FDC"/>
    <w:rsid w:val="0025763A"/>
    <w:rsid w:val="00257A6E"/>
    <w:rsid w:val="00257D56"/>
    <w:rsid w:val="00257E89"/>
    <w:rsid w:val="0026064B"/>
    <w:rsid w:val="00260790"/>
    <w:rsid w:val="00260C1D"/>
    <w:rsid w:val="00261001"/>
    <w:rsid w:val="002611F7"/>
    <w:rsid w:val="00261D84"/>
    <w:rsid w:val="0026380B"/>
    <w:rsid w:val="00264D02"/>
    <w:rsid w:val="0026500D"/>
    <w:rsid w:val="002656B1"/>
    <w:rsid w:val="00265890"/>
    <w:rsid w:val="00265CD7"/>
    <w:rsid w:val="00266424"/>
    <w:rsid w:val="002665BD"/>
    <w:rsid w:val="00266C52"/>
    <w:rsid w:val="002675FE"/>
    <w:rsid w:val="00270893"/>
    <w:rsid w:val="00271B06"/>
    <w:rsid w:val="00271D31"/>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2AC8"/>
    <w:rsid w:val="00284959"/>
    <w:rsid w:val="00284D3E"/>
    <w:rsid w:val="00286E44"/>
    <w:rsid w:val="002871EB"/>
    <w:rsid w:val="002879B1"/>
    <w:rsid w:val="00290622"/>
    <w:rsid w:val="00290A93"/>
    <w:rsid w:val="0029260E"/>
    <w:rsid w:val="00293AAD"/>
    <w:rsid w:val="00294BEB"/>
    <w:rsid w:val="002951D4"/>
    <w:rsid w:val="002953A9"/>
    <w:rsid w:val="002A07F4"/>
    <w:rsid w:val="002A229B"/>
    <w:rsid w:val="002A2974"/>
    <w:rsid w:val="002A2F91"/>
    <w:rsid w:val="002A3023"/>
    <w:rsid w:val="002A35B6"/>
    <w:rsid w:val="002A61A7"/>
    <w:rsid w:val="002A6BF9"/>
    <w:rsid w:val="002A7537"/>
    <w:rsid w:val="002A7D3B"/>
    <w:rsid w:val="002B085C"/>
    <w:rsid w:val="002B2282"/>
    <w:rsid w:val="002B284F"/>
    <w:rsid w:val="002B2A2E"/>
    <w:rsid w:val="002B2F59"/>
    <w:rsid w:val="002B32AD"/>
    <w:rsid w:val="002B3688"/>
    <w:rsid w:val="002B4061"/>
    <w:rsid w:val="002B4D21"/>
    <w:rsid w:val="002B4E9C"/>
    <w:rsid w:val="002B504F"/>
    <w:rsid w:val="002B50EC"/>
    <w:rsid w:val="002B5560"/>
    <w:rsid w:val="002B577D"/>
    <w:rsid w:val="002B5A40"/>
    <w:rsid w:val="002B6587"/>
    <w:rsid w:val="002B6D1D"/>
    <w:rsid w:val="002B78E6"/>
    <w:rsid w:val="002C0074"/>
    <w:rsid w:val="002C0804"/>
    <w:rsid w:val="002C26FE"/>
    <w:rsid w:val="002C2D44"/>
    <w:rsid w:val="002C3A0E"/>
    <w:rsid w:val="002C3B2D"/>
    <w:rsid w:val="002C4715"/>
    <w:rsid w:val="002C4780"/>
    <w:rsid w:val="002C47ED"/>
    <w:rsid w:val="002C481B"/>
    <w:rsid w:val="002C484A"/>
    <w:rsid w:val="002C559F"/>
    <w:rsid w:val="002C570D"/>
    <w:rsid w:val="002C5B8F"/>
    <w:rsid w:val="002C61FB"/>
    <w:rsid w:val="002C6339"/>
    <w:rsid w:val="002C6C84"/>
    <w:rsid w:val="002C6DB3"/>
    <w:rsid w:val="002C6FA8"/>
    <w:rsid w:val="002C7130"/>
    <w:rsid w:val="002D0E3D"/>
    <w:rsid w:val="002D10C8"/>
    <w:rsid w:val="002D1A38"/>
    <w:rsid w:val="002D28BF"/>
    <w:rsid w:val="002D2990"/>
    <w:rsid w:val="002D2A46"/>
    <w:rsid w:val="002D2A76"/>
    <w:rsid w:val="002D2BE4"/>
    <w:rsid w:val="002D2E16"/>
    <w:rsid w:val="002D2F2D"/>
    <w:rsid w:val="002D373C"/>
    <w:rsid w:val="002D3794"/>
    <w:rsid w:val="002D3F95"/>
    <w:rsid w:val="002D59F1"/>
    <w:rsid w:val="002D6108"/>
    <w:rsid w:val="002D6EF8"/>
    <w:rsid w:val="002D78E6"/>
    <w:rsid w:val="002E14C4"/>
    <w:rsid w:val="002E15EF"/>
    <w:rsid w:val="002E1FA2"/>
    <w:rsid w:val="002E2C1C"/>
    <w:rsid w:val="002E388C"/>
    <w:rsid w:val="002E3986"/>
    <w:rsid w:val="002E482C"/>
    <w:rsid w:val="002E4A6D"/>
    <w:rsid w:val="002E4FC4"/>
    <w:rsid w:val="002E5399"/>
    <w:rsid w:val="002E6531"/>
    <w:rsid w:val="002E689B"/>
    <w:rsid w:val="002E6CFE"/>
    <w:rsid w:val="002E73A2"/>
    <w:rsid w:val="002E74CE"/>
    <w:rsid w:val="002E7AD0"/>
    <w:rsid w:val="002E7F43"/>
    <w:rsid w:val="002F1871"/>
    <w:rsid w:val="002F225F"/>
    <w:rsid w:val="002F265F"/>
    <w:rsid w:val="002F287A"/>
    <w:rsid w:val="002F2A37"/>
    <w:rsid w:val="002F364F"/>
    <w:rsid w:val="002F3672"/>
    <w:rsid w:val="002F6C6C"/>
    <w:rsid w:val="002F72FA"/>
    <w:rsid w:val="003007E0"/>
    <w:rsid w:val="0030150B"/>
    <w:rsid w:val="00301B41"/>
    <w:rsid w:val="00301D47"/>
    <w:rsid w:val="003030B1"/>
    <w:rsid w:val="00303657"/>
    <w:rsid w:val="00303717"/>
    <w:rsid w:val="00304013"/>
    <w:rsid w:val="00304137"/>
    <w:rsid w:val="003046AA"/>
    <w:rsid w:val="003049F3"/>
    <w:rsid w:val="0030521A"/>
    <w:rsid w:val="00305F6D"/>
    <w:rsid w:val="00306048"/>
    <w:rsid w:val="003064B8"/>
    <w:rsid w:val="00306CB4"/>
    <w:rsid w:val="00307227"/>
    <w:rsid w:val="00307D7B"/>
    <w:rsid w:val="0031055D"/>
    <w:rsid w:val="003105D0"/>
    <w:rsid w:val="003105D6"/>
    <w:rsid w:val="00310D66"/>
    <w:rsid w:val="003116A6"/>
    <w:rsid w:val="00312733"/>
    <w:rsid w:val="00312AE7"/>
    <w:rsid w:val="00312D8C"/>
    <w:rsid w:val="0031317E"/>
    <w:rsid w:val="003136E1"/>
    <w:rsid w:val="00313A14"/>
    <w:rsid w:val="0031434A"/>
    <w:rsid w:val="003143B6"/>
    <w:rsid w:val="0031518A"/>
    <w:rsid w:val="00316065"/>
    <w:rsid w:val="00316B6F"/>
    <w:rsid w:val="003170D2"/>
    <w:rsid w:val="00317883"/>
    <w:rsid w:val="00317EFF"/>
    <w:rsid w:val="003208D6"/>
    <w:rsid w:val="00321AA3"/>
    <w:rsid w:val="00322A7D"/>
    <w:rsid w:val="003231A0"/>
    <w:rsid w:val="00323895"/>
    <w:rsid w:val="0032464F"/>
    <w:rsid w:val="00324D61"/>
    <w:rsid w:val="00325208"/>
    <w:rsid w:val="0032581C"/>
    <w:rsid w:val="00327829"/>
    <w:rsid w:val="00327D79"/>
    <w:rsid w:val="00330239"/>
    <w:rsid w:val="00331011"/>
    <w:rsid w:val="00331DE4"/>
    <w:rsid w:val="003326FE"/>
    <w:rsid w:val="00332CF9"/>
    <w:rsid w:val="00332E6B"/>
    <w:rsid w:val="00333652"/>
    <w:rsid w:val="00333BE8"/>
    <w:rsid w:val="003344FE"/>
    <w:rsid w:val="00334D3D"/>
    <w:rsid w:val="00335BFE"/>
    <w:rsid w:val="0033608B"/>
    <w:rsid w:val="00336D64"/>
    <w:rsid w:val="00337941"/>
    <w:rsid w:val="003407D0"/>
    <w:rsid w:val="00341BE8"/>
    <w:rsid w:val="003428ED"/>
    <w:rsid w:val="0034378F"/>
    <w:rsid w:val="00343BE0"/>
    <w:rsid w:val="00344488"/>
    <w:rsid w:val="00345B79"/>
    <w:rsid w:val="00345D0F"/>
    <w:rsid w:val="00346885"/>
    <w:rsid w:val="00346DF7"/>
    <w:rsid w:val="003472B3"/>
    <w:rsid w:val="0034786E"/>
    <w:rsid w:val="003509D4"/>
    <w:rsid w:val="00350A12"/>
    <w:rsid w:val="00351009"/>
    <w:rsid w:val="0035104F"/>
    <w:rsid w:val="00352260"/>
    <w:rsid w:val="00355469"/>
    <w:rsid w:val="00355A83"/>
    <w:rsid w:val="00355AEE"/>
    <w:rsid w:val="00355D3B"/>
    <w:rsid w:val="00356D43"/>
    <w:rsid w:val="0036073F"/>
    <w:rsid w:val="003607B9"/>
    <w:rsid w:val="003629EE"/>
    <w:rsid w:val="003641F0"/>
    <w:rsid w:val="003643B3"/>
    <w:rsid w:val="003646AC"/>
    <w:rsid w:val="00364ECD"/>
    <w:rsid w:val="00365326"/>
    <w:rsid w:val="003656E5"/>
    <w:rsid w:val="00365AD3"/>
    <w:rsid w:val="003672CE"/>
    <w:rsid w:val="00370BB1"/>
    <w:rsid w:val="00370EDD"/>
    <w:rsid w:val="0037107F"/>
    <w:rsid w:val="003721B2"/>
    <w:rsid w:val="00372328"/>
    <w:rsid w:val="00372E18"/>
    <w:rsid w:val="00373680"/>
    <w:rsid w:val="00373688"/>
    <w:rsid w:val="0037428A"/>
    <w:rsid w:val="00374A4E"/>
    <w:rsid w:val="00374BE8"/>
    <w:rsid w:val="00375EC8"/>
    <w:rsid w:val="003762FD"/>
    <w:rsid w:val="00376A51"/>
    <w:rsid w:val="003771ED"/>
    <w:rsid w:val="00377CC8"/>
    <w:rsid w:val="00380295"/>
    <w:rsid w:val="0038145C"/>
    <w:rsid w:val="0038160C"/>
    <w:rsid w:val="00381F74"/>
    <w:rsid w:val="00382A03"/>
    <w:rsid w:val="003835FE"/>
    <w:rsid w:val="00383AC7"/>
    <w:rsid w:val="00383B41"/>
    <w:rsid w:val="00383E66"/>
    <w:rsid w:val="00383F27"/>
    <w:rsid w:val="003848B5"/>
    <w:rsid w:val="00384D8B"/>
    <w:rsid w:val="0038513E"/>
    <w:rsid w:val="0038575C"/>
    <w:rsid w:val="00386D7E"/>
    <w:rsid w:val="003876F1"/>
    <w:rsid w:val="00387DC9"/>
    <w:rsid w:val="003905BB"/>
    <w:rsid w:val="00391233"/>
    <w:rsid w:val="0039193E"/>
    <w:rsid w:val="00391ADA"/>
    <w:rsid w:val="00391F80"/>
    <w:rsid w:val="00392CDB"/>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2764"/>
    <w:rsid w:val="003A514F"/>
    <w:rsid w:val="003A6359"/>
    <w:rsid w:val="003A6417"/>
    <w:rsid w:val="003A6418"/>
    <w:rsid w:val="003A6551"/>
    <w:rsid w:val="003A65FE"/>
    <w:rsid w:val="003A6774"/>
    <w:rsid w:val="003A6A5A"/>
    <w:rsid w:val="003A7221"/>
    <w:rsid w:val="003A730E"/>
    <w:rsid w:val="003A74B5"/>
    <w:rsid w:val="003B253F"/>
    <w:rsid w:val="003B2856"/>
    <w:rsid w:val="003B2A0D"/>
    <w:rsid w:val="003B2A35"/>
    <w:rsid w:val="003B45B6"/>
    <w:rsid w:val="003B46AB"/>
    <w:rsid w:val="003B50CD"/>
    <w:rsid w:val="003B5187"/>
    <w:rsid w:val="003B544F"/>
    <w:rsid w:val="003B55AD"/>
    <w:rsid w:val="003B565C"/>
    <w:rsid w:val="003B5D48"/>
    <w:rsid w:val="003B6963"/>
    <w:rsid w:val="003B7421"/>
    <w:rsid w:val="003B7EC4"/>
    <w:rsid w:val="003C001C"/>
    <w:rsid w:val="003C0AF0"/>
    <w:rsid w:val="003C0D68"/>
    <w:rsid w:val="003C1D21"/>
    <w:rsid w:val="003C3086"/>
    <w:rsid w:val="003C4E02"/>
    <w:rsid w:val="003C5EFD"/>
    <w:rsid w:val="003C7282"/>
    <w:rsid w:val="003C788C"/>
    <w:rsid w:val="003D00D5"/>
    <w:rsid w:val="003D0758"/>
    <w:rsid w:val="003D181D"/>
    <w:rsid w:val="003D1E20"/>
    <w:rsid w:val="003D20C4"/>
    <w:rsid w:val="003D3475"/>
    <w:rsid w:val="003D3C1A"/>
    <w:rsid w:val="003D415B"/>
    <w:rsid w:val="003D4188"/>
    <w:rsid w:val="003D46D0"/>
    <w:rsid w:val="003D50CE"/>
    <w:rsid w:val="003D55AE"/>
    <w:rsid w:val="003D577C"/>
    <w:rsid w:val="003D6286"/>
    <w:rsid w:val="003E00D1"/>
    <w:rsid w:val="003E05AF"/>
    <w:rsid w:val="003E08E5"/>
    <w:rsid w:val="003E2030"/>
    <w:rsid w:val="003E2E91"/>
    <w:rsid w:val="003E3C26"/>
    <w:rsid w:val="003E42AA"/>
    <w:rsid w:val="003E4A5C"/>
    <w:rsid w:val="003E5E39"/>
    <w:rsid w:val="003E6057"/>
    <w:rsid w:val="003E6679"/>
    <w:rsid w:val="003E6D0F"/>
    <w:rsid w:val="003E712E"/>
    <w:rsid w:val="003E7DDD"/>
    <w:rsid w:val="003F04A7"/>
    <w:rsid w:val="003F0EEF"/>
    <w:rsid w:val="003F1090"/>
    <w:rsid w:val="003F140F"/>
    <w:rsid w:val="003F15DB"/>
    <w:rsid w:val="003F194E"/>
    <w:rsid w:val="003F2702"/>
    <w:rsid w:val="003F2778"/>
    <w:rsid w:val="003F36A4"/>
    <w:rsid w:val="003F607C"/>
    <w:rsid w:val="003F70CA"/>
    <w:rsid w:val="0040137F"/>
    <w:rsid w:val="00402179"/>
    <w:rsid w:val="0040278D"/>
    <w:rsid w:val="0040401D"/>
    <w:rsid w:val="00405B40"/>
    <w:rsid w:val="00406134"/>
    <w:rsid w:val="00406EED"/>
    <w:rsid w:val="00407166"/>
    <w:rsid w:val="00412E24"/>
    <w:rsid w:val="00413903"/>
    <w:rsid w:val="00413B40"/>
    <w:rsid w:val="00413DAD"/>
    <w:rsid w:val="00414836"/>
    <w:rsid w:val="00415050"/>
    <w:rsid w:val="004158FF"/>
    <w:rsid w:val="00415C57"/>
    <w:rsid w:val="00416727"/>
    <w:rsid w:val="00417AF0"/>
    <w:rsid w:val="00417E3F"/>
    <w:rsid w:val="0042068A"/>
    <w:rsid w:val="004207CF"/>
    <w:rsid w:val="00420907"/>
    <w:rsid w:val="00422DE8"/>
    <w:rsid w:val="00424118"/>
    <w:rsid w:val="0042437A"/>
    <w:rsid w:val="00424AA3"/>
    <w:rsid w:val="00424E72"/>
    <w:rsid w:val="0042558A"/>
    <w:rsid w:val="004259C6"/>
    <w:rsid w:val="00426847"/>
    <w:rsid w:val="00426D7C"/>
    <w:rsid w:val="00427D4D"/>
    <w:rsid w:val="004300ED"/>
    <w:rsid w:val="004305C0"/>
    <w:rsid w:val="00430FE6"/>
    <w:rsid w:val="00431165"/>
    <w:rsid w:val="0043156C"/>
    <w:rsid w:val="00431687"/>
    <w:rsid w:val="00432B72"/>
    <w:rsid w:val="00433016"/>
    <w:rsid w:val="00433BF9"/>
    <w:rsid w:val="004342F1"/>
    <w:rsid w:val="004349C0"/>
    <w:rsid w:val="00436035"/>
    <w:rsid w:val="0043661D"/>
    <w:rsid w:val="00437702"/>
    <w:rsid w:val="004401B5"/>
    <w:rsid w:val="00440800"/>
    <w:rsid w:val="00440DF4"/>
    <w:rsid w:val="00442393"/>
    <w:rsid w:val="004424F2"/>
    <w:rsid w:val="00443579"/>
    <w:rsid w:val="004436D7"/>
    <w:rsid w:val="00443DCB"/>
    <w:rsid w:val="00443DEB"/>
    <w:rsid w:val="00444891"/>
    <w:rsid w:val="00444E28"/>
    <w:rsid w:val="0044535B"/>
    <w:rsid w:val="004456B6"/>
    <w:rsid w:val="00445B32"/>
    <w:rsid w:val="00445FDA"/>
    <w:rsid w:val="00447291"/>
    <w:rsid w:val="00447F0D"/>
    <w:rsid w:val="00450A5F"/>
    <w:rsid w:val="00450F7D"/>
    <w:rsid w:val="00451514"/>
    <w:rsid w:val="0045209F"/>
    <w:rsid w:val="004537BB"/>
    <w:rsid w:val="00453BB4"/>
    <w:rsid w:val="00453E1C"/>
    <w:rsid w:val="004540C4"/>
    <w:rsid w:val="00454738"/>
    <w:rsid w:val="00456317"/>
    <w:rsid w:val="00456348"/>
    <w:rsid w:val="0046105E"/>
    <w:rsid w:val="004613B1"/>
    <w:rsid w:val="00461513"/>
    <w:rsid w:val="0046231E"/>
    <w:rsid w:val="00462780"/>
    <w:rsid w:val="0046283C"/>
    <w:rsid w:val="004635E2"/>
    <w:rsid w:val="00463A2B"/>
    <w:rsid w:val="00464688"/>
    <w:rsid w:val="00464737"/>
    <w:rsid w:val="00464CB6"/>
    <w:rsid w:val="0046566E"/>
    <w:rsid w:val="0046739F"/>
    <w:rsid w:val="00467C61"/>
    <w:rsid w:val="0047025A"/>
    <w:rsid w:val="0047081C"/>
    <w:rsid w:val="00470B36"/>
    <w:rsid w:val="00471B63"/>
    <w:rsid w:val="00471E56"/>
    <w:rsid w:val="00472092"/>
    <w:rsid w:val="00472700"/>
    <w:rsid w:val="00472C41"/>
    <w:rsid w:val="00473115"/>
    <w:rsid w:val="00474477"/>
    <w:rsid w:val="0047543D"/>
    <w:rsid w:val="004764CB"/>
    <w:rsid w:val="00476730"/>
    <w:rsid w:val="004767FE"/>
    <w:rsid w:val="004769A5"/>
    <w:rsid w:val="004802C9"/>
    <w:rsid w:val="0048036B"/>
    <w:rsid w:val="004803A2"/>
    <w:rsid w:val="004810B7"/>
    <w:rsid w:val="00481A7B"/>
    <w:rsid w:val="00483667"/>
    <w:rsid w:val="0048386B"/>
    <w:rsid w:val="00483C14"/>
    <w:rsid w:val="004841FF"/>
    <w:rsid w:val="00484BCC"/>
    <w:rsid w:val="00485468"/>
    <w:rsid w:val="00485803"/>
    <w:rsid w:val="00485DB6"/>
    <w:rsid w:val="0048658E"/>
    <w:rsid w:val="00491647"/>
    <w:rsid w:val="00491C96"/>
    <w:rsid w:val="004923B6"/>
    <w:rsid w:val="00493175"/>
    <w:rsid w:val="004937AC"/>
    <w:rsid w:val="00494294"/>
    <w:rsid w:val="00494338"/>
    <w:rsid w:val="00494ED8"/>
    <w:rsid w:val="0049522E"/>
    <w:rsid w:val="00495611"/>
    <w:rsid w:val="00496359"/>
    <w:rsid w:val="004963ED"/>
    <w:rsid w:val="00496B38"/>
    <w:rsid w:val="00496C48"/>
    <w:rsid w:val="00496F12"/>
    <w:rsid w:val="00497897"/>
    <w:rsid w:val="004A0411"/>
    <w:rsid w:val="004A125E"/>
    <w:rsid w:val="004A14BE"/>
    <w:rsid w:val="004A14F7"/>
    <w:rsid w:val="004A1821"/>
    <w:rsid w:val="004A1A3F"/>
    <w:rsid w:val="004A2BF5"/>
    <w:rsid w:val="004A3085"/>
    <w:rsid w:val="004A49A6"/>
    <w:rsid w:val="004A4BD5"/>
    <w:rsid w:val="004A4CFD"/>
    <w:rsid w:val="004A62C9"/>
    <w:rsid w:val="004A677C"/>
    <w:rsid w:val="004A6E25"/>
    <w:rsid w:val="004A7D67"/>
    <w:rsid w:val="004B0546"/>
    <w:rsid w:val="004B176B"/>
    <w:rsid w:val="004B293C"/>
    <w:rsid w:val="004B2A3D"/>
    <w:rsid w:val="004B2E3E"/>
    <w:rsid w:val="004B30DA"/>
    <w:rsid w:val="004B38E8"/>
    <w:rsid w:val="004B3D59"/>
    <w:rsid w:val="004B5677"/>
    <w:rsid w:val="004B58EA"/>
    <w:rsid w:val="004B5B76"/>
    <w:rsid w:val="004B73EF"/>
    <w:rsid w:val="004C08BA"/>
    <w:rsid w:val="004C0DCD"/>
    <w:rsid w:val="004C108E"/>
    <w:rsid w:val="004C1CA2"/>
    <w:rsid w:val="004C20F2"/>
    <w:rsid w:val="004C251E"/>
    <w:rsid w:val="004C3928"/>
    <w:rsid w:val="004C3F25"/>
    <w:rsid w:val="004C525E"/>
    <w:rsid w:val="004C5D75"/>
    <w:rsid w:val="004C6235"/>
    <w:rsid w:val="004C67E2"/>
    <w:rsid w:val="004C6AE8"/>
    <w:rsid w:val="004C7A27"/>
    <w:rsid w:val="004D0490"/>
    <w:rsid w:val="004D0DE3"/>
    <w:rsid w:val="004D12F1"/>
    <w:rsid w:val="004D1805"/>
    <w:rsid w:val="004D1C86"/>
    <w:rsid w:val="004D1CB6"/>
    <w:rsid w:val="004D257A"/>
    <w:rsid w:val="004D3142"/>
    <w:rsid w:val="004D390C"/>
    <w:rsid w:val="004D3DA9"/>
    <w:rsid w:val="004D4B81"/>
    <w:rsid w:val="004D52DD"/>
    <w:rsid w:val="004D54CE"/>
    <w:rsid w:val="004D657E"/>
    <w:rsid w:val="004D68F8"/>
    <w:rsid w:val="004D6D19"/>
    <w:rsid w:val="004D7315"/>
    <w:rsid w:val="004E11D8"/>
    <w:rsid w:val="004E2332"/>
    <w:rsid w:val="004E27E7"/>
    <w:rsid w:val="004E2B07"/>
    <w:rsid w:val="004E3C72"/>
    <w:rsid w:val="004E3E66"/>
    <w:rsid w:val="004E40E8"/>
    <w:rsid w:val="004E45D4"/>
    <w:rsid w:val="004E4879"/>
    <w:rsid w:val="004E4C88"/>
    <w:rsid w:val="004E5988"/>
    <w:rsid w:val="004E65CD"/>
    <w:rsid w:val="004E6E3A"/>
    <w:rsid w:val="004F063C"/>
    <w:rsid w:val="004F0C96"/>
    <w:rsid w:val="004F13F6"/>
    <w:rsid w:val="004F28A0"/>
    <w:rsid w:val="004F2A34"/>
    <w:rsid w:val="004F305D"/>
    <w:rsid w:val="004F3363"/>
    <w:rsid w:val="004F3C3C"/>
    <w:rsid w:val="004F4380"/>
    <w:rsid w:val="004F44C7"/>
    <w:rsid w:val="004F489F"/>
    <w:rsid w:val="004F4958"/>
    <w:rsid w:val="004F51F5"/>
    <w:rsid w:val="004F680B"/>
    <w:rsid w:val="004F766F"/>
    <w:rsid w:val="004F78B7"/>
    <w:rsid w:val="004F7944"/>
    <w:rsid w:val="004F7F3F"/>
    <w:rsid w:val="00500224"/>
    <w:rsid w:val="0050146E"/>
    <w:rsid w:val="0050249D"/>
    <w:rsid w:val="00502BB2"/>
    <w:rsid w:val="00503166"/>
    <w:rsid w:val="00503DDE"/>
    <w:rsid w:val="00503F93"/>
    <w:rsid w:val="005041C2"/>
    <w:rsid w:val="005048DF"/>
    <w:rsid w:val="00504E8F"/>
    <w:rsid w:val="00505CA0"/>
    <w:rsid w:val="00507C08"/>
    <w:rsid w:val="00507D18"/>
    <w:rsid w:val="0051016E"/>
    <w:rsid w:val="0051054A"/>
    <w:rsid w:val="005105D4"/>
    <w:rsid w:val="00510DD0"/>
    <w:rsid w:val="005115B9"/>
    <w:rsid w:val="00511612"/>
    <w:rsid w:val="00511A30"/>
    <w:rsid w:val="00512F22"/>
    <w:rsid w:val="0051305D"/>
    <w:rsid w:val="005131DD"/>
    <w:rsid w:val="00514D78"/>
    <w:rsid w:val="00516603"/>
    <w:rsid w:val="005167B1"/>
    <w:rsid w:val="005167B6"/>
    <w:rsid w:val="005171E1"/>
    <w:rsid w:val="00517914"/>
    <w:rsid w:val="00517A46"/>
    <w:rsid w:val="00517C58"/>
    <w:rsid w:val="00517D20"/>
    <w:rsid w:val="0052077C"/>
    <w:rsid w:val="00521053"/>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0CCD"/>
    <w:rsid w:val="00531594"/>
    <w:rsid w:val="0053358F"/>
    <w:rsid w:val="00533A09"/>
    <w:rsid w:val="00533F91"/>
    <w:rsid w:val="00536E3E"/>
    <w:rsid w:val="00537A7A"/>
    <w:rsid w:val="00537CC0"/>
    <w:rsid w:val="00537E2C"/>
    <w:rsid w:val="0054038D"/>
    <w:rsid w:val="005407F0"/>
    <w:rsid w:val="0054146C"/>
    <w:rsid w:val="00541632"/>
    <w:rsid w:val="00541EFF"/>
    <w:rsid w:val="00542600"/>
    <w:rsid w:val="00542797"/>
    <w:rsid w:val="00542A9C"/>
    <w:rsid w:val="00542B3A"/>
    <w:rsid w:val="00542C55"/>
    <w:rsid w:val="005434E0"/>
    <w:rsid w:val="00543E1A"/>
    <w:rsid w:val="00543E24"/>
    <w:rsid w:val="0054443E"/>
    <w:rsid w:val="00544AB9"/>
    <w:rsid w:val="00544D65"/>
    <w:rsid w:val="00544EC9"/>
    <w:rsid w:val="00545915"/>
    <w:rsid w:val="00546FBD"/>
    <w:rsid w:val="00547237"/>
    <w:rsid w:val="005504D3"/>
    <w:rsid w:val="00550A42"/>
    <w:rsid w:val="0055149F"/>
    <w:rsid w:val="00551A9B"/>
    <w:rsid w:val="00551D2C"/>
    <w:rsid w:val="005520BF"/>
    <w:rsid w:val="00552213"/>
    <w:rsid w:val="00552490"/>
    <w:rsid w:val="0055324E"/>
    <w:rsid w:val="005534B3"/>
    <w:rsid w:val="00553703"/>
    <w:rsid w:val="00554717"/>
    <w:rsid w:val="00554DFE"/>
    <w:rsid w:val="0055544F"/>
    <w:rsid w:val="00556B04"/>
    <w:rsid w:val="00556DA0"/>
    <w:rsid w:val="00557ECD"/>
    <w:rsid w:val="00560638"/>
    <w:rsid w:val="0056146A"/>
    <w:rsid w:val="0056175C"/>
    <w:rsid w:val="00561C03"/>
    <w:rsid w:val="00562702"/>
    <w:rsid w:val="00562B0A"/>
    <w:rsid w:val="00562CCE"/>
    <w:rsid w:val="00563F79"/>
    <w:rsid w:val="00564BE1"/>
    <w:rsid w:val="005669D6"/>
    <w:rsid w:val="00566C3D"/>
    <w:rsid w:val="0056727A"/>
    <w:rsid w:val="00567329"/>
    <w:rsid w:val="00567998"/>
    <w:rsid w:val="00571419"/>
    <w:rsid w:val="00571D7F"/>
    <w:rsid w:val="00571F07"/>
    <w:rsid w:val="00574F63"/>
    <w:rsid w:val="0057540C"/>
    <w:rsid w:val="00575452"/>
    <w:rsid w:val="005759CD"/>
    <w:rsid w:val="00575F68"/>
    <w:rsid w:val="00576667"/>
    <w:rsid w:val="00576F8E"/>
    <w:rsid w:val="00577884"/>
    <w:rsid w:val="00577D50"/>
    <w:rsid w:val="00580873"/>
    <w:rsid w:val="00581C0F"/>
    <w:rsid w:val="00582919"/>
    <w:rsid w:val="00583389"/>
    <w:rsid w:val="00583A76"/>
    <w:rsid w:val="00583CB6"/>
    <w:rsid w:val="005849B2"/>
    <w:rsid w:val="00585F00"/>
    <w:rsid w:val="00586083"/>
    <w:rsid w:val="00586992"/>
    <w:rsid w:val="00586F52"/>
    <w:rsid w:val="00587366"/>
    <w:rsid w:val="0058757A"/>
    <w:rsid w:val="00590037"/>
    <w:rsid w:val="00590465"/>
    <w:rsid w:val="005908F1"/>
    <w:rsid w:val="0059150E"/>
    <w:rsid w:val="00591CE9"/>
    <w:rsid w:val="00591D92"/>
    <w:rsid w:val="00593476"/>
    <w:rsid w:val="00593656"/>
    <w:rsid w:val="005942C3"/>
    <w:rsid w:val="00594590"/>
    <w:rsid w:val="005946BA"/>
    <w:rsid w:val="00594A43"/>
    <w:rsid w:val="00595091"/>
    <w:rsid w:val="00595511"/>
    <w:rsid w:val="00595C43"/>
    <w:rsid w:val="0059623C"/>
    <w:rsid w:val="00596B4D"/>
    <w:rsid w:val="00596F56"/>
    <w:rsid w:val="005A228F"/>
    <w:rsid w:val="005A24AF"/>
    <w:rsid w:val="005A2A65"/>
    <w:rsid w:val="005A2F65"/>
    <w:rsid w:val="005A31EC"/>
    <w:rsid w:val="005A3513"/>
    <w:rsid w:val="005A364D"/>
    <w:rsid w:val="005A3B9E"/>
    <w:rsid w:val="005A3BD7"/>
    <w:rsid w:val="005A50E4"/>
    <w:rsid w:val="005A60E1"/>
    <w:rsid w:val="005A6D43"/>
    <w:rsid w:val="005A76FE"/>
    <w:rsid w:val="005A786F"/>
    <w:rsid w:val="005B169C"/>
    <w:rsid w:val="005B1B39"/>
    <w:rsid w:val="005B1FAC"/>
    <w:rsid w:val="005B2DD1"/>
    <w:rsid w:val="005B31C8"/>
    <w:rsid w:val="005B3A49"/>
    <w:rsid w:val="005B472E"/>
    <w:rsid w:val="005B4816"/>
    <w:rsid w:val="005B5855"/>
    <w:rsid w:val="005B5C9F"/>
    <w:rsid w:val="005B6592"/>
    <w:rsid w:val="005B6802"/>
    <w:rsid w:val="005B6ADF"/>
    <w:rsid w:val="005B773D"/>
    <w:rsid w:val="005B7C5D"/>
    <w:rsid w:val="005C1A74"/>
    <w:rsid w:val="005C2B46"/>
    <w:rsid w:val="005C2C09"/>
    <w:rsid w:val="005C2E4E"/>
    <w:rsid w:val="005C3294"/>
    <w:rsid w:val="005C347F"/>
    <w:rsid w:val="005C42D3"/>
    <w:rsid w:val="005C5787"/>
    <w:rsid w:val="005C5875"/>
    <w:rsid w:val="005C6F55"/>
    <w:rsid w:val="005C79D8"/>
    <w:rsid w:val="005C7D9E"/>
    <w:rsid w:val="005D0D97"/>
    <w:rsid w:val="005D252B"/>
    <w:rsid w:val="005D27DD"/>
    <w:rsid w:val="005D3493"/>
    <w:rsid w:val="005D3DD3"/>
    <w:rsid w:val="005D3F92"/>
    <w:rsid w:val="005D3FD2"/>
    <w:rsid w:val="005D4F86"/>
    <w:rsid w:val="005D622E"/>
    <w:rsid w:val="005D6B00"/>
    <w:rsid w:val="005E11D5"/>
    <w:rsid w:val="005E1572"/>
    <w:rsid w:val="005E2296"/>
    <w:rsid w:val="005E22BC"/>
    <w:rsid w:val="005E34D4"/>
    <w:rsid w:val="005E3AE2"/>
    <w:rsid w:val="005E3FDE"/>
    <w:rsid w:val="005E55F2"/>
    <w:rsid w:val="005E5EAB"/>
    <w:rsid w:val="005E5F08"/>
    <w:rsid w:val="005E65C7"/>
    <w:rsid w:val="005E68FC"/>
    <w:rsid w:val="005E7017"/>
    <w:rsid w:val="005E70EB"/>
    <w:rsid w:val="005E739A"/>
    <w:rsid w:val="005E7900"/>
    <w:rsid w:val="005F0A4A"/>
    <w:rsid w:val="005F1540"/>
    <w:rsid w:val="005F1D50"/>
    <w:rsid w:val="005F3A30"/>
    <w:rsid w:val="005F487C"/>
    <w:rsid w:val="005F523C"/>
    <w:rsid w:val="005F53A4"/>
    <w:rsid w:val="005F5E1B"/>
    <w:rsid w:val="005F5FE1"/>
    <w:rsid w:val="005F62B2"/>
    <w:rsid w:val="005F6A93"/>
    <w:rsid w:val="005F715E"/>
    <w:rsid w:val="005F777C"/>
    <w:rsid w:val="0060042F"/>
    <w:rsid w:val="00600B4B"/>
    <w:rsid w:val="006010DA"/>
    <w:rsid w:val="006017AB"/>
    <w:rsid w:val="00603B6B"/>
    <w:rsid w:val="00604AC3"/>
    <w:rsid w:val="00605091"/>
    <w:rsid w:val="00605865"/>
    <w:rsid w:val="00605995"/>
    <w:rsid w:val="00607049"/>
    <w:rsid w:val="00607B16"/>
    <w:rsid w:val="00607F0A"/>
    <w:rsid w:val="00611B94"/>
    <w:rsid w:val="0061496C"/>
    <w:rsid w:val="00614DFF"/>
    <w:rsid w:val="006158DE"/>
    <w:rsid w:val="00615F70"/>
    <w:rsid w:val="00617125"/>
    <w:rsid w:val="00617813"/>
    <w:rsid w:val="00620176"/>
    <w:rsid w:val="00620589"/>
    <w:rsid w:val="006206CC"/>
    <w:rsid w:val="0062072F"/>
    <w:rsid w:val="00620812"/>
    <w:rsid w:val="00620984"/>
    <w:rsid w:val="00621554"/>
    <w:rsid w:val="00622B06"/>
    <w:rsid w:val="00622B77"/>
    <w:rsid w:val="00622BF6"/>
    <w:rsid w:val="006237B4"/>
    <w:rsid w:val="0062552B"/>
    <w:rsid w:val="006260B4"/>
    <w:rsid w:val="006260F0"/>
    <w:rsid w:val="00626821"/>
    <w:rsid w:val="00627163"/>
    <w:rsid w:val="00627561"/>
    <w:rsid w:val="0062768A"/>
    <w:rsid w:val="0063265C"/>
    <w:rsid w:val="0063278F"/>
    <w:rsid w:val="00634476"/>
    <w:rsid w:val="00634878"/>
    <w:rsid w:val="006349FE"/>
    <w:rsid w:val="006400EB"/>
    <w:rsid w:val="00640A7F"/>
    <w:rsid w:val="00640DE4"/>
    <w:rsid w:val="00641315"/>
    <w:rsid w:val="006417BF"/>
    <w:rsid w:val="006426C4"/>
    <w:rsid w:val="006434B9"/>
    <w:rsid w:val="0064393B"/>
    <w:rsid w:val="00644375"/>
    <w:rsid w:val="00644A5C"/>
    <w:rsid w:val="00646378"/>
    <w:rsid w:val="006468E7"/>
    <w:rsid w:val="00646A08"/>
    <w:rsid w:val="00647413"/>
    <w:rsid w:val="00650392"/>
    <w:rsid w:val="0065058A"/>
    <w:rsid w:val="006505AC"/>
    <w:rsid w:val="0065061D"/>
    <w:rsid w:val="0065082E"/>
    <w:rsid w:val="00651230"/>
    <w:rsid w:val="006521D9"/>
    <w:rsid w:val="006521F7"/>
    <w:rsid w:val="00653321"/>
    <w:rsid w:val="00653E8D"/>
    <w:rsid w:val="0065550E"/>
    <w:rsid w:val="0065715E"/>
    <w:rsid w:val="00657670"/>
    <w:rsid w:val="00657DBF"/>
    <w:rsid w:val="00657DE0"/>
    <w:rsid w:val="00657E92"/>
    <w:rsid w:val="00660D6C"/>
    <w:rsid w:val="006613EB"/>
    <w:rsid w:val="006622E4"/>
    <w:rsid w:val="00662C68"/>
    <w:rsid w:val="00662C69"/>
    <w:rsid w:val="00663CC7"/>
    <w:rsid w:val="0066458B"/>
    <w:rsid w:val="00664805"/>
    <w:rsid w:val="00666467"/>
    <w:rsid w:val="00667121"/>
    <w:rsid w:val="006718FB"/>
    <w:rsid w:val="006720F3"/>
    <w:rsid w:val="0067288B"/>
    <w:rsid w:val="00672942"/>
    <w:rsid w:val="00673695"/>
    <w:rsid w:val="00674701"/>
    <w:rsid w:val="00674A46"/>
    <w:rsid w:val="006752B0"/>
    <w:rsid w:val="00676959"/>
    <w:rsid w:val="00676C6B"/>
    <w:rsid w:val="00676E9D"/>
    <w:rsid w:val="00680F25"/>
    <w:rsid w:val="0068158A"/>
    <w:rsid w:val="00682E8C"/>
    <w:rsid w:val="006832CC"/>
    <w:rsid w:val="00683846"/>
    <w:rsid w:val="006842C2"/>
    <w:rsid w:val="006850B3"/>
    <w:rsid w:val="00685386"/>
    <w:rsid w:val="00685689"/>
    <w:rsid w:val="006858EB"/>
    <w:rsid w:val="0068594B"/>
    <w:rsid w:val="0068628C"/>
    <w:rsid w:val="00686B04"/>
    <w:rsid w:val="00686F66"/>
    <w:rsid w:val="006874CE"/>
    <w:rsid w:val="00687727"/>
    <w:rsid w:val="006877F5"/>
    <w:rsid w:val="00687944"/>
    <w:rsid w:val="00687D53"/>
    <w:rsid w:val="00687DDB"/>
    <w:rsid w:val="006901FA"/>
    <w:rsid w:val="006909F0"/>
    <w:rsid w:val="00690ED0"/>
    <w:rsid w:val="00691384"/>
    <w:rsid w:val="00691FAF"/>
    <w:rsid w:val="00692B3B"/>
    <w:rsid w:val="00693427"/>
    <w:rsid w:val="006945C7"/>
    <w:rsid w:val="00694C00"/>
    <w:rsid w:val="00695328"/>
    <w:rsid w:val="006958A7"/>
    <w:rsid w:val="00695F94"/>
    <w:rsid w:val="006964F5"/>
    <w:rsid w:val="00696B12"/>
    <w:rsid w:val="00696EF8"/>
    <w:rsid w:val="006974FC"/>
    <w:rsid w:val="006A1047"/>
    <w:rsid w:val="006A1FD1"/>
    <w:rsid w:val="006A2A2F"/>
    <w:rsid w:val="006A2CF3"/>
    <w:rsid w:val="006A2D04"/>
    <w:rsid w:val="006A2D34"/>
    <w:rsid w:val="006A2EDE"/>
    <w:rsid w:val="006A3D7A"/>
    <w:rsid w:val="006A438E"/>
    <w:rsid w:val="006A53A9"/>
    <w:rsid w:val="006A54E1"/>
    <w:rsid w:val="006A5AB6"/>
    <w:rsid w:val="006A6A40"/>
    <w:rsid w:val="006A7305"/>
    <w:rsid w:val="006B004E"/>
    <w:rsid w:val="006B0198"/>
    <w:rsid w:val="006B02AE"/>
    <w:rsid w:val="006B0D54"/>
    <w:rsid w:val="006B12E8"/>
    <w:rsid w:val="006B13FB"/>
    <w:rsid w:val="006B149F"/>
    <w:rsid w:val="006B17D1"/>
    <w:rsid w:val="006B1810"/>
    <w:rsid w:val="006B1C19"/>
    <w:rsid w:val="006B1F06"/>
    <w:rsid w:val="006B336C"/>
    <w:rsid w:val="006B5FE4"/>
    <w:rsid w:val="006B7A58"/>
    <w:rsid w:val="006B7D8C"/>
    <w:rsid w:val="006C0831"/>
    <w:rsid w:val="006C22E5"/>
    <w:rsid w:val="006C26B3"/>
    <w:rsid w:val="006C27BD"/>
    <w:rsid w:val="006C2E34"/>
    <w:rsid w:val="006C2FEE"/>
    <w:rsid w:val="006C50C2"/>
    <w:rsid w:val="006C5484"/>
    <w:rsid w:val="006C563A"/>
    <w:rsid w:val="006C5842"/>
    <w:rsid w:val="006C58DF"/>
    <w:rsid w:val="006C5AE3"/>
    <w:rsid w:val="006C6689"/>
    <w:rsid w:val="006C6E1A"/>
    <w:rsid w:val="006C767E"/>
    <w:rsid w:val="006D0CD3"/>
    <w:rsid w:val="006D27EF"/>
    <w:rsid w:val="006D499E"/>
    <w:rsid w:val="006D5007"/>
    <w:rsid w:val="006D518B"/>
    <w:rsid w:val="006D52D1"/>
    <w:rsid w:val="006E013D"/>
    <w:rsid w:val="006E1056"/>
    <w:rsid w:val="006E13E3"/>
    <w:rsid w:val="006E1475"/>
    <w:rsid w:val="006E2DEC"/>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E13"/>
    <w:rsid w:val="006F2F92"/>
    <w:rsid w:val="006F48DF"/>
    <w:rsid w:val="006F54CB"/>
    <w:rsid w:val="006F6271"/>
    <w:rsid w:val="006F729B"/>
    <w:rsid w:val="006F7E87"/>
    <w:rsid w:val="00700D85"/>
    <w:rsid w:val="0070160E"/>
    <w:rsid w:val="00701CEC"/>
    <w:rsid w:val="00702887"/>
    <w:rsid w:val="0070421A"/>
    <w:rsid w:val="007046A9"/>
    <w:rsid w:val="0070499C"/>
    <w:rsid w:val="007049C8"/>
    <w:rsid w:val="007050B1"/>
    <w:rsid w:val="00707096"/>
    <w:rsid w:val="00707438"/>
    <w:rsid w:val="0071112F"/>
    <w:rsid w:val="007116E3"/>
    <w:rsid w:val="007136BC"/>
    <w:rsid w:val="00714576"/>
    <w:rsid w:val="00715A04"/>
    <w:rsid w:val="00720042"/>
    <w:rsid w:val="00721335"/>
    <w:rsid w:val="00721924"/>
    <w:rsid w:val="00721F55"/>
    <w:rsid w:val="00721F66"/>
    <w:rsid w:val="007221AE"/>
    <w:rsid w:val="00722B93"/>
    <w:rsid w:val="007234C4"/>
    <w:rsid w:val="00723EA9"/>
    <w:rsid w:val="00725BBD"/>
    <w:rsid w:val="00725BF5"/>
    <w:rsid w:val="0072670F"/>
    <w:rsid w:val="007313CA"/>
    <w:rsid w:val="00731F1F"/>
    <w:rsid w:val="007332BB"/>
    <w:rsid w:val="00734BB2"/>
    <w:rsid w:val="0073505D"/>
    <w:rsid w:val="007351D1"/>
    <w:rsid w:val="007365AD"/>
    <w:rsid w:val="0073797C"/>
    <w:rsid w:val="0074007F"/>
    <w:rsid w:val="00740A53"/>
    <w:rsid w:val="0074154B"/>
    <w:rsid w:val="00742486"/>
    <w:rsid w:val="00743751"/>
    <w:rsid w:val="007438A3"/>
    <w:rsid w:val="0074433B"/>
    <w:rsid w:val="0074489D"/>
    <w:rsid w:val="00744E90"/>
    <w:rsid w:val="007453B5"/>
    <w:rsid w:val="0074628D"/>
    <w:rsid w:val="0074629E"/>
    <w:rsid w:val="00746A8D"/>
    <w:rsid w:val="007471AB"/>
    <w:rsid w:val="007473D2"/>
    <w:rsid w:val="0074759C"/>
    <w:rsid w:val="007479C2"/>
    <w:rsid w:val="00750045"/>
    <w:rsid w:val="007504DE"/>
    <w:rsid w:val="00750A80"/>
    <w:rsid w:val="0075151E"/>
    <w:rsid w:val="00751DC1"/>
    <w:rsid w:val="0075263F"/>
    <w:rsid w:val="0075265E"/>
    <w:rsid w:val="0075440D"/>
    <w:rsid w:val="00754EF8"/>
    <w:rsid w:val="00754FA5"/>
    <w:rsid w:val="007556A8"/>
    <w:rsid w:val="0075604A"/>
    <w:rsid w:val="0075650E"/>
    <w:rsid w:val="00756FD0"/>
    <w:rsid w:val="00757995"/>
    <w:rsid w:val="007612B3"/>
    <w:rsid w:val="007615C6"/>
    <w:rsid w:val="007623A5"/>
    <w:rsid w:val="007625DC"/>
    <w:rsid w:val="00762F09"/>
    <w:rsid w:val="00763861"/>
    <w:rsid w:val="00764032"/>
    <w:rsid w:val="007644E6"/>
    <w:rsid w:val="00765098"/>
    <w:rsid w:val="007652EA"/>
    <w:rsid w:val="00765D96"/>
    <w:rsid w:val="0076630F"/>
    <w:rsid w:val="007665D7"/>
    <w:rsid w:val="007674F3"/>
    <w:rsid w:val="00767CD2"/>
    <w:rsid w:val="00770859"/>
    <w:rsid w:val="007721A1"/>
    <w:rsid w:val="0077374A"/>
    <w:rsid w:val="0077381A"/>
    <w:rsid w:val="007740B2"/>
    <w:rsid w:val="00774A5F"/>
    <w:rsid w:val="00774DFD"/>
    <w:rsid w:val="007752C7"/>
    <w:rsid w:val="007753FA"/>
    <w:rsid w:val="0077544D"/>
    <w:rsid w:val="00775DF0"/>
    <w:rsid w:val="007764C8"/>
    <w:rsid w:val="00777B16"/>
    <w:rsid w:val="007802A1"/>
    <w:rsid w:val="0078079A"/>
    <w:rsid w:val="00780E72"/>
    <w:rsid w:val="007842FC"/>
    <w:rsid w:val="0078447B"/>
    <w:rsid w:val="00784885"/>
    <w:rsid w:val="00784F8A"/>
    <w:rsid w:val="007857AF"/>
    <w:rsid w:val="00785BE3"/>
    <w:rsid w:val="007860B9"/>
    <w:rsid w:val="0078678D"/>
    <w:rsid w:val="007867FB"/>
    <w:rsid w:val="00786AE8"/>
    <w:rsid w:val="00787DFD"/>
    <w:rsid w:val="007914E4"/>
    <w:rsid w:val="00791BE3"/>
    <w:rsid w:val="00791DC2"/>
    <w:rsid w:val="00791E58"/>
    <w:rsid w:val="00792364"/>
    <w:rsid w:val="00792516"/>
    <w:rsid w:val="0079454A"/>
    <w:rsid w:val="00794673"/>
    <w:rsid w:val="00794BC3"/>
    <w:rsid w:val="00795F6F"/>
    <w:rsid w:val="00796BFE"/>
    <w:rsid w:val="007A0692"/>
    <w:rsid w:val="007A082B"/>
    <w:rsid w:val="007A0975"/>
    <w:rsid w:val="007A1303"/>
    <w:rsid w:val="007A17AA"/>
    <w:rsid w:val="007A22E2"/>
    <w:rsid w:val="007A2C90"/>
    <w:rsid w:val="007A493E"/>
    <w:rsid w:val="007A4DB8"/>
    <w:rsid w:val="007A65E0"/>
    <w:rsid w:val="007A70B9"/>
    <w:rsid w:val="007A71FB"/>
    <w:rsid w:val="007A7602"/>
    <w:rsid w:val="007A7683"/>
    <w:rsid w:val="007B0118"/>
    <w:rsid w:val="007B02B9"/>
    <w:rsid w:val="007B1AED"/>
    <w:rsid w:val="007B26B2"/>
    <w:rsid w:val="007B2B63"/>
    <w:rsid w:val="007B30F3"/>
    <w:rsid w:val="007B3A6F"/>
    <w:rsid w:val="007B439C"/>
    <w:rsid w:val="007B4CCD"/>
    <w:rsid w:val="007B64B8"/>
    <w:rsid w:val="007B6895"/>
    <w:rsid w:val="007B694D"/>
    <w:rsid w:val="007B753F"/>
    <w:rsid w:val="007C0013"/>
    <w:rsid w:val="007C0537"/>
    <w:rsid w:val="007C05FF"/>
    <w:rsid w:val="007C0CBC"/>
    <w:rsid w:val="007C1C02"/>
    <w:rsid w:val="007C255D"/>
    <w:rsid w:val="007C37D2"/>
    <w:rsid w:val="007C3985"/>
    <w:rsid w:val="007C6110"/>
    <w:rsid w:val="007C75B2"/>
    <w:rsid w:val="007C7F1D"/>
    <w:rsid w:val="007D0032"/>
    <w:rsid w:val="007D0C01"/>
    <w:rsid w:val="007D120C"/>
    <w:rsid w:val="007D13C0"/>
    <w:rsid w:val="007D1411"/>
    <w:rsid w:val="007D17AA"/>
    <w:rsid w:val="007D2361"/>
    <w:rsid w:val="007D3FBD"/>
    <w:rsid w:val="007D49A0"/>
    <w:rsid w:val="007D5D70"/>
    <w:rsid w:val="007D6D78"/>
    <w:rsid w:val="007D6FEB"/>
    <w:rsid w:val="007D79CF"/>
    <w:rsid w:val="007D7B38"/>
    <w:rsid w:val="007D7EF3"/>
    <w:rsid w:val="007E0CA6"/>
    <w:rsid w:val="007E0E2F"/>
    <w:rsid w:val="007E0F8F"/>
    <w:rsid w:val="007E2035"/>
    <w:rsid w:val="007E3FBE"/>
    <w:rsid w:val="007E4E68"/>
    <w:rsid w:val="007E5125"/>
    <w:rsid w:val="007E545F"/>
    <w:rsid w:val="007E570A"/>
    <w:rsid w:val="007E57A7"/>
    <w:rsid w:val="007E58AC"/>
    <w:rsid w:val="007E5C4C"/>
    <w:rsid w:val="007E5DB4"/>
    <w:rsid w:val="007E60B1"/>
    <w:rsid w:val="007E6ECC"/>
    <w:rsid w:val="007F020D"/>
    <w:rsid w:val="007F0617"/>
    <w:rsid w:val="007F2130"/>
    <w:rsid w:val="007F217B"/>
    <w:rsid w:val="007F2D71"/>
    <w:rsid w:val="007F38F5"/>
    <w:rsid w:val="007F3B4E"/>
    <w:rsid w:val="007F3CB7"/>
    <w:rsid w:val="007F4B0E"/>
    <w:rsid w:val="007F4B78"/>
    <w:rsid w:val="007F4C88"/>
    <w:rsid w:val="007F5C0C"/>
    <w:rsid w:val="007F729E"/>
    <w:rsid w:val="007F763A"/>
    <w:rsid w:val="007F7FB3"/>
    <w:rsid w:val="00800E69"/>
    <w:rsid w:val="00801DE2"/>
    <w:rsid w:val="00801EA7"/>
    <w:rsid w:val="00802152"/>
    <w:rsid w:val="008029C4"/>
    <w:rsid w:val="00802B62"/>
    <w:rsid w:val="008039C2"/>
    <w:rsid w:val="00803E89"/>
    <w:rsid w:val="008046E4"/>
    <w:rsid w:val="00804D47"/>
    <w:rsid w:val="008055AA"/>
    <w:rsid w:val="008055FF"/>
    <w:rsid w:val="008058EB"/>
    <w:rsid w:val="00805F67"/>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2828"/>
    <w:rsid w:val="00824C4E"/>
    <w:rsid w:val="008252B1"/>
    <w:rsid w:val="00825DCF"/>
    <w:rsid w:val="00825F72"/>
    <w:rsid w:val="00827432"/>
    <w:rsid w:val="008320FF"/>
    <w:rsid w:val="00832218"/>
    <w:rsid w:val="00833D09"/>
    <w:rsid w:val="00833E4C"/>
    <w:rsid w:val="00834D56"/>
    <w:rsid w:val="0083555E"/>
    <w:rsid w:val="008361C3"/>
    <w:rsid w:val="00836224"/>
    <w:rsid w:val="00836ADD"/>
    <w:rsid w:val="00836DC1"/>
    <w:rsid w:val="00837BE4"/>
    <w:rsid w:val="00840559"/>
    <w:rsid w:val="008421F7"/>
    <w:rsid w:val="00842A68"/>
    <w:rsid w:val="00843153"/>
    <w:rsid w:val="00843908"/>
    <w:rsid w:val="008444BC"/>
    <w:rsid w:val="008446B5"/>
    <w:rsid w:val="00845D12"/>
    <w:rsid w:val="00846713"/>
    <w:rsid w:val="00846AC8"/>
    <w:rsid w:val="00846CCC"/>
    <w:rsid w:val="00846D80"/>
    <w:rsid w:val="008473FA"/>
    <w:rsid w:val="00847830"/>
    <w:rsid w:val="00847A90"/>
    <w:rsid w:val="00850F2E"/>
    <w:rsid w:val="00851A81"/>
    <w:rsid w:val="00851E7B"/>
    <w:rsid w:val="00851F4C"/>
    <w:rsid w:val="008523BA"/>
    <w:rsid w:val="00852B26"/>
    <w:rsid w:val="00853121"/>
    <w:rsid w:val="0085480B"/>
    <w:rsid w:val="00854B65"/>
    <w:rsid w:val="008560F4"/>
    <w:rsid w:val="00860A1E"/>
    <w:rsid w:val="00860B95"/>
    <w:rsid w:val="00860FE6"/>
    <w:rsid w:val="00861622"/>
    <w:rsid w:val="00861D0D"/>
    <w:rsid w:val="00861F0F"/>
    <w:rsid w:val="0086256E"/>
    <w:rsid w:val="00862B38"/>
    <w:rsid w:val="00863632"/>
    <w:rsid w:val="008636A2"/>
    <w:rsid w:val="008662C0"/>
    <w:rsid w:val="00867B8C"/>
    <w:rsid w:val="0087038F"/>
    <w:rsid w:val="00870EAB"/>
    <w:rsid w:val="0087153F"/>
    <w:rsid w:val="0087185E"/>
    <w:rsid w:val="00871BA6"/>
    <w:rsid w:val="00872266"/>
    <w:rsid w:val="00873454"/>
    <w:rsid w:val="00873FB5"/>
    <w:rsid w:val="00874558"/>
    <w:rsid w:val="0087459A"/>
    <w:rsid w:val="00875167"/>
    <w:rsid w:val="00875C5D"/>
    <w:rsid w:val="00877086"/>
    <w:rsid w:val="00877170"/>
    <w:rsid w:val="00877588"/>
    <w:rsid w:val="00877E0E"/>
    <w:rsid w:val="00881004"/>
    <w:rsid w:val="008811AA"/>
    <w:rsid w:val="00881572"/>
    <w:rsid w:val="00881C8F"/>
    <w:rsid w:val="00882510"/>
    <w:rsid w:val="00882AB3"/>
    <w:rsid w:val="00882FEA"/>
    <w:rsid w:val="00883450"/>
    <w:rsid w:val="0088398C"/>
    <w:rsid w:val="00885C6E"/>
    <w:rsid w:val="0089031E"/>
    <w:rsid w:val="0089067B"/>
    <w:rsid w:val="00891381"/>
    <w:rsid w:val="008920EF"/>
    <w:rsid w:val="0089412A"/>
    <w:rsid w:val="00894B33"/>
    <w:rsid w:val="0089597E"/>
    <w:rsid w:val="00896532"/>
    <w:rsid w:val="0089666C"/>
    <w:rsid w:val="00896AD4"/>
    <w:rsid w:val="008974A5"/>
    <w:rsid w:val="008A015E"/>
    <w:rsid w:val="008A0ACE"/>
    <w:rsid w:val="008A0F2E"/>
    <w:rsid w:val="008A1064"/>
    <w:rsid w:val="008A2E23"/>
    <w:rsid w:val="008A2F75"/>
    <w:rsid w:val="008A3D9B"/>
    <w:rsid w:val="008A460C"/>
    <w:rsid w:val="008A4966"/>
    <w:rsid w:val="008A52F3"/>
    <w:rsid w:val="008A5456"/>
    <w:rsid w:val="008A59AC"/>
    <w:rsid w:val="008A5A73"/>
    <w:rsid w:val="008A6CCE"/>
    <w:rsid w:val="008A72B7"/>
    <w:rsid w:val="008A7F7D"/>
    <w:rsid w:val="008B0346"/>
    <w:rsid w:val="008B0D49"/>
    <w:rsid w:val="008B1A5A"/>
    <w:rsid w:val="008B1D05"/>
    <w:rsid w:val="008B2E16"/>
    <w:rsid w:val="008B2F39"/>
    <w:rsid w:val="008B382F"/>
    <w:rsid w:val="008B4590"/>
    <w:rsid w:val="008B49B9"/>
    <w:rsid w:val="008B4C5D"/>
    <w:rsid w:val="008B551D"/>
    <w:rsid w:val="008B5AB4"/>
    <w:rsid w:val="008B5FD0"/>
    <w:rsid w:val="008B64A5"/>
    <w:rsid w:val="008B6BAC"/>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3E52"/>
    <w:rsid w:val="008D406E"/>
    <w:rsid w:val="008D432B"/>
    <w:rsid w:val="008D453D"/>
    <w:rsid w:val="008D4BD3"/>
    <w:rsid w:val="008D4E99"/>
    <w:rsid w:val="008D5066"/>
    <w:rsid w:val="008D59DA"/>
    <w:rsid w:val="008D5A97"/>
    <w:rsid w:val="008D631F"/>
    <w:rsid w:val="008D6697"/>
    <w:rsid w:val="008D71E5"/>
    <w:rsid w:val="008D728C"/>
    <w:rsid w:val="008E0416"/>
    <w:rsid w:val="008E0674"/>
    <w:rsid w:val="008E11CC"/>
    <w:rsid w:val="008E1B8F"/>
    <w:rsid w:val="008E414C"/>
    <w:rsid w:val="008E5D47"/>
    <w:rsid w:val="008E625D"/>
    <w:rsid w:val="008E6676"/>
    <w:rsid w:val="008E75CB"/>
    <w:rsid w:val="008E7BCF"/>
    <w:rsid w:val="008F12E6"/>
    <w:rsid w:val="008F154D"/>
    <w:rsid w:val="008F1558"/>
    <w:rsid w:val="008F273D"/>
    <w:rsid w:val="008F2C19"/>
    <w:rsid w:val="008F3AFB"/>
    <w:rsid w:val="008F3F91"/>
    <w:rsid w:val="008F5927"/>
    <w:rsid w:val="008F73E9"/>
    <w:rsid w:val="008F7E83"/>
    <w:rsid w:val="009001DD"/>
    <w:rsid w:val="0090174A"/>
    <w:rsid w:val="009018D6"/>
    <w:rsid w:val="00901E1C"/>
    <w:rsid w:val="009036B3"/>
    <w:rsid w:val="009039BC"/>
    <w:rsid w:val="00903FA7"/>
    <w:rsid w:val="0090478B"/>
    <w:rsid w:val="00905C03"/>
    <w:rsid w:val="009063F0"/>
    <w:rsid w:val="009071FE"/>
    <w:rsid w:val="0090758F"/>
    <w:rsid w:val="00907761"/>
    <w:rsid w:val="009107A0"/>
    <w:rsid w:val="0091096C"/>
    <w:rsid w:val="00910E40"/>
    <w:rsid w:val="00911E63"/>
    <w:rsid w:val="0091242A"/>
    <w:rsid w:val="00912756"/>
    <w:rsid w:val="00913385"/>
    <w:rsid w:val="009138BF"/>
    <w:rsid w:val="009139D6"/>
    <w:rsid w:val="00913AA4"/>
    <w:rsid w:val="00915778"/>
    <w:rsid w:val="009157E2"/>
    <w:rsid w:val="00915C60"/>
    <w:rsid w:val="009164DD"/>
    <w:rsid w:val="00917499"/>
    <w:rsid w:val="00917A9D"/>
    <w:rsid w:val="009210C9"/>
    <w:rsid w:val="0092146E"/>
    <w:rsid w:val="00921FE3"/>
    <w:rsid w:val="00922407"/>
    <w:rsid w:val="009229CA"/>
    <w:rsid w:val="0092488A"/>
    <w:rsid w:val="00924F14"/>
    <w:rsid w:val="00925C68"/>
    <w:rsid w:val="00927447"/>
    <w:rsid w:val="00930E55"/>
    <w:rsid w:val="009315B0"/>
    <w:rsid w:val="009316E9"/>
    <w:rsid w:val="00931924"/>
    <w:rsid w:val="00931B4E"/>
    <w:rsid w:val="00931BEB"/>
    <w:rsid w:val="00932354"/>
    <w:rsid w:val="00933948"/>
    <w:rsid w:val="0093416D"/>
    <w:rsid w:val="00935346"/>
    <w:rsid w:val="00935A27"/>
    <w:rsid w:val="00935B90"/>
    <w:rsid w:val="0093677C"/>
    <w:rsid w:val="0093681A"/>
    <w:rsid w:val="00936B46"/>
    <w:rsid w:val="00941D44"/>
    <w:rsid w:val="0094424D"/>
    <w:rsid w:val="009457AE"/>
    <w:rsid w:val="00945A61"/>
    <w:rsid w:val="00945BAD"/>
    <w:rsid w:val="00946C27"/>
    <w:rsid w:val="00946D27"/>
    <w:rsid w:val="00947D99"/>
    <w:rsid w:val="00950154"/>
    <w:rsid w:val="00950A03"/>
    <w:rsid w:val="00950E82"/>
    <w:rsid w:val="00951E78"/>
    <w:rsid w:val="00953054"/>
    <w:rsid w:val="00953A04"/>
    <w:rsid w:val="009541DD"/>
    <w:rsid w:val="0095465F"/>
    <w:rsid w:val="009548C1"/>
    <w:rsid w:val="00955323"/>
    <w:rsid w:val="009563A5"/>
    <w:rsid w:val="00956868"/>
    <w:rsid w:val="0095765F"/>
    <w:rsid w:val="009606E6"/>
    <w:rsid w:val="00961B83"/>
    <w:rsid w:val="00962F07"/>
    <w:rsid w:val="00962F40"/>
    <w:rsid w:val="00963968"/>
    <w:rsid w:val="0096489F"/>
    <w:rsid w:val="009657F8"/>
    <w:rsid w:val="00970F70"/>
    <w:rsid w:val="00971056"/>
    <w:rsid w:val="00971588"/>
    <w:rsid w:val="0097252B"/>
    <w:rsid w:val="00972668"/>
    <w:rsid w:val="009727B4"/>
    <w:rsid w:val="00972C36"/>
    <w:rsid w:val="00973878"/>
    <w:rsid w:val="00974907"/>
    <w:rsid w:val="00975768"/>
    <w:rsid w:val="00977C40"/>
    <w:rsid w:val="00980FE9"/>
    <w:rsid w:val="00982454"/>
    <w:rsid w:val="00982DBD"/>
    <w:rsid w:val="009830D3"/>
    <w:rsid w:val="00983B8F"/>
    <w:rsid w:val="009846B5"/>
    <w:rsid w:val="009849F0"/>
    <w:rsid w:val="0098595E"/>
    <w:rsid w:val="00986073"/>
    <w:rsid w:val="00986821"/>
    <w:rsid w:val="00986A04"/>
    <w:rsid w:val="0099059B"/>
    <w:rsid w:val="009909DD"/>
    <w:rsid w:val="00990EE2"/>
    <w:rsid w:val="0099101B"/>
    <w:rsid w:val="00991280"/>
    <w:rsid w:val="009916D2"/>
    <w:rsid w:val="0099197E"/>
    <w:rsid w:val="0099229C"/>
    <w:rsid w:val="00992F8F"/>
    <w:rsid w:val="00993714"/>
    <w:rsid w:val="009943C4"/>
    <w:rsid w:val="00995214"/>
    <w:rsid w:val="00995C9F"/>
    <w:rsid w:val="00995D2C"/>
    <w:rsid w:val="00996436"/>
    <w:rsid w:val="0099752D"/>
    <w:rsid w:val="009A0461"/>
    <w:rsid w:val="009A12A7"/>
    <w:rsid w:val="009A28A2"/>
    <w:rsid w:val="009A2E6D"/>
    <w:rsid w:val="009A4712"/>
    <w:rsid w:val="009A5191"/>
    <w:rsid w:val="009A6119"/>
    <w:rsid w:val="009A7CCB"/>
    <w:rsid w:val="009B063C"/>
    <w:rsid w:val="009B0F5C"/>
    <w:rsid w:val="009B11D6"/>
    <w:rsid w:val="009B241E"/>
    <w:rsid w:val="009B2EE9"/>
    <w:rsid w:val="009B3535"/>
    <w:rsid w:val="009B36C8"/>
    <w:rsid w:val="009B4676"/>
    <w:rsid w:val="009B475C"/>
    <w:rsid w:val="009B4864"/>
    <w:rsid w:val="009B5504"/>
    <w:rsid w:val="009B5904"/>
    <w:rsid w:val="009B62D6"/>
    <w:rsid w:val="009B649B"/>
    <w:rsid w:val="009B6F16"/>
    <w:rsid w:val="009C0940"/>
    <w:rsid w:val="009C125E"/>
    <w:rsid w:val="009C14CD"/>
    <w:rsid w:val="009C1D99"/>
    <w:rsid w:val="009C1F8B"/>
    <w:rsid w:val="009C2099"/>
    <w:rsid w:val="009C20A8"/>
    <w:rsid w:val="009C2F43"/>
    <w:rsid w:val="009C3701"/>
    <w:rsid w:val="009C46AE"/>
    <w:rsid w:val="009C5625"/>
    <w:rsid w:val="009C7053"/>
    <w:rsid w:val="009C717B"/>
    <w:rsid w:val="009D1547"/>
    <w:rsid w:val="009D232B"/>
    <w:rsid w:val="009D2384"/>
    <w:rsid w:val="009D3240"/>
    <w:rsid w:val="009D3A6E"/>
    <w:rsid w:val="009D4647"/>
    <w:rsid w:val="009D554C"/>
    <w:rsid w:val="009D6161"/>
    <w:rsid w:val="009D61D9"/>
    <w:rsid w:val="009D624D"/>
    <w:rsid w:val="009D6EC9"/>
    <w:rsid w:val="009D7380"/>
    <w:rsid w:val="009D7581"/>
    <w:rsid w:val="009D7724"/>
    <w:rsid w:val="009E0583"/>
    <w:rsid w:val="009E0AB4"/>
    <w:rsid w:val="009E0C02"/>
    <w:rsid w:val="009E1FA4"/>
    <w:rsid w:val="009E21FE"/>
    <w:rsid w:val="009E23A1"/>
    <w:rsid w:val="009E2906"/>
    <w:rsid w:val="009E3562"/>
    <w:rsid w:val="009E4814"/>
    <w:rsid w:val="009E4942"/>
    <w:rsid w:val="009E7975"/>
    <w:rsid w:val="009F089F"/>
    <w:rsid w:val="009F0B67"/>
    <w:rsid w:val="009F16E6"/>
    <w:rsid w:val="009F1758"/>
    <w:rsid w:val="009F1E4B"/>
    <w:rsid w:val="009F307E"/>
    <w:rsid w:val="009F50DE"/>
    <w:rsid w:val="009F54F9"/>
    <w:rsid w:val="009F6D34"/>
    <w:rsid w:val="009F7BB0"/>
    <w:rsid w:val="00A000E9"/>
    <w:rsid w:val="00A0010E"/>
    <w:rsid w:val="00A00D50"/>
    <w:rsid w:val="00A0199C"/>
    <w:rsid w:val="00A02B5C"/>
    <w:rsid w:val="00A036C5"/>
    <w:rsid w:val="00A037D8"/>
    <w:rsid w:val="00A03AD2"/>
    <w:rsid w:val="00A041F5"/>
    <w:rsid w:val="00A042C9"/>
    <w:rsid w:val="00A052CF"/>
    <w:rsid w:val="00A07D84"/>
    <w:rsid w:val="00A10336"/>
    <w:rsid w:val="00A10CE2"/>
    <w:rsid w:val="00A12870"/>
    <w:rsid w:val="00A13811"/>
    <w:rsid w:val="00A14AE3"/>
    <w:rsid w:val="00A1623B"/>
    <w:rsid w:val="00A16DF1"/>
    <w:rsid w:val="00A17A17"/>
    <w:rsid w:val="00A20308"/>
    <w:rsid w:val="00A20A8A"/>
    <w:rsid w:val="00A20B1F"/>
    <w:rsid w:val="00A20CFD"/>
    <w:rsid w:val="00A235D0"/>
    <w:rsid w:val="00A24E56"/>
    <w:rsid w:val="00A266E1"/>
    <w:rsid w:val="00A27A7F"/>
    <w:rsid w:val="00A30794"/>
    <w:rsid w:val="00A3276A"/>
    <w:rsid w:val="00A32E8C"/>
    <w:rsid w:val="00A32FAD"/>
    <w:rsid w:val="00A33705"/>
    <w:rsid w:val="00A33D3A"/>
    <w:rsid w:val="00A345A3"/>
    <w:rsid w:val="00A348A1"/>
    <w:rsid w:val="00A349D2"/>
    <w:rsid w:val="00A35492"/>
    <w:rsid w:val="00A36E2B"/>
    <w:rsid w:val="00A371F7"/>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2982"/>
    <w:rsid w:val="00A53AF8"/>
    <w:rsid w:val="00A5413B"/>
    <w:rsid w:val="00A5717B"/>
    <w:rsid w:val="00A572BC"/>
    <w:rsid w:val="00A61049"/>
    <w:rsid w:val="00A621A5"/>
    <w:rsid w:val="00A64036"/>
    <w:rsid w:val="00A64161"/>
    <w:rsid w:val="00A669FE"/>
    <w:rsid w:val="00A67428"/>
    <w:rsid w:val="00A67CD8"/>
    <w:rsid w:val="00A70260"/>
    <w:rsid w:val="00A70CF3"/>
    <w:rsid w:val="00A7155E"/>
    <w:rsid w:val="00A71BC1"/>
    <w:rsid w:val="00A71E76"/>
    <w:rsid w:val="00A72BA1"/>
    <w:rsid w:val="00A7308C"/>
    <w:rsid w:val="00A73752"/>
    <w:rsid w:val="00A74EDE"/>
    <w:rsid w:val="00A75396"/>
    <w:rsid w:val="00A763AE"/>
    <w:rsid w:val="00A76984"/>
    <w:rsid w:val="00A76B0D"/>
    <w:rsid w:val="00A76DE5"/>
    <w:rsid w:val="00A80FBD"/>
    <w:rsid w:val="00A815FD"/>
    <w:rsid w:val="00A81AB5"/>
    <w:rsid w:val="00A822CB"/>
    <w:rsid w:val="00A82724"/>
    <w:rsid w:val="00A82C5A"/>
    <w:rsid w:val="00A82CBB"/>
    <w:rsid w:val="00A83A1B"/>
    <w:rsid w:val="00A83FF6"/>
    <w:rsid w:val="00A85490"/>
    <w:rsid w:val="00A8561B"/>
    <w:rsid w:val="00A8620F"/>
    <w:rsid w:val="00A8653F"/>
    <w:rsid w:val="00A86AAB"/>
    <w:rsid w:val="00A8769A"/>
    <w:rsid w:val="00A90824"/>
    <w:rsid w:val="00A92C03"/>
    <w:rsid w:val="00A92C1A"/>
    <w:rsid w:val="00A92EC0"/>
    <w:rsid w:val="00A92EED"/>
    <w:rsid w:val="00A97364"/>
    <w:rsid w:val="00A9772B"/>
    <w:rsid w:val="00A97D3C"/>
    <w:rsid w:val="00AA0660"/>
    <w:rsid w:val="00AA0FDF"/>
    <w:rsid w:val="00AA2DC4"/>
    <w:rsid w:val="00AA3875"/>
    <w:rsid w:val="00AA3D71"/>
    <w:rsid w:val="00AA404A"/>
    <w:rsid w:val="00AA40DC"/>
    <w:rsid w:val="00AA5FE2"/>
    <w:rsid w:val="00AA6228"/>
    <w:rsid w:val="00AA69A4"/>
    <w:rsid w:val="00AA7382"/>
    <w:rsid w:val="00AB0AD5"/>
    <w:rsid w:val="00AB0C23"/>
    <w:rsid w:val="00AB2006"/>
    <w:rsid w:val="00AB2744"/>
    <w:rsid w:val="00AB274F"/>
    <w:rsid w:val="00AB2D31"/>
    <w:rsid w:val="00AB2FFC"/>
    <w:rsid w:val="00AB5F30"/>
    <w:rsid w:val="00AB6BE3"/>
    <w:rsid w:val="00AB6C86"/>
    <w:rsid w:val="00AC067E"/>
    <w:rsid w:val="00AC0FF4"/>
    <w:rsid w:val="00AC25AD"/>
    <w:rsid w:val="00AC2610"/>
    <w:rsid w:val="00AC37C3"/>
    <w:rsid w:val="00AC37F3"/>
    <w:rsid w:val="00AC3E38"/>
    <w:rsid w:val="00AC489E"/>
    <w:rsid w:val="00AC4C32"/>
    <w:rsid w:val="00AC4D07"/>
    <w:rsid w:val="00AC4F4D"/>
    <w:rsid w:val="00AC535B"/>
    <w:rsid w:val="00AC5F6A"/>
    <w:rsid w:val="00AC78A1"/>
    <w:rsid w:val="00AC7C62"/>
    <w:rsid w:val="00AD0046"/>
    <w:rsid w:val="00AD0569"/>
    <w:rsid w:val="00AD0B3C"/>
    <w:rsid w:val="00AD0F54"/>
    <w:rsid w:val="00AD1CC0"/>
    <w:rsid w:val="00AD225D"/>
    <w:rsid w:val="00AD22B5"/>
    <w:rsid w:val="00AD3DB4"/>
    <w:rsid w:val="00AD4C0A"/>
    <w:rsid w:val="00AD5106"/>
    <w:rsid w:val="00AD5D95"/>
    <w:rsid w:val="00AD5ECA"/>
    <w:rsid w:val="00AD69A6"/>
    <w:rsid w:val="00AD6F04"/>
    <w:rsid w:val="00AE3B0B"/>
    <w:rsid w:val="00AE567C"/>
    <w:rsid w:val="00AE5853"/>
    <w:rsid w:val="00AE5A72"/>
    <w:rsid w:val="00AE5D6F"/>
    <w:rsid w:val="00AE69CC"/>
    <w:rsid w:val="00AE7935"/>
    <w:rsid w:val="00AF11CB"/>
    <w:rsid w:val="00AF149D"/>
    <w:rsid w:val="00AF1CCA"/>
    <w:rsid w:val="00AF1F04"/>
    <w:rsid w:val="00AF3D59"/>
    <w:rsid w:val="00AF47BE"/>
    <w:rsid w:val="00AF623F"/>
    <w:rsid w:val="00AF6794"/>
    <w:rsid w:val="00B016F7"/>
    <w:rsid w:val="00B02BDD"/>
    <w:rsid w:val="00B0434E"/>
    <w:rsid w:val="00B055B9"/>
    <w:rsid w:val="00B059CC"/>
    <w:rsid w:val="00B10171"/>
    <w:rsid w:val="00B11372"/>
    <w:rsid w:val="00B11CB2"/>
    <w:rsid w:val="00B1200C"/>
    <w:rsid w:val="00B138BB"/>
    <w:rsid w:val="00B13D85"/>
    <w:rsid w:val="00B1414A"/>
    <w:rsid w:val="00B15BD0"/>
    <w:rsid w:val="00B16296"/>
    <w:rsid w:val="00B16DEE"/>
    <w:rsid w:val="00B16FCC"/>
    <w:rsid w:val="00B17334"/>
    <w:rsid w:val="00B1786A"/>
    <w:rsid w:val="00B206D8"/>
    <w:rsid w:val="00B216E2"/>
    <w:rsid w:val="00B21C9A"/>
    <w:rsid w:val="00B23627"/>
    <w:rsid w:val="00B23909"/>
    <w:rsid w:val="00B24217"/>
    <w:rsid w:val="00B249F0"/>
    <w:rsid w:val="00B25BF3"/>
    <w:rsid w:val="00B25D17"/>
    <w:rsid w:val="00B275EA"/>
    <w:rsid w:val="00B30C1D"/>
    <w:rsid w:val="00B312C7"/>
    <w:rsid w:val="00B316B9"/>
    <w:rsid w:val="00B32E58"/>
    <w:rsid w:val="00B335A2"/>
    <w:rsid w:val="00B34371"/>
    <w:rsid w:val="00B34F17"/>
    <w:rsid w:val="00B35313"/>
    <w:rsid w:val="00B35564"/>
    <w:rsid w:val="00B35E9C"/>
    <w:rsid w:val="00B36666"/>
    <w:rsid w:val="00B36958"/>
    <w:rsid w:val="00B37104"/>
    <w:rsid w:val="00B40AFF"/>
    <w:rsid w:val="00B414A7"/>
    <w:rsid w:val="00B41A55"/>
    <w:rsid w:val="00B4279F"/>
    <w:rsid w:val="00B42CE1"/>
    <w:rsid w:val="00B438B8"/>
    <w:rsid w:val="00B43D9A"/>
    <w:rsid w:val="00B447D7"/>
    <w:rsid w:val="00B44E90"/>
    <w:rsid w:val="00B44F9F"/>
    <w:rsid w:val="00B450E0"/>
    <w:rsid w:val="00B462C1"/>
    <w:rsid w:val="00B46D69"/>
    <w:rsid w:val="00B47364"/>
    <w:rsid w:val="00B47CBE"/>
    <w:rsid w:val="00B47D0D"/>
    <w:rsid w:val="00B47D39"/>
    <w:rsid w:val="00B47FDA"/>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37DA"/>
    <w:rsid w:val="00B6488D"/>
    <w:rsid w:val="00B64919"/>
    <w:rsid w:val="00B6497F"/>
    <w:rsid w:val="00B65C34"/>
    <w:rsid w:val="00B65C65"/>
    <w:rsid w:val="00B65D7E"/>
    <w:rsid w:val="00B667C6"/>
    <w:rsid w:val="00B671A3"/>
    <w:rsid w:val="00B672BA"/>
    <w:rsid w:val="00B673AE"/>
    <w:rsid w:val="00B6794E"/>
    <w:rsid w:val="00B67F56"/>
    <w:rsid w:val="00B702DA"/>
    <w:rsid w:val="00B733F9"/>
    <w:rsid w:val="00B73838"/>
    <w:rsid w:val="00B7421A"/>
    <w:rsid w:val="00B75258"/>
    <w:rsid w:val="00B75267"/>
    <w:rsid w:val="00B75473"/>
    <w:rsid w:val="00B75BBD"/>
    <w:rsid w:val="00B75EE5"/>
    <w:rsid w:val="00B75F20"/>
    <w:rsid w:val="00B762FD"/>
    <w:rsid w:val="00B77139"/>
    <w:rsid w:val="00B773FE"/>
    <w:rsid w:val="00B803F4"/>
    <w:rsid w:val="00B808A4"/>
    <w:rsid w:val="00B80BB7"/>
    <w:rsid w:val="00B81371"/>
    <w:rsid w:val="00B821C3"/>
    <w:rsid w:val="00B828A7"/>
    <w:rsid w:val="00B83370"/>
    <w:rsid w:val="00B8341D"/>
    <w:rsid w:val="00B83E2E"/>
    <w:rsid w:val="00B8419C"/>
    <w:rsid w:val="00B84363"/>
    <w:rsid w:val="00B84371"/>
    <w:rsid w:val="00B84B6C"/>
    <w:rsid w:val="00B85EA6"/>
    <w:rsid w:val="00B8705C"/>
    <w:rsid w:val="00B87DC4"/>
    <w:rsid w:val="00B902E7"/>
    <w:rsid w:val="00B9030B"/>
    <w:rsid w:val="00B90B7C"/>
    <w:rsid w:val="00B9217F"/>
    <w:rsid w:val="00B922D9"/>
    <w:rsid w:val="00B926D6"/>
    <w:rsid w:val="00B937A6"/>
    <w:rsid w:val="00B93DEF"/>
    <w:rsid w:val="00B9425C"/>
    <w:rsid w:val="00B94C17"/>
    <w:rsid w:val="00B950D2"/>
    <w:rsid w:val="00B966BF"/>
    <w:rsid w:val="00B97436"/>
    <w:rsid w:val="00B974B4"/>
    <w:rsid w:val="00BA0012"/>
    <w:rsid w:val="00BA0180"/>
    <w:rsid w:val="00BA0921"/>
    <w:rsid w:val="00BA2938"/>
    <w:rsid w:val="00BA3241"/>
    <w:rsid w:val="00BA33E2"/>
    <w:rsid w:val="00BA3DCE"/>
    <w:rsid w:val="00BA4923"/>
    <w:rsid w:val="00BA4EEA"/>
    <w:rsid w:val="00BA4F66"/>
    <w:rsid w:val="00BA5A80"/>
    <w:rsid w:val="00BA71D7"/>
    <w:rsid w:val="00BA7987"/>
    <w:rsid w:val="00BA7AAE"/>
    <w:rsid w:val="00BA7CFA"/>
    <w:rsid w:val="00BB04E3"/>
    <w:rsid w:val="00BB0919"/>
    <w:rsid w:val="00BB1309"/>
    <w:rsid w:val="00BB16B8"/>
    <w:rsid w:val="00BB2592"/>
    <w:rsid w:val="00BB2C94"/>
    <w:rsid w:val="00BB3156"/>
    <w:rsid w:val="00BB3C9C"/>
    <w:rsid w:val="00BB3DDC"/>
    <w:rsid w:val="00BB594C"/>
    <w:rsid w:val="00BB5CA9"/>
    <w:rsid w:val="00BB6662"/>
    <w:rsid w:val="00BC0361"/>
    <w:rsid w:val="00BC0788"/>
    <w:rsid w:val="00BC0CE4"/>
    <w:rsid w:val="00BC1F07"/>
    <w:rsid w:val="00BC2018"/>
    <w:rsid w:val="00BC260A"/>
    <w:rsid w:val="00BC2D03"/>
    <w:rsid w:val="00BC30BF"/>
    <w:rsid w:val="00BC3150"/>
    <w:rsid w:val="00BC4E2C"/>
    <w:rsid w:val="00BC4F95"/>
    <w:rsid w:val="00BC573F"/>
    <w:rsid w:val="00BC5750"/>
    <w:rsid w:val="00BC61B2"/>
    <w:rsid w:val="00BC6C2E"/>
    <w:rsid w:val="00BC70FA"/>
    <w:rsid w:val="00BD010F"/>
    <w:rsid w:val="00BD02D5"/>
    <w:rsid w:val="00BD0683"/>
    <w:rsid w:val="00BD0FF1"/>
    <w:rsid w:val="00BD1092"/>
    <w:rsid w:val="00BD1B67"/>
    <w:rsid w:val="00BD2C5E"/>
    <w:rsid w:val="00BD335B"/>
    <w:rsid w:val="00BD33B6"/>
    <w:rsid w:val="00BD3D7F"/>
    <w:rsid w:val="00BD4097"/>
    <w:rsid w:val="00BD4209"/>
    <w:rsid w:val="00BD49AB"/>
    <w:rsid w:val="00BD4E41"/>
    <w:rsid w:val="00BD532C"/>
    <w:rsid w:val="00BD6560"/>
    <w:rsid w:val="00BE00FA"/>
    <w:rsid w:val="00BE0C95"/>
    <w:rsid w:val="00BE1300"/>
    <w:rsid w:val="00BE2314"/>
    <w:rsid w:val="00BE309D"/>
    <w:rsid w:val="00BE545A"/>
    <w:rsid w:val="00BE5E11"/>
    <w:rsid w:val="00BE6C95"/>
    <w:rsid w:val="00BE74FA"/>
    <w:rsid w:val="00BE75D9"/>
    <w:rsid w:val="00BF055D"/>
    <w:rsid w:val="00BF0A54"/>
    <w:rsid w:val="00BF0F1C"/>
    <w:rsid w:val="00BF1B7F"/>
    <w:rsid w:val="00BF2A79"/>
    <w:rsid w:val="00BF2C41"/>
    <w:rsid w:val="00BF38E5"/>
    <w:rsid w:val="00BF41F8"/>
    <w:rsid w:val="00BF5FEC"/>
    <w:rsid w:val="00BF6639"/>
    <w:rsid w:val="00BF6747"/>
    <w:rsid w:val="00BF6A08"/>
    <w:rsid w:val="00BF6B5B"/>
    <w:rsid w:val="00BF6D83"/>
    <w:rsid w:val="00BF702E"/>
    <w:rsid w:val="00BF704D"/>
    <w:rsid w:val="00BF7824"/>
    <w:rsid w:val="00C00709"/>
    <w:rsid w:val="00C01037"/>
    <w:rsid w:val="00C020F8"/>
    <w:rsid w:val="00C02535"/>
    <w:rsid w:val="00C03113"/>
    <w:rsid w:val="00C039A3"/>
    <w:rsid w:val="00C0435B"/>
    <w:rsid w:val="00C04666"/>
    <w:rsid w:val="00C04D22"/>
    <w:rsid w:val="00C06457"/>
    <w:rsid w:val="00C07332"/>
    <w:rsid w:val="00C10570"/>
    <w:rsid w:val="00C11482"/>
    <w:rsid w:val="00C13AEF"/>
    <w:rsid w:val="00C14131"/>
    <w:rsid w:val="00C149E0"/>
    <w:rsid w:val="00C14CDF"/>
    <w:rsid w:val="00C150E0"/>
    <w:rsid w:val="00C150F6"/>
    <w:rsid w:val="00C151B8"/>
    <w:rsid w:val="00C15419"/>
    <w:rsid w:val="00C15559"/>
    <w:rsid w:val="00C15A26"/>
    <w:rsid w:val="00C16762"/>
    <w:rsid w:val="00C1682A"/>
    <w:rsid w:val="00C17637"/>
    <w:rsid w:val="00C179FC"/>
    <w:rsid w:val="00C20681"/>
    <w:rsid w:val="00C208DE"/>
    <w:rsid w:val="00C20E29"/>
    <w:rsid w:val="00C20EB1"/>
    <w:rsid w:val="00C2139F"/>
    <w:rsid w:val="00C22CF5"/>
    <w:rsid w:val="00C22EFB"/>
    <w:rsid w:val="00C230A3"/>
    <w:rsid w:val="00C230FC"/>
    <w:rsid w:val="00C2364F"/>
    <w:rsid w:val="00C23AF5"/>
    <w:rsid w:val="00C252F4"/>
    <w:rsid w:val="00C25E9A"/>
    <w:rsid w:val="00C268B5"/>
    <w:rsid w:val="00C27836"/>
    <w:rsid w:val="00C27ABF"/>
    <w:rsid w:val="00C315FB"/>
    <w:rsid w:val="00C317BD"/>
    <w:rsid w:val="00C32B1A"/>
    <w:rsid w:val="00C32E86"/>
    <w:rsid w:val="00C33279"/>
    <w:rsid w:val="00C3357E"/>
    <w:rsid w:val="00C34B44"/>
    <w:rsid w:val="00C36D48"/>
    <w:rsid w:val="00C37DED"/>
    <w:rsid w:val="00C40541"/>
    <w:rsid w:val="00C4085C"/>
    <w:rsid w:val="00C40FE3"/>
    <w:rsid w:val="00C41015"/>
    <w:rsid w:val="00C41CA7"/>
    <w:rsid w:val="00C43166"/>
    <w:rsid w:val="00C43EDF"/>
    <w:rsid w:val="00C43FC1"/>
    <w:rsid w:val="00C43FEF"/>
    <w:rsid w:val="00C4418A"/>
    <w:rsid w:val="00C44443"/>
    <w:rsid w:val="00C44811"/>
    <w:rsid w:val="00C45194"/>
    <w:rsid w:val="00C454B0"/>
    <w:rsid w:val="00C45BF0"/>
    <w:rsid w:val="00C465D1"/>
    <w:rsid w:val="00C46B4E"/>
    <w:rsid w:val="00C47330"/>
    <w:rsid w:val="00C47458"/>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12F"/>
    <w:rsid w:val="00C65DBA"/>
    <w:rsid w:val="00C663BE"/>
    <w:rsid w:val="00C66CD8"/>
    <w:rsid w:val="00C66F26"/>
    <w:rsid w:val="00C70508"/>
    <w:rsid w:val="00C711D3"/>
    <w:rsid w:val="00C71858"/>
    <w:rsid w:val="00C7191A"/>
    <w:rsid w:val="00C722C5"/>
    <w:rsid w:val="00C72EEB"/>
    <w:rsid w:val="00C73C34"/>
    <w:rsid w:val="00C744AE"/>
    <w:rsid w:val="00C74781"/>
    <w:rsid w:val="00C75F93"/>
    <w:rsid w:val="00C80034"/>
    <w:rsid w:val="00C809E6"/>
    <w:rsid w:val="00C80E55"/>
    <w:rsid w:val="00C82032"/>
    <w:rsid w:val="00C82206"/>
    <w:rsid w:val="00C82553"/>
    <w:rsid w:val="00C8322A"/>
    <w:rsid w:val="00C83EA7"/>
    <w:rsid w:val="00C84557"/>
    <w:rsid w:val="00C84559"/>
    <w:rsid w:val="00C8456F"/>
    <w:rsid w:val="00C84E47"/>
    <w:rsid w:val="00C85EC8"/>
    <w:rsid w:val="00C862C4"/>
    <w:rsid w:val="00C86B34"/>
    <w:rsid w:val="00C908F8"/>
    <w:rsid w:val="00C9249D"/>
    <w:rsid w:val="00C924D7"/>
    <w:rsid w:val="00C93293"/>
    <w:rsid w:val="00C94989"/>
    <w:rsid w:val="00C9520E"/>
    <w:rsid w:val="00C95593"/>
    <w:rsid w:val="00C957E7"/>
    <w:rsid w:val="00C95BAD"/>
    <w:rsid w:val="00C96A63"/>
    <w:rsid w:val="00C97093"/>
    <w:rsid w:val="00C9742A"/>
    <w:rsid w:val="00C97602"/>
    <w:rsid w:val="00C97850"/>
    <w:rsid w:val="00CA1869"/>
    <w:rsid w:val="00CA2022"/>
    <w:rsid w:val="00CA20C8"/>
    <w:rsid w:val="00CA306F"/>
    <w:rsid w:val="00CA57CC"/>
    <w:rsid w:val="00CA781C"/>
    <w:rsid w:val="00CA78E1"/>
    <w:rsid w:val="00CB0101"/>
    <w:rsid w:val="00CB12C8"/>
    <w:rsid w:val="00CB2C86"/>
    <w:rsid w:val="00CB3524"/>
    <w:rsid w:val="00CB3C69"/>
    <w:rsid w:val="00CB57BF"/>
    <w:rsid w:val="00CB6D7D"/>
    <w:rsid w:val="00CB6EE8"/>
    <w:rsid w:val="00CB7FE7"/>
    <w:rsid w:val="00CC2DE4"/>
    <w:rsid w:val="00CC360E"/>
    <w:rsid w:val="00CC3D79"/>
    <w:rsid w:val="00CC46A9"/>
    <w:rsid w:val="00CC48D6"/>
    <w:rsid w:val="00CC5F83"/>
    <w:rsid w:val="00CC76D0"/>
    <w:rsid w:val="00CC7FEE"/>
    <w:rsid w:val="00CD0AE3"/>
    <w:rsid w:val="00CD221B"/>
    <w:rsid w:val="00CD296A"/>
    <w:rsid w:val="00CD3616"/>
    <w:rsid w:val="00CD3D8C"/>
    <w:rsid w:val="00CD4DB2"/>
    <w:rsid w:val="00CD5543"/>
    <w:rsid w:val="00CD5CAA"/>
    <w:rsid w:val="00CD6866"/>
    <w:rsid w:val="00CD76D4"/>
    <w:rsid w:val="00CD7893"/>
    <w:rsid w:val="00CE03CC"/>
    <w:rsid w:val="00CE0D44"/>
    <w:rsid w:val="00CE0E42"/>
    <w:rsid w:val="00CE24C5"/>
    <w:rsid w:val="00CE2827"/>
    <w:rsid w:val="00CE3283"/>
    <w:rsid w:val="00CE4A83"/>
    <w:rsid w:val="00CE5729"/>
    <w:rsid w:val="00CE66D8"/>
    <w:rsid w:val="00CE670C"/>
    <w:rsid w:val="00CE6C5A"/>
    <w:rsid w:val="00CE7724"/>
    <w:rsid w:val="00CE7E6A"/>
    <w:rsid w:val="00CF030B"/>
    <w:rsid w:val="00CF23A2"/>
    <w:rsid w:val="00CF403D"/>
    <w:rsid w:val="00CF4740"/>
    <w:rsid w:val="00CF5F6B"/>
    <w:rsid w:val="00CF6A5A"/>
    <w:rsid w:val="00CF6EB2"/>
    <w:rsid w:val="00CF7FE1"/>
    <w:rsid w:val="00D00126"/>
    <w:rsid w:val="00D00230"/>
    <w:rsid w:val="00D00809"/>
    <w:rsid w:val="00D01254"/>
    <w:rsid w:val="00D0125F"/>
    <w:rsid w:val="00D02B69"/>
    <w:rsid w:val="00D02C1D"/>
    <w:rsid w:val="00D0341A"/>
    <w:rsid w:val="00D03870"/>
    <w:rsid w:val="00D049BE"/>
    <w:rsid w:val="00D05039"/>
    <w:rsid w:val="00D051F8"/>
    <w:rsid w:val="00D07227"/>
    <w:rsid w:val="00D10510"/>
    <w:rsid w:val="00D12C5F"/>
    <w:rsid w:val="00D12D70"/>
    <w:rsid w:val="00D12EE7"/>
    <w:rsid w:val="00D130AF"/>
    <w:rsid w:val="00D1373C"/>
    <w:rsid w:val="00D1418F"/>
    <w:rsid w:val="00D15162"/>
    <w:rsid w:val="00D1674E"/>
    <w:rsid w:val="00D16EC5"/>
    <w:rsid w:val="00D171D4"/>
    <w:rsid w:val="00D17702"/>
    <w:rsid w:val="00D17C3D"/>
    <w:rsid w:val="00D20924"/>
    <w:rsid w:val="00D225CB"/>
    <w:rsid w:val="00D23EC0"/>
    <w:rsid w:val="00D24BA0"/>
    <w:rsid w:val="00D257D1"/>
    <w:rsid w:val="00D25A9F"/>
    <w:rsid w:val="00D2734A"/>
    <w:rsid w:val="00D276CF"/>
    <w:rsid w:val="00D27D9F"/>
    <w:rsid w:val="00D27FD7"/>
    <w:rsid w:val="00D30003"/>
    <w:rsid w:val="00D300EA"/>
    <w:rsid w:val="00D306AB"/>
    <w:rsid w:val="00D308D3"/>
    <w:rsid w:val="00D30E77"/>
    <w:rsid w:val="00D31B93"/>
    <w:rsid w:val="00D33323"/>
    <w:rsid w:val="00D3469A"/>
    <w:rsid w:val="00D3478C"/>
    <w:rsid w:val="00D34A5C"/>
    <w:rsid w:val="00D34BDC"/>
    <w:rsid w:val="00D35986"/>
    <w:rsid w:val="00D35E6C"/>
    <w:rsid w:val="00D36A6A"/>
    <w:rsid w:val="00D37494"/>
    <w:rsid w:val="00D37495"/>
    <w:rsid w:val="00D3789A"/>
    <w:rsid w:val="00D406EC"/>
    <w:rsid w:val="00D407B7"/>
    <w:rsid w:val="00D408E9"/>
    <w:rsid w:val="00D409B3"/>
    <w:rsid w:val="00D40DD6"/>
    <w:rsid w:val="00D4174A"/>
    <w:rsid w:val="00D41D2C"/>
    <w:rsid w:val="00D41E2D"/>
    <w:rsid w:val="00D4287D"/>
    <w:rsid w:val="00D42957"/>
    <w:rsid w:val="00D4409E"/>
    <w:rsid w:val="00D44EAC"/>
    <w:rsid w:val="00D47265"/>
    <w:rsid w:val="00D472EB"/>
    <w:rsid w:val="00D4793C"/>
    <w:rsid w:val="00D53F55"/>
    <w:rsid w:val="00D55346"/>
    <w:rsid w:val="00D56485"/>
    <w:rsid w:val="00D57066"/>
    <w:rsid w:val="00D570D1"/>
    <w:rsid w:val="00D614CF"/>
    <w:rsid w:val="00D61B2A"/>
    <w:rsid w:val="00D62723"/>
    <w:rsid w:val="00D63990"/>
    <w:rsid w:val="00D6404D"/>
    <w:rsid w:val="00D64632"/>
    <w:rsid w:val="00D65068"/>
    <w:rsid w:val="00D65243"/>
    <w:rsid w:val="00D658A1"/>
    <w:rsid w:val="00D675ED"/>
    <w:rsid w:val="00D70F0E"/>
    <w:rsid w:val="00D71816"/>
    <w:rsid w:val="00D7198C"/>
    <w:rsid w:val="00D71B21"/>
    <w:rsid w:val="00D71D4E"/>
    <w:rsid w:val="00D72F9A"/>
    <w:rsid w:val="00D73784"/>
    <w:rsid w:val="00D738F0"/>
    <w:rsid w:val="00D73B71"/>
    <w:rsid w:val="00D74FD3"/>
    <w:rsid w:val="00D7577D"/>
    <w:rsid w:val="00D75CDC"/>
    <w:rsid w:val="00D76ECA"/>
    <w:rsid w:val="00D77552"/>
    <w:rsid w:val="00D81AB1"/>
    <w:rsid w:val="00D82CB3"/>
    <w:rsid w:val="00D82FA9"/>
    <w:rsid w:val="00D82FC0"/>
    <w:rsid w:val="00D8322A"/>
    <w:rsid w:val="00D83C17"/>
    <w:rsid w:val="00D8452B"/>
    <w:rsid w:val="00D84FFF"/>
    <w:rsid w:val="00D8510C"/>
    <w:rsid w:val="00D85885"/>
    <w:rsid w:val="00D85A93"/>
    <w:rsid w:val="00D8633D"/>
    <w:rsid w:val="00D866C9"/>
    <w:rsid w:val="00D870F1"/>
    <w:rsid w:val="00D8720F"/>
    <w:rsid w:val="00D87527"/>
    <w:rsid w:val="00D87652"/>
    <w:rsid w:val="00D87880"/>
    <w:rsid w:val="00D91C8E"/>
    <w:rsid w:val="00D9238F"/>
    <w:rsid w:val="00D92D08"/>
    <w:rsid w:val="00D9301B"/>
    <w:rsid w:val="00D9372E"/>
    <w:rsid w:val="00D9392E"/>
    <w:rsid w:val="00D942E8"/>
    <w:rsid w:val="00D947F0"/>
    <w:rsid w:val="00D956DB"/>
    <w:rsid w:val="00D95F73"/>
    <w:rsid w:val="00D963CC"/>
    <w:rsid w:val="00D96A04"/>
    <w:rsid w:val="00D96E40"/>
    <w:rsid w:val="00D96EB7"/>
    <w:rsid w:val="00D9726D"/>
    <w:rsid w:val="00D9728D"/>
    <w:rsid w:val="00DA0C4C"/>
    <w:rsid w:val="00DA0D61"/>
    <w:rsid w:val="00DA1BEE"/>
    <w:rsid w:val="00DA3A4F"/>
    <w:rsid w:val="00DA42C0"/>
    <w:rsid w:val="00DA52A2"/>
    <w:rsid w:val="00DA5E0E"/>
    <w:rsid w:val="00DA61FD"/>
    <w:rsid w:val="00DA6E45"/>
    <w:rsid w:val="00DA7AD9"/>
    <w:rsid w:val="00DA7B56"/>
    <w:rsid w:val="00DA7E2F"/>
    <w:rsid w:val="00DB0C0B"/>
    <w:rsid w:val="00DB1C43"/>
    <w:rsid w:val="00DB2B46"/>
    <w:rsid w:val="00DB2BFB"/>
    <w:rsid w:val="00DB31E7"/>
    <w:rsid w:val="00DB3A66"/>
    <w:rsid w:val="00DB4240"/>
    <w:rsid w:val="00DB4BEF"/>
    <w:rsid w:val="00DB521B"/>
    <w:rsid w:val="00DB5D6A"/>
    <w:rsid w:val="00DB5DEE"/>
    <w:rsid w:val="00DB67EE"/>
    <w:rsid w:val="00DB78B2"/>
    <w:rsid w:val="00DB7D76"/>
    <w:rsid w:val="00DC07E3"/>
    <w:rsid w:val="00DC1421"/>
    <w:rsid w:val="00DC1B92"/>
    <w:rsid w:val="00DC230C"/>
    <w:rsid w:val="00DC2CE7"/>
    <w:rsid w:val="00DC301A"/>
    <w:rsid w:val="00DC635C"/>
    <w:rsid w:val="00DC6AEA"/>
    <w:rsid w:val="00DC7377"/>
    <w:rsid w:val="00DD3C18"/>
    <w:rsid w:val="00DD4849"/>
    <w:rsid w:val="00DD4CD3"/>
    <w:rsid w:val="00DD5940"/>
    <w:rsid w:val="00DD5E7B"/>
    <w:rsid w:val="00DD7C4B"/>
    <w:rsid w:val="00DE0D83"/>
    <w:rsid w:val="00DE0F77"/>
    <w:rsid w:val="00DE0FC0"/>
    <w:rsid w:val="00DE224D"/>
    <w:rsid w:val="00DE2866"/>
    <w:rsid w:val="00DE3A31"/>
    <w:rsid w:val="00DE3ED4"/>
    <w:rsid w:val="00DE47A8"/>
    <w:rsid w:val="00DE53F5"/>
    <w:rsid w:val="00DE573B"/>
    <w:rsid w:val="00DE58ED"/>
    <w:rsid w:val="00DE608A"/>
    <w:rsid w:val="00DE65D3"/>
    <w:rsid w:val="00DE761E"/>
    <w:rsid w:val="00DE7E44"/>
    <w:rsid w:val="00DF074E"/>
    <w:rsid w:val="00DF0D22"/>
    <w:rsid w:val="00DF13A5"/>
    <w:rsid w:val="00DF13EF"/>
    <w:rsid w:val="00DF178A"/>
    <w:rsid w:val="00DF1C93"/>
    <w:rsid w:val="00DF1E5D"/>
    <w:rsid w:val="00DF2ABA"/>
    <w:rsid w:val="00DF363D"/>
    <w:rsid w:val="00DF419C"/>
    <w:rsid w:val="00DF461F"/>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739"/>
    <w:rsid w:val="00E10C25"/>
    <w:rsid w:val="00E1123F"/>
    <w:rsid w:val="00E11924"/>
    <w:rsid w:val="00E12D1C"/>
    <w:rsid w:val="00E1327D"/>
    <w:rsid w:val="00E13842"/>
    <w:rsid w:val="00E142AF"/>
    <w:rsid w:val="00E14317"/>
    <w:rsid w:val="00E147FB"/>
    <w:rsid w:val="00E14EF0"/>
    <w:rsid w:val="00E156DB"/>
    <w:rsid w:val="00E15A6C"/>
    <w:rsid w:val="00E15F90"/>
    <w:rsid w:val="00E16412"/>
    <w:rsid w:val="00E165DD"/>
    <w:rsid w:val="00E17F3A"/>
    <w:rsid w:val="00E2069C"/>
    <w:rsid w:val="00E21F52"/>
    <w:rsid w:val="00E227C3"/>
    <w:rsid w:val="00E22843"/>
    <w:rsid w:val="00E244F5"/>
    <w:rsid w:val="00E24C79"/>
    <w:rsid w:val="00E25E89"/>
    <w:rsid w:val="00E26881"/>
    <w:rsid w:val="00E269ED"/>
    <w:rsid w:val="00E26B14"/>
    <w:rsid w:val="00E26C1E"/>
    <w:rsid w:val="00E26DFE"/>
    <w:rsid w:val="00E2713B"/>
    <w:rsid w:val="00E314C5"/>
    <w:rsid w:val="00E31ABA"/>
    <w:rsid w:val="00E324FC"/>
    <w:rsid w:val="00E3289D"/>
    <w:rsid w:val="00E32A41"/>
    <w:rsid w:val="00E32DDF"/>
    <w:rsid w:val="00E32E35"/>
    <w:rsid w:val="00E33108"/>
    <w:rsid w:val="00E33490"/>
    <w:rsid w:val="00E33825"/>
    <w:rsid w:val="00E34706"/>
    <w:rsid w:val="00E34942"/>
    <w:rsid w:val="00E35EA3"/>
    <w:rsid w:val="00E37290"/>
    <w:rsid w:val="00E37AE3"/>
    <w:rsid w:val="00E41C80"/>
    <w:rsid w:val="00E42283"/>
    <w:rsid w:val="00E42427"/>
    <w:rsid w:val="00E43ABE"/>
    <w:rsid w:val="00E44148"/>
    <w:rsid w:val="00E442D0"/>
    <w:rsid w:val="00E443E0"/>
    <w:rsid w:val="00E445BD"/>
    <w:rsid w:val="00E45562"/>
    <w:rsid w:val="00E4563C"/>
    <w:rsid w:val="00E46497"/>
    <w:rsid w:val="00E47A5F"/>
    <w:rsid w:val="00E507A5"/>
    <w:rsid w:val="00E51842"/>
    <w:rsid w:val="00E51C75"/>
    <w:rsid w:val="00E528D2"/>
    <w:rsid w:val="00E54E89"/>
    <w:rsid w:val="00E54F6E"/>
    <w:rsid w:val="00E556FC"/>
    <w:rsid w:val="00E55EB2"/>
    <w:rsid w:val="00E57F9C"/>
    <w:rsid w:val="00E600D2"/>
    <w:rsid w:val="00E601CE"/>
    <w:rsid w:val="00E602CF"/>
    <w:rsid w:val="00E60719"/>
    <w:rsid w:val="00E61EE8"/>
    <w:rsid w:val="00E62441"/>
    <w:rsid w:val="00E63879"/>
    <w:rsid w:val="00E63CF5"/>
    <w:rsid w:val="00E64036"/>
    <w:rsid w:val="00E644CA"/>
    <w:rsid w:val="00E64EF0"/>
    <w:rsid w:val="00E65127"/>
    <w:rsid w:val="00E66EE6"/>
    <w:rsid w:val="00E71633"/>
    <w:rsid w:val="00E72689"/>
    <w:rsid w:val="00E72CBD"/>
    <w:rsid w:val="00E730AA"/>
    <w:rsid w:val="00E730DE"/>
    <w:rsid w:val="00E73682"/>
    <w:rsid w:val="00E73A2E"/>
    <w:rsid w:val="00E752CA"/>
    <w:rsid w:val="00E767B9"/>
    <w:rsid w:val="00E76F52"/>
    <w:rsid w:val="00E77583"/>
    <w:rsid w:val="00E77951"/>
    <w:rsid w:val="00E80774"/>
    <w:rsid w:val="00E815A9"/>
    <w:rsid w:val="00E828A5"/>
    <w:rsid w:val="00E82B54"/>
    <w:rsid w:val="00E83035"/>
    <w:rsid w:val="00E83095"/>
    <w:rsid w:val="00E838B2"/>
    <w:rsid w:val="00E84521"/>
    <w:rsid w:val="00E856B0"/>
    <w:rsid w:val="00E85D3F"/>
    <w:rsid w:val="00E867B1"/>
    <w:rsid w:val="00E869D5"/>
    <w:rsid w:val="00E86C2A"/>
    <w:rsid w:val="00E86CA1"/>
    <w:rsid w:val="00E87362"/>
    <w:rsid w:val="00E8771B"/>
    <w:rsid w:val="00E907B3"/>
    <w:rsid w:val="00E90A16"/>
    <w:rsid w:val="00E9111B"/>
    <w:rsid w:val="00E91E35"/>
    <w:rsid w:val="00E931C5"/>
    <w:rsid w:val="00E937B5"/>
    <w:rsid w:val="00E93917"/>
    <w:rsid w:val="00E9442F"/>
    <w:rsid w:val="00E94A5C"/>
    <w:rsid w:val="00E94E1B"/>
    <w:rsid w:val="00E95684"/>
    <w:rsid w:val="00E969D2"/>
    <w:rsid w:val="00E96EDD"/>
    <w:rsid w:val="00EA0CA1"/>
    <w:rsid w:val="00EA0DB8"/>
    <w:rsid w:val="00EA3249"/>
    <w:rsid w:val="00EA3C59"/>
    <w:rsid w:val="00EA3E35"/>
    <w:rsid w:val="00EA5118"/>
    <w:rsid w:val="00EA7A8D"/>
    <w:rsid w:val="00EB08C0"/>
    <w:rsid w:val="00EB0DF0"/>
    <w:rsid w:val="00EB18B4"/>
    <w:rsid w:val="00EB1A2C"/>
    <w:rsid w:val="00EB2B92"/>
    <w:rsid w:val="00EB2C7A"/>
    <w:rsid w:val="00EB3B26"/>
    <w:rsid w:val="00EB40DC"/>
    <w:rsid w:val="00EB53DE"/>
    <w:rsid w:val="00EB564B"/>
    <w:rsid w:val="00EB5A5B"/>
    <w:rsid w:val="00EB5EF2"/>
    <w:rsid w:val="00EB721C"/>
    <w:rsid w:val="00EB743F"/>
    <w:rsid w:val="00EB7C42"/>
    <w:rsid w:val="00EC064C"/>
    <w:rsid w:val="00EC0BFA"/>
    <w:rsid w:val="00EC115D"/>
    <w:rsid w:val="00EC1232"/>
    <w:rsid w:val="00EC2202"/>
    <w:rsid w:val="00EC2222"/>
    <w:rsid w:val="00EC239D"/>
    <w:rsid w:val="00EC3328"/>
    <w:rsid w:val="00EC34A9"/>
    <w:rsid w:val="00EC3934"/>
    <w:rsid w:val="00EC3BEB"/>
    <w:rsid w:val="00EC3C4B"/>
    <w:rsid w:val="00EC4708"/>
    <w:rsid w:val="00EC7352"/>
    <w:rsid w:val="00ED007B"/>
    <w:rsid w:val="00ED11BD"/>
    <w:rsid w:val="00ED1395"/>
    <w:rsid w:val="00ED163A"/>
    <w:rsid w:val="00ED2270"/>
    <w:rsid w:val="00ED512E"/>
    <w:rsid w:val="00ED541F"/>
    <w:rsid w:val="00ED5AF4"/>
    <w:rsid w:val="00ED7CCE"/>
    <w:rsid w:val="00EE0293"/>
    <w:rsid w:val="00EE048D"/>
    <w:rsid w:val="00EE06E2"/>
    <w:rsid w:val="00EE09CF"/>
    <w:rsid w:val="00EE0ACB"/>
    <w:rsid w:val="00EE107C"/>
    <w:rsid w:val="00EE1123"/>
    <w:rsid w:val="00EE1343"/>
    <w:rsid w:val="00EE280E"/>
    <w:rsid w:val="00EE3641"/>
    <w:rsid w:val="00EE3E9C"/>
    <w:rsid w:val="00EE4319"/>
    <w:rsid w:val="00EE43A8"/>
    <w:rsid w:val="00EE4D4C"/>
    <w:rsid w:val="00EE4FBE"/>
    <w:rsid w:val="00EE73F2"/>
    <w:rsid w:val="00EF03E7"/>
    <w:rsid w:val="00EF0539"/>
    <w:rsid w:val="00EF1AD7"/>
    <w:rsid w:val="00EF227A"/>
    <w:rsid w:val="00EF2E2B"/>
    <w:rsid w:val="00EF34D2"/>
    <w:rsid w:val="00EF3C2F"/>
    <w:rsid w:val="00EF3F14"/>
    <w:rsid w:val="00EF4535"/>
    <w:rsid w:val="00EF4C26"/>
    <w:rsid w:val="00EF545E"/>
    <w:rsid w:val="00EF5CC0"/>
    <w:rsid w:val="00EF744B"/>
    <w:rsid w:val="00F005FA"/>
    <w:rsid w:val="00F0076A"/>
    <w:rsid w:val="00F012F5"/>
    <w:rsid w:val="00F0190C"/>
    <w:rsid w:val="00F02E83"/>
    <w:rsid w:val="00F02E9D"/>
    <w:rsid w:val="00F036BC"/>
    <w:rsid w:val="00F04044"/>
    <w:rsid w:val="00F046C8"/>
    <w:rsid w:val="00F047AB"/>
    <w:rsid w:val="00F05DE1"/>
    <w:rsid w:val="00F06692"/>
    <w:rsid w:val="00F07200"/>
    <w:rsid w:val="00F07353"/>
    <w:rsid w:val="00F104E6"/>
    <w:rsid w:val="00F10D01"/>
    <w:rsid w:val="00F10D6B"/>
    <w:rsid w:val="00F11ACD"/>
    <w:rsid w:val="00F120C4"/>
    <w:rsid w:val="00F12139"/>
    <w:rsid w:val="00F123F5"/>
    <w:rsid w:val="00F12CDC"/>
    <w:rsid w:val="00F13A46"/>
    <w:rsid w:val="00F13E45"/>
    <w:rsid w:val="00F141AE"/>
    <w:rsid w:val="00F147C6"/>
    <w:rsid w:val="00F152E2"/>
    <w:rsid w:val="00F158B6"/>
    <w:rsid w:val="00F160E5"/>
    <w:rsid w:val="00F17FAE"/>
    <w:rsid w:val="00F21705"/>
    <w:rsid w:val="00F231FC"/>
    <w:rsid w:val="00F23AEF"/>
    <w:rsid w:val="00F24D2E"/>
    <w:rsid w:val="00F24D34"/>
    <w:rsid w:val="00F257D6"/>
    <w:rsid w:val="00F25E84"/>
    <w:rsid w:val="00F269E9"/>
    <w:rsid w:val="00F2706D"/>
    <w:rsid w:val="00F27818"/>
    <w:rsid w:val="00F27ADB"/>
    <w:rsid w:val="00F3072D"/>
    <w:rsid w:val="00F31039"/>
    <w:rsid w:val="00F31178"/>
    <w:rsid w:val="00F317F5"/>
    <w:rsid w:val="00F31A7A"/>
    <w:rsid w:val="00F31D0B"/>
    <w:rsid w:val="00F3223E"/>
    <w:rsid w:val="00F32971"/>
    <w:rsid w:val="00F3400B"/>
    <w:rsid w:val="00F34563"/>
    <w:rsid w:val="00F3458B"/>
    <w:rsid w:val="00F34E52"/>
    <w:rsid w:val="00F34F61"/>
    <w:rsid w:val="00F3586F"/>
    <w:rsid w:val="00F35C44"/>
    <w:rsid w:val="00F36C7A"/>
    <w:rsid w:val="00F37A4C"/>
    <w:rsid w:val="00F40C05"/>
    <w:rsid w:val="00F40E86"/>
    <w:rsid w:val="00F40FAD"/>
    <w:rsid w:val="00F4175D"/>
    <w:rsid w:val="00F42168"/>
    <w:rsid w:val="00F425B3"/>
    <w:rsid w:val="00F42DF9"/>
    <w:rsid w:val="00F44C78"/>
    <w:rsid w:val="00F452C0"/>
    <w:rsid w:val="00F459E6"/>
    <w:rsid w:val="00F45BE1"/>
    <w:rsid w:val="00F46070"/>
    <w:rsid w:val="00F4708E"/>
    <w:rsid w:val="00F5225F"/>
    <w:rsid w:val="00F52CEB"/>
    <w:rsid w:val="00F5309E"/>
    <w:rsid w:val="00F53347"/>
    <w:rsid w:val="00F53C70"/>
    <w:rsid w:val="00F53E61"/>
    <w:rsid w:val="00F5433C"/>
    <w:rsid w:val="00F55D7B"/>
    <w:rsid w:val="00F5630D"/>
    <w:rsid w:val="00F56C9C"/>
    <w:rsid w:val="00F60C62"/>
    <w:rsid w:val="00F63F1D"/>
    <w:rsid w:val="00F645AF"/>
    <w:rsid w:val="00F64A45"/>
    <w:rsid w:val="00F64B7F"/>
    <w:rsid w:val="00F66428"/>
    <w:rsid w:val="00F66BC9"/>
    <w:rsid w:val="00F67946"/>
    <w:rsid w:val="00F67DE8"/>
    <w:rsid w:val="00F70082"/>
    <w:rsid w:val="00F7286D"/>
    <w:rsid w:val="00F72B99"/>
    <w:rsid w:val="00F72CCD"/>
    <w:rsid w:val="00F72E9F"/>
    <w:rsid w:val="00F739E9"/>
    <w:rsid w:val="00F73C2F"/>
    <w:rsid w:val="00F7472D"/>
    <w:rsid w:val="00F75FD0"/>
    <w:rsid w:val="00F76657"/>
    <w:rsid w:val="00F80B93"/>
    <w:rsid w:val="00F81136"/>
    <w:rsid w:val="00F81620"/>
    <w:rsid w:val="00F82323"/>
    <w:rsid w:val="00F827AD"/>
    <w:rsid w:val="00F84240"/>
    <w:rsid w:val="00F8429B"/>
    <w:rsid w:val="00F84732"/>
    <w:rsid w:val="00F84A05"/>
    <w:rsid w:val="00F85237"/>
    <w:rsid w:val="00F85395"/>
    <w:rsid w:val="00F8563D"/>
    <w:rsid w:val="00F8564F"/>
    <w:rsid w:val="00F8587B"/>
    <w:rsid w:val="00F87DAE"/>
    <w:rsid w:val="00F9000A"/>
    <w:rsid w:val="00F9002A"/>
    <w:rsid w:val="00F90CC8"/>
    <w:rsid w:val="00F94E43"/>
    <w:rsid w:val="00F95F7E"/>
    <w:rsid w:val="00F97AFE"/>
    <w:rsid w:val="00FA008B"/>
    <w:rsid w:val="00FA0128"/>
    <w:rsid w:val="00FA14BA"/>
    <w:rsid w:val="00FA1786"/>
    <w:rsid w:val="00FA215F"/>
    <w:rsid w:val="00FA24BD"/>
    <w:rsid w:val="00FA3191"/>
    <w:rsid w:val="00FA3B14"/>
    <w:rsid w:val="00FA4681"/>
    <w:rsid w:val="00FA5AE3"/>
    <w:rsid w:val="00FA602E"/>
    <w:rsid w:val="00FA7073"/>
    <w:rsid w:val="00FA73DD"/>
    <w:rsid w:val="00FA7813"/>
    <w:rsid w:val="00FA78F3"/>
    <w:rsid w:val="00FB034D"/>
    <w:rsid w:val="00FB0B57"/>
    <w:rsid w:val="00FB13C2"/>
    <w:rsid w:val="00FB1773"/>
    <w:rsid w:val="00FB229D"/>
    <w:rsid w:val="00FB380D"/>
    <w:rsid w:val="00FB3C33"/>
    <w:rsid w:val="00FB3D6A"/>
    <w:rsid w:val="00FB4154"/>
    <w:rsid w:val="00FB4196"/>
    <w:rsid w:val="00FB462E"/>
    <w:rsid w:val="00FB50B4"/>
    <w:rsid w:val="00FB54A9"/>
    <w:rsid w:val="00FB54FB"/>
    <w:rsid w:val="00FB6D09"/>
    <w:rsid w:val="00FB76C5"/>
    <w:rsid w:val="00FC1A4B"/>
    <w:rsid w:val="00FC1BF7"/>
    <w:rsid w:val="00FC2414"/>
    <w:rsid w:val="00FC2479"/>
    <w:rsid w:val="00FC2C4D"/>
    <w:rsid w:val="00FC44A1"/>
    <w:rsid w:val="00FC453A"/>
    <w:rsid w:val="00FC4DEB"/>
    <w:rsid w:val="00FC72AD"/>
    <w:rsid w:val="00FC77FF"/>
    <w:rsid w:val="00FC7E40"/>
    <w:rsid w:val="00FD1351"/>
    <w:rsid w:val="00FD1469"/>
    <w:rsid w:val="00FD22AA"/>
    <w:rsid w:val="00FD38A5"/>
    <w:rsid w:val="00FD4AEA"/>
    <w:rsid w:val="00FD4B65"/>
    <w:rsid w:val="00FD5D3B"/>
    <w:rsid w:val="00FD6729"/>
    <w:rsid w:val="00FD7EFE"/>
    <w:rsid w:val="00FE192F"/>
    <w:rsid w:val="00FE2025"/>
    <w:rsid w:val="00FE2D9D"/>
    <w:rsid w:val="00FE3280"/>
    <w:rsid w:val="00FE4790"/>
    <w:rsid w:val="00FE49E3"/>
    <w:rsid w:val="00FE4CD6"/>
    <w:rsid w:val="00FE4E1B"/>
    <w:rsid w:val="00FE692F"/>
    <w:rsid w:val="00FE7078"/>
    <w:rsid w:val="00FE737F"/>
    <w:rsid w:val="00FE7866"/>
    <w:rsid w:val="00FE7904"/>
    <w:rsid w:val="00FE79C6"/>
    <w:rsid w:val="00FE7DA8"/>
    <w:rsid w:val="00FF0008"/>
    <w:rsid w:val="00FF0AD1"/>
    <w:rsid w:val="00FF2F56"/>
    <w:rsid w:val="00FF3373"/>
    <w:rsid w:val="00FF3867"/>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57D1"/>
    <w:rPr>
      <w:rFonts w:ascii="Times New Roman" w:eastAsia="Times New Roman" w:hAnsi="Times New Roman" w:cs="Times New Roman"/>
      <w:lang w:val="es-MX" w:eastAsia="es-MX"/>
    </w:rPr>
  </w:style>
  <w:style w:type="paragraph" w:styleId="Ttulo1">
    <w:name w:val="heading 1"/>
    <w:basedOn w:val="Normal"/>
    <w:next w:val="Normal"/>
    <w:link w:val="Ttulo1Car"/>
    <w:uiPriority w:val="9"/>
    <w:qFormat/>
    <w:rsid w:val="00015566"/>
    <w:pPr>
      <w:keepNext/>
      <w:keepLines/>
      <w:spacing w:before="240" w:line="259" w:lineRule="auto"/>
      <w:outlineLvl w:val="0"/>
    </w:pPr>
    <w:rPr>
      <w:rFonts w:ascii="Palatino Linotype" w:eastAsiaTheme="majorEastAsia" w:hAnsi="Palatino Linotype" w:cstheme="majorBidi"/>
      <w:b/>
      <w:szCs w:val="32"/>
      <w:lang w:val="es-ES_tradnl"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ES_tradnl"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lang w:val="es-ES_tradnl" w:eastAsia="es-ES"/>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eastAsiaTheme="minorEastAsia"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rPr>
      <w:rFonts w:asciiTheme="minorHAnsi" w:eastAsiaTheme="minorEastAsia" w:hAnsiTheme="minorHAnsi" w:cstheme="minorBidi"/>
      <w:lang w:val="es-ES_tradnl" w:eastAsia="es-ES"/>
    </w:r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rPr>
      <w:rFonts w:asciiTheme="minorHAnsi" w:eastAsiaTheme="minorEastAsia" w:hAnsiTheme="minorHAnsi" w:cstheme="minorBidi"/>
      <w:lang w:val="es-ES_tradnl" w:eastAsia="es-ES"/>
    </w:r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015566"/>
    <w:rPr>
      <w:rFonts w:ascii="Palatino Linotype" w:eastAsiaTheme="majorEastAsia" w:hAnsi="Palatino Linotype" w:cstheme="majorBidi"/>
      <w:b/>
      <w:szCs w:val="32"/>
      <w:lang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hAnsi="Arial"/>
      <w:szCs w:val="20"/>
      <w:lang w:val="es-ES_tradnl" w:eastAsia="es-ES"/>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asciiTheme="minorHAnsi" w:eastAsiaTheme="minorHAnsi" w:hAnsiTheme="minorHAnsi" w:cstheme="minorBidi"/>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lang w:val="es-ES_tradnl"/>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lang w:val="es-ES" w:eastAsia="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eastAsiaTheme="minorHAnsi"/>
      <w:lang w:val="es-ES_tradnl"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lang w:val="es-ES_tradnl"/>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rPr>
      <w:rFonts w:asciiTheme="minorHAnsi" w:eastAsiaTheme="minorEastAsia" w:hAnsiTheme="minorHAnsi" w:cstheme="minorBidi"/>
      <w:lang w:val="es-ES_tradnl" w:eastAsia="es-ES"/>
    </w:r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style>
  <w:style w:type="paragraph" w:styleId="Lista">
    <w:name w:val="List"/>
    <w:basedOn w:val="Normal"/>
    <w:uiPriority w:val="99"/>
    <w:unhideWhenUsed/>
    <w:rsid w:val="009C46AE"/>
    <w:pPr>
      <w:ind w:left="283" w:hanging="283"/>
      <w:contextualSpacing/>
    </w:pPr>
    <w:rPr>
      <w:rFonts w:asciiTheme="minorHAnsi" w:eastAsiaTheme="minorEastAsia" w:hAnsiTheme="minorHAnsi" w:cstheme="minorBidi"/>
      <w:lang w:val="es-ES_tradnl" w:eastAsia="es-ES"/>
    </w:rPr>
  </w:style>
  <w:style w:type="paragraph" w:styleId="Lista2">
    <w:name w:val="List 2"/>
    <w:basedOn w:val="Normal"/>
    <w:uiPriority w:val="99"/>
    <w:unhideWhenUsed/>
    <w:rsid w:val="009C46AE"/>
    <w:pPr>
      <w:ind w:left="566" w:hanging="283"/>
      <w:contextualSpacing/>
    </w:pPr>
    <w:rPr>
      <w:rFonts w:asciiTheme="minorHAnsi" w:eastAsiaTheme="minorEastAsia" w:hAnsiTheme="minorHAnsi" w:cstheme="minorBidi"/>
      <w:lang w:val="es-ES_tradnl" w:eastAsia="es-ES"/>
    </w:rPr>
  </w:style>
  <w:style w:type="paragraph" w:styleId="Sangradetextonormal">
    <w:name w:val="Body Text Indent"/>
    <w:basedOn w:val="Normal"/>
    <w:link w:val="SangradetextonormalCar"/>
    <w:uiPriority w:val="99"/>
    <w:semiHidden/>
    <w:unhideWhenUsed/>
    <w:rsid w:val="009C46AE"/>
    <w:pPr>
      <w:spacing w:after="120"/>
      <w:ind w:left="283"/>
    </w:pPr>
    <w:rPr>
      <w:rFonts w:asciiTheme="minorHAnsi" w:eastAsiaTheme="minorEastAsia" w:hAnsiTheme="minorHAnsi" w:cstheme="minorBidi"/>
      <w:lang w:val="es-ES_tradnl" w:eastAsia="es-ES"/>
    </w:rPr>
  </w:style>
  <w:style w:type="character" w:customStyle="1" w:styleId="SangradetextonormalCar">
    <w:name w:val="Sangría de texto normal Car"/>
    <w:basedOn w:val="Fuentedeprrafopredeter"/>
    <w:link w:val="Sangradetextonormal"/>
    <w:uiPriority w:val="99"/>
    <w:semiHidden/>
    <w:rsid w:val="009C46AE"/>
  </w:style>
  <w:style w:type="paragraph" w:styleId="Textoindependienteprimerasangra2">
    <w:name w:val="Body Text First Indent 2"/>
    <w:basedOn w:val="Sangradetextonormal"/>
    <w:link w:val="Textoindependienteprimerasangra2Car"/>
    <w:uiPriority w:val="99"/>
    <w:unhideWhenUsed/>
    <w:rsid w:val="009C46AE"/>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C46AE"/>
  </w:style>
  <w:style w:type="character" w:styleId="nfasis">
    <w:name w:val="Emphasis"/>
    <w:basedOn w:val="Fuentedeprrafopredeter"/>
    <w:uiPriority w:val="20"/>
    <w:qFormat/>
    <w:rsid w:val="005B5855"/>
    <w:rPr>
      <w:i/>
      <w:iCs/>
    </w:rPr>
  </w:style>
  <w:style w:type="character" w:customStyle="1" w:styleId="nacep">
    <w:name w:val="n_acep"/>
    <w:basedOn w:val="Fuentedeprrafopredeter"/>
    <w:rsid w:val="005B5855"/>
  </w:style>
  <w:style w:type="table" w:styleId="Tabladecuadrcula6concolores-nfasis3">
    <w:name w:val="Grid Table 6 Colorful Accent 3"/>
    <w:basedOn w:val="Tablanormal"/>
    <w:uiPriority w:val="51"/>
    <w:rsid w:val="00F45BE1"/>
    <w:rPr>
      <w:rFonts w:eastAsiaTheme="minorHAnsi"/>
      <w:color w:val="76923C" w:themeColor="accent3" w:themeShade="BF"/>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adecuadrcula6concolores-nfasis1">
    <w:name w:val="Grid Table 6 Colorful Accent 1"/>
    <w:basedOn w:val="Tablanormal"/>
    <w:uiPriority w:val="51"/>
    <w:rsid w:val="005D4F86"/>
    <w:rPr>
      <w:color w:val="365F91" w:themeColor="accent1" w:themeShade="BF"/>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decuadrcula6concolores-nfasis5">
    <w:name w:val="Grid Table 6 Colorful Accent 5"/>
    <w:basedOn w:val="Tablanormal"/>
    <w:uiPriority w:val="51"/>
    <w:rsid w:val="005D4F86"/>
    <w:rPr>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adecuadrcula6concolores">
    <w:name w:val="Grid Table 6 Colorful"/>
    <w:basedOn w:val="Tablanormal"/>
    <w:uiPriority w:val="51"/>
    <w:rsid w:val="005D4F86"/>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FE4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48458924">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47291648">
      <w:bodyDiv w:val="1"/>
      <w:marLeft w:val="0"/>
      <w:marRight w:val="0"/>
      <w:marTop w:val="0"/>
      <w:marBottom w:val="0"/>
      <w:divBdr>
        <w:top w:val="none" w:sz="0" w:space="0" w:color="auto"/>
        <w:left w:val="none" w:sz="0" w:space="0" w:color="auto"/>
        <w:bottom w:val="none" w:sz="0" w:space="0" w:color="auto"/>
        <w:right w:val="none" w:sz="0" w:space="0" w:color="auto"/>
      </w:divBdr>
    </w:div>
    <w:div w:id="157549228">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88186295">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306592691">
      <w:bodyDiv w:val="1"/>
      <w:marLeft w:val="0"/>
      <w:marRight w:val="0"/>
      <w:marTop w:val="0"/>
      <w:marBottom w:val="0"/>
      <w:divBdr>
        <w:top w:val="none" w:sz="0" w:space="0" w:color="auto"/>
        <w:left w:val="none" w:sz="0" w:space="0" w:color="auto"/>
        <w:bottom w:val="none" w:sz="0" w:space="0" w:color="auto"/>
        <w:right w:val="none" w:sz="0" w:space="0" w:color="auto"/>
      </w:divBdr>
    </w:div>
    <w:div w:id="419956014">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32869974">
      <w:bodyDiv w:val="1"/>
      <w:marLeft w:val="0"/>
      <w:marRight w:val="0"/>
      <w:marTop w:val="0"/>
      <w:marBottom w:val="0"/>
      <w:divBdr>
        <w:top w:val="none" w:sz="0" w:space="0" w:color="auto"/>
        <w:left w:val="none" w:sz="0" w:space="0" w:color="auto"/>
        <w:bottom w:val="none" w:sz="0" w:space="0" w:color="auto"/>
        <w:right w:val="none" w:sz="0" w:space="0" w:color="auto"/>
      </w:divBdr>
    </w:div>
    <w:div w:id="433861225">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495339195">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9506342">
      <w:bodyDiv w:val="1"/>
      <w:marLeft w:val="0"/>
      <w:marRight w:val="0"/>
      <w:marTop w:val="0"/>
      <w:marBottom w:val="0"/>
      <w:divBdr>
        <w:top w:val="none" w:sz="0" w:space="0" w:color="auto"/>
        <w:left w:val="none" w:sz="0" w:space="0" w:color="auto"/>
        <w:bottom w:val="none" w:sz="0" w:space="0" w:color="auto"/>
        <w:right w:val="none" w:sz="0" w:space="0" w:color="auto"/>
      </w:divBdr>
    </w:div>
    <w:div w:id="642738496">
      <w:bodyDiv w:val="1"/>
      <w:marLeft w:val="0"/>
      <w:marRight w:val="0"/>
      <w:marTop w:val="0"/>
      <w:marBottom w:val="0"/>
      <w:divBdr>
        <w:top w:val="none" w:sz="0" w:space="0" w:color="auto"/>
        <w:left w:val="none" w:sz="0" w:space="0" w:color="auto"/>
        <w:bottom w:val="none" w:sz="0" w:space="0" w:color="auto"/>
        <w:right w:val="none" w:sz="0" w:space="0" w:color="auto"/>
      </w:divBdr>
    </w:div>
    <w:div w:id="642974902">
      <w:bodyDiv w:val="1"/>
      <w:marLeft w:val="0"/>
      <w:marRight w:val="0"/>
      <w:marTop w:val="0"/>
      <w:marBottom w:val="0"/>
      <w:divBdr>
        <w:top w:val="none" w:sz="0" w:space="0" w:color="auto"/>
        <w:left w:val="none" w:sz="0" w:space="0" w:color="auto"/>
        <w:bottom w:val="none" w:sz="0" w:space="0" w:color="auto"/>
        <w:right w:val="none" w:sz="0" w:space="0" w:color="auto"/>
      </w:divBdr>
    </w:div>
    <w:div w:id="648440692">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21758180">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890195025">
      <w:bodyDiv w:val="1"/>
      <w:marLeft w:val="0"/>
      <w:marRight w:val="0"/>
      <w:marTop w:val="0"/>
      <w:marBottom w:val="0"/>
      <w:divBdr>
        <w:top w:val="none" w:sz="0" w:space="0" w:color="auto"/>
        <w:left w:val="none" w:sz="0" w:space="0" w:color="auto"/>
        <w:bottom w:val="none" w:sz="0" w:space="0" w:color="auto"/>
        <w:right w:val="none" w:sz="0" w:space="0" w:color="auto"/>
      </w:divBdr>
    </w:div>
    <w:div w:id="905339271">
      <w:bodyDiv w:val="1"/>
      <w:marLeft w:val="0"/>
      <w:marRight w:val="0"/>
      <w:marTop w:val="0"/>
      <w:marBottom w:val="0"/>
      <w:divBdr>
        <w:top w:val="none" w:sz="0" w:space="0" w:color="auto"/>
        <w:left w:val="none" w:sz="0" w:space="0" w:color="auto"/>
        <w:bottom w:val="none" w:sz="0" w:space="0" w:color="auto"/>
        <w:right w:val="none" w:sz="0" w:space="0" w:color="auto"/>
      </w:divBdr>
    </w:div>
    <w:div w:id="90538247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014303444">
      <w:bodyDiv w:val="1"/>
      <w:marLeft w:val="0"/>
      <w:marRight w:val="0"/>
      <w:marTop w:val="0"/>
      <w:marBottom w:val="0"/>
      <w:divBdr>
        <w:top w:val="none" w:sz="0" w:space="0" w:color="auto"/>
        <w:left w:val="none" w:sz="0" w:space="0" w:color="auto"/>
        <w:bottom w:val="none" w:sz="0" w:space="0" w:color="auto"/>
        <w:right w:val="none" w:sz="0" w:space="0" w:color="auto"/>
      </w:divBdr>
    </w:div>
    <w:div w:id="1033843591">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23392540">
      <w:bodyDiv w:val="1"/>
      <w:marLeft w:val="0"/>
      <w:marRight w:val="0"/>
      <w:marTop w:val="0"/>
      <w:marBottom w:val="0"/>
      <w:divBdr>
        <w:top w:val="none" w:sz="0" w:space="0" w:color="auto"/>
        <w:left w:val="none" w:sz="0" w:space="0" w:color="auto"/>
        <w:bottom w:val="none" w:sz="0" w:space="0" w:color="auto"/>
        <w:right w:val="none" w:sz="0" w:space="0" w:color="auto"/>
      </w:divBdr>
    </w:div>
    <w:div w:id="13782436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6758195">
      <w:bodyDiv w:val="1"/>
      <w:marLeft w:val="0"/>
      <w:marRight w:val="0"/>
      <w:marTop w:val="0"/>
      <w:marBottom w:val="0"/>
      <w:divBdr>
        <w:top w:val="none" w:sz="0" w:space="0" w:color="auto"/>
        <w:left w:val="none" w:sz="0" w:space="0" w:color="auto"/>
        <w:bottom w:val="none" w:sz="0" w:space="0" w:color="auto"/>
        <w:right w:val="none" w:sz="0" w:space="0" w:color="auto"/>
      </w:divBdr>
    </w:div>
    <w:div w:id="1410735667">
      <w:bodyDiv w:val="1"/>
      <w:marLeft w:val="0"/>
      <w:marRight w:val="0"/>
      <w:marTop w:val="0"/>
      <w:marBottom w:val="0"/>
      <w:divBdr>
        <w:top w:val="none" w:sz="0" w:space="0" w:color="auto"/>
        <w:left w:val="none" w:sz="0" w:space="0" w:color="auto"/>
        <w:bottom w:val="none" w:sz="0" w:space="0" w:color="auto"/>
        <w:right w:val="none" w:sz="0" w:space="0" w:color="auto"/>
      </w:divBdr>
    </w:div>
    <w:div w:id="1464811946">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510682995">
      <w:bodyDiv w:val="1"/>
      <w:marLeft w:val="0"/>
      <w:marRight w:val="0"/>
      <w:marTop w:val="0"/>
      <w:marBottom w:val="0"/>
      <w:divBdr>
        <w:top w:val="none" w:sz="0" w:space="0" w:color="auto"/>
        <w:left w:val="none" w:sz="0" w:space="0" w:color="auto"/>
        <w:bottom w:val="none" w:sz="0" w:space="0" w:color="auto"/>
        <w:right w:val="none" w:sz="0" w:space="0" w:color="auto"/>
      </w:divBdr>
    </w:div>
    <w:div w:id="1573810512">
      <w:bodyDiv w:val="1"/>
      <w:marLeft w:val="0"/>
      <w:marRight w:val="0"/>
      <w:marTop w:val="0"/>
      <w:marBottom w:val="0"/>
      <w:divBdr>
        <w:top w:val="none" w:sz="0" w:space="0" w:color="auto"/>
        <w:left w:val="none" w:sz="0" w:space="0" w:color="auto"/>
        <w:bottom w:val="none" w:sz="0" w:space="0" w:color="auto"/>
        <w:right w:val="none" w:sz="0" w:space="0" w:color="auto"/>
      </w:divBdr>
    </w:div>
    <w:div w:id="1626276647">
      <w:bodyDiv w:val="1"/>
      <w:marLeft w:val="0"/>
      <w:marRight w:val="0"/>
      <w:marTop w:val="0"/>
      <w:marBottom w:val="0"/>
      <w:divBdr>
        <w:top w:val="none" w:sz="0" w:space="0" w:color="auto"/>
        <w:left w:val="none" w:sz="0" w:space="0" w:color="auto"/>
        <w:bottom w:val="none" w:sz="0" w:space="0" w:color="auto"/>
        <w:right w:val="none" w:sz="0" w:space="0" w:color="auto"/>
      </w:divBdr>
    </w:div>
    <w:div w:id="1627809343">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5591025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 w:id="1941597146">
      <w:bodyDiv w:val="1"/>
      <w:marLeft w:val="0"/>
      <w:marRight w:val="0"/>
      <w:marTop w:val="0"/>
      <w:marBottom w:val="0"/>
      <w:divBdr>
        <w:top w:val="none" w:sz="0" w:space="0" w:color="auto"/>
        <w:left w:val="none" w:sz="0" w:space="0" w:color="auto"/>
        <w:bottom w:val="none" w:sz="0" w:space="0" w:color="auto"/>
        <w:right w:val="none" w:sz="0" w:space="0" w:color="auto"/>
      </w:divBdr>
    </w:div>
    <w:div w:id="1949507341">
      <w:bodyDiv w:val="1"/>
      <w:marLeft w:val="0"/>
      <w:marRight w:val="0"/>
      <w:marTop w:val="0"/>
      <w:marBottom w:val="0"/>
      <w:divBdr>
        <w:top w:val="none" w:sz="0" w:space="0" w:color="auto"/>
        <w:left w:val="none" w:sz="0" w:space="0" w:color="auto"/>
        <w:bottom w:val="none" w:sz="0" w:space="0" w:color="auto"/>
        <w:right w:val="none" w:sz="0" w:space="0" w:color="auto"/>
      </w:divBdr>
    </w:div>
    <w:div w:id="1954091895">
      <w:bodyDiv w:val="1"/>
      <w:marLeft w:val="0"/>
      <w:marRight w:val="0"/>
      <w:marTop w:val="0"/>
      <w:marBottom w:val="0"/>
      <w:divBdr>
        <w:top w:val="none" w:sz="0" w:space="0" w:color="auto"/>
        <w:left w:val="none" w:sz="0" w:space="0" w:color="auto"/>
        <w:bottom w:val="none" w:sz="0" w:space="0" w:color="auto"/>
        <w:right w:val="none" w:sz="0" w:space="0" w:color="auto"/>
      </w:divBdr>
    </w:div>
    <w:div w:id="1965235045">
      <w:bodyDiv w:val="1"/>
      <w:marLeft w:val="0"/>
      <w:marRight w:val="0"/>
      <w:marTop w:val="0"/>
      <w:marBottom w:val="0"/>
      <w:divBdr>
        <w:top w:val="none" w:sz="0" w:space="0" w:color="auto"/>
        <w:left w:val="none" w:sz="0" w:space="0" w:color="auto"/>
        <w:bottom w:val="none" w:sz="0" w:space="0" w:color="auto"/>
        <w:right w:val="none" w:sz="0" w:space="0" w:color="auto"/>
      </w:divBdr>
    </w:div>
    <w:div w:id="1988128988">
      <w:bodyDiv w:val="1"/>
      <w:marLeft w:val="0"/>
      <w:marRight w:val="0"/>
      <w:marTop w:val="0"/>
      <w:marBottom w:val="0"/>
      <w:divBdr>
        <w:top w:val="none" w:sz="0" w:space="0" w:color="auto"/>
        <w:left w:val="none" w:sz="0" w:space="0" w:color="auto"/>
        <w:bottom w:val="none" w:sz="0" w:space="0" w:color="auto"/>
        <w:right w:val="none" w:sz="0" w:space="0" w:color="auto"/>
      </w:divBdr>
    </w:div>
    <w:div w:id="2015569718">
      <w:bodyDiv w:val="1"/>
      <w:marLeft w:val="0"/>
      <w:marRight w:val="0"/>
      <w:marTop w:val="0"/>
      <w:marBottom w:val="0"/>
      <w:divBdr>
        <w:top w:val="none" w:sz="0" w:space="0" w:color="auto"/>
        <w:left w:val="none" w:sz="0" w:space="0" w:color="auto"/>
        <w:bottom w:val="none" w:sz="0" w:space="0" w:color="auto"/>
        <w:right w:val="none" w:sz="0" w:space="0" w:color="auto"/>
      </w:divBdr>
    </w:div>
    <w:div w:id="20161069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consultatucedula.m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C5185-E555-4065-B49E-D848151D1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50</Pages>
  <Words>10593</Words>
  <Characters>58262</Characters>
  <Application>Microsoft Office Word</Application>
  <DocSecurity>0</DocSecurity>
  <Lines>485</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2019-01-21T23:42:00Z</cp:lastPrinted>
  <dcterms:created xsi:type="dcterms:W3CDTF">2023-01-31T16:34:00Z</dcterms:created>
  <dcterms:modified xsi:type="dcterms:W3CDTF">2023-02-28T00:08:00Z</dcterms:modified>
</cp:coreProperties>
</file>