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4E54073" w:rsidR="005C2E26" w:rsidRPr="00FE6119" w:rsidRDefault="005C2E26" w:rsidP="00FE6119">
      <w:pPr>
        <w:spacing w:line="360" w:lineRule="auto"/>
        <w:jc w:val="both"/>
        <w:rPr>
          <w:rFonts w:ascii="Palatino Linotype" w:hAnsi="Palatino Linotype"/>
          <w:color w:val="000000" w:themeColor="text1"/>
        </w:rPr>
      </w:pPr>
      <w:r w:rsidRPr="00FE6119">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F71D9D" w:rsidRPr="00FE6119">
        <w:rPr>
          <w:rFonts w:ascii="Palatino Linotype" w:hAnsi="Palatino Linotype"/>
          <w:color w:val="000000" w:themeColor="text1"/>
        </w:rPr>
        <w:t>d</w:t>
      </w:r>
      <w:r w:rsidRPr="00FE6119">
        <w:rPr>
          <w:rFonts w:ascii="Palatino Linotype" w:hAnsi="Palatino Linotype"/>
          <w:color w:val="000000" w:themeColor="text1"/>
        </w:rPr>
        <w:t xml:space="preserve">el </w:t>
      </w:r>
      <w:r w:rsidR="0082235B" w:rsidRPr="00FE6119">
        <w:rPr>
          <w:rFonts w:ascii="Palatino Linotype" w:hAnsi="Palatino Linotype"/>
          <w:b/>
          <w:color w:val="000000" w:themeColor="text1"/>
        </w:rPr>
        <w:t>doce</w:t>
      </w:r>
      <w:r w:rsidR="00B979B2" w:rsidRPr="00FE6119">
        <w:rPr>
          <w:rFonts w:ascii="Palatino Linotype" w:hAnsi="Palatino Linotype"/>
          <w:b/>
          <w:color w:val="000000" w:themeColor="text1"/>
        </w:rPr>
        <w:t xml:space="preserve"> de </w:t>
      </w:r>
      <w:r w:rsidR="00B149D1" w:rsidRPr="00FE6119">
        <w:rPr>
          <w:rFonts w:ascii="Palatino Linotype" w:hAnsi="Palatino Linotype"/>
          <w:b/>
          <w:color w:val="000000" w:themeColor="text1"/>
        </w:rPr>
        <w:t>ju</w:t>
      </w:r>
      <w:r w:rsidR="0082235B" w:rsidRPr="00FE6119">
        <w:rPr>
          <w:rFonts w:ascii="Palatino Linotype" w:hAnsi="Palatino Linotype"/>
          <w:b/>
          <w:color w:val="000000" w:themeColor="text1"/>
        </w:rPr>
        <w:t>l</w:t>
      </w:r>
      <w:r w:rsidR="00B149D1" w:rsidRPr="00FE6119">
        <w:rPr>
          <w:rFonts w:ascii="Palatino Linotype" w:hAnsi="Palatino Linotype"/>
          <w:b/>
          <w:color w:val="000000" w:themeColor="text1"/>
        </w:rPr>
        <w:t xml:space="preserve">io </w:t>
      </w:r>
      <w:r w:rsidR="00943122" w:rsidRPr="00FE6119">
        <w:rPr>
          <w:rFonts w:ascii="Palatino Linotype" w:hAnsi="Palatino Linotype"/>
          <w:b/>
          <w:color w:val="000000" w:themeColor="text1"/>
        </w:rPr>
        <w:t xml:space="preserve">de dos mil </w:t>
      </w:r>
      <w:r w:rsidR="00395329" w:rsidRPr="00FE6119">
        <w:rPr>
          <w:rFonts w:ascii="Palatino Linotype" w:hAnsi="Palatino Linotype"/>
          <w:b/>
          <w:color w:val="000000" w:themeColor="text1"/>
        </w:rPr>
        <w:t>veintitrés</w:t>
      </w:r>
      <w:r w:rsidR="00943122" w:rsidRPr="00FE6119">
        <w:rPr>
          <w:rFonts w:ascii="Palatino Linotype" w:hAnsi="Palatino Linotype"/>
          <w:color w:val="000000" w:themeColor="text1"/>
        </w:rPr>
        <w:t>.</w:t>
      </w:r>
    </w:p>
    <w:p w14:paraId="28464D58" w14:textId="77777777" w:rsidR="00457BB8" w:rsidRPr="00FE6119" w:rsidRDefault="00457BB8" w:rsidP="00FE6119">
      <w:pPr>
        <w:spacing w:line="360" w:lineRule="auto"/>
        <w:jc w:val="both"/>
        <w:rPr>
          <w:rFonts w:ascii="Palatino Linotype" w:hAnsi="Palatino Linotype"/>
          <w:color w:val="000000" w:themeColor="text1"/>
        </w:rPr>
      </w:pPr>
    </w:p>
    <w:p w14:paraId="2C11FACB" w14:textId="23679265" w:rsidR="00457BB8" w:rsidRPr="00FE6119" w:rsidRDefault="00457BB8" w:rsidP="00FE6119">
      <w:pPr>
        <w:spacing w:line="360" w:lineRule="auto"/>
        <w:jc w:val="both"/>
        <w:rPr>
          <w:rFonts w:ascii="Palatino Linotype" w:hAnsi="Palatino Linotype"/>
          <w:b/>
          <w:color w:val="000000" w:themeColor="text1"/>
        </w:rPr>
      </w:pPr>
      <w:r w:rsidRPr="00FE6119">
        <w:rPr>
          <w:rFonts w:ascii="Palatino Linotype" w:hAnsi="Palatino Linotype"/>
          <w:b/>
          <w:color w:val="000000" w:themeColor="text1"/>
        </w:rPr>
        <w:t>VISTO</w:t>
      </w:r>
      <w:r w:rsidRPr="00FE6119">
        <w:rPr>
          <w:rFonts w:ascii="Palatino Linotype" w:hAnsi="Palatino Linotype"/>
          <w:color w:val="000000" w:themeColor="text1"/>
        </w:rPr>
        <w:t xml:space="preserve"> el exp</w:t>
      </w:r>
      <w:r w:rsidR="00CB5585" w:rsidRPr="00FE6119">
        <w:rPr>
          <w:rFonts w:ascii="Palatino Linotype" w:hAnsi="Palatino Linotype"/>
          <w:color w:val="000000" w:themeColor="text1"/>
        </w:rPr>
        <w:t xml:space="preserve">ediente formado con motivo del </w:t>
      </w:r>
      <w:r w:rsidR="00D86297" w:rsidRPr="00FE6119">
        <w:rPr>
          <w:rFonts w:ascii="Palatino Linotype" w:hAnsi="Palatino Linotype"/>
          <w:color w:val="000000" w:themeColor="text1"/>
        </w:rPr>
        <w:t>Recurso Revisión</w:t>
      </w:r>
      <w:r w:rsidRPr="00FE6119">
        <w:rPr>
          <w:rFonts w:ascii="Palatino Linotype" w:hAnsi="Palatino Linotype"/>
          <w:color w:val="000000" w:themeColor="text1"/>
        </w:rPr>
        <w:t xml:space="preserve"> </w:t>
      </w:r>
      <w:r w:rsidR="0082235B" w:rsidRPr="00FE6119">
        <w:rPr>
          <w:rFonts w:ascii="Palatino Linotype" w:hAnsi="Palatino Linotype"/>
          <w:b/>
          <w:color w:val="000000" w:themeColor="text1"/>
          <w:lang w:val="es-ES_tradnl"/>
        </w:rPr>
        <w:t>00692</w:t>
      </w:r>
      <w:r w:rsidR="008834CE" w:rsidRPr="00FE6119">
        <w:rPr>
          <w:rFonts w:ascii="Palatino Linotype" w:hAnsi="Palatino Linotype"/>
          <w:b/>
          <w:color w:val="000000" w:themeColor="text1"/>
          <w:lang w:val="es-ES_tradnl"/>
        </w:rPr>
        <w:t>/INFOEM/IP/RR/202</w:t>
      </w:r>
      <w:r w:rsidR="0082235B" w:rsidRPr="00FE6119">
        <w:rPr>
          <w:rFonts w:ascii="Palatino Linotype" w:hAnsi="Palatino Linotype"/>
          <w:b/>
          <w:color w:val="000000" w:themeColor="text1"/>
          <w:lang w:val="es-ES_tradnl"/>
        </w:rPr>
        <w:t>3</w:t>
      </w:r>
      <w:r w:rsidRPr="00FE6119">
        <w:rPr>
          <w:rFonts w:ascii="Palatino Linotype" w:hAnsi="Palatino Linotype"/>
          <w:color w:val="000000" w:themeColor="text1"/>
        </w:rPr>
        <w:t xml:space="preserve">, </w:t>
      </w:r>
      <w:r w:rsidR="006C52D7" w:rsidRPr="00FE6119">
        <w:rPr>
          <w:rFonts w:ascii="Palatino Linotype" w:hAnsi="Palatino Linotype"/>
          <w:color w:val="000000" w:themeColor="text1"/>
        </w:rPr>
        <w:t xml:space="preserve">promovido </w:t>
      </w:r>
      <w:r w:rsidR="005C250B" w:rsidRPr="00FE6119">
        <w:rPr>
          <w:rFonts w:ascii="Palatino Linotype" w:hAnsi="Palatino Linotype"/>
          <w:color w:val="000000" w:themeColor="text1"/>
        </w:rPr>
        <w:t xml:space="preserve">por </w:t>
      </w:r>
      <w:r w:rsidR="006758BD" w:rsidRPr="00FE6119">
        <w:rPr>
          <w:rFonts w:ascii="Palatino Linotype" w:hAnsi="Palatino Linotype"/>
          <w:color w:val="000000" w:themeColor="text1"/>
        </w:rPr>
        <w:t xml:space="preserve">una persona </w:t>
      </w:r>
      <w:r w:rsidR="0082235B" w:rsidRPr="00FE6119">
        <w:rPr>
          <w:rFonts w:ascii="Palatino Linotype" w:hAnsi="Palatino Linotype"/>
          <w:color w:val="000000" w:themeColor="text1"/>
        </w:rPr>
        <w:t xml:space="preserve">denominada </w:t>
      </w:r>
      <w:bookmarkStart w:id="0" w:name="_GoBack"/>
      <w:r w:rsidR="00D01883">
        <w:rPr>
          <w:rFonts w:ascii="Palatino Linotype" w:hAnsi="Palatino Linotype"/>
          <w:b/>
          <w:color w:val="000000" w:themeColor="text1"/>
        </w:rPr>
        <w:t>XXXXXXX</w:t>
      </w:r>
      <w:bookmarkEnd w:id="0"/>
      <w:r w:rsidR="00B63F07" w:rsidRPr="00FE6119">
        <w:rPr>
          <w:rFonts w:ascii="Palatino Linotype" w:hAnsi="Palatino Linotype"/>
          <w:color w:val="000000" w:themeColor="text1"/>
        </w:rPr>
        <w:t>, a quien en lo sucesivo se</w:t>
      </w:r>
      <w:r w:rsidR="007E09B0" w:rsidRPr="00FE6119">
        <w:rPr>
          <w:rFonts w:ascii="Palatino Linotype" w:hAnsi="Palatino Linotype"/>
          <w:color w:val="000000" w:themeColor="text1"/>
        </w:rPr>
        <w:t xml:space="preserve"> le</w:t>
      </w:r>
      <w:r w:rsidR="005C250B" w:rsidRPr="00FE6119">
        <w:rPr>
          <w:rFonts w:ascii="Palatino Linotype" w:hAnsi="Palatino Linotype"/>
          <w:color w:val="000000" w:themeColor="text1"/>
        </w:rPr>
        <w:t xml:space="preserve"> denominará </w:t>
      </w:r>
      <w:r w:rsidR="00DE32E9" w:rsidRPr="00FE6119">
        <w:rPr>
          <w:rFonts w:ascii="Palatino Linotype" w:hAnsi="Palatino Linotype" w:cs="Arial"/>
          <w:b/>
          <w:color w:val="000000" w:themeColor="text1"/>
          <w:lang w:val="es-ES"/>
        </w:rPr>
        <w:t>EL</w:t>
      </w:r>
      <w:r w:rsidR="005C250B" w:rsidRPr="00FE6119">
        <w:rPr>
          <w:rFonts w:ascii="Palatino Linotype" w:hAnsi="Palatino Linotype" w:cs="Arial"/>
          <w:b/>
          <w:color w:val="000000" w:themeColor="text1"/>
          <w:lang w:val="es-ES"/>
        </w:rPr>
        <w:t xml:space="preserve"> RECURRENTE</w:t>
      </w:r>
      <w:r w:rsidR="005C250B" w:rsidRPr="00FE6119">
        <w:rPr>
          <w:rFonts w:ascii="Palatino Linotype" w:hAnsi="Palatino Linotype"/>
          <w:color w:val="000000" w:themeColor="text1"/>
        </w:rPr>
        <w:t>,</w:t>
      </w:r>
      <w:r w:rsidRPr="00FE6119">
        <w:rPr>
          <w:rFonts w:ascii="Palatino Linotype" w:hAnsi="Palatino Linotype"/>
          <w:color w:val="000000" w:themeColor="text1"/>
        </w:rPr>
        <w:t xml:space="preserve"> </w:t>
      </w:r>
      <w:r w:rsidR="00E24730" w:rsidRPr="00FE6119">
        <w:rPr>
          <w:rFonts w:ascii="Palatino Linotype" w:hAnsi="Palatino Linotype"/>
          <w:color w:val="000000" w:themeColor="text1"/>
        </w:rPr>
        <w:t xml:space="preserve">en contra de </w:t>
      </w:r>
      <w:r w:rsidR="00DD7C89" w:rsidRPr="00FE6119">
        <w:rPr>
          <w:rFonts w:ascii="Palatino Linotype" w:hAnsi="Palatino Linotype" w:cs="Arial"/>
          <w:color w:val="000000" w:themeColor="text1"/>
          <w:lang w:val="es-ES"/>
        </w:rPr>
        <w:t>la</w:t>
      </w:r>
      <w:r w:rsidR="00E24730" w:rsidRPr="00FE6119">
        <w:rPr>
          <w:rFonts w:ascii="Palatino Linotype" w:hAnsi="Palatino Linotype" w:cs="Arial"/>
          <w:color w:val="000000" w:themeColor="text1"/>
          <w:lang w:val="es-ES"/>
        </w:rPr>
        <w:t xml:space="preserve"> respuesta</w:t>
      </w:r>
      <w:r w:rsidR="00F74502" w:rsidRPr="00FE6119">
        <w:rPr>
          <w:rFonts w:ascii="Palatino Linotype" w:hAnsi="Palatino Linotype" w:cs="Arial"/>
          <w:color w:val="000000" w:themeColor="text1"/>
          <w:lang w:val="es-ES"/>
        </w:rPr>
        <w:t xml:space="preserve"> d</w:t>
      </w:r>
      <w:r w:rsidR="000C0B7F" w:rsidRPr="00FE6119">
        <w:rPr>
          <w:rFonts w:ascii="Palatino Linotype" w:hAnsi="Palatino Linotype" w:cs="Arial"/>
          <w:color w:val="000000" w:themeColor="text1"/>
          <w:lang w:val="es-ES"/>
        </w:rPr>
        <w:t>e</w:t>
      </w:r>
      <w:r w:rsidR="0082235B" w:rsidRPr="00FE6119">
        <w:rPr>
          <w:rFonts w:ascii="Palatino Linotype" w:hAnsi="Palatino Linotype" w:cs="Arial"/>
          <w:color w:val="000000" w:themeColor="text1"/>
          <w:lang w:val="es-ES"/>
        </w:rPr>
        <w:t xml:space="preserve"> </w:t>
      </w:r>
      <w:r w:rsidR="00B149D1" w:rsidRPr="00FE6119">
        <w:rPr>
          <w:rFonts w:ascii="Palatino Linotype" w:hAnsi="Palatino Linotype" w:cs="Arial"/>
          <w:color w:val="000000" w:themeColor="text1"/>
          <w:lang w:val="es-ES"/>
        </w:rPr>
        <w:t>l</w:t>
      </w:r>
      <w:r w:rsidR="0082235B" w:rsidRPr="00FE6119">
        <w:rPr>
          <w:rFonts w:ascii="Palatino Linotype" w:hAnsi="Palatino Linotype" w:cs="Arial"/>
          <w:color w:val="000000" w:themeColor="text1"/>
          <w:lang w:val="es-ES"/>
        </w:rPr>
        <w:t>a</w:t>
      </w:r>
      <w:r w:rsidR="00B149D1" w:rsidRPr="00FE6119">
        <w:rPr>
          <w:rFonts w:ascii="Palatino Linotype" w:hAnsi="Palatino Linotype" w:cs="Arial"/>
          <w:color w:val="000000" w:themeColor="text1"/>
          <w:lang w:val="es-ES"/>
        </w:rPr>
        <w:t xml:space="preserve"> </w:t>
      </w:r>
      <w:r w:rsidR="0082235B" w:rsidRPr="00FE6119">
        <w:rPr>
          <w:rFonts w:ascii="Palatino Linotype" w:hAnsi="Palatino Linotype" w:cs="Arial"/>
          <w:b/>
          <w:color w:val="000000" w:themeColor="text1"/>
          <w:lang w:val="es-ES"/>
        </w:rPr>
        <w:t>Comisión Estatal de Parques Naturales y de la Fauna</w:t>
      </w:r>
      <w:r w:rsidRPr="00FE6119">
        <w:rPr>
          <w:rFonts w:ascii="Palatino Linotype" w:hAnsi="Palatino Linotype"/>
          <w:b/>
          <w:color w:val="000000" w:themeColor="text1"/>
        </w:rPr>
        <w:t xml:space="preserve">, </w:t>
      </w:r>
      <w:r w:rsidR="00A66569" w:rsidRPr="00FE6119">
        <w:rPr>
          <w:rFonts w:ascii="Palatino Linotype" w:hAnsi="Palatino Linotype"/>
          <w:color w:val="000000" w:themeColor="text1"/>
          <w:lang w:val="es-419"/>
        </w:rPr>
        <w:t xml:space="preserve">que en </w:t>
      </w:r>
      <w:r w:rsidRPr="00FE6119">
        <w:rPr>
          <w:rFonts w:ascii="Palatino Linotype" w:hAnsi="Palatino Linotype"/>
          <w:color w:val="000000" w:themeColor="text1"/>
        </w:rPr>
        <w:t xml:space="preserve">lo sucesivo </w:t>
      </w:r>
      <w:r w:rsidR="009E2E2C" w:rsidRPr="00FE6119">
        <w:rPr>
          <w:rFonts w:ascii="Palatino Linotype" w:hAnsi="Palatino Linotype"/>
          <w:color w:val="000000" w:themeColor="text1"/>
        </w:rPr>
        <w:t xml:space="preserve">se denominará </w:t>
      </w:r>
      <w:r w:rsidRPr="00FE6119">
        <w:rPr>
          <w:rFonts w:ascii="Palatino Linotype" w:hAnsi="Palatino Linotype"/>
          <w:b/>
          <w:color w:val="000000" w:themeColor="text1"/>
        </w:rPr>
        <w:t>EL SUJETO OBLIGADO</w:t>
      </w:r>
      <w:r w:rsidRPr="00FE6119">
        <w:rPr>
          <w:rFonts w:ascii="Palatino Linotype" w:hAnsi="Palatino Linotype"/>
          <w:color w:val="000000" w:themeColor="text1"/>
        </w:rPr>
        <w:t>, se procede a dictar la presente resol</w:t>
      </w:r>
      <w:r w:rsidR="009A60AC" w:rsidRPr="00FE6119">
        <w:rPr>
          <w:rFonts w:ascii="Palatino Linotype" w:hAnsi="Palatino Linotype"/>
          <w:color w:val="000000" w:themeColor="text1"/>
        </w:rPr>
        <w:t>ución con base en lo siguiente:</w:t>
      </w:r>
    </w:p>
    <w:p w14:paraId="48CEFEB5" w14:textId="77777777" w:rsidR="00457BB8" w:rsidRPr="00FE6119" w:rsidRDefault="00457BB8" w:rsidP="00FE6119">
      <w:pPr>
        <w:jc w:val="center"/>
        <w:rPr>
          <w:rFonts w:ascii="Palatino Linotype" w:hAnsi="Palatino Linotype"/>
          <w:color w:val="000000" w:themeColor="text1"/>
        </w:rPr>
      </w:pPr>
    </w:p>
    <w:p w14:paraId="480E521A" w14:textId="1C45FB4A" w:rsidR="00457BB8" w:rsidRPr="00FE6119" w:rsidRDefault="003103D9" w:rsidP="00FE6119">
      <w:pPr>
        <w:jc w:val="center"/>
        <w:rPr>
          <w:rFonts w:ascii="Palatino Linotype" w:hAnsi="Palatino Linotype"/>
          <w:b/>
          <w:bCs/>
          <w:color w:val="000000" w:themeColor="text1"/>
          <w:spacing w:val="40"/>
          <w:sz w:val="28"/>
        </w:rPr>
      </w:pPr>
      <w:r w:rsidRPr="00FE6119">
        <w:rPr>
          <w:rFonts w:ascii="Palatino Linotype" w:hAnsi="Palatino Linotype"/>
          <w:b/>
          <w:bCs/>
          <w:color w:val="000000" w:themeColor="text1"/>
          <w:spacing w:val="40"/>
          <w:sz w:val="28"/>
        </w:rPr>
        <w:t>ANTECEDENTES</w:t>
      </w:r>
    </w:p>
    <w:p w14:paraId="68707BF2" w14:textId="77777777" w:rsidR="00457BB8" w:rsidRPr="00FE6119" w:rsidRDefault="00457BB8" w:rsidP="00FE6119">
      <w:pPr>
        <w:jc w:val="center"/>
        <w:rPr>
          <w:rFonts w:ascii="Palatino Linotype" w:hAnsi="Palatino Linotype"/>
          <w:b/>
          <w:bCs/>
          <w:color w:val="000000" w:themeColor="text1"/>
          <w:spacing w:val="40"/>
        </w:rPr>
      </w:pPr>
    </w:p>
    <w:p w14:paraId="27A028CA" w14:textId="38A75BD8" w:rsidR="0046481A" w:rsidRPr="00FE6119" w:rsidRDefault="00457BB8" w:rsidP="00FE6119">
      <w:pPr>
        <w:spacing w:line="360" w:lineRule="auto"/>
        <w:jc w:val="both"/>
        <w:rPr>
          <w:rFonts w:ascii="Palatino Linotype" w:hAnsi="Palatino Linotype"/>
          <w:b/>
          <w:color w:val="000000" w:themeColor="text1"/>
          <w:sz w:val="28"/>
          <w:szCs w:val="26"/>
        </w:rPr>
      </w:pPr>
      <w:r w:rsidRPr="00FE6119">
        <w:rPr>
          <w:rFonts w:ascii="Palatino Linotype" w:hAnsi="Palatino Linotype"/>
          <w:b/>
          <w:color w:val="000000" w:themeColor="text1"/>
          <w:sz w:val="28"/>
          <w:szCs w:val="26"/>
        </w:rPr>
        <w:t xml:space="preserve">I. </w:t>
      </w:r>
      <w:r w:rsidR="00747069" w:rsidRPr="00FE6119">
        <w:rPr>
          <w:rFonts w:ascii="Palatino Linotype" w:hAnsi="Palatino Linotype"/>
          <w:b/>
          <w:color w:val="000000" w:themeColor="text1"/>
          <w:sz w:val="28"/>
          <w:szCs w:val="26"/>
        </w:rPr>
        <w:t>De la Solicitud de Información</w:t>
      </w:r>
      <w:r w:rsidR="00E547B6" w:rsidRPr="00FE6119">
        <w:rPr>
          <w:rFonts w:ascii="Palatino Linotype" w:hAnsi="Palatino Linotype"/>
          <w:b/>
          <w:color w:val="000000" w:themeColor="text1"/>
          <w:sz w:val="28"/>
          <w:szCs w:val="26"/>
        </w:rPr>
        <w:t>.</w:t>
      </w:r>
    </w:p>
    <w:p w14:paraId="046CBA7A" w14:textId="17F195F0" w:rsidR="0082235B" w:rsidRPr="00FE6119" w:rsidRDefault="0082235B" w:rsidP="00FE6119">
      <w:pPr>
        <w:tabs>
          <w:tab w:val="left" w:pos="709"/>
        </w:tabs>
        <w:spacing w:after="100" w:afterAutospacing="1" w:line="360" w:lineRule="auto"/>
        <w:jc w:val="both"/>
        <w:rPr>
          <w:rFonts w:ascii="Palatino Linotype" w:hAnsi="Palatino Linotype" w:cs="Arial"/>
          <w:color w:val="000000" w:themeColor="text1"/>
        </w:rPr>
      </w:pPr>
      <w:r w:rsidRPr="00FE6119">
        <w:rPr>
          <w:rFonts w:ascii="Palatino Linotype" w:eastAsia="Palatino Linotype" w:hAnsi="Palatino Linotype" w:cs="Palatino Linotype"/>
          <w:color w:val="000000" w:themeColor="text1"/>
          <w:lang w:eastAsia="es-MX"/>
        </w:rPr>
        <w:t xml:space="preserve">El </w:t>
      </w:r>
      <w:r w:rsidRPr="00FE6119">
        <w:rPr>
          <w:rFonts w:ascii="Palatino Linotype" w:eastAsia="Palatino Linotype" w:hAnsi="Palatino Linotype" w:cs="Palatino Linotype"/>
          <w:b/>
          <w:color w:val="000000" w:themeColor="text1"/>
          <w:lang w:eastAsia="es-MX"/>
        </w:rPr>
        <w:t>veintiséis de enero de dos mil veintitrés</w:t>
      </w:r>
      <w:r w:rsidRPr="00FE6119">
        <w:rPr>
          <w:rFonts w:ascii="Palatino Linotype" w:eastAsia="Palatino Linotype" w:hAnsi="Palatino Linotype" w:cs="Palatino Linotype"/>
          <w:color w:val="000000" w:themeColor="text1"/>
          <w:lang w:eastAsia="es-MX"/>
        </w:rPr>
        <w:t xml:space="preserve">, </w:t>
      </w:r>
      <w:r w:rsidRPr="00FE6119">
        <w:rPr>
          <w:rFonts w:ascii="Palatino Linotype" w:eastAsia="Palatino Linotype" w:hAnsi="Palatino Linotype" w:cs="Palatino Linotype"/>
          <w:b/>
          <w:color w:val="000000" w:themeColor="text1"/>
          <w:lang w:eastAsia="es-MX"/>
        </w:rPr>
        <w:t>EL RECURRENTE</w:t>
      </w:r>
      <w:r w:rsidRPr="00FE6119">
        <w:rPr>
          <w:rFonts w:ascii="Palatino Linotype" w:eastAsia="Palatino Linotype" w:hAnsi="Palatino Linotype" w:cs="Palatino Linotype"/>
          <w:color w:val="000000" w:themeColor="text1"/>
          <w:lang w:eastAsia="es-MX"/>
        </w:rPr>
        <w:t xml:space="preserve"> </w:t>
      </w:r>
      <w:r w:rsidRPr="00FE6119">
        <w:rPr>
          <w:rFonts w:ascii="Palatino Linotype" w:hAnsi="Palatino Linotype" w:cs="Arial"/>
          <w:color w:val="000000" w:themeColor="text1"/>
        </w:rPr>
        <w:t xml:space="preserve">presentó a través de la Plataforma Nacional de Trasparencia (PNT) vinculada al Sistema de Acceso a la Información Mexiquense, que en lo subsecuente se denominará </w:t>
      </w:r>
      <w:r w:rsidRPr="00FE6119">
        <w:rPr>
          <w:rFonts w:ascii="Palatino Linotype" w:hAnsi="Palatino Linotype" w:cs="Arial"/>
          <w:b/>
          <w:color w:val="000000" w:themeColor="text1"/>
        </w:rPr>
        <w:t>EL SAIMEX,</w:t>
      </w:r>
      <w:r w:rsidRPr="00FE6119">
        <w:rPr>
          <w:rFonts w:ascii="Palatino Linotype" w:hAnsi="Palatino Linotype"/>
          <w:color w:val="000000" w:themeColor="text1"/>
        </w:rPr>
        <w:t xml:space="preserve"> ante </w:t>
      </w:r>
      <w:r w:rsidRPr="00FE6119">
        <w:rPr>
          <w:rFonts w:ascii="Palatino Linotype" w:hAnsi="Palatino Linotype"/>
          <w:b/>
          <w:color w:val="000000" w:themeColor="text1"/>
        </w:rPr>
        <w:t>EL SUJETO OBLIGADO</w:t>
      </w:r>
      <w:r w:rsidRPr="00FE6119">
        <w:rPr>
          <w:rFonts w:ascii="Palatino Linotype" w:hAnsi="Palatino Linotype"/>
          <w:color w:val="000000" w:themeColor="text1"/>
        </w:rPr>
        <w:t xml:space="preserve">, la solicitud de acceso a la Información Pública a la que se le asignó el número </w:t>
      </w:r>
      <w:r w:rsidRPr="00FE6119">
        <w:rPr>
          <w:rFonts w:ascii="Palatino Linotype" w:hAnsi="Palatino Linotype" w:cs="Arial"/>
          <w:b/>
          <w:color w:val="000000" w:themeColor="text1"/>
        </w:rPr>
        <w:t>00016/CEPANAF/IP/2023,</w:t>
      </w:r>
      <w:r w:rsidRPr="00FE6119">
        <w:rPr>
          <w:rFonts w:ascii="Palatino Linotype" w:hAnsi="Palatino Linotype"/>
          <w:color w:val="000000" w:themeColor="text1"/>
        </w:rPr>
        <w:t xml:space="preserve"> mediante la cual </w:t>
      </w:r>
      <w:r w:rsidRPr="00FE6119">
        <w:rPr>
          <w:rFonts w:ascii="Palatino Linotype" w:hAnsi="Palatino Linotype"/>
          <w:b/>
          <w:color w:val="000000" w:themeColor="text1"/>
        </w:rPr>
        <w:t>EL RECURRENTE</w:t>
      </w:r>
      <w:r w:rsidRPr="00FE6119">
        <w:rPr>
          <w:rFonts w:ascii="Palatino Linotype" w:hAnsi="Palatino Linotype"/>
          <w:color w:val="000000" w:themeColor="text1"/>
        </w:rPr>
        <w:t xml:space="preserve"> requirió, lo siguiente:</w:t>
      </w:r>
    </w:p>
    <w:p w14:paraId="2A3302E7" w14:textId="485372EE" w:rsidR="005D1CB5" w:rsidRPr="00FE6119" w:rsidRDefault="00511C16" w:rsidP="00FE6119">
      <w:pPr>
        <w:tabs>
          <w:tab w:val="left" w:pos="851"/>
        </w:tabs>
        <w:spacing w:line="276" w:lineRule="auto"/>
        <w:ind w:left="851" w:right="901"/>
        <w:jc w:val="both"/>
        <w:rPr>
          <w:rFonts w:ascii="Palatino Linotype" w:hAnsi="Palatino Linotype" w:cs="Arial"/>
          <w:i/>
          <w:color w:val="000000" w:themeColor="text1"/>
          <w:sz w:val="22"/>
          <w:szCs w:val="22"/>
        </w:rPr>
      </w:pPr>
      <w:r w:rsidRPr="00FE6119">
        <w:rPr>
          <w:rFonts w:ascii="Palatino Linotype" w:hAnsi="Palatino Linotype" w:cs="Arial"/>
          <w:i/>
          <w:color w:val="000000" w:themeColor="text1"/>
          <w:sz w:val="22"/>
          <w:szCs w:val="22"/>
        </w:rPr>
        <w:t>“</w:t>
      </w:r>
      <w:r w:rsidR="0082235B" w:rsidRPr="00FE6119">
        <w:rPr>
          <w:rFonts w:ascii="Palatino Linotype" w:hAnsi="Palatino Linotype" w:cs="Arial"/>
          <w:i/>
          <w:color w:val="000000" w:themeColor="text1"/>
          <w:sz w:val="22"/>
          <w:szCs w:val="22"/>
        </w:rPr>
        <w:t xml:space="preserve">Deseo conocer qué tipo de mantenimiento se le está dando al Parque Ecológico Zacango, detalles del proyecto y el costo total. Así como la fecha de </w:t>
      </w:r>
      <w:proofErr w:type="spellStart"/>
      <w:r w:rsidR="0082235B" w:rsidRPr="00FE6119">
        <w:rPr>
          <w:rFonts w:ascii="Palatino Linotype" w:hAnsi="Palatino Linotype" w:cs="Arial"/>
          <w:i/>
          <w:color w:val="000000" w:themeColor="text1"/>
          <w:sz w:val="22"/>
          <w:szCs w:val="22"/>
        </w:rPr>
        <w:t>apartura</w:t>
      </w:r>
      <w:proofErr w:type="spellEnd"/>
      <w:r w:rsidR="0082235B" w:rsidRPr="00FE6119">
        <w:rPr>
          <w:rFonts w:ascii="Palatino Linotype" w:hAnsi="Palatino Linotype" w:cs="Arial"/>
          <w:i/>
          <w:color w:val="000000" w:themeColor="text1"/>
          <w:sz w:val="22"/>
          <w:szCs w:val="22"/>
        </w:rPr>
        <w:t>.</w:t>
      </w:r>
      <w:r w:rsidR="0069355F" w:rsidRPr="00FE6119">
        <w:rPr>
          <w:rFonts w:ascii="Palatino Linotype" w:hAnsi="Palatino Linotype" w:cs="Arial"/>
          <w:i/>
          <w:color w:val="000000" w:themeColor="text1"/>
          <w:sz w:val="22"/>
          <w:szCs w:val="22"/>
        </w:rPr>
        <w:t xml:space="preserve">” </w:t>
      </w:r>
      <w:r w:rsidR="004E74D1" w:rsidRPr="00FE6119">
        <w:rPr>
          <w:rFonts w:ascii="Palatino Linotype" w:hAnsi="Palatino Linotype" w:cs="Arial"/>
          <w:color w:val="000000" w:themeColor="text1"/>
          <w:sz w:val="22"/>
          <w:szCs w:val="22"/>
        </w:rPr>
        <w:t>(S</w:t>
      </w:r>
      <w:r w:rsidR="00457BB8" w:rsidRPr="00FE6119">
        <w:rPr>
          <w:rFonts w:ascii="Palatino Linotype" w:hAnsi="Palatino Linotype" w:cs="Arial"/>
          <w:color w:val="000000" w:themeColor="text1"/>
          <w:sz w:val="22"/>
          <w:szCs w:val="22"/>
        </w:rPr>
        <w:t>ic)</w:t>
      </w:r>
      <w:r w:rsidR="004E74D1" w:rsidRPr="00FE6119">
        <w:rPr>
          <w:rFonts w:ascii="Palatino Linotype" w:hAnsi="Palatino Linotype" w:cs="Arial"/>
          <w:color w:val="000000" w:themeColor="text1"/>
          <w:sz w:val="22"/>
          <w:szCs w:val="22"/>
        </w:rPr>
        <w:t>.</w:t>
      </w:r>
    </w:p>
    <w:p w14:paraId="4E784B64" w14:textId="77777777" w:rsidR="00D73171" w:rsidRPr="00FE6119" w:rsidRDefault="00D73171" w:rsidP="00FE6119">
      <w:pPr>
        <w:spacing w:line="360" w:lineRule="auto"/>
        <w:jc w:val="both"/>
        <w:rPr>
          <w:rFonts w:ascii="Palatino Linotype" w:hAnsi="Palatino Linotype" w:cs="Arial"/>
          <w:b/>
          <w:color w:val="000000" w:themeColor="text1"/>
          <w:sz w:val="14"/>
          <w:szCs w:val="26"/>
        </w:rPr>
      </w:pPr>
    </w:p>
    <w:p w14:paraId="0FB2753E" w14:textId="7B53DA8C" w:rsidR="002B5838" w:rsidRPr="00FE6119" w:rsidRDefault="00457BB8" w:rsidP="00FE6119">
      <w:pPr>
        <w:widowControl w:val="0"/>
        <w:spacing w:line="360" w:lineRule="auto"/>
        <w:jc w:val="both"/>
        <w:rPr>
          <w:rFonts w:ascii="Palatino Linotype" w:eastAsia="Palatino Linotype" w:hAnsi="Palatino Linotype" w:cs="Palatino Linotype"/>
          <w:b/>
          <w:color w:val="000000" w:themeColor="text1"/>
        </w:rPr>
      </w:pPr>
      <w:r w:rsidRPr="00FE6119">
        <w:rPr>
          <w:rFonts w:ascii="Palatino Linotype" w:hAnsi="Palatino Linotype" w:cs="Arial"/>
          <w:b/>
          <w:color w:val="000000" w:themeColor="text1"/>
          <w:sz w:val="26"/>
          <w:szCs w:val="26"/>
        </w:rPr>
        <w:t>MODALIDAD DE ENTREGA</w:t>
      </w:r>
      <w:r w:rsidRPr="00FE6119">
        <w:rPr>
          <w:rFonts w:ascii="Palatino Linotype" w:hAnsi="Palatino Linotype" w:cs="Arial"/>
          <w:b/>
          <w:color w:val="000000" w:themeColor="text1"/>
        </w:rPr>
        <w:t>:</w:t>
      </w:r>
      <w:r w:rsidRPr="00FE6119">
        <w:rPr>
          <w:rFonts w:ascii="Palatino Linotype" w:hAnsi="Palatino Linotype" w:cs="Arial"/>
          <w:color w:val="000000" w:themeColor="text1"/>
        </w:rPr>
        <w:t xml:space="preserve"> </w:t>
      </w:r>
      <w:r w:rsidR="007D6468" w:rsidRPr="00FE6119">
        <w:rPr>
          <w:rFonts w:ascii="Palatino Linotype" w:eastAsia="Palatino Linotype" w:hAnsi="Palatino Linotype" w:cs="Palatino Linotype"/>
          <w:color w:val="000000" w:themeColor="text1"/>
        </w:rPr>
        <w:t>Sistema de Acceso a la Información Mexiquense (</w:t>
      </w:r>
      <w:r w:rsidR="007D6468" w:rsidRPr="00FE6119">
        <w:rPr>
          <w:rFonts w:ascii="Palatino Linotype" w:eastAsia="Palatino Linotype" w:hAnsi="Palatino Linotype" w:cs="Palatino Linotype"/>
          <w:b/>
          <w:color w:val="000000" w:themeColor="text1"/>
        </w:rPr>
        <w:t>SAIMEX</w:t>
      </w:r>
      <w:r w:rsidR="0082235B" w:rsidRPr="00FE6119">
        <w:rPr>
          <w:rFonts w:ascii="Palatino Linotype" w:eastAsia="Palatino Linotype" w:hAnsi="Palatino Linotype" w:cs="Palatino Linotype"/>
          <w:color w:val="000000" w:themeColor="text1"/>
        </w:rPr>
        <w:t xml:space="preserve">) y </w:t>
      </w:r>
      <w:r w:rsidR="0082235B" w:rsidRPr="00FE6119">
        <w:rPr>
          <w:rFonts w:ascii="Palatino Linotype" w:eastAsia="Palatino Linotype" w:hAnsi="Palatino Linotype" w:cs="Palatino Linotype"/>
          <w:b/>
          <w:color w:val="000000" w:themeColor="text1"/>
        </w:rPr>
        <w:t>correo electrónico.</w:t>
      </w:r>
    </w:p>
    <w:p w14:paraId="57F3F8C1" w14:textId="054102D2" w:rsidR="005B6CB2" w:rsidRPr="00FE6119" w:rsidRDefault="005B6CB2" w:rsidP="00FE6119">
      <w:pPr>
        <w:spacing w:line="360" w:lineRule="auto"/>
        <w:jc w:val="both"/>
        <w:rPr>
          <w:rFonts w:ascii="Palatino Linotype" w:hAnsi="Palatino Linotype"/>
          <w:b/>
          <w:color w:val="000000" w:themeColor="text1"/>
          <w:sz w:val="28"/>
          <w:szCs w:val="28"/>
        </w:rPr>
      </w:pPr>
      <w:r w:rsidRPr="00FE6119">
        <w:rPr>
          <w:rFonts w:ascii="Palatino Linotype" w:hAnsi="Palatino Linotype"/>
          <w:b/>
          <w:color w:val="000000" w:themeColor="text1"/>
          <w:sz w:val="28"/>
          <w:szCs w:val="28"/>
          <w:lang w:val="es-419"/>
        </w:rPr>
        <w:lastRenderedPageBreak/>
        <w:t>I</w:t>
      </w:r>
      <w:r w:rsidRPr="00FE6119">
        <w:rPr>
          <w:rFonts w:ascii="Palatino Linotype" w:hAnsi="Palatino Linotype"/>
          <w:b/>
          <w:color w:val="000000" w:themeColor="text1"/>
          <w:sz w:val="28"/>
          <w:szCs w:val="28"/>
        </w:rPr>
        <w:t>I. Turno de requerimiento del Sujeto Obligado.</w:t>
      </w:r>
    </w:p>
    <w:p w14:paraId="459ADE54" w14:textId="269BD0DA" w:rsidR="005B6CB2" w:rsidRPr="00FE6119" w:rsidRDefault="005B6CB2" w:rsidP="00FE6119">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FE6119">
        <w:rPr>
          <w:rFonts w:ascii="Palatino Linotype" w:hAnsi="Palatino Linotype" w:cs="Segoe UI"/>
          <w:color w:val="000000" w:themeColor="text1"/>
          <w:lang w:eastAsia="es-MX"/>
        </w:rPr>
        <w:t xml:space="preserve">El </w:t>
      </w:r>
      <w:r w:rsidR="0082235B" w:rsidRPr="00FE6119">
        <w:rPr>
          <w:rFonts w:ascii="Palatino Linotype" w:hAnsi="Palatino Linotype" w:cs="Segoe UI"/>
          <w:b/>
          <w:color w:val="000000" w:themeColor="text1"/>
          <w:lang w:eastAsia="es-MX"/>
        </w:rPr>
        <w:t>veintiséis</w:t>
      </w:r>
      <w:r w:rsidRPr="00FE6119">
        <w:rPr>
          <w:rFonts w:ascii="Palatino Linotype" w:hAnsi="Palatino Linotype" w:cs="Segoe UI"/>
          <w:b/>
          <w:color w:val="000000" w:themeColor="text1"/>
          <w:lang w:eastAsia="es-MX"/>
        </w:rPr>
        <w:t xml:space="preserve"> de </w:t>
      </w:r>
      <w:r w:rsidR="0082235B" w:rsidRPr="00FE6119">
        <w:rPr>
          <w:rFonts w:ascii="Palatino Linotype" w:hAnsi="Palatino Linotype" w:cs="Segoe UI"/>
          <w:b/>
          <w:color w:val="000000" w:themeColor="text1"/>
          <w:lang w:eastAsia="es-MX"/>
        </w:rPr>
        <w:t xml:space="preserve">enero </w:t>
      </w:r>
      <w:r w:rsidRPr="00FE6119">
        <w:rPr>
          <w:rFonts w:ascii="Palatino Linotype" w:hAnsi="Palatino Linotype" w:cs="Segoe UI"/>
          <w:b/>
          <w:color w:val="000000" w:themeColor="text1"/>
          <w:lang w:eastAsia="es-MX"/>
        </w:rPr>
        <w:t xml:space="preserve">de dos mil </w:t>
      </w:r>
      <w:r w:rsidR="0082235B" w:rsidRPr="00FE6119">
        <w:rPr>
          <w:rFonts w:ascii="Palatino Linotype" w:hAnsi="Palatino Linotype" w:cs="Segoe UI"/>
          <w:b/>
          <w:color w:val="000000" w:themeColor="text1"/>
          <w:lang w:val="es-419" w:eastAsia="es-MX"/>
        </w:rPr>
        <w:t>veintitrés</w:t>
      </w:r>
      <w:r w:rsidRPr="00FE6119">
        <w:rPr>
          <w:rFonts w:ascii="Palatino Linotype" w:hAnsi="Palatino Linotype" w:cs="Segoe UI"/>
          <w:color w:val="000000" w:themeColor="text1"/>
          <w:lang w:eastAsia="es-MX"/>
        </w:rPr>
        <w:t xml:space="preserve">, </w:t>
      </w:r>
      <w:r w:rsidRPr="00FE6119">
        <w:rPr>
          <w:rFonts w:ascii="Palatino Linotype" w:hAnsi="Palatino Linotype" w:cs="Segoe UI"/>
          <w:b/>
          <w:bCs/>
          <w:color w:val="000000" w:themeColor="text1"/>
          <w:lang w:eastAsia="es-MX"/>
        </w:rPr>
        <w:t>EL SU</w:t>
      </w:r>
      <w:r w:rsidRPr="00FE6119">
        <w:rPr>
          <w:rFonts w:ascii="Palatino Linotype" w:hAnsi="Palatino Linotype" w:cs="Segoe UI"/>
          <w:b/>
          <w:color w:val="000000" w:themeColor="text1"/>
          <w:lang w:eastAsia="es-MX"/>
        </w:rPr>
        <w:t>JETO OBLIGADO</w:t>
      </w:r>
      <w:r w:rsidRPr="00FE6119">
        <w:rPr>
          <w:rFonts w:ascii="Palatino Linotype" w:hAnsi="Palatino Linotype" w:cs="Segoe UI"/>
          <w:color w:val="000000" w:themeColor="text1"/>
          <w:lang w:eastAsia="es-MX"/>
        </w:rPr>
        <w:t xml:space="preserve"> turno mediante requerimiento a los servidores públicos habilitados que estimó competente</w:t>
      </w:r>
      <w:r w:rsidR="00657D23" w:rsidRPr="00FE6119">
        <w:rPr>
          <w:rFonts w:ascii="Palatino Linotype" w:hAnsi="Palatino Linotype" w:cs="Segoe UI"/>
          <w:color w:val="000000" w:themeColor="text1"/>
          <w:lang w:eastAsia="es-MX"/>
        </w:rPr>
        <w:t>s</w:t>
      </w:r>
      <w:r w:rsidRPr="00FE6119">
        <w:rPr>
          <w:rFonts w:ascii="Palatino Linotype" w:hAnsi="Palatino Linotype" w:cs="Segoe UI"/>
          <w:color w:val="000000" w:themeColor="text1"/>
          <w:lang w:eastAsia="es-MX"/>
        </w:rPr>
        <w:t xml:space="preserve"> para dar atención a la solicitud de acceso a la información de mérito, acto que consta en los siguientes términos:</w:t>
      </w:r>
    </w:p>
    <w:p w14:paraId="61501621" w14:textId="66498E37" w:rsidR="005B6CB2" w:rsidRPr="00FE6119" w:rsidRDefault="00657D23" w:rsidP="00FE6119">
      <w:pPr>
        <w:widowControl w:val="0"/>
        <w:autoSpaceDE w:val="0"/>
        <w:autoSpaceDN w:val="0"/>
        <w:adjustRightInd w:val="0"/>
        <w:spacing w:line="360" w:lineRule="auto"/>
        <w:ind w:left="-284"/>
        <w:jc w:val="both"/>
        <w:rPr>
          <w:rFonts w:ascii="Palatino Linotype" w:hAnsi="Palatino Linotype" w:cs="Segoe UI"/>
          <w:color w:val="000000" w:themeColor="text1"/>
          <w:lang w:eastAsia="es-MX"/>
        </w:rPr>
      </w:pPr>
      <w:r w:rsidRPr="00FE6119">
        <w:rPr>
          <w:noProof/>
          <w:color w:val="000000" w:themeColor="text1"/>
          <w:lang w:eastAsia="es-MX"/>
        </w:rPr>
        <w:drawing>
          <wp:inline distT="0" distB="0" distL="0" distR="0" wp14:anchorId="2EE1BE15" wp14:editId="0F6B68B0">
            <wp:extent cx="5791835" cy="735965"/>
            <wp:effectExtent l="190500" t="190500" r="189865" b="1974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35965"/>
                    </a:xfrm>
                    <a:prstGeom prst="rect">
                      <a:avLst/>
                    </a:prstGeom>
                    <a:ln>
                      <a:noFill/>
                    </a:ln>
                    <a:effectLst>
                      <a:outerShdw blurRad="190500" algn="tl" rotWithShape="0">
                        <a:srgbClr val="000000">
                          <a:alpha val="70000"/>
                        </a:srgbClr>
                      </a:outerShdw>
                    </a:effectLst>
                  </pic:spPr>
                </pic:pic>
              </a:graphicData>
            </a:graphic>
          </wp:inline>
        </w:drawing>
      </w:r>
    </w:p>
    <w:p w14:paraId="6A8E91EB" w14:textId="407EC284" w:rsidR="00FA5972" w:rsidRPr="00FE6119" w:rsidRDefault="00B42BE1" w:rsidP="00FE6119">
      <w:pPr>
        <w:spacing w:line="360" w:lineRule="auto"/>
        <w:jc w:val="both"/>
        <w:rPr>
          <w:rFonts w:ascii="Palatino Linotype" w:hAnsi="Palatino Linotype" w:cs="Arial"/>
          <w:b/>
          <w:color w:val="000000" w:themeColor="text1"/>
          <w:sz w:val="28"/>
          <w:szCs w:val="26"/>
        </w:rPr>
      </w:pPr>
      <w:r w:rsidRPr="00FE6119">
        <w:rPr>
          <w:rFonts w:ascii="Palatino Linotype" w:hAnsi="Palatino Linotype"/>
          <w:b/>
          <w:color w:val="000000" w:themeColor="text1"/>
          <w:sz w:val="28"/>
          <w:szCs w:val="26"/>
        </w:rPr>
        <w:t>I</w:t>
      </w:r>
      <w:r w:rsidR="00657D23" w:rsidRPr="00FE6119">
        <w:rPr>
          <w:rFonts w:ascii="Palatino Linotype" w:hAnsi="Palatino Linotype"/>
          <w:b/>
          <w:color w:val="000000" w:themeColor="text1"/>
          <w:sz w:val="28"/>
          <w:szCs w:val="26"/>
        </w:rPr>
        <w:t>II</w:t>
      </w:r>
      <w:r w:rsidR="0026092B" w:rsidRPr="00FE6119">
        <w:rPr>
          <w:rFonts w:ascii="Palatino Linotype" w:hAnsi="Palatino Linotype"/>
          <w:b/>
          <w:color w:val="000000" w:themeColor="text1"/>
          <w:sz w:val="28"/>
          <w:szCs w:val="26"/>
        </w:rPr>
        <w:t xml:space="preserve">. </w:t>
      </w:r>
      <w:r w:rsidR="00FA5972" w:rsidRPr="00FE6119">
        <w:rPr>
          <w:rFonts w:ascii="Palatino Linotype" w:hAnsi="Palatino Linotype" w:cs="Arial"/>
          <w:b/>
          <w:color w:val="000000" w:themeColor="text1"/>
          <w:sz w:val="28"/>
          <w:szCs w:val="26"/>
        </w:rPr>
        <w:t>Respuesta del Sujeto Obligado</w:t>
      </w:r>
      <w:r w:rsidR="00D73171" w:rsidRPr="00FE6119">
        <w:rPr>
          <w:rFonts w:ascii="Palatino Linotype" w:hAnsi="Palatino Linotype" w:cs="Arial"/>
          <w:b/>
          <w:color w:val="000000" w:themeColor="text1"/>
          <w:sz w:val="28"/>
          <w:szCs w:val="26"/>
        </w:rPr>
        <w:t>.</w:t>
      </w:r>
    </w:p>
    <w:p w14:paraId="7C3BA728" w14:textId="697DC88C" w:rsidR="00C9398D" w:rsidRPr="00FE6119" w:rsidRDefault="00641A03" w:rsidP="00FE6119">
      <w:pPr>
        <w:spacing w:line="360" w:lineRule="auto"/>
        <w:jc w:val="both"/>
        <w:rPr>
          <w:rFonts w:ascii="Palatino Linotype" w:hAnsi="Palatino Linotype" w:cs="Arial"/>
          <w:color w:val="000000" w:themeColor="text1"/>
        </w:rPr>
      </w:pPr>
      <w:r w:rsidRPr="00FE6119">
        <w:rPr>
          <w:rFonts w:ascii="Palatino Linotype" w:hAnsi="Palatino Linotype"/>
          <w:color w:val="000000" w:themeColor="text1"/>
        </w:rPr>
        <w:t xml:space="preserve">De las constancias que obran en el </w:t>
      </w:r>
      <w:r w:rsidRPr="00FE6119">
        <w:rPr>
          <w:rFonts w:ascii="Palatino Linotype" w:hAnsi="Palatino Linotype"/>
          <w:b/>
          <w:color w:val="000000" w:themeColor="text1"/>
        </w:rPr>
        <w:t>SAIMEX,</w:t>
      </w:r>
      <w:r w:rsidRPr="00FE6119">
        <w:rPr>
          <w:rFonts w:ascii="Palatino Linotype" w:hAnsi="Palatino Linotype"/>
          <w:color w:val="000000" w:themeColor="text1"/>
        </w:rPr>
        <w:t xml:space="preserve"> se advierte que</w:t>
      </w:r>
      <w:r w:rsidR="00D0570C" w:rsidRPr="00FE6119">
        <w:rPr>
          <w:rFonts w:ascii="Palatino Linotype" w:hAnsi="Palatino Linotype"/>
          <w:color w:val="000000" w:themeColor="text1"/>
        </w:rPr>
        <w:t xml:space="preserve"> </w:t>
      </w:r>
      <w:r w:rsidR="00290C75" w:rsidRPr="00FE6119">
        <w:rPr>
          <w:rFonts w:ascii="Palatino Linotype" w:hAnsi="Palatino Linotype"/>
          <w:color w:val="000000" w:themeColor="text1"/>
        </w:rPr>
        <w:t xml:space="preserve">el </w:t>
      </w:r>
      <w:r w:rsidR="00657D23" w:rsidRPr="00FE6119">
        <w:rPr>
          <w:rFonts w:ascii="Palatino Linotype" w:hAnsi="Palatino Linotype"/>
          <w:b/>
          <w:color w:val="000000" w:themeColor="text1"/>
        </w:rPr>
        <w:t>tres</w:t>
      </w:r>
      <w:r w:rsidR="00732922" w:rsidRPr="00FE6119">
        <w:rPr>
          <w:rFonts w:ascii="Palatino Linotype" w:hAnsi="Palatino Linotype"/>
          <w:b/>
          <w:color w:val="000000" w:themeColor="text1"/>
        </w:rPr>
        <w:t xml:space="preserve"> de </w:t>
      </w:r>
      <w:r w:rsidR="00657D23" w:rsidRPr="00FE6119">
        <w:rPr>
          <w:rFonts w:ascii="Palatino Linotype" w:hAnsi="Palatino Linotype"/>
          <w:b/>
          <w:color w:val="000000" w:themeColor="text1"/>
        </w:rPr>
        <w:t xml:space="preserve">febrero </w:t>
      </w:r>
      <w:r w:rsidR="00313AFF" w:rsidRPr="00FE6119">
        <w:rPr>
          <w:rFonts w:ascii="Palatino Linotype" w:hAnsi="Palatino Linotype"/>
          <w:b/>
          <w:color w:val="000000" w:themeColor="text1"/>
        </w:rPr>
        <w:t>de</w:t>
      </w:r>
      <w:r w:rsidR="00290C75" w:rsidRPr="00FE6119">
        <w:rPr>
          <w:rFonts w:ascii="Palatino Linotype" w:hAnsi="Palatino Linotype"/>
          <w:b/>
          <w:color w:val="000000" w:themeColor="text1"/>
        </w:rPr>
        <w:t xml:space="preserve"> dos mil </w:t>
      </w:r>
      <w:r w:rsidR="00657D23" w:rsidRPr="00FE6119">
        <w:rPr>
          <w:rFonts w:ascii="Palatino Linotype" w:hAnsi="Palatino Linotype"/>
          <w:b/>
          <w:color w:val="000000" w:themeColor="text1"/>
        </w:rPr>
        <w:t>veintitrés</w:t>
      </w:r>
      <w:r w:rsidR="00D0570C" w:rsidRPr="00FE6119">
        <w:rPr>
          <w:rFonts w:ascii="Palatino Linotype" w:hAnsi="Palatino Linotype"/>
          <w:color w:val="000000" w:themeColor="text1"/>
        </w:rPr>
        <w:t>,</w:t>
      </w:r>
      <w:r w:rsidRPr="00FE6119">
        <w:rPr>
          <w:rFonts w:ascii="Palatino Linotype" w:hAnsi="Palatino Linotype"/>
          <w:color w:val="000000" w:themeColor="text1"/>
        </w:rPr>
        <w:t xml:space="preserve"> </w:t>
      </w:r>
      <w:r w:rsidRPr="00FE6119">
        <w:rPr>
          <w:rFonts w:ascii="Palatino Linotype" w:hAnsi="Palatino Linotype" w:cs="Arial"/>
          <w:b/>
          <w:color w:val="000000" w:themeColor="text1"/>
        </w:rPr>
        <w:t>EL SUJETO OBLIGADO</w:t>
      </w:r>
      <w:r w:rsidRPr="00FE6119">
        <w:rPr>
          <w:rFonts w:ascii="Palatino Linotype" w:hAnsi="Palatino Linotype" w:cs="Arial"/>
          <w:color w:val="000000" w:themeColor="text1"/>
        </w:rPr>
        <w:t xml:space="preserve"> </w:t>
      </w:r>
      <w:r w:rsidR="0068657B" w:rsidRPr="00FE6119">
        <w:rPr>
          <w:rFonts w:ascii="Palatino Linotype" w:hAnsi="Palatino Linotype" w:cs="Arial"/>
          <w:color w:val="000000" w:themeColor="text1"/>
        </w:rPr>
        <w:t>entregó</w:t>
      </w:r>
      <w:r w:rsidRPr="00FE6119">
        <w:rPr>
          <w:rFonts w:ascii="Palatino Linotype" w:hAnsi="Palatino Linotype" w:cs="Arial"/>
          <w:color w:val="000000" w:themeColor="text1"/>
        </w:rPr>
        <w:t xml:space="preserve"> la respuesta a la solicitud de </w:t>
      </w:r>
      <w:r w:rsidR="00D86297" w:rsidRPr="00FE6119">
        <w:rPr>
          <w:rFonts w:ascii="Palatino Linotype" w:hAnsi="Palatino Linotype" w:cs="Arial"/>
          <w:color w:val="000000" w:themeColor="text1"/>
        </w:rPr>
        <w:t>Información Pública</w:t>
      </w:r>
      <w:r w:rsidR="0068657B" w:rsidRPr="00FE6119">
        <w:rPr>
          <w:rFonts w:ascii="Palatino Linotype" w:hAnsi="Palatino Linotype" w:cs="Arial"/>
          <w:color w:val="000000" w:themeColor="text1"/>
        </w:rPr>
        <w:t xml:space="preserve"> del particular</w:t>
      </w:r>
      <w:r w:rsidR="00C9398D" w:rsidRPr="00FE6119">
        <w:rPr>
          <w:rFonts w:ascii="Palatino Linotype" w:hAnsi="Palatino Linotype" w:cs="Arial"/>
          <w:color w:val="000000" w:themeColor="text1"/>
        </w:rPr>
        <w:t xml:space="preserve"> en los siguientes términos:</w:t>
      </w:r>
    </w:p>
    <w:p w14:paraId="59EA5C7E" w14:textId="77777777" w:rsidR="00AA3074" w:rsidRPr="00FE6119" w:rsidRDefault="00AA3074" w:rsidP="00FE6119">
      <w:pPr>
        <w:spacing w:line="360" w:lineRule="auto"/>
        <w:jc w:val="both"/>
        <w:rPr>
          <w:rFonts w:ascii="Palatino Linotype" w:hAnsi="Palatino Linotype" w:cs="Arial"/>
          <w:color w:val="000000" w:themeColor="text1"/>
          <w:sz w:val="10"/>
        </w:rPr>
      </w:pPr>
    </w:p>
    <w:p w14:paraId="07E013F5" w14:textId="49FE2FE3" w:rsidR="00732922" w:rsidRPr="00FE6119" w:rsidRDefault="00C9398D" w:rsidP="00FE6119">
      <w:pPr>
        <w:spacing w:line="276" w:lineRule="auto"/>
        <w:ind w:left="851" w:right="899"/>
        <w:jc w:val="both"/>
        <w:rPr>
          <w:rFonts w:ascii="Palatino Linotype" w:hAnsi="Palatino Linotype" w:cs="Arial"/>
          <w:i/>
          <w:color w:val="000000" w:themeColor="text1"/>
          <w:sz w:val="22"/>
          <w:szCs w:val="22"/>
        </w:rPr>
      </w:pPr>
      <w:r w:rsidRPr="00FE6119">
        <w:rPr>
          <w:rFonts w:ascii="Palatino Linotype" w:hAnsi="Palatino Linotype" w:cs="Arial"/>
          <w:i/>
          <w:color w:val="000000" w:themeColor="text1"/>
          <w:sz w:val="22"/>
          <w:szCs w:val="22"/>
        </w:rPr>
        <w:t>“</w:t>
      </w:r>
      <w:r w:rsidR="00732922" w:rsidRPr="00FE6119">
        <w:rPr>
          <w:rFonts w:ascii="Palatino Linotype" w:hAnsi="Palatino Linotype" w:cs="Arial"/>
          <w:i/>
          <w:color w:val="000000" w:themeColor="text1"/>
          <w:sz w:val="22"/>
          <w:szCs w:val="22"/>
        </w:rPr>
        <w:t>…</w:t>
      </w:r>
    </w:p>
    <w:p w14:paraId="48AD2B86" w14:textId="77777777" w:rsidR="00657D23" w:rsidRPr="00FE6119" w:rsidRDefault="00657D23" w:rsidP="00FE6119">
      <w:pPr>
        <w:spacing w:line="276" w:lineRule="auto"/>
        <w:ind w:left="851" w:right="899"/>
        <w:jc w:val="both"/>
        <w:rPr>
          <w:rFonts w:ascii="Palatino Linotype" w:hAnsi="Palatino Linotype" w:cs="Arial"/>
          <w:i/>
          <w:color w:val="000000" w:themeColor="text1"/>
          <w:sz w:val="22"/>
          <w:szCs w:val="22"/>
        </w:rPr>
      </w:pPr>
      <w:r w:rsidRPr="00FE6119">
        <w:rPr>
          <w:rFonts w:ascii="Palatino Linotype" w:hAnsi="Palatino Linotype" w:cs="Arial"/>
          <w:i/>
          <w:color w:val="000000" w:themeColor="text1"/>
          <w:sz w:val="22"/>
          <w:szCs w:val="22"/>
        </w:rPr>
        <w:t>Folio de la solicitud: 00016/CEPANAF/IP/2023</w:t>
      </w:r>
    </w:p>
    <w:p w14:paraId="366B9DDB" w14:textId="77777777" w:rsidR="00657D23" w:rsidRPr="00FE6119" w:rsidRDefault="00657D23" w:rsidP="00FE6119">
      <w:pPr>
        <w:spacing w:line="276" w:lineRule="auto"/>
        <w:ind w:left="851" w:right="899"/>
        <w:jc w:val="both"/>
        <w:rPr>
          <w:rFonts w:ascii="Palatino Linotype" w:hAnsi="Palatino Linotype" w:cs="Arial"/>
          <w:i/>
          <w:color w:val="000000" w:themeColor="text1"/>
          <w:sz w:val="22"/>
          <w:szCs w:val="22"/>
        </w:rPr>
      </w:pPr>
      <w:r w:rsidRPr="00FE6119">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93B3CC" w14:textId="77777777" w:rsidR="00657D23" w:rsidRPr="00FE6119" w:rsidRDefault="00657D23" w:rsidP="00FE6119">
      <w:pPr>
        <w:spacing w:line="276" w:lineRule="auto"/>
        <w:ind w:left="851" w:right="899"/>
        <w:jc w:val="both"/>
        <w:rPr>
          <w:rFonts w:ascii="Palatino Linotype" w:hAnsi="Palatino Linotype" w:cs="Arial"/>
          <w:i/>
          <w:color w:val="000000" w:themeColor="text1"/>
          <w:sz w:val="22"/>
          <w:szCs w:val="22"/>
        </w:rPr>
      </w:pPr>
      <w:r w:rsidRPr="00FE6119">
        <w:rPr>
          <w:rFonts w:ascii="Palatino Linotype" w:hAnsi="Palatino Linotype" w:cs="Arial"/>
          <w:i/>
          <w:color w:val="000000" w:themeColor="text1"/>
          <w:sz w:val="22"/>
          <w:szCs w:val="22"/>
        </w:rPr>
        <w:t xml:space="preserve">De conformidad con el artículo 53, fracción II, V y VI de la Ley de Transparencia y Acceso a la Información Pública del Estado de México y Municipios y en respuesta a su solicitud ingresada a través del Sistema de Acceso a la Información Mexiquense (SAIMEX), con Folio No. 00016/CEPANAF/IP/2023 de fecha 26 de enero del año en curso, mediante la cual solicita lo siguiente: “Deseo conocer qué tipo de mantenimiento se le está dando al Parque Ecológico Zacango, detalles del proyecto y el costo total. Así como la fecha de </w:t>
      </w:r>
      <w:proofErr w:type="spellStart"/>
      <w:r w:rsidRPr="00FE6119">
        <w:rPr>
          <w:rFonts w:ascii="Palatino Linotype" w:hAnsi="Palatino Linotype" w:cs="Arial"/>
          <w:i/>
          <w:color w:val="000000" w:themeColor="text1"/>
          <w:sz w:val="22"/>
          <w:szCs w:val="22"/>
        </w:rPr>
        <w:t>apartura</w:t>
      </w:r>
      <w:proofErr w:type="spellEnd"/>
      <w:r w:rsidRPr="00FE6119">
        <w:rPr>
          <w:rFonts w:ascii="Palatino Linotype" w:hAnsi="Palatino Linotype" w:cs="Arial"/>
          <w:i/>
          <w:color w:val="000000" w:themeColor="text1"/>
          <w:sz w:val="22"/>
          <w:szCs w:val="22"/>
        </w:rPr>
        <w:t xml:space="preserve">.”(SIC) Sobre el particular hago de su conocimiento que, la información solicitada le fue requerida a Subdirección de Fauna </w:t>
      </w:r>
      <w:r w:rsidRPr="00FE6119">
        <w:rPr>
          <w:rFonts w:ascii="Palatino Linotype" w:hAnsi="Palatino Linotype" w:cs="Arial"/>
          <w:i/>
          <w:color w:val="000000" w:themeColor="text1"/>
          <w:sz w:val="22"/>
          <w:szCs w:val="22"/>
        </w:rPr>
        <w:lastRenderedPageBreak/>
        <w:t>Bajo Cuidado Humano, misma que señala a esta Unidad de Transparencia mediante el oficio Ref. 221C0101000600L-043/2023, el texto descrito a continuación: En virtud de lo anterior y en términos del artículo 12 párrafo segundo de la Ley de Transparencia y Acceso a la Información Pública del Estado de México y Municipios, me permito informar a usted, que el mantenimiento es de tipo preventivo e integral en áreas verdes e instalaciones a las que tiene acceso el público en general, el monto final asignado aún no ha sido autorizado, razón por la cual no se puede determinar el período que permanecerá cerrado. No omito mencionar que este Organismo, reitera su disposición para que en el ámbito de su competencia y/o facultades contribuya a dar acceso a la información pública que se le requiera y obre en sus archivos, (Cualquier duda, quedo a la orden en el siguiente correo electrónico cepanaf@itaipem.org.mx) Sin otro particular por el momento, le envío un cordial saludo.</w:t>
      </w:r>
    </w:p>
    <w:p w14:paraId="12657FC4" w14:textId="77777777" w:rsidR="00657D23" w:rsidRPr="00FE6119" w:rsidRDefault="00657D23" w:rsidP="00FE6119">
      <w:pPr>
        <w:spacing w:line="276" w:lineRule="auto"/>
        <w:ind w:left="851" w:right="899"/>
        <w:jc w:val="both"/>
        <w:rPr>
          <w:rFonts w:ascii="Palatino Linotype" w:hAnsi="Palatino Linotype" w:cs="Arial"/>
          <w:i/>
          <w:color w:val="000000" w:themeColor="text1"/>
          <w:sz w:val="22"/>
          <w:szCs w:val="22"/>
        </w:rPr>
      </w:pPr>
      <w:r w:rsidRPr="00FE6119">
        <w:rPr>
          <w:rFonts w:ascii="Palatino Linotype" w:hAnsi="Palatino Linotype" w:cs="Arial"/>
          <w:i/>
          <w:color w:val="000000" w:themeColor="text1"/>
          <w:sz w:val="22"/>
          <w:szCs w:val="22"/>
        </w:rPr>
        <w:t>ATENTAMENTE</w:t>
      </w:r>
    </w:p>
    <w:p w14:paraId="7A221030" w14:textId="5AE32FD5" w:rsidR="003A5B0C" w:rsidRPr="00FE6119" w:rsidRDefault="00657D23" w:rsidP="00FE6119">
      <w:pPr>
        <w:spacing w:line="276" w:lineRule="auto"/>
        <w:ind w:left="851" w:right="899"/>
        <w:jc w:val="both"/>
        <w:rPr>
          <w:rFonts w:ascii="Palatino Linotype" w:hAnsi="Palatino Linotype" w:cs="Arial"/>
          <w:color w:val="000000" w:themeColor="text1"/>
          <w:sz w:val="22"/>
          <w:szCs w:val="22"/>
        </w:rPr>
      </w:pPr>
      <w:r w:rsidRPr="00FE6119">
        <w:rPr>
          <w:rFonts w:ascii="Palatino Linotype" w:hAnsi="Palatino Linotype" w:cs="Arial"/>
          <w:i/>
          <w:color w:val="000000" w:themeColor="text1"/>
          <w:sz w:val="22"/>
          <w:szCs w:val="22"/>
        </w:rPr>
        <w:t>C. LETICIA VIESCA GONZÁLEZ</w:t>
      </w:r>
      <w:r w:rsidR="00C9398D" w:rsidRPr="00FE6119">
        <w:rPr>
          <w:rFonts w:ascii="Palatino Linotype" w:hAnsi="Palatino Linotype" w:cs="Arial"/>
          <w:i/>
          <w:color w:val="000000" w:themeColor="text1"/>
          <w:sz w:val="22"/>
          <w:szCs w:val="22"/>
        </w:rPr>
        <w:t>”</w:t>
      </w:r>
      <w:r w:rsidR="009A5986" w:rsidRPr="00FE6119">
        <w:rPr>
          <w:rFonts w:ascii="Palatino Linotype" w:hAnsi="Palatino Linotype" w:cs="Arial"/>
          <w:i/>
          <w:color w:val="000000" w:themeColor="text1"/>
          <w:sz w:val="22"/>
          <w:szCs w:val="22"/>
        </w:rPr>
        <w:t xml:space="preserve"> </w:t>
      </w:r>
      <w:r w:rsidR="009A5986" w:rsidRPr="00FE6119">
        <w:rPr>
          <w:rFonts w:ascii="Palatino Linotype" w:hAnsi="Palatino Linotype" w:cs="Arial"/>
          <w:color w:val="000000" w:themeColor="text1"/>
          <w:sz w:val="22"/>
          <w:szCs w:val="22"/>
        </w:rPr>
        <w:t>(Sic).</w:t>
      </w:r>
    </w:p>
    <w:p w14:paraId="1344F679" w14:textId="77777777" w:rsidR="00420103" w:rsidRPr="00FE6119" w:rsidRDefault="00420103" w:rsidP="00FE6119">
      <w:pPr>
        <w:spacing w:line="360" w:lineRule="auto"/>
        <w:ind w:left="851" w:right="899"/>
        <w:jc w:val="both"/>
        <w:rPr>
          <w:rFonts w:ascii="Palatino Linotype" w:hAnsi="Palatino Linotype" w:cs="Arial"/>
          <w:i/>
          <w:color w:val="000000" w:themeColor="text1"/>
        </w:rPr>
      </w:pPr>
    </w:p>
    <w:p w14:paraId="23BEDBBD" w14:textId="2FFD77F2" w:rsidR="0066078D" w:rsidRPr="00FE6119" w:rsidRDefault="00657D23" w:rsidP="00FE6119">
      <w:pPr>
        <w:tabs>
          <w:tab w:val="left" w:pos="8222"/>
        </w:tabs>
        <w:spacing w:line="360" w:lineRule="auto"/>
        <w:ind w:right="899"/>
        <w:jc w:val="both"/>
        <w:rPr>
          <w:rFonts w:ascii="Palatino Linotype" w:hAnsi="Palatino Linotype" w:cs="Arial"/>
          <w:color w:val="000000" w:themeColor="text1"/>
        </w:rPr>
      </w:pPr>
      <w:r w:rsidRPr="00FE6119">
        <w:rPr>
          <w:rFonts w:ascii="Palatino Linotype" w:hAnsi="Palatino Linotype" w:cs="Arial"/>
          <w:color w:val="000000" w:themeColor="text1"/>
        </w:rPr>
        <w:t>Advirtiéndose que a dicha respuesta, no se adjuntó documento alguno.</w:t>
      </w:r>
    </w:p>
    <w:p w14:paraId="6BC7E6CF" w14:textId="77777777" w:rsidR="00657D23" w:rsidRPr="00FE6119" w:rsidRDefault="00657D23" w:rsidP="00FE6119">
      <w:pPr>
        <w:tabs>
          <w:tab w:val="left" w:pos="8222"/>
        </w:tabs>
        <w:spacing w:line="360" w:lineRule="auto"/>
        <w:ind w:right="899"/>
        <w:jc w:val="both"/>
        <w:rPr>
          <w:rFonts w:ascii="Palatino Linotype" w:hAnsi="Palatino Linotype" w:cs="Arial"/>
          <w:color w:val="000000" w:themeColor="text1"/>
        </w:rPr>
      </w:pPr>
    </w:p>
    <w:p w14:paraId="5AF077F6" w14:textId="0FFD506E" w:rsidR="007D38BB" w:rsidRPr="00FE6119" w:rsidRDefault="00A74C56" w:rsidP="00FE6119">
      <w:pPr>
        <w:pStyle w:val="Prrafodelista"/>
        <w:tabs>
          <w:tab w:val="left" w:pos="709"/>
        </w:tabs>
        <w:spacing w:line="360" w:lineRule="auto"/>
        <w:ind w:left="0"/>
        <w:jc w:val="both"/>
        <w:rPr>
          <w:rFonts w:ascii="Palatino Linotype" w:hAnsi="Palatino Linotype" w:cs="Arial"/>
          <w:b/>
          <w:bCs/>
          <w:color w:val="000000" w:themeColor="text1"/>
          <w:sz w:val="26"/>
          <w:szCs w:val="26"/>
        </w:rPr>
      </w:pPr>
      <w:r w:rsidRPr="00FE6119">
        <w:rPr>
          <w:rFonts w:ascii="Palatino Linotype" w:hAnsi="Palatino Linotype" w:cs="Arial"/>
          <w:b/>
          <w:color w:val="000000" w:themeColor="text1"/>
          <w:sz w:val="28"/>
          <w:szCs w:val="26"/>
        </w:rPr>
        <w:t>I</w:t>
      </w:r>
      <w:r w:rsidR="00112F8D">
        <w:rPr>
          <w:rFonts w:ascii="Palatino Linotype" w:hAnsi="Palatino Linotype" w:cs="Arial"/>
          <w:b/>
          <w:color w:val="000000" w:themeColor="text1"/>
          <w:sz w:val="28"/>
          <w:szCs w:val="26"/>
        </w:rPr>
        <w:t>V</w:t>
      </w:r>
      <w:r w:rsidR="00E24730" w:rsidRPr="00FE6119">
        <w:rPr>
          <w:rFonts w:ascii="Palatino Linotype" w:hAnsi="Palatino Linotype" w:cs="Arial"/>
          <w:b/>
          <w:color w:val="000000" w:themeColor="text1"/>
          <w:sz w:val="28"/>
          <w:szCs w:val="26"/>
        </w:rPr>
        <w:t>.</w:t>
      </w:r>
      <w:r w:rsidR="000171D8" w:rsidRPr="00FE6119">
        <w:rPr>
          <w:rFonts w:ascii="Palatino Linotype" w:hAnsi="Palatino Linotype" w:cs="Arial"/>
          <w:b/>
          <w:color w:val="000000" w:themeColor="text1"/>
          <w:sz w:val="28"/>
          <w:szCs w:val="26"/>
        </w:rPr>
        <w:t xml:space="preserve"> </w:t>
      </w:r>
      <w:r w:rsidR="007D38BB" w:rsidRPr="00FE6119">
        <w:rPr>
          <w:rFonts w:ascii="Palatino Linotype" w:hAnsi="Palatino Linotype" w:cs="Arial"/>
          <w:b/>
          <w:bCs/>
          <w:color w:val="000000" w:themeColor="text1"/>
          <w:sz w:val="28"/>
          <w:szCs w:val="26"/>
        </w:rPr>
        <w:t xml:space="preserve">Del </w:t>
      </w:r>
      <w:r w:rsidR="00D86297" w:rsidRPr="00FE6119">
        <w:rPr>
          <w:rFonts w:ascii="Palatino Linotype" w:hAnsi="Palatino Linotype" w:cs="Arial"/>
          <w:b/>
          <w:bCs/>
          <w:color w:val="000000" w:themeColor="text1"/>
          <w:sz w:val="28"/>
          <w:szCs w:val="26"/>
        </w:rPr>
        <w:t>Recurso Revisión</w:t>
      </w:r>
      <w:r w:rsidR="00D73171" w:rsidRPr="00FE6119">
        <w:rPr>
          <w:rFonts w:ascii="Palatino Linotype" w:hAnsi="Palatino Linotype" w:cs="Arial"/>
          <w:b/>
          <w:bCs/>
          <w:color w:val="000000" w:themeColor="text1"/>
          <w:sz w:val="26"/>
          <w:szCs w:val="26"/>
        </w:rPr>
        <w:t>.</w:t>
      </w:r>
    </w:p>
    <w:p w14:paraId="66BB23E8" w14:textId="297AC930" w:rsidR="00EA6DA7" w:rsidRPr="00FE6119" w:rsidRDefault="000171D8" w:rsidP="00FE6119">
      <w:pPr>
        <w:spacing w:line="360" w:lineRule="auto"/>
        <w:jc w:val="both"/>
        <w:rPr>
          <w:rFonts w:ascii="Palatino Linotype" w:hAnsi="Palatino Linotype" w:cs="Arial"/>
          <w:color w:val="000000" w:themeColor="text1"/>
          <w:lang w:val="es-419"/>
        </w:rPr>
      </w:pPr>
      <w:r w:rsidRPr="00FE6119">
        <w:rPr>
          <w:rFonts w:ascii="Palatino Linotype" w:hAnsi="Palatino Linotype" w:cs="Arial"/>
          <w:color w:val="000000" w:themeColor="text1"/>
        </w:rPr>
        <w:t xml:space="preserve">Inconforme </w:t>
      </w:r>
      <w:r w:rsidR="00FA3204" w:rsidRPr="00FE6119">
        <w:rPr>
          <w:rFonts w:ascii="Palatino Linotype" w:hAnsi="Palatino Linotype" w:cs="Arial"/>
          <w:color w:val="000000" w:themeColor="text1"/>
        </w:rPr>
        <w:t xml:space="preserve">con la </w:t>
      </w:r>
      <w:r w:rsidRPr="00FE6119">
        <w:rPr>
          <w:rFonts w:ascii="Palatino Linotype" w:hAnsi="Palatino Linotype" w:cs="Arial"/>
          <w:color w:val="000000" w:themeColor="text1"/>
        </w:rPr>
        <w:t xml:space="preserve">respuesta, </w:t>
      </w:r>
      <w:r w:rsidR="002B42A3" w:rsidRPr="00FE6119">
        <w:rPr>
          <w:rFonts w:ascii="Palatino Linotype" w:hAnsi="Palatino Linotype" w:cs="Arial"/>
          <w:color w:val="000000" w:themeColor="text1"/>
        </w:rPr>
        <w:t>el</w:t>
      </w:r>
      <w:r w:rsidRPr="00FE6119">
        <w:rPr>
          <w:rFonts w:ascii="Palatino Linotype" w:hAnsi="Palatino Linotype" w:cs="Arial"/>
          <w:color w:val="000000" w:themeColor="text1"/>
        </w:rPr>
        <w:t xml:space="preserve"> </w:t>
      </w:r>
      <w:r w:rsidR="00657D23" w:rsidRPr="00FE6119">
        <w:rPr>
          <w:rFonts w:ascii="Palatino Linotype" w:hAnsi="Palatino Linotype" w:cs="Arial"/>
          <w:b/>
          <w:color w:val="000000" w:themeColor="text1"/>
        </w:rPr>
        <w:t>diez</w:t>
      </w:r>
      <w:r w:rsidR="00D75D88" w:rsidRPr="00FE6119">
        <w:rPr>
          <w:rFonts w:ascii="Palatino Linotype" w:hAnsi="Palatino Linotype" w:cs="Arial"/>
          <w:b/>
          <w:color w:val="000000" w:themeColor="text1"/>
        </w:rPr>
        <w:t xml:space="preserve"> de </w:t>
      </w:r>
      <w:r w:rsidR="00657D23" w:rsidRPr="00FE6119">
        <w:rPr>
          <w:rFonts w:ascii="Palatino Linotype" w:hAnsi="Palatino Linotype" w:cs="Arial"/>
          <w:b/>
          <w:color w:val="000000" w:themeColor="text1"/>
        </w:rPr>
        <w:t xml:space="preserve">febrero </w:t>
      </w:r>
      <w:r w:rsidR="00B41543" w:rsidRPr="00FE6119">
        <w:rPr>
          <w:rFonts w:ascii="Palatino Linotype" w:hAnsi="Palatino Linotype" w:cs="Arial"/>
          <w:b/>
          <w:bCs/>
          <w:color w:val="000000" w:themeColor="text1"/>
        </w:rPr>
        <w:t xml:space="preserve">de dos mil </w:t>
      </w:r>
      <w:r w:rsidR="00657D23" w:rsidRPr="00FE6119">
        <w:rPr>
          <w:rFonts w:ascii="Palatino Linotype" w:hAnsi="Palatino Linotype" w:cs="Arial"/>
          <w:b/>
          <w:bCs/>
          <w:color w:val="000000" w:themeColor="text1"/>
        </w:rPr>
        <w:t>veintitrés</w:t>
      </w:r>
      <w:r w:rsidRPr="00FE6119">
        <w:rPr>
          <w:rFonts w:ascii="Palatino Linotype" w:hAnsi="Palatino Linotype" w:cs="Arial"/>
          <w:color w:val="000000" w:themeColor="text1"/>
        </w:rPr>
        <w:t xml:space="preserve">, </w:t>
      </w:r>
      <w:r w:rsidR="00554F41" w:rsidRPr="00FE6119">
        <w:rPr>
          <w:rFonts w:ascii="Palatino Linotype" w:hAnsi="Palatino Linotype" w:cs="Arial"/>
          <w:b/>
          <w:color w:val="000000" w:themeColor="text1"/>
        </w:rPr>
        <w:t>EL</w:t>
      </w:r>
      <w:r w:rsidR="00B41543" w:rsidRPr="00FE6119">
        <w:rPr>
          <w:rFonts w:ascii="Palatino Linotype" w:hAnsi="Palatino Linotype" w:cs="Arial"/>
          <w:b/>
          <w:color w:val="000000" w:themeColor="text1"/>
        </w:rPr>
        <w:t xml:space="preserve"> </w:t>
      </w:r>
      <w:r w:rsidRPr="00FE6119">
        <w:rPr>
          <w:rFonts w:ascii="Palatino Linotype" w:hAnsi="Palatino Linotype" w:cs="Arial"/>
          <w:b/>
          <w:color w:val="000000" w:themeColor="text1"/>
        </w:rPr>
        <w:t>RECURRENTE</w:t>
      </w:r>
      <w:r w:rsidRPr="00FE6119">
        <w:rPr>
          <w:rFonts w:ascii="Palatino Linotype" w:hAnsi="Palatino Linotype" w:cs="Arial"/>
          <w:color w:val="000000" w:themeColor="text1"/>
        </w:rPr>
        <w:t xml:space="preserve"> interpuso el </w:t>
      </w:r>
      <w:r w:rsidR="00D86297" w:rsidRPr="00FE6119">
        <w:rPr>
          <w:rFonts w:ascii="Palatino Linotype" w:hAnsi="Palatino Linotype" w:cs="Arial"/>
          <w:color w:val="000000" w:themeColor="text1"/>
        </w:rPr>
        <w:t>Recurso Revisión</w:t>
      </w:r>
      <w:r w:rsidRPr="00FE6119">
        <w:rPr>
          <w:rFonts w:ascii="Palatino Linotype" w:hAnsi="Palatino Linotype" w:cs="Arial"/>
          <w:color w:val="000000" w:themeColor="text1"/>
        </w:rPr>
        <w:t xml:space="preserve"> sujeto del presente estudio, el cual fue registrado en </w:t>
      </w:r>
      <w:r w:rsidRPr="00FE6119">
        <w:rPr>
          <w:rFonts w:ascii="Palatino Linotype" w:hAnsi="Palatino Linotype" w:cs="Arial"/>
          <w:b/>
          <w:color w:val="000000" w:themeColor="text1"/>
        </w:rPr>
        <w:t xml:space="preserve">EL SAIMEX, </w:t>
      </w:r>
      <w:r w:rsidRPr="00FE6119">
        <w:rPr>
          <w:rFonts w:ascii="Palatino Linotype" w:hAnsi="Palatino Linotype" w:cs="Arial"/>
          <w:bCs/>
          <w:color w:val="000000" w:themeColor="text1"/>
        </w:rPr>
        <w:t>y</w:t>
      </w:r>
      <w:r w:rsidRPr="00FE6119">
        <w:rPr>
          <w:rFonts w:ascii="Palatino Linotype" w:hAnsi="Palatino Linotype" w:cs="Arial"/>
          <w:color w:val="000000" w:themeColor="text1"/>
        </w:rPr>
        <w:t xml:space="preserve"> se le asignó el número de expediente </w:t>
      </w:r>
      <w:r w:rsidR="00657D23" w:rsidRPr="00FE6119">
        <w:rPr>
          <w:rFonts w:ascii="Palatino Linotype" w:hAnsi="Palatino Linotype" w:cs="Arial"/>
          <w:b/>
          <w:color w:val="000000" w:themeColor="text1"/>
          <w:lang w:val="es-ES"/>
        </w:rPr>
        <w:t>00692</w:t>
      </w:r>
      <w:r w:rsidR="00CD3BC9" w:rsidRPr="00FE6119">
        <w:rPr>
          <w:rFonts w:ascii="Palatino Linotype" w:hAnsi="Palatino Linotype" w:cs="Arial"/>
          <w:b/>
          <w:color w:val="000000" w:themeColor="text1"/>
          <w:lang w:val="es-ES"/>
        </w:rPr>
        <w:t>/INFOEM/IP/RR/202</w:t>
      </w:r>
      <w:r w:rsidR="00657D23" w:rsidRPr="00FE6119">
        <w:rPr>
          <w:rFonts w:ascii="Palatino Linotype" w:hAnsi="Palatino Linotype" w:cs="Arial"/>
          <w:b/>
          <w:color w:val="000000" w:themeColor="text1"/>
          <w:lang w:val="es-ES"/>
        </w:rPr>
        <w:t>3</w:t>
      </w:r>
      <w:r w:rsidRPr="00FE6119">
        <w:rPr>
          <w:rFonts w:ascii="Palatino Linotype" w:hAnsi="Palatino Linotype" w:cs="Arial"/>
          <w:b/>
          <w:color w:val="000000" w:themeColor="text1"/>
        </w:rPr>
        <w:t>,</w:t>
      </w:r>
      <w:r w:rsidRPr="00FE6119">
        <w:rPr>
          <w:rFonts w:ascii="Palatino Linotype" w:hAnsi="Palatino Linotype" w:cs="Arial"/>
          <w:color w:val="000000" w:themeColor="text1"/>
        </w:rPr>
        <w:t xml:space="preserve"> en el que señaló como</w:t>
      </w:r>
      <w:r w:rsidR="00EA6DA7" w:rsidRPr="00FE6119">
        <w:rPr>
          <w:rFonts w:ascii="Palatino Linotype" w:hAnsi="Palatino Linotype" w:cs="Arial"/>
          <w:color w:val="000000" w:themeColor="text1"/>
          <w:lang w:val="es-419"/>
        </w:rPr>
        <w:t>:</w:t>
      </w:r>
    </w:p>
    <w:p w14:paraId="2EECBEFA" w14:textId="4B67566F" w:rsidR="003C6BD4" w:rsidRPr="00FE6119" w:rsidRDefault="003C6BD4" w:rsidP="00FE6119">
      <w:pPr>
        <w:spacing w:line="360" w:lineRule="auto"/>
        <w:jc w:val="both"/>
        <w:rPr>
          <w:rFonts w:ascii="Palatino Linotype" w:hAnsi="Palatino Linotype" w:cs="Arial"/>
          <w:color w:val="000000" w:themeColor="text1"/>
          <w:sz w:val="16"/>
          <w:lang w:val="es-419"/>
        </w:rPr>
      </w:pPr>
    </w:p>
    <w:p w14:paraId="2FF577A5" w14:textId="7A10FCAF" w:rsidR="004F149E" w:rsidRPr="00FE6119" w:rsidRDefault="002B42A3" w:rsidP="00FE6119">
      <w:pPr>
        <w:spacing w:line="360" w:lineRule="auto"/>
        <w:jc w:val="both"/>
        <w:rPr>
          <w:rFonts w:ascii="Palatino Linotype" w:hAnsi="Palatino Linotype" w:cs="Arial"/>
          <w:b/>
          <w:color w:val="000000" w:themeColor="text1"/>
        </w:rPr>
      </w:pPr>
      <w:r w:rsidRPr="00FE6119">
        <w:rPr>
          <w:rFonts w:ascii="Palatino Linotype" w:hAnsi="Palatino Linotype" w:cs="Arial"/>
          <w:b/>
          <w:color w:val="000000" w:themeColor="text1"/>
          <w:lang w:val="es-419"/>
        </w:rPr>
        <w:t>Acto</w:t>
      </w:r>
      <w:r w:rsidR="000171D8" w:rsidRPr="00FE6119">
        <w:rPr>
          <w:rFonts w:ascii="Palatino Linotype" w:hAnsi="Palatino Linotype" w:cs="Arial"/>
          <w:b/>
          <w:color w:val="000000" w:themeColor="text1"/>
        </w:rPr>
        <w:t xml:space="preserve"> impugnado</w:t>
      </w:r>
      <w:r w:rsidR="00EA6DA7" w:rsidRPr="00FE6119">
        <w:rPr>
          <w:rFonts w:ascii="Palatino Linotype" w:hAnsi="Palatino Linotype" w:cs="Arial"/>
          <w:b/>
          <w:color w:val="000000" w:themeColor="text1"/>
        </w:rPr>
        <w:t>:</w:t>
      </w:r>
    </w:p>
    <w:p w14:paraId="4981CCD3" w14:textId="53D0066D" w:rsidR="00EA6DA7" w:rsidRPr="00FE6119" w:rsidRDefault="00EA6DA7" w:rsidP="00FE6119">
      <w:pPr>
        <w:tabs>
          <w:tab w:val="left" w:pos="851"/>
        </w:tabs>
        <w:ind w:left="567" w:right="901"/>
        <w:jc w:val="center"/>
        <w:rPr>
          <w:rFonts w:ascii="Palatino Linotype" w:hAnsi="Palatino Linotype" w:cs="Arial"/>
          <w:color w:val="000000" w:themeColor="text1"/>
          <w:sz w:val="22"/>
          <w:szCs w:val="22"/>
        </w:rPr>
      </w:pPr>
      <w:r w:rsidRPr="00FE6119">
        <w:rPr>
          <w:rFonts w:ascii="Palatino Linotype" w:hAnsi="Palatino Linotype" w:cs="Arial"/>
          <w:i/>
          <w:color w:val="000000" w:themeColor="text1"/>
          <w:sz w:val="22"/>
          <w:szCs w:val="22"/>
        </w:rPr>
        <w:t>“</w:t>
      </w:r>
      <w:r w:rsidR="00657D23" w:rsidRPr="00FE6119">
        <w:rPr>
          <w:rFonts w:ascii="Palatino Linotype" w:hAnsi="Palatino Linotype" w:cs="Arial"/>
          <w:i/>
          <w:color w:val="000000" w:themeColor="text1"/>
          <w:sz w:val="22"/>
          <w:szCs w:val="22"/>
        </w:rPr>
        <w:t>Me aparece como terminada, pero no obtuve ninguna respuesta.</w:t>
      </w:r>
      <w:r w:rsidR="00FC298C" w:rsidRPr="00FE6119">
        <w:rPr>
          <w:rFonts w:ascii="Palatino Linotype" w:hAnsi="Palatino Linotype" w:cs="Arial"/>
          <w:i/>
          <w:color w:val="000000" w:themeColor="text1"/>
          <w:sz w:val="22"/>
          <w:szCs w:val="22"/>
        </w:rPr>
        <w:t xml:space="preserve">” </w:t>
      </w:r>
      <w:r w:rsidRPr="00FE6119">
        <w:rPr>
          <w:rFonts w:ascii="Palatino Linotype" w:hAnsi="Palatino Linotype" w:cs="Arial"/>
          <w:color w:val="000000" w:themeColor="text1"/>
          <w:sz w:val="22"/>
          <w:szCs w:val="22"/>
        </w:rPr>
        <w:t>(</w:t>
      </w:r>
      <w:r w:rsidR="00FC298C" w:rsidRPr="00FE6119">
        <w:rPr>
          <w:rFonts w:ascii="Palatino Linotype" w:hAnsi="Palatino Linotype" w:cs="Arial"/>
          <w:color w:val="000000" w:themeColor="text1"/>
          <w:sz w:val="22"/>
          <w:szCs w:val="22"/>
        </w:rPr>
        <w:t>S</w:t>
      </w:r>
      <w:r w:rsidRPr="00FE6119">
        <w:rPr>
          <w:rFonts w:ascii="Palatino Linotype" w:hAnsi="Palatino Linotype" w:cs="Arial"/>
          <w:color w:val="000000" w:themeColor="text1"/>
          <w:sz w:val="22"/>
          <w:szCs w:val="22"/>
        </w:rPr>
        <w:t>ic)</w:t>
      </w:r>
      <w:r w:rsidR="00FF339D" w:rsidRPr="00FE6119">
        <w:rPr>
          <w:rFonts w:ascii="Palatino Linotype" w:hAnsi="Palatino Linotype" w:cs="Arial"/>
          <w:color w:val="000000" w:themeColor="text1"/>
          <w:sz w:val="22"/>
          <w:szCs w:val="22"/>
        </w:rPr>
        <w:t>.</w:t>
      </w:r>
    </w:p>
    <w:p w14:paraId="006C99AB" w14:textId="77777777" w:rsidR="00C35A0F" w:rsidRPr="00FE6119" w:rsidRDefault="00C35A0F" w:rsidP="00FE6119">
      <w:pPr>
        <w:tabs>
          <w:tab w:val="left" w:pos="851"/>
        </w:tabs>
        <w:spacing w:after="240"/>
        <w:ind w:right="901"/>
        <w:jc w:val="both"/>
        <w:rPr>
          <w:rFonts w:ascii="Palatino Linotype" w:hAnsi="Palatino Linotype" w:cs="Arial"/>
          <w:color w:val="000000" w:themeColor="text1"/>
          <w:sz w:val="16"/>
          <w:szCs w:val="22"/>
        </w:rPr>
      </w:pPr>
    </w:p>
    <w:p w14:paraId="6C2684F5" w14:textId="0F397623" w:rsidR="00D06578" w:rsidRPr="00FE6119" w:rsidRDefault="00657D23" w:rsidP="00FE6119">
      <w:pPr>
        <w:tabs>
          <w:tab w:val="left" w:pos="851"/>
        </w:tabs>
        <w:spacing w:before="100" w:beforeAutospacing="1" w:after="100" w:afterAutospacing="1" w:line="360" w:lineRule="auto"/>
        <w:ind w:right="51"/>
        <w:jc w:val="both"/>
        <w:rPr>
          <w:rFonts w:ascii="Palatino Linotype" w:hAnsi="Palatino Linotype" w:cs="Arial"/>
          <w:b/>
          <w:color w:val="000000" w:themeColor="text1"/>
          <w:sz w:val="26"/>
          <w:szCs w:val="26"/>
        </w:rPr>
      </w:pPr>
      <w:r w:rsidRPr="00FE6119">
        <w:rPr>
          <w:rFonts w:ascii="Palatino Linotype" w:hAnsi="Palatino Linotype" w:cs="Arial"/>
          <w:color w:val="000000" w:themeColor="text1"/>
          <w:szCs w:val="22"/>
        </w:rPr>
        <w:t xml:space="preserve">Siendo relevante informar que, </w:t>
      </w:r>
      <w:r w:rsidRPr="00FE6119">
        <w:rPr>
          <w:rFonts w:ascii="Palatino Linotype" w:hAnsi="Palatino Linotype" w:cs="Arial"/>
          <w:b/>
          <w:color w:val="000000" w:themeColor="text1"/>
          <w:szCs w:val="22"/>
        </w:rPr>
        <w:t xml:space="preserve">EL RECURRENTE </w:t>
      </w:r>
      <w:r w:rsidRPr="00FE6119">
        <w:rPr>
          <w:rFonts w:ascii="Palatino Linotype" w:hAnsi="Palatino Linotype" w:cs="Arial"/>
          <w:color w:val="000000" w:themeColor="text1"/>
          <w:szCs w:val="22"/>
        </w:rPr>
        <w:t xml:space="preserve">no manifestó </w:t>
      </w:r>
      <w:r w:rsidR="000F5ABB" w:rsidRPr="00FE6119">
        <w:rPr>
          <w:rFonts w:ascii="Palatino Linotype" w:hAnsi="Palatino Linotype" w:cs="Arial"/>
          <w:b/>
          <w:color w:val="000000" w:themeColor="text1"/>
          <w:szCs w:val="22"/>
        </w:rPr>
        <w:t>Razones o motivos de inconformidad</w:t>
      </w:r>
      <w:r w:rsidRPr="00FE6119">
        <w:rPr>
          <w:rFonts w:ascii="Palatino Linotype" w:hAnsi="Palatino Linotype" w:cs="Arial"/>
          <w:b/>
          <w:color w:val="000000" w:themeColor="text1"/>
          <w:szCs w:val="22"/>
        </w:rPr>
        <w:t>.</w:t>
      </w:r>
    </w:p>
    <w:p w14:paraId="11CDF804" w14:textId="0403443C" w:rsidR="007D38BB" w:rsidRPr="00FE6119" w:rsidRDefault="00FA3204" w:rsidP="00FE6119">
      <w:pPr>
        <w:spacing w:line="360" w:lineRule="auto"/>
        <w:jc w:val="both"/>
        <w:rPr>
          <w:rFonts w:ascii="Palatino Linotype" w:hAnsi="Palatino Linotype" w:cs="Arial"/>
          <w:b/>
          <w:color w:val="000000" w:themeColor="text1"/>
          <w:sz w:val="26"/>
          <w:szCs w:val="26"/>
        </w:rPr>
      </w:pPr>
      <w:r w:rsidRPr="00FE6119">
        <w:rPr>
          <w:rFonts w:ascii="Palatino Linotype" w:hAnsi="Palatino Linotype" w:cs="Arial"/>
          <w:b/>
          <w:color w:val="000000" w:themeColor="text1"/>
          <w:sz w:val="26"/>
          <w:szCs w:val="26"/>
        </w:rPr>
        <w:lastRenderedPageBreak/>
        <w:t>V</w:t>
      </w:r>
      <w:r w:rsidR="000171D8" w:rsidRPr="00FE6119">
        <w:rPr>
          <w:rFonts w:ascii="Palatino Linotype" w:hAnsi="Palatino Linotype" w:cs="Arial"/>
          <w:b/>
          <w:color w:val="000000" w:themeColor="text1"/>
          <w:sz w:val="26"/>
          <w:szCs w:val="26"/>
        </w:rPr>
        <w:t xml:space="preserve">. </w:t>
      </w:r>
      <w:r w:rsidR="007D38BB" w:rsidRPr="00FE6119">
        <w:rPr>
          <w:rFonts w:ascii="Palatino Linotype" w:hAnsi="Palatino Linotype" w:cs="Arial"/>
          <w:b/>
          <w:color w:val="000000" w:themeColor="text1"/>
          <w:sz w:val="26"/>
          <w:szCs w:val="26"/>
        </w:rPr>
        <w:t xml:space="preserve">Del turno del </w:t>
      </w:r>
      <w:r w:rsidR="00D86297" w:rsidRPr="00FE6119">
        <w:rPr>
          <w:rFonts w:ascii="Palatino Linotype" w:hAnsi="Palatino Linotype" w:cs="Arial"/>
          <w:b/>
          <w:color w:val="000000" w:themeColor="text1"/>
          <w:sz w:val="26"/>
          <w:szCs w:val="26"/>
        </w:rPr>
        <w:t>Recurso Revisión</w:t>
      </w:r>
      <w:r w:rsidR="00D8393F" w:rsidRPr="00FE6119">
        <w:rPr>
          <w:rFonts w:ascii="Palatino Linotype" w:hAnsi="Palatino Linotype" w:cs="Arial"/>
          <w:b/>
          <w:color w:val="000000" w:themeColor="text1"/>
          <w:sz w:val="26"/>
          <w:szCs w:val="26"/>
        </w:rPr>
        <w:t>.</w:t>
      </w:r>
    </w:p>
    <w:p w14:paraId="7F32BE8B" w14:textId="1AC40460" w:rsidR="001E3F54" w:rsidRPr="00FE6119" w:rsidRDefault="002B42A3" w:rsidP="00FE6119">
      <w:pPr>
        <w:spacing w:line="360" w:lineRule="auto"/>
        <w:jc w:val="both"/>
        <w:rPr>
          <w:rFonts w:ascii="Palatino Linotype" w:hAnsi="Palatino Linotype" w:cs="Arial"/>
          <w:color w:val="000000" w:themeColor="text1"/>
        </w:rPr>
      </w:pPr>
      <w:r w:rsidRPr="00FE6119">
        <w:rPr>
          <w:rFonts w:ascii="Palatino Linotype" w:hAnsi="Palatino Linotype" w:cs="Arial"/>
          <w:color w:val="000000" w:themeColor="text1"/>
        </w:rPr>
        <w:t>El</w:t>
      </w:r>
      <w:r w:rsidR="000171D8" w:rsidRPr="00FE6119">
        <w:rPr>
          <w:rFonts w:ascii="Palatino Linotype" w:hAnsi="Palatino Linotype" w:cs="Arial"/>
          <w:color w:val="000000" w:themeColor="text1"/>
        </w:rPr>
        <w:t xml:space="preserve"> </w:t>
      </w:r>
      <w:r w:rsidR="007618A8" w:rsidRPr="00FE6119">
        <w:rPr>
          <w:rFonts w:ascii="Palatino Linotype" w:hAnsi="Palatino Linotype" w:cs="Arial"/>
          <w:b/>
          <w:color w:val="000000" w:themeColor="text1"/>
        </w:rPr>
        <w:t xml:space="preserve">diez de febrero </w:t>
      </w:r>
      <w:r w:rsidR="007618A8" w:rsidRPr="00FE6119">
        <w:rPr>
          <w:rFonts w:ascii="Palatino Linotype" w:hAnsi="Palatino Linotype" w:cs="Arial"/>
          <w:b/>
          <w:bCs/>
          <w:color w:val="000000" w:themeColor="text1"/>
        </w:rPr>
        <w:t>de dos mil veintitrés</w:t>
      </w:r>
      <w:r w:rsidR="000171D8" w:rsidRPr="00FE6119">
        <w:rPr>
          <w:rFonts w:ascii="Palatino Linotype" w:hAnsi="Palatino Linotype" w:cs="Arial"/>
          <w:color w:val="000000" w:themeColor="text1"/>
        </w:rPr>
        <w:t xml:space="preserve">, el </w:t>
      </w:r>
      <w:r w:rsidR="00D8393F" w:rsidRPr="00FE6119">
        <w:rPr>
          <w:rFonts w:ascii="Palatino Linotype" w:hAnsi="Palatino Linotype" w:cs="Arial"/>
          <w:color w:val="000000" w:themeColor="text1"/>
        </w:rPr>
        <w:t>medio de impugnación</w:t>
      </w:r>
      <w:r w:rsidR="000171D8" w:rsidRPr="00FE6119">
        <w:rPr>
          <w:rFonts w:ascii="Palatino Linotype" w:hAnsi="Palatino Linotype" w:cs="Arial"/>
          <w:color w:val="000000" w:themeColor="text1"/>
        </w:rPr>
        <w:t xml:space="preserve"> que se trata se envió electrónicamente al Instituto de </w:t>
      </w:r>
      <w:r w:rsidR="000171D8" w:rsidRPr="00FE6119">
        <w:rPr>
          <w:rFonts w:ascii="Palatino Linotype" w:eastAsia="Arial Unicode MS" w:hAnsi="Palatino Linotype" w:cs="Arial"/>
          <w:color w:val="000000" w:themeColor="text1"/>
        </w:rPr>
        <w:t>Transparencia</w:t>
      </w:r>
      <w:r w:rsidR="000171D8" w:rsidRPr="00FE6119">
        <w:rPr>
          <w:rFonts w:ascii="Palatino Linotype" w:hAnsi="Palatino Linotype" w:cs="Arial"/>
          <w:color w:val="000000" w:themeColor="text1"/>
        </w:rPr>
        <w:t xml:space="preserve">, Acceso a la </w:t>
      </w:r>
      <w:r w:rsidR="00D86297" w:rsidRPr="00FE6119">
        <w:rPr>
          <w:rFonts w:ascii="Palatino Linotype" w:hAnsi="Palatino Linotype" w:cs="Arial"/>
          <w:color w:val="000000" w:themeColor="text1"/>
        </w:rPr>
        <w:t>Información Pública</w:t>
      </w:r>
      <w:r w:rsidR="000171D8" w:rsidRPr="00FE6119">
        <w:rPr>
          <w:rFonts w:ascii="Palatino Linotype" w:hAnsi="Palatino Linotype" w:cs="Arial"/>
          <w:color w:val="000000" w:themeColor="text1"/>
        </w:rPr>
        <w:t xml:space="preserve"> y Protección de Datos Personales del Estado de México y Municipios; </w:t>
      </w:r>
      <w:r w:rsidR="009E2E2C" w:rsidRPr="00FE6119">
        <w:rPr>
          <w:rFonts w:ascii="Palatino Linotype" w:hAnsi="Palatino Linotype" w:cs="Arial"/>
          <w:color w:val="000000" w:themeColor="text1"/>
        </w:rPr>
        <w:t xml:space="preserve">por lo que, </w:t>
      </w:r>
      <w:r w:rsidR="000171D8" w:rsidRPr="00FE6119">
        <w:rPr>
          <w:rFonts w:ascii="Palatino Linotype" w:hAnsi="Palatino Linotype" w:cs="Arial"/>
          <w:color w:val="000000" w:themeColor="text1"/>
        </w:rPr>
        <w:t xml:space="preserve">con fundamento en el artículo 185, fracción I de la </w:t>
      </w:r>
      <w:r w:rsidR="000171D8" w:rsidRPr="00FE6119">
        <w:rPr>
          <w:rFonts w:ascii="Palatino Linotype" w:hAnsi="Palatino Linotype"/>
          <w:color w:val="000000" w:themeColor="text1"/>
        </w:rPr>
        <w:t xml:space="preserve">Ley de Transparencia y Acceso a la </w:t>
      </w:r>
      <w:r w:rsidR="00D86297" w:rsidRPr="00FE6119">
        <w:rPr>
          <w:rFonts w:ascii="Palatino Linotype" w:hAnsi="Palatino Linotype"/>
          <w:color w:val="000000" w:themeColor="text1"/>
        </w:rPr>
        <w:t>Información Pública</w:t>
      </w:r>
      <w:r w:rsidR="000171D8" w:rsidRPr="00FE6119">
        <w:rPr>
          <w:rFonts w:ascii="Palatino Linotype" w:hAnsi="Palatino Linotype"/>
          <w:color w:val="000000" w:themeColor="text1"/>
        </w:rPr>
        <w:t xml:space="preserve"> del Estado de México y Municipios</w:t>
      </w:r>
      <w:r w:rsidR="000171D8" w:rsidRPr="00FE6119">
        <w:rPr>
          <w:rFonts w:ascii="Palatino Linotype" w:hAnsi="Palatino Linotype" w:cs="Arial"/>
          <w:color w:val="000000" w:themeColor="text1"/>
        </w:rPr>
        <w:t xml:space="preserve">, se turnó </w:t>
      </w:r>
      <w:r w:rsidR="00727578" w:rsidRPr="00FE6119">
        <w:rPr>
          <w:rFonts w:ascii="Palatino Linotype" w:hAnsi="Palatino Linotype" w:cs="Arial"/>
          <w:color w:val="000000" w:themeColor="text1"/>
        </w:rPr>
        <w:t xml:space="preserve">mediante </w:t>
      </w:r>
      <w:r w:rsidR="00727578" w:rsidRPr="00FE6119">
        <w:rPr>
          <w:rFonts w:ascii="Palatino Linotype" w:hAnsi="Palatino Linotype" w:cs="Arial"/>
          <w:b/>
          <w:color w:val="000000" w:themeColor="text1"/>
        </w:rPr>
        <w:t xml:space="preserve">EL </w:t>
      </w:r>
      <w:r w:rsidR="000171D8" w:rsidRPr="00FE6119">
        <w:rPr>
          <w:rFonts w:ascii="Palatino Linotype" w:eastAsia="Arial Unicode MS" w:hAnsi="Palatino Linotype" w:cs="Arial"/>
          <w:b/>
          <w:color w:val="000000" w:themeColor="text1"/>
        </w:rPr>
        <w:t>SAIMEX</w:t>
      </w:r>
      <w:r w:rsidR="00B41543" w:rsidRPr="00FE6119">
        <w:rPr>
          <w:rFonts w:ascii="Palatino Linotype" w:hAnsi="Palatino Linotype"/>
          <w:color w:val="000000" w:themeColor="text1"/>
        </w:rPr>
        <w:t xml:space="preserve">, </w:t>
      </w:r>
      <w:r w:rsidR="00A20CBF" w:rsidRPr="00FE6119">
        <w:rPr>
          <w:rFonts w:ascii="Palatino Linotype" w:hAnsi="Palatino Linotype"/>
          <w:color w:val="000000" w:themeColor="text1"/>
        </w:rPr>
        <w:t>a</w:t>
      </w:r>
      <w:r w:rsidR="00FA3204" w:rsidRPr="00FE6119">
        <w:rPr>
          <w:rFonts w:ascii="Palatino Linotype" w:hAnsi="Palatino Linotype"/>
          <w:color w:val="000000" w:themeColor="text1"/>
        </w:rPr>
        <w:t xml:space="preserve"> </w:t>
      </w:r>
      <w:r w:rsidR="0094062A" w:rsidRPr="00FE6119">
        <w:rPr>
          <w:rFonts w:ascii="Palatino Linotype" w:hAnsi="Palatino Linotype"/>
          <w:color w:val="000000" w:themeColor="text1"/>
        </w:rPr>
        <w:t>l</w:t>
      </w:r>
      <w:r w:rsidR="00FA3204" w:rsidRPr="00FE6119">
        <w:rPr>
          <w:rFonts w:ascii="Palatino Linotype" w:hAnsi="Palatino Linotype"/>
          <w:color w:val="000000" w:themeColor="text1"/>
        </w:rPr>
        <w:t>a</w:t>
      </w:r>
      <w:r w:rsidR="00CE22BE" w:rsidRPr="00FE6119">
        <w:rPr>
          <w:rFonts w:ascii="Palatino Linotype" w:hAnsi="Palatino Linotype"/>
          <w:color w:val="000000" w:themeColor="text1"/>
        </w:rPr>
        <w:t xml:space="preserve"> </w:t>
      </w:r>
      <w:r w:rsidR="0046481A" w:rsidRPr="00FE6119">
        <w:rPr>
          <w:rFonts w:ascii="Palatino Linotype" w:hAnsi="Palatino Linotype"/>
          <w:b/>
          <w:color w:val="000000" w:themeColor="text1"/>
        </w:rPr>
        <w:t>C</w:t>
      </w:r>
      <w:r w:rsidR="000171D8" w:rsidRPr="00FE6119">
        <w:rPr>
          <w:rFonts w:ascii="Palatino Linotype" w:hAnsi="Palatino Linotype" w:cs="Arial"/>
          <w:b/>
          <w:color w:val="000000" w:themeColor="text1"/>
        </w:rPr>
        <w:t>omisionad</w:t>
      </w:r>
      <w:r w:rsidR="00FA3204" w:rsidRPr="00FE6119">
        <w:rPr>
          <w:rFonts w:ascii="Palatino Linotype" w:hAnsi="Palatino Linotype" w:cs="Arial"/>
          <w:b/>
          <w:color w:val="000000" w:themeColor="text1"/>
        </w:rPr>
        <w:t>a</w:t>
      </w:r>
      <w:r w:rsidR="00F02503" w:rsidRPr="00FE6119">
        <w:rPr>
          <w:rFonts w:ascii="Palatino Linotype" w:hAnsi="Palatino Linotype" w:cs="Arial"/>
          <w:color w:val="000000" w:themeColor="text1"/>
        </w:rPr>
        <w:t xml:space="preserve"> </w:t>
      </w:r>
      <w:r w:rsidR="00FA3204" w:rsidRPr="00FE6119">
        <w:rPr>
          <w:rFonts w:ascii="Palatino Linotype" w:hAnsi="Palatino Linotype" w:cs="Arial"/>
          <w:b/>
          <w:color w:val="000000" w:themeColor="text1"/>
        </w:rPr>
        <w:t>Sharon Cristina Morales Martínez</w:t>
      </w:r>
      <w:r w:rsidR="000171D8" w:rsidRPr="00FE6119">
        <w:rPr>
          <w:rFonts w:ascii="Palatino Linotype" w:hAnsi="Palatino Linotype" w:cs="Arial"/>
          <w:color w:val="000000" w:themeColor="text1"/>
        </w:rPr>
        <w:t xml:space="preserve"> a efecto de decretar su admisión o desechamiento.</w:t>
      </w:r>
    </w:p>
    <w:p w14:paraId="3A385FCC" w14:textId="77777777" w:rsidR="004F4D78" w:rsidRPr="00FE6119" w:rsidRDefault="004F4D78" w:rsidP="00FE6119">
      <w:pPr>
        <w:spacing w:line="360" w:lineRule="auto"/>
        <w:jc w:val="both"/>
        <w:rPr>
          <w:rFonts w:ascii="Palatino Linotype" w:hAnsi="Palatino Linotype" w:cs="Arial"/>
          <w:color w:val="000000" w:themeColor="text1"/>
        </w:rPr>
      </w:pPr>
    </w:p>
    <w:p w14:paraId="6E2E972C" w14:textId="65595861" w:rsidR="007D38BB" w:rsidRPr="00FE6119" w:rsidRDefault="007D38BB" w:rsidP="00FE6119">
      <w:pPr>
        <w:tabs>
          <w:tab w:val="center" w:pos="4252"/>
          <w:tab w:val="right" w:pos="8504"/>
        </w:tabs>
        <w:spacing w:line="360" w:lineRule="auto"/>
        <w:jc w:val="both"/>
        <w:rPr>
          <w:rFonts w:ascii="Palatino Linotype" w:hAnsi="Palatino Linotype" w:cs="Arial"/>
          <w:b/>
          <w:color w:val="000000" w:themeColor="text1"/>
        </w:rPr>
      </w:pPr>
      <w:r w:rsidRPr="00FE6119">
        <w:rPr>
          <w:rFonts w:ascii="Palatino Linotype" w:hAnsi="Palatino Linotype" w:cs="Arial"/>
          <w:b/>
          <w:color w:val="000000" w:themeColor="text1"/>
        </w:rPr>
        <w:t xml:space="preserve">a) Admisión del </w:t>
      </w:r>
      <w:r w:rsidR="00D86297" w:rsidRPr="00FE6119">
        <w:rPr>
          <w:rFonts w:ascii="Palatino Linotype" w:hAnsi="Palatino Linotype" w:cs="Arial"/>
          <w:b/>
          <w:color w:val="000000" w:themeColor="text1"/>
        </w:rPr>
        <w:t>Recurso Revisión</w:t>
      </w:r>
      <w:r w:rsidR="00D8393F" w:rsidRPr="00FE6119">
        <w:rPr>
          <w:rFonts w:ascii="Palatino Linotype" w:hAnsi="Palatino Linotype" w:cs="Arial"/>
          <w:b/>
          <w:color w:val="000000" w:themeColor="text1"/>
        </w:rPr>
        <w:t>.</w:t>
      </w:r>
    </w:p>
    <w:p w14:paraId="700EE037" w14:textId="10363B60" w:rsidR="00F74502" w:rsidRPr="00FE6119" w:rsidRDefault="000171D8" w:rsidP="00FE6119">
      <w:pPr>
        <w:tabs>
          <w:tab w:val="center" w:pos="4252"/>
          <w:tab w:val="right" w:pos="8504"/>
        </w:tabs>
        <w:spacing w:line="360" w:lineRule="auto"/>
        <w:jc w:val="both"/>
        <w:rPr>
          <w:rFonts w:ascii="Palatino Linotype" w:hAnsi="Palatino Linotype" w:cs="Arial"/>
          <w:color w:val="000000" w:themeColor="text1"/>
        </w:rPr>
      </w:pPr>
      <w:r w:rsidRPr="00FE6119">
        <w:rPr>
          <w:rFonts w:ascii="Palatino Linotype" w:hAnsi="Palatino Linotype" w:cs="Arial"/>
          <w:color w:val="000000" w:themeColor="text1"/>
        </w:rPr>
        <w:t>De las constancias del expediente electrónico del</w:t>
      </w:r>
      <w:r w:rsidRPr="00FE6119">
        <w:rPr>
          <w:rFonts w:ascii="Palatino Linotype" w:hAnsi="Palatino Linotype" w:cs="Arial"/>
          <w:b/>
          <w:color w:val="000000" w:themeColor="text1"/>
        </w:rPr>
        <w:t xml:space="preserve"> SAIMEX</w:t>
      </w:r>
      <w:r w:rsidRPr="00FE6119">
        <w:rPr>
          <w:rFonts w:ascii="Palatino Linotype" w:hAnsi="Palatino Linotype" w:cs="Arial"/>
          <w:color w:val="000000" w:themeColor="text1"/>
        </w:rPr>
        <w:t xml:space="preserve">, se advierte que </w:t>
      </w:r>
      <w:r w:rsidR="00727578" w:rsidRPr="00FE6119">
        <w:rPr>
          <w:rFonts w:ascii="Palatino Linotype" w:hAnsi="Palatino Linotype" w:cs="Arial"/>
          <w:color w:val="000000" w:themeColor="text1"/>
        </w:rPr>
        <w:t>el</w:t>
      </w:r>
      <w:r w:rsidRPr="00FE6119">
        <w:rPr>
          <w:rFonts w:ascii="Palatino Linotype" w:hAnsi="Palatino Linotype" w:cs="Arial"/>
          <w:color w:val="000000" w:themeColor="text1"/>
        </w:rPr>
        <w:t xml:space="preserve"> </w:t>
      </w:r>
      <w:r w:rsidR="007618A8" w:rsidRPr="00FE6119">
        <w:rPr>
          <w:rFonts w:ascii="Palatino Linotype" w:hAnsi="Palatino Linotype" w:cs="Arial"/>
          <w:b/>
          <w:color w:val="000000" w:themeColor="text1"/>
        </w:rPr>
        <w:t>catorce</w:t>
      </w:r>
      <w:r w:rsidR="00C35A0F" w:rsidRPr="00FE6119">
        <w:rPr>
          <w:rFonts w:ascii="Palatino Linotype" w:hAnsi="Palatino Linotype" w:cs="Arial"/>
          <w:b/>
          <w:color w:val="000000" w:themeColor="text1"/>
        </w:rPr>
        <w:t xml:space="preserve"> de </w:t>
      </w:r>
      <w:r w:rsidR="007618A8" w:rsidRPr="00FE6119">
        <w:rPr>
          <w:rFonts w:ascii="Palatino Linotype" w:hAnsi="Palatino Linotype" w:cs="Arial"/>
          <w:b/>
          <w:color w:val="000000" w:themeColor="text1"/>
        </w:rPr>
        <w:t xml:space="preserve">febrero </w:t>
      </w:r>
      <w:r w:rsidR="00B41543" w:rsidRPr="00FE6119">
        <w:rPr>
          <w:rFonts w:ascii="Palatino Linotype" w:hAnsi="Palatino Linotype" w:cs="Arial"/>
          <w:b/>
          <w:bCs/>
          <w:color w:val="000000" w:themeColor="text1"/>
        </w:rPr>
        <w:t xml:space="preserve">de dos mil </w:t>
      </w:r>
      <w:r w:rsidR="007618A8" w:rsidRPr="00FE6119">
        <w:rPr>
          <w:rFonts w:ascii="Palatino Linotype" w:hAnsi="Palatino Linotype" w:cs="Arial"/>
          <w:b/>
          <w:bCs/>
          <w:color w:val="000000" w:themeColor="text1"/>
        </w:rPr>
        <w:t>veintitrés</w:t>
      </w:r>
      <w:r w:rsidRPr="00FE6119">
        <w:rPr>
          <w:rFonts w:ascii="Palatino Linotype" w:hAnsi="Palatino Linotype" w:cs="Arial"/>
          <w:color w:val="000000" w:themeColor="text1"/>
        </w:rPr>
        <w:t xml:space="preserve">, se </w:t>
      </w:r>
      <w:r w:rsidR="004D1753" w:rsidRPr="00FE6119">
        <w:rPr>
          <w:rFonts w:ascii="Palatino Linotype" w:hAnsi="Palatino Linotype" w:cs="Arial"/>
          <w:color w:val="000000" w:themeColor="text1"/>
        </w:rPr>
        <w:t>notificó</w:t>
      </w:r>
      <w:r w:rsidRPr="00FE6119">
        <w:rPr>
          <w:rFonts w:ascii="Palatino Linotype" w:hAnsi="Palatino Linotype" w:cs="Arial"/>
          <w:color w:val="000000" w:themeColor="text1"/>
        </w:rPr>
        <w:t xml:space="preserve"> la admisión a trámite del </w:t>
      </w:r>
      <w:r w:rsidR="00D86297" w:rsidRPr="00FE6119">
        <w:rPr>
          <w:rFonts w:ascii="Palatino Linotype" w:hAnsi="Palatino Linotype" w:cs="Arial"/>
          <w:color w:val="000000" w:themeColor="text1"/>
        </w:rPr>
        <w:t>Recurso Revisión</w:t>
      </w:r>
      <w:r w:rsidRPr="00FE6119">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E6119">
        <w:rPr>
          <w:rFonts w:ascii="Palatino Linotype" w:hAnsi="Palatino Linotype" w:cs="Arial"/>
          <w:color w:val="000000" w:themeColor="text1"/>
        </w:rPr>
        <w:t>Información Pública</w:t>
      </w:r>
      <w:r w:rsidRPr="00FE6119">
        <w:rPr>
          <w:rFonts w:ascii="Palatino Linotype" w:hAnsi="Palatino Linotype" w:cs="Arial"/>
          <w:color w:val="000000" w:themeColor="text1"/>
        </w:rPr>
        <w:t xml:space="preserve"> del Estado de México y Municipios</w:t>
      </w:r>
      <w:r w:rsidR="00F74A05" w:rsidRPr="00FE6119">
        <w:rPr>
          <w:rFonts w:ascii="Palatino Linotype" w:hAnsi="Palatino Linotype" w:cs="Arial"/>
          <w:color w:val="000000" w:themeColor="text1"/>
        </w:rPr>
        <w:t>;</w:t>
      </w:r>
      <w:r w:rsidRPr="00FE6119">
        <w:rPr>
          <w:rFonts w:ascii="Palatino Linotype" w:hAnsi="Palatino Linotype" w:cs="Arial"/>
          <w:color w:val="000000" w:themeColor="text1"/>
        </w:rPr>
        <w:t xml:space="preserve"> </w:t>
      </w:r>
      <w:r w:rsidR="0094062A" w:rsidRPr="00FE6119">
        <w:rPr>
          <w:rFonts w:ascii="Palatino Linotype" w:hAnsi="Palatino Linotype" w:cs="Arial"/>
          <w:b/>
          <w:color w:val="000000" w:themeColor="text1"/>
        </w:rPr>
        <w:t>EL</w:t>
      </w:r>
      <w:r w:rsidR="00F74A05" w:rsidRPr="00FE6119">
        <w:rPr>
          <w:rFonts w:ascii="Palatino Linotype" w:hAnsi="Palatino Linotype" w:cs="Arial"/>
          <w:b/>
          <w:color w:val="000000" w:themeColor="text1"/>
        </w:rPr>
        <w:t xml:space="preserve"> RECURRENTE </w:t>
      </w:r>
      <w:r w:rsidRPr="00FE6119">
        <w:rPr>
          <w:rFonts w:ascii="Palatino Linotype" w:hAnsi="Palatino Linotype" w:cs="Arial"/>
          <w:color w:val="000000" w:themeColor="text1"/>
        </w:rPr>
        <w:t>manifestara</w:t>
      </w:r>
      <w:r w:rsidR="00F74A05" w:rsidRPr="00FE6119">
        <w:rPr>
          <w:rFonts w:ascii="Palatino Linotype" w:hAnsi="Palatino Linotype" w:cs="Arial"/>
          <w:color w:val="000000" w:themeColor="text1"/>
        </w:rPr>
        <w:t xml:space="preserve"> </w:t>
      </w:r>
      <w:r w:rsidRPr="00FE6119">
        <w:rPr>
          <w:rFonts w:ascii="Palatino Linotype" w:hAnsi="Palatino Linotype" w:cs="Arial"/>
          <w:color w:val="000000" w:themeColor="text1"/>
        </w:rPr>
        <w:t xml:space="preserve">lo que a su derecho conviniera, a efecto de presentar pruebas </w:t>
      </w:r>
      <w:r w:rsidR="00727578" w:rsidRPr="00FE6119">
        <w:rPr>
          <w:rFonts w:ascii="Palatino Linotype" w:hAnsi="Palatino Linotype" w:cs="Arial"/>
          <w:color w:val="000000" w:themeColor="text1"/>
        </w:rPr>
        <w:t>o</w:t>
      </w:r>
      <w:r w:rsidRPr="00FE6119">
        <w:rPr>
          <w:rFonts w:ascii="Palatino Linotype" w:hAnsi="Palatino Linotype" w:cs="Arial"/>
          <w:color w:val="000000" w:themeColor="text1"/>
        </w:rPr>
        <w:t xml:space="preserve"> alegatos</w:t>
      </w:r>
      <w:r w:rsidR="00727578" w:rsidRPr="00FE6119">
        <w:rPr>
          <w:rFonts w:ascii="Palatino Linotype" w:hAnsi="Palatino Linotype" w:cs="Arial"/>
          <w:color w:val="000000" w:themeColor="text1"/>
        </w:rPr>
        <w:t xml:space="preserve"> y</w:t>
      </w:r>
      <w:r w:rsidR="00D5111B" w:rsidRPr="00FE6119">
        <w:rPr>
          <w:rFonts w:ascii="Palatino Linotype" w:hAnsi="Palatino Linotype" w:cs="Arial"/>
          <w:color w:val="000000" w:themeColor="text1"/>
        </w:rPr>
        <w:t>,</w:t>
      </w:r>
      <w:r w:rsidR="00727578" w:rsidRPr="00FE6119">
        <w:rPr>
          <w:rFonts w:ascii="Palatino Linotype" w:hAnsi="Palatino Linotype" w:cs="Arial"/>
          <w:color w:val="000000" w:themeColor="text1"/>
        </w:rPr>
        <w:t xml:space="preserve"> en su caso, </w:t>
      </w:r>
      <w:r w:rsidRPr="00FE6119">
        <w:rPr>
          <w:rFonts w:ascii="Palatino Linotype" w:hAnsi="Palatino Linotype" w:cs="Arial"/>
          <w:b/>
          <w:color w:val="000000" w:themeColor="text1"/>
        </w:rPr>
        <w:t xml:space="preserve">EL SUJETO OBLIGADO </w:t>
      </w:r>
      <w:r w:rsidRPr="00FE6119">
        <w:rPr>
          <w:rFonts w:ascii="Palatino Linotype" w:hAnsi="Palatino Linotype" w:cs="Arial"/>
          <w:color w:val="000000" w:themeColor="text1"/>
        </w:rPr>
        <w:t>rindiera su</w:t>
      </w:r>
      <w:r w:rsidR="00727578" w:rsidRPr="00FE6119">
        <w:rPr>
          <w:rFonts w:ascii="Palatino Linotype" w:hAnsi="Palatino Linotype" w:cs="Arial"/>
          <w:color w:val="000000" w:themeColor="text1"/>
        </w:rPr>
        <w:t xml:space="preserve"> correspondiente </w:t>
      </w:r>
      <w:r w:rsidRPr="00FE6119">
        <w:rPr>
          <w:rFonts w:ascii="Palatino Linotype" w:hAnsi="Palatino Linotype" w:cs="Arial"/>
          <w:color w:val="000000" w:themeColor="text1"/>
        </w:rPr>
        <w:t>Informe Justificado.</w:t>
      </w:r>
    </w:p>
    <w:p w14:paraId="4A74F872" w14:textId="77777777" w:rsidR="00464D4B" w:rsidRPr="00FE6119" w:rsidRDefault="00464D4B" w:rsidP="00FE6119">
      <w:pPr>
        <w:tabs>
          <w:tab w:val="center" w:pos="4252"/>
          <w:tab w:val="right" w:pos="8504"/>
        </w:tabs>
        <w:spacing w:line="360" w:lineRule="auto"/>
        <w:jc w:val="both"/>
        <w:rPr>
          <w:rFonts w:ascii="Palatino Linotype" w:hAnsi="Palatino Linotype" w:cs="Arial"/>
          <w:color w:val="000000" w:themeColor="text1"/>
        </w:rPr>
      </w:pPr>
    </w:p>
    <w:p w14:paraId="28CF2940" w14:textId="01E72B64" w:rsidR="00F74A05" w:rsidRPr="00FE6119" w:rsidRDefault="00FA3204" w:rsidP="00FE6119">
      <w:pPr>
        <w:spacing w:before="100" w:beforeAutospacing="1" w:line="360" w:lineRule="auto"/>
        <w:contextualSpacing/>
        <w:jc w:val="both"/>
        <w:rPr>
          <w:rFonts w:ascii="Palatino Linotype" w:eastAsia="Arial Unicode MS" w:hAnsi="Palatino Linotype" w:cs="Arial"/>
          <w:b/>
          <w:color w:val="000000" w:themeColor="text1"/>
        </w:rPr>
      </w:pPr>
      <w:r w:rsidRPr="00FE6119">
        <w:rPr>
          <w:rFonts w:ascii="Palatino Linotype" w:eastAsia="Arial Unicode MS" w:hAnsi="Palatino Linotype" w:cs="Arial"/>
          <w:b/>
          <w:color w:val="000000" w:themeColor="text1"/>
        </w:rPr>
        <w:t>b</w:t>
      </w:r>
      <w:r w:rsidR="00F74A05" w:rsidRPr="00FE6119">
        <w:rPr>
          <w:rFonts w:ascii="Palatino Linotype" w:eastAsia="Arial Unicode MS" w:hAnsi="Palatino Linotype" w:cs="Arial"/>
          <w:b/>
          <w:color w:val="000000" w:themeColor="text1"/>
        </w:rPr>
        <w:t xml:space="preserve">) </w:t>
      </w:r>
      <w:r w:rsidR="00B979B2" w:rsidRPr="00FE6119">
        <w:rPr>
          <w:rFonts w:ascii="Palatino Linotype" w:hAnsi="Palatino Linotype" w:cs="Arial"/>
          <w:b/>
          <w:bCs/>
          <w:color w:val="000000" w:themeColor="text1"/>
        </w:rPr>
        <w:t>Manifestaciones e Informe Justificado</w:t>
      </w:r>
    </w:p>
    <w:p w14:paraId="70EA9B89" w14:textId="6C36B010" w:rsidR="00EA3F63" w:rsidRPr="00FE6119" w:rsidRDefault="00EA3F63" w:rsidP="00FE6119">
      <w:pPr>
        <w:tabs>
          <w:tab w:val="center" w:pos="4252"/>
          <w:tab w:val="right" w:pos="8504"/>
        </w:tabs>
        <w:spacing w:line="360" w:lineRule="auto"/>
        <w:jc w:val="both"/>
        <w:rPr>
          <w:rFonts w:ascii="Palatino Linotype" w:hAnsi="Palatino Linotype" w:cs="Arial"/>
          <w:color w:val="000000" w:themeColor="text1"/>
        </w:rPr>
      </w:pPr>
      <w:r w:rsidRPr="00FE6119">
        <w:rPr>
          <w:rFonts w:ascii="Palatino Linotype" w:hAnsi="Palatino Linotype" w:cs="Arial"/>
          <w:color w:val="000000" w:themeColor="text1"/>
        </w:rPr>
        <w:t xml:space="preserve">Conforme a las constancias que obran en el </w:t>
      </w:r>
      <w:r w:rsidRPr="00FE6119">
        <w:rPr>
          <w:rFonts w:ascii="Palatino Linotype" w:hAnsi="Palatino Linotype" w:cs="Arial"/>
          <w:b/>
          <w:color w:val="000000" w:themeColor="text1"/>
        </w:rPr>
        <w:t>SAIMEX</w:t>
      </w:r>
      <w:r w:rsidRPr="00FE6119">
        <w:rPr>
          <w:rFonts w:ascii="Palatino Linotype"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FE6119">
        <w:rPr>
          <w:rFonts w:ascii="Palatino Linotype" w:hAnsi="Palatino Linotype" w:cs="Arial"/>
          <w:b/>
          <w:color w:val="000000" w:themeColor="text1"/>
        </w:rPr>
        <w:t>RECURRENTE</w:t>
      </w:r>
      <w:r w:rsidRPr="00FE6119">
        <w:rPr>
          <w:rFonts w:ascii="Palatino Linotype" w:hAnsi="Palatino Linotype" w:cs="Arial"/>
          <w:color w:val="000000" w:themeColor="text1"/>
        </w:rPr>
        <w:t xml:space="preserve">, éste no realizó manifestación alguna, ni presentó pruebas o </w:t>
      </w:r>
      <w:r w:rsidRPr="00FE6119">
        <w:rPr>
          <w:rFonts w:ascii="Palatino Linotype" w:hAnsi="Palatino Linotype" w:cs="Arial"/>
          <w:color w:val="000000" w:themeColor="text1"/>
        </w:rPr>
        <w:lastRenderedPageBreak/>
        <w:t xml:space="preserve">alegatos; por su parte, </w:t>
      </w:r>
      <w:r w:rsidRPr="00FE6119">
        <w:rPr>
          <w:rFonts w:ascii="Palatino Linotype" w:hAnsi="Palatino Linotype" w:cs="Arial"/>
          <w:b/>
          <w:color w:val="000000" w:themeColor="text1"/>
        </w:rPr>
        <w:t>EL SUJETO OBLIGADO</w:t>
      </w:r>
      <w:r w:rsidRPr="00FE6119">
        <w:rPr>
          <w:rFonts w:ascii="Palatino Linotype" w:hAnsi="Palatino Linotype" w:cs="Arial"/>
          <w:color w:val="000000" w:themeColor="text1"/>
        </w:rPr>
        <w:t xml:space="preserve"> </w:t>
      </w:r>
      <w:r w:rsidR="00B75B0C" w:rsidRPr="00FE6119">
        <w:rPr>
          <w:rFonts w:ascii="Palatino Linotype" w:hAnsi="Palatino Linotype" w:cs="Arial"/>
          <w:color w:val="000000" w:themeColor="text1"/>
        </w:rPr>
        <w:t xml:space="preserve">el </w:t>
      </w:r>
      <w:r w:rsidR="007618A8" w:rsidRPr="00FE6119">
        <w:rPr>
          <w:rFonts w:ascii="Palatino Linotype" w:hAnsi="Palatino Linotype" w:cs="Arial"/>
          <w:color w:val="000000" w:themeColor="text1"/>
        </w:rPr>
        <w:t>veintitrés</w:t>
      </w:r>
      <w:r w:rsidR="0008472B" w:rsidRPr="00FE6119">
        <w:rPr>
          <w:rFonts w:ascii="Palatino Linotype" w:hAnsi="Palatino Linotype" w:cs="Arial"/>
          <w:color w:val="000000" w:themeColor="text1"/>
        </w:rPr>
        <w:t xml:space="preserve"> de </w:t>
      </w:r>
      <w:r w:rsidR="007618A8" w:rsidRPr="00FE6119">
        <w:rPr>
          <w:rFonts w:ascii="Palatino Linotype" w:hAnsi="Palatino Linotype" w:cs="Arial"/>
          <w:color w:val="000000" w:themeColor="text1"/>
        </w:rPr>
        <w:t xml:space="preserve">febrero </w:t>
      </w:r>
      <w:r w:rsidR="0008472B" w:rsidRPr="00FE6119">
        <w:rPr>
          <w:rFonts w:ascii="Palatino Linotype" w:hAnsi="Palatino Linotype" w:cs="Arial"/>
          <w:color w:val="000000" w:themeColor="text1"/>
        </w:rPr>
        <w:t xml:space="preserve">de </w:t>
      </w:r>
      <w:r w:rsidR="00B75B0C" w:rsidRPr="00FE6119">
        <w:rPr>
          <w:rFonts w:ascii="Palatino Linotype" w:hAnsi="Palatino Linotype" w:cs="Arial"/>
          <w:color w:val="000000" w:themeColor="text1"/>
        </w:rPr>
        <w:t xml:space="preserve">dos mil </w:t>
      </w:r>
      <w:r w:rsidR="007618A8" w:rsidRPr="00FE6119">
        <w:rPr>
          <w:rFonts w:ascii="Palatino Linotype" w:hAnsi="Palatino Linotype" w:cs="Arial"/>
          <w:color w:val="000000" w:themeColor="text1"/>
        </w:rPr>
        <w:t>veintitrés</w:t>
      </w:r>
      <w:r w:rsidR="0008472B" w:rsidRPr="00FE6119">
        <w:rPr>
          <w:rFonts w:ascii="Palatino Linotype" w:hAnsi="Palatino Linotype" w:cs="Arial"/>
          <w:color w:val="000000" w:themeColor="text1"/>
        </w:rPr>
        <w:t>,</w:t>
      </w:r>
      <w:r w:rsidR="00B75B0C" w:rsidRPr="00FE6119">
        <w:rPr>
          <w:rFonts w:ascii="Palatino Linotype" w:hAnsi="Palatino Linotype" w:cs="Arial"/>
          <w:color w:val="000000" w:themeColor="text1"/>
        </w:rPr>
        <w:t xml:space="preserve"> </w:t>
      </w:r>
      <w:r w:rsidRPr="00FE6119">
        <w:rPr>
          <w:rFonts w:ascii="Palatino Linotype" w:hAnsi="Palatino Linotype" w:cs="Arial"/>
          <w:color w:val="000000" w:themeColor="text1"/>
        </w:rPr>
        <w:t xml:space="preserve">rindió su Informe Justificado, </w:t>
      </w:r>
      <w:r w:rsidR="00B75B0C" w:rsidRPr="00FE6119">
        <w:rPr>
          <w:rFonts w:ascii="Palatino Linotype" w:hAnsi="Palatino Linotype" w:cs="Arial"/>
          <w:color w:val="000000" w:themeColor="text1"/>
        </w:rPr>
        <w:t xml:space="preserve">remitiendo </w:t>
      </w:r>
      <w:r w:rsidR="007618A8" w:rsidRPr="00FE6119">
        <w:rPr>
          <w:rFonts w:ascii="Palatino Linotype" w:hAnsi="Palatino Linotype" w:cs="Arial"/>
          <w:color w:val="000000" w:themeColor="text1"/>
        </w:rPr>
        <w:t>el</w:t>
      </w:r>
      <w:r w:rsidR="00B75B0C" w:rsidRPr="00FE6119">
        <w:rPr>
          <w:rFonts w:ascii="Palatino Linotype" w:hAnsi="Palatino Linotype" w:cs="Arial"/>
          <w:color w:val="000000" w:themeColor="text1"/>
        </w:rPr>
        <w:t xml:space="preserve"> siguiente archivo electrónico: </w:t>
      </w:r>
    </w:p>
    <w:p w14:paraId="30864E73" w14:textId="77777777" w:rsidR="007618A8" w:rsidRPr="00FE6119" w:rsidRDefault="007618A8" w:rsidP="00FE6119">
      <w:pPr>
        <w:tabs>
          <w:tab w:val="center" w:pos="4252"/>
          <w:tab w:val="right" w:pos="8504"/>
        </w:tabs>
        <w:spacing w:line="360" w:lineRule="auto"/>
        <w:jc w:val="both"/>
        <w:rPr>
          <w:rFonts w:ascii="Palatino Linotype" w:hAnsi="Palatino Linotype" w:cs="Arial"/>
          <w:color w:val="000000" w:themeColor="text1"/>
        </w:rPr>
      </w:pPr>
    </w:p>
    <w:p w14:paraId="11276489" w14:textId="39A06A17" w:rsidR="001D7D0A" w:rsidRPr="00FE6119" w:rsidRDefault="00B75B0C" w:rsidP="00FE6119">
      <w:pPr>
        <w:pStyle w:val="Prrafodelista"/>
        <w:tabs>
          <w:tab w:val="center" w:pos="4252"/>
          <w:tab w:val="right" w:pos="8504"/>
        </w:tabs>
        <w:spacing w:line="360" w:lineRule="auto"/>
        <w:ind w:left="720"/>
        <w:jc w:val="both"/>
        <w:rPr>
          <w:rFonts w:ascii="Palatino Linotype" w:hAnsi="Palatino Linotype" w:cs="Arial"/>
          <w:color w:val="000000" w:themeColor="text1"/>
        </w:rPr>
      </w:pPr>
      <w:r w:rsidRPr="00FE6119">
        <w:rPr>
          <w:rFonts w:ascii="Palatino Linotype" w:hAnsi="Palatino Linotype" w:cs="Arial"/>
          <w:b/>
          <w:i/>
          <w:color w:val="000000" w:themeColor="text1"/>
        </w:rPr>
        <w:t>“</w:t>
      </w:r>
      <w:r w:rsidR="007618A8" w:rsidRPr="00FE6119">
        <w:rPr>
          <w:rFonts w:ascii="Palatino Linotype" w:hAnsi="Palatino Linotype" w:cs="Arial"/>
          <w:b/>
          <w:i/>
          <w:color w:val="000000" w:themeColor="text1"/>
        </w:rPr>
        <w:t>INFORME JUSTIFICADO 00692.pdf</w:t>
      </w:r>
      <w:r w:rsidRPr="00FE6119">
        <w:rPr>
          <w:rFonts w:ascii="Palatino Linotype" w:hAnsi="Palatino Linotype" w:cs="Arial"/>
          <w:b/>
          <w:i/>
          <w:color w:val="000000" w:themeColor="text1"/>
        </w:rPr>
        <w:t>”</w:t>
      </w:r>
      <w:r w:rsidRPr="00FE6119">
        <w:rPr>
          <w:rFonts w:ascii="Palatino Linotype" w:hAnsi="Palatino Linotype" w:cs="Arial"/>
          <w:color w:val="000000" w:themeColor="text1"/>
        </w:rPr>
        <w:t xml:space="preserve">: Archivo electrónico, </w:t>
      </w:r>
      <w:r w:rsidR="0008472B" w:rsidRPr="00FE6119">
        <w:rPr>
          <w:rFonts w:ascii="Palatino Linotype" w:hAnsi="Palatino Linotype" w:cs="Arial"/>
          <w:color w:val="000000" w:themeColor="text1"/>
        </w:rPr>
        <w:t xml:space="preserve">que contiene </w:t>
      </w:r>
      <w:r w:rsidR="007618A8" w:rsidRPr="00FE6119">
        <w:rPr>
          <w:rFonts w:ascii="Palatino Linotype" w:hAnsi="Palatino Linotype" w:cs="Arial"/>
          <w:color w:val="000000" w:themeColor="text1"/>
        </w:rPr>
        <w:t xml:space="preserve">el Informe Justificado </w:t>
      </w:r>
      <w:r w:rsidR="0008472B" w:rsidRPr="00FE6119">
        <w:rPr>
          <w:rFonts w:ascii="Palatino Linotype" w:hAnsi="Palatino Linotype" w:cs="Arial"/>
          <w:color w:val="000000" w:themeColor="text1"/>
        </w:rPr>
        <w:t>signado por la Unidad de Tr</w:t>
      </w:r>
      <w:r w:rsidR="0078198A" w:rsidRPr="00FE6119">
        <w:rPr>
          <w:rFonts w:ascii="Palatino Linotype" w:hAnsi="Palatino Linotype" w:cs="Arial"/>
          <w:color w:val="000000" w:themeColor="text1"/>
        </w:rPr>
        <w:t>ansparencia</w:t>
      </w:r>
      <w:r w:rsidR="007618A8" w:rsidRPr="00FE6119">
        <w:rPr>
          <w:rFonts w:ascii="Palatino Linotype" w:hAnsi="Palatino Linotype" w:cs="Arial"/>
          <w:color w:val="000000" w:themeColor="text1"/>
        </w:rPr>
        <w:t xml:space="preserve"> del ente recurrido</w:t>
      </w:r>
      <w:r w:rsidR="0078198A" w:rsidRPr="00FE6119">
        <w:rPr>
          <w:rFonts w:ascii="Palatino Linotype" w:hAnsi="Palatino Linotype" w:cs="Arial"/>
          <w:color w:val="000000" w:themeColor="text1"/>
        </w:rPr>
        <w:t xml:space="preserve">, por medio del cual, </w:t>
      </w:r>
      <w:r w:rsidR="007618A8" w:rsidRPr="00FE6119">
        <w:rPr>
          <w:rFonts w:ascii="Palatino Linotype" w:hAnsi="Palatino Linotype" w:cs="Arial"/>
          <w:color w:val="000000" w:themeColor="text1"/>
        </w:rPr>
        <w:t>en su parte medular, ratifica su respuesta</w:t>
      </w:r>
      <w:r w:rsidR="00CE26C3" w:rsidRPr="00FE6119">
        <w:rPr>
          <w:rFonts w:ascii="Palatino Linotype" w:hAnsi="Palatino Linotype" w:cs="Arial"/>
          <w:color w:val="000000" w:themeColor="text1"/>
        </w:rPr>
        <w:t xml:space="preserve"> proporcionada  </w:t>
      </w:r>
      <w:r w:rsidR="003C648F" w:rsidRPr="00FE6119">
        <w:rPr>
          <w:rFonts w:ascii="Palatino Linotype" w:hAnsi="Palatino Linotype" w:cs="Arial"/>
          <w:color w:val="000000" w:themeColor="text1"/>
        </w:rPr>
        <w:t xml:space="preserve"> </w:t>
      </w:r>
      <w:r w:rsidR="00CE26C3" w:rsidRPr="00FE6119">
        <w:rPr>
          <w:rFonts w:ascii="Palatino Linotype" w:hAnsi="Palatino Linotype" w:cs="Arial"/>
          <w:color w:val="000000" w:themeColor="text1"/>
        </w:rPr>
        <w:t xml:space="preserve">el tres de febrero de dos mil veintitrés, </w:t>
      </w:r>
      <w:r w:rsidR="007618A8" w:rsidRPr="00FE6119">
        <w:rPr>
          <w:rFonts w:ascii="Palatino Linotype" w:hAnsi="Palatino Linotype" w:cs="Arial"/>
          <w:color w:val="000000" w:themeColor="text1"/>
        </w:rPr>
        <w:t>pues argumenta que fue requerid</w:t>
      </w:r>
      <w:r w:rsidR="003C648F" w:rsidRPr="00FE6119">
        <w:rPr>
          <w:rFonts w:ascii="Palatino Linotype" w:hAnsi="Palatino Linotype" w:cs="Arial"/>
          <w:color w:val="000000" w:themeColor="text1"/>
        </w:rPr>
        <w:t>o al servidor público habilitado de la Subdirección de Fauna Bajo Cuidado</w:t>
      </w:r>
      <w:r w:rsidR="00CE26C3" w:rsidRPr="00FE6119">
        <w:rPr>
          <w:rFonts w:ascii="Palatino Linotype" w:hAnsi="Palatino Linotype" w:cs="Arial"/>
          <w:color w:val="000000" w:themeColor="text1"/>
        </w:rPr>
        <w:t>s</w:t>
      </w:r>
      <w:r w:rsidR="003C648F" w:rsidRPr="00FE6119">
        <w:rPr>
          <w:rFonts w:ascii="Palatino Linotype" w:hAnsi="Palatino Linotype" w:cs="Arial"/>
          <w:color w:val="000000" w:themeColor="text1"/>
        </w:rPr>
        <w:t xml:space="preserve"> Humanos, mismo que emitió su respectiva respuesta </w:t>
      </w:r>
      <w:r w:rsidR="00CE26C3" w:rsidRPr="00FE6119">
        <w:rPr>
          <w:rFonts w:ascii="Palatino Linotype" w:hAnsi="Palatino Linotype" w:cs="Arial"/>
          <w:color w:val="000000" w:themeColor="text1"/>
        </w:rPr>
        <w:t xml:space="preserve">en tiempo y forma, </w:t>
      </w:r>
      <w:r w:rsidR="003C648F" w:rsidRPr="00FE6119">
        <w:rPr>
          <w:rFonts w:ascii="Palatino Linotype" w:hAnsi="Palatino Linotype" w:cs="Arial"/>
          <w:color w:val="000000" w:themeColor="text1"/>
        </w:rPr>
        <w:t xml:space="preserve">tal y como se advierten las constancias del archivo electrónico de </w:t>
      </w:r>
      <w:r w:rsidR="003C648F" w:rsidRPr="00FE6119">
        <w:rPr>
          <w:rFonts w:ascii="Palatino Linotype" w:hAnsi="Palatino Linotype" w:cs="Arial"/>
          <w:b/>
          <w:color w:val="000000" w:themeColor="text1"/>
        </w:rPr>
        <w:t xml:space="preserve">SAIMEX, </w:t>
      </w:r>
      <w:r w:rsidR="003C648F" w:rsidRPr="00FE6119">
        <w:rPr>
          <w:rFonts w:ascii="Palatino Linotype" w:hAnsi="Palatino Linotype" w:cs="Arial"/>
          <w:color w:val="000000" w:themeColor="text1"/>
        </w:rPr>
        <w:t xml:space="preserve">motivo por el cual, </w:t>
      </w:r>
      <w:r w:rsidR="007A2A72" w:rsidRPr="00FE6119">
        <w:rPr>
          <w:rFonts w:ascii="Palatino Linotype" w:hAnsi="Palatino Linotype" w:cs="Arial"/>
          <w:color w:val="000000" w:themeColor="text1"/>
        </w:rPr>
        <w:t>refirió</w:t>
      </w:r>
      <w:r w:rsidR="003C648F" w:rsidRPr="00FE6119">
        <w:rPr>
          <w:rFonts w:ascii="Palatino Linotype" w:hAnsi="Palatino Linotype" w:cs="Arial"/>
          <w:color w:val="000000" w:themeColor="text1"/>
        </w:rPr>
        <w:t xml:space="preserve"> la suscrita que el presente asunto debe </w:t>
      </w:r>
      <w:r w:rsidR="003C648F" w:rsidRPr="00FE6119">
        <w:rPr>
          <w:rFonts w:ascii="Palatino Linotype" w:hAnsi="Palatino Linotype" w:cs="Arial"/>
          <w:b/>
          <w:color w:val="000000" w:themeColor="text1"/>
        </w:rPr>
        <w:t xml:space="preserve">SOBRESEERSE </w:t>
      </w:r>
      <w:r w:rsidR="003C648F" w:rsidRPr="00FE6119">
        <w:rPr>
          <w:rFonts w:ascii="Palatino Linotype" w:hAnsi="Palatino Linotype" w:cs="Arial"/>
          <w:color w:val="000000" w:themeColor="text1"/>
        </w:rPr>
        <w:t>ya que lo manifestado por el particular en la interposición del presente Recurso de Revisión no guarda relación con las actuaciones</w:t>
      </w:r>
      <w:r w:rsidR="00CE26C3" w:rsidRPr="00FE6119">
        <w:rPr>
          <w:rFonts w:ascii="Palatino Linotype" w:hAnsi="Palatino Linotype" w:cs="Arial"/>
          <w:color w:val="000000" w:themeColor="text1"/>
        </w:rPr>
        <w:t xml:space="preserve"> otorgadas por el ente recurrido.</w:t>
      </w:r>
    </w:p>
    <w:p w14:paraId="780F95BF" w14:textId="77777777" w:rsidR="007618A8" w:rsidRPr="00FE6119" w:rsidRDefault="007618A8" w:rsidP="00FE6119">
      <w:pPr>
        <w:pStyle w:val="Prrafodelista"/>
        <w:tabs>
          <w:tab w:val="center" w:pos="4252"/>
          <w:tab w:val="right" w:pos="8504"/>
        </w:tabs>
        <w:spacing w:line="360" w:lineRule="auto"/>
        <w:ind w:left="720"/>
        <w:jc w:val="both"/>
        <w:rPr>
          <w:rFonts w:ascii="Palatino Linotype" w:hAnsi="Palatino Linotype" w:cs="Arial"/>
          <w:color w:val="000000" w:themeColor="text1"/>
          <w:lang w:eastAsia="es-MX"/>
        </w:rPr>
      </w:pPr>
    </w:p>
    <w:p w14:paraId="7ADD7357" w14:textId="77777777" w:rsidR="003B4377" w:rsidRPr="00FE6119" w:rsidRDefault="003B4377" w:rsidP="00FE6119">
      <w:pPr>
        <w:pStyle w:val="Prrafodelista"/>
        <w:spacing w:line="360" w:lineRule="auto"/>
        <w:ind w:left="0"/>
        <w:contextualSpacing/>
        <w:jc w:val="both"/>
        <w:rPr>
          <w:rFonts w:ascii="Palatino Linotype" w:hAnsi="Palatino Linotype"/>
          <w:b/>
          <w:color w:val="000000" w:themeColor="text1"/>
          <w:lang w:val="es-419"/>
        </w:rPr>
      </w:pPr>
      <w:r w:rsidRPr="00FE6119">
        <w:rPr>
          <w:rFonts w:ascii="Palatino Linotype" w:hAnsi="Palatino Linotype"/>
          <w:b/>
          <w:color w:val="000000" w:themeColor="text1"/>
          <w:lang w:val="es-419"/>
        </w:rPr>
        <w:t>c) De la ampliación para resolver el Recurso de Revisión:</w:t>
      </w:r>
    </w:p>
    <w:p w14:paraId="1C9EBDA1" w14:textId="1E2BE623" w:rsidR="003B4377" w:rsidRPr="00FE6119" w:rsidRDefault="003B4377" w:rsidP="00FE6119">
      <w:pPr>
        <w:pStyle w:val="Prrafodelista"/>
        <w:spacing w:line="360" w:lineRule="auto"/>
        <w:ind w:left="0"/>
        <w:jc w:val="both"/>
        <w:rPr>
          <w:rFonts w:ascii="Palatino Linotype" w:hAnsi="Palatino Linotype" w:cs="Arial"/>
          <w:color w:val="000000" w:themeColor="text1"/>
          <w:lang w:eastAsia="es-MX"/>
        </w:rPr>
      </w:pPr>
      <w:r w:rsidRPr="00FE6119">
        <w:rPr>
          <w:rFonts w:ascii="Palatino Linotype" w:hAnsi="Palatino Linotype" w:cs="Arial"/>
          <w:color w:val="000000" w:themeColor="text1"/>
          <w:lang w:eastAsia="es-MX"/>
        </w:rPr>
        <w:t xml:space="preserve">El </w:t>
      </w:r>
      <w:r w:rsidR="00CE26C3" w:rsidRPr="00FE6119">
        <w:rPr>
          <w:rFonts w:ascii="Palatino Linotype" w:hAnsi="Palatino Linotype" w:cs="Arial"/>
          <w:b/>
          <w:color w:val="000000" w:themeColor="text1"/>
          <w:lang w:eastAsia="es-MX"/>
        </w:rPr>
        <w:t>trece</w:t>
      </w:r>
      <w:r w:rsidR="00B07AFC" w:rsidRPr="00FE6119">
        <w:rPr>
          <w:rFonts w:ascii="Palatino Linotype" w:hAnsi="Palatino Linotype" w:cs="Arial"/>
          <w:b/>
          <w:color w:val="000000" w:themeColor="text1"/>
          <w:lang w:eastAsia="es-MX"/>
        </w:rPr>
        <w:t xml:space="preserve"> de </w:t>
      </w:r>
      <w:r w:rsidR="00CE26C3" w:rsidRPr="00FE6119">
        <w:rPr>
          <w:rFonts w:ascii="Palatino Linotype" w:hAnsi="Palatino Linotype" w:cs="Arial"/>
          <w:b/>
          <w:color w:val="000000" w:themeColor="text1"/>
          <w:lang w:eastAsia="es-MX"/>
        </w:rPr>
        <w:t>abril</w:t>
      </w:r>
      <w:r w:rsidR="001301D0" w:rsidRPr="00FE6119">
        <w:rPr>
          <w:rFonts w:ascii="Palatino Linotype" w:hAnsi="Palatino Linotype" w:cs="Arial"/>
          <w:b/>
          <w:color w:val="000000" w:themeColor="text1"/>
          <w:lang w:eastAsia="es-MX"/>
        </w:rPr>
        <w:t xml:space="preserve"> </w:t>
      </w:r>
      <w:r w:rsidRPr="00FE6119">
        <w:rPr>
          <w:rFonts w:ascii="Palatino Linotype" w:hAnsi="Palatino Linotype" w:cs="Arial"/>
          <w:b/>
          <w:color w:val="000000" w:themeColor="text1"/>
          <w:lang w:eastAsia="es-MX"/>
        </w:rPr>
        <w:t xml:space="preserve">de dos mil </w:t>
      </w:r>
      <w:r w:rsidR="001301D0" w:rsidRPr="00FE6119">
        <w:rPr>
          <w:rFonts w:ascii="Palatino Linotype" w:hAnsi="Palatino Linotype" w:cs="Arial"/>
          <w:b/>
          <w:color w:val="000000" w:themeColor="text1"/>
          <w:lang w:eastAsia="es-MX"/>
        </w:rPr>
        <w:t>veintitrés</w:t>
      </w:r>
      <w:r w:rsidRPr="00FE6119">
        <w:rPr>
          <w:rFonts w:ascii="Palatino Linotype" w:hAnsi="Palatino Linotype" w:cs="Arial"/>
          <w:color w:val="000000" w:themeColor="text1"/>
          <w:lang w:eastAsia="es-MX"/>
        </w:rPr>
        <w:t xml:space="preserve">, se acordó ampliar el plazo para resolver </w:t>
      </w:r>
      <w:r w:rsidRPr="00FE6119">
        <w:rPr>
          <w:rFonts w:ascii="Palatino Linotype" w:hAnsi="Palatino Linotype" w:cs="Arial"/>
          <w:color w:val="000000" w:themeColor="text1"/>
          <w:lang w:val="es-419" w:eastAsia="es-MX"/>
        </w:rPr>
        <w:t>el</w:t>
      </w:r>
      <w:r w:rsidRPr="00FE6119">
        <w:rPr>
          <w:rFonts w:ascii="Palatino Linotype" w:hAnsi="Palatino Linotype" w:cs="Arial"/>
          <w:color w:val="000000" w:themeColor="text1"/>
          <w:lang w:eastAsia="es-MX"/>
        </w:rPr>
        <w:t xml:space="preserve"> Recurso de Revisión </w:t>
      </w:r>
      <w:r w:rsidRPr="00FE6119">
        <w:rPr>
          <w:rFonts w:ascii="Palatino Linotype" w:hAnsi="Palatino Linotype" w:cs="Arial"/>
          <w:color w:val="000000" w:themeColor="text1"/>
          <w:lang w:val="es-419" w:eastAsia="es-MX"/>
        </w:rPr>
        <w:t>en estudio</w:t>
      </w:r>
      <w:r w:rsidRPr="00FE6119">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FE6119" w:rsidRDefault="003B4377" w:rsidP="00FE6119">
      <w:pPr>
        <w:spacing w:before="100" w:beforeAutospacing="1" w:after="100" w:afterAutospacing="1" w:line="360" w:lineRule="auto"/>
        <w:jc w:val="both"/>
        <w:rPr>
          <w:rFonts w:ascii="Palatino Linotype" w:eastAsia="Calibri" w:hAnsi="Palatino Linotype"/>
          <w:color w:val="000000" w:themeColor="text1"/>
          <w:lang w:eastAsia="en-US"/>
        </w:rPr>
      </w:pPr>
      <w:r w:rsidRPr="00FE6119">
        <w:rPr>
          <w:rFonts w:ascii="Palatino Linotype" w:eastAsia="Calibri" w:hAnsi="Palatino Linotype"/>
          <w:color w:val="000000" w:themeColor="text1"/>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r w:rsidRPr="00FE6119">
        <w:rPr>
          <w:rFonts w:ascii="Palatino Linotype" w:eastAsia="Calibri" w:hAnsi="Palatino Linotype"/>
          <w:color w:val="000000" w:themeColor="text1"/>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p>
    <w:p w14:paraId="2FD5026F"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r w:rsidRPr="00FE6119">
        <w:rPr>
          <w:rFonts w:ascii="Palatino Linotype" w:eastAsia="Calibri" w:hAnsi="Palatino Linotype"/>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p>
    <w:p w14:paraId="242EB7D4"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r w:rsidRPr="00FE6119">
        <w:rPr>
          <w:rFonts w:ascii="Palatino Linotype" w:eastAsia="Calibri" w:hAnsi="Palatino Linotype"/>
          <w:color w:val="000000" w:themeColor="text1"/>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p>
    <w:p w14:paraId="053B9F4A"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r w:rsidRPr="00FE6119">
        <w:rPr>
          <w:rFonts w:ascii="Palatino Linotype" w:eastAsia="Calibri" w:hAnsi="Palatino Linotype"/>
          <w:color w:val="000000" w:themeColor="text1"/>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r w:rsidRPr="00FE6119">
        <w:rPr>
          <w:rFonts w:ascii="Palatino Linotype" w:eastAsia="Calibri" w:hAnsi="Palatino Linotype"/>
          <w:color w:val="000000" w:themeColor="text1"/>
          <w:lang w:eastAsia="en-US"/>
        </w:rPr>
        <w:t>a) Complejidad del asunto: La complejidad de la prueba, la pluralidad de sujetos procesales, el tiempo transcurrido, las características y contexto del recurso.</w:t>
      </w:r>
    </w:p>
    <w:p w14:paraId="7271760D"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r w:rsidRPr="00FE6119">
        <w:rPr>
          <w:rFonts w:ascii="Palatino Linotype" w:eastAsia="Calibri" w:hAnsi="Palatino Linotype"/>
          <w:color w:val="000000" w:themeColor="text1"/>
          <w:lang w:eastAsia="en-US"/>
        </w:rPr>
        <w:t>b) Actividad Procesal del interesado: Acciones u omisiones del interesado.</w:t>
      </w:r>
    </w:p>
    <w:p w14:paraId="05CACB02"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r w:rsidRPr="00FE6119">
        <w:rPr>
          <w:rFonts w:ascii="Palatino Linotype" w:eastAsia="Calibri" w:hAnsi="Palatino Linotype"/>
          <w:color w:val="000000" w:themeColor="text1"/>
          <w:lang w:eastAsia="en-US"/>
        </w:rPr>
        <w:t>c)  Conducta de la Autoridad: Las Acciones u omisiones realizadas en el procedimiento. Así como si la autoridad actuó con la debida diligencia.</w:t>
      </w:r>
    </w:p>
    <w:p w14:paraId="4FDACFFC"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r w:rsidRPr="00FE6119">
        <w:rPr>
          <w:rFonts w:ascii="Palatino Linotype" w:eastAsia="Calibri" w:hAnsi="Palatino Linotype"/>
          <w:color w:val="000000" w:themeColor="text1"/>
          <w:lang w:eastAsia="en-US"/>
        </w:rPr>
        <w:t>d) La afectación generada en la situación jurídica de la persona involucrada en el proceso: Violación a sus derechos humanos.</w:t>
      </w:r>
    </w:p>
    <w:p w14:paraId="1869E299"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p>
    <w:p w14:paraId="3126B836"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r w:rsidRPr="00FE6119">
        <w:rPr>
          <w:rFonts w:ascii="Palatino Linotype" w:eastAsia="Calibri" w:hAnsi="Palatino Linotype"/>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p>
    <w:p w14:paraId="0214C6CF"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r w:rsidRPr="00FE6119">
        <w:rPr>
          <w:rFonts w:ascii="Palatino Linotype" w:eastAsia="Calibri" w:hAnsi="Palatino Linotype"/>
          <w:color w:val="000000" w:themeColor="text1"/>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p>
    <w:p w14:paraId="2BB616ED"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r w:rsidRPr="00FE6119">
        <w:rPr>
          <w:rFonts w:ascii="Palatino Linotype" w:eastAsia="Calibri" w:hAnsi="Palatino Linotype"/>
          <w:color w:val="000000" w:themeColor="text1"/>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p>
    <w:p w14:paraId="51C06F23"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r w:rsidRPr="00FE6119">
        <w:rPr>
          <w:rFonts w:ascii="Palatino Linotype" w:eastAsia="Calibri" w:hAnsi="Palatino Linotype"/>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p>
    <w:p w14:paraId="352C22CA" w14:textId="77777777" w:rsidR="003B4377" w:rsidRPr="00FE6119" w:rsidRDefault="003B4377" w:rsidP="00FE6119">
      <w:pPr>
        <w:spacing w:line="360" w:lineRule="auto"/>
        <w:ind w:left="851" w:right="899"/>
        <w:jc w:val="both"/>
        <w:rPr>
          <w:rFonts w:ascii="Palatino Linotype" w:eastAsia="Calibri" w:hAnsi="Palatino Linotype"/>
          <w:color w:val="000000" w:themeColor="text1"/>
          <w:lang w:eastAsia="en-US"/>
        </w:rPr>
      </w:pPr>
      <w:r w:rsidRPr="00FE6119">
        <w:rPr>
          <w:rFonts w:ascii="Palatino Linotype" w:eastAsia="Calibri" w:hAnsi="Palatino Linotype"/>
          <w:color w:val="000000" w:themeColor="text1"/>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FE6119" w:rsidRDefault="003B4377" w:rsidP="00FE6119">
      <w:pPr>
        <w:spacing w:line="360" w:lineRule="auto"/>
        <w:ind w:left="851" w:right="899"/>
        <w:jc w:val="both"/>
        <w:rPr>
          <w:rFonts w:ascii="Palatino Linotype" w:eastAsia="Calibri" w:hAnsi="Palatino Linotype"/>
          <w:color w:val="000000" w:themeColor="text1"/>
          <w:lang w:eastAsia="en-US"/>
        </w:rPr>
      </w:pPr>
    </w:p>
    <w:p w14:paraId="14004709" w14:textId="77777777" w:rsidR="003B4377" w:rsidRPr="00FE6119" w:rsidRDefault="003B4377" w:rsidP="00FE6119">
      <w:pPr>
        <w:spacing w:line="360" w:lineRule="auto"/>
        <w:ind w:left="851" w:right="899"/>
        <w:jc w:val="both"/>
        <w:rPr>
          <w:rFonts w:ascii="Palatino Linotype" w:eastAsia="Calibri" w:hAnsi="Palatino Linotype"/>
          <w:color w:val="000000" w:themeColor="text1"/>
          <w:lang w:eastAsia="en-US"/>
        </w:rPr>
      </w:pPr>
      <w:r w:rsidRPr="00FE6119">
        <w:rPr>
          <w:rFonts w:ascii="Palatino Linotype" w:eastAsia="Calibri" w:hAnsi="Palatino Linotype"/>
          <w:color w:val="000000" w:themeColor="text1"/>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p>
    <w:p w14:paraId="68F8F1AD" w14:textId="77777777" w:rsidR="003B4377" w:rsidRPr="00FE6119" w:rsidRDefault="003B4377" w:rsidP="00FE6119">
      <w:pPr>
        <w:spacing w:line="360" w:lineRule="auto"/>
        <w:jc w:val="both"/>
        <w:rPr>
          <w:rFonts w:ascii="Palatino Linotype" w:eastAsia="Calibri" w:hAnsi="Palatino Linotype"/>
          <w:color w:val="000000" w:themeColor="text1"/>
          <w:lang w:eastAsia="en-US"/>
        </w:rPr>
      </w:pPr>
      <w:r w:rsidRPr="00FE6119">
        <w:rPr>
          <w:rFonts w:ascii="Palatino Linotype" w:eastAsia="Calibri" w:hAnsi="Palatino Linotype"/>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FE6119" w:rsidRDefault="00CF400A" w:rsidP="00FE6119">
      <w:pPr>
        <w:spacing w:line="360" w:lineRule="auto"/>
        <w:jc w:val="both"/>
        <w:rPr>
          <w:rFonts w:ascii="Palatino Linotype" w:eastAsia="Arial Unicode MS" w:hAnsi="Palatino Linotype" w:cs="Arial"/>
          <w:color w:val="000000" w:themeColor="text1"/>
        </w:rPr>
      </w:pPr>
    </w:p>
    <w:p w14:paraId="49E94EF4" w14:textId="786184D0" w:rsidR="00F74A05" w:rsidRPr="00FE6119" w:rsidRDefault="00112F8D" w:rsidP="00FE6119">
      <w:pPr>
        <w:pStyle w:val="Prrafodelista"/>
        <w:spacing w:line="360" w:lineRule="auto"/>
        <w:ind w:left="0"/>
        <w:jc w:val="both"/>
        <w:rPr>
          <w:rFonts w:ascii="Palatino Linotype" w:hAnsi="Palatino Linotype" w:cs="Arial"/>
          <w:b/>
          <w:bCs/>
          <w:color w:val="000000" w:themeColor="text1"/>
        </w:rPr>
      </w:pPr>
      <w:r>
        <w:rPr>
          <w:rFonts w:ascii="Palatino Linotype" w:hAnsi="Palatino Linotype" w:cs="Arial"/>
          <w:b/>
          <w:bCs/>
          <w:color w:val="000000" w:themeColor="text1"/>
        </w:rPr>
        <w:t>d</w:t>
      </w:r>
      <w:r w:rsidR="00F74A05" w:rsidRPr="00FE6119">
        <w:rPr>
          <w:rFonts w:ascii="Palatino Linotype" w:hAnsi="Palatino Linotype" w:cs="Arial"/>
          <w:b/>
          <w:bCs/>
          <w:color w:val="000000" w:themeColor="text1"/>
        </w:rPr>
        <w:t>) Cierre de Instrucción</w:t>
      </w:r>
      <w:r w:rsidR="00D8393F" w:rsidRPr="00FE6119">
        <w:rPr>
          <w:rFonts w:ascii="Palatino Linotype" w:hAnsi="Palatino Linotype" w:cs="Arial"/>
          <w:b/>
          <w:bCs/>
          <w:color w:val="000000" w:themeColor="text1"/>
        </w:rPr>
        <w:t>.</w:t>
      </w:r>
    </w:p>
    <w:p w14:paraId="410ED933" w14:textId="6869C760" w:rsidR="00832240" w:rsidRPr="00FE6119" w:rsidRDefault="009E2E2C" w:rsidP="00FE6119">
      <w:pPr>
        <w:spacing w:line="360" w:lineRule="auto"/>
        <w:jc w:val="both"/>
        <w:rPr>
          <w:rFonts w:ascii="Palatino Linotype" w:hAnsi="Palatino Linotype" w:cs="Arial"/>
          <w:color w:val="000000" w:themeColor="text1"/>
        </w:rPr>
      </w:pPr>
      <w:r w:rsidRPr="00FE6119">
        <w:rPr>
          <w:rFonts w:ascii="Palatino Linotype" w:hAnsi="Palatino Linotype"/>
          <w:color w:val="000000" w:themeColor="text1"/>
        </w:rPr>
        <w:t>Una vez analizado el estado procesal que guarda el expediente</w:t>
      </w:r>
      <w:r w:rsidR="00A11187">
        <w:rPr>
          <w:rFonts w:ascii="Palatino Linotype" w:hAnsi="Palatino Linotype"/>
          <w:color w:val="000000" w:themeColor="text1"/>
        </w:rPr>
        <w:t xml:space="preserve">, </w:t>
      </w:r>
      <w:r w:rsidR="00CE22BE" w:rsidRPr="00FE6119">
        <w:rPr>
          <w:rFonts w:ascii="Palatino Linotype" w:hAnsi="Palatino Linotype"/>
          <w:color w:val="000000" w:themeColor="text1"/>
        </w:rPr>
        <w:t>la</w:t>
      </w:r>
      <w:r w:rsidR="00F74502" w:rsidRPr="00FE6119">
        <w:rPr>
          <w:rFonts w:ascii="Palatino Linotype" w:hAnsi="Palatino Linotype"/>
          <w:color w:val="000000" w:themeColor="text1"/>
        </w:rPr>
        <w:t xml:space="preserve"> </w:t>
      </w:r>
      <w:r w:rsidR="00C77536" w:rsidRPr="00FE6119">
        <w:rPr>
          <w:rFonts w:ascii="Palatino Linotype" w:hAnsi="Palatino Linotype"/>
          <w:b/>
          <w:color w:val="000000" w:themeColor="text1"/>
        </w:rPr>
        <w:t>Comisionada Sharon Cristina Morales Martínez</w:t>
      </w:r>
      <w:r w:rsidR="00C77536" w:rsidRPr="00FE6119">
        <w:rPr>
          <w:rFonts w:ascii="Palatino Linotype" w:hAnsi="Palatino Linotype"/>
          <w:color w:val="000000" w:themeColor="text1"/>
          <w:lang w:val="es-419"/>
        </w:rPr>
        <w:t xml:space="preserve"> </w:t>
      </w:r>
      <w:r w:rsidRPr="00FE6119">
        <w:rPr>
          <w:rFonts w:ascii="Palatino Linotype" w:hAnsi="Palatino Linotype"/>
          <w:color w:val="000000" w:themeColor="text1"/>
        </w:rPr>
        <w:t>acordó el cierre de instrucción;</w:t>
      </w:r>
      <w:r w:rsidR="00C2778A" w:rsidRPr="00FE6119">
        <w:rPr>
          <w:rFonts w:ascii="Palatino Linotype" w:hAnsi="Palatino Linotype" w:cs="Arial"/>
          <w:color w:val="000000" w:themeColor="text1"/>
        </w:rPr>
        <w:t xml:space="preserve"> así como</w:t>
      </w:r>
      <w:r w:rsidRPr="00FE6119">
        <w:rPr>
          <w:rFonts w:ascii="Palatino Linotype" w:hAnsi="Palatino Linotype" w:cs="Arial"/>
          <w:color w:val="000000" w:themeColor="text1"/>
        </w:rPr>
        <w:t>,</w:t>
      </w:r>
      <w:r w:rsidR="00C2778A" w:rsidRPr="00FE6119">
        <w:rPr>
          <w:rFonts w:ascii="Palatino Linotype" w:hAnsi="Palatino Linotype" w:cs="Arial"/>
          <w:color w:val="000000" w:themeColor="text1"/>
        </w:rPr>
        <w:t xml:space="preserve"> la remisión del mismo a efecto de ser resuelto, de conformidad con lo establecido en el artículo 185 fracciones VI y VIII de la Ley de Transparencia y Acceso a la </w:t>
      </w:r>
      <w:r w:rsidR="00D86297" w:rsidRPr="00FE6119">
        <w:rPr>
          <w:rFonts w:ascii="Palatino Linotype" w:hAnsi="Palatino Linotype" w:cs="Arial"/>
          <w:color w:val="000000" w:themeColor="text1"/>
        </w:rPr>
        <w:t>Información Pública</w:t>
      </w:r>
      <w:r w:rsidR="00C2778A" w:rsidRPr="00FE6119">
        <w:rPr>
          <w:rFonts w:ascii="Palatino Linotype" w:hAnsi="Palatino Linotype" w:cs="Arial"/>
          <w:color w:val="000000" w:themeColor="text1"/>
        </w:rPr>
        <w:t xml:space="preserve"> del Estado de México y Municipios</w:t>
      </w:r>
      <w:r w:rsidR="0028330F" w:rsidRPr="00FE6119">
        <w:rPr>
          <w:rFonts w:ascii="Palatino Linotype" w:hAnsi="Palatino Linotype" w:cs="Arial"/>
          <w:color w:val="000000" w:themeColor="text1"/>
        </w:rPr>
        <w:t>.</w:t>
      </w:r>
    </w:p>
    <w:p w14:paraId="5BBF1531" w14:textId="77777777" w:rsidR="0057572B" w:rsidRPr="00FE6119" w:rsidRDefault="0057572B" w:rsidP="00FE6119">
      <w:pPr>
        <w:spacing w:line="360" w:lineRule="auto"/>
        <w:jc w:val="both"/>
        <w:rPr>
          <w:rFonts w:ascii="Palatino Linotype" w:hAnsi="Palatino Linotype" w:cs="Arial"/>
          <w:color w:val="000000" w:themeColor="text1"/>
          <w:sz w:val="22"/>
          <w:szCs w:val="22"/>
        </w:rPr>
      </w:pPr>
    </w:p>
    <w:p w14:paraId="3AB9D768" w14:textId="7EB528FC" w:rsidR="000171D8" w:rsidRPr="00FE6119" w:rsidRDefault="000171D8" w:rsidP="00FE6119">
      <w:pPr>
        <w:jc w:val="center"/>
        <w:rPr>
          <w:rFonts w:ascii="Palatino Linotype" w:hAnsi="Palatino Linotype" w:cs="Arial"/>
          <w:b/>
          <w:bCs/>
          <w:color w:val="000000" w:themeColor="text1"/>
          <w:spacing w:val="60"/>
          <w:sz w:val="28"/>
        </w:rPr>
      </w:pPr>
      <w:r w:rsidRPr="00FE6119">
        <w:rPr>
          <w:rFonts w:ascii="Palatino Linotype" w:hAnsi="Palatino Linotype" w:cs="Arial"/>
          <w:b/>
          <w:bCs/>
          <w:color w:val="000000" w:themeColor="text1"/>
          <w:spacing w:val="60"/>
          <w:sz w:val="28"/>
        </w:rPr>
        <w:t>CONSIDERANDO</w:t>
      </w:r>
      <w:r w:rsidR="00DC75AB" w:rsidRPr="00FE6119">
        <w:rPr>
          <w:rFonts w:ascii="Palatino Linotype" w:hAnsi="Palatino Linotype" w:cs="Arial"/>
          <w:b/>
          <w:bCs/>
          <w:color w:val="000000" w:themeColor="text1"/>
          <w:spacing w:val="60"/>
          <w:sz w:val="28"/>
        </w:rPr>
        <w:t>S</w:t>
      </w:r>
    </w:p>
    <w:p w14:paraId="12A53E20" w14:textId="77777777" w:rsidR="001301D0" w:rsidRPr="00FE6119" w:rsidRDefault="001301D0" w:rsidP="00FE6119">
      <w:pPr>
        <w:jc w:val="center"/>
        <w:rPr>
          <w:rFonts w:ascii="Palatino Linotype" w:hAnsi="Palatino Linotype" w:cs="Arial"/>
          <w:b/>
          <w:bCs/>
          <w:color w:val="000000" w:themeColor="text1"/>
          <w:spacing w:val="60"/>
          <w:sz w:val="28"/>
        </w:rPr>
      </w:pPr>
    </w:p>
    <w:p w14:paraId="7F105395" w14:textId="2EDBBF94" w:rsidR="00964F6B" w:rsidRPr="00FE6119" w:rsidRDefault="000171D8" w:rsidP="00FE6119">
      <w:pPr>
        <w:spacing w:line="360" w:lineRule="auto"/>
        <w:ind w:right="50"/>
        <w:jc w:val="both"/>
        <w:rPr>
          <w:rFonts w:ascii="Palatino Linotype" w:hAnsi="Palatino Linotype"/>
          <w:b/>
          <w:color w:val="000000" w:themeColor="text1"/>
          <w:sz w:val="26"/>
          <w:szCs w:val="26"/>
        </w:rPr>
      </w:pPr>
      <w:r w:rsidRPr="00FE6119">
        <w:rPr>
          <w:rFonts w:ascii="Palatino Linotype" w:hAnsi="Palatino Linotype"/>
          <w:b/>
          <w:color w:val="000000" w:themeColor="text1"/>
          <w:sz w:val="26"/>
          <w:szCs w:val="26"/>
        </w:rPr>
        <w:t>PRIMERO.</w:t>
      </w:r>
      <w:r w:rsidRPr="00FE6119">
        <w:rPr>
          <w:rFonts w:ascii="Palatino Linotype" w:hAnsi="Palatino Linotype"/>
          <w:color w:val="000000" w:themeColor="text1"/>
          <w:sz w:val="26"/>
          <w:szCs w:val="26"/>
        </w:rPr>
        <w:t xml:space="preserve"> </w:t>
      </w:r>
      <w:r w:rsidRPr="00FE6119">
        <w:rPr>
          <w:rFonts w:ascii="Palatino Linotype" w:hAnsi="Palatino Linotype"/>
          <w:b/>
          <w:color w:val="000000" w:themeColor="text1"/>
          <w:sz w:val="26"/>
          <w:szCs w:val="26"/>
        </w:rPr>
        <w:t>Competencia</w:t>
      </w:r>
      <w:r w:rsidRPr="00FE6119">
        <w:rPr>
          <w:rFonts w:ascii="Palatino Linotype" w:hAnsi="Palatino Linotype"/>
          <w:color w:val="000000" w:themeColor="text1"/>
          <w:sz w:val="26"/>
          <w:szCs w:val="26"/>
        </w:rPr>
        <w:t>.</w:t>
      </w:r>
    </w:p>
    <w:p w14:paraId="07007E92" w14:textId="2B62FD5E" w:rsidR="008B239D" w:rsidRPr="00FE6119" w:rsidRDefault="008B239D" w:rsidP="00FE6119">
      <w:pPr>
        <w:spacing w:line="360" w:lineRule="auto"/>
        <w:ind w:right="50"/>
        <w:jc w:val="both"/>
        <w:rPr>
          <w:rFonts w:ascii="Palatino Linotype" w:hAnsi="Palatino Linotype" w:cs="Arial"/>
          <w:color w:val="000000" w:themeColor="text1"/>
        </w:rPr>
      </w:pPr>
      <w:r w:rsidRPr="00FE6119">
        <w:rPr>
          <w:rFonts w:ascii="Palatino Linotype" w:hAnsi="Palatino Linotype"/>
          <w:color w:val="000000" w:themeColor="text1"/>
        </w:rPr>
        <w:t xml:space="preserve">Este Instituto de Transparencia, Acceso a la </w:t>
      </w:r>
      <w:r w:rsidR="00D86297" w:rsidRPr="00FE6119">
        <w:rPr>
          <w:rFonts w:ascii="Palatino Linotype" w:hAnsi="Palatino Linotype"/>
          <w:color w:val="000000" w:themeColor="text1"/>
        </w:rPr>
        <w:t>Información Pública</w:t>
      </w:r>
      <w:r w:rsidRPr="00FE6119">
        <w:rPr>
          <w:rFonts w:ascii="Palatino Linotype" w:hAnsi="Palatino Linotype"/>
          <w:color w:val="000000" w:themeColor="text1"/>
        </w:rPr>
        <w:t xml:space="preserve"> y Protección de Datos Personales del Estado de México y Municipios, es competente para </w:t>
      </w:r>
      <w:r w:rsidR="00CB5585" w:rsidRPr="00FE6119">
        <w:rPr>
          <w:rFonts w:ascii="Palatino Linotype" w:hAnsi="Palatino Linotype"/>
          <w:color w:val="000000" w:themeColor="text1"/>
        </w:rPr>
        <w:t xml:space="preserve">conocer y resolver el presente </w:t>
      </w:r>
      <w:r w:rsidR="00D86297" w:rsidRPr="00FE6119">
        <w:rPr>
          <w:rFonts w:ascii="Palatino Linotype" w:hAnsi="Palatino Linotype"/>
          <w:color w:val="000000" w:themeColor="text1"/>
        </w:rPr>
        <w:t>Recurso Revisión</w:t>
      </w:r>
      <w:r w:rsidRPr="00FE6119">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E6119">
        <w:rPr>
          <w:rFonts w:ascii="Palatino Linotype" w:hAnsi="Palatino Linotype"/>
          <w:color w:val="000000" w:themeColor="text1"/>
        </w:rPr>
        <w:t xml:space="preserve"> ordinal</w:t>
      </w:r>
      <w:r w:rsidRPr="00FE6119">
        <w:rPr>
          <w:rFonts w:ascii="Palatino Linotype" w:hAnsi="Palatino Linotype"/>
          <w:color w:val="000000" w:themeColor="text1"/>
        </w:rPr>
        <w:t xml:space="preserve"> 2</w:t>
      </w:r>
      <w:r w:rsidR="00727578" w:rsidRPr="00FE6119">
        <w:rPr>
          <w:rFonts w:ascii="Palatino Linotype" w:hAnsi="Palatino Linotype"/>
          <w:color w:val="000000" w:themeColor="text1"/>
        </w:rPr>
        <w:t>,</w:t>
      </w:r>
      <w:r w:rsidRPr="00FE6119">
        <w:rPr>
          <w:rFonts w:ascii="Palatino Linotype" w:hAnsi="Palatino Linotype"/>
          <w:color w:val="000000" w:themeColor="text1"/>
        </w:rPr>
        <w:t xml:space="preserve"> fracción II, 13, 29, 36, fracciones I y II, 176, 178, 179, 181 párrafo tercero y 185 de la Ley de Transparencia y Acceso a la </w:t>
      </w:r>
      <w:r w:rsidR="00D86297" w:rsidRPr="00FE6119">
        <w:rPr>
          <w:rFonts w:ascii="Palatino Linotype" w:hAnsi="Palatino Linotype"/>
          <w:color w:val="000000" w:themeColor="text1"/>
        </w:rPr>
        <w:t>Información Pública</w:t>
      </w:r>
      <w:r w:rsidRPr="00FE6119">
        <w:rPr>
          <w:rFonts w:ascii="Palatino Linotype" w:hAnsi="Palatino Linotype"/>
          <w:color w:val="000000" w:themeColor="text1"/>
        </w:rPr>
        <w:t xml:space="preserve"> del Estado de México y Municipios</w:t>
      </w:r>
      <w:r w:rsidRPr="00FE6119">
        <w:rPr>
          <w:rFonts w:ascii="Palatino Linotype" w:hAnsi="Palatino Linotype" w:cs="Arial"/>
          <w:color w:val="000000" w:themeColor="text1"/>
        </w:rPr>
        <w:t>; y 9, fracciones I y XX</w:t>
      </w:r>
      <w:r w:rsidR="00FC4046" w:rsidRPr="00FE6119">
        <w:rPr>
          <w:rFonts w:ascii="Palatino Linotype" w:hAnsi="Palatino Linotype" w:cs="Arial"/>
          <w:color w:val="000000" w:themeColor="text1"/>
        </w:rPr>
        <w:t>III</w:t>
      </w:r>
      <w:r w:rsidRPr="00FE6119">
        <w:rPr>
          <w:rFonts w:ascii="Palatino Linotype" w:hAnsi="Palatino Linotype" w:cs="Arial"/>
          <w:color w:val="000000" w:themeColor="text1"/>
        </w:rPr>
        <w:t xml:space="preserve"> y 11 del Reglamento Interior del Instituto de Transparencia, Acceso a la </w:t>
      </w:r>
      <w:r w:rsidR="00D86297" w:rsidRPr="00FE6119">
        <w:rPr>
          <w:rFonts w:ascii="Palatino Linotype" w:hAnsi="Palatino Linotype" w:cs="Arial"/>
          <w:color w:val="000000" w:themeColor="text1"/>
        </w:rPr>
        <w:t>Información Pública</w:t>
      </w:r>
      <w:r w:rsidRPr="00FE6119">
        <w:rPr>
          <w:rFonts w:ascii="Palatino Linotype" w:hAnsi="Palatino Linotype" w:cs="Arial"/>
          <w:color w:val="000000" w:themeColor="text1"/>
        </w:rPr>
        <w:t xml:space="preserve"> y Protección de Datos Personales del Estado de México y Municipios.</w:t>
      </w:r>
    </w:p>
    <w:p w14:paraId="508C9D22" w14:textId="35439B0C" w:rsidR="004510AB" w:rsidRPr="00FE6119" w:rsidRDefault="00E74792" w:rsidP="00FE6119">
      <w:pPr>
        <w:spacing w:line="360" w:lineRule="auto"/>
        <w:jc w:val="both"/>
        <w:rPr>
          <w:rFonts w:ascii="Palatino Linotype" w:hAnsi="Palatino Linotype" w:cs="Arial"/>
          <w:b/>
          <w:color w:val="000000" w:themeColor="text1"/>
          <w:sz w:val="26"/>
          <w:szCs w:val="26"/>
        </w:rPr>
      </w:pPr>
      <w:r w:rsidRPr="00FE6119">
        <w:rPr>
          <w:rFonts w:ascii="Palatino Linotype" w:hAnsi="Palatino Linotype" w:cs="Arial"/>
          <w:b/>
          <w:color w:val="000000" w:themeColor="text1"/>
          <w:sz w:val="26"/>
          <w:szCs w:val="26"/>
        </w:rPr>
        <w:t>SEGUNDO. Interés.</w:t>
      </w:r>
    </w:p>
    <w:p w14:paraId="42239410" w14:textId="3F515434" w:rsidR="0028330F" w:rsidRPr="00FE6119" w:rsidRDefault="000171D8" w:rsidP="00FE6119">
      <w:pPr>
        <w:spacing w:line="360" w:lineRule="auto"/>
        <w:jc w:val="both"/>
        <w:rPr>
          <w:rFonts w:ascii="Palatino Linotype" w:hAnsi="Palatino Linotype" w:cs="Arial"/>
          <w:color w:val="000000" w:themeColor="text1"/>
          <w:lang w:eastAsia="es-MX"/>
        </w:rPr>
      </w:pPr>
      <w:r w:rsidRPr="00FE6119">
        <w:rPr>
          <w:rFonts w:ascii="Palatino Linotype" w:hAnsi="Palatino Linotype" w:cs="Arial"/>
          <w:bCs/>
          <w:color w:val="000000" w:themeColor="text1"/>
        </w:rPr>
        <w:t xml:space="preserve">El </w:t>
      </w:r>
      <w:r w:rsidR="00D86297" w:rsidRPr="00FE6119">
        <w:rPr>
          <w:rFonts w:ascii="Palatino Linotype" w:hAnsi="Palatino Linotype" w:cs="Arial"/>
          <w:bCs/>
          <w:color w:val="000000" w:themeColor="text1"/>
        </w:rPr>
        <w:t>Recurso Revisión</w:t>
      </w:r>
      <w:r w:rsidRPr="00FE6119">
        <w:rPr>
          <w:rFonts w:ascii="Palatino Linotype" w:hAnsi="Palatino Linotype" w:cs="Arial"/>
          <w:bCs/>
          <w:color w:val="000000" w:themeColor="text1"/>
        </w:rPr>
        <w:t xml:space="preserve"> fue interpuesto por parte legítima, en atención a que se presentó por </w:t>
      </w:r>
      <w:r w:rsidR="00AE51C8" w:rsidRPr="00FE6119">
        <w:rPr>
          <w:rFonts w:ascii="Palatino Linotype" w:hAnsi="Palatino Linotype" w:cs="Arial"/>
          <w:b/>
          <w:color w:val="000000" w:themeColor="text1"/>
        </w:rPr>
        <w:t>EL</w:t>
      </w:r>
      <w:r w:rsidRPr="00FE6119">
        <w:rPr>
          <w:rFonts w:ascii="Palatino Linotype" w:hAnsi="Palatino Linotype" w:cs="Arial"/>
          <w:b/>
          <w:bCs/>
          <w:color w:val="000000" w:themeColor="text1"/>
        </w:rPr>
        <w:t xml:space="preserve"> RECURRENTE,</w:t>
      </w:r>
      <w:r w:rsidRPr="00FE6119">
        <w:rPr>
          <w:rFonts w:ascii="Palatino Linotype" w:hAnsi="Palatino Linotype" w:cs="Arial"/>
          <w:bCs/>
          <w:color w:val="000000" w:themeColor="text1"/>
        </w:rPr>
        <w:t xml:space="preserve"> quien es la misma persona que formuló la solicitud de acceso a la </w:t>
      </w:r>
      <w:r w:rsidR="00D86297" w:rsidRPr="00FE6119">
        <w:rPr>
          <w:rFonts w:ascii="Palatino Linotype" w:hAnsi="Palatino Linotype" w:cs="Arial"/>
          <w:bCs/>
          <w:color w:val="000000" w:themeColor="text1"/>
        </w:rPr>
        <w:t>Información Pública</w:t>
      </w:r>
      <w:r w:rsidRPr="00FE6119">
        <w:rPr>
          <w:rFonts w:ascii="Palatino Linotype" w:hAnsi="Palatino Linotype" w:cs="Arial"/>
          <w:bCs/>
          <w:color w:val="000000" w:themeColor="text1"/>
        </w:rPr>
        <w:t xml:space="preserve"> al </w:t>
      </w:r>
      <w:r w:rsidRPr="00FE6119">
        <w:rPr>
          <w:rFonts w:ascii="Palatino Linotype" w:hAnsi="Palatino Linotype" w:cs="Arial"/>
          <w:b/>
          <w:bCs/>
          <w:color w:val="000000" w:themeColor="text1"/>
        </w:rPr>
        <w:t>SUJETO OBLIGADO</w:t>
      </w:r>
      <w:r w:rsidR="005B5043" w:rsidRPr="00FE6119">
        <w:rPr>
          <w:rFonts w:ascii="Palatino Linotype" w:hAnsi="Palatino Linotype" w:cs="Arial"/>
          <w:b/>
          <w:bCs/>
          <w:color w:val="000000" w:themeColor="text1"/>
        </w:rPr>
        <w:t xml:space="preserve">, </w:t>
      </w:r>
      <w:r w:rsidR="005B5043" w:rsidRPr="00FE6119">
        <w:rPr>
          <w:rFonts w:ascii="Palatino Linotype" w:hAnsi="Palatino Linotype" w:cs="Arial"/>
          <w:bCs/>
          <w:color w:val="000000" w:themeColor="text1"/>
        </w:rPr>
        <w:t xml:space="preserve">pues para ello, es </w:t>
      </w:r>
      <w:r w:rsidR="005B5043" w:rsidRPr="00FE6119">
        <w:rPr>
          <w:rFonts w:ascii="Palatino Linotype" w:hAnsi="Palatino Linotype" w:cs="Arial"/>
          <w:color w:val="000000" w:themeColor="text1"/>
          <w:lang w:eastAsia="es-MX"/>
        </w:rPr>
        <w:t xml:space="preserve">necesario que el particular ingrese al </w:t>
      </w:r>
      <w:r w:rsidR="005B5043" w:rsidRPr="00FE6119">
        <w:rPr>
          <w:rFonts w:ascii="Palatino Linotype" w:hAnsi="Palatino Linotype" w:cs="Arial"/>
          <w:b/>
          <w:color w:val="000000" w:themeColor="text1"/>
          <w:lang w:eastAsia="es-MX"/>
        </w:rPr>
        <w:t xml:space="preserve">SAIMEX </w:t>
      </w:r>
      <w:r w:rsidR="005B5043" w:rsidRPr="00FE6119">
        <w:rPr>
          <w:rFonts w:ascii="Palatino Linotype" w:hAnsi="Palatino Linotype" w:cs="Arial"/>
          <w:color w:val="000000" w:themeColor="text1"/>
          <w:lang w:eastAsia="es-MX"/>
        </w:rPr>
        <w:t>mediante la utilización de su clave de usuario y contraseña.</w:t>
      </w:r>
    </w:p>
    <w:p w14:paraId="0024EECC" w14:textId="77777777" w:rsidR="0057572B" w:rsidRPr="00FE6119" w:rsidRDefault="0057572B" w:rsidP="00FE6119">
      <w:pPr>
        <w:spacing w:line="360" w:lineRule="auto"/>
        <w:jc w:val="both"/>
        <w:rPr>
          <w:rFonts w:ascii="Palatino Linotype" w:hAnsi="Palatino Linotype" w:cs="Arial"/>
          <w:color w:val="000000" w:themeColor="text1"/>
          <w:lang w:eastAsia="es-MX"/>
        </w:rPr>
      </w:pPr>
    </w:p>
    <w:p w14:paraId="73B57685" w14:textId="77777777" w:rsidR="005C250B" w:rsidRPr="00FE6119" w:rsidRDefault="005C250B" w:rsidP="00FE6119">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FE6119">
        <w:rPr>
          <w:rFonts w:ascii="Palatino Linotype" w:hAnsi="Palatino Linotype" w:cs="Arial"/>
          <w:b/>
          <w:color w:val="000000" w:themeColor="text1"/>
          <w:sz w:val="26"/>
          <w:szCs w:val="26"/>
        </w:rPr>
        <w:t xml:space="preserve">TERCERO. </w:t>
      </w:r>
      <w:r w:rsidRPr="00FE6119">
        <w:rPr>
          <w:rFonts w:ascii="Palatino Linotype" w:hAnsi="Palatino Linotype" w:cs="Arial"/>
          <w:b/>
          <w:color w:val="000000" w:themeColor="text1"/>
          <w:sz w:val="26"/>
          <w:szCs w:val="26"/>
          <w:lang w:val="es-ES"/>
        </w:rPr>
        <w:t xml:space="preserve">Oportunidad. </w:t>
      </w:r>
    </w:p>
    <w:p w14:paraId="4CAF7CD0" w14:textId="77777777" w:rsidR="0028330F" w:rsidRPr="00FE6119" w:rsidRDefault="0028330F" w:rsidP="00FE6119">
      <w:pPr>
        <w:spacing w:after="100" w:afterAutospacing="1" w:line="360" w:lineRule="auto"/>
        <w:jc w:val="both"/>
        <w:rPr>
          <w:rFonts w:ascii="Palatino Linotype" w:hAnsi="Palatino Linotype" w:cs="Arial"/>
          <w:color w:val="000000" w:themeColor="text1"/>
          <w:lang w:val="es-ES"/>
        </w:rPr>
      </w:pPr>
      <w:r w:rsidRPr="00FE6119">
        <w:rPr>
          <w:rFonts w:ascii="Palatino Linotype" w:hAnsi="Palatino Linotype" w:cs="Arial"/>
          <w:color w:val="000000" w:themeColor="text1"/>
          <w:lang w:val="es-ES"/>
        </w:rPr>
        <w:t xml:space="preserve">El Recurso de Revisión fue interpuesto dentro del plazo de quince días hábiles, contados a partir del día siguiente al en que </w:t>
      </w:r>
      <w:r w:rsidRPr="00FE6119">
        <w:rPr>
          <w:rFonts w:ascii="Palatino Linotype" w:hAnsi="Palatino Linotype" w:cs="Arial"/>
          <w:b/>
          <w:color w:val="000000" w:themeColor="text1"/>
          <w:lang w:val="es-ES"/>
        </w:rPr>
        <w:t>EL RECURRENTE</w:t>
      </w:r>
      <w:r w:rsidRPr="00FE6119">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FE6119" w:rsidRDefault="0028330F" w:rsidP="00FE6119">
      <w:pPr>
        <w:ind w:left="851" w:right="616"/>
        <w:jc w:val="both"/>
        <w:rPr>
          <w:rFonts w:ascii="Palatino Linotype" w:hAnsi="Palatino Linotype" w:cs="Arial"/>
          <w:i/>
          <w:color w:val="000000" w:themeColor="text1"/>
          <w:sz w:val="22"/>
          <w:lang w:val="es-ES"/>
        </w:rPr>
      </w:pPr>
      <w:r w:rsidRPr="00FE6119">
        <w:rPr>
          <w:rFonts w:ascii="Palatino Linotype" w:hAnsi="Palatino Linotype" w:cs="Arial"/>
          <w:b/>
          <w:i/>
          <w:color w:val="000000" w:themeColor="text1"/>
          <w:sz w:val="22"/>
          <w:lang w:val="es-ES"/>
        </w:rPr>
        <w:t>“Artículo 178</w:t>
      </w:r>
      <w:r w:rsidRPr="00FE6119">
        <w:rPr>
          <w:rFonts w:ascii="Palatino Linotype" w:hAnsi="Palatino Linotype" w:cs="Arial"/>
          <w:i/>
          <w:color w:val="000000" w:themeColor="text1"/>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FE6119" w:rsidRDefault="0028330F" w:rsidP="00FE6119">
      <w:pPr>
        <w:ind w:left="851" w:right="616" w:hanging="851"/>
        <w:jc w:val="both"/>
        <w:rPr>
          <w:rFonts w:ascii="Palatino Linotype" w:hAnsi="Palatino Linotype" w:cs="Arial"/>
          <w:i/>
          <w:color w:val="000000" w:themeColor="text1"/>
          <w:sz w:val="22"/>
          <w:lang w:val="es-ES"/>
        </w:rPr>
      </w:pPr>
    </w:p>
    <w:p w14:paraId="60FBF997" w14:textId="77777777" w:rsidR="0028330F" w:rsidRPr="00FE6119" w:rsidRDefault="0028330F" w:rsidP="00FE6119">
      <w:pPr>
        <w:ind w:left="851" w:right="616"/>
        <w:jc w:val="both"/>
        <w:rPr>
          <w:rFonts w:ascii="Palatino Linotype" w:hAnsi="Palatino Linotype" w:cs="Arial"/>
          <w:i/>
          <w:color w:val="000000" w:themeColor="text1"/>
          <w:sz w:val="22"/>
          <w:lang w:val="es-ES"/>
        </w:rPr>
      </w:pPr>
      <w:r w:rsidRPr="00FE6119">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FE6119" w:rsidRDefault="0028330F" w:rsidP="00FE6119">
      <w:pPr>
        <w:ind w:left="851" w:right="616" w:hanging="851"/>
        <w:jc w:val="both"/>
        <w:rPr>
          <w:rFonts w:ascii="Palatino Linotype" w:hAnsi="Palatino Linotype" w:cs="Arial"/>
          <w:i/>
          <w:color w:val="000000" w:themeColor="text1"/>
          <w:sz w:val="22"/>
          <w:lang w:val="es-ES"/>
        </w:rPr>
      </w:pPr>
    </w:p>
    <w:p w14:paraId="32A9651C" w14:textId="1E7481D5" w:rsidR="0028330F" w:rsidRPr="00FE6119" w:rsidRDefault="0028330F" w:rsidP="00FE6119">
      <w:pPr>
        <w:ind w:left="851" w:right="616"/>
        <w:jc w:val="both"/>
        <w:rPr>
          <w:rFonts w:ascii="Palatino Linotype" w:hAnsi="Palatino Linotype" w:cs="Arial"/>
          <w:i/>
          <w:color w:val="000000" w:themeColor="text1"/>
          <w:sz w:val="22"/>
          <w:lang w:val="es-ES"/>
        </w:rPr>
      </w:pPr>
      <w:r w:rsidRPr="00FE6119">
        <w:rPr>
          <w:rFonts w:ascii="Palatino Linotype" w:hAnsi="Palatino Linotype" w:cs="Arial"/>
          <w:i/>
          <w:color w:val="000000" w:themeColor="text1"/>
          <w:sz w:val="22"/>
          <w:lang w:val="es-ES"/>
        </w:rPr>
        <w:t xml:space="preserve">En el caso de que se interponga ante la Unidad de Transparencia, ésta deberá remitir el Recurso de Revisión al Instituto a más tardar al día siguiente de haberlo recibido.” </w:t>
      </w:r>
      <w:r w:rsidRPr="00FE6119">
        <w:rPr>
          <w:rFonts w:ascii="Palatino Linotype" w:hAnsi="Palatino Linotype" w:cs="Arial"/>
          <w:color w:val="000000" w:themeColor="text1"/>
          <w:sz w:val="22"/>
          <w:lang w:val="es-ES"/>
        </w:rPr>
        <w:t>(Sic)</w:t>
      </w:r>
      <w:r w:rsidR="00DC75AB" w:rsidRPr="00FE6119">
        <w:rPr>
          <w:rFonts w:ascii="Palatino Linotype" w:hAnsi="Palatino Linotype" w:cs="Arial"/>
          <w:color w:val="000000" w:themeColor="text1"/>
          <w:sz w:val="22"/>
          <w:lang w:val="es-ES"/>
        </w:rPr>
        <w:t>.</w:t>
      </w:r>
    </w:p>
    <w:p w14:paraId="43D8720B" w14:textId="77777777" w:rsidR="0093432F" w:rsidRPr="00FE6119" w:rsidRDefault="0093432F" w:rsidP="00FE6119">
      <w:pPr>
        <w:ind w:left="851" w:right="616"/>
        <w:jc w:val="both"/>
        <w:rPr>
          <w:rFonts w:ascii="Palatino Linotype" w:hAnsi="Palatino Linotype" w:cs="Arial"/>
          <w:i/>
          <w:color w:val="000000" w:themeColor="text1"/>
          <w:sz w:val="22"/>
          <w:lang w:val="es-ES"/>
        </w:rPr>
      </w:pPr>
    </w:p>
    <w:p w14:paraId="2798A03E" w14:textId="1F16848A" w:rsidR="0028330F" w:rsidRPr="00FE6119" w:rsidRDefault="0028330F" w:rsidP="00FE6119">
      <w:pPr>
        <w:spacing w:before="100" w:beforeAutospacing="1" w:after="100" w:afterAutospacing="1" w:line="360" w:lineRule="auto"/>
        <w:jc w:val="both"/>
        <w:rPr>
          <w:rFonts w:ascii="Palatino Linotype" w:hAnsi="Palatino Linotype" w:cs="Arial"/>
          <w:color w:val="000000" w:themeColor="text1"/>
          <w:lang w:val="es-ES"/>
        </w:rPr>
      </w:pPr>
      <w:r w:rsidRPr="00FE6119">
        <w:rPr>
          <w:rFonts w:ascii="Palatino Linotype" w:hAnsi="Palatino Linotype" w:cs="Arial"/>
          <w:color w:val="000000" w:themeColor="text1"/>
          <w:lang w:val="es-ES"/>
        </w:rPr>
        <w:t xml:space="preserve">En esa tesitura, atendiendo a que </w:t>
      </w:r>
      <w:r w:rsidRPr="00FE6119">
        <w:rPr>
          <w:rFonts w:ascii="Palatino Linotype" w:hAnsi="Palatino Linotype" w:cs="Arial"/>
          <w:b/>
          <w:color w:val="000000" w:themeColor="text1"/>
          <w:lang w:val="es-ES"/>
        </w:rPr>
        <w:t>EL SUJETO OBLIGADO</w:t>
      </w:r>
      <w:r w:rsidRPr="00FE6119">
        <w:rPr>
          <w:rFonts w:ascii="Palatino Linotype" w:hAnsi="Palatino Linotype" w:cs="Arial"/>
          <w:color w:val="000000" w:themeColor="text1"/>
          <w:lang w:val="es-ES"/>
        </w:rPr>
        <w:t xml:space="preserve"> notificó la respuesta a la solicitud de Acceso a la Información Pública el </w:t>
      </w:r>
      <w:r w:rsidR="00CE26C3" w:rsidRPr="00FE6119">
        <w:rPr>
          <w:rFonts w:ascii="Palatino Linotype" w:hAnsi="Palatino Linotype" w:cs="Arial"/>
          <w:b/>
          <w:color w:val="000000" w:themeColor="text1"/>
          <w:lang w:val="es-ES"/>
        </w:rPr>
        <w:t>tres</w:t>
      </w:r>
      <w:r w:rsidR="009F1A3D" w:rsidRPr="00FE6119">
        <w:rPr>
          <w:rFonts w:ascii="Palatino Linotype" w:hAnsi="Palatino Linotype" w:cs="Arial"/>
          <w:b/>
          <w:color w:val="000000" w:themeColor="text1"/>
          <w:lang w:val="es-ES"/>
        </w:rPr>
        <w:t xml:space="preserve"> de </w:t>
      </w:r>
      <w:r w:rsidR="00CE26C3" w:rsidRPr="00FE6119">
        <w:rPr>
          <w:rFonts w:ascii="Palatino Linotype" w:hAnsi="Palatino Linotype" w:cs="Arial"/>
          <w:b/>
          <w:color w:val="000000" w:themeColor="text1"/>
          <w:lang w:val="es-ES"/>
        </w:rPr>
        <w:t>febrero</w:t>
      </w:r>
      <w:r w:rsidR="009F1A3D" w:rsidRPr="00FE6119">
        <w:rPr>
          <w:rFonts w:ascii="Palatino Linotype" w:hAnsi="Palatino Linotype" w:cs="Arial"/>
          <w:b/>
          <w:color w:val="000000" w:themeColor="text1"/>
          <w:lang w:val="es-ES"/>
        </w:rPr>
        <w:t xml:space="preserve"> </w:t>
      </w:r>
      <w:r w:rsidR="009C2931" w:rsidRPr="00FE6119">
        <w:rPr>
          <w:rFonts w:ascii="Palatino Linotype" w:hAnsi="Palatino Linotype" w:cs="Arial"/>
          <w:b/>
          <w:color w:val="000000" w:themeColor="text1"/>
          <w:lang w:val="es-ES"/>
        </w:rPr>
        <w:t>d</w:t>
      </w:r>
      <w:r w:rsidRPr="00FE6119">
        <w:rPr>
          <w:rFonts w:ascii="Palatino Linotype" w:hAnsi="Palatino Linotype" w:cs="Arial"/>
          <w:b/>
          <w:color w:val="000000" w:themeColor="text1"/>
          <w:lang w:val="es-ES"/>
        </w:rPr>
        <w:t xml:space="preserve">e dos mil </w:t>
      </w:r>
      <w:r w:rsidR="00CE26C3" w:rsidRPr="00FE6119">
        <w:rPr>
          <w:rFonts w:ascii="Palatino Linotype" w:hAnsi="Palatino Linotype" w:cs="Arial"/>
          <w:b/>
          <w:color w:val="000000" w:themeColor="text1"/>
          <w:lang w:val="es-ES"/>
        </w:rPr>
        <w:t>veintitrés</w:t>
      </w:r>
      <w:r w:rsidRPr="00FE6119">
        <w:rPr>
          <w:rFonts w:ascii="Palatino Linotype" w:hAnsi="Palatino Linotype" w:cs="Arial"/>
          <w:color w:val="000000" w:themeColor="text1"/>
          <w:lang w:val="es-ES"/>
        </w:rPr>
        <w:t>, así, el plazo de quince días hábiles que el artículo 178 de la Ley de la materia otorga a</w:t>
      </w:r>
      <w:r w:rsidR="009E0121" w:rsidRPr="00FE6119">
        <w:rPr>
          <w:rFonts w:ascii="Palatino Linotype" w:hAnsi="Palatino Linotype" w:cs="Arial"/>
          <w:color w:val="000000" w:themeColor="text1"/>
          <w:lang w:val="es-ES"/>
        </w:rPr>
        <w:t xml:space="preserve">l </w:t>
      </w:r>
      <w:r w:rsidRPr="00FE6119">
        <w:rPr>
          <w:rFonts w:ascii="Palatino Linotype" w:hAnsi="Palatino Linotype" w:cs="Arial"/>
          <w:color w:val="000000" w:themeColor="text1"/>
          <w:lang w:val="es-ES"/>
        </w:rPr>
        <w:t xml:space="preserve">hoy </w:t>
      </w:r>
      <w:r w:rsidRPr="00FE6119">
        <w:rPr>
          <w:rFonts w:ascii="Palatino Linotype" w:hAnsi="Palatino Linotype" w:cs="Arial"/>
          <w:b/>
          <w:color w:val="000000" w:themeColor="text1"/>
          <w:lang w:val="es-ES"/>
        </w:rPr>
        <w:t>RECURRENTE</w:t>
      </w:r>
      <w:r w:rsidRPr="00FE6119">
        <w:rPr>
          <w:rFonts w:ascii="Palatino Linotype" w:hAnsi="Palatino Linotype" w:cs="Arial"/>
          <w:color w:val="000000" w:themeColor="text1"/>
          <w:lang w:val="es-ES"/>
        </w:rPr>
        <w:t xml:space="preserve"> para presentar el respectivo Recurso de Revisión, transcurrió del </w:t>
      </w:r>
      <w:r w:rsidR="00CE26C3" w:rsidRPr="00FE6119">
        <w:rPr>
          <w:rFonts w:ascii="Palatino Linotype" w:hAnsi="Palatino Linotype" w:cs="Arial"/>
          <w:b/>
          <w:color w:val="000000" w:themeColor="text1"/>
          <w:lang w:val="es-ES"/>
        </w:rPr>
        <w:t>cuatro al veintisiete de febrero de</w:t>
      </w:r>
      <w:r w:rsidRPr="00FE6119">
        <w:rPr>
          <w:rFonts w:ascii="Palatino Linotype" w:hAnsi="Palatino Linotype" w:cs="Arial"/>
          <w:b/>
          <w:color w:val="000000" w:themeColor="text1"/>
          <w:lang w:val="es-ES"/>
        </w:rPr>
        <w:t xml:space="preserve"> dos mil </w:t>
      </w:r>
      <w:r w:rsidR="00CE26C3" w:rsidRPr="00FE6119">
        <w:rPr>
          <w:rFonts w:ascii="Palatino Linotype" w:hAnsi="Palatino Linotype" w:cs="Arial"/>
          <w:b/>
          <w:color w:val="000000" w:themeColor="text1"/>
          <w:lang w:val="es-ES"/>
        </w:rPr>
        <w:t>veintitrés</w:t>
      </w:r>
      <w:r w:rsidRPr="00FE6119">
        <w:rPr>
          <w:rFonts w:ascii="Palatino Linotype" w:hAnsi="Palatino Linotype" w:cs="Arial"/>
          <w:color w:val="000000" w:themeColor="text1"/>
          <w:lang w:val="es-ES"/>
        </w:rPr>
        <w:t>, sin contemplar en el cómputo los días</w:t>
      </w:r>
      <w:r w:rsidR="00197BD2" w:rsidRPr="00FE6119">
        <w:rPr>
          <w:rFonts w:ascii="Palatino Linotype" w:hAnsi="Palatino Linotype" w:cs="Arial"/>
          <w:color w:val="000000" w:themeColor="text1"/>
          <w:lang w:val="es-ES"/>
        </w:rPr>
        <w:t xml:space="preserve"> </w:t>
      </w:r>
      <w:r w:rsidR="000410B9" w:rsidRPr="00FE6119">
        <w:rPr>
          <w:rFonts w:ascii="Palatino Linotype" w:hAnsi="Palatino Linotype" w:cs="Arial"/>
          <w:color w:val="000000" w:themeColor="text1"/>
          <w:lang w:val="es-ES"/>
        </w:rPr>
        <w:t xml:space="preserve">cuatro, cinco, once, doce, dieciocho, diecinueve, veinticinco y veintiséis de febrero </w:t>
      </w:r>
      <w:r w:rsidR="00F2488E" w:rsidRPr="00FE6119">
        <w:rPr>
          <w:rFonts w:ascii="Palatino Linotype" w:hAnsi="Palatino Linotype" w:cs="Arial"/>
          <w:color w:val="000000" w:themeColor="text1"/>
          <w:lang w:val="es-ES"/>
        </w:rPr>
        <w:t>de dos mil veintidós,</w:t>
      </w:r>
      <w:r w:rsidR="00B24EC0" w:rsidRPr="00FE6119">
        <w:rPr>
          <w:rFonts w:ascii="Palatino Linotype" w:hAnsi="Palatino Linotype" w:cs="Arial"/>
          <w:color w:val="000000" w:themeColor="text1"/>
          <w:lang w:val="es-ES"/>
        </w:rPr>
        <w:t xml:space="preserve"> </w:t>
      </w:r>
      <w:r w:rsidR="002E0907" w:rsidRPr="00FE6119">
        <w:rPr>
          <w:rFonts w:ascii="Palatino Linotype" w:hAnsi="Palatino Linotype" w:cs="Arial"/>
          <w:color w:val="000000" w:themeColor="text1"/>
          <w:lang w:val="es-ES"/>
        </w:rPr>
        <w:t xml:space="preserve">por </w:t>
      </w:r>
      <w:r w:rsidRPr="00FE6119">
        <w:rPr>
          <w:rFonts w:ascii="Palatino Linotype" w:hAnsi="Palatino Linotype" w:cs="Arial"/>
          <w:color w:val="000000" w:themeColor="text1"/>
          <w:lang w:val="es-ES"/>
        </w:rPr>
        <w:t>corresponder a sábados y domingos, considerados como días inhábiles, en términos del artículo 3, fracción X de la Ley de Transparencia y Acceso a la Información Pública del Estado de México y Municipios</w:t>
      </w:r>
      <w:r w:rsidR="004A47A3" w:rsidRPr="00FE6119">
        <w:rPr>
          <w:rFonts w:ascii="Palatino Linotype" w:hAnsi="Palatino Linotype" w:cs="Arial"/>
          <w:color w:val="000000" w:themeColor="text1"/>
          <w:lang w:val="es-ES"/>
        </w:rPr>
        <w:t>; así como</w:t>
      </w:r>
      <w:r w:rsidR="00B67177" w:rsidRPr="00FE6119">
        <w:rPr>
          <w:rFonts w:ascii="Palatino Linotype" w:hAnsi="Palatino Linotype" w:cs="Arial"/>
          <w:color w:val="000000" w:themeColor="text1"/>
          <w:lang w:val="es-ES"/>
        </w:rPr>
        <w:t xml:space="preserve"> </w:t>
      </w:r>
      <w:r w:rsidR="000410B9" w:rsidRPr="00FE6119">
        <w:rPr>
          <w:rFonts w:ascii="Palatino Linotype" w:hAnsi="Palatino Linotype" w:cs="Arial"/>
          <w:color w:val="000000" w:themeColor="text1"/>
          <w:lang w:val="es-ES"/>
        </w:rPr>
        <w:t xml:space="preserve">el seis de febrero de dos mil veintitrés </w:t>
      </w:r>
      <w:r w:rsidR="004A47A3" w:rsidRPr="00FE6119">
        <w:rPr>
          <w:rFonts w:ascii="Palatino Linotype" w:hAnsi="Palatino Linotype" w:cs="Arial"/>
          <w:color w:val="000000" w:themeColor="text1"/>
          <w:lang w:val="es-ES"/>
        </w:rPr>
        <w:t xml:space="preserve">por corresponder a </w:t>
      </w:r>
      <w:r w:rsidR="000410B9" w:rsidRPr="00FE6119">
        <w:rPr>
          <w:rFonts w:ascii="Palatino Linotype" w:hAnsi="Palatino Linotype" w:cs="Arial"/>
          <w:color w:val="000000" w:themeColor="text1"/>
          <w:lang w:val="es-ES"/>
        </w:rPr>
        <w:t xml:space="preserve">un </w:t>
      </w:r>
      <w:r w:rsidR="004A47A3" w:rsidRPr="00FE6119">
        <w:rPr>
          <w:rFonts w:ascii="Palatino Linotype" w:hAnsi="Palatino Linotype" w:cs="Arial"/>
          <w:color w:val="000000" w:themeColor="text1"/>
          <w:lang w:val="es-ES"/>
        </w:rPr>
        <w:t>d</w:t>
      </w:r>
      <w:r w:rsidR="00F2488E" w:rsidRPr="00FE6119">
        <w:rPr>
          <w:rFonts w:ascii="Palatino Linotype" w:hAnsi="Palatino Linotype" w:cs="Arial"/>
          <w:color w:val="000000" w:themeColor="text1"/>
          <w:lang w:val="es-ES"/>
        </w:rPr>
        <w:t>ía</w:t>
      </w:r>
      <w:r w:rsidR="004A47A3" w:rsidRPr="00FE6119">
        <w:rPr>
          <w:rFonts w:ascii="Palatino Linotype" w:hAnsi="Palatino Linotype" w:cs="Arial"/>
          <w:color w:val="000000" w:themeColor="text1"/>
          <w:lang w:val="es-ES"/>
        </w:rPr>
        <w:t xml:space="preserve"> de suspensión de labores de conformidad con el Calendario Oficial en materia de Transparencia </w:t>
      </w:r>
      <w:r w:rsidR="000410B9" w:rsidRPr="00FE6119">
        <w:rPr>
          <w:rFonts w:ascii="Palatino Linotype" w:hAnsi="Palatino Linotype" w:cs="Arial"/>
          <w:color w:val="000000" w:themeColor="text1"/>
          <w:lang w:val="es-ES"/>
        </w:rPr>
        <w:t>aprobado por el Pleno en fecha catorce de diciembre de dos mil veintidós.</w:t>
      </w:r>
    </w:p>
    <w:p w14:paraId="66C4282D" w14:textId="22508B8B" w:rsidR="000410B9" w:rsidRPr="00FE6119" w:rsidRDefault="000410B9" w:rsidP="00FE6119">
      <w:pPr>
        <w:spacing w:line="360" w:lineRule="auto"/>
        <w:jc w:val="both"/>
        <w:rPr>
          <w:rFonts w:ascii="Palatino Linotype" w:hAnsi="Palatino Linotype" w:cs="Arial"/>
          <w:color w:val="000000" w:themeColor="text1"/>
          <w:lang w:val="es-ES"/>
        </w:rPr>
      </w:pPr>
      <w:r w:rsidRPr="00FE6119">
        <w:rPr>
          <w:rFonts w:ascii="Palatino Linotype" w:hAnsi="Palatino Linotype" w:cs="Arial"/>
          <w:color w:val="000000" w:themeColor="text1"/>
          <w:lang w:val="es-ES"/>
        </w:rPr>
        <w:t xml:space="preserve">Por tanto, se advierte que el Recurso de Revisión que nos ocupa, se interpuso el </w:t>
      </w:r>
      <w:r w:rsidRPr="00FE6119">
        <w:rPr>
          <w:rFonts w:ascii="Palatino Linotype" w:hAnsi="Palatino Linotype" w:cs="Arial"/>
          <w:b/>
          <w:color w:val="000000" w:themeColor="text1"/>
          <w:lang w:val="es-ES"/>
        </w:rPr>
        <w:t>diez  de febrero de dos mil veintitrés</w:t>
      </w:r>
      <w:r w:rsidRPr="00FE6119">
        <w:rPr>
          <w:rFonts w:ascii="Palatino Linotype" w:hAnsi="Palatino Linotype" w:cs="Arial"/>
          <w:color w:val="000000" w:themeColor="text1"/>
          <w:lang w:val="es-ES"/>
        </w:rPr>
        <w:t>, por tal razón éste se encuentra dentro de los márgenes temporales previstos en el precepto legal citado en el párrafo anterior.</w:t>
      </w:r>
    </w:p>
    <w:p w14:paraId="584874AB" w14:textId="77777777" w:rsidR="003220AB" w:rsidRPr="00FE6119" w:rsidRDefault="003220AB" w:rsidP="00FE6119">
      <w:pPr>
        <w:spacing w:line="360" w:lineRule="auto"/>
        <w:jc w:val="both"/>
        <w:rPr>
          <w:rFonts w:ascii="Palatino Linotype" w:hAnsi="Palatino Linotype" w:cs="Arial"/>
          <w:color w:val="000000" w:themeColor="text1"/>
          <w:lang w:val="es-ES"/>
        </w:rPr>
      </w:pPr>
    </w:p>
    <w:p w14:paraId="71D326AF" w14:textId="09A3C9AE" w:rsidR="005C250B" w:rsidRPr="00FE6119" w:rsidRDefault="005C250B" w:rsidP="00FE6119">
      <w:pPr>
        <w:autoSpaceDE w:val="0"/>
        <w:autoSpaceDN w:val="0"/>
        <w:adjustRightInd w:val="0"/>
        <w:spacing w:line="360" w:lineRule="auto"/>
        <w:ind w:right="49"/>
        <w:jc w:val="both"/>
        <w:rPr>
          <w:rFonts w:ascii="Palatino Linotype" w:hAnsi="Palatino Linotype"/>
          <w:b/>
          <w:color w:val="000000" w:themeColor="text1"/>
          <w:sz w:val="26"/>
          <w:szCs w:val="26"/>
        </w:rPr>
      </w:pPr>
      <w:r w:rsidRPr="00FE6119">
        <w:rPr>
          <w:rFonts w:ascii="Palatino Linotype" w:hAnsi="Palatino Linotype" w:cs="Arial"/>
          <w:b/>
          <w:color w:val="000000" w:themeColor="text1"/>
          <w:sz w:val="26"/>
          <w:szCs w:val="26"/>
        </w:rPr>
        <w:t>CUARTO</w:t>
      </w:r>
      <w:r w:rsidR="0030772C" w:rsidRPr="00FE6119">
        <w:rPr>
          <w:rFonts w:ascii="Palatino Linotype" w:hAnsi="Palatino Linotype"/>
          <w:b/>
          <w:color w:val="000000" w:themeColor="text1"/>
          <w:sz w:val="26"/>
          <w:szCs w:val="26"/>
        </w:rPr>
        <w:t>. Procedibilidad.</w:t>
      </w:r>
    </w:p>
    <w:p w14:paraId="3249F857" w14:textId="77777777" w:rsidR="00DC71F7" w:rsidRPr="00FE6119" w:rsidRDefault="00DC71F7" w:rsidP="00FE6119">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FE6119">
        <w:rPr>
          <w:rFonts w:ascii="Palatino Linotype" w:hAnsi="Palatino Linotype" w:cs="Arial"/>
          <w:color w:val="000000" w:themeColor="text1"/>
          <w:lang w:val="es-ES"/>
        </w:rPr>
        <w:t xml:space="preserve">Esté Órgano Garante considera importante precisar que conforme al artículo 180, fracción II, último párrafo de la </w:t>
      </w:r>
      <w:r w:rsidRPr="00FE6119">
        <w:rPr>
          <w:rFonts w:ascii="Palatino Linotype" w:hAnsi="Palatino Linotype" w:cs="Arial"/>
          <w:color w:val="000000" w:themeColor="text1"/>
          <w:lang w:val="es-ES" w:eastAsia="es-MX"/>
        </w:rPr>
        <w:t xml:space="preserve">Ley de Transparencia y Acceso a la </w:t>
      </w:r>
      <w:r w:rsidRPr="00FE6119">
        <w:rPr>
          <w:rFonts w:ascii="Palatino Linotype" w:hAnsi="Palatino Linotype" w:cs="Arial"/>
          <w:color w:val="000000" w:themeColor="text1"/>
          <w:lang w:val="es-ES"/>
        </w:rPr>
        <w:t>Información Pública</w:t>
      </w:r>
      <w:r w:rsidRPr="00FE6119">
        <w:rPr>
          <w:rFonts w:ascii="Palatino Linotype" w:hAnsi="Palatino Linotype" w:cs="Arial"/>
          <w:color w:val="000000" w:themeColor="text1"/>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5AC8FF0A" w14:textId="77777777" w:rsidR="00DC71F7" w:rsidRPr="00FE6119" w:rsidRDefault="00DC71F7" w:rsidP="00FE6119">
      <w:pPr>
        <w:autoSpaceDE w:val="0"/>
        <w:autoSpaceDN w:val="0"/>
        <w:adjustRightInd w:val="0"/>
        <w:spacing w:line="360" w:lineRule="auto"/>
        <w:ind w:right="49"/>
        <w:jc w:val="both"/>
        <w:rPr>
          <w:rFonts w:ascii="Palatino Linotype" w:hAnsi="Palatino Linotype" w:cs="Arial"/>
          <w:color w:val="000000" w:themeColor="text1"/>
          <w:sz w:val="16"/>
          <w:lang w:val="es-ES"/>
        </w:rPr>
      </w:pPr>
    </w:p>
    <w:p w14:paraId="6BED0FE0" w14:textId="77777777" w:rsidR="00DC71F7" w:rsidRPr="00FE6119" w:rsidRDefault="00DC71F7" w:rsidP="00FE6119">
      <w:pPr>
        <w:tabs>
          <w:tab w:val="left" w:pos="851"/>
        </w:tabs>
        <w:ind w:left="851" w:right="901"/>
        <w:jc w:val="both"/>
        <w:rPr>
          <w:rFonts w:ascii="Palatino Linotype" w:hAnsi="Palatino Linotype"/>
          <w:b/>
          <w:i/>
          <w:color w:val="000000" w:themeColor="text1"/>
          <w:sz w:val="22"/>
          <w:szCs w:val="22"/>
          <w:lang w:val="es-ES"/>
        </w:rPr>
      </w:pPr>
      <w:r w:rsidRPr="00FE6119">
        <w:rPr>
          <w:rFonts w:ascii="Palatino Linotype" w:hAnsi="Palatino Linotype"/>
          <w:b/>
          <w:i/>
          <w:color w:val="000000" w:themeColor="text1"/>
          <w:sz w:val="22"/>
          <w:szCs w:val="22"/>
          <w:lang w:val="es-ES"/>
        </w:rPr>
        <w:t xml:space="preserve">“Artículo 180. </w:t>
      </w:r>
      <w:r w:rsidRPr="00FE6119">
        <w:rPr>
          <w:rFonts w:ascii="Palatino Linotype" w:hAnsi="Palatino Linotype"/>
          <w:i/>
          <w:color w:val="000000" w:themeColor="text1"/>
          <w:sz w:val="22"/>
          <w:szCs w:val="22"/>
          <w:lang w:val="es-ES"/>
        </w:rPr>
        <w:t xml:space="preserve">El </w:t>
      </w:r>
      <w:r w:rsidRPr="00FE6119">
        <w:rPr>
          <w:rFonts w:ascii="Palatino Linotype" w:hAnsi="Palatino Linotype" w:cs="Arial"/>
          <w:i/>
          <w:color w:val="000000" w:themeColor="text1"/>
          <w:sz w:val="22"/>
          <w:szCs w:val="22"/>
          <w:lang w:val="es-ES"/>
        </w:rPr>
        <w:t>Recurso Revisión</w:t>
      </w:r>
      <w:r w:rsidRPr="00FE6119">
        <w:rPr>
          <w:rFonts w:ascii="Palatino Linotype" w:hAnsi="Palatino Linotype"/>
          <w:i/>
          <w:color w:val="000000" w:themeColor="text1"/>
          <w:sz w:val="22"/>
          <w:szCs w:val="22"/>
          <w:lang w:val="es-ES"/>
        </w:rPr>
        <w:t xml:space="preserve"> contendrá:</w:t>
      </w:r>
      <w:r w:rsidRPr="00FE6119">
        <w:rPr>
          <w:rFonts w:ascii="Palatino Linotype" w:hAnsi="Palatino Linotype"/>
          <w:b/>
          <w:i/>
          <w:color w:val="000000" w:themeColor="text1"/>
          <w:sz w:val="22"/>
          <w:szCs w:val="22"/>
          <w:lang w:val="es-ES"/>
        </w:rPr>
        <w:t xml:space="preserve"> </w:t>
      </w:r>
    </w:p>
    <w:p w14:paraId="0086FE23" w14:textId="77777777" w:rsidR="00DC71F7" w:rsidRPr="00FE6119" w:rsidRDefault="00DC71F7" w:rsidP="00FE6119">
      <w:pPr>
        <w:tabs>
          <w:tab w:val="left" w:pos="851"/>
        </w:tabs>
        <w:ind w:left="851" w:right="901"/>
        <w:jc w:val="both"/>
        <w:rPr>
          <w:rFonts w:ascii="Palatino Linotype" w:hAnsi="Palatino Linotype"/>
          <w:b/>
          <w:i/>
          <w:color w:val="000000" w:themeColor="text1"/>
          <w:sz w:val="22"/>
          <w:szCs w:val="22"/>
          <w:lang w:val="es-ES"/>
        </w:rPr>
      </w:pPr>
      <w:r w:rsidRPr="00FE6119">
        <w:rPr>
          <w:rFonts w:ascii="Palatino Linotype" w:hAnsi="Palatino Linotype"/>
          <w:b/>
          <w:i/>
          <w:color w:val="000000" w:themeColor="text1"/>
          <w:sz w:val="22"/>
          <w:szCs w:val="22"/>
          <w:lang w:val="es-ES"/>
        </w:rPr>
        <w:t>…</w:t>
      </w:r>
    </w:p>
    <w:p w14:paraId="55D03EA2" w14:textId="77777777" w:rsidR="00DC71F7" w:rsidRPr="00FE6119" w:rsidRDefault="00DC71F7" w:rsidP="00FE6119">
      <w:pPr>
        <w:tabs>
          <w:tab w:val="left" w:pos="851"/>
        </w:tabs>
        <w:ind w:left="851" w:right="901"/>
        <w:jc w:val="both"/>
        <w:rPr>
          <w:rFonts w:ascii="Palatino Linotype" w:hAnsi="Palatino Linotype"/>
          <w:i/>
          <w:color w:val="000000" w:themeColor="text1"/>
          <w:sz w:val="22"/>
          <w:szCs w:val="22"/>
          <w:lang w:val="es-ES"/>
        </w:rPr>
      </w:pPr>
      <w:r w:rsidRPr="00FE6119">
        <w:rPr>
          <w:rFonts w:ascii="Palatino Linotype" w:hAnsi="Palatino Linotype"/>
          <w:b/>
          <w:i/>
          <w:color w:val="000000" w:themeColor="text1"/>
          <w:sz w:val="22"/>
          <w:szCs w:val="22"/>
          <w:lang w:val="es-ES"/>
        </w:rPr>
        <w:t xml:space="preserve">II. El nombre del solicitante </w:t>
      </w:r>
      <w:r w:rsidRPr="00FE6119">
        <w:rPr>
          <w:rFonts w:ascii="Palatino Linotype" w:hAnsi="Palatino Linotype" w:cs="Arial"/>
          <w:b/>
          <w:i/>
          <w:color w:val="000000" w:themeColor="text1"/>
          <w:sz w:val="22"/>
          <w:szCs w:val="22"/>
          <w:lang w:val="es-ES" w:eastAsia="es-MX"/>
        </w:rPr>
        <w:t>que</w:t>
      </w:r>
      <w:r w:rsidRPr="00FE6119">
        <w:rPr>
          <w:rFonts w:ascii="Palatino Linotype" w:hAnsi="Palatino Linotype"/>
          <w:b/>
          <w:i/>
          <w:color w:val="000000" w:themeColor="text1"/>
          <w:sz w:val="22"/>
          <w:szCs w:val="22"/>
          <w:lang w:val="es-ES"/>
        </w:rPr>
        <w:t xml:space="preserve"> recurre </w:t>
      </w:r>
      <w:r w:rsidRPr="00FE6119">
        <w:rPr>
          <w:rFonts w:ascii="Palatino Linotype" w:hAnsi="Palatino Linotype"/>
          <w:i/>
          <w:color w:val="000000" w:themeColor="text1"/>
          <w:sz w:val="22"/>
          <w:szCs w:val="22"/>
          <w:lang w:val="es-ES"/>
        </w:rPr>
        <w:t>o de su representante y, en su caso,…</w:t>
      </w:r>
    </w:p>
    <w:p w14:paraId="30FFB65A" w14:textId="77777777" w:rsidR="00DC71F7" w:rsidRPr="00FE6119" w:rsidRDefault="00DC71F7" w:rsidP="00FE6119">
      <w:pPr>
        <w:tabs>
          <w:tab w:val="left" w:pos="851"/>
        </w:tabs>
        <w:ind w:left="851" w:right="901"/>
        <w:jc w:val="both"/>
        <w:rPr>
          <w:rFonts w:ascii="Palatino Linotype" w:hAnsi="Palatino Linotype"/>
          <w:b/>
          <w:i/>
          <w:color w:val="000000" w:themeColor="text1"/>
          <w:sz w:val="22"/>
          <w:szCs w:val="22"/>
          <w:lang w:val="es-ES"/>
        </w:rPr>
      </w:pPr>
      <w:r w:rsidRPr="00FE6119">
        <w:rPr>
          <w:rFonts w:ascii="Palatino Linotype" w:hAnsi="Palatino Linotype"/>
          <w:b/>
          <w:i/>
          <w:color w:val="000000" w:themeColor="text1"/>
          <w:sz w:val="22"/>
          <w:szCs w:val="22"/>
          <w:lang w:val="es-ES"/>
        </w:rPr>
        <w:t xml:space="preserve">En caso de </w:t>
      </w:r>
      <w:r w:rsidRPr="00FE6119">
        <w:rPr>
          <w:rFonts w:ascii="Palatino Linotype" w:hAnsi="Palatino Linotype" w:cs="Arial"/>
          <w:b/>
          <w:i/>
          <w:color w:val="000000" w:themeColor="text1"/>
          <w:sz w:val="22"/>
          <w:szCs w:val="22"/>
          <w:lang w:val="es-ES" w:eastAsia="es-MX"/>
        </w:rPr>
        <w:t>que</w:t>
      </w:r>
      <w:r w:rsidRPr="00FE6119">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FE6119">
        <w:rPr>
          <w:rFonts w:ascii="Palatino Linotype" w:hAnsi="Palatino Linotype"/>
          <w:i/>
          <w:color w:val="000000" w:themeColor="text1"/>
          <w:sz w:val="22"/>
          <w:szCs w:val="22"/>
          <w:lang w:val="es-ES"/>
        </w:rPr>
        <w:t>, IV, VII y VIII.</w:t>
      </w:r>
      <w:r w:rsidRPr="00FE6119">
        <w:rPr>
          <w:rFonts w:ascii="Palatino Linotype" w:hAnsi="Palatino Linotype"/>
          <w:b/>
          <w:i/>
          <w:color w:val="000000" w:themeColor="text1"/>
          <w:sz w:val="22"/>
          <w:szCs w:val="22"/>
          <w:lang w:val="es-ES"/>
        </w:rPr>
        <w:t>”</w:t>
      </w:r>
    </w:p>
    <w:p w14:paraId="5D037668" w14:textId="77777777" w:rsidR="00DC71F7" w:rsidRPr="00FE6119" w:rsidRDefault="00DC71F7" w:rsidP="00FE6119">
      <w:pPr>
        <w:tabs>
          <w:tab w:val="left" w:pos="851"/>
        </w:tabs>
        <w:ind w:left="851" w:right="901"/>
        <w:jc w:val="both"/>
        <w:rPr>
          <w:rFonts w:ascii="Palatino Linotype" w:hAnsi="Palatino Linotype"/>
          <w:i/>
          <w:color w:val="000000" w:themeColor="text1"/>
          <w:sz w:val="22"/>
          <w:szCs w:val="22"/>
          <w:lang w:val="es-ES"/>
        </w:rPr>
      </w:pPr>
      <w:r w:rsidRPr="00FE6119">
        <w:rPr>
          <w:rFonts w:ascii="Palatino Linotype" w:hAnsi="Palatino Linotype"/>
          <w:i/>
          <w:color w:val="000000" w:themeColor="text1"/>
          <w:sz w:val="22"/>
          <w:szCs w:val="22"/>
          <w:lang w:val="es-ES"/>
        </w:rPr>
        <w:t>(Énfasis añadido)</w:t>
      </w:r>
    </w:p>
    <w:p w14:paraId="68E25A35" w14:textId="77777777" w:rsidR="00DC71F7" w:rsidRPr="00FE6119" w:rsidRDefault="00DC71F7" w:rsidP="00FE6119">
      <w:pPr>
        <w:tabs>
          <w:tab w:val="left" w:pos="851"/>
        </w:tabs>
        <w:ind w:left="851" w:right="901"/>
        <w:jc w:val="both"/>
        <w:rPr>
          <w:rFonts w:ascii="Palatino Linotype" w:hAnsi="Palatino Linotype"/>
          <w:i/>
          <w:color w:val="000000" w:themeColor="text1"/>
          <w:sz w:val="18"/>
          <w:szCs w:val="22"/>
          <w:lang w:val="es-ES"/>
        </w:rPr>
      </w:pPr>
    </w:p>
    <w:p w14:paraId="4EAB88B5" w14:textId="77777777" w:rsidR="00DC71F7" w:rsidRPr="00FE6119" w:rsidRDefault="00DC71F7" w:rsidP="00FE6119">
      <w:pPr>
        <w:tabs>
          <w:tab w:val="left" w:pos="851"/>
        </w:tabs>
        <w:ind w:right="901"/>
        <w:jc w:val="both"/>
        <w:rPr>
          <w:rFonts w:ascii="Palatino Linotype" w:hAnsi="Palatino Linotype"/>
          <w:i/>
          <w:color w:val="000000" w:themeColor="text1"/>
          <w:sz w:val="22"/>
          <w:szCs w:val="22"/>
          <w:lang w:val="es-ES"/>
        </w:rPr>
      </w:pPr>
    </w:p>
    <w:p w14:paraId="25A85F59" w14:textId="77777777" w:rsidR="00DC71F7" w:rsidRPr="00FE6119" w:rsidRDefault="00DC71F7" w:rsidP="00FE6119">
      <w:pPr>
        <w:spacing w:line="360" w:lineRule="auto"/>
        <w:jc w:val="both"/>
        <w:rPr>
          <w:rFonts w:ascii="Palatino Linotype" w:hAnsi="Palatino Linotype"/>
          <w:color w:val="000000" w:themeColor="text1"/>
          <w:lang w:val="es-ES"/>
        </w:rPr>
      </w:pPr>
      <w:r w:rsidRPr="00FE6119">
        <w:rPr>
          <w:rFonts w:ascii="Palatino Linotype" w:hAnsi="Palatino Linotype"/>
          <w:color w:val="000000" w:themeColor="text1"/>
          <w:lang w:val="es-ES"/>
        </w:rPr>
        <w:t>Con fundamento en el precepto legal antes citado, el Recurso Revisión materia del presente asunto, se interpuso de manera electrónica y, por ende, no es necesario que contenga determinados requisitos, entre ellos, el nombre del</w:t>
      </w:r>
      <w:r w:rsidRPr="00FE6119">
        <w:rPr>
          <w:rFonts w:ascii="Palatino Linotype" w:hAnsi="Palatino Linotype" w:cs="Arial"/>
          <w:b/>
          <w:color w:val="000000" w:themeColor="text1"/>
          <w:lang w:val="es-ES"/>
        </w:rPr>
        <w:t xml:space="preserve"> RECURRENTE;</w:t>
      </w:r>
      <w:r w:rsidRPr="00FE6119">
        <w:rPr>
          <w:rFonts w:ascii="Palatino Linotype" w:hAnsi="Palatino Linotype"/>
          <w:color w:val="000000" w:themeColor="text1"/>
          <w:lang w:val="es-ES"/>
        </w:rPr>
        <w:t xml:space="preserve"> en ese sentido en el presente caso, al haber sido presentado el Recurso Revisión vía </w:t>
      </w:r>
      <w:r w:rsidRPr="00FE6119">
        <w:rPr>
          <w:rFonts w:ascii="Palatino Linotype" w:hAnsi="Palatino Linotype"/>
          <w:b/>
          <w:color w:val="000000" w:themeColor="text1"/>
          <w:lang w:val="es-ES"/>
        </w:rPr>
        <w:t>SAIMEX</w:t>
      </w:r>
      <w:r w:rsidRPr="00FE6119">
        <w:rPr>
          <w:rFonts w:ascii="Palatino Linotype" w:hAnsi="Palatino Linotype"/>
          <w:color w:val="000000" w:themeColor="text1"/>
          <w:lang w:val="es-ES"/>
        </w:rPr>
        <w:t>, dicho requisito resulta innecesario.</w:t>
      </w:r>
    </w:p>
    <w:p w14:paraId="475E99C5" w14:textId="77777777" w:rsidR="00DC71F7" w:rsidRPr="00FE6119" w:rsidRDefault="00DC71F7" w:rsidP="00FE6119">
      <w:pPr>
        <w:spacing w:line="360" w:lineRule="auto"/>
        <w:jc w:val="both"/>
        <w:rPr>
          <w:rFonts w:ascii="Palatino Linotype" w:hAnsi="Palatino Linotype"/>
          <w:color w:val="000000" w:themeColor="text1"/>
          <w:lang w:val="es-ES"/>
        </w:rPr>
      </w:pPr>
    </w:p>
    <w:p w14:paraId="133DFC80" w14:textId="77777777" w:rsidR="00DC71F7" w:rsidRPr="00FE6119" w:rsidRDefault="00DC71F7" w:rsidP="00FE6119">
      <w:pPr>
        <w:spacing w:line="360" w:lineRule="auto"/>
        <w:jc w:val="both"/>
        <w:rPr>
          <w:rFonts w:ascii="Palatino Linotype" w:hAnsi="Palatino Linotype" w:cs="Arial"/>
          <w:color w:val="000000" w:themeColor="text1"/>
          <w:lang w:val="es-ES"/>
        </w:rPr>
      </w:pPr>
      <w:r w:rsidRPr="00FE6119">
        <w:rPr>
          <w:rFonts w:ascii="Palatino Linotype" w:hAnsi="Palatino Linotype"/>
          <w:color w:val="000000" w:themeColor="text1"/>
          <w:lang w:val="es-ES"/>
        </w:rPr>
        <w:t xml:space="preserve">Lo anterior es así, pues el artículo 15 de </w:t>
      </w:r>
      <w:r w:rsidRPr="00FE6119">
        <w:rPr>
          <w:rFonts w:ascii="Palatino Linotype" w:hAnsi="Palatino Linotype" w:cs="Arial"/>
          <w:color w:val="000000" w:themeColor="text1"/>
          <w:lang w:val="es-ES" w:eastAsia="es-MX"/>
        </w:rPr>
        <w:t xml:space="preserve">Ley de Transparencia y Acceso a la </w:t>
      </w:r>
      <w:r w:rsidRPr="00FE6119">
        <w:rPr>
          <w:rFonts w:ascii="Palatino Linotype" w:hAnsi="Palatino Linotype" w:cs="Arial"/>
          <w:color w:val="000000" w:themeColor="text1"/>
          <w:lang w:val="es-ES"/>
        </w:rPr>
        <w:t>Información Pública</w:t>
      </w:r>
      <w:r w:rsidRPr="00FE6119">
        <w:rPr>
          <w:rFonts w:ascii="Palatino Linotype" w:hAnsi="Palatino Linotype" w:cs="Arial"/>
          <w:color w:val="000000" w:themeColor="text1"/>
          <w:lang w:val="es-ES" w:eastAsia="es-MX"/>
        </w:rPr>
        <w:t xml:space="preserve"> del Estado de México y Municipios </w:t>
      </w:r>
      <w:r w:rsidRPr="00FE6119">
        <w:rPr>
          <w:rFonts w:ascii="Palatino Linotype" w:hAnsi="Palatino Linotype" w:cs="Arial"/>
          <w:iCs/>
          <w:color w:val="000000" w:themeColor="text1"/>
          <w:lang w:val="es-ES"/>
        </w:rPr>
        <w:t xml:space="preserve">prevé que, </w:t>
      </w:r>
      <w:r w:rsidRPr="00FE6119">
        <w:rPr>
          <w:rFonts w:ascii="Palatino Linotype" w:hAnsi="Palatino Linotype"/>
          <w:color w:val="000000" w:themeColor="text1"/>
          <w:lang w:val="es-ES"/>
        </w:rPr>
        <w:t xml:space="preserve">toda persona tendrá acceso a la información </w:t>
      </w:r>
      <w:r w:rsidRPr="00FE6119">
        <w:rPr>
          <w:rFonts w:ascii="Palatino Linotype" w:hAnsi="Palatino Linotype" w:cs="Arial"/>
          <w:color w:val="000000" w:themeColor="text1"/>
          <w:lang w:val="es-ES"/>
        </w:rPr>
        <w:t xml:space="preserve">sin necesidad de acreditar interés alguno o justificar su utilización, de lo que se infiere que para el </w:t>
      </w:r>
      <w:r w:rsidRPr="00FE6119">
        <w:rPr>
          <w:rFonts w:ascii="Palatino Linotype" w:hAnsi="Palatino Linotype"/>
          <w:color w:val="000000" w:themeColor="text1"/>
          <w:lang w:val="es-ES"/>
        </w:rPr>
        <w:t>ejercicio</w:t>
      </w:r>
      <w:r w:rsidRPr="00FE6119">
        <w:rPr>
          <w:rFonts w:ascii="Palatino Linotype" w:hAnsi="Palatino Linotype" w:cs="Arial"/>
          <w:color w:val="000000" w:themeColor="text1"/>
          <w:lang w:val="es-ES"/>
        </w:rPr>
        <w:t xml:space="preserve"> del derecho de acceso a la Información Pública, </w:t>
      </w:r>
      <w:r w:rsidRPr="00FE6119">
        <w:rPr>
          <w:rFonts w:ascii="Palatino Linotype" w:hAnsi="Palatino Linotype" w:cs="Arial"/>
          <w:b/>
          <w:color w:val="000000" w:themeColor="text1"/>
          <w:u w:val="single"/>
          <w:lang w:val="es-ES"/>
        </w:rPr>
        <w:t xml:space="preserve">el nombre no es un requisito </w:t>
      </w:r>
      <w:r w:rsidRPr="00FE6119">
        <w:rPr>
          <w:rFonts w:ascii="Palatino Linotype" w:hAnsi="Palatino Linotype" w:cs="Arial"/>
          <w:b/>
          <w:i/>
          <w:color w:val="000000" w:themeColor="text1"/>
          <w:u w:val="single"/>
          <w:lang w:val="es-ES"/>
        </w:rPr>
        <w:t>sine qua non</w:t>
      </w:r>
      <w:r w:rsidRPr="00FE6119">
        <w:rPr>
          <w:rFonts w:ascii="Palatino Linotype" w:hAnsi="Palatino Linotype" w:cs="Arial"/>
          <w:color w:val="000000" w:themeColor="text1"/>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C0C7D7C" w14:textId="77777777" w:rsidR="00DC71F7" w:rsidRPr="00FE6119" w:rsidRDefault="00DC71F7" w:rsidP="00FE6119">
      <w:pPr>
        <w:spacing w:line="360" w:lineRule="auto"/>
        <w:jc w:val="both"/>
        <w:rPr>
          <w:rFonts w:ascii="Palatino Linotype" w:hAnsi="Palatino Linotype" w:cs="Arial"/>
          <w:color w:val="000000" w:themeColor="text1"/>
          <w:lang w:val="es-ES"/>
        </w:rPr>
      </w:pPr>
    </w:p>
    <w:p w14:paraId="1636E6B9" w14:textId="77777777" w:rsidR="00DC71F7" w:rsidRPr="00FE6119" w:rsidRDefault="00DC71F7" w:rsidP="00FE6119">
      <w:pPr>
        <w:spacing w:line="360" w:lineRule="auto"/>
        <w:jc w:val="both"/>
        <w:rPr>
          <w:rFonts w:ascii="Palatino Linotype" w:hAnsi="Palatino Linotype"/>
          <w:color w:val="000000" w:themeColor="text1"/>
          <w:sz w:val="22"/>
          <w:szCs w:val="22"/>
          <w:lang w:val="es-ES"/>
        </w:rPr>
      </w:pPr>
      <w:r w:rsidRPr="00FE6119">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33E1788" w14:textId="77777777" w:rsidR="00DC71F7" w:rsidRPr="00FE6119" w:rsidRDefault="00DC71F7" w:rsidP="00FE6119">
      <w:pPr>
        <w:tabs>
          <w:tab w:val="left" w:pos="851"/>
        </w:tabs>
        <w:ind w:left="851" w:right="901"/>
        <w:jc w:val="both"/>
        <w:rPr>
          <w:rFonts w:ascii="Palatino Linotype" w:hAnsi="Palatino Linotype"/>
          <w:color w:val="000000" w:themeColor="text1"/>
          <w:sz w:val="22"/>
          <w:szCs w:val="22"/>
          <w:lang w:val="es-ES"/>
        </w:rPr>
      </w:pPr>
    </w:p>
    <w:p w14:paraId="10198B75" w14:textId="77777777" w:rsidR="00DC71F7" w:rsidRPr="00FE6119" w:rsidRDefault="00DC71F7" w:rsidP="00FE6119">
      <w:pPr>
        <w:spacing w:line="360" w:lineRule="auto"/>
        <w:jc w:val="both"/>
        <w:rPr>
          <w:rFonts w:ascii="Palatino Linotype" w:hAnsi="Palatino Linotype"/>
          <w:color w:val="000000" w:themeColor="text1"/>
          <w:lang w:val="es-ES"/>
        </w:rPr>
      </w:pPr>
      <w:r w:rsidRPr="00FE6119">
        <w:rPr>
          <w:rFonts w:ascii="Palatino Linotype" w:hAnsi="Palatino Linotype"/>
          <w:color w:val="000000" w:themeColor="text1"/>
          <w:lang w:val="es-ES"/>
        </w:rPr>
        <w:t xml:space="preserve">Asimismo, se estima que el requisito relativo al nombre del </w:t>
      </w:r>
      <w:r w:rsidRPr="00FE6119">
        <w:rPr>
          <w:rFonts w:ascii="Palatino Linotype" w:hAnsi="Palatino Linotype" w:cs="Arial"/>
          <w:b/>
          <w:color w:val="000000" w:themeColor="text1"/>
          <w:lang w:val="es-ES"/>
        </w:rPr>
        <w:t>RECURRENTE</w:t>
      </w:r>
      <w:r w:rsidRPr="00FE6119">
        <w:rPr>
          <w:rFonts w:ascii="Palatino Linotype" w:hAnsi="Palatino Linotype"/>
          <w:color w:val="000000" w:themeColor="text1"/>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FE6119">
        <w:rPr>
          <w:rFonts w:ascii="Palatino Linotype" w:hAnsi="Palatino Linotype" w:cs="Arial"/>
          <w:b/>
          <w:color w:val="000000" w:themeColor="text1"/>
          <w:lang w:val="es-ES"/>
        </w:rPr>
        <w:t>EL RECURRENTE</w:t>
      </w:r>
      <w:r w:rsidRPr="00FE6119">
        <w:rPr>
          <w:rFonts w:ascii="Palatino Linotype" w:hAnsi="Palatino Linotype"/>
          <w:color w:val="000000" w:themeColor="text1"/>
          <w:lang w:val="es-ES"/>
        </w:rPr>
        <w:t xml:space="preserve"> es la misma persona que realizó la solicitud de acceso a la Información Pública que ahora se impugna.</w:t>
      </w:r>
    </w:p>
    <w:p w14:paraId="3F07D32F" w14:textId="77777777" w:rsidR="00DC71F7" w:rsidRPr="00FE6119" w:rsidRDefault="00DC71F7" w:rsidP="00FE6119">
      <w:pPr>
        <w:tabs>
          <w:tab w:val="left" w:pos="851"/>
        </w:tabs>
        <w:ind w:left="851" w:right="901"/>
        <w:jc w:val="both"/>
        <w:rPr>
          <w:rFonts w:ascii="Palatino Linotype" w:hAnsi="Palatino Linotype"/>
          <w:color w:val="000000" w:themeColor="text1"/>
          <w:sz w:val="22"/>
          <w:szCs w:val="22"/>
          <w:lang w:val="es-ES"/>
        </w:rPr>
      </w:pPr>
    </w:p>
    <w:p w14:paraId="2A3D7716" w14:textId="77777777" w:rsidR="00DC71F7" w:rsidRPr="00FE6119" w:rsidRDefault="00DC71F7" w:rsidP="00FE6119">
      <w:pPr>
        <w:spacing w:line="360" w:lineRule="auto"/>
        <w:jc w:val="both"/>
        <w:rPr>
          <w:rFonts w:ascii="Palatino Linotype" w:hAnsi="Palatino Linotype"/>
          <w:color w:val="000000" w:themeColor="text1"/>
          <w:lang w:val="es-ES"/>
        </w:rPr>
      </w:pPr>
      <w:r w:rsidRPr="00FE6119">
        <w:rPr>
          <w:rFonts w:ascii="Palatino Linotype" w:hAnsi="Palatino Linotype"/>
          <w:color w:val="000000" w:themeColor="text1"/>
          <w:lang w:val="es-ES"/>
        </w:rPr>
        <w:t xml:space="preserve">Es así que, para el estudio de la materia sobre la que se resuelve el presente Recurso Revisión, resulta intrascendente conocer el nombre de la persona que lo hubiere promovido, en virtud de que tanto la </w:t>
      </w:r>
      <w:r w:rsidRPr="00FE6119">
        <w:rPr>
          <w:rFonts w:ascii="Palatino Linotype" w:hAnsi="Palatino Linotype"/>
          <w:color w:val="000000" w:themeColor="text1"/>
        </w:rPr>
        <w:t>Constitución Política de los Estados Unidos Mexicanos</w:t>
      </w:r>
      <w:r w:rsidRPr="00FE6119">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4F9EFA9" w14:textId="77777777" w:rsidR="00F31D7F" w:rsidRPr="00FE6119" w:rsidRDefault="00F31D7F" w:rsidP="00FE6119">
      <w:pPr>
        <w:ind w:right="899"/>
        <w:jc w:val="both"/>
        <w:textAlignment w:val="baseline"/>
        <w:rPr>
          <w:rFonts w:ascii="Palatino Linotype" w:hAnsi="Palatino Linotype" w:cs="Arial"/>
          <w:i/>
          <w:color w:val="000000" w:themeColor="text1"/>
          <w:sz w:val="40"/>
          <w:lang w:val="es-ES"/>
        </w:rPr>
      </w:pPr>
    </w:p>
    <w:p w14:paraId="1845814D" w14:textId="77777777" w:rsidR="005B5043" w:rsidRPr="00FE6119" w:rsidRDefault="000171D8" w:rsidP="00FE6119">
      <w:pPr>
        <w:spacing w:line="360" w:lineRule="auto"/>
        <w:jc w:val="both"/>
        <w:textAlignment w:val="baseline"/>
        <w:rPr>
          <w:rFonts w:ascii="Palatino Linotype" w:hAnsi="Palatino Linotype" w:cs="Arial"/>
          <w:b/>
          <w:color w:val="000000" w:themeColor="text1"/>
          <w:sz w:val="26"/>
          <w:szCs w:val="26"/>
          <w:lang w:val="es-ES" w:eastAsia="es-MX"/>
        </w:rPr>
      </w:pPr>
      <w:r w:rsidRPr="00FE6119">
        <w:rPr>
          <w:rFonts w:ascii="Palatino Linotype" w:hAnsi="Palatino Linotype"/>
          <w:b/>
          <w:color w:val="000000" w:themeColor="text1"/>
          <w:sz w:val="26"/>
          <w:szCs w:val="26"/>
          <w:lang w:eastAsia="es-MX"/>
        </w:rPr>
        <w:t>QUINTO</w:t>
      </w:r>
      <w:r w:rsidRPr="00FE6119">
        <w:rPr>
          <w:rFonts w:ascii="Palatino Linotype" w:hAnsi="Palatino Linotype" w:cs="Arial"/>
          <w:b/>
          <w:color w:val="000000" w:themeColor="text1"/>
          <w:sz w:val="26"/>
          <w:szCs w:val="26"/>
          <w:lang w:eastAsia="es-MX"/>
        </w:rPr>
        <w:t xml:space="preserve">. </w:t>
      </w:r>
      <w:r w:rsidRPr="00FE6119">
        <w:rPr>
          <w:rFonts w:ascii="Palatino Linotype" w:hAnsi="Palatino Linotype" w:cs="Arial"/>
          <w:b/>
          <w:color w:val="000000" w:themeColor="text1"/>
          <w:sz w:val="26"/>
          <w:szCs w:val="26"/>
          <w:lang w:val="es-ES" w:eastAsia="es-MX"/>
        </w:rPr>
        <w:t>Estudio y resolución del asunto.</w:t>
      </w:r>
    </w:p>
    <w:p w14:paraId="486F7773" w14:textId="09F7FCA7" w:rsidR="00D831F1" w:rsidRPr="00FE6119" w:rsidRDefault="00D831F1" w:rsidP="00FE6119">
      <w:pPr>
        <w:spacing w:line="360" w:lineRule="auto"/>
        <w:jc w:val="both"/>
        <w:rPr>
          <w:rFonts w:ascii="Palatino Linotype" w:hAnsi="Palatino Linotype" w:cs="Arial"/>
          <w:color w:val="000000" w:themeColor="text1"/>
        </w:rPr>
      </w:pPr>
      <w:r w:rsidRPr="00FE6119">
        <w:rPr>
          <w:rFonts w:ascii="Palatino Linotype" w:hAnsi="Palatino Linotype" w:cs="Arial"/>
          <w:color w:val="000000" w:themeColor="text1"/>
        </w:rPr>
        <w:t xml:space="preserve">Una vez determinada la vía sobre la que versará el presente recurso, y previa revisión del expediente electrónico formado en </w:t>
      </w:r>
      <w:r w:rsidRPr="00FE6119">
        <w:rPr>
          <w:rFonts w:ascii="Palatino Linotype" w:hAnsi="Palatino Linotype" w:cs="Arial"/>
          <w:b/>
          <w:color w:val="000000" w:themeColor="text1"/>
        </w:rPr>
        <w:t>EL SAIMEX</w:t>
      </w:r>
      <w:r w:rsidRPr="00FE611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6113D8" w:rsidRPr="00FE6119">
        <w:rPr>
          <w:rFonts w:ascii="Palatino Linotype" w:hAnsi="Palatino Linotype" w:cs="Arial"/>
          <w:color w:val="000000" w:themeColor="text1"/>
        </w:rPr>
        <w:t>este</w:t>
      </w:r>
      <w:r w:rsidRPr="00FE6119">
        <w:rPr>
          <w:rFonts w:ascii="Palatino Linotype" w:hAnsi="Palatino Linotype" w:cs="Arial"/>
          <w:color w:val="000000" w:themeColor="text1"/>
        </w:rPr>
        <w:t xml:space="preserve"> </w:t>
      </w:r>
      <w:r w:rsidR="006113D8" w:rsidRPr="00FE6119">
        <w:rPr>
          <w:rFonts w:ascii="Palatino Linotype" w:hAnsi="Palatino Linotype" w:cs="Arial"/>
          <w:color w:val="000000" w:themeColor="text1"/>
        </w:rPr>
        <w:t xml:space="preserve">Órgano Garante </w:t>
      </w:r>
      <w:r w:rsidRPr="00FE6119">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FE6119">
        <w:rPr>
          <w:rFonts w:ascii="Palatino Linotype" w:hAnsi="Palatino Linotype"/>
          <w:color w:val="000000" w:themeColor="text1"/>
          <w:lang w:val="es-ES"/>
        </w:rPr>
        <w:t xml:space="preserve">Constitución Política de los Estados Unidos Mexicanos, </w:t>
      </w:r>
      <w:r w:rsidR="003F3AB2" w:rsidRPr="00FE6119">
        <w:rPr>
          <w:rFonts w:ascii="Palatino Linotype" w:hAnsi="Palatino Linotype"/>
          <w:color w:val="000000" w:themeColor="text1"/>
          <w:lang w:val="es-ES"/>
        </w:rPr>
        <w:t xml:space="preserve">en la </w:t>
      </w:r>
      <w:r w:rsidRPr="00FE6119">
        <w:rPr>
          <w:rFonts w:ascii="Palatino Linotype" w:hAnsi="Palatino Linotype"/>
          <w:color w:val="000000" w:themeColor="text1"/>
          <w:lang w:val="es-ES"/>
        </w:rPr>
        <w:t>Constitución Política del Estado Libre y Soberano de México</w:t>
      </w:r>
      <w:r w:rsidRPr="00FE611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FE6119">
        <w:rPr>
          <w:rFonts w:ascii="Palatino Linotype" w:hAnsi="Palatino Linotype"/>
          <w:color w:val="000000" w:themeColor="text1"/>
          <w:lang w:val="es-ES"/>
        </w:rPr>
        <w:t>Constitución Política de los Estados Unidos Mexicanos</w:t>
      </w:r>
      <w:r w:rsidRPr="00FE6119">
        <w:rPr>
          <w:rFonts w:ascii="Palatino Linotype" w:hAnsi="Palatino Linotype" w:cs="Arial"/>
          <w:color w:val="000000" w:themeColor="text1"/>
        </w:rPr>
        <w:t xml:space="preserve"> y los numerales 8 y 9 de la </w:t>
      </w:r>
      <w:r w:rsidRPr="00FE6119">
        <w:rPr>
          <w:rFonts w:ascii="Palatino Linotype" w:hAnsi="Palatino Linotype" w:cs="Arial"/>
          <w:color w:val="000000" w:themeColor="text1"/>
          <w:lang w:val="es-ES"/>
        </w:rPr>
        <w:t>Ley de Transparencia y Acceso a la Información Pública del Estado de México y Municipios.</w:t>
      </w:r>
    </w:p>
    <w:p w14:paraId="07F490F6" w14:textId="54FCE6CB" w:rsidR="00F947CA" w:rsidRPr="00FE6119" w:rsidRDefault="00D831F1" w:rsidP="00FE6119">
      <w:pPr>
        <w:spacing w:before="100" w:beforeAutospacing="1" w:after="100" w:afterAutospacing="1" w:line="360" w:lineRule="auto"/>
        <w:jc w:val="both"/>
        <w:rPr>
          <w:rFonts w:ascii="Palatino Linotype" w:hAnsi="Palatino Linotype"/>
          <w:color w:val="000000" w:themeColor="text1"/>
        </w:rPr>
      </w:pPr>
      <w:r w:rsidRPr="00FE6119">
        <w:rPr>
          <w:rFonts w:ascii="Palatino Linotype" w:hAnsi="Palatino Linotype" w:cs="Arial"/>
          <w:color w:val="000000" w:themeColor="text1"/>
        </w:rPr>
        <w:t xml:space="preserve">Primero, </w:t>
      </w:r>
      <w:r w:rsidRPr="00FE6119">
        <w:rPr>
          <w:rFonts w:ascii="Palatino Linotype" w:hAnsi="Palatino Linotype"/>
          <w:b/>
          <w:bCs/>
          <w:color w:val="000000" w:themeColor="text1"/>
          <w:lang w:val="es-ES"/>
        </w:rPr>
        <w:t>EL RECURRENTE</w:t>
      </w:r>
      <w:r w:rsidRPr="00FE6119">
        <w:rPr>
          <w:rFonts w:ascii="Palatino Linotype" w:hAnsi="Palatino Linotype"/>
          <w:color w:val="000000" w:themeColor="text1"/>
          <w:lang w:val="es-ES"/>
        </w:rPr>
        <w:t xml:space="preserve"> al momento de presentar la solicitud de</w:t>
      </w:r>
      <w:r w:rsidR="00AD6F00" w:rsidRPr="00FE6119">
        <w:rPr>
          <w:rFonts w:ascii="Palatino Linotype" w:hAnsi="Palatino Linotype"/>
          <w:color w:val="000000" w:themeColor="text1"/>
          <w:lang w:val="es-ES"/>
        </w:rPr>
        <w:t xml:space="preserve"> acceso a la</w:t>
      </w:r>
      <w:r w:rsidRPr="00FE6119">
        <w:rPr>
          <w:rFonts w:ascii="Palatino Linotype" w:hAnsi="Palatino Linotype"/>
          <w:color w:val="000000" w:themeColor="text1"/>
          <w:lang w:val="es-ES"/>
        </w:rPr>
        <w:t xml:space="preserve"> información de mérito</w:t>
      </w:r>
      <w:r w:rsidRPr="00FE6119">
        <w:rPr>
          <w:rFonts w:ascii="Palatino Linotype" w:hAnsi="Palatino Linotype"/>
          <w:b/>
          <w:bCs/>
          <w:color w:val="000000" w:themeColor="text1"/>
        </w:rPr>
        <w:t xml:space="preserve">, </w:t>
      </w:r>
      <w:r w:rsidRPr="00FE6119">
        <w:rPr>
          <w:rFonts w:ascii="Palatino Linotype" w:hAnsi="Palatino Linotype"/>
          <w:color w:val="000000" w:themeColor="text1"/>
          <w:lang w:val="es-ES"/>
        </w:rPr>
        <w:t xml:space="preserve">eligió como modalidad de entrega </w:t>
      </w:r>
      <w:r w:rsidRPr="00FE6119">
        <w:rPr>
          <w:rFonts w:ascii="Palatino Linotype" w:hAnsi="Palatino Linotype"/>
          <w:b/>
          <w:color w:val="000000" w:themeColor="text1"/>
          <w:lang w:val="es-ES"/>
        </w:rPr>
        <w:t>v</w:t>
      </w:r>
      <w:r w:rsidRPr="00FE6119">
        <w:rPr>
          <w:rFonts w:ascii="Palatino Linotype" w:hAnsi="Palatino Linotype"/>
          <w:b/>
          <w:bCs/>
          <w:color w:val="000000" w:themeColor="text1"/>
          <w:lang w:val="es-ES"/>
        </w:rPr>
        <w:t>ía SAIMEX</w:t>
      </w:r>
      <w:r w:rsidRPr="00FE6119">
        <w:rPr>
          <w:rFonts w:ascii="Palatino Linotype" w:hAnsi="Palatino Linotype"/>
          <w:color w:val="000000" w:themeColor="text1"/>
          <w:lang w:val="es-ES"/>
        </w:rPr>
        <w:t xml:space="preserve">, requiriendo </w:t>
      </w:r>
      <w:r w:rsidR="000E2591" w:rsidRPr="00FE6119">
        <w:rPr>
          <w:rFonts w:ascii="Palatino Linotype" w:hAnsi="Palatino Linotype"/>
          <w:color w:val="000000" w:themeColor="text1"/>
        </w:rPr>
        <w:t>información de</w:t>
      </w:r>
      <w:r w:rsidR="00ED2C0F" w:rsidRPr="00FE6119">
        <w:rPr>
          <w:rFonts w:ascii="Palatino Linotype" w:hAnsi="Palatino Linotype"/>
          <w:color w:val="000000" w:themeColor="text1"/>
        </w:rPr>
        <w:t xml:space="preserve"> </w:t>
      </w:r>
      <w:r w:rsidR="003E0586" w:rsidRPr="00FE6119">
        <w:rPr>
          <w:rFonts w:ascii="Palatino Linotype" w:hAnsi="Palatino Linotype"/>
          <w:color w:val="000000" w:themeColor="text1"/>
        </w:rPr>
        <w:t>l</w:t>
      </w:r>
      <w:r w:rsidR="00ED2C0F" w:rsidRPr="00FE6119">
        <w:rPr>
          <w:rFonts w:ascii="Palatino Linotype" w:hAnsi="Palatino Linotype"/>
          <w:color w:val="000000" w:themeColor="text1"/>
        </w:rPr>
        <w:t>a</w:t>
      </w:r>
      <w:r w:rsidR="005D0DA6" w:rsidRPr="00FE6119">
        <w:rPr>
          <w:rFonts w:ascii="Palatino Linotype" w:hAnsi="Palatino Linotype"/>
          <w:color w:val="000000" w:themeColor="text1"/>
        </w:rPr>
        <w:t xml:space="preserve"> </w:t>
      </w:r>
      <w:r w:rsidR="00ED2C0F" w:rsidRPr="00FE6119">
        <w:rPr>
          <w:rFonts w:ascii="Palatino Linotype" w:hAnsi="Palatino Linotype"/>
          <w:color w:val="000000" w:themeColor="text1"/>
        </w:rPr>
        <w:t xml:space="preserve">Comisión Estatal de Parques Naturales y de la Fauna </w:t>
      </w:r>
      <w:r w:rsidR="003E0586" w:rsidRPr="00FE6119">
        <w:rPr>
          <w:rFonts w:ascii="Palatino Linotype" w:hAnsi="Palatino Linotype"/>
          <w:color w:val="000000" w:themeColor="text1"/>
        </w:rPr>
        <w:t xml:space="preserve">hoy </w:t>
      </w:r>
      <w:r w:rsidR="003E0586" w:rsidRPr="00FE6119">
        <w:rPr>
          <w:rFonts w:ascii="Palatino Linotype" w:hAnsi="Palatino Linotype"/>
          <w:b/>
          <w:color w:val="000000" w:themeColor="text1"/>
        </w:rPr>
        <w:t>SUJETO OBLIGADO</w:t>
      </w:r>
      <w:r w:rsidR="000E2591" w:rsidRPr="00FE6119">
        <w:rPr>
          <w:rFonts w:ascii="Palatino Linotype" w:hAnsi="Palatino Linotype"/>
          <w:color w:val="000000" w:themeColor="text1"/>
        </w:rPr>
        <w:t>,</w:t>
      </w:r>
      <w:r w:rsidR="005D0DA6" w:rsidRPr="00FE6119">
        <w:rPr>
          <w:rFonts w:ascii="Palatino Linotype" w:hAnsi="Palatino Linotype"/>
          <w:color w:val="000000" w:themeColor="text1"/>
        </w:rPr>
        <w:t xml:space="preserve"> </w:t>
      </w:r>
      <w:r w:rsidR="00F947CA" w:rsidRPr="00FE6119">
        <w:rPr>
          <w:rFonts w:ascii="Palatino Linotype" w:hAnsi="Palatino Linotype"/>
          <w:color w:val="000000" w:themeColor="text1"/>
        </w:rPr>
        <w:t xml:space="preserve">en los siguientes términos: </w:t>
      </w:r>
    </w:p>
    <w:p w14:paraId="2D9E7A3C" w14:textId="573716F9" w:rsidR="00ED2C0F" w:rsidRPr="00FE6119" w:rsidRDefault="00ED2C0F" w:rsidP="00FE6119">
      <w:pPr>
        <w:spacing w:before="100" w:beforeAutospacing="1" w:after="100" w:afterAutospacing="1" w:line="360" w:lineRule="auto"/>
        <w:ind w:left="851" w:right="899"/>
        <w:jc w:val="both"/>
        <w:rPr>
          <w:rFonts w:ascii="Palatino Linotype" w:hAnsi="Palatino Linotype"/>
          <w:color w:val="000000" w:themeColor="text1"/>
        </w:rPr>
      </w:pPr>
      <w:r w:rsidRPr="00FE6119">
        <w:rPr>
          <w:rFonts w:ascii="Palatino Linotype" w:hAnsi="Palatino Linotype"/>
          <w:i/>
          <w:color w:val="000000" w:themeColor="text1"/>
        </w:rPr>
        <w:t xml:space="preserve">“Deseo conocer qué tipo de mantenimiento se le está dando al Parque Ecológico Zacango, detalles del proyecto y el costo total. Así como la fecha de </w:t>
      </w:r>
      <w:proofErr w:type="spellStart"/>
      <w:r w:rsidRPr="00FE6119">
        <w:rPr>
          <w:rFonts w:ascii="Palatino Linotype" w:hAnsi="Palatino Linotype"/>
          <w:i/>
          <w:color w:val="000000" w:themeColor="text1"/>
        </w:rPr>
        <w:t>apartura</w:t>
      </w:r>
      <w:proofErr w:type="spellEnd"/>
      <w:r w:rsidRPr="00FE6119">
        <w:rPr>
          <w:rFonts w:ascii="Palatino Linotype" w:hAnsi="Palatino Linotype"/>
          <w:i/>
          <w:color w:val="000000" w:themeColor="text1"/>
        </w:rPr>
        <w:t xml:space="preserve">.” </w:t>
      </w:r>
      <w:r w:rsidRPr="00FE6119">
        <w:rPr>
          <w:rFonts w:ascii="Palatino Linotype" w:hAnsi="Palatino Linotype"/>
          <w:color w:val="000000" w:themeColor="text1"/>
        </w:rPr>
        <w:t>(Sic).</w:t>
      </w:r>
    </w:p>
    <w:p w14:paraId="2476C476" w14:textId="33C4122F" w:rsidR="000E2591" w:rsidRPr="00FE6119" w:rsidRDefault="00D831F1" w:rsidP="00FE6119">
      <w:pPr>
        <w:spacing w:before="100" w:beforeAutospacing="1" w:after="100" w:afterAutospacing="1" w:line="360" w:lineRule="auto"/>
        <w:jc w:val="both"/>
        <w:rPr>
          <w:rFonts w:ascii="Palatino Linotype" w:hAnsi="Palatino Linotype"/>
          <w:color w:val="000000" w:themeColor="text1"/>
        </w:rPr>
      </w:pPr>
      <w:r w:rsidRPr="00FE6119">
        <w:rPr>
          <w:rFonts w:ascii="Palatino Linotype" w:hAnsi="Palatino Linotype"/>
          <w:color w:val="000000" w:themeColor="text1"/>
        </w:rPr>
        <w:t xml:space="preserve">Por su parte, </w:t>
      </w:r>
      <w:r w:rsidRPr="00FE6119">
        <w:rPr>
          <w:rFonts w:ascii="Palatino Linotype" w:hAnsi="Palatino Linotype"/>
          <w:b/>
          <w:color w:val="000000" w:themeColor="text1"/>
        </w:rPr>
        <w:t xml:space="preserve">EL SUJETO OBLIGADO </w:t>
      </w:r>
      <w:r w:rsidRPr="00FE6119">
        <w:rPr>
          <w:rFonts w:ascii="Palatino Linotype" w:hAnsi="Palatino Linotype"/>
          <w:color w:val="000000" w:themeColor="text1"/>
        </w:rPr>
        <w:t xml:space="preserve">mediante respuesta primigenia, refirió </w:t>
      </w:r>
      <w:r w:rsidR="000E2591" w:rsidRPr="00FE6119">
        <w:rPr>
          <w:rFonts w:ascii="Palatino Linotype" w:hAnsi="Palatino Linotype"/>
          <w:color w:val="000000" w:themeColor="text1"/>
        </w:rPr>
        <w:t xml:space="preserve">lo siguiente: </w:t>
      </w:r>
    </w:p>
    <w:p w14:paraId="59CC75E1" w14:textId="77777777" w:rsidR="00DC01C9" w:rsidRPr="00FE6119" w:rsidRDefault="00DC01C9" w:rsidP="00FE6119">
      <w:pPr>
        <w:spacing w:line="276" w:lineRule="auto"/>
        <w:ind w:left="851" w:right="899"/>
        <w:jc w:val="both"/>
        <w:rPr>
          <w:rFonts w:ascii="Palatino Linotype" w:hAnsi="Palatino Linotype" w:cs="Arial"/>
          <w:i/>
          <w:color w:val="000000" w:themeColor="text1"/>
          <w:sz w:val="22"/>
          <w:szCs w:val="22"/>
        </w:rPr>
      </w:pPr>
      <w:r w:rsidRPr="00FE6119">
        <w:rPr>
          <w:rFonts w:ascii="Palatino Linotype" w:hAnsi="Palatino Linotype" w:cs="Arial"/>
          <w:i/>
          <w:color w:val="000000" w:themeColor="text1"/>
          <w:sz w:val="22"/>
          <w:szCs w:val="22"/>
        </w:rPr>
        <w:t>“…</w:t>
      </w:r>
    </w:p>
    <w:p w14:paraId="113AE9F8" w14:textId="77777777" w:rsidR="00ED2C0F" w:rsidRPr="00FE6119" w:rsidRDefault="00ED2C0F" w:rsidP="00FE6119">
      <w:pPr>
        <w:spacing w:line="276" w:lineRule="auto"/>
        <w:ind w:left="851" w:right="899"/>
        <w:jc w:val="both"/>
        <w:rPr>
          <w:rFonts w:ascii="Palatino Linotype" w:hAnsi="Palatino Linotype" w:cs="Arial"/>
          <w:i/>
          <w:color w:val="000000" w:themeColor="text1"/>
          <w:sz w:val="22"/>
          <w:szCs w:val="22"/>
        </w:rPr>
      </w:pPr>
      <w:r w:rsidRPr="00FE6119">
        <w:rPr>
          <w:rFonts w:ascii="Palatino Linotype" w:hAnsi="Palatino Linotype" w:cs="Arial"/>
          <w:i/>
          <w:color w:val="000000" w:themeColor="text1"/>
          <w:sz w:val="22"/>
          <w:szCs w:val="22"/>
        </w:rPr>
        <w:t>Folio de la solicitud: 00016/CEPANAF/IP/2023</w:t>
      </w:r>
    </w:p>
    <w:p w14:paraId="1C2E8D5D" w14:textId="77777777" w:rsidR="00ED2C0F" w:rsidRPr="00FE6119" w:rsidRDefault="00ED2C0F" w:rsidP="00FE6119">
      <w:pPr>
        <w:spacing w:line="276" w:lineRule="auto"/>
        <w:ind w:left="851" w:right="899"/>
        <w:jc w:val="both"/>
        <w:rPr>
          <w:rFonts w:ascii="Palatino Linotype" w:hAnsi="Palatino Linotype" w:cs="Arial"/>
          <w:i/>
          <w:color w:val="000000" w:themeColor="text1"/>
          <w:sz w:val="22"/>
          <w:szCs w:val="22"/>
        </w:rPr>
      </w:pPr>
      <w:r w:rsidRPr="00FE6119">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F1DA17" w14:textId="77777777" w:rsidR="00ED2C0F" w:rsidRPr="00FE6119" w:rsidRDefault="00ED2C0F" w:rsidP="00FE6119">
      <w:pPr>
        <w:spacing w:line="276" w:lineRule="auto"/>
        <w:ind w:left="851" w:right="899"/>
        <w:jc w:val="both"/>
        <w:rPr>
          <w:rFonts w:ascii="Palatino Linotype" w:hAnsi="Palatino Linotype" w:cs="Arial"/>
          <w:i/>
          <w:color w:val="000000" w:themeColor="text1"/>
          <w:sz w:val="22"/>
          <w:szCs w:val="22"/>
        </w:rPr>
      </w:pPr>
      <w:r w:rsidRPr="00FE6119">
        <w:rPr>
          <w:rFonts w:ascii="Palatino Linotype" w:hAnsi="Palatino Linotype" w:cs="Arial"/>
          <w:i/>
          <w:color w:val="000000" w:themeColor="text1"/>
          <w:sz w:val="22"/>
          <w:szCs w:val="22"/>
        </w:rPr>
        <w:t xml:space="preserve">De conformidad con el artículo 53, fracción II, V y VI de la Ley de Transparencia y Acceso a la Información Pública del Estado de México y Municipios y en respuesta a su solicitud ingresada a través del Sistema de Acceso a la Información Mexiquense (SAIMEX), con Folio No. 00016/CEPANAF/IP/2023 de fecha 26 de enero del año en curso, mediante la cual solicita lo siguiente: “Deseo conocer qué tipo de mantenimiento se le está dando al Parque Ecológico Zacango, detalles del proyecto y el costo total. Así como la fecha de </w:t>
      </w:r>
      <w:proofErr w:type="spellStart"/>
      <w:r w:rsidRPr="00FE6119">
        <w:rPr>
          <w:rFonts w:ascii="Palatino Linotype" w:hAnsi="Palatino Linotype" w:cs="Arial"/>
          <w:i/>
          <w:color w:val="000000" w:themeColor="text1"/>
          <w:sz w:val="22"/>
          <w:szCs w:val="22"/>
        </w:rPr>
        <w:t>apartura</w:t>
      </w:r>
      <w:proofErr w:type="spellEnd"/>
      <w:r w:rsidRPr="00FE6119">
        <w:rPr>
          <w:rFonts w:ascii="Palatino Linotype" w:hAnsi="Palatino Linotype" w:cs="Arial"/>
          <w:i/>
          <w:color w:val="000000" w:themeColor="text1"/>
          <w:sz w:val="22"/>
          <w:szCs w:val="22"/>
        </w:rPr>
        <w:t xml:space="preserve">.”(SIC) </w:t>
      </w:r>
      <w:r w:rsidRPr="00FE6119">
        <w:rPr>
          <w:rFonts w:ascii="Palatino Linotype" w:hAnsi="Palatino Linotype" w:cs="Arial"/>
          <w:b/>
          <w:i/>
          <w:color w:val="000000" w:themeColor="text1"/>
          <w:sz w:val="22"/>
          <w:szCs w:val="22"/>
          <w:u w:val="single"/>
        </w:rPr>
        <w:t>Sobre el particular hago de su conocimiento que, la información solicitada le fue requerida a Subdirección de Fauna Bajo Cuidado Humano, misma que señala a esta Unidad de Transparencia mediante el oficio Ref. 221C0101000600L-043/2023, el texto descrito a continuación</w:t>
      </w:r>
      <w:r w:rsidRPr="00FE6119">
        <w:rPr>
          <w:rFonts w:ascii="Palatino Linotype" w:hAnsi="Palatino Linotype" w:cs="Arial"/>
          <w:i/>
          <w:color w:val="000000" w:themeColor="text1"/>
          <w:sz w:val="22"/>
          <w:szCs w:val="22"/>
        </w:rPr>
        <w:t xml:space="preserve">: En virtud de lo anterior y en términos del artículo 12 párrafo segundo de la Ley de Transparencia y Acceso a la Información Pública del Estado de México y Municipios, </w:t>
      </w:r>
      <w:r w:rsidRPr="00FE6119">
        <w:rPr>
          <w:rFonts w:ascii="Palatino Linotype" w:hAnsi="Palatino Linotype" w:cs="Arial"/>
          <w:b/>
          <w:i/>
          <w:color w:val="000000" w:themeColor="text1"/>
          <w:sz w:val="22"/>
          <w:szCs w:val="22"/>
          <w:u w:val="single"/>
        </w:rPr>
        <w:t>me permito informar a usted, que el mantenimiento es de tipo preventivo e integral en áreas verdes e instalaciones a las que tiene acceso el público en general</w:t>
      </w:r>
      <w:r w:rsidRPr="00FE6119">
        <w:rPr>
          <w:rFonts w:ascii="Palatino Linotype" w:hAnsi="Palatino Linotype" w:cs="Arial"/>
          <w:i/>
          <w:color w:val="000000" w:themeColor="text1"/>
          <w:sz w:val="22"/>
          <w:szCs w:val="22"/>
        </w:rPr>
        <w:t xml:space="preserve">, </w:t>
      </w:r>
      <w:r w:rsidRPr="00FE6119">
        <w:rPr>
          <w:rFonts w:ascii="Palatino Linotype" w:hAnsi="Palatino Linotype" w:cs="Arial"/>
          <w:b/>
          <w:i/>
          <w:color w:val="000000" w:themeColor="text1"/>
          <w:sz w:val="22"/>
          <w:szCs w:val="22"/>
          <w:u w:val="single"/>
        </w:rPr>
        <w:t>el monto final asignado aún no ha sido autorizado, razón por la cual no se puede determinar el período que permanecerá cerrado</w:t>
      </w:r>
      <w:r w:rsidRPr="00FE6119">
        <w:rPr>
          <w:rFonts w:ascii="Palatino Linotype" w:hAnsi="Palatino Linotype" w:cs="Arial"/>
          <w:i/>
          <w:color w:val="000000" w:themeColor="text1"/>
          <w:sz w:val="22"/>
          <w:szCs w:val="22"/>
        </w:rPr>
        <w:t>. No omito mencionar que este Organismo, reitera su disposición para que en el ámbito de su competencia y/o facultades contribuya a dar acceso a la información pública que se le requiera y obre en sus archivos, (Cualquier duda, quedo a la orden en el siguiente correo electrónico cepanaf@itaipem.org.mx) Sin otro particular por el momento, le envío un cordial saludo.</w:t>
      </w:r>
    </w:p>
    <w:p w14:paraId="19486BC4" w14:textId="77777777" w:rsidR="00ED2C0F" w:rsidRPr="00FE6119" w:rsidRDefault="00ED2C0F" w:rsidP="00FE6119">
      <w:pPr>
        <w:spacing w:line="276" w:lineRule="auto"/>
        <w:ind w:left="851" w:right="899"/>
        <w:jc w:val="both"/>
        <w:rPr>
          <w:rFonts w:ascii="Palatino Linotype" w:hAnsi="Palatino Linotype" w:cs="Arial"/>
          <w:i/>
          <w:color w:val="000000" w:themeColor="text1"/>
          <w:sz w:val="22"/>
          <w:szCs w:val="22"/>
        </w:rPr>
      </w:pPr>
      <w:r w:rsidRPr="00FE6119">
        <w:rPr>
          <w:rFonts w:ascii="Palatino Linotype" w:hAnsi="Palatino Linotype" w:cs="Arial"/>
          <w:i/>
          <w:color w:val="000000" w:themeColor="text1"/>
          <w:sz w:val="22"/>
          <w:szCs w:val="22"/>
        </w:rPr>
        <w:t>ATENTAMENTE</w:t>
      </w:r>
    </w:p>
    <w:p w14:paraId="4360E4E0" w14:textId="0A5AF5A7" w:rsidR="00DC01C9" w:rsidRPr="00FE6119" w:rsidRDefault="00ED2C0F" w:rsidP="00FE6119">
      <w:pPr>
        <w:spacing w:line="276" w:lineRule="auto"/>
        <w:ind w:left="851" w:right="899"/>
        <w:jc w:val="both"/>
        <w:rPr>
          <w:rFonts w:ascii="Palatino Linotype" w:hAnsi="Palatino Linotype" w:cs="Arial"/>
          <w:color w:val="000000" w:themeColor="text1"/>
          <w:sz w:val="22"/>
          <w:szCs w:val="22"/>
        </w:rPr>
      </w:pPr>
      <w:r w:rsidRPr="00FE6119">
        <w:rPr>
          <w:rFonts w:ascii="Palatino Linotype" w:hAnsi="Palatino Linotype" w:cs="Arial"/>
          <w:i/>
          <w:color w:val="000000" w:themeColor="text1"/>
          <w:sz w:val="22"/>
          <w:szCs w:val="22"/>
        </w:rPr>
        <w:t>C. LETICIA VIESCA GONZÁLEZ</w:t>
      </w:r>
      <w:r w:rsidR="00DC01C9" w:rsidRPr="00FE6119">
        <w:rPr>
          <w:rFonts w:ascii="Palatino Linotype" w:hAnsi="Palatino Linotype" w:cs="Arial"/>
          <w:i/>
          <w:color w:val="000000" w:themeColor="text1"/>
          <w:sz w:val="22"/>
          <w:szCs w:val="22"/>
        </w:rPr>
        <w:t xml:space="preserve">” </w:t>
      </w:r>
      <w:r w:rsidR="00DC01C9" w:rsidRPr="00FE6119">
        <w:rPr>
          <w:rFonts w:ascii="Palatino Linotype" w:hAnsi="Palatino Linotype" w:cs="Arial"/>
          <w:color w:val="000000" w:themeColor="text1"/>
          <w:sz w:val="22"/>
          <w:szCs w:val="22"/>
        </w:rPr>
        <w:t>(Sic).</w:t>
      </w:r>
    </w:p>
    <w:p w14:paraId="1B16647E" w14:textId="6E4A1988" w:rsidR="00DC01C9" w:rsidRPr="00FE6119" w:rsidRDefault="00ED2C0F" w:rsidP="00FE6119">
      <w:pPr>
        <w:spacing w:before="100" w:beforeAutospacing="1" w:after="100" w:afterAutospacing="1" w:line="360" w:lineRule="auto"/>
        <w:jc w:val="both"/>
        <w:rPr>
          <w:rFonts w:ascii="Palatino Linotype" w:hAnsi="Palatino Linotype" w:cs="Arial"/>
          <w:color w:val="000000" w:themeColor="text1"/>
        </w:rPr>
      </w:pPr>
      <w:r w:rsidRPr="00FE6119">
        <w:rPr>
          <w:rFonts w:ascii="Palatino Linotype" w:hAnsi="Palatino Linotype"/>
          <w:color w:val="000000" w:themeColor="text1"/>
        </w:rPr>
        <w:t xml:space="preserve">Cabe referir que, </w:t>
      </w:r>
      <w:r w:rsidRPr="00FE6119">
        <w:rPr>
          <w:rFonts w:ascii="Palatino Linotype" w:hAnsi="Palatino Linotype"/>
          <w:b/>
          <w:color w:val="000000" w:themeColor="text1"/>
        </w:rPr>
        <w:t xml:space="preserve">EL SUJETO OBLIGADO </w:t>
      </w:r>
      <w:r w:rsidRPr="00FE6119">
        <w:rPr>
          <w:rFonts w:ascii="Palatino Linotype" w:hAnsi="Palatino Linotype"/>
          <w:color w:val="000000" w:themeColor="text1"/>
        </w:rPr>
        <w:t>no remitió archivo alguno que acompañara su respuesta.</w:t>
      </w:r>
      <w:r w:rsidR="00DC01C9" w:rsidRPr="00FE6119">
        <w:rPr>
          <w:rFonts w:ascii="Palatino Linotype" w:hAnsi="Palatino Linotype" w:cs="Arial"/>
          <w:color w:val="000000" w:themeColor="text1"/>
        </w:rPr>
        <w:t xml:space="preserve"> </w:t>
      </w:r>
    </w:p>
    <w:p w14:paraId="659A8EB5" w14:textId="5D868EAB" w:rsidR="00E72E41" w:rsidRPr="00FE6119" w:rsidRDefault="00044FB7" w:rsidP="00FE6119">
      <w:pPr>
        <w:spacing w:before="100" w:beforeAutospacing="1" w:after="100" w:afterAutospacing="1" w:line="360" w:lineRule="auto"/>
        <w:jc w:val="both"/>
        <w:rPr>
          <w:rFonts w:ascii="Palatino Linotype" w:hAnsi="Palatino Linotype"/>
          <w:color w:val="000000" w:themeColor="text1"/>
        </w:rPr>
      </w:pPr>
      <w:r w:rsidRPr="00FE6119">
        <w:rPr>
          <w:rFonts w:ascii="Palatino Linotype" w:hAnsi="Palatino Linotype"/>
          <w:color w:val="000000" w:themeColor="text1"/>
        </w:rPr>
        <w:t xml:space="preserve">Sin embargo, </w:t>
      </w:r>
      <w:r w:rsidR="002E4711" w:rsidRPr="00FE6119">
        <w:rPr>
          <w:rFonts w:ascii="Palatino Linotype" w:hAnsi="Palatino Linotype"/>
          <w:color w:val="000000" w:themeColor="text1"/>
        </w:rPr>
        <w:t xml:space="preserve">dicha entrega de información generó la inconformidad del particular refiriendo para tal efecto </w:t>
      </w:r>
      <w:r w:rsidR="00E72E41" w:rsidRPr="00FE6119">
        <w:rPr>
          <w:rFonts w:ascii="Palatino Linotype" w:hAnsi="Palatino Linotype"/>
          <w:color w:val="000000" w:themeColor="text1"/>
        </w:rPr>
        <w:t>lo siguiente:</w:t>
      </w:r>
    </w:p>
    <w:p w14:paraId="55183580" w14:textId="3E3AAC00" w:rsidR="002E4711" w:rsidRPr="00FE6119" w:rsidRDefault="002E4711" w:rsidP="00FE6119">
      <w:pPr>
        <w:spacing w:before="100" w:beforeAutospacing="1" w:after="100" w:afterAutospacing="1" w:line="360" w:lineRule="auto"/>
        <w:jc w:val="both"/>
        <w:rPr>
          <w:rFonts w:ascii="Palatino Linotype" w:hAnsi="Palatino Linotype"/>
          <w:color w:val="000000" w:themeColor="text1"/>
        </w:rPr>
      </w:pPr>
      <w:r w:rsidRPr="00FE6119">
        <w:rPr>
          <w:rFonts w:ascii="Palatino Linotype" w:hAnsi="Palatino Linotype"/>
          <w:b/>
          <w:color w:val="000000" w:themeColor="text1"/>
        </w:rPr>
        <w:t>Acto Impugnado</w:t>
      </w:r>
      <w:r w:rsidR="00E72E41" w:rsidRPr="00FE6119">
        <w:rPr>
          <w:rFonts w:ascii="Palatino Linotype" w:hAnsi="Palatino Linotype"/>
          <w:b/>
          <w:color w:val="000000" w:themeColor="text1"/>
        </w:rPr>
        <w:t>:</w:t>
      </w:r>
      <w:r w:rsidRPr="00FE6119">
        <w:rPr>
          <w:rFonts w:ascii="Palatino Linotype" w:hAnsi="Palatino Linotype"/>
          <w:b/>
          <w:color w:val="000000" w:themeColor="text1"/>
        </w:rPr>
        <w:t xml:space="preserve"> </w:t>
      </w:r>
    </w:p>
    <w:p w14:paraId="2C130960" w14:textId="44136FDE" w:rsidR="002E4711" w:rsidRPr="00FE6119" w:rsidRDefault="002E4711" w:rsidP="00FE6119">
      <w:pPr>
        <w:spacing w:before="100" w:beforeAutospacing="1" w:after="100" w:afterAutospacing="1" w:line="360" w:lineRule="auto"/>
        <w:ind w:left="851" w:right="899"/>
        <w:jc w:val="center"/>
        <w:rPr>
          <w:rFonts w:ascii="Palatino Linotype" w:hAnsi="Palatino Linotype"/>
          <w:color w:val="000000" w:themeColor="text1"/>
        </w:rPr>
      </w:pPr>
      <w:r w:rsidRPr="00FE6119">
        <w:rPr>
          <w:rFonts w:ascii="Palatino Linotype" w:hAnsi="Palatino Linotype"/>
          <w:i/>
          <w:color w:val="000000" w:themeColor="text1"/>
        </w:rPr>
        <w:t>“</w:t>
      </w:r>
      <w:r w:rsidR="00D95429" w:rsidRPr="00FE6119">
        <w:rPr>
          <w:rFonts w:ascii="Palatino Linotype" w:hAnsi="Palatino Linotype"/>
          <w:i/>
          <w:color w:val="000000" w:themeColor="text1"/>
        </w:rPr>
        <w:t>Me aparece como terminada, pero no obtuve ninguna respuesta.</w:t>
      </w:r>
      <w:r w:rsidRPr="00FE6119">
        <w:rPr>
          <w:rFonts w:ascii="Palatino Linotype" w:hAnsi="Palatino Linotype"/>
          <w:i/>
          <w:color w:val="000000" w:themeColor="text1"/>
        </w:rPr>
        <w:t xml:space="preserve">” </w:t>
      </w:r>
      <w:r w:rsidRPr="00FE6119">
        <w:rPr>
          <w:rFonts w:ascii="Palatino Linotype" w:hAnsi="Palatino Linotype"/>
          <w:color w:val="000000" w:themeColor="text1"/>
        </w:rPr>
        <w:t>(Sic).</w:t>
      </w:r>
    </w:p>
    <w:p w14:paraId="777808C9" w14:textId="2547C508" w:rsidR="00E72E41" w:rsidRPr="00FE6119" w:rsidRDefault="00D95429" w:rsidP="00FE6119">
      <w:pPr>
        <w:spacing w:before="100" w:beforeAutospacing="1" w:after="100" w:afterAutospacing="1" w:line="360" w:lineRule="auto"/>
        <w:jc w:val="both"/>
        <w:rPr>
          <w:rFonts w:ascii="Palatino Linotype" w:hAnsi="Palatino Linotype"/>
          <w:color w:val="000000" w:themeColor="text1"/>
        </w:rPr>
      </w:pPr>
      <w:r w:rsidRPr="00FE6119">
        <w:rPr>
          <w:rFonts w:ascii="Palatino Linotype" w:hAnsi="Palatino Linotype"/>
          <w:color w:val="000000" w:themeColor="text1"/>
        </w:rPr>
        <w:t xml:space="preserve">Sin realizar pronunciamiento alguno en el apartado de </w:t>
      </w:r>
      <w:r w:rsidR="00E72E41" w:rsidRPr="00FE6119">
        <w:rPr>
          <w:rFonts w:ascii="Palatino Linotype" w:hAnsi="Palatino Linotype"/>
          <w:b/>
          <w:color w:val="000000" w:themeColor="text1"/>
        </w:rPr>
        <w:t>Ra</w:t>
      </w:r>
      <w:r w:rsidRPr="00FE6119">
        <w:rPr>
          <w:rFonts w:ascii="Palatino Linotype" w:hAnsi="Palatino Linotype"/>
          <w:b/>
          <w:color w:val="000000" w:themeColor="text1"/>
        </w:rPr>
        <w:t>zones o Motivos de Inconformidad.</w:t>
      </w:r>
    </w:p>
    <w:p w14:paraId="5A137134" w14:textId="77777777" w:rsidR="00C1303D" w:rsidRPr="00FE6119" w:rsidRDefault="00C1303D" w:rsidP="00FE6119">
      <w:pPr>
        <w:tabs>
          <w:tab w:val="left" w:pos="0"/>
          <w:tab w:val="left" w:pos="426"/>
        </w:tabs>
        <w:spacing w:before="240" w:after="240" w:line="360" w:lineRule="auto"/>
        <w:ind w:right="49"/>
        <w:contextualSpacing/>
        <w:jc w:val="both"/>
        <w:rPr>
          <w:rFonts w:ascii="Palatino Linotype" w:eastAsia="MS Mincho" w:hAnsi="Palatino Linotype" w:cs="Arial"/>
          <w:color w:val="000000" w:themeColor="text1"/>
        </w:rPr>
      </w:pPr>
      <w:bookmarkStart w:id="1" w:name="_Toc84264165"/>
      <w:r w:rsidRPr="00FE6119">
        <w:rPr>
          <w:rFonts w:ascii="Palatino Linotype" w:eastAsia="MS Mincho" w:hAnsi="Palatino Linotype" w:cs="Arial"/>
          <w:color w:val="000000" w:themeColor="text1"/>
          <w:lang w:val="es-ES_tradnl"/>
        </w:rPr>
        <w:t>Así las cosas, este Instituto de Transparencia, de conformidad con los principios de eficacia y profesionalismo</w:t>
      </w:r>
      <w:r w:rsidRPr="00FE6119">
        <w:rPr>
          <w:rStyle w:val="Refdenotaalpie"/>
          <w:rFonts w:ascii="Palatino Linotype" w:eastAsia="MS Mincho" w:hAnsi="Palatino Linotype" w:cs="Arial"/>
          <w:color w:val="000000" w:themeColor="text1"/>
          <w:lang w:val="es-ES_tradnl"/>
        </w:rPr>
        <w:footnoteReference w:id="1"/>
      </w:r>
      <w:r w:rsidRPr="00FE6119">
        <w:rPr>
          <w:rFonts w:ascii="Palatino Linotype" w:eastAsia="MS Mincho" w:hAnsi="Palatino Linotype" w:cs="Arial"/>
          <w:color w:val="000000" w:themeColor="text1"/>
          <w:lang w:val="es-ES_tradnl"/>
        </w:rPr>
        <w:t xml:space="preserve">, procederá a verificar la información remitida por el </w:t>
      </w:r>
      <w:r w:rsidRPr="00FE6119">
        <w:rPr>
          <w:rFonts w:ascii="Palatino Linotype" w:eastAsia="MS Mincho" w:hAnsi="Palatino Linotype" w:cs="Arial"/>
          <w:b/>
          <w:color w:val="000000" w:themeColor="text1"/>
          <w:lang w:val="es-ES_tradnl"/>
        </w:rPr>
        <w:t>SUJETO OBLIGADO y</w:t>
      </w:r>
      <w:r w:rsidRPr="00FE6119">
        <w:rPr>
          <w:rFonts w:ascii="Palatino Linotype" w:eastAsia="MS Mincho" w:hAnsi="Palatino Linotype" w:cs="Arial"/>
          <w:color w:val="000000" w:themeColor="text1"/>
          <w:lang w:val="es-ES_tradnl"/>
        </w:rPr>
        <w:t xml:space="preserve"> las manifestaciones realizadas por el </w:t>
      </w:r>
      <w:r w:rsidRPr="00FE6119">
        <w:rPr>
          <w:rFonts w:ascii="Palatino Linotype" w:eastAsia="MS Mincho" w:hAnsi="Palatino Linotype" w:cs="Arial"/>
          <w:b/>
          <w:color w:val="000000" w:themeColor="text1"/>
          <w:lang w:val="es-ES_tradnl"/>
        </w:rPr>
        <w:t xml:space="preserve">SOLICTANTE </w:t>
      </w:r>
      <w:r w:rsidRPr="00FE6119">
        <w:rPr>
          <w:rFonts w:ascii="Palatino Linotype" w:eastAsia="MS Mincho" w:hAnsi="Palatino Linotype" w:cs="Arial"/>
          <w:color w:val="000000" w:themeColor="text1"/>
          <w:lang w:val="es-ES_tradnl"/>
        </w:rPr>
        <w:t xml:space="preserve">a efecto de determinar </w:t>
      </w:r>
      <w:bookmarkEnd w:id="1"/>
      <w:r w:rsidRPr="00FE6119">
        <w:rPr>
          <w:rFonts w:ascii="Palatino Linotype" w:eastAsia="MS Mincho" w:hAnsi="Palatino Linotype" w:cs="Arial"/>
          <w:color w:val="000000" w:themeColor="text1"/>
          <w:lang w:val="es-ES_tradnl"/>
        </w:rPr>
        <w:t xml:space="preserve">si la información remitida se encuentra apegada a lo que establece la Ley en materia de transparencia. </w:t>
      </w:r>
    </w:p>
    <w:p w14:paraId="23197748" w14:textId="71BB5663" w:rsidR="00D95429" w:rsidRPr="00FE6119" w:rsidRDefault="00C1303D" w:rsidP="00FE6119">
      <w:pPr>
        <w:pStyle w:val="Prrafodelista"/>
        <w:spacing w:before="100" w:beforeAutospacing="1" w:after="100" w:afterAutospacing="1" w:line="360" w:lineRule="auto"/>
        <w:ind w:left="0"/>
        <w:jc w:val="both"/>
        <w:rPr>
          <w:rFonts w:ascii="Palatino Linotype" w:eastAsiaTheme="minorEastAsia" w:hAnsi="Palatino Linotype" w:cs="Arial"/>
          <w:color w:val="000000" w:themeColor="text1"/>
          <w:lang w:val="es-ES_tradnl"/>
        </w:rPr>
      </w:pPr>
      <w:r w:rsidRPr="00FE6119">
        <w:rPr>
          <w:rFonts w:ascii="Palatino Linotype" w:eastAsia="MS Mincho" w:hAnsi="Palatino Linotype" w:cs="Arial"/>
          <w:color w:val="000000" w:themeColor="text1"/>
        </w:rPr>
        <w:t xml:space="preserve">En tal contexto, </w:t>
      </w:r>
      <w:r w:rsidR="00D75D10" w:rsidRPr="00FE6119">
        <w:rPr>
          <w:rFonts w:ascii="Palatino Linotype" w:eastAsia="MS Mincho" w:hAnsi="Palatino Linotype" w:cs="Arial"/>
          <w:b/>
          <w:color w:val="000000" w:themeColor="text1"/>
        </w:rPr>
        <w:t>EL</w:t>
      </w:r>
      <w:r w:rsidR="00D75D10" w:rsidRPr="00FE6119">
        <w:rPr>
          <w:rFonts w:ascii="Palatino Linotype" w:eastAsia="MS Mincho" w:hAnsi="Palatino Linotype" w:cs="Arial"/>
          <w:color w:val="000000" w:themeColor="text1"/>
        </w:rPr>
        <w:t xml:space="preserve"> </w:t>
      </w:r>
      <w:r w:rsidRPr="00FE6119">
        <w:rPr>
          <w:rFonts w:ascii="Palatino Linotype" w:eastAsia="MS Mincho" w:hAnsi="Palatino Linotype" w:cs="Arial"/>
          <w:b/>
          <w:color w:val="000000" w:themeColor="text1"/>
        </w:rPr>
        <w:t xml:space="preserve">SUJETO OBLIGADO, </w:t>
      </w:r>
      <w:r w:rsidRPr="00FE6119">
        <w:rPr>
          <w:rFonts w:ascii="Palatino Linotype" w:eastAsia="MS Mincho" w:hAnsi="Palatino Linotype" w:cs="Arial"/>
          <w:color w:val="000000" w:themeColor="text1"/>
        </w:rPr>
        <w:t xml:space="preserve">realizó entrega de </w:t>
      </w:r>
      <w:r w:rsidR="000C2E87" w:rsidRPr="00FE6119">
        <w:rPr>
          <w:rFonts w:ascii="Palatino Linotype" w:eastAsia="MS Mincho" w:hAnsi="Palatino Linotype" w:cs="Arial"/>
          <w:color w:val="000000" w:themeColor="text1"/>
        </w:rPr>
        <w:t>información concerniente a la solicitud de mérito</w:t>
      </w:r>
      <w:r w:rsidRPr="00FE6119">
        <w:rPr>
          <w:rFonts w:ascii="Palatino Linotype" w:eastAsia="MS Mincho" w:hAnsi="Palatino Linotype" w:cs="Arial"/>
          <w:color w:val="000000" w:themeColor="text1"/>
        </w:rPr>
        <w:t xml:space="preserve">, no obstante, e </w:t>
      </w:r>
      <w:r w:rsidR="000C2E87" w:rsidRPr="00FE6119">
        <w:rPr>
          <w:rFonts w:ascii="Palatino Linotype" w:eastAsiaTheme="minorEastAsia" w:hAnsi="Palatino Linotype" w:cs="Arial"/>
          <w:color w:val="000000" w:themeColor="text1"/>
          <w:lang w:val="es-ES_tradnl"/>
        </w:rPr>
        <w:t>inconforme</w:t>
      </w:r>
      <w:r w:rsidRPr="00FE6119">
        <w:rPr>
          <w:rFonts w:ascii="Palatino Linotype" w:eastAsiaTheme="minorEastAsia" w:hAnsi="Palatino Linotype" w:cs="Arial"/>
          <w:color w:val="000000" w:themeColor="text1"/>
          <w:lang w:val="es-ES_tradnl"/>
        </w:rPr>
        <w:t xml:space="preserve"> con l</w:t>
      </w:r>
      <w:r w:rsidR="000C2E87" w:rsidRPr="00FE6119">
        <w:rPr>
          <w:rFonts w:ascii="Palatino Linotype" w:eastAsiaTheme="minorEastAsia" w:hAnsi="Palatino Linotype" w:cs="Arial"/>
          <w:color w:val="000000" w:themeColor="text1"/>
          <w:lang w:val="es-ES_tradnl"/>
        </w:rPr>
        <w:t xml:space="preserve">a respuesta, </w:t>
      </w:r>
      <w:r w:rsidR="000C2E87" w:rsidRPr="00FE6119">
        <w:rPr>
          <w:rFonts w:ascii="Palatino Linotype" w:eastAsiaTheme="minorEastAsia" w:hAnsi="Palatino Linotype" w:cs="Arial"/>
          <w:b/>
          <w:color w:val="000000" w:themeColor="text1"/>
          <w:lang w:val="es-ES_tradnl"/>
        </w:rPr>
        <w:t>EL RECURRENTE</w:t>
      </w:r>
      <w:r w:rsidRPr="00FE6119">
        <w:rPr>
          <w:rFonts w:ascii="Palatino Linotype" w:eastAsiaTheme="minorEastAsia" w:hAnsi="Palatino Linotype" w:cs="Arial"/>
          <w:color w:val="000000" w:themeColor="text1"/>
          <w:lang w:val="es-ES_tradnl"/>
        </w:rPr>
        <w:t xml:space="preserve"> presentó el Recurso de Revisión de mérito, en el que señaló como inconformidad</w:t>
      </w:r>
      <w:r w:rsidR="00D95429" w:rsidRPr="00FE6119">
        <w:rPr>
          <w:rFonts w:ascii="Palatino Linotype" w:eastAsiaTheme="minorEastAsia" w:hAnsi="Palatino Linotype" w:cs="Arial"/>
          <w:color w:val="000000" w:themeColor="text1"/>
          <w:lang w:val="es-ES_tradnl"/>
        </w:rPr>
        <w:t xml:space="preserve"> la falta de respuesta, señalando a literalidad lo siguiente: </w:t>
      </w:r>
    </w:p>
    <w:p w14:paraId="647D66EE" w14:textId="326DCCBA" w:rsidR="00C1303D" w:rsidRPr="00FE6119" w:rsidRDefault="00C1303D" w:rsidP="00FE6119">
      <w:pPr>
        <w:pStyle w:val="Prrafodelista"/>
        <w:spacing w:before="100" w:beforeAutospacing="1" w:after="100" w:afterAutospacing="1" w:line="360" w:lineRule="auto"/>
        <w:ind w:left="0"/>
        <w:jc w:val="center"/>
        <w:rPr>
          <w:rFonts w:ascii="Palatino Linotype" w:eastAsia="MS Mincho" w:hAnsi="Palatino Linotype" w:cs="Arial"/>
          <w:i/>
          <w:color w:val="000000" w:themeColor="text1"/>
        </w:rPr>
      </w:pPr>
      <w:r w:rsidRPr="00FE6119">
        <w:rPr>
          <w:rFonts w:ascii="Palatino Linotype" w:eastAsiaTheme="minorEastAsia" w:hAnsi="Palatino Linotype" w:cs="Arial"/>
          <w:color w:val="000000" w:themeColor="text1"/>
          <w:lang w:val="es-ES_tradnl"/>
        </w:rPr>
        <w:t>“</w:t>
      </w:r>
      <w:r w:rsidR="00D95429" w:rsidRPr="00FE6119">
        <w:rPr>
          <w:rFonts w:ascii="Palatino Linotype" w:eastAsia="MS Mincho" w:hAnsi="Palatino Linotype" w:cs="Arial"/>
          <w:i/>
          <w:color w:val="000000" w:themeColor="text1"/>
        </w:rPr>
        <w:t>Me aparece como terminada, pero no obtuve ninguna respuesta.</w:t>
      </w:r>
      <w:r w:rsidRPr="00FE6119">
        <w:rPr>
          <w:rFonts w:ascii="Palatino Linotype" w:eastAsia="MS Mincho" w:hAnsi="Palatino Linotype" w:cs="Arial"/>
          <w:i/>
          <w:color w:val="000000" w:themeColor="text1"/>
        </w:rPr>
        <w:t>” (Sic)</w:t>
      </w:r>
    </w:p>
    <w:p w14:paraId="4960289A" w14:textId="14DCCBA5" w:rsidR="00C1303D" w:rsidRPr="00FE6119" w:rsidRDefault="00C1303D" w:rsidP="00FE6119">
      <w:pPr>
        <w:pStyle w:val="Prrafodelista"/>
        <w:spacing w:before="100" w:beforeAutospacing="1" w:after="100" w:afterAutospacing="1" w:line="360" w:lineRule="auto"/>
        <w:ind w:left="0"/>
        <w:jc w:val="both"/>
        <w:rPr>
          <w:rFonts w:ascii="Palatino Linotype" w:eastAsia="MS Mincho" w:hAnsi="Palatino Linotype" w:cs="Arial"/>
          <w:i/>
          <w:color w:val="000000" w:themeColor="text1"/>
        </w:rPr>
      </w:pPr>
      <w:r w:rsidRPr="00FE6119">
        <w:rPr>
          <w:rFonts w:ascii="Palatino Linotype" w:eastAsiaTheme="minorEastAsia" w:hAnsi="Palatino Linotype" w:cs="Arial"/>
          <w:color w:val="000000" w:themeColor="text1"/>
          <w:lang w:val="es-ES_tradnl"/>
        </w:rPr>
        <w:t>En ese sentido</w:t>
      </w:r>
      <w:r w:rsidR="000C2E87" w:rsidRPr="00FE6119">
        <w:rPr>
          <w:rFonts w:ascii="Palatino Linotype" w:eastAsia="MS Mincho" w:hAnsi="Palatino Linotype" w:cs="Arial"/>
          <w:color w:val="000000" w:themeColor="text1"/>
          <w:lang w:val="es-ES_tradnl"/>
        </w:rPr>
        <w:t>, y si bien el R</w:t>
      </w:r>
      <w:r w:rsidRPr="00FE6119">
        <w:rPr>
          <w:rFonts w:ascii="Palatino Linotype" w:eastAsia="MS Mincho" w:hAnsi="Palatino Linotype" w:cs="Arial"/>
          <w:color w:val="000000" w:themeColor="text1"/>
          <w:lang w:val="es-ES_tradnl"/>
        </w:rPr>
        <w:t xml:space="preserve">ecurso </w:t>
      </w:r>
      <w:r w:rsidR="000C2E87" w:rsidRPr="00FE6119">
        <w:rPr>
          <w:rFonts w:ascii="Palatino Linotype" w:eastAsia="MS Mincho" w:hAnsi="Palatino Linotype" w:cs="Arial"/>
          <w:color w:val="000000" w:themeColor="text1"/>
          <w:lang w:val="es-ES_tradnl"/>
        </w:rPr>
        <w:t>de R</w:t>
      </w:r>
      <w:r w:rsidRPr="00FE6119">
        <w:rPr>
          <w:rFonts w:ascii="Palatino Linotype" w:eastAsia="MS Mincho" w:hAnsi="Palatino Linotype" w:cs="Arial"/>
          <w:color w:val="000000" w:themeColor="text1"/>
          <w:lang w:val="es-ES_tradnl"/>
        </w:rPr>
        <w:t xml:space="preserve">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respecto a la respuesta emitida por el </w:t>
      </w:r>
      <w:r w:rsidRPr="00FE6119">
        <w:rPr>
          <w:rFonts w:ascii="Palatino Linotype" w:eastAsia="MS Mincho" w:hAnsi="Palatino Linotype" w:cs="Arial"/>
          <w:b/>
          <w:color w:val="000000" w:themeColor="text1"/>
          <w:lang w:val="es-ES_tradnl"/>
        </w:rPr>
        <w:t>SUJETO OBLIGADO</w:t>
      </w:r>
      <w:r w:rsidRPr="00FE6119">
        <w:rPr>
          <w:rFonts w:ascii="Palatino Linotype" w:eastAsia="MS Mincho" w:hAnsi="Palatino Linotype" w:cs="Arial"/>
          <w:color w:val="000000" w:themeColor="text1"/>
          <w:lang w:val="es-ES_tradnl"/>
        </w:rPr>
        <w:t xml:space="preserve">, lo cierto, es que este Órgano Garante advierte que </w:t>
      </w:r>
      <w:r w:rsidRPr="00FE6119">
        <w:rPr>
          <w:rFonts w:ascii="Palatino Linotype" w:hAnsi="Palatino Linotype"/>
          <w:color w:val="000000" w:themeColor="text1"/>
        </w:rPr>
        <w:t xml:space="preserve">se actualiza la causal de sobreseimiento prevista en la fracción IV del artículo 192 </w:t>
      </w:r>
      <w:r w:rsidRPr="00FE6119">
        <w:rPr>
          <w:rFonts w:ascii="Palatino Linotype" w:hAnsi="Palatino Linotype" w:cs="Arial"/>
          <w:color w:val="000000" w:themeColor="text1"/>
          <w:lang w:val="es-ES_tradnl"/>
        </w:rPr>
        <w:t xml:space="preserve">de la </w:t>
      </w:r>
      <w:r w:rsidRPr="00FE6119">
        <w:rPr>
          <w:rFonts w:ascii="Palatino Linotype" w:hAnsi="Palatino Linotype"/>
          <w:color w:val="000000" w:themeColor="text1"/>
        </w:rPr>
        <w:t>Ley de Transparencia y Acceso a la Información Pública del Estado de México y Municipios en relación con el artículo 191 fracción III, como se expone a continuación:</w:t>
      </w:r>
    </w:p>
    <w:p w14:paraId="40111ECF" w14:textId="77777777" w:rsidR="00C1303D" w:rsidRPr="00FE6119" w:rsidRDefault="00C1303D" w:rsidP="00FE6119">
      <w:pPr>
        <w:tabs>
          <w:tab w:val="left" w:pos="284"/>
          <w:tab w:val="left" w:pos="426"/>
          <w:tab w:val="left" w:pos="720"/>
        </w:tabs>
        <w:ind w:left="720" w:right="1009"/>
        <w:jc w:val="both"/>
        <w:rPr>
          <w:rFonts w:ascii="Palatino Linotype" w:eastAsia="MS Mincho" w:hAnsi="Palatino Linotype" w:cs="Arial"/>
          <w:i/>
          <w:color w:val="000000" w:themeColor="text1"/>
        </w:rPr>
      </w:pPr>
      <w:r w:rsidRPr="00FE6119">
        <w:rPr>
          <w:rFonts w:ascii="Palatino Linotype" w:eastAsia="MS Mincho" w:hAnsi="Palatino Linotype" w:cs="Arial"/>
          <w:b/>
          <w:i/>
          <w:color w:val="000000" w:themeColor="text1"/>
        </w:rPr>
        <w:t>“Artículo 191</w:t>
      </w:r>
      <w:r w:rsidRPr="00FE6119">
        <w:rPr>
          <w:rFonts w:ascii="Palatino Linotype" w:eastAsia="MS Mincho" w:hAnsi="Palatino Linotype" w:cs="Arial"/>
          <w:i/>
          <w:color w:val="000000" w:themeColor="text1"/>
        </w:rPr>
        <w:t>. El recurso será desechado por improcedente cuando:</w:t>
      </w:r>
    </w:p>
    <w:p w14:paraId="757D39D4" w14:textId="44019FFF" w:rsidR="000C2E87" w:rsidRPr="00FE6119" w:rsidRDefault="000C2E87" w:rsidP="00FE6119">
      <w:pPr>
        <w:tabs>
          <w:tab w:val="left" w:pos="284"/>
          <w:tab w:val="left" w:pos="426"/>
          <w:tab w:val="left" w:pos="720"/>
        </w:tabs>
        <w:ind w:left="720" w:right="1009"/>
        <w:jc w:val="both"/>
        <w:rPr>
          <w:rFonts w:ascii="Palatino Linotype" w:eastAsia="MS Mincho" w:hAnsi="Palatino Linotype" w:cs="Arial"/>
          <w:i/>
          <w:color w:val="000000" w:themeColor="text1"/>
        </w:rPr>
      </w:pPr>
      <w:r w:rsidRPr="00FE6119">
        <w:rPr>
          <w:rFonts w:ascii="Palatino Linotype" w:eastAsia="MS Mincho" w:hAnsi="Palatino Linotype" w:cs="Arial"/>
          <w:i/>
          <w:color w:val="000000" w:themeColor="text1"/>
        </w:rPr>
        <w:t>…</w:t>
      </w:r>
    </w:p>
    <w:p w14:paraId="516F4E21" w14:textId="77777777" w:rsidR="00C1303D" w:rsidRPr="00FE6119" w:rsidRDefault="00C1303D" w:rsidP="00FE6119">
      <w:pPr>
        <w:tabs>
          <w:tab w:val="left" w:pos="284"/>
          <w:tab w:val="left" w:pos="426"/>
          <w:tab w:val="left" w:pos="720"/>
        </w:tabs>
        <w:ind w:left="720" w:right="1009"/>
        <w:jc w:val="both"/>
        <w:rPr>
          <w:rFonts w:ascii="Palatino Linotype" w:eastAsia="MS Mincho" w:hAnsi="Palatino Linotype" w:cs="Arial"/>
          <w:b/>
          <w:i/>
          <w:color w:val="000000" w:themeColor="text1"/>
        </w:rPr>
      </w:pPr>
      <w:r w:rsidRPr="00FE6119">
        <w:rPr>
          <w:rFonts w:ascii="Palatino Linotype" w:eastAsia="MS Mincho" w:hAnsi="Palatino Linotype" w:cs="Arial"/>
          <w:b/>
          <w:i/>
          <w:color w:val="000000" w:themeColor="text1"/>
        </w:rPr>
        <w:t>III. No actualice alguno de los supuestos previstos en la presente Ley;</w:t>
      </w:r>
    </w:p>
    <w:p w14:paraId="36152AD2" w14:textId="3AC60353" w:rsidR="00C1303D" w:rsidRPr="00FE6119" w:rsidRDefault="00C1303D" w:rsidP="00FE6119">
      <w:pPr>
        <w:tabs>
          <w:tab w:val="left" w:pos="284"/>
          <w:tab w:val="left" w:pos="426"/>
          <w:tab w:val="left" w:pos="720"/>
        </w:tabs>
        <w:ind w:left="720" w:right="1009"/>
        <w:jc w:val="both"/>
        <w:rPr>
          <w:rFonts w:ascii="Palatino Linotype" w:eastAsia="MS Mincho" w:hAnsi="Palatino Linotype" w:cs="Arial"/>
          <w:i/>
          <w:color w:val="000000" w:themeColor="text1"/>
          <w:lang w:val="es-ES_tradnl"/>
        </w:rPr>
      </w:pPr>
      <w:r w:rsidRPr="00FE6119">
        <w:rPr>
          <w:rFonts w:ascii="Palatino Linotype" w:eastAsia="MS Mincho" w:hAnsi="Palatino Linotype" w:cs="Arial"/>
          <w:i/>
          <w:color w:val="000000" w:themeColor="text1"/>
          <w:lang w:val="es-ES_tradnl"/>
        </w:rPr>
        <w:t>…</w:t>
      </w:r>
    </w:p>
    <w:p w14:paraId="6518842B" w14:textId="77777777" w:rsidR="00C1303D" w:rsidRPr="00FE6119" w:rsidRDefault="00C1303D" w:rsidP="00FE6119">
      <w:pPr>
        <w:tabs>
          <w:tab w:val="left" w:pos="720"/>
        </w:tabs>
        <w:ind w:left="720" w:right="1009"/>
        <w:jc w:val="both"/>
        <w:rPr>
          <w:rFonts w:ascii="Palatino Linotype" w:hAnsi="Palatino Linotype"/>
          <w:i/>
          <w:color w:val="000000" w:themeColor="text1"/>
        </w:rPr>
      </w:pPr>
    </w:p>
    <w:p w14:paraId="78934334" w14:textId="77777777" w:rsidR="00C1303D" w:rsidRPr="00FE6119" w:rsidRDefault="00C1303D" w:rsidP="00FE6119">
      <w:pPr>
        <w:tabs>
          <w:tab w:val="left" w:pos="720"/>
        </w:tabs>
        <w:ind w:left="720" w:right="1009"/>
        <w:jc w:val="both"/>
        <w:rPr>
          <w:rFonts w:ascii="Palatino Linotype" w:hAnsi="Palatino Linotype" w:cs="Arial"/>
          <w:i/>
          <w:color w:val="000000" w:themeColor="text1"/>
        </w:rPr>
      </w:pPr>
      <w:r w:rsidRPr="00FE6119">
        <w:rPr>
          <w:rFonts w:ascii="Palatino Linotype" w:hAnsi="Palatino Linotype" w:cs="Arial"/>
          <w:i/>
          <w:color w:val="000000" w:themeColor="text1"/>
        </w:rPr>
        <w:t>“</w:t>
      </w:r>
      <w:r w:rsidRPr="00FE6119">
        <w:rPr>
          <w:rFonts w:ascii="Palatino Linotype" w:hAnsi="Palatino Linotype" w:cs="Arial"/>
          <w:b/>
          <w:i/>
          <w:color w:val="000000" w:themeColor="text1"/>
        </w:rPr>
        <w:t>Artículo 192</w:t>
      </w:r>
      <w:r w:rsidRPr="00FE6119">
        <w:rPr>
          <w:rFonts w:ascii="Palatino Linotype" w:hAnsi="Palatino Linotype" w:cs="Arial"/>
          <w:i/>
          <w:color w:val="000000" w:themeColor="text1"/>
        </w:rPr>
        <w:t>. El recurso será sobreseído, en todo o en parte, cuando una vez admitido, se actualicen alguno de los siguientes supuestos:</w:t>
      </w:r>
    </w:p>
    <w:p w14:paraId="44861D13" w14:textId="483532F1" w:rsidR="00C1303D" w:rsidRPr="00FE6119" w:rsidRDefault="00C1303D" w:rsidP="00FE6119">
      <w:pPr>
        <w:tabs>
          <w:tab w:val="left" w:pos="720"/>
        </w:tabs>
        <w:ind w:left="720" w:right="1009"/>
        <w:jc w:val="both"/>
        <w:rPr>
          <w:rFonts w:ascii="Palatino Linotype" w:hAnsi="Palatino Linotype" w:cs="Arial"/>
          <w:i/>
          <w:color w:val="000000" w:themeColor="text1"/>
        </w:rPr>
      </w:pPr>
      <w:r w:rsidRPr="00FE6119">
        <w:rPr>
          <w:rFonts w:ascii="Palatino Linotype" w:hAnsi="Palatino Linotype" w:cs="Arial"/>
          <w:i/>
          <w:color w:val="000000" w:themeColor="text1"/>
        </w:rPr>
        <w:t>…</w:t>
      </w:r>
    </w:p>
    <w:p w14:paraId="68162D0E" w14:textId="77777777" w:rsidR="00C1303D" w:rsidRPr="00FE6119" w:rsidRDefault="00C1303D" w:rsidP="00FE6119">
      <w:pPr>
        <w:tabs>
          <w:tab w:val="left" w:pos="720"/>
        </w:tabs>
        <w:ind w:left="720" w:right="1009"/>
        <w:jc w:val="both"/>
        <w:rPr>
          <w:rFonts w:ascii="Palatino Linotype" w:hAnsi="Palatino Linotype" w:cs="Arial"/>
          <w:i/>
          <w:color w:val="000000" w:themeColor="text1"/>
        </w:rPr>
      </w:pPr>
      <w:r w:rsidRPr="00FE6119">
        <w:rPr>
          <w:rFonts w:ascii="Palatino Linotype" w:hAnsi="Palatino Linotype" w:cs="Arial"/>
          <w:b/>
          <w:i/>
          <w:color w:val="000000" w:themeColor="text1"/>
        </w:rPr>
        <w:t>IV. Admitido el recurso de revisión, aparezca alguna causal de improcedencia en los términos de la presente Ley; y</w:t>
      </w:r>
    </w:p>
    <w:p w14:paraId="35CB530B" w14:textId="0945E816" w:rsidR="00C1303D" w:rsidRPr="00FE6119" w:rsidRDefault="00C1303D" w:rsidP="00FE6119">
      <w:pPr>
        <w:tabs>
          <w:tab w:val="left" w:pos="720"/>
        </w:tabs>
        <w:ind w:left="720" w:right="1009"/>
        <w:jc w:val="both"/>
        <w:rPr>
          <w:rFonts w:ascii="Palatino Linotype" w:hAnsi="Palatino Linotype" w:cs="Arial"/>
          <w:i/>
          <w:color w:val="000000" w:themeColor="text1"/>
        </w:rPr>
      </w:pPr>
      <w:r w:rsidRPr="00FE6119">
        <w:rPr>
          <w:rFonts w:ascii="Palatino Linotype" w:hAnsi="Palatino Linotype" w:cs="Arial"/>
          <w:b/>
          <w:i/>
          <w:color w:val="000000" w:themeColor="text1"/>
        </w:rPr>
        <w:t>…”</w:t>
      </w:r>
    </w:p>
    <w:p w14:paraId="543DA87C" w14:textId="77777777" w:rsidR="00C1303D" w:rsidRPr="00FE6119" w:rsidRDefault="00C1303D" w:rsidP="00FE6119">
      <w:pPr>
        <w:spacing w:line="360" w:lineRule="auto"/>
        <w:ind w:left="851" w:right="1134"/>
        <w:jc w:val="both"/>
        <w:rPr>
          <w:rFonts w:ascii="Palatino Linotype" w:hAnsi="Palatino Linotype" w:cs="Arial"/>
          <w:i/>
          <w:color w:val="000000" w:themeColor="text1"/>
        </w:rPr>
      </w:pPr>
    </w:p>
    <w:p w14:paraId="5C756E91" w14:textId="77777777" w:rsidR="00C1303D" w:rsidRPr="00FE6119" w:rsidRDefault="00C1303D" w:rsidP="00FE6119">
      <w:pPr>
        <w:pStyle w:val="Prrafodelista"/>
        <w:spacing w:line="360" w:lineRule="auto"/>
        <w:ind w:left="0"/>
        <w:jc w:val="both"/>
        <w:rPr>
          <w:rFonts w:ascii="Palatino Linotype" w:eastAsia="Arial Unicode MS" w:hAnsi="Palatino Linotype" w:cs="Arial"/>
          <w:color w:val="000000" w:themeColor="text1"/>
        </w:rPr>
      </w:pPr>
      <w:r w:rsidRPr="00FE6119">
        <w:rPr>
          <w:rFonts w:ascii="Palatino Linotype" w:eastAsia="Arial Unicode MS" w:hAnsi="Palatino Linotype" w:cs="Arial"/>
          <w:color w:val="000000" w:themeColor="text1"/>
        </w:rPr>
        <w:t>Así, es importante destacar que los motivos de inconformidad no actualizan la procedencia de  alguna causal de procedencia enlistada en el artículo 179</w:t>
      </w:r>
      <w:r w:rsidRPr="00FE6119">
        <w:rPr>
          <w:rStyle w:val="Refdenotaalpie"/>
          <w:rFonts w:ascii="Palatino Linotype" w:eastAsia="Arial Unicode MS" w:hAnsi="Palatino Linotype" w:cs="Arial"/>
          <w:color w:val="000000" w:themeColor="text1"/>
        </w:rPr>
        <w:footnoteReference w:id="2"/>
      </w:r>
      <w:r w:rsidRPr="00FE6119">
        <w:rPr>
          <w:rFonts w:ascii="Palatino Linotype" w:eastAsia="Arial Unicode MS" w:hAnsi="Palatino Linotype" w:cs="Arial"/>
          <w:color w:val="000000" w:themeColor="text1"/>
        </w:rPr>
        <w:t xml:space="preserve"> de la Ley de Transparencia Estatal, como a continuación se observa:</w:t>
      </w:r>
    </w:p>
    <w:p w14:paraId="3953D5EF" w14:textId="77777777" w:rsidR="00D95429" w:rsidRPr="00FE6119" w:rsidRDefault="00D95429" w:rsidP="00FE6119">
      <w:pPr>
        <w:pStyle w:val="Prrafodelista"/>
        <w:spacing w:line="360" w:lineRule="auto"/>
        <w:ind w:left="0"/>
        <w:jc w:val="both"/>
        <w:rPr>
          <w:rFonts w:ascii="Palatino Linotype" w:eastAsia="Arial Unicode MS" w:hAnsi="Palatino Linotype" w:cs="Arial"/>
          <w:color w:val="000000" w:themeColor="text1"/>
          <w:sz w:val="12"/>
        </w:rPr>
      </w:pPr>
    </w:p>
    <w:p w14:paraId="78A9923D" w14:textId="6DB369C4" w:rsidR="00C1303D" w:rsidRPr="00FE6119" w:rsidRDefault="00C1303D" w:rsidP="00FE6119">
      <w:pPr>
        <w:pStyle w:val="Prrafodelista"/>
        <w:spacing w:line="360" w:lineRule="auto"/>
        <w:ind w:left="720" w:right="1008"/>
        <w:jc w:val="center"/>
        <w:rPr>
          <w:rFonts w:ascii="Palatino Linotype" w:eastAsia="Arial Unicode MS" w:hAnsi="Palatino Linotype" w:cs="Arial"/>
          <w:i/>
          <w:color w:val="000000" w:themeColor="text1"/>
        </w:rPr>
      </w:pPr>
      <w:r w:rsidRPr="00FE6119">
        <w:rPr>
          <w:rFonts w:ascii="Palatino Linotype" w:eastAsia="Arial Unicode MS" w:hAnsi="Palatino Linotype" w:cs="Arial"/>
          <w:i/>
          <w:color w:val="000000" w:themeColor="text1"/>
        </w:rPr>
        <w:t>“</w:t>
      </w:r>
      <w:r w:rsidR="00D120BA" w:rsidRPr="00FE6119">
        <w:rPr>
          <w:rFonts w:ascii="Palatino Linotype" w:eastAsia="Arial Unicode MS" w:hAnsi="Palatino Linotype" w:cs="Arial"/>
          <w:i/>
          <w:color w:val="000000" w:themeColor="text1"/>
        </w:rPr>
        <w:t>Me aparece como terminada, pero no obtuve ninguna respuesta.</w:t>
      </w:r>
      <w:r w:rsidRPr="00FE6119">
        <w:rPr>
          <w:rFonts w:ascii="Palatino Linotype" w:eastAsia="Arial Unicode MS" w:hAnsi="Palatino Linotype" w:cs="Arial"/>
          <w:i/>
          <w:color w:val="000000" w:themeColor="text1"/>
        </w:rPr>
        <w:t>” (Sic)</w:t>
      </w:r>
    </w:p>
    <w:p w14:paraId="1C5C1F87" w14:textId="77777777" w:rsidR="00C1303D" w:rsidRPr="00FE6119" w:rsidRDefault="00C1303D" w:rsidP="00FE6119">
      <w:pPr>
        <w:pStyle w:val="Prrafodelista"/>
        <w:spacing w:line="360" w:lineRule="auto"/>
        <w:ind w:left="0"/>
        <w:jc w:val="both"/>
        <w:rPr>
          <w:rFonts w:ascii="Palatino Linotype" w:eastAsia="Arial Unicode MS" w:hAnsi="Palatino Linotype" w:cs="Arial"/>
          <w:color w:val="000000" w:themeColor="text1"/>
          <w:sz w:val="12"/>
        </w:rPr>
      </w:pPr>
    </w:p>
    <w:p w14:paraId="465F966A" w14:textId="6C23004A" w:rsidR="00C1303D" w:rsidRPr="00FE6119" w:rsidRDefault="00C1303D" w:rsidP="00FE6119">
      <w:pPr>
        <w:spacing w:line="360" w:lineRule="auto"/>
        <w:jc w:val="both"/>
        <w:rPr>
          <w:rFonts w:ascii="Palatino Linotype" w:eastAsia="Arial Unicode MS" w:hAnsi="Palatino Linotype" w:cs="Arial"/>
          <w:color w:val="000000" w:themeColor="text1"/>
        </w:rPr>
      </w:pPr>
      <w:r w:rsidRPr="00FE6119">
        <w:rPr>
          <w:rFonts w:ascii="Palatino Linotype" w:eastAsia="Arial Unicode MS" w:hAnsi="Palatino Linotype" w:cs="Arial"/>
          <w:color w:val="000000" w:themeColor="text1"/>
        </w:rPr>
        <w:t>De lo anterior, podemos advertir que el motivo de inconformidad es inoperante, en atención a que, en materia de Acceso a la Información Pública, los motivos de la inconformidad deben versar sobre las respuestas proporcionada</w:t>
      </w:r>
      <w:r w:rsidR="003D3F78" w:rsidRPr="00FE6119">
        <w:rPr>
          <w:rFonts w:ascii="Palatino Linotype" w:eastAsia="Arial Unicode MS" w:hAnsi="Palatino Linotype" w:cs="Arial"/>
          <w:color w:val="000000" w:themeColor="text1"/>
        </w:rPr>
        <w:t>s</w:t>
      </w:r>
      <w:r w:rsidRPr="00FE6119">
        <w:rPr>
          <w:rFonts w:ascii="Palatino Linotype" w:eastAsia="Arial Unicode MS" w:hAnsi="Palatino Linotype" w:cs="Arial"/>
          <w:color w:val="000000" w:themeColor="text1"/>
        </w:rPr>
        <w:t xml:space="preserve"> por los Sujetos Obligados o la negativa de entrega de la misma, derivada de la solicitud de información pública. De este modo, en los motivos de inconformidad</w:t>
      </w:r>
      <w:r w:rsidR="007A2A72" w:rsidRPr="00FE6119">
        <w:rPr>
          <w:rFonts w:ascii="Palatino Linotype" w:eastAsia="Arial Unicode MS" w:hAnsi="Palatino Linotype" w:cs="Arial"/>
          <w:color w:val="000000" w:themeColor="text1"/>
        </w:rPr>
        <w:t xml:space="preserve"> de</w:t>
      </w:r>
      <w:r w:rsidRPr="00FE6119">
        <w:rPr>
          <w:rFonts w:ascii="Palatino Linotype" w:eastAsia="Arial Unicode MS" w:hAnsi="Palatino Linotype" w:cs="Arial"/>
          <w:color w:val="000000" w:themeColor="text1"/>
        </w:rPr>
        <w:t xml:space="preserve"> los </w:t>
      </w:r>
      <w:r w:rsidR="00D120BA" w:rsidRPr="00FE6119">
        <w:rPr>
          <w:rFonts w:ascii="Palatino Linotype" w:eastAsia="Arial Unicode MS" w:hAnsi="Palatino Linotype" w:cs="Arial"/>
          <w:color w:val="000000" w:themeColor="text1"/>
        </w:rPr>
        <w:t>R</w:t>
      </w:r>
      <w:r w:rsidRPr="00FE6119">
        <w:rPr>
          <w:rFonts w:ascii="Palatino Linotype" w:eastAsia="Arial Unicode MS" w:hAnsi="Palatino Linotype" w:cs="Arial"/>
          <w:color w:val="000000" w:themeColor="text1"/>
        </w:rPr>
        <w:t xml:space="preserve">ecurrentes deben manifestar </w:t>
      </w:r>
      <w:r w:rsidR="007A2A72" w:rsidRPr="00FE6119">
        <w:rPr>
          <w:rFonts w:ascii="Palatino Linotype" w:eastAsia="Arial Unicode MS" w:hAnsi="Palatino Linotype" w:cs="Arial"/>
          <w:color w:val="000000" w:themeColor="text1"/>
        </w:rPr>
        <w:t>las razones que desean impugnar</w:t>
      </w:r>
      <w:r w:rsidRPr="00FE6119">
        <w:rPr>
          <w:rFonts w:ascii="Palatino Linotype" w:eastAsia="Arial Unicode MS" w:hAnsi="Palatino Linotype" w:cs="Arial"/>
          <w:color w:val="000000" w:themeColor="text1"/>
        </w:rPr>
        <w:t>.</w:t>
      </w:r>
    </w:p>
    <w:p w14:paraId="5C1A2D28" w14:textId="77777777" w:rsidR="00C1303D" w:rsidRPr="00FE6119" w:rsidRDefault="00C1303D" w:rsidP="00FE6119">
      <w:pPr>
        <w:spacing w:line="360" w:lineRule="auto"/>
        <w:jc w:val="both"/>
        <w:rPr>
          <w:rFonts w:ascii="Palatino Linotype" w:eastAsia="Arial Unicode MS" w:hAnsi="Palatino Linotype" w:cs="Arial"/>
          <w:color w:val="000000" w:themeColor="text1"/>
        </w:rPr>
      </w:pPr>
    </w:p>
    <w:p w14:paraId="734350C3" w14:textId="243381C7" w:rsidR="00C1303D" w:rsidRPr="00FE6119" w:rsidRDefault="00C1303D" w:rsidP="00FE6119">
      <w:pPr>
        <w:spacing w:line="360" w:lineRule="auto"/>
        <w:jc w:val="both"/>
        <w:rPr>
          <w:rFonts w:ascii="Palatino Linotype" w:hAnsi="Palatino Linotype" w:cs="Arial"/>
          <w:color w:val="000000" w:themeColor="text1"/>
        </w:rPr>
      </w:pPr>
      <w:r w:rsidRPr="00FE6119">
        <w:rPr>
          <w:rFonts w:ascii="Palatino Linotype" w:eastAsia="Arial Unicode MS" w:hAnsi="Palatino Linotype" w:cs="Arial"/>
          <w:color w:val="000000" w:themeColor="text1"/>
        </w:rPr>
        <w:t xml:space="preserve">Es decir,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w:t>
      </w:r>
      <w:r w:rsidR="003D3F78" w:rsidRPr="00FE6119">
        <w:rPr>
          <w:rFonts w:ascii="Palatino Linotype" w:eastAsia="Arial Unicode MS" w:hAnsi="Palatino Linotype" w:cs="Arial"/>
          <w:b/>
          <w:color w:val="000000" w:themeColor="text1"/>
        </w:rPr>
        <w:t>RECURRENTE</w:t>
      </w:r>
      <w:r w:rsidR="003D3F78" w:rsidRPr="00FE6119">
        <w:rPr>
          <w:rFonts w:ascii="Palatino Linotype" w:eastAsia="Arial Unicode MS" w:hAnsi="Palatino Linotype" w:cs="Arial"/>
          <w:color w:val="000000" w:themeColor="text1"/>
        </w:rPr>
        <w:t xml:space="preserve"> </w:t>
      </w:r>
      <w:r w:rsidRPr="00FE6119">
        <w:rPr>
          <w:rFonts w:ascii="Palatino Linotype" w:eastAsia="Arial Unicode MS" w:hAnsi="Palatino Linotype" w:cs="Arial"/>
          <w:color w:val="000000" w:themeColor="text1"/>
        </w:rPr>
        <w:t xml:space="preserve">pueden constar en cualquier parte del formato diseñado para tal fin o en cualquier parte del escrito libre que se presente y no necesariamente en el apartado de “RAZONES O MOTIVOS DE LA INCONFORMIDAD”, </w:t>
      </w:r>
      <w:r w:rsidRPr="00FE6119">
        <w:rPr>
          <w:rFonts w:ascii="Palatino Linotype" w:eastAsia="Arial Unicode MS" w:hAnsi="Palatino Linotype" w:cs="Arial"/>
          <w:b/>
          <w:color w:val="000000" w:themeColor="text1"/>
          <w:u w:val="single"/>
        </w:rPr>
        <w:t>con las únicas condiciones de que lo manifestado tengan relación con el acto de autoridad</w:t>
      </w:r>
      <w:r w:rsidRPr="00FE6119">
        <w:rPr>
          <w:rFonts w:ascii="Palatino Linotype" w:eastAsia="Arial Unicode MS" w:hAnsi="Palatino Linotype" w:cs="Arial"/>
          <w:color w:val="000000" w:themeColor="text1"/>
        </w:rPr>
        <w:t xml:space="preserve">. </w:t>
      </w:r>
    </w:p>
    <w:p w14:paraId="787E44FE" w14:textId="77777777" w:rsidR="00C1303D" w:rsidRPr="00FE6119" w:rsidRDefault="00C1303D" w:rsidP="00FE6119">
      <w:pPr>
        <w:pStyle w:val="Prrafodelista"/>
        <w:rPr>
          <w:rFonts w:ascii="Palatino Linotype" w:hAnsi="Palatino Linotype" w:cs="Arial"/>
          <w:color w:val="000000" w:themeColor="text1"/>
        </w:rPr>
      </w:pPr>
    </w:p>
    <w:p w14:paraId="20468F5D" w14:textId="77777777" w:rsidR="00C1303D" w:rsidRPr="00FE6119" w:rsidRDefault="00C1303D" w:rsidP="00FE6119">
      <w:pPr>
        <w:spacing w:line="360" w:lineRule="auto"/>
        <w:jc w:val="both"/>
        <w:rPr>
          <w:rFonts w:ascii="Palatino Linotype" w:eastAsia="Arial Unicode MS" w:hAnsi="Palatino Linotype" w:cs="Arial"/>
          <w:color w:val="000000" w:themeColor="text1"/>
        </w:rPr>
      </w:pPr>
      <w:r w:rsidRPr="00FE6119">
        <w:rPr>
          <w:rFonts w:ascii="Palatino Linotype" w:hAnsi="Palatino Linotype" w:cs="Arial"/>
          <w:color w:val="000000" w:themeColor="text1"/>
        </w:rPr>
        <w:t>Luego entonces, para que este Pleno pueda válidamente resolver sobre la modificación o revocación del acto impugnado se requiere que en el Recurso de Revisión combata la conducta desplegada por el ente público en los términos del artículo 179 de la Ley de Transparencia Estatal, por lo que los motivos de inconformidad son requisitos esenciales como presupuestos procesales para la procedencia del citado recurso; sin la existencia de estos presupuestos el recurso que al respecto se presentare deberá declararse improcedente y desecharse en consecuencia.</w:t>
      </w:r>
    </w:p>
    <w:p w14:paraId="4DF69FA0" w14:textId="77777777" w:rsidR="00C1303D" w:rsidRPr="00FE6119" w:rsidRDefault="00C1303D" w:rsidP="00FE6119">
      <w:pPr>
        <w:pStyle w:val="Prrafodelista"/>
        <w:rPr>
          <w:rFonts w:ascii="Palatino Linotype" w:eastAsia="Arial Unicode MS" w:hAnsi="Palatino Linotype" w:cs="Arial"/>
          <w:color w:val="000000" w:themeColor="text1"/>
        </w:rPr>
      </w:pPr>
    </w:p>
    <w:p w14:paraId="0956A9DA" w14:textId="77777777" w:rsidR="00C1303D" w:rsidRPr="00FE6119" w:rsidRDefault="00C1303D" w:rsidP="00FE6119">
      <w:pPr>
        <w:spacing w:line="360" w:lineRule="auto"/>
        <w:jc w:val="both"/>
        <w:rPr>
          <w:rFonts w:ascii="Palatino Linotype" w:eastAsia="Arial Unicode MS" w:hAnsi="Palatino Linotype" w:cs="Arial"/>
          <w:color w:val="000000" w:themeColor="text1"/>
        </w:rPr>
      </w:pPr>
      <w:r w:rsidRPr="00FE6119">
        <w:rPr>
          <w:rFonts w:ascii="Palatino Linotype" w:eastAsia="Arial Unicode MS" w:hAnsi="Palatino Linotype" w:cs="Arial"/>
          <w:color w:val="000000" w:themeColor="text1"/>
        </w:rPr>
        <w:t>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1ADEAC42" w14:textId="77777777" w:rsidR="00C1303D" w:rsidRPr="00FE6119" w:rsidRDefault="00C1303D" w:rsidP="00FE6119">
      <w:pPr>
        <w:spacing w:line="360" w:lineRule="auto"/>
        <w:jc w:val="both"/>
        <w:rPr>
          <w:rFonts w:ascii="Palatino Linotype" w:eastAsia="Arial Unicode MS" w:hAnsi="Palatino Linotype" w:cs="Arial"/>
          <w:color w:val="000000" w:themeColor="text1"/>
        </w:rPr>
      </w:pPr>
      <w:r w:rsidRPr="00FE6119">
        <w:rPr>
          <w:rFonts w:ascii="Palatino Linotype" w:eastAsia="Arial Unicode MS" w:hAnsi="Palatino Linotype" w:cs="Arial"/>
          <w:color w:val="000000" w:themeColor="text1"/>
        </w:rPr>
        <w:t>También es necesario precisar que los medios de impugnación constituyen recursos legales a través de los cuales se corrigen los errores cometidos tanto en el curso del procedimiento, como en el dictado de la resolución.</w:t>
      </w:r>
    </w:p>
    <w:p w14:paraId="6B831985" w14:textId="77777777" w:rsidR="00C1303D" w:rsidRPr="00FE6119" w:rsidRDefault="00C1303D" w:rsidP="00FE6119">
      <w:pPr>
        <w:pStyle w:val="Prrafodelista"/>
        <w:rPr>
          <w:rFonts w:ascii="Palatino Linotype" w:eastAsia="Arial Unicode MS" w:hAnsi="Palatino Linotype" w:cs="Arial"/>
          <w:color w:val="000000" w:themeColor="text1"/>
        </w:rPr>
      </w:pPr>
    </w:p>
    <w:p w14:paraId="1F76F057" w14:textId="77777777" w:rsidR="00C1303D" w:rsidRPr="00FE6119" w:rsidRDefault="00C1303D" w:rsidP="00FE6119">
      <w:pPr>
        <w:spacing w:line="360" w:lineRule="auto"/>
        <w:jc w:val="both"/>
        <w:rPr>
          <w:rFonts w:ascii="Palatino Linotype" w:eastAsia="Arial Unicode MS" w:hAnsi="Palatino Linotype" w:cs="Arial"/>
          <w:color w:val="000000" w:themeColor="text1"/>
        </w:rPr>
      </w:pPr>
      <w:r w:rsidRPr="00FE6119">
        <w:rPr>
          <w:rFonts w:ascii="Palatino Linotype" w:eastAsia="Arial Unicode MS" w:hAnsi="Palatino Linotype" w:cs="Arial"/>
          <w:color w:val="000000" w:themeColor="text1"/>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FE6119">
        <w:rPr>
          <w:rFonts w:ascii="Palatino Linotype" w:eastAsia="Arial Unicode MS" w:hAnsi="Palatino Linotype" w:cs="Arial"/>
          <w:b/>
          <w:color w:val="000000" w:themeColor="text1"/>
        </w:rPr>
        <w:t>EL RECURRENTE</w:t>
      </w:r>
      <w:r w:rsidRPr="00FE6119">
        <w:rPr>
          <w:rFonts w:ascii="Palatino Linotype" w:eastAsia="Arial Unicode MS" w:hAnsi="Palatino Linotype" w:cs="Arial"/>
          <w:color w:val="000000" w:themeColor="text1"/>
        </w:rPr>
        <w:t>, señale la causa, motivo o circunstancia por la que considera que el acto que impugna le causa perjuicio o lesión a sus intereses.</w:t>
      </w:r>
    </w:p>
    <w:p w14:paraId="30EEF82C" w14:textId="77777777" w:rsidR="00C1303D" w:rsidRPr="00FE6119" w:rsidRDefault="00C1303D" w:rsidP="00FE6119">
      <w:pPr>
        <w:pStyle w:val="Prrafodelista"/>
        <w:rPr>
          <w:rFonts w:ascii="Palatino Linotype" w:eastAsia="Arial Unicode MS" w:hAnsi="Palatino Linotype" w:cs="Arial"/>
          <w:color w:val="000000" w:themeColor="text1"/>
        </w:rPr>
      </w:pPr>
    </w:p>
    <w:p w14:paraId="5AB37D29" w14:textId="77777777" w:rsidR="00C1303D" w:rsidRPr="00FE6119" w:rsidRDefault="00C1303D" w:rsidP="00FE6119">
      <w:pPr>
        <w:spacing w:line="360" w:lineRule="auto"/>
        <w:jc w:val="both"/>
        <w:rPr>
          <w:rFonts w:ascii="Palatino Linotype" w:eastAsia="Arial Unicode MS" w:hAnsi="Palatino Linotype" w:cs="Arial"/>
          <w:color w:val="000000" w:themeColor="text1"/>
        </w:rPr>
      </w:pPr>
      <w:r w:rsidRPr="00FE6119">
        <w:rPr>
          <w:rFonts w:ascii="Palatino Linotype" w:eastAsia="Arial Unicode MS" w:hAnsi="Palatino Linotype" w:cs="Arial"/>
          <w:color w:val="000000" w:themeColor="text1"/>
        </w:rPr>
        <w:t xml:space="preserve">En este contexto, se concluye que la materia de los conceptos de inconformidad de un recurso, es precisamente la lesión o afectación que afirma </w:t>
      </w:r>
      <w:r w:rsidRPr="00FE6119">
        <w:rPr>
          <w:rFonts w:ascii="Palatino Linotype" w:eastAsia="Arial Unicode MS" w:hAnsi="Palatino Linotype" w:cs="Arial"/>
          <w:b/>
          <w:color w:val="000000" w:themeColor="text1"/>
        </w:rPr>
        <w:t xml:space="preserve">EL RECURRENTE </w:t>
      </w:r>
      <w:r w:rsidRPr="00FE6119">
        <w:rPr>
          <w:rFonts w:ascii="Palatino Linotype" w:eastAsia="Arial Unicode MS" w:hAnsi="Palatino Linotype" w:cs="Arial"/>
          <w:color w:val="000000" w:themeColor="text1"/>
        </w:rPr>
        <w:t xml:space="preserve">le causa el acto que impugna; pero, esa lesión o perjuicio se ha de relacionar y derivar necesariamente con las condiciones objetivas de la conducta desplegada, en otras palabras, al presentar un Recurso de Revisión </w:t>
      </w:r>
      <w:r w:rsidRPr="00FE6119">
        <w:rPr>
          <w:rFonts w:ascii="Palatino Linotype" w:eastAsia="Arial Unicode MS" w:hAnsi="Palatino Linotype" w:cs="Arial"/>
          <w:b/>
          <w:color w:val="000000" w:themeColor="text1"/>
        </w:rPr>
        <w:t>EL RECURRENTE</w:t>
      </w:r>
      <w:r w:rsidRPr="00FE6119">
        <w:rPr>
          <w:rFonts w:ascii="Palatino Linotype" w:eastAsia="Arial Unicode MS" w:hAnsi="Palatino Linotype" w:cs="Arial"/>
          <w:color w:val="000000" w:themeColor="text1"/>
        </w:rPr>
        <w:t xml:space="preserve"> tiene la obligación de señalar además del acto impugnado, el concepto o motivos  de inconformidad procedentes, determinados por el diverso artículo 179 de la Ley Estatal de Transparencia. </w:t>
      </w:r>
    </w:p>
    <w:p w14:paraId="32D56B2E" w14:textId="77777777" w:rsidR="00C1303D" w:rsidRPr="00FE6119" w:rsidRDefault="00C1303D" w:rsidP="00FE6119">
      <w:pPr>
        <w:pStyle w:val="Prrafodelista"/>
        <w:rPr>
          <w:rFonts w:ascii="Palatino Linotype" w:eastAsia="Arial Unicode MS" w:hAnsi="Palatino Linotype" w:cs="Arial"/>
          <w:color w:val="000000" w:themeColor="text1"/>
        </w:rPr>
      </w:pPr>
    </w:p>
    <w:p w14:paraId="407DA305" w14:textId="77777777" w:rsidR="00C1303D" w:rsidRPr="00FE6119" w:rsidRDefault="00C1303D" w:rsidP="00FE6119">
      <w:pPr>
        <w:spacing w:line="360" w:lineRule="auto"/>
        <w:jc w:val="both"/>
        <w:rPr>
          <w:rFonts w:ascii="Palatino Linotype" w:eastAsia="Arial Unicode MS" w:hAnsi="Palatino Linotype" w:cs="Arial"/>
          <w:color w:val="000000" w:themeColor="text1"/>
        </w:rPr>
      </w:pPr>
      <w:r w:rsidRPr="00FE6119">
        <w:rPr>
          <w:rFonts w:ascii="Palatino Linotype" w:eastAsia="Arial Unicode MS" w:hAnsi="Palatino Linotype" w:cs="Arial"/>
          <w:color w:val="000000" w:themeColor="text1"/>
        </w:rPr>
        <w:t xml:space="preserve">Así mismo, es importante destacar que el Recurso de Revisión tiene como objetivo dirimir la Litis que presenta un asunto, lo que implica que el límite de un recurso es el estudio efectuado de los motivos de inconformidad que deben necesariamente tener relación directa y mediante con la materia del acto combatido, lo que implica que, el acto que se impugna obligatoriamente deben derivar de la solicitud de información pública o la conducta desplegada por el sujeto obligado. </w:t>
      </w:r>
    </w:p>
    <w:p w14:paraId="2EE3D274" w14:textId="77777777" w:rsidR="00C1303D" w:rsidRPr="00FE6119" w:rsidRDefault="00C1303D" w:rsidP="00FE6119">
      <w:pPr>
        <w:pStyle w:val="Prrafodelista"/>
        <w:rPr>
          <w:rFonts w:ascii="Palatino Linotype" w:eastAsia="Arial Unicode MS" w:hAnsi="Palatino Linotype" w:cs="Arial"/>
          <w:color w:val="000000" w:themeColor="text1"/>
        </w:rPr>
      </w:pPr>
    </w:p>
    <w:p w14:paraId="750D8B99" w14:textId="060553A1" w:rsidR="00C1303D" w:rsidRPr="00FE6119" w:rsidRDefault="00C1303D" w:rsidP="00FE6119">
      <w:pPr>
        <w:spacing w:line="360" w:lineRule="auto"/>
        <w:jc w:val="both"/>
        <w:rPr>
          <w:rFonts w:ascii="Palatino Linotype" w:eastAsia="Arial Unicode MS" w:hAnsi="Palatino Linotype" w:cs="Arial"/>
          <w:color w:val="000000" w:themeColor="text1"/>
        </w:rPr>
      </w:pPr>
      <w:r w:rsidRPr="00FE6119">
        <w:rPr>
          <w:rFonts w:ascii="Palatino Linotype" w:eastAsia="Arial Unicode MS" w:hAnsi="Palatino Linotype" w:cs="Arial"/>
          <w:color w:val="000000" w:themeColor="text1"/>
        </w:rPr>
        <w:t>Así, es necesario destacar que, en el presente caso se advierte que el particular se inconforma por la negativa de la entrega de información solicitada, situación, que de constancias que integran el expediente radicado en el Sistema de Acceso a la Información Mexiquense no acontece, pues existe manifestación expresa de</w:t>
      </w:r>
      <w:r w:rsidR="002A10A8" w:rsidRPr="00FE6119">
        <w:rPr>
          <w:rFonts w:ascii="Palatino Linotype" w:eastAsia="Arial Unicode MS" w:hAnsi="Palatino Linotype" w:cs="Arial"/>
          <w:color w:val="000000" w:themeColor="text1"/>
        </w:rPr>
        <w:t xml:space="preserve"> </w:t>
      </w:r>
      <w:r w:rsidRPr="00FE6119">
        <w:rPr>
          <w:rFonts w:ascii="Palatino Linotype" w:eastAsia="Arial Unicode MS" w:hAnsi="Palatino Linotype" w:cs="Arial"/>
          <w:color w:val="000000" w:themeColor="text1"/>
        </w:rPr>
        <w:t>l</w:t>
      </w:r>
      <w:r w:rsidR="002A10A8" w:rsidRPr="00FE6119">
        <w:rPr>
          <w:rFonts w:ascii="Palatino Linotype" w:eastAsia="Arial Unicode MS" w:hAnsi="Palatino Linotype" w:cs="Arial"/>
          <w:color w:val="000000" w:themeColor="text1"/>
        </w:rPr>
        <w:t>a</w:t>
      </w:r>
      <w:r w:rsidRPr="00FE6119">
        <w:rPr>
          <w:rFonts w:ascii="Palatino Linotype" w:eastAsia="Arial Unicode MS" w:hAnsi="Palatino Linotype" w:cs="Arial"/>
          <w:color w:val="000000" w:themeColor="text1"/>
        </w:rPr>
        <w:t xml:space="preserve"> </w:t>
      </w:r>
      <w:r w:rsidR="002A10A8" w:rsidRPr="00FE6119">
        <w:rPr>
          <w:rFonts w:ascii="Palatino Linotype" w:eastAsia="Arial Unicode MS" w:hAnsi="Palatino Linotype" w:cs="Arial"/>
          <w:b/>
          <w:color w:val="000000" w:themeColor="text1"/>
        </w:rPr>
        <w:t xml:space="preserve">Comisión Estatal de Parques Naturales y de la Fauna </w:t>
      </w:r>
      <w:r w:rsidRPr="00FE6119">
        <w:rPr>
          <w:rFonts w:ascii="Palatino Linotype" w:eastAsia="Arial Unicode MS" w:hAnsi="Palatino Linotype" w:cs="Arial"/>
          <w:color w:val="000000" w:themeColor="text1"/>
        </w:rPr>
        <w:t xml:space="preserve">mediante la cual emite respuesta a la solicitud de información realizada, por lo que este Órgano Garante no advierte que se actualice la causal de procedencia señalada por el particular, consistente en la fracción  </w:t>
      </w:r>
      <w:r w:rsidR="002A10A8" w:rsidRPr="00FE6119">
        <w:rPr>
          <w:rFonts w:ascii="Palatino Linotype" w:eastAsia="Arial Unicode MS" w:hAnsi="Palatino Linotype" w:cs="Arial"/>
          <w:color w:val="000000" w:themeColor="text1"/>
        </w:rPr>
        <w:t>VI</w:t>
      </w:r>
      <w:r w:rsidRPr="00FE6119">
        <w:rPr>
          <w:rFonts w:ascii="Palatino Linotype" w:eastAsia="Arial Unicode MS" w:hAnsi="Palatino Linotype" w:cs="Arial"/>
          <w:color w:val="000000" w:themeColor="text1"/>
        </w:rPr>
        <w:t xml:space="preserve">I del artículo 179 de la Ley de Transparencia </w:t>
      </w:r>
      <w:r w:rsidR="00057BF5" w:rsidRPr="00FE6119">
        <w:rPr>
          <w:rFonts w:ascii="Palatino Linotype" w:eastAsia="Arial Unicode MS" w:hAnsi="Palatino Linotype" w:cs="Arial"/>
          <w:color w:val="000000" w:themeColor="text1"/>
        </w:rPr>
        <w:t>y Acceso a la Información Pública del Estado de México y Municipios</w:t>
      </w:r>
      <w:r w:rsidRPr="00FE6119">
        <w:rPr>
          <w:rFonts w:ascii="Palatino Linotype" w:eastAsia="Arial Unicode MS" w:hAnsi="Palatino Linotype" w:cs="Arial"/>
          <w:color w:val="000000" w:themeColor="text1"/>
        </w:rPr>
        <w:t xml:space="preserve">. </w:t>
      </w:r>
    </w:p>
    <w:p w14:paraId="23B15628" w14:textId="77777777" w:rsidR="00C1303D" w:rsidRPr="00FE6119" w:rsidRDefault="00C1303D" w:rsidP="00FE6119">
      <w:pPr>
        <w:pStyle w:val="Prrafodelista"/>
        <w:rPr>
          <w:rFonts w:ascii="Palatino Linotype" w:hAnsi="Palatino Linotype" w:cs="Arial"/>
          <w:color w:val="000000" w:themeColor="text1"/>
        </w:rPr>
      </w:pPr>
    </w:p>
    <w:p w14:paraId="654313D2" w14:textId="409F27D0" w:rsidR="00C1303D" w:rsidRPr="00FE6119" w:rsidRDefault="00C1303D" w:rsidP="00FE6119">
      <w:pPr>
        <w:spacing w:line="360" w:lineRule="auto"/>
        <w:jc w:val="both"/>
        <w:rPr>
          <w:rFonts w:ascii="Palatino Linotype" w:eastAsia="Arial Unicode MS" w:hAnsi="Palatino Linotype" w:cs="Arial"/>
          <w:color w:val="000000" w:themeColor="text1"/>
        </w:rPr>
      </w:pPr>
      <w:r w:rsidRPr="00FE6119">
        <w:rPr>
          <w:rFonts w:ascii="Palatino Linotype" w:hAnsi="Palatino Linotype" w:cs="Arial"/>
          <w:b/>
          <w:color w:val="000000" w:themeColor="text1"/>
        </w:rPr>
        <w:t xml:space="preserve">Así, es posible determinar que </w:t>
      </w:r>
      <w:r w:rsidR="002A10A8" w:rsidRPr="00FE6119">
        <w:rPr>
          <w:rFonts w:ascii="Palatino Linotype" w:hAnsi="Palatino Linotype" w:cs="Arial"/>
          <w:b/>
          <w:color w:val="000000" w:themeColor="text1"/>
        </w:rPr>
        <w:t>es</w:t>
      </w:r>
      <w:r w:rsidRPr="00FE6119">
        <w:rPr>
          <w:rFonts w:ascii="Palatino Linotype" w:hAnsi="Palatino Linotype" w:cs="Arial"/>
          <w:b/>
          <w:color w:val="000000" w:themeColor="text1"/>
        </w:rPr>
        <w:t xml:space="preserve"> improcedente e inoperante </w:t>
      </w:r>
      <w:r w:rsidR="002A10A8" w:rsidRPr="00FE6119">
        <w:rPr>
          <w:rFonts w:ascii="Palatino Linotype" w:hAnsi="Palatino Linotype" w:cs="Arial"/>
          <w:b/>
          <w:color w:val="000000" w:themeColor="text1"/>
        </w:rPr>
        <w:t xml:space="preserve">el Acto Impugnado </w:t>
      </w:r>
      <w:r w:rsidRPr="00FE6119">
        <w:rPr>
          <w:rFonts w:ascii="Palatino Linotype" w:hAnsi="Palatino Linotype" w:cs="Arial"/>
          <w:b/>
          <w:color w:val="000000" w:themeColor="text1"/>
        </w:rPr>
        <w:t xml:space="preserve">aducidos por </w:t>
      </w:r>
      <w:r w:rsidR="002A10A8" w:rsidRPr="00FE6119">
        <w:rPr>
          <w:rFonts w:ascii="Palatino Linotype" w:hAnsi="Palatino Linotype" w:cs="Arial"/>
          <w:b/>
          <w:color w:val="000000" w:themeColor="text1"/>
        </w:rPr>
        <w:t>EL</w:t>
      </w:r>
      <w:r w:rsidRPr="00FE6119">
        <w:rPr>
          <w:rFonts w:ascii="Palatino Linotype" w:hAnsi="Palatino Linotype" w:cs="Arial"/>
          <w:b/>
          <w:color w:val="000000" w:themeColor="text1"/>
        </w:rPr>
        <w:t xml:space="preserve"> RECURRENTE, toda vez que no se advierte que tenga por objeto combatir la respuesta otorgada por el SUEJTO OBLIGADO,</w:t>
      </w:r>
      <w:r w:rsidRPr="00FE6119">
        <w:rPr>
          <w:rFonts w:ascii="Palatino Linotype" w:hAnsi="Palatino Linotype" w:cs="Arial"/>
          <w:color w:val="000000" w:themeColor="text1"/>
        </w:rPr>
        <w:t xml:space="preserve"> </w:t>
      </w:r>
      <w:r w:rsidRPr="00FE6119">
        <w:rPr>
          <w:rFonts w:ascii="Palatino Linotype" w:hAnsi="Palatino Linotype" w:cs="Arial"/>
          <w:color w:val="000000" w:themeColor="text1"/>
          <w:u w:val="single"/>
        </w:rPr>
        <w:t xml:space="preserve">sino más bien, pretenden establecer que no existió respuesta al requerimiento realizado, lo </w:t>
      </w:r>
      <w:r w:rsidR="007A2A72" w:rsidRPr="00FE6119">
        <w:rPr>
          <w:rFonts w:ascii="Palatino Linotype" w:hAnsi="Palatino Linotype" w:cs="Arial"/>
          <w:color w:val="000000" w:themeColor="text1"/>
          <w:u w:val="single"/>
        </w:rPr>
        <w:t>que</w:t>
      </w:r>
      <w:r w:rsidRPr="00FE6119">
        <w:rPr>
          <w:rFonts w:ascii="Palatino Linotype" w:hAnsi="Palatino Linotype" w:cs="Arial"/>
          <w:color w:val="000000" w:themeColor="text1"/>
          <w:u w:val="single"/>
        </w:rPr>
        <w:t xml:space="preserve"> si aconteció</w:t>
      </w:r>
      <w:r w:rsidRPr="00FE6119">
        <w:rPr>
          <w:rFonts w:ascii="Palatino Linotype" w:hAnsi="Palatino Linotype" w:cs="Arial"/>
          <w:color w:val="000000" w:themeColor="text1"/>
        </w:rPr>
        <w:t xml:space="preserve">. </w:t>
      </w:r>
    </w:p>
    <w:p w14:paraId="458C302E" w14:textId="77777777" w:rsidR="00C1303D" w:rsidRPr="00FE6119" w:rsidRDefault="00C1303D" w:rsidP="00FE6119">
      <w:pPr>
        <w:rPr>
          <w:color w:val="000000" w:themeColor="text1"/>
        </w:rPr>
      </w:pPr>
    </w:p>
    <w:p w14:paraId="2E213C90" w14:textId="2765F8A1" w:rsidR="00C1303D" w:rsidRPr="00FE6119" w:rsidRDefault="00C1303D" w:rsidP="00FE6119">
      <w:pPr>
        <w:tabs>
          <w:tab w:val="left" w:pos="0"/>
        </w:tabs>
        <w:spacing w:before="240" w:after="240" w:line="360" w:lineRule="auto"/>
        <w:ind w:right="51"/>
        <w:contextualSpacing/>
        <w:jc w:val="both"/>
        <w:rPr>
          <w:rFonts w:ascii="Palatino Linotype" w:eastAsiaTheme="minorEastAsia" w:hAnsi="Palatino Linotype" w:cstheme="minorBidi"/>
          <w:b/>
          <w:color w:val="000000" w:themeColor="text1"/>
        </w:rPr>
      </w:pPr>
      <w:r w:rsidRPr="00FE6119">
        <w:rPr>
          <w:rFonts w:ascii="Palatino Linotype" w:eastAsiaTheme="minorEastAsia" w:hAnsi="Palatino Linotype" w:cstheme="minorBidi"/>
          <w:color w:val="000000" w:themeColor="text1"/>
        </w:rPr>
        <w:t xml:space="preserve">Así y luego de analizar las actuaciones realizadas por las partes en el expediente radicado en el Sistema de Acceso a la Información Mexiquense </w:t>
      </w:r>
      <w:r w:rsidRPr="00FE6119">
        <w:rPr>
          <w:rFonts w:ascii="Palatino Linotype" w:eastAsiaTheme="minorEastAsia" w:hAnsi="Palatino Linotype" w:cstheme="minorBidi"/>
          <w:b/>
          <w:color w:val="000000" w:themeColor="text1"/>
        </w:rPr>
        <w:t>(SAIMEX</w:t>
      </w:r>
      <w:r w:rsidRPr="00FE6119">
        <w:rPr>
          <w:rFonts w:ascii="Palatino Linotype" w:eastAsiaTheme="minorEastAsia" w:hAnsi="Palatino Linotype" w:cstheme="minorBidi"/>
          <w:color w:val="000000" w:themeColor="text1"/>
        </w:rPr>
        <w:t xml:space="preserve">), bajo el número </w:t>
      </w:r>
      <w:r w:rsidR="002A10A8" w:rsidRPr="00FE6119">
        <w:rPr>
          <w:rFonts w:ascii="Palatino Linotype" w:eastAsiaTheme="minorEastAsia" w:hAnsi="Palatino Linotype" w:cstheme="minorBidi"/>
          <w:b/>
          <w:bCs/>
          <w:color w:val="000000" w:themeColor="text1"/>
        </w:rPr>
        <w:t>00692</w:t>
      </w:r>
      <w:r w:rsidRPr="00FE6119">
        <w:rPr>
          <w:rFonts w:ascii="Palatino Linotype" w:eastAsiaTheme="minorEastAsia" w:hAnsi="Palatino Linotype" w:cstheme="minorBidi"/>
          <w:b/>
          <w:bCs/>
          <w:color w:val="000000" w:themeColor="text1"/>
        </w:rPr>
        <w:t>/INFOEM/IP/RR/2023</w:t>
      </w:r>
      <w:r w:rsidRPr="00FE6119">
        <w:rPr>
          <w:rFonts w:ascii="Palatino Linotype" w:eastAsiaTheme="minorEastAsia" w:hAnsi="Palatino Linotype" w:cstheme="minorBidi"/>
          <w:b/>
          <w:color w:val="000000" w:themeColor="text1"/>
        </w:rPr>
        <w:t xml:space="preserve"> </w:t>
      </w:r>
      <w:r w:rsidRPr="00FE6119">
        <w:rPr>
          <w:rFonts w:ascii="Palatino Linotype" w:eastAsia="MS Mincho" w:hAnsi="Palatino Linotype" w:cstheme="majorBidi"/>
          <w:color w:val="000000" w:themeColor="text1"/>
        </w:rPr>
        <w:t>con fundamento en la fracción III del artículo 191 en relación con la fracción IV del artículo 192,</w:t>
      </w:r>
      <w:r w:rsidRPr="00FE6119">
        <w:rPr>
          <w:rFonts w:ascii="Palatino Linotype" w:eastAsia="MS Mincho" w:hAnsi="Palatino Linotype" w:cstheme="majorBidi"/>
          <w:b/>
          <w:color w:val="000000" w:themeColor="text1"/>
        </w:rPr>
        <w:t xml:space="preserve"> </w:t>
      </w:r>
      <w:r w:rsidRPr="00FE6119">
        <w:rPr>
          <w:rFonts w:ascii="Palatino Linotype" w:eastAsia="MS Mincho" w:hAnsi="Palatino Linotype" w:cstheme="majorBidi"/>
          <w:color w:val="000000" w:themeColor="text1"/>
        </w:rPr>
        <w:t xml:space="preserve">de la Ley de Transparencia y Acceso a la Información Pública del Estado de México y Municipios, se </w:t>
      </w:r>
      <w:r w:rsidRPr="00FE6119">
        <w:rPr>
          <w:rFonts w:ascii="Palatino Linotype" w:eastAsia="MS Mincho" w:hAnsi="Palatino Linotype" w:cstheme="majorBidi"/>
          <w:b/>
          <w:color w:val="000000" w:themeColor="text1"/>
        </w:rPr>
        <w:t xml:space="preserve">SOBRESEE </w:t>
      </w:r>
      <w:r w:rsidRPr="00FE6119">
        <w:rPr>
          <w:rFonts w:ascii="Palatino Linotype" w:eastAsia="MS Mincho" w:hAnsi="Palatino Linotype" w:cstheme="majorBidi"/>
          <w:color w:val="000000" w:themeColor="text1"/>
        </w:rPr>
        <w:t xml:space="preserve">el </w:t>
      </w:r>
      <w:r w:rsidR="00057BF5" w:rsidRPr="00FE6119">
        <w:rPr>
          <w:rFonts w:ascii="Palatino Linotype" w:eastAsia="MS Mincho" w:hAnsi="Palatino Linotype" w:cstheme="majorBidi"/>
          <w:color w:val="000000" w:themeColor="text1"/>
        </w:rPr>
        <w:t>R</w:t>
      </w:r>
      <w:r w:rsidRPr="00FE6119">
        <w:rPr>
          <w:rFonts w:ascii="Palatino Linotype" w:eastAsia="MS Mincho" w:hAnsi="Palatino Linotype" w:cstheme="majorBidi"/>
          <w:color w:val="000000" w:themeColor="text1"/>
        </w:rPr>
        <w:t xml:space="preserve">ecurso de </w:t>
      </w:r>
      <w:r w:rsidR="00057BF5" w:rsidRPr="00FE6119">
        <w:rPr>
          <w:rFonts w:ascii="Palatino Linotype" w:eastAsia="MS Mincho" w:hAnsi="Palatino Linotype" w:cstheme="majorBidi"/>
          <w:color w:val="000000" w:themeColor="text1"/>
        </w:rPr>
        <w:t>R</w:t>
      </w:r>
      <w:r w:rsidRPr="00FE6119">
        <w:rPr>
          <w:rFonts w:ascii="Palatino Linotype" w:eastAsia="MS Mincho" w:hAnsi="Palatino Linotype" w:cstheme="majorBidi"/>
          <w:color w:val="000000" w:themeColor="text1"/>
        </w:rPr>
        <w:t>evisión, que ha sido materia del presente fallo</w:t>
      </w:r>
      <w:r w:rsidRPr="00FE6119">
        <w:rPr>
          <w:rFonts w:ascii="Palatino Linotype" w:eastAsia="MS Mincho" w:hAnsi="Palatino Linotype" w:cstheme="majorBidi"/>
          <w:b/>
          <w:color w:val="000000" w:themeColor="text1"/>
        </w:rPr>
        <w:t>, por la inoperancia de los agravios planteados.</w:t>
      </w:r>
    </w:p>
    <w:p w14:paraId="2B02C43B" w14:textId="77777777" w:rsidR="00BD2E00" w:rsidRPr="00FE6119" w:rsidRDefault="00BD2E00" w:rsidP="00FE6119">
      <w:pPr>
        <w:widowControl w:val="0"/>
        <w:autoSpaceDE w:val="0"/>
        <w:autoSpaceDN w:val="0"/>
        <w:adjustRightInd w:val="0"/>
        <w:spacing w:line="360" w:lineRule="auto"/>
        <w:jc w:val="both"/>
        <w:rPr>
          <w:rFonts w:ascii="Palatino Linotype" w:eastAsia="Calibri" w:hAnsi="Palatino Linotype" w:cs="Arial"/>
          <w:color w:val="000000" w:themeColor="text1"/>
        </w:rPr>
      </w:pPr>
      <w:r w:rsidRPr="00FE6119">
        <w:rPr>
          <w:rFonts w:ascii="Palatino Linotype" w:eastAsia="Calibri" w:hAnsi="Palatino Linotype" w:cs="Arial"/>
          <w:color w:val="000000" w:themeColor="text1"/>
        </w:rPr>
        <w:t xml:space="preserve">Por lo que, con </w:t>
      </w:r>
      <w:r w:rsidRPr="00FE6119">
        <w:rPr>
          <w:rFonts w:ascii="Palatino Linotype" w:hAnsi="Palatino Linotype" w:cs="Arial"/>
          <w:color w:val="000000" w:themeColor="text1"/>
        </w:rPr>
        <w:t>fundamento</w:t>
      </w:r>
      <w:r w:rsidRPr="00FE6119">
        <w:rPr>
          <w:rFonts w:ascii="Palatino Linotype" w:eastAsia="Calibri" w:hAnsi="Palatino Linotype" w:cs="Arial"/>
          <w:color w:val="000000" w:themeColor="text1"/>
        </w:rPr>
        <w:t xml:space="preserve"> en lo prescrito en los artículos 5, párrafos trigésimos, trigésimos primero, trigésimos segundos,</w:t>
      </w:r>
      <w:r w:rsidRPr="00FE6119">
        <w:rPr>
          <w:rFonts w:ascii="Palatino Linotype" w:hAnsi="Palatino Linotype"/>
          <w:color w:val="000000" w:themeColor="text1"/>
        </w:rPr>
        <w:t xml:space="preserve"> fracciones IV y V,</w:t>
      </w:r>
      <w:r w:rsidRPr="00FE6119">
        <w:rPr>
          <w:rFonts w:ascii="Palatino Linotype" w:eastAsia="Calibri" w:hAnsi="Palatino Linotype" w:cs="Arial"/>
          <w:color w:val="000000" w:themeColor="text1"/>
        </w:rPr>
        <w:t xml:space="preserve"> de la Constitución Política del Estado Libre y Soberano de </w:t>
      </w:r>
      <w:r w:rsidRPr="00FE6119">
        <w:rPr>
          <w:rFonts w:ascii="Palatino Linotype" w:hAnsi="Palatino Linotype" w:cs="Arial"/>
          <w:color w:val="000000" w:themeColor="text1"/>
          <w:lang w:val="es-ES_tradnl"/>
        </w:rPr>
        <w:t>México</w:t>
      </w:r>
      <w:r w:rsidRPr="00FE6119">
        <w:rPr>
          <w:rFonts w:ascii="Palatino Linotype" w:eastAsia="Calibri" w:hAnsi="Palatino Linotype" w:cs="Arial"/>
          <w:color w:val="000000" w:themeColor="text1"/>
        </w:rPr>
        <w:t xml:space="preserve">, y los artículos </w:t>
      </w:r>
      <w:r w:rsidRPr="00FE6119">
        <w:rPr>
          <w:rFonts w:ascii="Palatino Linotype" w:hAnsi="Palatino Linotype"/>
          <w:color w:val="000000" w:themeColor="text1"/>
        </w:rPr>
        <w:t xml:space="preserve">2, </w:t>
      </w:r>
      <w:r w:rsidRPr="00FE6119">
        <w:rPr>
          <w:rFonts w:ascii="Palatino Linotype" w:hAnsi="Palatino Linotype" w:cs="Arial"/>
          <w:color w:val="000000" w:themeColor="text1"/>
        </w:rPr>
        <w:t>fracción</w:t>
      </w:r>
      <w:r w:rsidRPr="00FE6119">
        <w:rPr>
          <w:rFonts w:ascii="Palatino Linotype" w:hAnsi="Palatino Linotype"/>
          <w:color w:val="000000" w:themeColor="text1"/>
        </w:rPr>
        <w:t xml:space="preserve"> II, 9, </w:t>
      </w:r>
      <w:r w:rsidRPr="00FE6119">
        <w:rPr>
          <w:rFonts w:ascii="Palatino Linotype" w:hAnsi="Palatino Linotype" w:cs="Arial"/>
          <w:color w:val="000000" w:themeColor="text1"/>
          <w:lang w:val="es-ES_tradnl"/>
        </w:rPr>
        <w:t>29</w:t>
      </w:r>
      <w:r w:rsidRPr="00FE6119">
        <w:rPr>
          <w:rFonts w:ascii="Palatino Linotype" w:hAnsi="Palatino Linotype"/>
          <w:color w:val="000000" w:themeColor="text1"/>
        </w:rPr>
        <w:t>, 36, fracciones I y II, 176, 178, 179, 181, 185, fracción I, 186 y 188,</w:t>
      </w:r>
      <w:r w:rsidRPr="00FE6119">
        <w:rPr>
          <w:rFonts w:ascii="Palatino Linotype" w:eastAsia="Calibri" w:hAnsi="Palatino Linotype" w:cs="Arial"/>
          <w:color w:val="000000" w:themeColor="text1"/>
        </w:rPr>
        <w:t xml:space="preserve"> de la Ley de Transparencia y Acceso a la Información Pública del Estado de México y </w:t>
      </w:r>
      <w:r w:rsidRPr="00FE6119">
        <w:rPr>
          <w:rFonts w:ascii="Palatino Linotype" w:hAnsi="Palatino Linotype" w:cs="Arial"/>
          <w:color w:val="000000" w:themeColor="text1"/>
        </w:rPr>
        <w:t>Municipios</w:t>
      </w:r>
      <w:r w:rsidRPr="00FE6119">
        <w:rPr>
          <w:rFonts w:ascii="Palatino Linotype" w:eastAsia="Calibri" w:hAnsi="Palatino Linotype" w:cs="Arial"/>
          <w:color w:val="000000" w:themeColor="text1"/>
        </w:rPr>
        <w:t xml:space="preserve">, </w:t>
      </w:r>
      <w:r w:rsidRPr="00FE6119">
        <w:rPr>
          <w:rFonts w:ascii="Palatino Linotype" w:hAnsi="Palatino Linotype"/>
          <w:color w:val="000000" w:themeColor="text1"/>
        </w:rPr>
        <w:t>este</w:t>
      </w:r>
      <w:r w:rsidRPr="00FE6119">
        <w:rPr>
          <w:rFonts w:ascii="Palatino Linotype" w:eastAsia="Calibri" w:hAnsi="Palatino Linotype" w:cs="Arial"/>
          <w:color w:val="000000" w:themeColor="text1"/>
        </w:rPr>
        <w:t xml:space="preserve"> Pleno:</w:t>
      </w:r>
    </w:p>
    <w:p w14:paraId="242EE846" w14:textId="77777777" w:rsidR="00BD2E00" w:rsidRPr="00112F8D" w:rsidRDefault="00BD2E00" w:rsidP="00FE6119">
      <w:pPr>
        <w:jc w:val="center"/>
        <w:rPr>
          <w:rFonts w:ascii="Palatino Linotype" w:hAnsi="Palatino Linotype" w:cs="Arial"/>
          <w:b/>
          <w:color w:val="000000" w:themeColor="text1"/>
          <w:spacing w:val="44"/>
          <w:sz w:val="16"/>
          <w:szCs w:val="16"/>
        </w:rPr>
      </w:pPr>
    </w:p>
    <w:p w14:paraId="36917AEE" w14:textId="77777777" w:rsidR="00BD2E00" w:rsidRPr="00FE6119" w:rsidRDefault="00BD2E00" w:rsidP="00FE6119">
      <w:pPr>
        <w:jc w:val="center"/>
        <w:rPr>
          <w:rFonts w:ascii="Palatino Linotype" w:hAnsi="Palatino Linotype" w:cs="Arial"/>
          <w:b/>
          <w:color w:val="000000" w:themeColor="text1"/>
          <w:spacing w:val="44"/>
          <w:sz w:val="28"/>
        </w:rPr>
      </w:pPr>
      <w:r w:rsidRPr="00FE6119">
        <w:rPr>
          <w:rFonts w:ascii="Palatino Linotype" w:hAnsi="Palatino Linotype" w:cs="Arial"/>
          <w:b/>
          <w:color w:val="000000" w:themeColor="text1"/>
          <w:spacing w:val="44"/>
          <w:sz w:val="28"/>
        </w:rPr>
        <w:t>RESUELVE</w:t>
      </w:r>
    </w:p>
    <w:p w14:paraId="0625CA77" w14:textId="77777777" w:rsidR="00BD2E00" w:rsidRPr="00112F8D" w:rsidRDefault="00BD2E00" w:rsidP="00FE6119">
      <w:pPr>
        <w:jc w:val="center"/>
        <w:rPr>
          <w:rFonts w:ascii="Palatino Linotype" w:hAnsi="Palatino Linotype" w:cs="Arial"/>
          <w:b/>
          <w:color w:val="000000" w:themeColor="text1"/>
          <w:spacing w:val="44"/>
          <w:sz w:val="16"/>
          <w:szCs w:val="16"/>
        </w:rPr>
      </w:pPr>
    </w:p>
    <w:p w14:paraId="72D4EE13" w14:textId="5A283F1D" w:rsidR="00BD2E00" w:rsidRPr="00FE6119" w:rsidRDefault="00BD2E00" w:rsidP="00FE6119">
      <w:pPr>
        <w:numPr>
          <w:ilvl w:val="0"/>
          <w:numId w:val="4"/>
        </w:numPr>
        <w:spacing w:line="360" w:lineRule="auto"/>
        <w:ind w:left="0" w:firstLine="0"/>
        <w:contextualSpacing/>
        <w:jc w:val="both"/>
        <w:rPr>
          <w:rFonts w:ascii="Palatino Linotype" w:hAnsi="Palatino Linotype" w:cs="Arial"/>
          <w:color w:val="000000" w:themeColor="text1"/>
          <w:szCs w:val="28"/>
        </w:rPr>
      </w:pPr>
      <w:r w:rsidRPr="00FE6119">
        <w:rPr>
          <w:rFonts w:ascii="Palatino Linotype" w:hAnsi="Palatino Linotype" w:cs="Arial"/>
          <w:color w:val="000000" w:themeColor="text1"/>
          <w:szCs w:val="28"/>
        </w:rPr>
        <w:t xml:space="preserve">Se </w:t>
      </w:r>
      <w:r w:rsidRPr="00FE6119">
        <w:rPr>
          <w:rFonts w:ascii="Palatino Linotype" w:hAnsi="Palatino Linotype" w:cs="Arial"/>
          <w:b/>
          <w:color w:val="000000" w:themeColor="text1"/>
          <w:szCs w:val="28"/>
        </w:rPr>
        <w:t>SOBRESEE</w:t>
      </w:r>
      <w:r w:rsidRPr="00FE6119">
        <w:rPr>
          <w:rFonts w:ascii="Palatino Linotype" w:hAnsi="Palatino Linotype" w:cs="Arial"/>
          <w:color w:val="000000" w:themeColor="text1"/>
          <w:szCs w:val="28"/>
        </w:rPr>
        <w:t xml:space="preserve"> el Recurso de Revisión número </w:t>
      </w:r>
      <w:r w:rsidR="002A10A8" w:rsidRPr="00FE6119">
        <w:rPr>
          <w:rFonts w:ascii="Palatino Linotype" w:hAnsi="Palatino Linotype" w:cs="Arial"/>
          <w:b/>
          <w:color w:val="000000" w:themeColor="text1"/>
          <w:szCs w:val="28"/>
        </w:rPr>
        <w:t>00692</w:t>
      </w:r>
      <w:r w:rsidRPr="00FE6119">
        <w:rPr>
          <w:rFonts w:ascii="Palatino Linotype" w:hAnsi="Palatino Linotype" w:cs="Arial"/>
          <w:b/>
          <w:color w:val="000000" w:themeColor="text1"/>
          <w:szCs w:val="28"/>
        </w:rPr>
        <w:t>/INFOEM/IP/RR/202</w:t>
      </w:r>
      <w:r w:rsidR="002A10A8" w:rsidRPr="00FE6119">
        <w:rPr>
          <w:rFonts w:ascii="Palatino Linotype" w:hAnsi="Palatino Linotype" w:cs="Arial"/>
          <w:b/>
          <w:color w:val="000000" w:themeColor="text1"/>
          <w:szCs w:val="28"/>
        </w:rPr>
        <w:t>3</w:t>
      </w:r>
      <w:r w:rsidRPr="00FE6119">
        <w:rPr>
          <w:rFonts w:ascii="Palatino Linotype" w:hAnsi="Palatino Linotype" w:cs="Arial"/>
          <w:b/>
          <w:color w:val="000000" w:themeColor="text1"/>
          <w:szCs w:val="28"/>
        </w:rPr>
        <w:t xml:space="preserve">, </w:t>
      </w:r>
      <w:r w:rsidRPr="00FE6119">
        <w:rPr>
          <w:rFonts w:ascii="Palatino Linotype" w:eastAsiaTheme="minorEastAsia" w:hAnsi="Palatino Linotype" w:cstheme="minorBidi"/>
          <w:color w:val="000000" w:themeColor="text1"/>
        </w:rPr>
        <w:t>de</w:t>
      </w:r>
      <w:r w:rsidRPr="00FE6119">
        <w:rPr>
          <w:rFonts w:ascii="Palatino Linotype" w:eastAsiaTheme="minorEastAsia" w:hAnsi="Palatino Linotype" w:cstheme="minorBidi"/>
          <w:b/>
          <w:color w:val="000000" w:themeColor="text1"/>
        </w:rPr>
        <w:t xml:space="preserve"> </w:t>
      </w:r>
      <w:r w:rsidRPr="00FE6119">
        <w:rPr>
          <w:rFonts w:ascii="Palatino Linotype" w:eastAsiaTheme="minorEastAsia" w:hAnsi="Palatino Linotype" w:cstheme="minorBidi"/>
          <w:color w:val="000000" w:themeColor="text1"/>
        </w:rPr>
        <w:t>conformidad con</w:t>
      </w:r>
      <w:r w:rsidRPr="00FE6119">
        <w:rPr>
          <w:rFonts w:ascii="Palatino Linotype" w:eastAsiaTheme="minorEastAsia" w:hAnsi="Palatino Linotype" w:cstheme="minorBidi"/>
          <w:b/>
          <w:color w:val="000000" w:themeColor="text1"/>
        </w:rPr>
        <w:t xml:space="preserve"> </w:t>
      </w:r>
      <w:r w:rsidRPr="00FE6119">
        <w:rPr>
          <w:rFonts w:ascii="Palatino Linotype" w:eastAsiaTheme="minorEastAsia" w:hAnsi="Palatino Linotype" w:cstheme="minorBidi"/>
          <w:color w:val="000000" w:themeColor="text1"/>
        </w:rPr>
        <w:t>el artículo 192 fracción IV de la Ley de Transparencia y Acceso a la Información Pública del Estado de México y Municipios</w:t>
      </w:r>
      <w:r w:rsidR="007A2A72" w:rsidRPr="00FE6119">
        <w:rPr>
          <w:rFonts w:ascii="Palatino Linotype" w:eastAsiaTheme="minorEastAsia" w:hAnsi="Palatino Linotype" w:cstheme="minorBidi"/>
          <w:color w:val="000000" w:themeColor="text1"/>
        </w:rPr>
        <w:t xml:space="preserve"> por actualizar la causal de improcedencia</w:t>
      </w:r>
      <w:r w:rsidRPr="00FE6119">
        <w:rPr>
          <w:rFonts w:ascii="Palatino Linotype" w:eastAsiaTheme="minorEastAsia" w:hAnsi="Palatino Linotype" w:cstheme="minorBidi"/>
          <w:color w:val="000000" w:themeColor="text1"/>
        </w:rPr>
        <w:t xml:space="preserve">, en términos del </w:t>
      </w:r>
      <w:r w:rsidRPr="00FE6119">
        <w:rPr>
          <w:rFonts w:ascii="Palatino Linotype" w:eastAsiaTheme="minorEastAsia" w:hAnsi="Palatino Linotype" w:cstheme="minorBidi"/>
          <w:b/>
          <w:color w:val="000000" w:themeColor="text1"/>
        </w:rPr>
        <w:t>Considerando QUINTO</w:t>
      </w:r>
      <w:r w:rsidRPr="00FE6119">
        <w:rPr>
          <w:rFonts w:ascii="Palatino Linotype" w:eastAsiaTheme="minorEastAsia" w:hAnsi="Palatino Linotype" w:cstheme="minorBidi"/>
          <w:color w:val="000000" w:themeColor="text1"/>
        </w:rPr>
        <w:t xml:space="preserve"> de la presente resolución</w:t>
      </w:r>
      <w:r w:rsidRPr="00FE6119">
        <w:rPr>
          <w:rFonts w:ascii="Palatino Linotype" w:hAnsi="Palatino Linotype" w:cs="Arial"/>
          <w:color w:val="000000" w:themeColor="text1"/>
          <w:szCs w:val="28"/>
          <w:lang w:val="es-ES"/>
        </w:rPr>
        <w:t>.</w:t>
      </w:r>
    </w:p>
    <w:p w14:paraId="6DBE4D9B" w14:textId="77777777" w:rsidR="00BD2E00" w:rsidRPr="00FE6119" w:rsidRDefault="00BD2E00" w:rsidP="00FE6119">
      <w:pPr>
        <w:spacing w:line="360" w:lineRule="auto"/>
        <w:contextualSpacing/>
        <w:jc w:val="both"/>
        <w:rPr>
          <w:rFonts w:ascii="Palatino Linotype" w:hAnsi="Palatino Linotype" w:cs="Arial"/>
          <w:color w:val="000000" w:themeColor="text1"/>
          <w:szCs w:val="28"/>
        </w:rPr>
      </w:pPr>
    </w:p>
    <w:p w14:paraId="38B41325" w14:textId="3696C361" w:rsidR="00BD2E00" w:rsidRPr="00FE6119" w:rsidRDefault="00BD2E00" w:rsidP="00FE6119">
      <w:pPr>
        <w:numPr>
          <w:ilvl w:val="0"/>
          <w:numId w:val="4"/>
        </w:numPr>
        <w:spacing w:line="360" w:lineRule="auto"/>
        <w:ind w:left="0" w:firstLine="0"/>
        <w:contextualSpacing/>
        <w:jc w:val="both"/>
        <w:rPr>
          <w:rFonts w:ascii="Palatino Linotype" w:hAnsi="Palatino Linotype" w:cs="Arial"/>
          <w:color w:val="000000" w:themeColor="text1"/>
          <w:szCs w:val="28"/>
        </w:rPr>
      </w:pPr>
      <w:r w:rsidRPr="00FE6119">
        <w:rPr>
          <w:rFonts w:ascii="Palatino Linotype" w:eastAsia="Calibri" w:hAnsi="Palatino Linotype" w:cs="Arial"/>
          <w:b/>
          <w:bCs/>
          <w:color w:val="000000" w:themeColor="text1"/>
        </w:rPr>
        <w:t xml:space="preserve">Notifíquese </w:t>
      </w:r>
      <w:r w:rsidRPr="00FE6119">
        <w:rPr>
          <w:rFonts w:ascii="Palatino Linotype" w:eastAsia="Calibri" w:hAnsi="Palatino Linotype" w:cs="Arial"/>
          <w:bCs/>
          <w:color w:val="000000" w:themeColor="text1"/>
        </w:rPr>
        <w:t xml:space="preserve">a través del Sistema de Acceso a la Información Mexiquense </w:t>
      </w:r>
      <w:r w:rsidRPr="00FE6119">
        <w:rPr>
          <w:rFonts w:ascii="Palatino Linotype" w:eastAsia="Calibri" w:hAnsi="Palatino Linotype" w:cs="Arial"/>
          <w:b/>
          <w:bCs/>
          <w:color w:val="000000" w:themeColor="text1"/>
        </w:rPr>
        <w:t xml:space="preserve">(SAIMEX) </w:t>
      </w:r>
      <w:r w:rsidRPr="00FE6119">
        <w:rPr>
          <w:rFonts w:ascii="Palatino Linotype" w:eastAsia="Calibri" w:hAnsi="Palatino Linotype" w:cs="Arial"/>
          <w:bCs/>
          <w:color w:val="000000" w:themeColor="text1"/>
        </w:rPr>
        <w:t>la presente resolución al Titular de la Unidad de Transparencia del</w:t>
      </w:r>
      <w:r w:rsidRPr="00FE6119">
        <w:rPr>
          <w:rFonts w:ascii="Palatino Linotype" w:eastAsia="Calibri" w:hAnsi="Palatino Linotype" w:cs="Arial"/>
          <w:b/>
          <w:bCs/>
          <w:color w:val="000000" w:themeColor="text1"/>
        </w:rPr>
        <w:t xml:space="preserve"> SUJETO OBLIGADO.</w:t>
      </w:r>
    </w:p>
    <w:p w14:paraId="6F4F3234" w14:textId="77777777" w:rsidR="00BD2E00" w:rsidRPr="00FE6119" w:rsidRDefault="00BD2E00" w:rsidP="00FE6119">
      <w:pPr>
        <w:spacing w:line="360" w:lineRule="auto"/>
        <w:contextualSpacing/>
        <w:jc w:val="both"/>
        <w:rPr>
          <w:rFonts w:ascii="Palatino Linotype" w:hAnsi="Palatino Linotype"/>
          <w:b/>
          <w:color w:val="000000" w:themeColor="text1"/>
          <w:lang w:eastAsia="es-ES_tradnl"/>
        </w:rPr>
      </w:pPr>
    </w:p>
    <w:p w14:paraId="4C45E4D5" w14:textId="3AD78B85" w:rsidR="00BD2E00" w:rsidRPr="00FE6119" w:rsidRDefault="00BD2E00" w:rsidP="00FE6119">
      <w:pPr>
        <w:numPr>
          <w:ilvl w:val="0"/>
          <w:numId w:val="4"/>
        </w:numPr>
        <w:spacing w:line="360" w:lineRule="auto"/>
        <w:ind w:left="0" w:firstLine="0"/>
        <w:contextualSpacing/>
        <w:jc w:val="both"/>
        <w:rPr>
          <w:rFonts w:ascii="Palatino Linotype" w:hAnsi="Palatino Linotype" w:cs="Arial"/>
          <w:color w:val="000000" w:themeColor="text1"/>
          <w:szCs w:val="28"/>
        </w:rPr>
      </w:pPr>
      <w:r w:rsidRPr="00FE6119">
        <w:rPr>
          <w:rFonts w:ascii="Palatino Linotype" w:hAnsi="Palatino Linotype"/>
          <w:b/>
          <w:color w:val="000000" w:themeColor="text1"/>
          <w:lang w:eastAsia="es-ES_tradnl"/>
        </w:rPr>
        <w:t>Notifíquese</w:t>
      </w:r>
      <w:r w:rsidRPr="00FE6119">
        <w:rPr>
          <w:rFonts w:ascii="Palatino Linotype" w:hAnsi="Palatino Linotype"/>
          <w:color w:val="000000" w:themeColor="text1"/>
          <w:lang w:eastAsia="es-ES_tradnl"/>
        </w:rPr>
        <w:t xml:space="preserve"> al</w:t>
      </w:r>
      <w:r w:rsidRPr="00FE6119">
        <w:rPr>
          <w:rFonts w:ascii="Palatino Linotype" w:hAnsi="Palatino Linotype"/>
          <w:b/>
          <w:color w:val="000000" w:themeColor="text1"/>
          <w:lang w:eastAsia="es-ES_tradnl"/>
        </w:rPr>
        <w:t xml:space="preserve"> RECURRENTE</w:t>
      </w:r>
      <w:r w:rsidRPr="00FE6119">
        <w:rPr>
          <w:rFonts w:ascii="Palatino Linotype" w:hAnsi="Palatino Linotype"/>
          <w:color w:val="000000" w:themeColor="text1"/>
          <w:lang w:eastAsia="es-ES_tradnl"/>
        </w:rPr>
        <w:t xml:space="preserve"> la </w:t>
      </w:r>
      <w:r w:rsidRPr="00FE6119">
        <w:rPr>
          <w:rFonts w:ascii="Palatino Linotype" w:hAnsi="Palatino Linotype"/>
          <w:color w:val="000000" w:themeColor="text1"/>
        </w:rPr>
        <w:t>presente</w:t>
      </w:r>
      <w:r w:rsidRPr="00FE6119">
        <w:rPr>
          <w:rFonts w:ascii="Palatino Linotype" w:hAnsi="Palatino Linotype"/>
          <w:color w:val="000000" w:themeColor="text1"/>
          <w:lang w:eastAsia="es-ES_tradnl"/>
        </w:rPr>
        <w:t xml:space="preserve"> resolución</w:t>
      </w:r>
      <w:r w:rsidRPr="00FE6119">
        <w:rPr>
          <w:rFonts w:ascii="Palatino Linotype" w:hAnsi="Palatino Linotype"/>
          <w:color w:val="000000" w:themeColor="text1"/>
          <w:lang w:val="es-419" w:eastAsia="es-ES_tradnl"/>
        </w:rPr>
        <w:t xml:space="preserve"> vía </w:t>
      </w:r>
      <w:r w:rsidRPr="00FE6119">
        <w:rPr>
          <w:rFonts w:ascii="Palatino Linotype" w:hAnsi="Palatino Linotype"/>
          <w:color w:val="000000" w:themeColor="text1"/>
          <w:lang w:eastAsia="es-ES_tradnl"/>
        </w:rPr>
        <w:t>Sistema de Acceso a la Información Mexiquense</w:t>
      </w:r>
      <w:r w:rsidRPr="00FE6119">
        <w:rPr>
          <w:rFonts w:ascii="Palatino Linotype" w:hAnsi="Palatino Linotype"/>
          <w:color w:val="000000" w:themeColor="text1"/>
          <w:lang w:val="es-419" w:eastAsia="es-ES_tradnl"/>
        </w:rPr>
        <w:t xml:space="preserve"> </w:t>
      </w:r>
      <w:r w:rsidRPr="00FE6119">
        <w:rPr>
          <w:rFonts w:ascii="Palatino Linotype" w:hAnsi="Palatino Linotype"/>
          <w:b/>
          <w:color w:val="000000" w:themeColor="text1"/>
          <w:lang w:eastAsia="es-ES_tradnl"/>
        </w:rPr>
        <w:t>(SAIMEX)</w:t>
      </w:r>
      <w:r w:rsidR="0082235B" w:rsidRPr="00FE6119">
        <w:rPr>
          <w:rFonts w:ascii="Palatino Linotype" w:hAnsi="Palatino Linotype"/>
          <w:b/>
          <w:color w:val="000000" w:themeColor="text1"/>
          <w:lang w:val="es-419" w:eastAsia="es-ES_tradnl"/>
        </w:rPr>
        <w:t xml:space="preserve"> </w:t>
      </w:r>
      <w:r w:rsidR="0082235B" w:rsidRPr="00FE6119">
        <w:rPr>
          <w:rFonts w:ascii="Palatino Linotype" w:hAnsi="Palatino Linotype"/>
          <w:color w:val="000000" w:themeColor="text1"/>
          <w:lang w:val="es-419" w:eastAsia="es-ES_tradnl"/>
        </w:rPr>
        <w:t xml:space="preserve">y </w:t>
      </w:r>
      <w:r w:rsidR="0082235B" w:rsidRPr="00FE6119">
        <w:rPr>
          <w:rFonts w:ascii="Palatino Linotype" w:hAnsi="Palatino Linotype"/>
          <w:b/>
          <w:color w:val="000000" w:themeColor="text1"/>
          <w:lang w:val="es-419" w:eastAsia="es-ES_tradnl"/>
        </w:rPr>
        <w:t>correo electrónico.</w:t>
      </w:r>
    </w:p>
    <w:p w14:paraId="3068A79B" w14:textId="77777777" w:rsidR="00BD2E00" w:rsidRPr="00FE6119" w:rsidRDefault="00BD2E00" w:rsidP="00FE6119">
      <w:pPr>
        <w:spacing w:line="360" w:lineRule="auto"/>
        <w:ind w:left="720"/>
        <w:contextualSpacing/>
        <w:rPr>
          <w:rFonts w:ascii="Palatino Linotype" w:hAnsi="Palatino Linotype"/>
          <w:b/>
          <w:color w:val="000000" w:themeColor="text1"/>
          <w:lang w:eastAsia="es-ES_tradnl"/>
        </w:rPr>
      </w:pPr>
    </w:p>
    <w:p w14:paraId="39F2B230" w14:textId="116AD9C4" w:rsidR="00BD2E00" w:rsidRPr="00FE6119" w:rsidRDefault="00BD2E00" w:rsidP="00FE6119">
      <w:pPr>
        <w:numPr>
          <w:ilvl w:val="0"/>
          <w:numId w:val="4"/>
        </w:numPr>
        <w:spacing w:line="360" w:lineRule="auto"/>
        <w:ind w:left="0" w:firstLine="0"/>
        <w:contextualSpacing/>
        <w:jc w:val="both"/>
        <w:rPr>
          <w:rFonts w:ascii="Palatino Linotype" w:hAnsi="Palatino Linotype" w:cs="Arial"/>
          <w:color w:val="000000" w:themeColor="text1"/>
          <w:szCs w:val="28"/>
        </w:rPr>
      </w:pPr>
      <w:r w:rsidRPr="00FE6119">
        <w:rPr>
          <w:rFonts w:ascii="Palatino Linotype" w:hAnsi="Palatino Linotype"/>
          <w:b/>
          <w:color w:val="000000" w:themeColor="text1"/>
          <w:lang w:eastAsia="es-ES_tradnl"/>
        </w:rPr>
        <w:t>Hágase</w:t>
      </w:r>
      <w:r w:rsidRPr="00FE6119">
        <w:rPr>
          <w:rFonts w:ascii="Palatino Linotype" w:hAnsi="Palatino Linotype"/>
          <w:color w:val="000000" w:themeColor="text1"/>
          <w:lang w:eastAsia="es-ES_tradnl"/>
        </w:rPr>
        <w:t xml:space="preserve"> </w:t>
      </w:r>
      <w:r w:rsidRPr="00FE6119">
        <w:rPr>
          <w:rFonts w:ascii="Palatino Linotype" w:hAnsi="Palatino Linotype"/>
          <w:b/>
          <w:color w:val="000000" w:themeColor="text1"/>
          <w:lang w:eastAsia="es-ES_tradnl"/>
        </w:rPr>
        <w:t xml:space="preserve">del </w:t>
      </w:r>
      <w:r w:rsidRPr="00FE6119">
        <w:rPr>
          <w:rFonts w:ascii="Palatino Linotype" w:hAnsi="Palatino Linotype"/>
          <w:b/>
          <w:color w:val="000000" w:themeColor="text1"/>
        </w:rPr>
        <w:t>conocimiento</w:t>
      </w:r>
      <w:r w:rsidRPr="00FE6119">
        <w:rPr>
          <w:rFonts w:ascii="Palatino Linotype" w:hAnsi="Palatino Linotype"/>
          <w:b/>
          <w:color w:val="000000" w:themeColor="text1"/>
          <w:lang w:eastAsia="es-ES_tradnl"/>
        </w:rPr>
        <w:t xml:space="preserve"> </w:t>
      </w:r>
      <w:r w:rsidRPr="00FE6119">
        <w:rPr>
          <w:rFonts w:ascii="Palatino Linotype" w:hAnsi="Palatino Linotype"/>
          <w:color w:val="000000" w:themeColor="text1"/>
          <w:lang w:eastAsia="es-ES_tradnl"/>
        </w:rPr>
        <w:t xml:space="preserve">del </w:t>
      </w:r>
      <w:r w:rsidRPr="00FE6119">
        <w:rPr>
          <w:rFonts w:ascii="Palatino Linotype" w:hAnsi="Palatino Linotype"/>
          <w:b/>
          <w:color w:val="000000" w:themeColor="text1"/>
          <w:lang w:eastAsia="es-ES_tradnl"/>
        </w:rPr>
        <w:t>RECURRENTE</w:t>
      </w:r>
      <w:r w:rsidRPr="00FE6119">
        <w:rPr>
          <w:rFonts w:ascii="Palatino Linotype" w:hAnsi="Palatino Linotype"/>
          <w:color w:val="000000" w:themeColor="text1"/>
          <w:lang w:eastAsia="es-ES_tradnl"/>
        </w:rPr>
        <w:t xml:space="preserve">, que de </w:t>
      </w:r>
      <w:r w:rsidRPr="00FE6119">
        <w:rPr>
          <w:rFonts w:ascii="Palatino Linotype" w:hAnsi="Palatino Linotype"/>
          <w:color w:val="000000" w:themeColor="text1"/>
        </w:rPr>
        <w:t>conformidad</w:t>
      </w:r>
      <w:r w:rsidRPr="00FE6119">
        <w:rPr>
          <w:rFonts w:ascii="Palatino Linotype" w:hAnsi="Palatino Linotype"/>
          <w:color w:val="000000" w:themeColor="text1"/>
          <w:lang w:eastAsia="es-ES_tradnl"/>
        </w:rPr>
        <w:t xml:space="preserve"> </w:t>
      </w:r>
      <w:r w:rsidRPr="00FE6119">
        <w:rPr>
          <w:rFonts w:ascii="Palatino Linotype" w:hAnsi="Palatino Linotype" w:cs="Arial"/>
          <w:color w:val="000000" w:themeColor="text1"/>
        </w:rPr>
        <w:t>con</w:t>
      </w:r>
      <w:r w:rsidRPr="00FE6119">
        <w:rPr>
          <w:rFonts w:ascii="Palatino Linotype" w:hAnsi="Palatino Linotype"/>
          <w:color w:val="000000" w:themeColor="text1"/>
          <w:lang w:eastAsia="es-ES_tradnl"/>
        </w:rPr>
        <w:t xml:space="preserve"> lo </w:t>
      </w:r>
      <w:r w:rsidRPr="00FE6119">
        <w:rPr>
          <w:rFonts w:ascii="Palatino Linotype" w:hAnsi="Palatino Linotype" w:cs="Arial"/>
          <w:color w:val="000000" w:themeColor="text1"/>
        </w:rPr>
        <w:t>establecido</w:t>
      </w:r>
      <w:r w:rsidRPr="00FE6119">
        <w:rPr>
          <w:rFonts w:ascii="Palatino Linotype" w:hAnsi="Palatino Linotype"/>
          <w:color w:val="000000" w:themeColor="text1"/>
          <w:lang w:eastAsia="es-ES_tradnl"/>
        </w:rPr>
        <w:t xml:space="preserve"> en el artículo 196 de la Ley de Transparencia y Acceso a la Información Pública del Estado de México y Municipios, podrá impugnarla vía Juicio de Amparo en los términos de las leyes aplicables.</w:t>
      </w:r>
    </w:p>
    <w:p w14:paraId="20DEF61A" w14:textId="1A419CA3" w:rsidR="00F5778D" w:rsidRPr="00FE6119" w:rsidRDefault="00D7555D" w:rsidP="00FE6119">
      <w:pPr>
        <w:widowControl w:val="0"/>
        <w:autoSpaceDE w:val="0"/>
        <w:autoSpaceDN w:val="0"/>
        <w:adjustRightInd w:val="0"/>
        <w:spacing w:line="360" w:lineRule="auto"/>
        <w:jc w:val="both"/>
        <w:rPr>
          <w:rFonts w:ascii="Palatino Linotype" w:eastAsiaTheme="minorEastAsia" w:hAnsi="Palatino Linotype"/>
          <w:color w:val="000000" w:themeColor="text1"/>
          <w:sz w:val="10"/>
          <w:szCs w:val="10"/>
          <w:lang w:eastAsia="es-ES_tradnl"/>
        </w:rPr>
      </w:pPr>
      <w:r w:rsidRPr="00FE6119">
        <w:rPr>
          <w:rFonts w:ascii="Palatino Linotype" w:hAnsi="Palatino Linotype" w:cs="Arial"/>
          <w:color w:val="000000" w:themeColor="text1"/>
        </w:rPr>
        <w:t>A</w:t>
      </w:r>
      <w:r w:rsidR="004A0EEC" w:rsidRPr="00FE6119">
        <w:rPr>
          <w:rFonts w:ascii="Palatino Linotype" w:hAnsi="Palatino Linotype" w:cs="Arial"/>
          <w:color w:val="000000" w:themeColor="text1"/>
        </w:rPr>
        <w:t xml:space="preserve">SÍ LO RESUELVE, POR </w:t>
      </w:r>
      <w:r w:rsidR="00720CB0">
        <w:rPr>
          <w:rFonts w:ascii="Palatino Linotype" w:hAnsi="Palatino Linotype" w:cs="Arial"/>
          <w:color w:val="000000" w:themeColor="text1"/>
        </w:rPr>
        <w:t>MAYORÍA</w:t>
      </w:r>
      <w:r w:rsidR="004A0EEC" w:rsidRPr="00FE6119">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720CB0">
        <w:rPr>
          <w:rFonts w:ascii="Palatino Linotype" w:hAnsi="Palatino Linotype" w:cs="Arial"/>
          <w:color w:val="000000" w:themeColor="text1"/>
        </w:rPr>
        <w:t xml:space="preserve">EMITIENDO VOTO DISIDENTE </w:t>
      </w:r>
      <w:r w:rsidR="004A0EEC" w:rsidRPr="00FE6119">
        <w:rPr>
          <w:rFonts w:ascii="Palatino Linotype" w:hAnsi="Palatino Linotype" w:cs="Arial"/>
          <w:color w:val="000000" w:themeColor="text1"/>
        </w:rPr>
        <w:t xml:space="preserve">Y GUADALUPE RAMÍREZ PEÑA; EN LA </w:t>
      </w:r>
      <w:r w:rsidRPr="00FE6119">
        <w:rPr>
          <w:rFonts w:ascii="Palatino Linotype" w:hAnsi="Palatino Linotype" w:cs="Arial"/>
          <w:color w:val="000000" w:themeColor="text1"/>
        </w:rPr>
        <w:t xml:space="preserve">VIGÉSIMA </w:t>
      </w:r>
      <w:r w:rsidR="002A10A8" w:rsidRPr="00FE6119">
        <w:rPr>
          <w:rFonts w:ascii="Palatino Linotype" w:hAnsi="Palatino Linotype" w:cs="Arial"/>
          <w:color w:val="000000" w:themeColor="text1"/>
        </w:rPr>
        <w:t>SEXTA</w:t>
      </w:r>
      <w:r w:rsidRPr="00FE6119">
        <w:rPr>
          <w:rFonts w:ascii="Palatino Linotype" w:hAnsi="Palatino Linotype" w:cs="Arial"/>
          <w:color w:val="000000" w:themeColor="text1"/>
        </w:rPr>
        <w:t xml:space="preserve"> S</w:t>
      </w:r>
      <w:r w:rsidR="004A0EEC" w:rsidRPr="00FE6119">
        <w:rPr>
          <w:rFonts w:ascii="Palatino Linotype" w:hAnsi="Palatino Linotype" w:cs="Arial"/>
          <w:color w:val="000000" w:themeColor="text1"/>
        </w:rPr>
        <w:t xml:space="preserve">ESIÓN ORDINARIA CELEBRADA EL </w:t>
      </w:r>
      <w:r w:rsidR="002A10A8" w:rsidRPr="00FE6119">
        <w:rPr>
          <w:rFonts w:ascii="Palatino Linotype" w:hAnsi="Palatino Linotype" w:cs="Arial"/>
          <w:color w:val="000000" w:themeColor="text1"/>
        </w:rPr>
        <w:t>DOCE</w:t>
      </w:r>
      <w:r w:rsidR="00FF75CF" w:rsidRPr="00FE6119">
        <w:rPr>
          <w:rFonts w:ascii="Palatino Linotype" w:hAnsi="Palatino Linotype" w:cs="Arial"/>
          <w:color w:val="000000" w:themeColor="text1"/>
        </w:rPr>
        <w:t xml:space="preserve"> </w:t>
      </w:r>
      <w:r w:rsidR="00DD6217" w:rsidRPr="00FE6119">
        <w:rPr>
          <w:rFonts w:ascii="Palatino Linotype" w:hAnsi="Palatino Linotype" w:cs="Arial"/>
          <w:color w:val="000000" w:themeColor="text1"/>
        </w:rPr>
        <w:t xml:space="preserve">DE </w:t>
      </w:r>
      <w:r w:rsidRPr="00FE6119">
        <w:rPr>
          <w:rFonts w:ascii="Palatino Linotype" w:hAnsi="Palatino Linotype" w:cs="Arial"/>
          <w:color w:val="000000" w:themeColor="text1"/>
        </w:rPr>
        <w:t>JU</w:t>
      </w:r>
      <w:r w:rsidR="002A10A8" w:rsidRPr="00FE6119">
        <w:rPr>
          <w:rFonts w:ascii="Palatino Linotype" w:hAnsi="Palatino Linotype" w:cs="Arial"/>
          <w:color w:val="000000" w:themeColor="text1"/>
        </w:rPr>
        <w:t>L</w:t>
      </w:r>
      <w:r w:rsidRPr="00FE6119">
        <w:rPr>
          <w:rFonts w:ascii="Palatino Linotype" w:hAnsi="Palatino Linotype" w:cs="Arial"/>
          <w:color w:val="000000" w:themeColor="text1"/>
        </w:rPr>
        <w:t xml:space="preserve">IO </w:t>
      </w:r>
      <w:r w:rsidR="00DD6217" w:rsidRPr="00FE6119">
        <w:rPr>
          <w:rFonts w:ascii="Palatino Linotype" w:hAnsi="Palatino Linotype" w:cs="Arial"/>
          <w:color w:val="000000" w:themeColor="text1"/>
        </w:rPr>
        <w:t>DE DOS MIL VEINTITRÉS</w:t>
      </w:r>
      <w:r w:rsidR="004A0EEC" w:rsidRPr="00FE6119">
        <w:rPr>
          <w:rFonts w:ascii="Palatino Linotype" w:hAnsi="Palatino Linotype" w:cs="Arial"/>
          <w:color w:val="000000" w:themeColor="text1"/>
        </w:rPr>
        <w:t>, ANTE EL SECRETARIO TÉCNICO DEL PLENO, ALEXIS TAPIA RAMÍREZ.</w:t>
      </w:r>
      <w:r w:rsidR="00DD6217" w:rsidRPr="00FE6119">
        <w:rPr>
          <w:rFonts w:ascii="Palatino Linotype" w:hAnsi="Palatino Linotype" w:cs="Arial"/>
          <w:color w:val="000000" w:themeColor="text1"/>
        </w:rPr>
        <w:t>------------------------</w:t>
      </w:r>
      <w:r w:rsidRPr="00FE6119">
        <w:rPr>
          <w:rFonts w:ascii="Palatino Linotype" w:hAnsi="Palatino Linotype" w:cs="Arial"/>
          <w:color w:val="000000" w:themeColor="text1"/>
        </w:rPr>
        <w:t>------------</w:t>
      </w:r>
      <w:r w:rsidR="00DD6217" w:rsidRPr="00FE6119">
        <w:rPr>
          <w:rFonts w:ascii="Palatino Linotype" w:hAnsi="Palatino Linotype" w:cs="Arial"/>
          <w:color w:val="000000" w:themeColor="text1"/>
        </w:rPr>
        <w:t>---------------------------------------------------------------</w:t>
      </w:r>
    </w:p>
    <w:p w14:paraId="6ADABCE0" w14:textId="128CD222" w:rsidR="004758B2" w:rsidRPr="00FE6119" w:rsidRDefault="00AE4392" w:rsidP="00FE6119">
      <w:pPr>
        <w:tabs>
          <w:tab w:val="left" w:pos="2325"/>
        </w:tabs>
        <w:spacing w:line="360" w:lineRule="auto"/>
        <w:jc w:val="both"/>
        <w:rPr>
          <w:rFonts w:ascii="Palatino Linotype" w:eastAsiaTheme="minorEastAsia" w:hAnsi="Palatino Linotype"/>
          <w:color w:val="000000" w:themeColor="text1"/>
          <w:sz w:val="16"/>
          <w:lang w:val="es-419"/>
        </w:rPr>
      </w:pPr>
      <w:r w:rsidRPr="00FE6119">
        <w:rPr>
          <w:rFonts w:ascii="Palatino Linotype" w:eastAsiaTheme="minorEastAsia" w:hAnsi="Palatino Linotype"/>
          <w:color w:val="000000" w:themeColor="text1"/>
          <w:sz w:val="16"/>
          <w:lang w:val="es-ES_tradnl"/>
        </w:rPr>
        <w:t>SCMM</w:t>
      </w:r>
      <w:r w:rsidR="00993225" w:rsidRPr="00FE6119">
        <w:rPr>
          <w:rFonts w:ascii="Palatino Linotype" w:eastAsiaTheme="minorEastAsia" w:hAnsi="Palatino Linotype"/>
          <w:color w:val="000000" w:themeColor="text1"/>
          <w:sz w:val="16"/>
          <w:lang w:val="es-ES_tradnl"/>
        </w:rPr>
        <w:t>/BLA/DEMF/</w:t>
      </w:r>
      <w:r w:rsidR="00DD6217" w:rsidRPr="00FE6119">
        <w:rPr>
          <w:rFonts w:ascii="Palatino Linotype" w:eastAsiaTheme="minorEastAsia" w:hAnsi="Palatino Linotype"/>
          <w:color w:val="000000" w:themeColor="text1"/>
          <w:sz w:val="16"/>
          <w:lang w:val="es-419"/>
        </w:rPr>
        <w:t>CCA</w:t>
      </w:r>
      <w:r w:rsidR="00A1377C" w:rsidRPr="00FE6119">
        <w:rPr>
          <w:rFonts w:ascii="Palatino Linotype" w:eastAsiaTheme="minorEastAsia" w:hAnsi="Palatino Linotype"/>
          <w:color w:val="000000" w:themeColor="text1"/>
          <w:sz w:val="16"/>
          <w:lang w:val="es-419"/>
        </w:rPr>
        <w:tab/>
      </w:r>
    </w:p>
    <w:p w14:paraId="1C4D1F5D" w14:textId="40BE29DB" w:rsidR="00EE52D0" w:rsidRPr="00FE6119" w:rsidRDefault="00EE52D0" w:rsidP="00FE6119">
      <w:pPr>
        <w:spacing w:line="360" w:lineRule="auto"/>
        <w:rPr>
          <w:rFonts w:ascii="Palatino Linotype" w:hAnsi="Palatino Linotype"/>
          <w:b/>
          <w:color w:val="000000" w:themeColor="text1"/>
          <w:sz w:val="28"/>
          <w:szCs w:val="28"/>
        </w:rPr>
      </w:pPr>
    </w:p>
    <w:p w14:paraId="5A5899D6" w14:textId="77777777" w:rsidR="00E60BC9" w:rsidRPr="00FE6119" w:rsidRDefault="00E60BC9" w:rsidP="00FE6119">
      <w:pPr>
        <w:spacing w:line="360" w:lineRule="auto"/>
        <w:rPr>
          <w:rFonts w:ascii="Palatino Linotype" w:hAnsi="Palatino Linotype"/>
          <w:b/>
          <w:color w:val="000000" w:themeColor="text1"/>
          <w:sz w:val="28"/>
          <w:szCs w:val="28"/>
        </w:rPr>
      </w:pPr>
    </w:p>
    <w:p w14:paraId="14129A6F" w14:textId="77777777" w:rsidR="00E60BC9" w:rsidRPr="00FE6119" w:rsidRDefault="00E60BC9" w:rsidP="00FE6119">
      <w:pPr>
        <w:spacing w:line="360" w:lineRule="auto"/>
        <w:rPr>
          <w:rFonts w:ascii="Palatino Linotype" w:hAnsi="Palatino Linotype"/>
          <w:b/>
          <w:color w:val="000000" w:themeColor="text1"/>
          <w:sz w:val="28"/>
          <w:szCs w:val="28"/>
        </w:rPr>
      </w:pPr>
    </w:p>
    <w:p w14:paraId="28BB592F" w14:textId="77777777" w:rsidR="00E60BC9" w:rsidRPr="00FE6119" w:rsidRDefault="00E60BC9" w:rsidP="00FE6119">
      <w:pPr>
        <w:spacing w:line="360" w:lineRule="auto"/>
        <w:rPr>
          <w:rFonts w:ascii="Palatino Linotype" w:hAnsi="Palatino Linotype"/>
          <w:b/>
          <w:color w:val="000000" w:themeColor="text1"/>
          <w:sz w:val="28"/>
          <w:szCs w:val="28"/>
        </w:rPr>
      </w:pPr>
    </w:p>
    <w:p w14:paraId="70CC180A" w14:textId="77777777" w:rsidR="00A85848" w:rsidRPr="00FE6119" w:rsidRDefault="00A85848" w:rsidP="00FE6119">
      <w:pPr>
        <w:spacing w:line="360" w:lineRule="auto"/>
        <w:rPr>
          <w:rFonts w:ascii="Palatino Linotype" w:hAnsi="Palatino Linotype"/>
          <w:b/>
          <w:color w:val="000000" w:themeColor="text1"/>
          <w:sz w:val="28"/>
          <w:szCs w:val="28"/>
        </w:rPr>
      </w:pPr>
    </w:p>
    <w:p w14:paraId="36E1560A" w14:textId="77777777" w:rsidR="00003E22" w:rsidRPr="00FE6119" w:rsidRDefault="00003E22" w:rsidP="00FE6119">
      <w:pPr>
        <w:spacing w:line="360" w:lineRule="auto"/>
        <w:rPr>
          <w:rFonts w:ascii="Palatino Linotype" w:hAnsi="Palatino Linotype"/>
          <w:b/>
          <w:color w:val="000000" w:themeColor="text1"/>
          <w:sz w:val="28"/>
          <w:szCs w:val="28"/>
        </w:rPr>
      </w:pPr>
    </w:p>
    <w:p w14:paraId="7DAE978B" w14:textId="77777777" w:rsidR="00003E22" w:rsidRPr="00FE6119" w:rsidRDefault="00003E22" w:rsidP="00FE6119">
      <w:pPr>
        <w:spacing w:line="360" w:lineRule="auto"/>
        <w:rPr>
          <w:rFonts w:ascii="Palatino Linotype" w:hAnsi="Palatino Linotype"/>
          <w:b/>
          <w:color w:val="000000" w:themeColor="text1"/>
          <w:sz w:val="28"/>
          <w:szCs w:val="28"/>
        </w:rPr>
      </w:pPr>
    </w:p>
    <w:p w14:paraId="2DF8AE80" w14:textId="77777777" w:rsidR="00003E22" w:rsidRPr="00FE6119" w:rsidRDefault="00003E22" w:rsidP="00FE6119">
      <w:pPr>
        <w:spacing w:line="360" w:lineRule="auto"/>
        <w:rPr>
          <w:rFonts w:ascii="Palatino Linotype" w:hAnsi="Palatino Linotype"/>
          <w:b/>
          <w:color w:val="000000" w:themeColor="text1"/>
          <w:sz w:val="28"/>
          <w:szCs w:val="28"/>
        </w:rPr>
      </w:pPr>
    </w:p>
    <w:p w14:paraId="384B39D8" w14:textId="77777777" w:rsidR="00003E22" w:rsidRPr="00FE6119" w:rsidRDefault="00003E22" w:rsidP="00FE6119">
      <w:pPr>
        <w:spacing w:line="360" w:lineRule="auto"/>
        <w:rPr>
          <w:rFonts w:ascii="Palatino Linotype" w:hAnsi="Palatino Linotype"/>
          <w:b/>
          <w:color w:val="000000" w:themeColor="text1"/>
          <w:sz w:val="28"/>
          <w:szCs w:val="28"/>
        </w:rPr>
      </w:pPr>
    </w:p>
    <w:p w14:paraId="38F6E90A" w14:textId="77777777" w:rsidR="00003E22" w:rsidRPr="00FE6119" w:rsidRDefault="00003E22" w:rsidP="00FE6119">
      <w:pPr>
        <w:spacing w:line="360" w:lineRule="auto"/>
        <w:rPr>
          <w:rFonts w:ascii="Palatino Linotype" w:hAnsi="Palatino Linotype"/>
          <w:b/>
          <w:color w:val="000000" w:themeColor="text1"/>
          <w:sz w:val="28"/>
          <w:szCs w:val="28"/>
        </w:rPr>
      </w:pPr>
    </w:p>
    <w:p w14:paraId="7356E8BD" w14:textId="77777777" w:rsidR="00003E22" w:rsidRPr="00FE6119" w:rsidRDefault="00003E22" w:rsidP="00FE6119">
      <w:pPr>
        <w:spacing w:line="360" w:lineRule="auto"/>
        <w:rPr>
          <w:rFonts w:ascii="Palatino Linotype" w:hAnsi="Palatino Linotype"/>
          <w:b/>
          <w:color w:val="000000" w:themeColor="text1"/>
          <w:sz w:val="28"/>
          <w:szCs w:val="28"/>
        </w:rPr>
      </w:pPr>
    </w:p>
    <w:p w14:paraId="60C323FA" w14:textId="77777777" w:rsidR="00A85848" w:rsidRPr="00FE6119" w:rsidRDefault="00A85848" w:rsidP="00FE6119">
      <w:pPr>
        <w:spacing w:line="360" w:lineRule="auto"/>
        <w:rPr>
          <w:rFonts w:ascii="Palatino Linotype" w:hAnsi="Palatino Linotype"/>
          <w:b/>
          <w:color w:val="000000" w:themeColor="text1"/>
          <w:sz w:val="28"/>
          <w:szCs w:val="28"/>
        </w:rPr>
      </w:pPr>
    </w:p>
    <w:p w14:paraId="394820D6" w14:textId="77777777" w:rsidR="00A85848" w:rsidRPr="00FE6119" w:rsidRDefault="00A85848" w:rsidP="00FE6119">
      <w:pPr>
        <w:spacing w:line="360" w:lineRule="auto"/>
        <w:rPr>
          <w:rFonts w:ascii="Palatino Linotype" w:hAnsi="Palatino Linotype"/>
          <w:b/>
          <w:color w:val="000000" w:themeColor="text1"/>
          <w:sz w:val="28"/>
          <w:szCs w:val="28"/>
        </w:rPr>
      </w:pPr>
    </w:p>
    <w:p w14:paraId="25E18C12" w14:textId="77777777" w:rsidR="009D2807" w:rsidRPr="00FE6119" w:rsidRDefault="009D2807" w:rsidP="00FE6119">
      <w:pPr>
        <w:spacing w:line="360" w:lineRule="auto"/>
        <w:rPr>
          <w:rFonts w:ascii="Palatino Linotype" w:hAnsi="Palatino Linotype"/>
          <w:b/>
          <w:color w:val="000000" w:themeColor="text1"/>
          <w:sz w:val="28"/>
          <w:szCs w:val="28"/>
        </w:rPr>
      </w:pPr>
    </w:p>
    <w:p w14:paraId="58C74396" w14:textId="77777777" w:rsidR="009D2807" w:rsidRPr="00FE6119" w:rsidRDefault="009D2807" w:rsidP="00FE6119">
      <w:pPr>
        <w:spacing w:line="360" w:lineRule="auto"/>
        <w:rPr>
          <w:rFonts w:ascii="Palatino Linotype" w:hAnsi="Palatino Linotype"/>
          <w:b/>
          <w:color w:val="000000" w:themeColor="text1"/>
          <w:sz w:val="28"/>
          <w:szCs w:val="28"/>
        </w:rPr>
      </w:pPr>
    </w:p>
    <w:p w14:paraId="6F78C268" w14:textId="77777777" w:rsidR="009D2807" w:rsidRPr="00FE6119" w:rsidRDefault="009D2807" w:rsidP="00FE6119">
      <w:pPr>
        <w:spacing w:line="360" w:lineRule="auto"/>
        <w:rPr>
          <w:rFonts w:ascii="Palatino Linotype" w:hAnsi="Palatino Linotype"/>
          <w:b/>
          <w:color w:val="000000" w:themeColor="text1"/>
          <w:sz w:val="28"/>
          <w:szCs w:val="28"/>
        </w:rPr>
      </w:pPr>
    </w:p>
    <w:p w14:paraId="06C705B9" w14:textId="77777777" w:rsidR="009D2807" w:rsidRPr="00FE6119" w:rsidRDefault="009D2807" w:rsidP="00FE6119">
      <w:pPr>
        <w:spacing w:line="360" w:lineRule="auto"/>
        <w:rPr>
          <w:rFonts w:ascii="Palatino Linotype" w:hAnsi="Palatino Linotype"/>
          <w:b/>
          <w:color w:val="000000" w:themeColor="text1"/>
          <w:sz w:val="28"/>
          <w:szCs w:val="28"/>
        </w:rPr>
      </w:pPr>
    </w:p>
    <w:p w14:paraId="1C333A17" w14:textId="77777777" w:rsidR="009D2807" w:rsidRPr="00FE6119" w:rsidRDefault="009D2807" w:rsidP="00FE6119">
      <w:pPr>
        <w:spacing w:line="360" w:lineRule="auto"/>
        <w:rPr>
          <w:rFonts w:ascii="Palatino Linotype" w:hAnsi="Palatino Linotype"/>
          <w:b/>
          <w:color w:val="000000" w:themeColor="text1"/>
          <w:sz w:val="28"/>
          <w:szCs w:val="28"/>
        </w:rPr>
      </w:pPr>
    </w:p>
    <w:p w14:paraId="74483A73" w14:textId="77777777" w:rsidR="009D2807" w:rsidRPr="00FE6119" w:rsidRDefault="009D2807" w:rsidP="00FE6119">
      <w:pPr>
        <w:spacing w:line="360" w:lineRule="auto"/>
        <w:rPr>
          <w:rFonts w:ascii="Palatino Linotype" w:hAnsi="Palatino Linotype"/>
          <w:b/>
          <w:color w:val="000000" w:themeColor="text1"/>
          <w:sz w:val="28"/>
          <w:szCs w:val="28"/>
        </w:rPr>
      </w:pPr>
    </w:p>
    <w:p w14:paraId="17A53C78" w14:textId="48CB70AD" w:rsidR="00E60BC9" w:rsidRPr="00FE6119" w:rsidRDefault="00E60BC9" w:rsidP="00FE6119">
      <w:pPr>
        <w:spacing w:line="360" w:lineRule="auto"/>
        <w:rPr>
          <w:rFonts w:ascii="Palatino Linotype" w:hAnsi="Palatino Linotype"/>
          <w:b/>
          <w:color w:val="000000" w:themeColor="text1"/>
          <w:sz w:val="28"/>
          <w:szCs w:val="28"/>
        </w:rPr>
      </w:pPr>
    </w:p>
    <w:sectPr w:rsidR="00E60BC9" w:rsidRPr="00FE6119"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420779" w:rsidRDefault="00420779" w:rsidP="00C80F8C">
      <w:r>
        <w:separator/>
      </w:r>
    </w:p>
  </w:endnote>
  <w:endnote w:type="continuationSeparator" w:id="0">
    <w:p w14:paraId="2CA1E1DE" w14:textId="77777777" w:rsidR="00420779" w:rsidRDefault="0042077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Palatino Linotype"/>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20779" w:rsidRPr="0010196A" w:rsidRDefault="0042077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01883">
      <w:rPr>
        <w:rFonts w:ascii="Palatino Linotype" w:hAnsi="Palatino Linotype" w:cs="Arial"/>
        <w:bCs/>
        <w:noProof/>
        <w:sz w:val="22"/>
        <w:szCs w:val="22"/>
      </w:rPr>
      <w:t>16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01883">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20779" w:rsidRPr="0010196A" w:rsidRDefault="0042077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0188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01883">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420779" w:rsidRDefault="00420779" w:rsidP="00C80F8C">
      <w:r>
        <w:separator/>
      </w:r>
    </w:p>
  </w:footnote>
  <w:footnote w:type="continuationSeparator" w:id="0">
    <w:p w14:paraId="2D50F1A5" w14:textId="77777777" w:rsidR="00420779" w:rsidRDefault="00420779" w:rsidP="00C80F8C">
      <w:r>
        <w:continuationSeparator/>
      </w:r>
    </w:p>
  </w:footnote>
  <w:footnote w:id="1">
    <w:p w14:paraId="2F6BDDDC" w14:textId="77777777" w:rsidR="00420779" w:rsidRPr="00F5102E" w:rsidRDefault="00420779" w:rsidP="00C1303D">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582B0BB3" w14:textId="77777777" w:rsidR="00420779" w:rsidRPr="00F5102E" w:rsidRDefault="00420779" w:rsidP="00C1303D">
      <w:pPr>
        <w:pStyle w:val="Textonotapie"/>
        <w:jc w:val="both"/>
        <w:rPr>
          <w:rFonts w:ascii="Palatino Linotype" w:hAnsi="Palatino Linotype"/>
        </w:rPr>
      </w:pPr>
      <w:r w:rsidRPr="00F5102E">
        <w:rPr>
          <w:rFonts w:ascii="Palatino Linotype" w:hAnsi="Palatino Linotype"/>
        </w:rPr>
        <w:t>(…)</w:t>
      </w:r>
    </w:p>
    <w:p w14:paraId="066CB683" w14:textId="77777777" w:rsidR="00420779" w:rsidRPr="00F5102E" w:rsidRDefault="00420779" w:rsidP="00C1303D">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3A262F6" w14:textId="77777777" w:rsidR="00420779" w:rsidRPr="00F5102E" w:rsidRDefault="00420779" w:rsidP="00C1303D">
      <w:pPr>
        <w:pStyle w:val="Textonotapie"/>
        <w:jc w:val="both"/>
        <w:rPr>
          <w:rFonts w:ascii="Palatino Linotype" w:hAnsi="Palatino Linotype"/>
          <w:lang w:val="es-ES"/>
        </w:rPr>
      </w:pPr>
      <w:r w:rsidRPr="00F5102E">
        <w:rPr>
          <w:rFonts w:ascii="Palatino Linotype" w:hAnsi="Palatino Linotype"/>
          <w:lang w:val="es-ES"/>
        </w:rPr>
        <w:t>(…)</w:t>
      </w:r>
    </w:p>
    <w:p w14:paraId="57BB20A7" w14:textId="77777777" w:rsidR="00420779" w:rsidRDefault="00420779" w:rsidP="00C1303D">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2">
    <w:p w14:paraId="40E083BB" w14:textId="77777777" w:rsidR="00420779" w:rsidRDefault="00420779" w:rsidP="00C1303D">
      <w:pPr>
        <w:pStyle w:val="Textonotapie"/>
      </w:pPr>
      <w:r>
        <w:rPr>
          <w:rStyle w:val="Refdenotaalpie"/>
        </w:rPr>
        <w:footnoteRef/>
      </w:r>
      <w:r>
        <w:t xml:space="preserve"> Artículo 179. El recurso de revisión es un medio de protección que la Ley otorga a los particulares,</w:t>
      </w:r>
    </w:p>
    <w:p w14:paraId="002A6757" w14:textId="77777777" w:rsidR="00420779" w:rsidRDefault="00420779" w:rsidP="00C1303D">
      <w:pPr>
        <w:pStyle w:val="Textonotapie"/>
      </w:pPr>
      <w:r>
        <w:t>para hacer valer su derecho de acceso a la información pública, y procederá en contra de las siguientes</w:t>
      </w:r>
    </w:p>
    <w:p w14:paraId="75CB363D" w14:textId="77777777" w:rsidR="00420779" w:rsidRDefault="00420779" w:rsidP="00C1303D">
      <w:pPr>
        <w:pStyle w:val="Textonotapie"/>
      </w:pPr>
      <w:r>
        <w:t>causas:</w:t>
      </w:r>
    </w:p>
    <w:p w14:paraId="0FECC6DD" w14:textId="77777777" w:rsidR="00420779" w:rsidRDefault="00420779" w:rsidP="00C1303D">
      <w:pPr>
        <w:pStyle w:val="Textonotapie"/>
      </w:pPr>
      <w:r>
        <w:t>I. La negativa a la información solicitada;</w:t>
      </w:r>
    </w:p>
    <w:p w14:paraId="0995C22A" w14:textId="77777777" w:rsidR="00420779" w:rsidRDefault="00420779" w:rsidP="00C1303D">
      <w:pPr>
        <w:pStyle w:val="Textonotapie"/>
      </w:pPr>
      <w:r>
        <w:t>II. La clasificación de la información;</w:t>
      </w:r>
    </w:p>
    <w:p w14:paraId="5146695F" w14:textId="77777777" w:rsidR="00420779" w:rsidRDefault="00420779" w:rsidP="00C1303D">
      <w:pPr>
        <w:pStyle w:val="Textonotapie"/>
      </w:pPr>
      <w:r>
        <w:t>III. La declaración de inexistencia de la información;</w:t>
      </w:r>
    </w:p>
    <w:p w14:paraId="1545507C" w14:textId="77777777" w:rsidR="00420779" w:rsidRDefault="00420779" w:rsidP="00C1303D">
      <w:pPr>
        <w:pStyle w:val="Textonotapie"/>
      </w:pPr>
      <w:r>
        <w:t>IV. La declaración de incompetencia por el sujeto obligado;</w:t>
      </w:r>
    </w:p>
    <w:p w14:paraId="1F2D58E6" w14:textId="77777777" w:rsidR="00420779" w:rsidRDefault="00420779" w:rsidP="00C1303D">
      <w:pPr>
        <w:pStyle w:val="Textonotapie"/>
      </w:pPr>
      <w:r>
        <w:t>V. La entrega de información incompleta;</w:t>
      </w:r>
    </w:p>
    <w:p w14:paraId="29B83DB5" w14:textId="77777777" w:rsidR="00420779" w:rsidRDefault="00420779" w:rsidP="00C1303D">
      <w:pPr>
        <w:pStyle w:val="Textonotapie"/>
      </w:pPr>
      <w:r>
        <w:t>VI. La entrega de información que no corresponda con lo solicitado;</w:t>
      </w:r>
    </w:p>
    <w:p w14:paraId="1C240D8A" w14:textId="77777777" w:rsidR="00420779" w:rsidRDefault="00420779" w:rsidP="00C1303D">
      <w:pPr>
        <w:pStyle w:val="Textonotapie"/>
      </w:pPr>
      <w:r>
        <w:t>VII. La falta de respuesta a una solicitud de acceso a la información;</w:t>
      </w:r>
    </w:p>
    <w:p w14:paraId="2E28373C" w14:textId="77777777" w:rsidR="00420779" w:rsidRDefault="00420779" w:rsidP="00C1303D">
      <w:pPr>
        <w:pStyle w:val="Textonotapie"/>
      </w:pPr>
      <w:r>
        <w:t>VIII. La notificación, entrega o puesta a disposición de información en una modalidad o formato distinto</w:t>
      </w:r>
    </w:p>
    <w:p w14:paraId="57DBB2F1" w14:textId="77777777" w:rsidR="00420779" w:rsidRDefault="00420779" w:rsidP="00C1303D">
      <w:pPr>
        <w:pStyle w:val="Textonotapie"/>
      </w:pPr>
      <w:r>
        <w:t>al solicitado;</w:t>
      </w:r>
    </w:p>
    <w:p w14:paraId="226C9F98" w14:textId="77777777" w:rsidR="00420779" w:rsidRDefault="00420779" w:rsidP="00C1303D">
      <w:pPr>
        <w:pStyle w:val="Textonotapie"/>
      </w:pPr>
      <w:r>
        <w:t>IX. La entrega o puesta a disposición de información en un formato incomprensible y/o no accesible</w:t>
      </w:r>
    </w:p>
    <w:p w14:paraId="3C334E1B" w14:textId="77777777" w:rsidR="00420779" w:rsidRDefault="00420779" w:rsidP="00C1303D">
      <w:pPr>
        <w:pStyle w:val="Textonotapie"/>
      </w:pPr>
      <w:r>
        <w:t>para el solicitante;</w:t>
      </w:r>
    </w:p>
    <w:p w14:paraId="17482B04" w14:textId="77777777" w:rsidR="00420779" w:rsidRDefault="00420779" w:rsidP="00C1303D">
      <w:pPr>
        <w:pStyle w:val="Textonotapie"/>
      </w:pPr>
      <w:r>
        <w:t>X. Los costos o tiempos de entrega de la información;</w:t>
      </w:r>
    </w:p>
    <w:p w14:paraId="46A6FDB0" w14:textId="77777777" w:rsidR="00420779" w:rsidRDefault="00420779" w:rsidP="00C1303D">
      <w:pPr>
        <w:pStyle w:val="Textonotapie"/>
      </w:pPr>
      <w:r>
        <w:t>XI. La falta de trámite a una solicitud;</w:t>
      </w:r>
    </w:p>
    <w:p w14:paraId="0F5F1C7C" w14:textId="77777777" w:rsidR="00420779" w:rsidRDefault="00420779" w:rsidP="00C1303D">
      <w:pPr>
        <w:pStyle w:val="Textonotapie"/>
      </w:pPr>
      <w:r>
        <w:t>XII. La negativa a permitir la consulta directa de la información;</w:t>
      </w:r>
    </w:p>
    <w:p w14:paraId="4ED488D4" w14:textId="77777777" w:rsidR="00420779" w:rsidRDefault="00420779" w:rsidP="00C1303D">
      <w:pPr>
        <w:pStyle w:val="Textonotapie"/>
      </w:pPr>
      <w:r>
        <w:t>XIII. La falta, deficiencia o insuficiencia de la fundamentación y/o motivación en la respuesta; y</w:t>
      </w:r>
    </w:p>
    <w:p w14:paraId="4A92074E" w14:textId="77777777" w:rsidR="00420779" w:rsidRDefault="00420779" w:rsidP="00C1303D">
      <w:pPr>
        <w:pStyle w:val="Textonotapie"/>
      </w:pPr>
      <w:r>
        <w:t>XIV. La orientación a un trámite específico.</w:t>
      </w:r>
    </w:p>
    <w:p w14:paraId="5F2F1074" w14:textId="77777777" w:rsidR="00420779" w:rsidRDefault="00420779" w:rsidP="00C1303D">
      <w:pPr>
        <w:pStyle w:val="Textonotapie"/>
      </w:pPr>
      <w:r>
        <w:t>La respuesta que den los sujetos obligados derivada de la resolución a un recurso de revisión que</w:t>
      </w:r>
    </w:p>
    <w:p w14:paraId="2B97192B" w14:textId="77777777" w:rsidR="00420779" w:rsidRDefault="00420779" w:rsidP="00C1303D">
      <w:pPr>
        <w:pStyle w:val="Textonotapie"/>
      </w:pPr>
      <w:r>
        <w:t>proceda por las causales señaladas en las fracciones IV, VII, IX, X, XI y XII es susceptible de ser</w:t>
      </w:r>
    </w:p>
    <w:p w14:paraId="5EAD5718" w14:textId="77777777" w:rsidR="00420779" w:rsidRDefault="00420779" w:rsidP="00C1303D">
      <w:pPr>
        <w:pStyle w:val="Textonotapie"/>
      </w:pPr>
      <w:r>
        <w:t>impugnada de nueva cuenta, mediante recurso de revisión, ante el Instituto.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20779" w:rsidRDefault="00D0188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20779" w:rsidRPr="0010196A" w:rsidRDefault="00D0188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20779" w:rsidRPr="008F2CCC" w14:paraId="1F097D8A" w14:textId="77777777" w:rsidTr="00DA50F6">
      <w:tc>
        <w:tcPr>
          <w:tcW w:w="3261" w:type="dxa"/>
          <w:vMerge w:val="restart"/>
        </w:tcPr>
        <w:p w14:paraId="1F780A0C" w14:textId="1EFF25F4" w:rsidR="00420779" w:rsidRPr="008F2CCC" w:rsidRDefault="00420779" w:rsidP="0082235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420779" w:rsidRPr="00664658" w:rsidRDefault="00420779" w:rsidP="0082235B">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B3EA1A8" w:rsidR="00420779" w:rsidRPr="00664658" w:rsidRDefault="00420779" w:rsidP="0082235B">
          <w:pPr>
            <w:jc w:val="both"/>
            <w:rPr>
              <w:rFonts w:ascii="Palatino Linotype" w:hAnsi="Palatino Linotype"/>
              <w:b/>
              <w:sz w:val="22"/>
              <w:szCs w:val="22"/>
              <w:lang w:val="es-ES_tradnl"/>
            </w:rPr>
          </w:pPr>
          <w:r>
            <w:rPr>
              <w:rFonts w:ascii="Palatino Linotype" w:hAnsi="Palatino Linotype"/>
              <w:b/>
              <w:sz w:val="22"/>
              <w:szCs w:val="22"/>
              <w:lang w:val="es-ES_tradnl"/>
            </w:rPr>
            <w:t>00692/INFOEM/IP/RR/2023</w:t>
          </w:r>
        </w:p>
      </w:tc>
    </w:tr>
    <w:tr w:rsidR="00420779" w:rsidRPr="008F2CCC" w14:paraId="049677A3" w14:textId="77777777" w:rsidTr="00DA50F6">
      <w:tc>
        <w:tcPr>
          <w:tcW w:w="3261" w:type="dxa"/>
          <w:vMerge/>
        </w:tcPr>
        <w:p w14:paraId="4A21EAC1" w14:textId="5C1F145E" w:rsidR="00420779" w:rsidRPr="008F2CCC" w:rsidRDefault="00420779" w:rsidP="0082235B">
          <w:pPr>
            <w:rPr>
              <w:rFonts w:ascii="Palatino Linotype" w:hAnsi="Palatino Linotype"/>
              <w:b/>
              <w:sz w:val="22"/>
              <w:szCs w:val="22"/>
              <w:lang w:val="es-ES_tradnl"/>
            </w:rPr>
          </w:pPr>
        </w:p>
      </w:tc>
      <w:tc>
        <w:tcPr>
          <w:tcW w:w="2551" w:type="dxa"/>
          <w:shd w:val="clear" w:color="auto" w:fill="auto"/>
        </w:tcPr>
        <w:p w14:paraId="1237BCDE" w14:textId="77777777" w:rsidR="00420779" w:rsidRPr="00664658" w:rsidRDefault="00420779" w:rsidP="0082235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A9EE2A" w:rsidR="00420779" w:rsidRPr="00C77536" w:rsidRDefault="00420779" w:rsidP="0082235B">
          <w:pPr>
            <w:jc w:val="both"/>
            <w:rPr>
              <w:lang w:val="es-419"/>
            </w:rPr>
          </w:pPr>
          <w:r w:rsidRPr="0082235B">
            <w:rPr>
              <w:rFonts w:ascii="Palatino Linotype" w:hAnsi="Palatino Linotype"/>
              <w:b/>
              <w:sz w:val="22"/>
              <w:szCs w:val="22"/>
              <w:lang w:val="es-ES_tradnl"/>
            </w:rPr>
            <w:t>Comisión Estatal de Parques Naturales y de la Fauna</w:t>
          </w:r>
        </w:p>
      </w:tc>
    </w:tr>
    <w:tr w:rsidR="00420779" w:rsidRPr="008F2CCC" w14:paraId="72CD087D" w14:textId="77777777" w:rsidTr="00DA50F6">
      <w:trPr>
        <w:trHeight w:val="228"/>
      </w:trPr>
      <w:tc>
        <w:tcPr>
          <w:tcW w:w="3261" w:type="dxa"/>
          <w:vMerge/>
        </w:tcPr>
        <w:p w14:paraId="1B78656F" w14:textId="01E6F6F6" w:rsidR="00420779" w:rsidRPr="008F2CCC" w:rsidRDefault="00420779" w:rsidP="00070856">
          <w:pPr>
            <w:rPr>
              <w:rFonts w:ascii="Palatino Linotype" w:hAnsi="Palatino Linotype"/>
              <w:b/>
              <w:sz w:val="22"/>
              <w:szCs w:val="22"/>
              <w:lang w:val="es-ES_tradnl"/>
            </w:rPr>
          </w:pPr>
        </w:p>
      </w:tc>
      <w:tc>
        <w:tcPr>
          <w:tcW w:w="2551" w:type="dxa"/>
          <w:shd w:val="clear" w:color="auto" w:fill="auto"/>
        </w:tcPr>
        <w:p w14:paraId="74D81628" w14:textId="3839B3E6" w:rsidR="00420779" w:rsidRPr="00664658" w:rsidRDefault="0042077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420779" w:rsidRPr="00664658" w:rsidRDefault="0042077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20779" w:rsidRPr="0010196A" w:rsidRDefault="0042077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420779" w:rsidRPr="0010196A" w:rsidRDefault="00D0188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20779" w:rsidRPr="008F2CCC" w14:paraId="6ABABA57" w14:textId="77777777" w:rsidTr="005B5501">
      <w:tc>
        <w:tcPr>
          <w:tcW w:w="4253" w:type="dxa"/>
          <w:vMerge w:val="restart"/>
          <w:shd w:val="clear" w:color="auto" w:fill="auto"/>
        </w:tcPr>
        <w:p w14:paraId="6AA376CC" w14:textId="1E62217E" w:rsidR="00420779" w:rsidRPr="008F2CCC" w:rsidRDefault="00420779"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420779" w:rsidRPr="008F2CCC" w:rsidRDefault="0042077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860DAD3" w:rsidR="00420779" w:rsidRPr="008F2CCC" w:rsidRDefault="00420779" w:rsidP="0077398B">
          <w:pPr>
            <w:jc w:val="both"/>
            <w:rPr>
              <w:rFonts w:ascii="Palatino Linotype" w:hAnsi="Palatino Linotype"/>
              <w:b/>
              <w:sz w:val="22"/>
              <w:szCs w:val="22"/>
              <w:lang w:val="es-ES_tradnl"/>
            </w:rPr>
          </w:pPr>
          <w:r>
            <w:rPr>
              <w:rFonts w:ascii="Palatino Linotype" w:hAnsi="Palatino Linotype"/>
              <w:b/>
              <w:sz w:val="22"/>
              <w:szCs w:val="22"/>
              <w:lang w:val="es-ES_tradnl"/>
            </w:rPr>
            <w:t>00692/INFOEM/IP/RR/2023</w:t>
          </w:r>
        </w:p>
      </w:tc>
    </w:tr>
    <w:tr w:rsidR="00420779" w:rsidRPr="008F2CCC" w14:paraId="3B45FB53" w14:textId="77777777" w:rsidTr="005B5501">
      <w:tc>
        <w:tcPr>
          <w:tcW w:w="4253" w:type="dxa"/>
          <w:vMerge/>
          <w:shd w:val="clear" w:color="auto" w:fill="auto"/>
        </w:tcPr>
        <w:p w14:paraId="188B82EF" w14:textId="77777777" w:rsidR="00420779" w:rsidRPr="008F2CCC" w:rsidRDefault="00420779" w:rsidP="00A2780F">
          <w:pPr>
            <w:rPr>
              <w:rFonts w:ascii="Palatino Linotype" w:hAnsi="Palatino Linotype"/>
              <w:b/>
              <w:sz w:val="22"/>
              <w:szCs w:val="22"/>
              <w:lang w:val="es-ES_tradnl"/>
            </w:rPr>
          </w:pPr>
        </w:p>
      </w:tc>
      <w:tc>
        <w:tcPr>
          <w:tcW w:w="2552" w:type="dxa"/>
          <w:shd w:val="clear" w:color="auto" w:fill="auto"/>
        </w:tcPr>
        <w:p w14:paraId="3B2AD0CF" w14:textId="77777777" w:rsidR="00420779" w:rsidRPr="008F2CCC" w:rsidRDefault="0042077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B5E349E" w:rsidR="00420779" w:rsidRPr="003305CB" w:rsidRDefault="00D01883" w:rsidP="00DD7C89">
          <w:pPr>
            <w:jc w:val="both"/>
            <w:rPr>
              <w:rFonts w:ascii="Palatino Linotype" w:hAnsi="Palatino Linotype"/>
              <w:b/>
              <w:sz w:val="22"/>
              <w:szCs w:val="22"/>
              <w:lang w:val="es-419"/>
            </w:rPr>
          </w:pPr>
          <w:r>
            <w:rPr>
              <w:rFonts w:ascii="Palatino Linotype" w:hAnsi="Palatino Linotype"/>
              <w:b/>
              <w:sz w:val="22"/>
              <w:szCs w:val="22"/>
              <w:lang w:val="es-419"/>
            </w:rPr>
            <w:t>XXXXXXX</w:t>
          </w:r>
        </w:p>
      </w:tc>
    </w:tr>
    <w:tr w:rsidR="00420779" w:rsidRPr="008F2CCC" w14:paraId="28A493EB" w14:textId="77777777" w:rsidTr="005B5501">
      <w:trPr>
        <w:trHeight w:val="228"/>
      </w:trPr>
      <w:tc>
        <w:tcPr>
          <w:tcW w:w="4253" w:type="dxa"/>
          <w:vMerge/>
          <w:shd w:val="clear" w:color="auto" w:fill="auto"/>
        </w:tcPr>
        <w:p w14:paraId="06C77D31" w14:textId="77777777" w:rsidR="00420779" w:rsidRPr="008F2CCC" w:rsidRDefault="00420779" w:rsidP="00E37C88">
          <w:pPr>
            <w:rPr>
              <w:rFonts w:ascii="Palatino Linotype" w:hAnsi="Palatino Linotype"/>
              <w:b/>
              <w:sz w:val="22"/>
              <w:szCs w:val="22"/>
              <w:lang w:val="es-ES_tradnl"/>
            </w:rPr>
          </w:pPr>
        </w:p>
      </w:tc>
      <w:tc>
        <w:tcPr>
          <w:tcW w:w="2552" w:type="dxa"/>
          <w:shd w:val="clear" w:color="auto" w:fill="auto"/>
        </w:tcPr>
        <w:p w14:paraId="2E1A72B4" w14:textId="77777777" w:rsidR="00420779" w:rsidRPr="008F2CCC" w:rsidRDefault="0042077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3D94CFC" w:rsidR="00420779" w:rsidRPr="00F67B0E" w:rsidRDefault="00420779" w:rsidP="00F67B0E">
          <w:pPr>
            <w:jc w:val="both"/>
            <w:rPr>
              <w:lang w:val="es-419"/>
            </w:rPr>
          </w:pPr>
          <w:r w:rsidRPr="0082235B">
            <w:rPr>
              <w:rFonts w:ascii="Palatino Linotype" w:hAnsi="Palatino Linotype"/>
              <w:b/>
              <w:sz w:val="22"/>
              <w:szCs w:val="22"/>
              <w:lang w:val="es-ES_tradnl"/>
            </w:rPr>
            <w:t>Comisión Estatal de Parques Naturales y de la Fauna</w:t>
          </w:r>
        </w:p>
      </w:tc>
    </w:tr>
    <w:tr w:rsidR="00420779" w:rsidRPr="008F2CCC" w14:paraId="0F114FF0" w14:textId="77777777" w:rsidTr="005B5501">
      <w:tc>
        <w:tcPr>
          <w:tcW w:w="4253" w:type="dxa"/>
          <w:vMerge/>
          <w:shd w:val="clear" w:color="auto" w:fill="auto"/>
        </w:tcPr>
        <w:p w14:paraId="4CCB64BA" w14:textId="77777777" w:rsidR="00420779" w:rsidRPr="008F2CCC" w:rsidRDefault="00420779" w:rsidP="00A2780F">
          <w:pPr>
            <w:rPr>
              <w:rFonts w:ascii="Palatino Linotype" w:hAnsi="Palatino Linotype"/>
              <w:b/>
              <w:sz w:val="22"/>
              <w:szCs w:val="22"/>
              <w:lang w:val="es-ES_tradnl"/>
            </w:rPr>
          </w:pPr>
        </w:p>
      </w:tc>
      <w:tc>
        <w:tcPr>
          <w:tcW w:w="2552" w:type="dxa"/>
          <w:shd w:val="clear" w:color="auto" w:fill="auto"/>
        </w:tcPr>
        <w:p w14:paraId="31E422EA" w14:textId="63649A07" w:rsidR="00420779" w:rsidRPr="008F2CCC" w:rsidRDefault="0042077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420779" w:rsidRPr="008F2CCC" w:rsidRDefault="0042077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20779" w:rsidRPr="0010196A" w:rsidRDefault="0042077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262B074E"/>
    <w:multiLevelType w:val="hybridMultilevel"/>
    <w:tmpl w:val="B07CF324"/>
    <w:lvl w:ilvl="0" w:tplc="A6DAA06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72590628"/>
    <w:multiLevelType w:val="hybridMultilevel"/>
    <w:tmpl w:val="5704A21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095A"/>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A40"/>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0B9"/>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4FB7"/>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46C"/>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BF5"/>
    <w:rsid w:val="00057C91"/>
    <w:rsid w:val="000606B4"/>
    <w:rsid w:val="0006121A"/>
    <w:rsid w:val="000613E3"/>
    <w:rsid w:val="00061685"/>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2B"/>
    <w:rsid w:val="000847B2"/>
    <w:rsid w:val="00085229"/>
    <w:rsid w:val="0008542A"/>
    <w:rsid w:val="00085585"/>
    <w:rsid w:val="00085973"/>
    <w:rsid w:val="00086060"/>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389"/>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E87"/>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D7ED4"/>
    <w:rsid w:val="000E06D1"/>
    <w:rsid w:val="000E07B7"/>
    <w:rsid w:val="000E08CA"/>
    <w:rsid w:val="000E0B02"/>
    <w:rsid w:val="000E0D35"/>
    <w:rsid w:val="000E100D"/>
    <w:rsid w:val="000E1C5E"/>
    <w:rsid w:val="000E1C6A"/>
    <w:rsid w:val="000E1FB4"/>
    <w:rsid w:val="000E255A"/>
    <w:rsid w:val="000E2591"/>
    <w:rsid w:val="000E38D1"/>
    <w:rsid w:val="000E46D9"/>
    <w:rsid w:val="000E50AC"/>
    <w:rsid w:val="000E558F"/>
    <w:rsid w:val="000E5592"/>
    <w:rsid w:val="000E5C93"/>
    <w:rsid w:val="000E64D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39A"/>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2F8D"/>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118"/>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1D0"/>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3E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4A87"/>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0A"/>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8F6"/>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18A"/>
    <w:rsid w:val="00202781"/>
    <w:rsid w:val="002028D5"/>
    <w:rsid w:val="0020314B"/>
    <w:rsid w:val="002034BD"/>
    <w:rsid w:val="00204207"/>
    <w:rsid w:val="002046BA"/>
    <w:rsid w:val="00204DE3"/>
    <w:rsid w:val="00204FDF"/>
    <w:rsid w:val="0020533C"/>
    <w:rsid w:val="0020564A"/>
    <w:rsid w:val="00205684"/>
    <w:rsid w:val="00205BDE"/>
    <w:rsid w:val="002064B3"/>
    <w:rsid w:val="00206EF4"/>
    <w:rsid w:val="0020788E"/>
    <w:rsid w:val="00210956"/>
    <w:rsid w:val="00210AF1"/>
    <w:rsid w:val="00211E5B"/>
    <w:rsid w:val="00211E85"/>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525"/>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819"/>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0A8"/>
    <w:rsid w:val="002A1156"/>
    <w:rsid w:val="002A1348"/>
    <w:rsid w:val="002A157A"/>
    <w:rsid w:val="002A16E7"/>
    <w:rsid w:val="002A211A"/>
    <w:rsid w:val="002A2814"/>
    <w:rsid w:val="002A3240"/>
    <w:rsid w:val="002A3253"/>
    <w:rsid w:val="002A3ABB"/>
    <w:rsid w:val="002A3B29"/>
    <w:rsid w:val="002A40A0"/>
    <w:rsid w:val="002A45A2"/>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3FB"/>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4C0"/>
    <w:rsid w:val="002B7695"/>
    <w:rsid w:val="002B7D32"/>
    <w:rsid w:val="002C0156"/>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71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017"/>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696"/>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17FAC"/>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C76"/>
    <w:rsid w:val="003A0D57"/>
    <w:rsid w:val="003A0EC4"/>
    <w:rsid w:val="003A10A9"/>
    <w:rsid w:val="003A1C98"/>
    <w:rsid w:val="003A1DFE"/>
    <w:rsid w:val="003A1FFC"/>
    <w:rsid w:val="003A228E"/>
    <w:rsid w:val="003A2718"/>
    <w:rsid w:val="003A2E3A"/>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48F"/>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946"/>
    <w:rsid w:val="003D3A0C"/>
    <w:rsid w:val="003D3DF8"/>
    <w:rsid w:val="003D3E9E"/>
    <w:rsid w:val="003D3EC8"/>
    <w:rsid w:val="003D3F11"/>
    <w:rsid w:val="003D3F78"/>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86"/>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AB2"/>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779"/>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94C"/>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C2C"/>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49"/>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7EE"/>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BFF"/>
    <w:rsid w:val="005003FA"/>
    <w:rsid w:val="00500AC8"/>
    <w:rsid w:val="00500B8C"/>
    <w:rsid w:val="005017C0"/>
    <w:rsid w:val="00501881"/>
    <w:rsid w:val="00502DA2"/>
    <w:rsid w:val="00502E1B"/>
    <w:rsid w:val="00502F43"/>
    <w:rsid w:val="00503DCF"/>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4FD6"/>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4"/>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0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2C92"/>
    <w:rsid w:val="005B331F"/>
    <w:rsid w:val="005B3AD1"/>
    <w:rsid w:val="005B442E"/>
    <w:rsid w:val="005B5043"/>
    <w:rsid w:val="005B5501"/>
    <w:rsid w:val="005B629F"/>
    <w:rsid w:val="005B6571"/>
    <w:rsid w:val="005B690A"/>
    <w:rsid w:val="005B6AFF"/>
    <w:rsid w:val="005B6C71"/>
    <w:rsid w:val="005B6CB2"/>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A6"/>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B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2F7"/>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270"/>
    <w:rsid w:val="00603E39"/>
    <w:rsid w:val="006044B8"/>
    <w:rsid w:val="00604940"/>
    <w:rsid w:val="00604AE6"/>
    <w:rsid w:val="006053EB"/>
    <w:rsid w:val="00605746"/>
    <w:rsid w:val="00605BE2"/>
    <w:rsid w:val="0060628C"/>
    <w:rsid w:val="006064F4"/>
    <w:rsid w:val="00606759"/>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6A2"/>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542C"/>
    <w:rsid w:val="006457A5"/>
    <w:rsid w:val="00645D95"/>
    <w:rsid w:val="00645FF2"/>
    <w:rsid w:val="00646588"/>
    <w:rsid w:val="00646DD0"/>
    <w:rsid w:val="00647210"/>
    <w:rsid w:val="006473A5"/>
    <w:rsid w:val="0064794B"/>
    <w:rsid w:val="00647A62"/>
    <w:rsid w:val="00647F42"/>
    <w:rsid w:val="00650174"/>
    <w:rsid w:val="006505CC"/>
    <w:rsid w:val="006509D6"/>
    <w:rsid w:val="006516EC"/>
    <w:rsid w:val="00651AEC"/>
    <w:rsid w:val="0065218E"/>
    <w:rsid w:val="00652354"/>
    <w:rsid w:val="0065247F"/>
    <w:rsid w:val="00652941"/>
    <w:rsid w:val="0065382F"/>
    <w:rsid w:val="0065388C"/>
    <w:rsid w:val="00653CF4"/>
    <w:rsid w:val="0065452E"/>
    <w:rsid w:val="006546AC"/>
    <w:rsid w:val="00655403"/>
    <w:rsid w:val="00655596"/>
    <w:rsid w:val="0065631D"/>
    <w:rsid w:val="0065642B"/>
    <w:rsid w:val="006565A2"/>
    <w:rsid w:val="0065668C"/>
    <w:rsid w:val="00656BBE"/>
    <w:rsid w:val="00656CBA"/>
    <w:rsid w:val="00656EB8"/>
    <w:rsid w:val="00657406"/>
    <w:rsid w:val="006578F2"/>
    <w:rsid w:val="00657D23"/>
    <w:rsid w:val="00660118"/>
    <w:rsid w:val="00660136"/>
    <w:rsid w:val="0066078D"/>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67E6"/>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0D0"/>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668"/>
    <w:rsid w:val="006D071E"/>
    <w:rsid w:val="006D0C2A"/>
    <w:rsid w:val="006D0D92"/>
    <w:rsid w:val="006D0E52"/>
    <w:rsid w:val="006D1488"/>
    <w:rsid w:val="006D1B0A"/>
    <w:rsid w:val="006D201B"/>
    <w:rsid w:val="006D2023"/>
    <w:rsid w:val="006D2625"/>
    <w:rsid w:val="006D2CA2"/>
    <w:rsid w:val="006D2D7F"/>
    <w:rsid w:val="006D3419"/>
    <w:rsid w:val="006D36D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1B3"/>
    <w:rsid w:val="006E33F7"/>
    <w:rsid w:val="006E3851"/>
    <w:rsid w:val="006E3C33"/>
    <w:rsid w:val="006E3E34"/>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CB0"/>
    <w:rsid w:val="00720E0F"/>
    <w:rsid w:val="00720F2E"/>
    <w:rsid w:val="00721B8E"/>
    <w:rsid w:val="00721D05"/>
    <w:rsid w:val="00721DB1"/>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922"/>
    <w:rsid w:val="00732FA0"/>
    <w:rsid w:val="007330C3"/>
    <w:rsid w:val="0073311C"/>
    <w:rsid w:val="007344E5"/>
    <w:rsid w:val="007347F5"/>
    <w:rsid w:val="0073525E"/>
    <w:rsid w:val="007353F0"/>
    <w:rsid w:val="00735930"/>
    <w:rsid w:val="00735F72"/>
    <w:rsid w:val="007366EC"/>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5AF"/>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8A8"/>
    <w:rsid w:val="00761A77"/>
    <w:rsid w:val="007626AB"/>
    <w:rsid w:val="00762EBE"/>
    <w:rsid w:val="007631BF"/>
    <w:rsid w:val="007631D9"/>
    <w:rsid w:val="007636B4"/>
    <w:rsid w:val="007637A7"/>
    <w:rsid w:val="00763C13"/>
    <w:rsid w:val="007642A9"/>
    <w:rsid w:val="00764D24"/>
    <w:rsid w:val="0076517B"/>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98A"/>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289"/>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72"/>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0B6"/>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299"/>
    <w:rsid w:val="007E75A5"/>
    <w:rsid w:val="007E7685"/>
    <w:rsid w:val="007F079E"/>
    <w:rsid w:val="007F1CB7"/>
    <w:rsid w:val="007F2128"/>
    <w:rsid w:val="007F21F8"/>
    <w:rsid w:val="007F287E"/>
    <w:rsid w:val="007F28C5"/>
    <w:rsid w:val="007F2A85"/>
    <w:rsid w:val="007F2E0E"/>
    <w:rsid w:val="007F2F69"/>
    <w:rsid w:val="007F380E"/>
    <w:rsid w:val="007F3C35"/>
    <w:rsid w:val="007F414D"/>
    <w:rsid w:val="007F435E"/>
    <w:rsid w:val="007F46C0"/>
    <w:rsid w:val="007F4D6F"/>
    <w:rsid w:val="007F4DA5"/>
    <w:rsid w:val="007F502F"/>
    <w:rsid w:val="007F53AA"/>
    <w:rsid w:val="007F6E87"/>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438"/>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35B"/>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F99"/>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F1"/>
    <w:rsid w:val="00856F47"/>
    <w:rsid w:val="00857082"/>
    <w:rsid w:val="008570AA"/>
    <w:rsid w:val="00857699"/>
    <w:rsid w:val="008577A8"/>
    <w:rsid w:val="00857B3A"/>
    <w:rsid w:val="008602B6"/>
    <w:rsid w:val="008603DA"/>
    <w:rsid w:val="0086079C"/>
    <w:rsid w:val="008608BC"/>
    <w:rsid w:val="00860CA6"/>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6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0"/>
    <w:rsid w:val="008A353E"/>
    <w:rsid w:val="008A3A6F"/>
    <w:rsid w:val="008A3B8A"/>
    <w:rsid w:val="008A3E74"/>
    <w:rsid w:val="008A3FF9"/>
    <w:rsid w:val="008A4135"/>
    <w:rsid w:val="008A4438"/>
    <w:rsid w:val="008A4488"/>
    <w:rsid w:val="008A4873"/>
    <w:rsid w:val="008A5B0A"/>
    <w:rsid w:val="008A5CCE"/>
    <w:rsid w:val="008A622A"/>
    <w:rsid w:val="008A6446"/>
    <w:rsid w:val="008A6DB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A90"/>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449"/>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5C8"/>
    <w:rsid w:val="0099177D"/>
    <w:rsid w:val="009928CB"/>
    <w:rsid w:val="009930DC"/>
    <w:rsid w:val="00993225"/>
    <w:rsid w:val="00993500"/>
    <w:rsid w:val="009935B4"/>
    <w:rsid w:val="00993770"/>
    <w:rsid w:val="009941A8"/>
    <w:rsid w:val="00995AA4"/>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429"/>
    <w:rsid w:val="009C6744"/>
    <w:rsid w:val="009C6DB0"/>
    <w:rsid w:val="009C7F41"/>
    <w:rsid w:val="009D00C1"/>
    <w:rsid w:val="009D0D90"/>
    <w:rsid w:val="009D0ED6"/>
    <w:rsid w:val="009D0F71"/>
    <w:rsid w:val="009D11BE"/>
    <w:rsid w:val="009D144E"/>
    <w:rsid w:val="009D1831"/>
    <w:rsid w:val="009D1E24"/>
    <w:rsid w:val="009D201E"/>
    <w:rsid w:val="009D233C"/>
    <w:rsid w:val="009D27E2"/>
    <w:rsid w:val="009D2807"/>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63D"/>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F0222"/>
    <w:rsid w:val="009F0393"/>
    <w:rsid w:val="009F042F"/>
    <w:rsid w:val="009F07E0"/>
    <w:rsid w:val="009F0961"/>
    <w:rsid w:val="009F0B42"/>
    <w:rsid w:val="009F0D06"/>
    <w:rsid w:val="009F0EA8"/>
    <w:rsid w:val="009F0EF5"/>
    <w:rsid w:val="009F150F"/>
    <w:rsid w:val="009F19D4"/>
    <w:rsid w:val="009F1A3D"/>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187"/>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432"/>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483"/>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87FFA"/>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97EA5"/>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359"/>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8FE"/>
    <w:rsid w:val="00AE6C84"/>
    <w:rsid w:val="00AE6EA9"/>
    <w:rsid w:val="00AE6F5F"/>
    <w:rsid w:val="00AE754E"/>
    <w:rsid w:val="00AE7B80"/>
    <w:rsid w:val="00AE7F1F"/>
    <w:rsid w:val="00AE7F31"/>
    <w:rsid w:val="00AF0034"/>
    <w:rsid w:val="00AF0113"/>
    <w:rsid w:val="00AF1159"/>
    <w:rsid w:val="00AF156F"/>
    <w:rsid w:val="00AF177E"/>
    <w:rsid w:val="00AF18AC"/>
    <w:rsid w:val="00AF1B03"/>
    <w:rsid w:val="00AF2340"/>
    <w:rsid w:val="00AF2575"/>
    <w:rsid w:val="00AF2BAE"/>
    <w:rsid w:val="00AF320B"/>
    <w:rsid w:val="00AF42BB"/>
    <w:rsid w:val="00AF5032"/>
    <w:rsid w:val="00AF54C4"/>
    <w:rsid w:val="00AF5780"/>
    <w:rsid w:val="00AF5801"/>
    <w:rsid w:val="00AF5EF6"/>
    <w:rsid w:val="00AF6A85"/>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308"/>
    <w:rsid w:val="00B13AD8"/>
    <w:rsid w:val="00B13B9C"/>
    <w:rsid w:val="00B1458C"/>
    <w:rsid w:val="00B149D1"/>
    <w:rsid w:val="00B14AC4"/>
    <w:rsid w:val="00B14D26"/>
    <w:rsid w:val="00B14FE1"/>
    <w:rsid w:val="00B1579E"/>
    <w:rsid w:val="00B15B8A"/>
    <w:rsid w:val="00B15DA3"/>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9C3"/>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BE1"/>
    <w:rsid w:val="00B42EEC"/>
    <w:rsid w:val="00B4329E"/>
    <w:rsid w:val="00B43884"/>
    <w:rsid w:val="00B439E6"/>
    <w:rsid w:val="00B43D9D"/>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053"/>
    <w:rsid w:val="00B621C6"/>
    <w:rsid w:val="00B626DA"/>
    <w:rsid w:val="00B627C9"/>
    <w:rsid w:val="00B62A7E"/>
    <w:rsid w:val="00B6347F"/>
    <w:rsid w:val="00B63CF7"/>
    <w:rsid w:val="00B63F07"/>
    <w:rsid w:val="00B644D1"/>
    <w:rsid w:val="00B6479E"/>
    <w:rsid w:val="00B64959"/>
    <w:rsid w:val="00B653D3"/>
    <w:rsid w:val="00B65923"/>
    <w:rsid w:val="00B65CF5"/>
    <w:rsid w:val="00B661B4"/>
    <w:rsid w:val="00B66639"/>
    <w:rsid w:val="00B6672B"/>
    <w:rsid w:val="00B66776"/>
    <w:rsid w:val="00B66D4D"/>
    <w:rsid w:val="00B67177"/>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B0C"/>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3ABE"/>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01"/>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C09"/>
    <w:rsid w:val="00B96DAF"/>
    <w:rsid w:val="00B96DF9"/>
    <w:rsid w:val="00B97192"/>
    <w:rsid w:val="00B97419"/>
    <w:rsid w:val="00B97883"/>
    <w:rsid w:val="00B978CF"/>
    <w:rsid w:val="00B979B2"/>
    <w:rsid w:val="00B97A0D"/>
    <w:rsid w:val="00B97CD4"/>
    <w:rsid w:val="00BA082F"/>
    <w:rsid w:val="00BA08D9"/>
    <w:rsid w:val="00BA0A3E"/>
    <w:rsid w:val="00BA11A9"/>
    <w:rsid w:val="00BA1C82"/>
    <w:rsid w:val="00BA20C4"/>
    <w:rsid w:val="00BA2445"/>
    <w:rsid w:val="00BA2582"/>
    <w:rsid w:val="00BA2714"/>
    <w:rsid w:val="00BA28AF"/>
    <w:rsid w:val="00BA2E4A"/>
    <w:rsid w:val="00BA33EC"/>
    <w:rsid w:val="00BA35C1"/>
    <w:rsid w:val="00BA53CD"/>
    <w:rsid w:val="00BA60FB"/>
    <w:rsid w:val="00BA7149"/>
    <w:rsid w:val="00BA723D"/>
    <w:rsid w:val="00BA7298"/>
    <w:rsid w:val="00BA76B6"/>
    <w:rsid w:val="00BA7C98"/>
    <w:rsid w:val="00BA7CC9"/>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3B5"/>
    <w:rsid w:val="00BC27D4"/>
    <w:rsid w:val="00BC2A6E"/>
    <w:rsid w:val="00BC2A90"/>
    <w:rsid w:val="00BC3A8A"/>
    <w:rsid w:val="00BC3F7E"/>
    <w:rsid w:val="00BC45B2"/>
    <w:rsid w:val="00BC4729"/>
    <w:rsid w:val="00BC4FC2"/>
    <w:rsid w:val="00BC5979"/>
    <w:rsid w:val="00BC6735"/>
    <w:rsid w:val="00BC6CE5"/>
    <w:rsid w:val="00BC770A"/>
    <w:rsid w:val="00BD0233"/>
    <w:rsid w:val="00BD0542"/>
    <w:rsid w:val="00BD05CA"/>
    <w:rsid w:val="00BD0F19"/>
    <w:rsid w:val="00BD13F2"/>
    <w:rsid w:val="00BD1E82"/>
    <w:rsid w:val="00BD23E1"/>
    <w:rsid w:val="00BD2733"/>
    <w:rsid w:val="00BD2AE7"/>
    <w:rsid w:val="00BD2E00"/>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03D"/>
    <w:rsid w:val="00C13C48"/>
    <w:rsid w:val="00C13E34"/>
    <w:rsid w:val="00C1421C"/>
    <w:rsid w:val="00C145C7"/>
    <w:rsid w:val="00C14A98"/>
    <w:rsid w:val="00C14B05"/>
    <w:rsid w:val="00C152A8"/>
    <w:rsid w:val="00C15C58"/>
    <w:rsid w:val="00C16092"/>
    <w:rsid w:val="00C162C5"/>
    <w:rsid w:val="00C16727"/>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7D6"/>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17D3"/>
    <w:rsid w:val="00C32205"/>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48B"/>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809"/>
    <w:rsid w:val="00C52B72"/>
    <w:rsid w:val="00C53385"/>
    <w:rsid w:val="00C53506"/>
    <w:rsid w:val="00C5359C"/>
    <w:rsid w:val="00C536F2"/>
    <w:rsid w:val="00C53A0E"/>
    <w:rsid w:val="00C53C4A"/>
    <w:rsid w:val="00C54DDD"/>
    <w:rsid w:val="00C550F0"/>
    <w:rsid w:val="00C55437"/>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6C3"/>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883"/>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08E"/>
    <w:rsid w:val="00D10920"/>
    <w:rsid w:val="00D10BB0"/>
    <w:rsid w:val="00D10C69"/>
    <w:rsid w:val="00D11A5A"/>
    <w:rsid w:val="00D11C0F"/>
    <w:rsid w:val="00D120BA"/>
    <w:rsid w:val="00D12717"/>
    <w:rsid w:val="00D12978"/>
    <w:rsid w:val="00D12C93"/>
    <w:rsid w:val="00D13591"/>
    <w:rsid w:val="00D1422D"/>
    <w:rsid w:val="00D14572"/>
    <w:rsid w:val="00D14728"/>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6A6E"/>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55D"/>
    <w:rsid w:val="00D756C2"/>
    <w:rsid w:val="00D75D10"/>
    <w:rsid w:val="00D75D88"/>
    <w:rsid w:val="00D75F1C"/>
    <w:rsid w:val="00D76259"/>
    <w:rsid w:val="00D77400"/>
    <w:rsid w:val="00D774E5"/>
    <w:rsid w:val="00D7766D"/>
    <w:rsid w:val="00D77927"/>
    <w:rsid w:val="00D77A5E"/>
    <w:rsid w:val="00D77A78"/>
    <w:rsid w:val="00D804F2"/>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706"/>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429"/>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1C9"/>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1F7"/>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8F3"/>
    <w:rsid w:val="00DD6A41"/>
    <w:rsid w:val="00DD6BF6"/>
    <w:rsid w:val="00DD6DED"/>
    <w:rsid w:val="00DD7161"/>
    <w:rsid w:val="00DD72E4"/>
    <w:rsid w:val="00DD739D"/>
    <w:rsid w:val="00DD777D"/>
    <w:rsid w:val="00DD7C89"/>
    <w:rsid w:val="00DE0088"/>
    <w:rsid w:val="00DE0132"/>
    <w:rsid w:val="00DE061F"/>
    <w:rsid w:val="00DE0781"/>
    <w:rsid w:val="00DE0BE7"/>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108"/>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4F92"/>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CD2"/>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BBD"/>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35"/>
    <w:rsid w:val="00E65D1E"/>
    <w:rsid w:val="00E65E3A"/>
    <w:rsid w:val="00E66083"/>
    <w:rsid w:val="00E6644C"/>
    <w:rsid w:val="00E66999"/>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1E98"/>
    <w:rsid w:val="00E72105"/>
    <w:rsid w:val="00E72B1C"/>
    <w:rsid w:val="00E72C63"/>
    <w:rsid w:val="00E72E41"/>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32E"/>
    <w:rsid w:val="00E87378"/>
    <w:rsid w:val="00E87645"/>
    <w:rsid w:val="00E87716"/>
    <w:rsid w:val="00E877F5"/>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C4B"/>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3F63"/>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7BD"/>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C0F"/>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0E"/>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4D9"/>
    <w:rsid w:val="00F90BE1"/>
    <w:rsid w:val="00F91108"/>
    <w:rsid w:val="00F913D6"/>
    <w:rsid w:val="00F915EF"/>
    <w:rsid w:val="00F91A00"/>
    <w:rsid w:val="00F92094"/>
    <w:rsid w:val="00F928D1"/>
    <w:rsid w:val="00F93087"/>
    <w:rsid w:val="00F930EF"/>
    <w:rsid w:val="00F9402A"/>
    <w:rsid w:val="00F9454F"/>
    <w:rsid w:val="00F94593"/>
    <w:rsid w:val="00F9477D"/>
    <w:rsid w:val="00F947CA"/>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298C"/>
    <w:rsid w:val="00FC3263"/>
    <w:rsid w:val="00FC3282"/>
    <w:rsid w:val="00FC4046"/>
    <w:rsid w:val="00FC4A02"/>
    <w:rsid w:val="00FC4A45"/>
    <w:rsid w:val="00FC4F9B"/>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119"/>
    <w:rsid w:val="00FE685C"/>
    <w:rsid w:val="00FF0610"/>
    <w:rsid w:val="00FF08B7"/>
    <w:rsid w:val="00FF0A60"/>
    <w:rsid w:val="00FF1A93"/>
    <w:rsid w:val="00FF200F"/>
    <w:rsid w:val="00FF2316"/>
    <w:rsid w:val="00FF25D7"/>
    <w:rsid w:val="00FF2B34"/>
    <w:rsid w:val="00FF3111"/>
    <w:rsid w:val="00FF339D"/>
    <w:rsid w:val="00FF3B90"/>
    <w:rsid w:val="00FF40E7"/>
    <w:rsid w:val="00FF46FF"/>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F4D4F-14D6-48F0-AAA7-612ABEEC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5175</Words>
  <Characters>28467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Usuario-Infoem</cp:lastModifiedBy>
  <cp:revision>10</cp:revision>
  <cp:lastPrinted>2023-07-21T18:13:00Z</cp:lastPrinted>
  <dcterms:created xsi:type="dcterms:W3CDTF">2023-07-06T19:21:00Z</dcterms:created>
  <dcterms:modified xsi:type="dcterms:W3CDTF">2023-07-31T18:56:00Z</dcterms:modified>
</cp:coreProperties>
</file>