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E27C4" w14:textId="77777777" w:rsidR="00ED1397" w:rsidRDefault="00ED1397" w:rsidP="006922F5">
      <w:pPr>
        <w:pBdr>
          <w:top w:val="nil"/>
          <w:left w:val="nil"/>
          <w:bottom w:val="nil"/>
          <w:right w:val="nil"/>
          <w:between w:val="nil"/>
        </w:pBdr>
        <w:contextualSpacing/>
        <w:rPr>
          <w:rFonts w:eastAsia="Palatino Linotype" w:cs="Palatino Linotype"/>
          <w:color w:val="000000"/>
          <w:szCs w:val="24"/>
        </w:rPr>
      </w:pPr>
    </w:p>
    <w:p w14:paraId="49AF2C0C" w14:textId="57335ABB"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15553">
        <w:rPr>
          <w:rFonts w:eastAsia="Palatino Linotype" w:cs="Palatino Linotype"/>
          <w:color w:val="000000"/>
          <w:szCs w:val="24"/>
        </w:rPr>
        <w:t xml:space="preserve">México, </w:t>
      </w:r>
      <w:r w:rsidR="000D2E93" w:rsidRPr="00115553">
        <w:rPr>
          <w:rFonts w:eastAsia="Palatino Linotype" w:cs="Palatino Linotype"/>
          <w:color w:val="000000"/>
          <w:szCs w:val="24"/>
        </w:rPr>
        <w:t>a</w:t>
      </w:r>
      <w:r w:rsidR="00C93568" w:rsidRPr="00115553">
        <w:rPr>
          <w:rFonts w:eastAsia="Palatino Linotype" w:cs="Palatino Linotype"/>
          <w:color w:val="000000"/>
          <w:szCs w:val="24"/>
        </w:rPr>
        <w:t xml:space="preserve"> quince de noviembre </w:t>
      </w:r>
      <w:r w:rsidR="006C7E69" w:rsidRPr="00115553">
        <w:rPr>
          <w:rFonts w:eastAsia="Palatino Linotype" w:cs="Palatino Linotype"/>
          <w:color w:val="000000"/>
          <w:szCs w:val="24"/>
        </w:rPr>
        <w:t>de dos mil veintitrés</w:t>
      </w:r>
      <w:r w:rsidR="001C1BF4" w:rsidRPr="00115553">
        <w:rPr>
          <w:rFonts w:eastAsia="Palatino Linotype" w:cs="Palatino Linotype"/>
          <w:color w:val="000000"/>
          <w:szCs w:val="24"/>
        </w:rPr>
        <w:t>.</w:t>
      </w:r>
    </w:p>
    <w:p w14:paraId="60399B74"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22F27F4"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b/>
          <w:color w:val="000000"/>
          <w:szCs w:val="24"/>
        </w:rPr>
        <w:t>VISTO</w:t>
      </w:r>
      <w:r w:rsidRPr="00115553">
        <w:rPr>
          <w:rFonts w:eastAsia="Palatino Linotype" w:cs="Palatino Linotype"/>
          <w:color w:val="000000"/>
          <w:szCs w:val="24"/>
        </w:rPr>
        <w:t xml:space="preserve"> el expediente electrónico formado con motivo del recurso de revisión número </w:t>
      </w:r>
      <w:bookmarkStart w:id="0" w:name="_GoBack"/>
      <w:r w:rsidR="004C52E8" w:rsidRPr="00115553">
        <w:rPr>
          <w:rFonts w:eastAsia="Palatino Linotype" w:cs="Palatino Linotype"/>
          <w:b/>
          <w:color w:val="000000"/>
          <w:szCs w:val="24"/>
        </w:rPr>
        <w:t>0</w:t>
      </w:r>
      <w:r w:rsidR="004B4346" w:rsidRPr="00115553">
        <w:rPr>
          <w:rFonts w:eastAsia="Palatino Linotype" w:cs="Palatino Linotype"/>
          <w:b/>
          <w:color w:val="000000"/>
          <w:szCs w:val="24"/>
        </w:rPr>
        <w:t>585</w:t>
      </w:r>
      <w:r w:rsidR="00363EA3" w:rsidRPr="00115553">
        <w:rPr>
          <w:rFonts w:eastAsia="Palatino Linotype" w:cs="Palatino Linotype"/>
          <w:b/>
          <w:color w:val="000000"/>
          <w:szCs w:val="24"/>
        </w:rPr>
        <w:t>0</w:t>
      </w:r>
      <w:r w:rsidRPr="00115553">
        <w:rPr>
          <w:rFonts w:eastAsia="Palatino Linotype" w:cs="Palatino Linotype"/>
          <w:b/>
          <w:color w:val="000000"/>
          <w:szCs w:val="24"/>
        </w:rPr>
        <w:t>/INFOEM/IP/RR/202</w:t>
      </w:r>
      <w:r w:rsidR="00657695" w:rsidRPr="00115553">
        <w:rPr>
          <w:rFonts w:eastAsia="Palatino Linotype" w:cs="Palatino Linotype"/>
          <w:b/>
          <w:color w:val="000000"/>
          <w:szCs w:val="24"/>
        </w:rPr>
        <w:t>3</w:t>
      </w:r>
      <w:bookmarkEnd w:id="0"/>
      <w:r w:rsidR="00B54BC7" w:rsidRPr="00115553">
        <w:rPr>
          <w:rFonts w:eastAsia="Palatino Linotype" w:cs="Palatino Linotype"/>
          <w:color w:val="000000"/>
          <w:szCs w:val="24"/>
        </w:rPr>
        <w:t>, interpuesto po</w:t>
      </w:r>
      <w:r w:rsidR="00430C63" w:rsidRPr="00115553">
        <w:rPr>
          <w:rFonts w:eastAsia="Palatino Linotype" w:cs="Palatino Linotype"/>
          <w:color w:val="000000"/>
          <w:szCs w:val="24"/>
        </w:rPr>
        <w:t xml:space="preserve">r </w:t>
      </w:r>
      <w:r w:rsidR="00363EA3" w:rsidRPr="00115553">
        <w:rPr>
          <w:rFonts w:eastAsia="Palatino Linotype" w:cs="Palatino Linotype"/>
          <w:b/>
          <w:bCs/>
          <w:color w:val="000000"/>
          <w:szCs w:val="24"/>
        </w:rPr>
        <w:t>una persona de manera anónima</w:t>
      </w:r>
      <w:r w:rsidR="00B54BC7" w:rsidRPr="00115553">
        <w:rPr>
          <w:rFonts w:eastAsia="Palatino Linotype" w:cs="Palatino Linotype"/>
          <w:color w:val="000000"/>
          <w:szCs w:val="24"/>
        </w:rPr>
        <w:t xml:space="preserve">, en lo sucesivo </w:t>
      </w:r>
      <w:r w:rsidR="008E5682" w:rsidRPr="00115553">
        <w:rPr>
          <w:rFonts w:eastAsia="Palatino Linotype" w:cs="Palatino Linotype"/>
          <w:color w:val="000000"/>
          <w:szCs w:val="24"/>
        </w:rPr>
        <w:t>el</w:t>
      </w:r>
      <w:r w:rsidR="00B54BC7" w:rsidRPr="00115553">
        <w:rPr>
          <w:rFonts w:eastAsia="Palatino Linotype" w:cs="Palatino Linotype"/>
          <w:color w:val="000000"/>
          <w:szCs w:val="24"/>
        </w:rPr>
        <w:t xml:space="preserve"> </w:t>
      </w:r>
      <w:r w:rsidRPr="00115553">
        <w:rPr>
          <w:rFonts w:eastAsia="Palatino Linotype" w:cs="Palatino Linotype"/>
          <w:b/>
          <w:color w:val="000000"/>
          <w:szCs w:val="24"/>
        </w:rPr>
        <w:t>Recurrente</w:t>
      </w:r>
      <w:r w:rsidRPr="00115553">
        <w:rPr>
          <w:rFonts w:eastAsia="Palatino Linotype" w:cs="Palatino Linotype"/>
          <w:color w:val="000000"/>
          <w:szCs w:val="24"/>
        </w:rPr>
        <w:t>, en contra de la respuesta d</w:t>
      </w:r>
      <w:r w:rsidR="00165CA1" w:rsidRPr="00115553">
        <w:rPr>
          <w:rFonts w:eastAsia="Palatino Linotype" w:cs="Palatino Linotype"/>
          <w:color w:val="000000"/>
          <w:szCs w:val="24"/>
        </w:rPr>
        <w:t>e</w:t>
      </w:r>
      <w:r w:rsidR="00FF35B6" w:rsidRPr="00115553">
        <w:rPr>
          <w:rFonts w:eastAsia="Palatino Linotype" w:cs="Palatino Linotype"/>
          <w:color w:val="000000"/>
          <w:szCs w:val="24"/>
        </w:rPr>
        <w:t>l</w:t>
      </w:r>
      <w:r w:rsidRPr="00115553">
        <w:rPr>
          <w:rFonts w:eastAsia="Palatino Linotype" w:cs="Palatino Linotype"/>
          <w:color w:val="000000"/>
          <w:szCs w:val="24"/>
        </w:rPr>
        <w:t xml:space="preserve"> </w:t>
      </w:r>
      <w:r w:rsidR="004C52E8" w:rsidRPr="00115553">
        <w:rPr>
          <w:rFonts w:eastAsia="Palatino Linotype" w:cs="Palatino Linotype"/>
          <w:b/>
          <w:color w:val="000000"/>
          <w:szCs w:val="24"/>
        </w:rPr>
        <w:t xml:space="preserve">Ayuntamiento de </w:t>
      </w:r>
      <w:r w:rsidR="00363EA3" w:rsidRPr="00115553">
        <w:rPr>
          <w:rFonts w:eastAsia="Palatino Linotype" w:cs="Palatino Linotype"/>
          <w:b/>
          <w:color w:val="000000"/>
          <w:szCs w:val="24"/>
        </w:rPr>
        <w:t>Zinacantepec</w:t>
      </w:r>
      <w:r w:rsidR="0051074E" w:rsidRPr="00115553">
        <w:rPr>
          <w:rFonts w:eastAsia="Palatino Linotype" w:cs="Palatino Linotype"/>
          <w:color w:val="000000"/>
          <w:szCs w:val="24"/>
        </w:rPr>
        <w:t xml:space="preserve">, </w:t>
      </w:r>
      <w:r w:rsidRPr="00115553">
        <w:rPr>
          <w:rFonts w:eastAsia="Palatino Linotype" w:cs="Palatino Linotype"/>
          <w:color w:val="000000"/>
          <w:szCs w:val="24"/>
        </w:rPr>
        <w:t>en lo subsecuente</w:t>
      </w:r>
      <w:r w:rsidRPr="00115553">
        <w:rPr>
          <w:rFonts w:eastAsia="Palatino Linotype" w:cs="Palatino Linotype"/>
          <w:b/>
          <w:color w:val="000000"/>
          <w:szCs w:val="24"/>
        </w:rPr>
        <w:t xml:space="preserve"> </w:t>
      </w:r>
      <w:r w:rsidRPr="00115553">
        <w:rPr>
          <w:rFonts w:eastAsia="Palatino Linotype" w:cs="Palatino Linotype"/>
          <w:color w:val="000000"/>
          <w:szCs w:val="24"/>
        </w:rPr>
        <w:t>el</w:t>
      </w:r>
      <w:r w:rsidRPr="00115553">
        <w:rPr>
          <w:rFonts w:eastAsia="Palatino Linotype" w:cs="Palatino Linotype"/>
          <w:b/>
          <w:color w:val="000000"/>
          <w:szCs w:val="24"/>
        </w:rPr>
        <w:t xml:space="preserve"> Sujeto Obligado, </w:t>
      </w:r>
      <w:r w:rsidRPr="00115553">
        <w:rPr>
          <w:rFonts w:eastAsia="Palatino Linotype" w:cs="Palatino Linotype"/>
          <w:color w:val="000000"/>
          <w:szCs w:val="24"/>
        </w:rPr>
        <w:t>se procede a dictar la presente resolución.</w:t>
      </w:r>
    </w:p>
    <w:p w14:paraId="2E2053C2"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15553" w:rsidRDefault="00A970D5" w:rsidP="006922F5">
      <w:pPr>
        <w:pStyle w:val="Ttulo1"/>
        <w:rPr>
          <w:rFonts w:eastAsia="Palatino Linotype"/>
          <w:lang w:val="es-ES_tradnl"/>
        </w:rPr>
      </w:pPr>
      <w:r w:rsidRPr="00115553">
        <w:rPr>
          <w:rFonts w:eastAsia="Palatino Linotype"/>
          <w:lang w:val="es-ES_tradnl"/>
        </w:rPr>
        <w:t>A N T E C E D E N T E S</w:t>
      </w:r>
    </w:p>
    <w:p w14:paraId="32F88820"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115553" w:rsidRDefault="00A970D5" w:rsidP="006922F5">
      <w:pPr>
        <w:pStyle w:val="Ttulo2"/>
        <w:rPr>
          <w:rFonts w:eastAsia="Palatino Linotype"/>
        </w:rPr>
      </w:pPr>
      <w:r w:rsidRPr="00115553">
        <w:rPr>
          <w:rFonts w:eastAsia="Palatino Linotype"/>
        </w:rPr>
        <w:t>PRIMERO. De la Solicitud de Información.</w:t>
      </w:r>
    </w:p>
    <w:p w14:paraId="0870C154" w14:textId="50150C56" w:rsidR="00A970D5" w:rsidRPr="00115553" w:rsidRDefault="00B36B86"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Con fecha</w:t>
      </w:r>
      <w:r w:rsidR="00AA6C98" w:rsidRPr="00115553">
        <w:rPr>
          <w:rFonts w:eastAsia="Palatino Linotype" w:cs="Palatino Linotype"/>
          <w:color w:val="000000"/>
          <w:szCs w:val="24"/>
        </w:rPr>
        <w:t xml:space="preserve"> </w:t>
      </w:r>
      <w:r w:rsidR="004B4346" w:rsidRPr="00115553">
        <w:rPr>
          <w:rFonts w:eastAsia="Palatino Linotype" w:cs="Palatino Linotype"/>
          <w:color w:val="000000"/>
          <w:szCs w:val="24"/>
        </w:rPr>
        <w:t>treinta y uno</w:t>
      </w:r>
      <w:r w:rsidR="00363EA3" w:rsidRPr="00115553">
        <w:rPr>
          <w:rFonts w:eastAsia="Palatino Linotype" w:cs="Palatino Linotype"/>
          <w:color w:val="000000"/>
          <w:szCs w:val="24"/>
        </w:rPr>
        <w:t xml:space="preserve"> de julio</w:t>
      </w:r>
      <w:r w:rsidR="004C52E8" w:rsidRPr="00115553">
        <w:rPr>
          <w:rFonts w:eastAsia="Palatino Linotype" w:cs="Palatino Linotype"/>
          <w:color w:val="000000"/>
          <w:szCs w:val="24"/>
        </w:rPr>
        <w:t xml:space="preserve"> </w:t>
      </w:r>
      <w:r w:rsidR="00AA6C98" w:rsidRPr="00115553">
        <w:rPr>
          <w:rFonts w:eastAsia="Palatino Linotype" w:cs="Palatino Linotype"/>
          <w:color w:val="000000"/>
          <w:szCs w:val="24"/>
        </w:rPr>
        <w:t>de dos mil veintitrés</w:t>
      </w:r>
      <w:r w:rsidR="00B54BC7" w:rsidRPr="00115553">
        <w:rPr>
          <w:rFonts w:eastAsia="Palatino Linotype" w:cs="Palatino Linotype"/>
          <w:color w:val="000000"/>
          <w:szCs w:val="24"/>
        </w:rPr>
        <w:t xml:space="preserve">, </w:t>
      </w:r>
      <w:r w:rsidR="00430C63" w:rsidRPr="00115553">
        <w:rPr>
          <w:rFonts w:eastAsia="Palatino Linotype" w:cs="Palatino Linotype"/>
          <w:color w:val="000000"/>
          <w:szCs w:val="24"/>
        </w:rPr>
        <w:t>el</w:t>
      </w:r>
      <w:r w:rsidR="00A970D5" w:rsidRPr="00115553">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115553">
        <w:rPr>
          <w:rFonts w:eastAsia="Palatino Linotype" w:cs="Palatino Linotype"/>
          <w:b/>
          <w:color w:val="000000"/>
          <w:szCs w:val="24"/>
        </w:rPr>
        <w:t xml:space="preserve"> </w:t>
      </w:r>
      <w:r w:rsidR="004B4346" w:rsidRPr="00115553">
        <w:rPr>
          <w:rFonts w:eastAsia="Palatino Linotype" w:cs="Palatino Linotype"/>
          <w:b/>
          <w:bCs/>
          <w:color w:val="000000"/>
          <w:szCs w:val="24"/>
        </w:rPr>
        <w:t>00761/ZINACANT/IP/2023</w:t>
      </w:r>
      <w:r w:rsidR="00A970D5" w:rsidRPr="00115553">
        <w:rPr>
          <w:rFonts w:eastAsia="Palatino Linotype" w:cs="Palatino Linotype"/>
          <w:color w:val="000000"/>
          <w:szCs w:val="24"/>
        </w:rPr>
        <w:t>,</w:t>
      </w:r>
      <w:r w:rsidR="00A970D5" w:rsidRPr="00115553">
        <w:rPr>
          <w:rFonts w:eastAsia="Palatino Linotype" w:cs="Palatino Linotype"/>
          <w:b/>
          <w:color w:val="000000"/>
          <w:szCs w:val="24"/>
        </w:rPr>
        <w:t xml:space="preserve"> </w:t>
      </w:r>
      <w:r w:rsidR="00A970D5" w:rsidRPr="00115553">
        <w:rPr>
          <w:rFonts w:eastAsia="Palatino Linotype" w:cs="Palatino Linotype"/>
          <w:color w:val="000000"/>
          <w:szCs w:val="24"/>
        </w:rPr>
        <w:t>mediante la cual solicitó información en el tenor siguiente:</w:t>
      </w:r>
    </w:p>
    <w:p w14:paraId="68B56D82"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198F17D" w:rsidR="00A970D5" w:rsidRPr="00115553" w:rsidRDefault="00A970D5" w:rsidP="006922F5">
      <w:pPr>
        <w:pStyle w:val="Fundamentos"/>
      </w:pPr>
      <w:r w:rsidRPr="00115553">
        <w:t>“</w:t>
      </w:r>
      <w:r w:rsidR="004B4346" w:rsidRPr="00115553">
        <w:t>SOLICITO EL CURRICULUM ASI COMO ULTIMO GRADO DE ESTUDIOS DE LA SINDICA MUNICIPAL, 1 REGIDURIA, 2 REGIDURIA. 3 REGIDURIA, 4 REGIDURIA</w:t>
      </w:r>
      <w:r w:rsidRPr="00115553">
        <w:t xml:space="preserve">” </w:t>
      </w:r>
      <w:r w:rsidR="00D7260C" w:rsidRPr="00115553">
        <w:t>(</w:t>
      </w:r>
      <w:r w:rsidRPr="00115553">
        <w:t>Sic</w:t>
      </w:r>
      <w:r w:rsidR="00D7260C" w:rsidRPr="00115553">
        <w:t>)</w:t>
      </w:r>
    </w:p>
    <w:p w14:paraId="40BBECCB"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115553" w:rsidRDefault="00A970D5" w:rsidP="006922F5">
      <w:pPr>
        <w:pBdr>
          <w:top w:val="nil"/>
          <w:left w:val="nil"/>
          <w:bottom w:val="nil"/>
          <w:right w:val="nil"/>
          <w:between w:val="nil"/>
        </w:pBdr>
        <w:contextualSpacing/>
        <w:rPr>
          <w:rFonts w:eastAsia="Palatino Linotype" w:cs="Palatino Linotype"/>
          <w:b/>
          <w:color w:val="000000"/>
          <w:szCs w:val="24"/>
        </w:rPr>
      </w:pPr>
      <w:r w:rsidRPr="00115553">
        <w:rPr>
          <w:rFonts w:eastAsia="Palatino Linotype" w:cs="Palatino Linotype"/>
          <w:color w:val="000000"/>
          <w:szCs w:val="24"/>
        </w:rPr>
        <w:t xml:space="preserve">Modalidad de entrega: </w:t>
      </w:r>
      <w:r w:rsidRPr="00115553">
        <w:rPr>
          <w:rFonts w:eastAsia="Palatino Linotype" w:cs="Palatino Linotype"/>
          <w:b/>
          <w:color w:val="000000"/>
          <w:szCs w:val="24"/>
        </w:rPr>
        <w:t>A través del SAIMEX</w:t>
      </w:r>
      <w:r w:rsidRPr="00115553">
        <w:rPr>
          <w:rFonts w:eastAsia="Palatino Linotype" w:cs="Palatino Linotype"/>
          <w:color w:val="000000"/>
          <w:szCs w:val="24"/>
        </w:rPr>
        <w:t>.</w:t>
      </w:r>
    </w:p>
    <w:p w14:paraId="1603BECA" w14:textId="77777777" w:rsidR="00875B7E" w:rsidRPr="00115553" w:rsidRDefault="00875B7E" w:rsidP="006922F5">
      <w:pPr>
        <w:pBdr>
          <w:top w:val="nil"/>
          <w:left w:val="nil"/>
          <w:bottom w:val="nil"/>
          <w:right w:val="nil"/>
          <w:between w:val="nil"/>
        </w:pBdr>
        <w:contextualSpacing/>
        <w:rPr>
          <w:rFonts w:eastAsia="Palatino Linotype" w:cs="Palatino Linotype"/>
          <w:color w:val="000000"/>
          <w:szCs w:val="24"/>
        </w:rPr>
      </w:pPr>
    </w:p>
    <w:p w14:paraId="6BFBB623" w14:textId="77777777" w:rsidR="00BB7DF0" w:rsidRPr="00115553" w:rsidRDefault="00BB7DF0" w:rsidP="00BB7DF0">
      <w:pPr>
        <w:pStyle w:val="Ttulo2"/>
        <w:rPr>
          <w:rFonts w:eastAsia="Palatino Linotype"/>
        </w:rPr>
      </w:pPr>
      <w:r w:rsidRPr="00115553">
        <w:rPr>
          <w:rFonts w:eastAsia="Palatino Linotype"/>
        </w:rPr>
        <w:lastRenderedPageBreak/>
        <w:t>SEGUNDO. De la prórroga para dar respuesta a la solicitud de información.</w:t>
      </w:r>
    </w:p>
    <w:p w14:paraId="32874923" w14:textId="34AE588D" w:rsidR="00BB7DF0" w:rsidRPr="00115553" w:rsidRDefault="00BB7DF0" w:rsidP="00BB7DF0">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El día veintiuno de agosto de dos mil veintitrés el Sujeto Obligado hizo del conocimiento del Recurrente que el plazo para atender la solicitud de información se amplió por siete días adicionales, sin que se anexara el acuerdo del Comité de Transparencia como lo establece el artículo 163 de la Ley de Transparencia </w:t>
      </w:r>
    </w:p>
    <w:p w14:paraId="0B0D9743" w14:textId="77777777" w:rsidR="00BB7DF0" w:rsidRPr="00115553" w:rsidRDefault="00BB7DF0" w:rsidP="00BB7DF0">
      <w:pPr>
        <w:pBdr>
          <w:top w:val="nil"/>
          <w:left w:val="nil"/>
          <w:bottom w:val="nil"/>
          <w:right w:val="nil"/>
          <w:between w:val="nil"/>
        </w:pBdr>
        <w:contextualSpacing/>
        <w:rPr>
          <w:rFonts w:eastAsia="Palatino Linotype" w:cs="Palatino Linotype"/>
          <w:color w:val="000000"/>
          <w:szCs w:val="24"/>
        </w:rPr>
      </w:pPr>
    </w:p>
    <w:p w14:paraId="1AEDC68E" w14:textId="1A55EBDB" w:rsidR="00A970D5" w:rsidRPr="00115553" w:rsidRDefault="00ED1397" w:rsidP="006922F5">
      <w:pPr>
        <w:pStyle w:val="Ttulo2"/>
        <w:rPr>
          <w:rFonts w:eastAsia="Palatino Linotype"/>
        </w:rPr>
      </w:pPr>
      <w:r w:rsidRPr="00115553">
        <w:rPr>
          <w:rFonts w:eastAsia="Palatino Linotype"/>
        </w:rPr>
        <w:t>TERCERO</w:t>
      </w:r>
      <w:r w:rsidR="00A970D5" w:rsidRPr="00115553">
        <w:rPr>
          <w:rFonts w:eastAsia="Palatino Linotype"/>
        </w:rPr>
        <w:t>. De la respuesta del Sujeto Obligado.</w:t>
      </w:r>
    </w:p>
    <w:p w14:paraId="2EE6F294" w14:textId="7134DAE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De las constancias que obran en el expediente electrónico, se observa qu</w:t>
      </w:r>
      <w:r w:rsidR="008B2951" w:rsidRPr="00115553">
        <w:rPr>
          <w:rFonts w:eastAsia="Palatino Linotype" w:cs="Palatino Linotype"/>
          <w:color w:val="000000"/>
          <w:szCs w:val="24"/>
        </w:rPr>
        <w:t>e el día</w:t>
      </w:r>
      <w:r w:rsidR="004C52E8" w:rsidRPr="00115553">
        <w:rPr>
          <w:rFonts w:eastAsia="Palatino Linotype" w:cs="Palatino Linotype"/>
          <w:color w:val="000000"/>
          <w:szCs w:val="24"/>
        </w:rPr>
        <w:t xml:space="preserve"> </w:t>
      </w:r>
      <w:r w:rsidR="00ED1397" w:rsidRPr="00115553">
        <w:rPr>
          <w:rFonts w:eastAsia="Palatino Linotype" w:cs="Palatino Linotype"/>
          <w:color w:val="000000"/>
          <w:szCs w:val="24"/>
        </w:rPr>
        <w:t>treinta</w:t>
      </w:r>
      <w:r w:rsidR="00363EA3" w:rsidRPr="00115553">
        <w:rPr>
          <w:rFonts w:eastAsia="Palatino Linotype" w:cs="Palatino Linotype"/>
          <w:color w:val="000000"/>
          <w:szCs w:val="24"/>
        </w:rPr>
        <w:t xml:space="preserve"> de agosto</w:t>
      </w:r>
      <w:r w:rsidR="00AA6C98" w:rsidRPr="00115553">
        <w:rPr>
          <w:rFonts w:eastAsia="Palatino Linotype" w:cs="Palatino Linotype"/>
          <w:color w:val="000000"/>
          <w:szCs w:val="24"/>
        </w:rPr>
        <w:t xml:space="preserve"> de dos mil veintitrés</w:t>
      </w:r>
      <w:r w:rsidRPr="00115553">
        <w:rPr>
          <w:rFonts w:eastAsia="Palatino Linotype" w:cs="Palatino Linotype"/>
          <w:color w:val="000000"/>
          <w:szCs w:val="24"/>
        </w:rPr>
        <w:t>, el Sujeto Obligado dio respuest</w:t>
      </w:r>
      <w:r w:rsidR="009F4FF4" w:rsidRPr="00115553">
        <w:rPr>
          <w:rFonts w:eastAsia="Palatino Linotype" w:cs="Palatino Linotype"/>
          <w:color w:val="000000"/>
          <w:szCs w:val="24"/>
        </w:rPr>
        <w:t>a a la solicitud de información</w:t>
      </w:r>
      <w:r w:rsidRPr="00115553">
        <w:rPr>
          <w:rFonts w:eastAsia="Palatino Linotype" w:cs="Palatino Linotype"/>
          <w:color w:val="000000"/>
          <w:szCs w:val="24"/>
        </w:rPr>
        <w:t xml:space="preserve"> manifestando lo siguiente:</w:t>
      </w:r>
    </w:p>
    <w:p w14:paraId="6CF4EC0F"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07C8076D" w14:textId="77777777" w:rsidR="00ED1397" w:rsidRPr="00115553" w:rsidRDefault="00A970D5" w:rsidP="00ED1397">
      <w:pPr>
        <w:pStyle w:val="Fundamentos"/>
      </w:pPr>
      <w:r w:rsidRPr="00115553">
        <w:t>“</w:t>
      </w:r>
      <w:r w:rsidR="00ED1397" w:rsidRPr="00115553">
        <w:t>En respuesta a la solicitud recibida, nos permitimos hacer de su conocimiento que con fundamento en el artículo 53, Fracciones: II, V y VI de la Ley de Transparencia y Acceso a la Información Pública del Estado de México y Municipios, le contestamos que:</w:t>
      </w:r>
    </w:p>
    <w:p w14:paraId="54ECFBF8" w14:textId="77777777" w:rsidR="00ED1397" w:rsidRPr="00115553" w:rsidRDefault="00ED1397" w:rsidP="00ED1397">
      <w:pPr>
        <w:pStyle w:val="Fundamentos"/>
      </w:pPr>
    </w:p>
    <w:p w14:paraId="1FD183D1" w14:textId="77777777" w:rsidR="00ED1397" w:rsidRPr="00115553" w:rsidRDefault="00ED1397" w:rsidP="00ED1397">
      <w:pPr>
        <w:pStyle w:val="Fundamentos"/>
      </w:pPr>
      <w:r w:rsidRPr="00115553">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00761/ZINACANT/IP/2023, recibida a través del Sistema SAIMEX, en donde se solicita textualmente lo siguiente: “SOLICITO EL CURRICULUM ASI COMO ULTIMO GRADO DE ESTUDIOS DE LA SINDICA MUNICIPAL, 1 REGIDURIA, 2 REGIDURIA. 3 REGIDURIA, 4 REGIDURIA.” (</w:t>
      </w:r>
      <w:proofErr w:type="gramStart"/>
      <w:r w:rsidRPr="00115553">
        <w:t>sic</w:t>
      </w:r>
      <w:proofErr w:type="gramEnd"/>
      <w:r w:rsidRPr="00115553">
        <w:t xml:space="preserve">). En apego a lo establecido su solicitud fue analizada y turnada a la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w:t>
      </w:r>
      <w:r w:rsidRPr="00115553">
        <w:lastRenderedPageBreak/>
        <w:t>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28B4837" w14:textId="77777777" w:rsidR="00ED1397" w:rsidRPr="00115553" w:rsidRDefault="00ED1397" w:rsidP="00ED1397">
      <w:pPr>
        <w:pStyle w:val="Fundamentos"/>
      </w:pPr>
    </w:p>
    <w:p w14:paraId="43BAAAA3" w14:textId="77777777" w:rsidR="00ED1397" w:rsidRPr="00115553" w:rsidRDefault="00ED1397" w:rsidP="00ED1397">
      <w:pPr>
        <w:pStyle w:val="Fundamentos"/>
      </w:pPr>
      <w:r w:rsidRPr="00115553">
        <w:t>ATENTAMENTE</w:t>
      </w:r>
    </w:p>
    <w:p w14:paraId="3FE4A9EF" w14:textId="6B311484" w:rsidR="00A970D5" w:rsidRPr="00115553" w:rsidRDefault="00ED1397" w:rsidP="00ED1397">
      <w:pPr>
        <w:pStyle w:val="Fundamentos"/>
        <w:rPr>
          <w:lang w:val="es-MX"/>
        </w:rPr>
      </w:pPr>
      <w:r w:rsidRPr="00115553">
        <w:t>BRENDA SELENE HERNANDEZ LOPEZ</w:t>
      </w:r>
      <w:r w:rsidR="00A970D5" w:rsidRPr="00115553">
        <w:rPr>
          <w:lang w:val="es-MX"/>
        </w:rPr>
        <w:t>” (Sic)</w:t>
      </w:r>
    </w:p>
    <w:p w14:paraId="2EAB8352" w14:textId="3B77EF6C" w:rsidR="001107C4" w:rsidRPr="00115553"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1E616D17" w:rsidR="0037112D" w:rsidRPr="00115553" w:rsidRDefault="0037112D" w:rsidP="00BB7DF0">
      <w:pPr>
        <w:pBdr>
          <w:top w:val="nil"/>
          <w:left w:val="nil"/>
          <w:bottom w:val="nil"/>
          <w:right w:val="nil"/>
          <w:between w:val="nil"/>
        </w:pBdr>
        <w:contextualSpacing/>
        <w:rPr>
          <w:rFonts w:eastAsia="Palatino Linotype" w:cs="Palatino Linotype"/>
          <w:b/>
          <w:bCs/>
          <w:color w:val="000000"/>
          <w:szCs w:val="24"/>
        </w:rPr>
      </w:pPr>
      <w:r w:rsidRPr="00115553">
        <w:rPr>
          <w:rFonts w:eastAsia="Palatino Linotype" w:cs="Palatino Linotype"/>
          <w:color w:val="000000"/>
          <w:szCs w:val="24"/>
        </w:rPr>
        <w:t xml:space="preserve">El Sujeto Obligado </w:t>
      </w:r>
      <w:r w:rsidR="00AA6C98" w:rsidRPr="00115553">
        <w:rPr>
          <w:rFonts w:eastAsia="Palatino Linotype" w:cs="Palatino Linotype"/>
          <w:color w:val="000000"/>
          <w:szCs w:val="24"/>
        </w:rPr>
        <w:t xml:space="preserve">adjuntó a su respuesta </w:t>
      </w:r>
      <w:r w:rsidR="00363EA3" w:rsidRPr="00115553">
        <w:rPr>
          <w:rFonts w:eastAsia="Palatino Linotype" w:cs="Palatino Linotype"/>
          <w:color w:val="000000"/>
          <w:szCs w:val="24"/>
        </w:rPr>
        <w:t>los</w:t>
      </w:r>
      <w:r w:rsidR="00165CA1" w:rsidRPr="00115553">
        <w:rPr>
          <w:rFonts w:eastAsia="Palatino Linotype" w:cs="Palatino Linotype"/>
          <w:color w:val="000000"/>
          <w:szCs w:val="24"/>
        </w:rPr>
        <w:t xml:space="preserve"> documento</w:t>
      </w:r>
      <w:r w:rsidR="00363EA3" w:rsidRPr="00115553">
        <w:rPr>
          <w:rFonts w:eastAsia="Palatino Linotype" w:cs="Palatino Linotype"/>
          <w:color w:val="000000"/>
          <w:szCs w:val="24"/>
        </w:rPr>
        <w:t>s</w:t>
      </w:r>
      <w:r w:rsidR="00165CA1" w:rsidRPr="00115553">
        <w:rPr>
          <w:rFonts w:eastAsia="Palatino Linotype" w:cs="Palatino Linotype"/>
          <w:color w:val="000000"/>
          <w:szCs w:val="24"/>
        </w:rPr>
        <w:t xml:space="preserve"> denominado</w:t>
      </w:r>
      <w:r w:rsidR="00363EA3" w:rsidRPr="00115553">
        <w:rPr>
          <w:rFonts w:eastAsia="Palatino Linotype" w:cs="Palatino Linotype"/>
          <w:color w:val="000000"/>
          <w:szCs w:val="24"/>
        </w:rPr>
        <w:t>s</w:t>
      </w:r>
      <w:r w:rsidRPr="00115553">
        <w:rPr>
          <w:rFonts w:eastAsia="Palatino Linotype" w:cs="Palatino Linotype"/>
          <w:color w:val="000000"/>
          <w:szCs w:val="24"/>
        </w:rPr>
        <w:t xml:space="preserve"> </w:t>
      </w:r>
      <w:r w:rsidRPr="00115553">
        <w:rPr>
          <w:rFonts w:eastAsia="Palatino Linotype" w:cs="Palatino Linotype"/>
          <w:b/>
          <w:bCs/>
          <w:color w:val="000000"/>
          <w:szCs w:val="24"/>
        </w:rPr>
        <w:t>“</w:t>
      </w:r>
      <w:r w:rsidR="00BB7DF0" w:rsidRPr="00115553">
        <w:rPr>
          <w:rFonts w:eastAsia="Palatino Linotype" w:cs="Palatino Linotype"/>
          <w:b/>
          <w:bCs/>
          <w:color w:val="000000"/>
          <w:szCs w:val="24"/>
        </w:rPr>
        <w:t>Oficio de Atención a Solicitud 00761 ZINACANT- 2023.pdf”, “Currículum Vitae Dulce María Bastida Álvarez VP - Síndica.pdf</w:t>
      </w:r>
      <w:r w:rsidR="00ED1397" w:rsidRPr="00115553">
        <w:rPr>
          <w:rFonts w:eastAsia="Palatino Linotype" w:cs="Palatino Linotype"/>
          <w:b/>
          <w:bCs/>
          <w:color w:val="000000"/>
          <w:szCs w:val="24"/>
        </w:rPr>
        <w:t xml:space="preserve">”, “Currículum Vitae José Alfredo </w:t>
      </w:r>
      <w:proofErr w:type="spellStart"/>
      <w:r w:rsidR="00ED1397" w:rsidRPr="00115553">
        <w:rPr>
          <w:rFonts w:eastAsia="Palatino Linotype" w:cs="Palatino Linotype"/>
          <w:b/>
          <w:bCs/>
          <w:color w:val="000000"/>
          <w:szCs w:val="24"/>
        </w:rPr>
        <w:t>Guizar</w:t>
      </w:r>
      <w:proofErr w:type="spellEnd"/>
      <w:r w:rsidR="00ED1397" w:rsidRPr="00115553">
        <w:rPr>
          <w:rFonts w:eastAsia="Palatino Linotype" w:cs="Palatino Linotype"/>
          <w:b/>
          <w:bCs/>
          <w:color w:val="000000"/>
          <w:szCs w:val="24"/>
        </w:rPr>
        <w:t xml:space="preserve"> Arreola VP - 1er Regidor.pdf”, “</w:t>
      </w:r>
      <w:r w:rsidR="00BB7DF0" w:rsidRPr="00115553">
        <w:rPr>
          <w:rFonts w:eastAsia="Palatino Linotype" w:cs="Palatino Linotype"/>
          <w:b/>
          <w:bCs/>
          <w:color w:val="000000"/>
          <w:szCs w:val="24"/>
        </w:rPr>
        <w:t xml:space="preserve">Acta de Grado en Maestría José Alfredo </w:t>
      </w:r>
      <w:proofErr w:type="spellStart"/>
      <w:r w:rsidR="00BB7DF0" w:rsidRPr="00115553">
        <w:rPr>
          <w:rFonts w:eastAsia="Palatino Linotype" w:cs="Palatino Linotype"/>
          <w:b/>
          <w:bCs/>
          <w:color w:val="000000"/>
          <w:szCs w:val="24"/>
        </w:rPr>
        <w:t>Guizar</w:t>
      </w:r>
      <w:proofErr w:type="spellEnd"/>
      <w:r w:rsidR="00BB7DF0" w:rsidRPr="00115553">
        <w:rPr>
          <w:rFonts w:eastAsia="Palatino Linotype" w:cs="Palatino Linotype"/>
          <w:b/>
          <w:bCs/>
          <w:color w:val="000000"/>
          <w:szCs w:val="24"/>
        </w:rPr>
        <w:t xml:space="preserve"> Arreola - 1er Regidor.pdf</w:t>
      </w:r>
      <w:r w:rsidR="00ED1397" w:rsidRPr="00115553">
        <w:rPr>
          <w:rFonts w:eastAsia="Palatino Linotype" w:cs="Palatino Linotype"/>
          <w:b/>
          <w:bCs/>
          <w:color w:val="000000"/>
          <w:szCs w:val="24"/>
        </w:rPr>
        <w:t>”, “Currículum Vitae Mayte Jaramillo López VP - 2da Regidora.pdf”, “Título Profesional Mayte Jaramillo López - 2da Regidora.pdf”, “</w:t>
      </w:r>
      <w:r w:rsidR="00BB7DF0" w:rsidRPr="00115553">
        <w:rPr>
          <w:rFonts w:eastAsia="Palatino Linotype" w:cs="Palatino Linotype"/>
          <w:b/>
          <w:bCs/>
          <w:color w:val="000000"/>
          <w:szCs w:val="24"/>
        </w:rPr>
        <w:t>Currículum Vitae Ernesto Guzmán Camacho VP - 3r Regidor.pdf</w:t>
      </w:r>
      <w:r w:rsidR="00ED1397" w:rsidRPr="00115553">
        <w:rPr>
          <w:rFonts w:eastAsia="Palatino Linotype" w:cs="Palatino Linotype"/>
          <w:b/>
          <w:bCs/>
          <w:color w:val="000000"/>
          <w:szCs w:val="24"/>
        </w:rPr>
        <w:t>”, “</w:t>
      </w:r>
      <w:r w:rsidR="00BB7DF0" w:rsidRPr="00115553">
        <w:rPr>
          <w:rFonts w:eastAsia="Palatino Linotype" w:cs="Palatino Linotype"/>
          <w:b/>
          <w:bCs/>
          <w:color w:val="000000"/>
          <w:szCs w:val="24"/>
        </w:rPr>
        <w:t xml:space="preserve">Currículum Vitae Karen </w:t>
      </w:r>
      <w:proofErr w:type="spellStart"/>
      <w:r w:rsidR="00BB7DF0" w:rsidRPr="00115553">
        <w:rPr>
          <w:rFonts w:eastAsia="Palatino Linotype" w:cs="Palatino Linotype"/>
          <w:b/>
          <w:bCs/>
          <w:color w:val="000000"/>
          <w:szCs w:val="24"/>
        </w:rPr>
        <w:t>Nayeli</w:t>
      </w:r>
      <w:proofErr w:type="spellEnd"/>
      <w:r w:rsidR="00BB7DF0" w:rsidRPr="00115553">
        <w:rPr>
          <w:rFonts w:eastAsia="Palatino Linotype" w:cs="Palatino Linotype"/>
          <w:b/>
          <w:bCs/>
          <w:color w:val="000000"/>
          <w:szCs w:val="24"/>
        </w:rPr>
        <w:t xml:space="preserve"> Castrejón Gómez VP - 4ta Regidora.pdf</w:t>
      </w:r>
      <w:r w:rsidR="00ED1397" w:rsidRPr="00115553">
        <w:rPr>
          <w:rFonts w:eastAsia="Palatino Linotype" w:cs="Palatino Linotype"/>
          <w:b/>
          <w:bCs/>
          <w:color w:val="000000"/>
          <w:szCs w:val="24"/>
        </w:rPr>
        <w:t>”</w:t>
      </w:r>
      <w:r w:rsidR="00ED1397" w:rsidRPr="00115553">
        <w:rPr>
          <w:rFonts w:eastAsia="Palatino Linotype" w:cs="Palatino Linotype"/>
          <w:bCs/>
          <w:color w:val="000000"/>
          <w:szCs w:val="24"/>
        </w:rPr>
        <w:t xml:space="preserve"> y </w:t>
      </w:r>
      <w:r w:rsidR="00ED1397" w:rsidRPr="00115553">
        <w:rPr>
          <w:rFonts w:eastAsia="Palatino Linotype" w:cs="Palatino Linotype"/>
          <w:b/>
          <w:bCs/>
          <w:color w:val="000000"/>
          <w:szCs w:val="24"/>
        </w:rPr>
        <w:t>“</w:t>
      </w:r>
      <w:proofErr w:type="spellStart"/>
      <w:r w:rsidR="00BB7DF0" w:rsidRPr="00115553">
        <w:rPr>
          <w:rFonts w:eastAsia="Palatino Linotype" w:cs="Palatino Linotype"/>
          <w:b/>
          <w:bCs/>
          <w:color w:val="000000"/>
          <w:szCs w:val="24"/>
        </w:rPr>
        <w:t>Hitorial</w:t>
      </w:r>
      <w:proofErr w:type="spellEnd"/>
      <w:r w:rsidR="00BB7DF0" w:rsidRPr="00115553">
        <w:rPr>
          <w:rFonts w:eastAsia="Palatino Linotype" w:cs="Palatino Linotype"/>
          <w:b/>
          <w:bCs/>
          <w:color w:val="000000"/>
          <w:szCs w:val="24"/>
        </w:rPr>
        <w:t xml:space="preserve"> Académico VP - Karen </w:t>
      </w:r>
      <w:proofErr w:type="spellStart"/>
      <w:r w:rsidR="00BB7DF0" w:rsidRPr="00115553">
        <w:rPr>
          <w:rFonts w:eastAsia="Palatino Linotype" w:cs="Palatino Linotype"/>
          <w:b/>
          <w:bCs/>
          <w:color w:val="000000"/>
          <w:szCs w:val="24"/>
        </w:rPr>
        <w:t>Nayeli</w:t>
      </w:r>
      <w:proofErr w:type="spellEnd"/>
      <w:r w:rsidR="00BB7DF0" w:rsidRPr="00115553">
        <w:rPr>
          <w:rFonts w:eastAsia="Palatino Linotype" w:cs="Palatino Linotype"/>
          <w:b/>
          <w:bCs/>
          <w:color w:val="000000"/>
          <w:szCs w:val="24"/>
        </w:rPr>
        <w:t xml:space="preserve"> Castrejón Gómez - 4ta Regidora.pdf</w:t>
      </w:r>
      <w:r w:rsidR="00363EA3" w:rsidRPr="00115553">
        <w:rPr>
          <w:rFonts w:eastAsia="Palatino Linotype" w:cs="Palatino Linotype"/>
          <w:b/>
          <w:bCs/>
          <w:color w:val="000000"/>
          <w:szCs w:val="24"/>
        </w:rPr>
        <w:t>”</w:t>
      </w:r>
      <w:r w:rsidR="00363EA3" w:rsidRPr="00115553">
        <w:rPr>
          <w:rFonts w:eastAsia="Palatino Linotype" w:cs="Palatino Linotype"/>
          <w:color w:val="000000"/>
          <w:szCs w:val="24"/>
        </w:rPr>
        <w:t>, los cuales</w:t>
      </w:r>
      <w:r w:rsidR="00165CA1" w:rsidRPr="00115553">
        <w:rPr>
          <w:rFonts w:eastAsia="Palatino Linotype" w:cs="Palatino Linotype"/>
          <w:color w:val="000000"/>
          <w:szCs w:val="24"/>
        </w:rPr>
        <w:t xml:space="preserve"> no se reproduce</w:t>
      </w:r>
      <w:r w:rsidR="00363EA3" w:rsidRPr="00115553">
        <w:rPr>
          <w:rFonts w:eastAsia="Palatino Linotype" w:cs="Palatino Linotype"/>
          <w:color w:val="000000"/>
          <w:szCs w:val="24"/>
        </w:rPr>
        <w:t>n</w:t>
      </w:r>
      <w:r w:rsidR="00EE3066" w:rsidRPr="00115553">
        <w:rPr>
          <w:rFonts w:eastAsia="Palatino Linotype" w:cs="Palatino Linotype"/>
          <w:color w:val="000000"/>
          <w:szCs w:val="24"/>
        </w:rPr>
        <w:t xml:space="preserve"> por ser del conocimiento de las partes; no obstante, su </w:t>
      </w:r>
      <w:r w:rsidR="009B321A" w:rsidRPr="00115553">
        <w:rPr>
          <w:rFonts w:eastAsia="Palatino Linotype" w:cs="Palatino Linotype"/>
          <w:color w:val="000000"/>
          <w:szCs w:val="24"/>
        </w:rPr>
        <w:t>contenido será motivo de análisis en el estudio correspondiente.</w:t>
      </w:r>
    </w:p>
    <w:p w14:paraId="2011BBDD" w14:textId="77777777" w:rsidR="0037112D" w:rsidRPr="00115553"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3085D9B2" w:rsidR="00A970D5" w:rsidRPr="00115553" w:rsidRDefault="00ED1397" w:rsidP="006922F5">
      <w:pPr>
        <w:pStyle w:val="Ttulo2"/>
        <w:rPr>
          <w:rFonts w:eastAsia="Palatino Linotype"/>
        </w:rPr>
      </w:pPr>
      <w:r w:rsidRPr="00115553">
        <w:rPr>
          <w:rFonts w:eastAsia="Palatino Linotype"/>
        </w:rPr>
        <w:t>CUARTO</w:t>
      </w:r>
      <w:r w:rsidR="00A970D5" w:rsidRPr="00115553">
        <w:rPr>
          <w:rFonts w:eastAsia="Palatino Linotype"/>
        </w:rPr>
        <w:t>. Del recurso de revisión.</w:t>
      </w:r>
    </w:p>
    <w:p w14:paraId="0C8C3A2F" w14:textId="51A8C02E"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Inconforme con la respuesta em</w:t>
      </w:r>
      <w:r w:rsidR="00A06896" w:rsidRPr="00115553">
        <w:rPr>
          <w:rFonts w:eastAsia="Palatino Linotype" w:cs="Palatino Linotype"/>
          <w:color w:val="000000"/>
          <w:szCs w:val="24"/>
        </w:rPr>
        <w:t xml:space="preserve">itida por el Sujeto Obligado, </w:t>
      </w:r>
      <w:r w:rsidR="00EE3066" w:rsidRPr="00115553">
        <w:rPr>
          <w:rFonts w:eastAsia="Palatino Linotype" w:cs="Palatino Linotype"/>
          <w:color w:val="000000"/>
          <w:szCs w:val="24"/>
        </w:rPr>
        <w:t>el</w:t>
      </w:r>
      <w:r w:rsidRPr="00115553">
        <w:rPr>
          <w:rFonts w:eastAsia="Palatino Linotype" w:cs="Palatino Linotype"/>
          <w:color w:val="000000"/>
          <w:szCs w:val="24"/>
        </w:rPr>
        <w:t xml:space="preserve"> Recurrente interpuso el presente recurso de revisión e</w:t>
      </w:r>
      <w:r w:rsidR="00ED1397" w:rsidRPr="00115553">
        <w:rPr>
          <w:rFonts w:eastAsia="Palatino Linotype" w:cs="Palatino Linotype"/>
          <w:color w:val="000000"/>
          <w:szCs w:val="24"/>
        </w:rPr>
        <w:t>l</w:t>
      </w:r>
      <w:r w:rsidR="008B2951" w:rsidRPr="00115553">
        <w:rPr>
          <w:rFonts w:eastAsia="Palatino Linotype" w:cs="Palatino Linotype"/>
          <w:color w:val="000000"/>
          <w:szCs w:val="24"/>
        </w:rPr>
        <w:t xml:space="preserve"> </w:t>
      </w:r>
      <w:r w:rsidR="00115553" w:rsidRPr="00115553">
        <w:rPr>
          <w:rFonts w:eastAsia="Palatino Linotype" w:cs="Palatino Linotype"/>
          <w:color w:val="000000"/>
          <w:szCs w:val="24"/>
        </w:rPr>
        <w:t>dí</w:t>
      </w:r>
      <w:r w:rsidR="00ED1397" w:rsidRPr="00115553">
        <w:rPr>
          <w:rFonts w:eastAsia="Palatino Linotype" w:cs="Palatino Linotype"/>
          <w:color w:val="000000"/>
          <w:szCs w:val="24"/>
        </w:rPr>
        <w:t xml:space="preserve">a once de septiembre </w:t>
      </w:r>
      <w:r w:rsidR="00AA6C98" w:rsidRPr="00115553">
        <w:rPr>
          <w:rFonts w:eastAsia="Palatino Linotype" w:cs="Palatino Linotype"/>
          <w:color w:val="000000"/>
          <w:szCs w:val="24"/>
        </w:rPr>
        <w:t>de dos mil veintitrés</w:t>
      </w:r>
      <w:r w:rsidRPr="00115553">
        <w:rPr>
          <w:rFonts w:eastAsia="Palatino Linotype" w:cs="Palatino Linotype"/>
          <w:color w:val="000000"/>
          <w:szCs w:val="24"/>
        </w:rPr>
        <w:t xml:space="preserve">, el cual se registró con el expediente número </w:t>
      </w:r>
      <w:r w:rsidR="00AC265B" w:rsidRPr="00115553">
        <w:rPr>
          <w:rFonts w:eastAsia="Palatino Linotype" w:cs="Palatino Linotype"/>
          <w:b/>
          <w:color w:val="000000"/>
          <w:szCs w:val="24"/>
        </w:rPr>
        <w:t>0</w:t>
      </w:r>
      <w:r w:rsidR="00ED1397" w:rsidRPr="00115553">
        <w:rPr>
          <w:rFonts w:eastAsia="Palatino Linotype" w:cs="Palatino Linotype"/>
          <w:b/>
          <w:color w:val="000000"/>
          <w:szCs w:val="24"/>
        </w:rPr>
        <w:t>585</w:t>
      </w:r>
      <w:r w:rsidR="000D7340" w:rsidRPr="00115553">
        <w:rPr>
          <w:rFonts w:eastAsia="Palatino Linotype" w:cs="Palatino Linotype"/>
          <w:b/>
          <w:color w:val="000000"/>
          <w:szCs w:val="24"/>
        </w:rPr>
        <w:t>0</w:t>
      </w:r>
      <w:r w:rsidR="00657695" w:rsidRPr="00115553">
        <w:rPr>
          <w:rFonts w:eastAsia="Palatino Linotype" w:cs="Palatino Linotype"/>
          <w:b/>
          <w:color w:val="000000"/>
          <w:szCs w:val="24"/>
        </w:rPr>
        <w:t>/INFOEM/IP/RR/2023</w:t>
      </w:r>
      <w:r w:rsidR="00A06896" w:rsidRPr="00115553">
        <w:rPr>
          <w:rFonts w:eastAsia="Palatino Linotype" w:cs="Palatino Linotype"/>
          <w:color w:val="000000"/>
          <w:szCs w:val="24"/>
        </w:rPr>
        <w:t xml:space="preserve">, </w:t>
      </w:r>
      <w:r w:rsidR="00A24265" w:rsidRPr="00115553">
        <w:rPr>
          <w:rFonts w:eastAsia="Palatino Linotype" w:cs="Palatino Linotype"/>
          <w:color w:val="000000"/>
          <w:szCs w:val="24"/>
        </w:rPr>
        <w:t>manifestando</w:t>
      </w:r>
      <w:r w:rsidRPr="00115553">
        <w:rPr>
          <w:rFonts w:eastAsia="Palatino Linotype" w:cs="Palatino Linotype"/>
          <w:color w:val="000000"/>
          <w:szCs w:val="24"/>
        </w:rPr>
        <w:t xml:space="preserve"> lo siguiente:</w:t>
      </w:r>
    </w:p>
    <w:p w14:paraId="7AA0C9F4" w14:textId="046134A0"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007E72E1" w14:textId="77777777" w:rsidR="00ED1397" w:rsidRPr="00115553" w:rsidRDefault="00ED1397"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15553" w:rsidRDefault="00A970D5" w:rsidP="006922F5">
      <w:pPr>
        <w:contextualSpacing/>
        <w:rPr>
          <w:rFonts w:eastAsia="Palatino Linotype" w:cs="Palatino Linotype"/>
          <w:b/>
        </w:rPr>
      </w:pPr>
      <w:r w:rsidRPr="00115553">
        <w:rPr>
          <w:rFonts w:eastAsia="Palatino Linotype" w:cs="Palatino Linotype"/>
          <w:b/>
        </w:rPr>
        <w:lastRenderedPageBreak/>
        <w:t>Acto Impugnado:</w:t>
      </w:r>
      <w:r w:rsidR="00655007" w:rsidRPr="00115553">
        <w:rPr>
          <w:rFonts w:eastAsia="Palatino Linotype" w:cs="Palatino Linotype"/>
          <w:b/>
        </w:rPr>
        <w:t xml:space="preserve"> </w:t>
      </w:r>
    </w:p>
    <w:p w14:paraId="4A0EFE5A" w14:textId="7B1D07AA" w:rsidR="00A970D5" w:rsidRPr="00115553" w:rsidRDefault="00A970D5" w:rsidP="006922F5">
      <w:pPr>
        <w:pStyle w:val="Fundamentos"/>
        <w:rPr>
          <w:b/>
        </w:rPr>
      </w:pPr>
      <w:r w:rsidRPr="00115553">
        <w:t>“</w:t>
      </w:r>
      <w:r w:rsidR="00ED1397" w:rsidRPr="00115553">
        <w:t>ENTREGA INFORMACIÓN INCOMPLETA Y ADEMÁS LA INFORMACIÓN NO COINCIDE CON LO PUBLICADO EN IPOMEX</w:t>
      </w:r>
      <w:r w:rsidRPr="00115553">
        <w:t>"(Sic)</w:t>
      </w:r>
    </w:p>
    <w:p w14:paraId="3C40A441" w14:textId="77777777" w:rsidR="00A970D5" w:rsidRPr="00115553" w:rsidRDefault="00A970D5" w:rsidP="006922F5">
      <w:pPr>
        <w:contextualSpacing/>
        <w:rPr>
          <w:rFonts w:eastAsia="Palatino Linotype" w:cs="Palatino Linotype"/>
          <w:iCs/>
          <w:szCs w:val="24"/>
        </w:rPr>
      </w:pPr>
    </w:p>
    <w:p w14:paraId="0FFA08C3" w14:textId="0DDF8688" w:rsidR="00004014" w:rsidRPr="00115553" w:rsidRDefault="00A970D5" w:rsidP="006922F5">
      <w:pPr>
        <w:contextualSpacing/>
        <w:rPr>
          <w:rFonts w:eastAsia="Palatino Linotype" w:cs="Palatino Linotype"/>
        </w:rPr>
      </w:pPr>
      <w:r w:rsidRPr="00115553">
        <w:rPr>
          <w:rFonts w:eastAsia="Palatino Linotype" w:cs="Palatino Linotype"/>
          <w:b/>
        </w:rPr>
        <w:t>Razones o Motivos de Inconformidad</w:t>
      </w:r>
      <w:r w:rsidR="00004014" w:rsidRPr="00115553">
        <w:rPr>
          <w:rFonts w:eastAsia="Palatino Linotype" w:cs="Palatino Linotype"/>
        </w:rPr>
        <w:t>:</w:t>
      </w:r>
    </w:p>
    <w:p w14:paraId="2DAC342E" w14:textId="3DDAEEE6" w:rsidR="00A970D5" w:rsidRPr="00115553" w:rsidRDefault="00A970D5" w:rsidP="006922F5">
      <w:pPr>
        <w:pStyle w:val="Fundamentos"/>
      </w:pPr>
      <w:r w:rsidRPr="00115553">
        <w:t>“</w:t>
      </w:r>
      <w:r w:rsidR="00ED1397" w:rsidRPr="00115553">
        <w:t>ENTREGA INFORMACIÓN INCOMPLETA Y ADEMÁS LA INFORMACIÓN NO COINCIDE CON LO PUBLICADO EN IPOMEX</w:t>
      </w:r>
      <w:r w:rsidRPr="00115553">
        <w:t>” (Sic)</w:t>
      </w:r>
    </w:p>
    <w:p w14:paraId="06A7D20F" w14:textId="77777777" w:rsidR="00A978AF" w:rsidRPr="00115553"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27FCB1EA" w:rsidR="00A970D5" w:rsidRPr="00115553" w:rsidRDefault="00ED1397" w:rsidP="006922F5">
      <w:pPr>
        <w:pStyle w:val="Ttulo2"/>
        <w:rPr>
          <w:rFonts w:eastAsia="Palatino Linotype"/>
        </w:rPr>
      </w:pPr>
      <w:r w:rsidRPr="00115553">
        <w:rPr>
          <w:rFonts w:eastAsia="Palatino Linotype"/>
        </w:rPr>
        <w:t>QUIN</w:t>
      </w:r>
      <w:r w:rsidR="004C52E8" w:rsidRPr="00115553">
        <w:rPr>
          <w:rFonts w:eastAsia="Palatino Linotype"/>
        </w:rPr>
        <w:t>TO</w:t>
      </w:r>
      <w:r w:rsidR="00A970D5" w:rsidRPr="00115553">
        <w:rPr>
          <w:rFonts w:eastAsia="Palatino Linotype"/>
        </w:rPr>
        <w:t>. Del turno y admisión del recurso de revisión.</w:t>
      </w:r>
    </w:p>
    <w:p w14:paraId="2459DEBA" w14:textId="42D3E30F"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Medio de impugnación que le fue turnado al </w:t>
      </w:r>
      <w:r w:rsidRPr="00115553">
        <w:rPr>
          <w:rFonts w:eastAsia="Palatino Linotype" w:cs="Palatino Linotype"/>
          <w:b/>
          <w:color w:val="000000"/>
          <w:szCs w:val="24"/>
        </w:rPr>
        <w:t xml:space="preserve">Comisionado </w:t>
      </w:r>
      <w:r w:rsidR="009F1E25" w:rsidRPr="00115553">
        <w:rPr>
          <w:rFonts w:eastAsia="Palatino Linotype" w:cs="Palatino Linotype"/>
          <w:b/>
          <w:color w:val="000000"/>
          <w:szCs w:val="24"/>
        </w:rPr>
        <w:t xml:space="preserve">Presidente </w:t>
      </w:r>
      <w:r w:rsidRPr="00115553">
        <w:rPr>
          <w:rFonts w:eastAsia="Palatino Linotype" w:cs="Palatino Linotype"/>
          <w:b/>
          <w:color w:val="000000"/>
          <w:szCs w:val="24"/>
        </w:rPr>
        <w:t>José Martínez Vilchis</w:t>
      </w:r>
      <w:r w:rsidRPr="00115553">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115553">
        <w:rPr>
          <w:rFonts w:eastAsia="Palatino Linotype" w:cs="Palatino Linotype"/>
          <w:color w:val="000000"/>
          <w:szCs w:val="24"/>
        </w:rPr>
        <w:t>tado de México y Municipios, al</w:t>
      </w:r>
      <w:r w:rsidRPr="00115553">
        <w:rPr>
          <w:rFonts w:eastAsia="Palatino Linotype" w:cs="Palatino Linotype"/>
          <w:color w:val="000000"/>
          <w:szCs w:val="24"/>
        </w:rPr>
        <w:t xml:space="preserve"> cu</w:t>
      </w:r>
      <w:r w:rsidR="008B2951" w:rsidRPr="00115553">
        <w:rPr>
          <w:rFonts w:eastAsia="Palatino Linotype" w:cs="Palatino Linotype"/>
          <w:color w:val="000000"/>
          <w:szCs w:val="24"/>
        </w:rPr>
        <w:t>al recayó acuerdo de admisión de</w:t>
      </w:r>
      <w:r w:rsidRPr="00115553">
        <w:rPr>
          <w:rFonts w:eastAsia="Palatino Linotype" w:cs="Palatino Linotype"/>
          <w:color w:val="000000"/>
          <w:szCs w:val="24"/>
        </w:rPr>
        <w:t xml:space="preserve"> fecha</w:t>
      </w:r>
      <w:r w:rsidR="008A637C" w:rsidRPr="00115553">
        <w:rPr>
          <w:rFonts w:eastAsia="Palatino Linotype" w:cs="Palatino Linotype"/>
          <w:color w:val="000000"/>
          <w:szCs w:val="24"/>
        </w:rPr>
        <w:t xml:space="preserve"> </w:t>
      </w:r>
      <w:r w:rsidR="00ED1397" w:rsidRPr="00115553">
        <w:rPr>
          <w:rFonts w:eastAsia="Palatino Linotype" w:cs="Palatino Linotype"/>
          <w:color w:val="000000"/>
          <w:szCs w:val="24"/>
        </w:rPr>
        <w:t xml:space="preserve">quince de septiembre </w:t>
      </w:r>
      <w:r w:rsidR="008A637C" w:rsidRPr="00115553">
        <w:rPr>
          <w:rFonts w:eastAsia="Palatino Linotype" w:cs="Palatino Linotype"/>
          <w:color w:val="000000"/>
          <w:szCs w:val="24"/>
        </w:rPr>
        <w:t>de dos mil veintitrés</w:t>
      </w:r>
      <w:r w:rsidRPr="00115553">
        <w:rPr>
          <w:rFonts w:eastAsia="Palatino Linotype" w:cs="Palatino Linotype"/>
          <w:color w:val="000000"/>
          <w:szCs w:val="24"/>
        </w:rPr>
        <w:t xml:space="preserve">, </w:t>
      </w:r>
      <w:r w:rsidRPr="00115553">
        <w:rPr>
          <w:rFonts w:eastAsia="Palatino Linotype" w:cs="Palatino Linotype"/>
          <w:szCs w:val="24"/>
        </w:rPr>
        <w:t>otorgándose</w:t>
      </w:r>
      <w:r w:rsidRPr="00115553">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B4892CD" w:rsidR="00A970D5" w:rsidRPr="00115553" w:rsidRDefault="00ED1397" w:rsidP="006922F5">
      <w:pPr>
        <w:pStyle w:val="Ttulo2"/>
        <w:rPr>
          <w:rFonts w:eastAsia="Palatino Linotype"/>
        </w:rPr>
      </w:pPr>
      <w:r w:rsidRPr="00115553">
        <w:rPr>
          <w:rFonts w:eastAsia="Palatino Linotype"/>
        </w:rPr>
        <w:t>SEX</w:t>
      </w:r>
      <w:r w:rsidR="00AA6C98" w:rsidRPr="00115553">
        <w:rPr>
          <w:rFonts w:eastAsia="Palatino Linotype"/>
        </w:rPr>
        <w:t>TO</w:t>
      </w:r>
      <w:r w:rsidR="00A970D5" w:rsidRPr="00115553">
        <w:rPr>
          <w:rFonts w:eastAsia="Palatino Linotype"/>
        </w:rPr>
        <w:t>. De la etapa de instrucción.</w:t>
      </w:r>
    </w:p>
    <w:p w14:paraId="212747E7" w14:textId="45D77B52" w:rsidR="00AC265B" w:rsidRPr="00115553" w:rsidRDefault="00FE7B8E" w:rsidP="00AC265B">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115553"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59F9B8CF" w:rsidR="00A970D5" w:rsidRPr="00115553" w:rsidRDefault="00E27953" w:rsidP="006922F5">
      <w:pPr>
        <w:pStyle w:val="Ttulo2"/>
        <w:rPr>
          <w:rFonts w:eastAsia="Palatino Linotype"/>
        </w:rPr>
      </w:pPr>
      <w:r w:rsidRPr="00115553">
        <w:rPr>
          <w:rFonts w:eastAsia="Palatino Linotype"/>
        </w:rPr>
        <w:t>S</w:t>
      </w:r>
      <w:r w:rsidR="00ED1397" w:rsidRPr="00115553">
        <w:rPr>
          <w:rFonts w:eastAsia="Palatino Linotype"/>
        </w:rPr>
        <w:t>ÉPTIM</w:t>
      </w:r>
      <w:r w:rsidR="00AA6C98" w:rsidRPr="00115553">
        <w:rPr>
          <w:rFonts w:eastAsia="Palatino Linotype"/>
        </w:rPr>
        <w:t>O</w:t>
      </w:r>
      <w:r w:rsidR="00A970D5" w:rsidRPr="00115553">
        <w:rPr>
          <w:rFonts w:eastAsia="Palatino Linotype"/>
        </w:rPr>
        <w:t>. Del cierre de instrucción.</w:t>
      </w:r>
    </w:p>
    <w:p w14:paraId="2456F4BD" w14:textId="5BE38950"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Así, una vez transcurrido el término legal, se decretó el cierre de instru</w:t>
      </w:r>
      <w:r w:rsidR="00AE6B11" w:rsidRPr="00115553">
        <w:rPr>
          <w:rFonts w:eastAsia="Palatino Linotype" w:cs="Palatino Linotype"/>
          <w:color w:val="000000"/>
          <w:szCs w:val="24"/>
        </w:rPr>
        <w:t>cción</w:t>
      </w:r>
      <w:r w:rsidR="008B2951" w:rsidRPr="00115553">
        <w:rPr>
          <w:rFonts w:eastAsia="Palatino Linotype" w:cs="Palatino Linotype"/>
          <w:color w:val="000000"/>
          <w:szCs w:val="24"/>
        </w:rPr>
        <w:t xml:space="preserve"> en fecha</w:t>
      </w:r>
      <w:r w:rsidR="00264613" w:rsidRPr="00115553">
        <w:rPr>
          <w:rFonts w:eastAsia="Palatino Linotype" w:cs="Palatino Linotype"/>
          <w:color w:val="000000"/>
          <w:szCs w:val="24"/>
        </w:rPr>
        <w:t xml:space="preserve"> </w:t>
      </w:r>
      <w:r w:rsidR="00ED1397" w:rsidRPr="00115553">
        <w:rPr>
          <w:rFonts w:eastAsia="Palatino Linotype" w:cs="Palatino Linotype"/>
          <w:color w:val="000000"/>
          <w:szCs w:val="24"/>
        </w:rPr>
        <w:t>dos de octubre</w:t>
      </w:r>
      <w:r w:rsidR="00D86696" w:rsidRPr="00115553">
        <w:rPr>
          <w:rFonts w:eastAsia="Palatino Linotype" w:cs="Palatino Linotype"/>
          <w:color w:val="000000"/>
          <w:szCs w:val="24"/>
        </w:rPr>
        <w:t xml:space="preserve"> </w:t>
      </w:r>
      <w:r w:rsidR="00C510A7" w:rsidRPr="00115553">
        <w:rPr>
          <w:rFonts w:eastAsia="Palatino Linotype" w:cs="Palatino Linotype"/>
          <w:color w:val="000000"/>
          <w:szCs w:val="24"/>
        </w:rPr>
        <w:t>de dos mil veintitrés</w:t>
      </w:r>
      <w:r w:rsidRPr="00115553">
        <w:rPr>
          <w:rFonts w:eastAsia="Palatino Linotype" w:cs="Palatino Linotype"/>
          <w:color w:val="000000"/>
          <w:szCs w:val="24"/>
        </w:rPr>
        <w:t xml:space="preserve">, en términos del artículo 185 </w:t>
      </w:r>
      <w:r w:rsidR="004579DC" w:rsidRPr="00115553">
        <w:rPr>
          <w:rFonts w:eastAsia="Palatino Linotype" w:cs="Palatino Linotype"/>
          <w:color w:val="000000"/>
          <w:szCs w:val="24"/>
        </w:rPr>
        <w:t>f</w:t>
      </w:r>
      <w:r w:rsidRPr="00115553">
        <w:rPr>
          <w:rFonts w:eastAsia="Palatino Linotype" w:cs="Palatino Linotype"/>
          <w:color w:val="000000"/>
          <w:szCs w:val="24"/>
        </w:rPr>
        <w:t xml:space="preserve">racción VI de la Ley de </w:t>
      </w:r>
      <w:r w:rsidRPr="00115553">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364CFBE5" w14:textId="77777777" w:rsidR="00A914F3" w:rsidRPr="00115553"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4A2C67D6" w:rsidR="00A914F3" w:rsidRPr="00115553" w:rsidRDefault="00ED1397" w:rsidP="006922F5">
      <w:pPr>
        <w:pStyle w:val="Ttulo2"/>
        <w:rPr>
          <w:rFonts w:eastAsiaTheme="minorHAnsi"/>
          <w:lang w:eastAsia="en-US"/>
        </w:rPr>
      </w:pPr>
      <w:r w:rsidRPr="00115553">
        <w:rPr>
          <w:rFonts w:eastAsiaTheme="minorHAnsi"/>
          <w:lang w:eastAsia="en-US"/>
        </w:rPr>
        <w:t>OCTAVO</w:t>
      </w:r>
      <w:r w:rsidR="00A914F3" w:rsidRPr="00115553">
        <w:rPr>
          <w:rFonts w:eastAsiaTheme="minorHAnsi"/>
          <w:lang w:eastAsia="en-US"/>
        </w:rPr>
        <w:t>. De la ampliación del término para resolver.</w:t>
      </w:r>
    </w:p>
    <w:p w14:paraId="500FCB6C" w14:textId="7B184659" w:rsidR="00D86696" w:rsidRPr="00115553" w:rsidRDefault="00D86696" w:rsidP="00D86696">
      <w:pPr>
        <w:rPr>
          <w:rFonts w:eastAsiaTheme="minorHAnsi" w:cstheme="minorBidi"/>
          <w:szCs w:val="24"/>
          <w:lang w:eastAsia="en-US"/>
        </w:rPr>
      </w:pPr>
      <w:r w:rsidRPr="00115553">
        <w:rPr>
          <w:rFonts w:eastAsiaTheme="minorHAnsi" w:cstheme="minorBidi"/>
          <w:szCs w:val="24"/>
          <w:lang w:eastAsia="en-US"/>
        </w:rPr>
        <w:t xml:space="preserve">En fecha </w:t>
      </w:r>
      <w:r w:rsidR="00ED1397" w:rsidRPr="00115553">
        <w:rPr>
          <w:rFonts w:eastAsiaTheme="minorHAnsi" w:cstheme="minorBidi"/>
          <w:szCs w:val="24"/>
          <w:lang w:eastAsia="en-US"/>
        </w:rPr>
        <w:t xml:space="preserve">veintisiete de octubre </w:t>
      </w:r>
      <w:r w:rsidRPr="00115553">
        <w:rPr>
          <w:rFonts w:eastAsiaTheme="minorHAnsi" w:cstheme="minorBidi"/>
          <w:szCs w:val="24"/>
          <w:lang w:eastAsia="en-US"/>
        </w:rPr>
        <w:t>de dos mil veinti</w:t>
      </w:r>
      <w:r w:rsidR="00FE7B8E" w:rsidRPr="00115553">
        <w:rPr>
          <w:rFonts w:eastAsiaTheme="minorHAnsi" w:cstheme="minorBidi"/>
          <w:szCs w:val="24"/>
          <w:lang w:eastAsia="en-US"/>
        </w:rPr>
        <w:t>trés</w:t>
      </w:r>
      <w:r w:rsidRPr="00115553">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08FBD5CA" w14:textId="77777777" w:rsidR="00D86696" w:rsidRPr="00115553" w:rsidRDefault="00D8669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115553" w:rsidRDefault="00A970D5" w:rsidP="006922F5">
      <w:pPr>
        <w:pStyle w:val="Ttulo1"/>
        <w:rPr>
          <w:rFonts w:eastAsia="Palatino Linotype"/>
          <w:lang w:val="es-ES_tradnl"/>
        </w:rPr>
      </w:pPr>
      <w:r w:rsidRPr="00115553">
        <w:rPr>
          <w:rFonts w:eastAsia="Palatino Linotype"/>
          <w:lang w:val="es-ES_tradnl"/>
        </w:rPr>
        <w:t>C O N S I D E R A N D O</w:t>
      </w:r>
    </w:p>
    <w:p w14:paraId="32546275"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15553" w:rsidRDefault="00A970D5" w:rsidP="006922F5">
      <w:pPr>
        <w:pStyle w:val="Ttulo2"/>
        <w:rPr>
          <w:rFonts w:eastAsia="Palatino Linotype"/>
        </w:rPr>
      </w:pPr>
      <w:r w:rsidRPr="00115553">
        <w:rPr>
          <w:rFonts w:eastAsia="Palatino Linotype"/>
        </w:rPr>
        <w:t>PRIMERO. De la competencia.</w:t>
      </w:r>
    </w:p>
    <w:p w14:paraId="6279399C" w14:textId="50FEF71B" w:rsidR="00A970D5" w:rsidRPr="00115553" w:rsidRDefault="00264613"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ED1397" w:rsidRPr="00115553">
        <w:rPr>
          <w:rFonts w:eastAsia="Palatino Linotype" w:cs="Palatino Linotype"/>
          <w:color w:val="000000"/>
          <w:szCs w:val="24"/>
        </w:rPr>
        <w:t>trigésimo tercero y trigésimo cuarto</w:t>
      </w:r>
      <w:r w:rsidRPr="0011555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115553" w:rsidRDefault="00A970D5" w:rsidP="006922F5">
      <w:pPr>
        <w:pStyle w:val="Ttulo2"/>
        <w:rPr>
          <w:rFonts w:eastAsia="Palatino Linotype"/>
        </w:rPr>
      </w:pPr>
      <w:r w:rsidRPr="00115553">
        <w:rPr>
          <w:rFonts w:eastAsia="Palatino Linotype"/>
        </w:rPr>
        <w:lastRenderedPageBreak/>
        <w:t xml:space="preserve">SEGUNDO. Sobre los alcances del recurso de revisión. </w:t>
      </w:r>
    </w:p>
    <w:p w14:paraId="132CB116" w14:textId="77777777" w:rsidR="00A970D5" w:rsidRPr="00115553" w:rsidRDefault="00A970D5" w:rsidP="006922F5">
      <w:r w:rsidRPr="00115553">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115553" w:rsidRDefault="00FE7B8E" w:rsidP="006922F5"/>
    <w:p w14:paraId="695DF0C7" w14:textId="77777777" w:rsidR="00FE7B8E" w:rsidRPr="00115553" w:rsidRDefault="00FE7B8E" w:rsidP="00FE7B8E">
      <w:pPr>
        <w:pStyle w:val="Ttulo2"/>
        <w:rPr>
          <w:rFonts w:eastAsia="Palatino Linotype"/>
        </w:rPr>
      </w:pPr>
      <w:r w:rsidRPr="00115553">
        <w:rPr>
          <w:rFonts w:eastAsia="Palatino Linotype"/>
        </w:rPr>
        <w:t>TERCERO. Cuestiones de previo y especial pronunciamiento.</w:t>
      </w:r>
    </w:p>
    <w:p w14:paraId="53EAF708" w14:textId="77777777" w:rsidR="00FE7B8E" w:rsidRPr="00115553" w:rsidRDefault="00FE7B8E" w:rsidP="00FE7B8E">
      <w:pPr>
        <w:contextualSpacing/>
        <w:rPr>
          <w:rFonts w:eastAsia="Palatino Linotype" w:cs="Palatino Linotype"/>
          <w:szCs w:val="24"/>
        </w:rPr>
      </w:pPr>
      <w:r w:rsidRPr="00115553">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13C798" w14:textId="77777777" w:rsidR="00FE7B8E" w:rsidRPr="00115553" w:rsidRDefault="00FE7B8E" w:rsidP="00FE7B8E">
      <w:pPr>
        <w:contextualSpacing/>
        <w:rPr>
          <w:rFonts w:eastAsia="Palatino Linotype" w:cs="Palatino Linotype"/>
          <w:szCs w:val="24"/>
        </w:rPr>
      </w:pPr>
    </w:p>
    <w:p w14:paraId="29DCFC52"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 xml:space="preserve">Artículo 180. </w:t>
      </w:r>
      <w:r w:rsidRPr="00115553">
        <w:rPr>
          <w:rFonts w:eastAsia="Palatino Linotype" w:cs="Palatino Linotype"/>
          <w:i/>
          <w:sz w:val="22"/>
        </w:rPr>
        <w:t>El recurso de revisión contendrá:</w:t>
      </w:r>
    </w:p>
    <w:p w14:paraId="1DC8910F"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I. El sujeto obligado ante la cual se presentó la solicitud;</w:t>
      </w:r>
    </w:p>
    <w:p w14:paraId="3271B9ED"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II. El nombre del solicitante que recurre</w:t>
      </w:r>
      <w:r w:rsidRPr="00115553">
        <w:rPr>
          <w:rFonts w:eastAsia="Palatino Linotype" w:cs="Palatino Linotype"/>
          <w:i/>
          <w:sz w:val="22"/>
        </w:rPr>
        <w:t xml:space="preserve"> o de su representante y, en su caso, del tercero interesado, así como la dirección o medio que señale para recibir notificaciones;</w:t>
      </w:r>
    </w:p>
    <w:p w14:paraId="4FF68BE5"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III. El número de folio de respuesta de la solicitud de acceso;</w:t>
      </w:r>
    </w:p>
    <w:p w14:paraId="40619F04"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IV. La fecha en que fue notificada la respuesta al solicitante o tuvo conocimiento del acto reclamado, o de presentación de la solicitud, en caso de falta de respuesta;</w:t>
      </w:r>
    </w:p>
    <w:p w14:paraId="7C1E3996"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V. El acto que se recurre;</w:t>
      </w:r>
    </w:p>
    <w:p w14:paraId="2E94273B"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VI. Las razones o motivos de inconformidad;</w:t>
      </w:r>
    </w:p>
    <w:p w14:paraId="04B1BFF4"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VII. La copia de la respuesta que se impugna y, en su caso, de la notificación correspondiente, en el caso de respuesta de la solicitud; y</w:t>
      </w:r>
    </w:p>
    <w:p w14:paraId="321DABFD"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VIII. Firma del recurrente, en su caso, cuando se presente por escrito, requisito sin el cual se dará trámite al recurso.</w:t>
      </w:r>
    </w:p>
    <w:p w14:paraId="375BD32A" w14:textId="77777777" w:rsidR="00FE7B8E" w:rsidRPr="00115553" w:rsidRDefault="00FE7B8E" w:rsidP="00FE7B8E">
      <w:pPr>
        <w:spacing w:line="240" w:lineRule="auto"/>
        <w:ind w:left="567" w:right="567"/>
        <w:contextualSpacing/>
        <w:rPr>
          <w:rFonts w:eastAsia="Palatino Linotype" w:cs="Palatino Linotype"/>
          <w:i/>
          <w:sz w:val="22"/>
        </w:rPr>
      </w:pPr>
    </w:p>
    <w:p w14:paraId="58C0CC52"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Adicionalmente, se podrán anexar las pruebas y demás elementos que considere procedentes someter a juicio del Instituto.</w:t>
      </w:r>
    </w:p>
    <w:p w14:paraId="776B4C5D" w14:textId="77777777" w:rsidR="00FE7B8E" w:rsidRPr="00115553" w:rsidRDefault="00FE7B8E" w:rsidP="00FE7B8E">
      <w:pPr>
        <w:spacing w:line="240" w:lineRule="auto"/>
        <w:ind w:left="567" w:right="567"/>
        <w:contextualSpacing/>
        <w:rPr>
          <w:rFonts w:eastAsia="Palatino Linotype" w:cs="Palatino Linotype"/>
          <w:i/>
          <w:sz w:val="22"/>
        </w:rPr>
      </w:pPr>
    </w:p>
    <w:p w14:paraId="6A5D7F2C"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En ningún caso será necesario que el particular ratifique el recurso de revisión interpuesto.</w:t>
      </w:r>
    </w:p>
    <w:p w14:paraId="1FE4B0B3" w14:textId="77777777" w:rsidR="00FE7B8E" w:rsidRPr="00115553" w:rsidRDefault="00FE7B8E" w:rsidP="00FE7B8E">
      <w:pPr>
        <w:spacing w:line="240" w:lineRule="auto"/>
        <w:ind w:left="567" w:right="567"/>
        <w:contextualSpacing/>
        <w:rPr>
          <w:rFonts w:eastAsia="Palatino Linotype" w:cs="Palatino Linotype"/>
          <w:i/>
          <w:sz w:val="22"/>
        </w:rPr>
      </w:pPr>
    </w:p>
    <w:p w14:paraId="235B8438"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En caso de que el recurso se interponga de manera electrónica no será indispensable que contengan los requisitos establecidos en las fracciones II</w:t>
      </w:r>
      <w:r w:rsidRPr="00115553">
        <w:rPr>
          <w:rFonts w:eastAsia="Palatino Linotype" w:cs="Palatino Linotype"/>
          <w:i/>
          <w:sz w:val="22"/>
        </w:rPr>
        <w:t>, IV, VII y VIII.</w:t>
      </w:r>
    </w:p>
    <w:p w14:paraId="08EC0CDF" w14:textId="77777777" w:rsidR="00FE7B8E" w:rsidRPr="00115553" w:rsidRDefault="00FE7B8E" w:rsidP="00FE7B8E">
      <w:pPr>
        <w:contextualSpacing/>
        <w:rPr>
          <w:rFonts w:eastAsia="Palatino Linotype" w:cs="Palatino Linotype"/>
          <w:b/>
          <w:i/>
          <w:szCs w:val="24"/>
        </w:rPr>
      </w:pPr>
    </w:p>
    <w:p w14:paraId="62B68726" w14:textId="77777777" w:rsidR="00FE7B8E" w:rsidRPr="00115553" w:rsidRDefault="00FE7B8E" w:rsidP="00FE7B8E">
      <w:pPr>
        <w:contextualSpacing/>
        <w:rPr>
          <w:rFonts w:eastAsia="Palatino Linotype" w:cs="Palatino Linotype"/>
          <w:szCs w:val="24"/>
        </w:rPr>
      </w:pPr>
      <w:r w:rsidRPr="00115553">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F6BA93B" w14:textId="77777777" w:rsidR="00FE7B8E" w:rsidRPr="00115553" w:rsidRDefault="00FE7B8E" w:rsidP="00FE7B8E">
      <w:pPr>
        <w:contextualSpacing/>
        <w:rPr>
          <w:rFonts w:eastAsia="Palatino Linotype" w:cs="Palatino Linotype"/>
          <w:szCs w:val="24"/>
        </w:rPr>
      </w:pPr>
    </w:p>
    <w:p w14:paraId="3047E98B"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Artículo 155.</w:t>
      </w:r>
      <w:r w:rsidRPr="00115553">
        <w:rPr>
          <w:rFonts w:eastAsia="Palatino Linotype" w:cs="Palatino Linotype"/>
          <w:i/>
          <w:sz w:val="22"/>
        </w:rPr>
        <w:t xml:space="preserve"> (…)</w:t>
      </w:r>
    </w:p>
    <w:p w14:paraId="51D73A4F" w14:textId="77777777" w:rsidR="00FE7B8E" w:rsidRPr="00115553" w:rsidRDefault="00FE7B8E" w:rsidP="00FE7B8E">
      <w:pPr>
        <w:spacing w:line="240" w:lineRule="auto"/>
        <w:ind w:left="567" w:right="567"/>
        <w:contextualSpacing/>
        <w:rPr>
          <w:rFonts w:eastAsia="Palatino Linotype" w:cs="Palatino Linotype"/>
          <w:i/>
          <w:sz w:val="22"/>
        </w:rPr>
      </w:pPr>
    </w:p>
    <w:p w14:paraId="48E4C71C"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Las solicitudes anónimas</w:t>
      </w:r>
      <w:r w:rsidRPr="00115553">
        <w:rPr>
          <w:rFonts w:eastAsia="Palatino Linotype" w:cs="Palatino Linotype"/>
          <w:i/>
          <w:sz w:val="22"/>
        </w:rPr>
        <w:t xml:space="preserve">, con nombre incompleto o seudónimo </w:t>
      </w:r>
      <w:r w:rsidRPr="00115553">
        <w:rPr>
          <w:rFonts w:eastAsia="Palatino Linotype" w:cs="Palatino Linotype"/>
          <w:b/>
          <w:i/>
          <w:sz w:val="22"/>
        </w:rPr>
        <w:t>serán procedentes para su trámite</w:t>
      </w:r>
      <w:r w:rsidRPr="00115553">
        <w:rPr>
          <w:rFonts w:eastAsia="Palatino Linotype" w:cs="Palatino Linotype"/>
          <w:i/>
          <w:sz w:val="22"/>
        </w:rPr>
        <w:t xml:space="preserve"> por parte del sujeto obligado ante quien se presente. No podrá requerirse información adicional con motivo del nombre proporcionado por el solicitante.</w:t>
      </w:r>
    </w:p>
    <w:p w14:paraId="0BB751EB" w14:textId="77777777" w:rsidR="00FE7B8E" w:rsidRPr="00115553" w:rsidRDefault="00FE7B8E" w:rsidP="00FE7B8E">
      <w:pPr>
        <w:contextualSpacing/>
        <w:rPr>
          <w:rFonts w:eastAsia="Palatino Linotype" w:cs="Palatino Linotype"/>
          <w:szCs w:val="24"/>
        </w:rPr>
      </w:pPr>
    </w:p>
    <w:p w14:paraId="12CE688F" w14:textId="77777777" w:rsidR="00FE7B8E" w:rsidRPr="00115553" w:rsidRDefault="00FE7B8E" w:rsidP="00FE7B8E">
      <w:pPr>
        <w:contextualSpacing/>
        <w:rPr>
          <w:rFonts w:eastAsia="Palatino Linotype" w:cs="Palatino Linotype"/>
          <w:szCs w:val="24"/>
        </w:rPr>
      </w:pPr>
      <w:r w:rsidRPr="00115553">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38DF4AB" w14:textId="77777777" w:rsidR="00FE7B8E" w:rsidRPr="00115553" w:rsidRDefault="00FE7B8E" w:rsidP="00FE7B8E">
      <w:pPr>
        <w:contextualSpacing/>
        <w:rPr>
          <w:rFonts w:eastAsia="Palatino Linotype" w:cs="Palatino Linotype"/>
          <w:szCs w:val="24"/>
        </w:rPr>
      </w:pPr>
    </w:p>
    <w:p w14:paraId="47EFF8DF" w14:textId="77777777" w:rsidR="00FE7B8E" w:rsidRPr="00115553" w:rsidRDefault="00FE7B8E" w:rsidP="00FE7B8E">
      <w:pPr>
        <w:spacing w:line="240" w:lineRule="auto"/>
        <w:ind w:left="567" w:right="567"/>
        <w:contextualSpacing/>
        <w:jc w:val="center"/>
        <w:rPr>
          <w:rFonts w:eastAsia="Palatino Linotype" w:cs="Palatino Linotype"/>
          <w:b/>
          <w:i/>
          <w:sz w:val="22"/>
          <w:u w:val="single"/>
        </w:rPr>
      </w:pPr>
      <w:r w:rsidRPr="00115553">
        <w:rPr>
          <w:rFonts w:eastAsia="Palatino Linotype" w:cs="Palatino Linotype"/>
          <w:b/>
          <w:i/>
          <w:sz w:val="22"/>
          <w:u w:val="single"/>
        </w:rPr>
        <w:t>Constitución Política de los Estados Unidos Mexicanos</w:t>
      </w:r>
    </w:p>
    <w:p w14:paraId="5C2B580E"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Artículo 6</w:t>
      </w:r>
      <w:r w:rsidRPr="00115553">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DDF126"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lastRenderedPageBreak/>
        <w:t>(…)</w:t>
      </w:r>
    </w:p>
    <w:p w14:paraId="2E78ED09"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 xml:space="preserve">Para efectos de lo dispuesto en el presente artículo se observará lo siguiente: </w:t>
      </w:r>
    </w:p>
    <w:p w14:paraId="702A4EE1"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20FB10"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w:t>
      </w:r>
    </w:p>
    <w:p w14:paraId="664C48E3"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17950F86"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81401A" w14:textId="77777777" w:rsidR="00FE7B8E" w:rsidRPr="00115553" w:rsidRDefault="00FE7B8E" w:rsidP="00FE7B8E">
      <w:pPr>
        <w:spacing w:line="240" w:lineRule="auto"/>
        <w:ind w:left="567" w:right="567"/>
        <w:contextualSpacing/>
        <w:rPr>
          <w:rFonts w:eastAsia="Palatino Linotype" w:cs="Palatino Linotype"/>
          <w:i/>
          <w:sz w:val="22"/>
        </w:rPr>
      </w:pPr>
    </w:p>
    <w:p w14:paraId="1584F6AC" w14:textId="77777777" w:rsidR="00FE7B8E" w:rsidRPr="00115553" w:rsidRDefault="00FE7B8E" w:rsidP="00FE7B8E">
      <w:pPr>
        <w:spacing w:line="240" w:lineRule="auto"/>
        <w:ind w:left="567" w:right="567"/>
        <w:contextualSpacing/>
        <w:jc w:val="center"/>
        <w:rPr>
          <w:rFonts w:eastAsia="Palatino Linotype" w:cs="Palatino Linotype"/>
          <w:b/>
          <w:i/>
          <w:sz w:val="22"/>
          <w:u w:val="single"/>
        </w:rPr>
      </w:pPr>
      <w:r w:rsidRPr="00115553">
        <w:rPr>
          <w:rFonts w:eastAsia="Palatino Linotype" w:cs="Palatino Linotype"/>
          <w:b/>
          <w:i/>
          <w:sz w:val="22"/>
          <w:u w:val="single"/>
        </w:rPr>
        <w:t>Constitución Política del Estado Libre y Soberano de México</w:t>
      </w:r>
    </w:p>
    <w:p w14:paraId="28F7D411"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Artículo 5</w:t>
      </w:r>
      <w:r w:rsidRPr="00115553">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8F50C4"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w:t>
      </w:r>
    </w:p>
    <w:p w14:paraId="031A38B6"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FFE58DD"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w:t>
      </w:r>
    </w:p>
    <w:p w14:paraId="7BA3D958"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7D60B9D" w14:textId="77777777" w:rsidR="00FE7B8E" w:rsidRPr="00115553" w:rsidRDefault="00FE7B8E" w:rsidP="00FE7B8E">
      <w:pPr>
        <w:spacing w:line="240" w:lineRule="auto"/>
        <w:ind w:left="567" w:right="567"/>
        <w:contextualSpacing/>
        <w:rPr>
          <w:rFonts w:eastAsia="Palatino Linotype" w:cs="Palatino Linotype"/>
          <w:i/>
          <w:sz w:val="22"/>
        </w:rPr>
      </w:pPr>
    </w:p>
    <w:p w14:paraId="49886F9C"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2E8AE4" w14:textId="77777777" w:rsidR="00FE7B8E" w:rsidRPr="00115553" w:rsidRDefault="00FE7B8E" w:rsidP="00FE7B8E">
      <w:pPr>
        <w:spacing w:line="240" w:lineRule="auto"/>
        <w:ind w:left="567" w:right="567"/>
        <w:contextualSpacing/>
        <w:rPr>
          <w:rFonts w:eastAsia="Palatino Linotype" w:cs="Palatino Linotype"/>
          <w:i/>
          <w:sz w:val="22"/>
        </w:rPr>
      </w:pPr>
    </w:p>
    <w:p w14:paraId="1E9310CA"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Este derecho se regirá por los principios y bases siguientes:</w:t>
      </w:r>
    </w:p>
    <w:p w14:paraId="0AF7E58F"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w:t>
      </w:r>
    </w:p>
    <w:p w14:paraId="632E600F"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III.</w:t>
      </w:r>
      <w:r w:rsidRPr="00115553">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2819BC"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IV.</w:t>
      </w:r>
      <w:r w:rsidRPr="00115553">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E70058E"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lastRenderedPageBreak/>
        <w:t>(…)</w:t>
      </w:r>
    </w:p>
    <w:p w14:paraId="5A9204A2"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VIII.</w:t>
      </w:r>
      <w:r w:rsidRPr="00115553">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C891D8"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w:t>
      </w:r>
    </w:p>
    <w:p w14:paraId="5F8FE0E3" w14:textId="77777777" w:rsidR="00FE7B8E" w:rsidRPr="00115553" w:rsidRDefault="00FE7B8E" w:rsidP="00FE7B8E">
      <w:pPr>
        <w:ind w:left="567" w:right="567"/>
        <w:contextualSpacing/>
        <w:rPr>
          <w:rFonts w:eastAsia="Palatino Linotype" w:cs="Palatino Linotype"/>
          <w:szCs w:val="24"/>
        </w:rPr>
      </w:pPr>
    </w:p>
    <w:p w14:paraId="2DB34101" w14:textId="77777777" w:rsidR="00FE7B8E" w:rsidRPr="00115553" w:rsidRDefault="00FE7B8E" w:rsidP="00FE7B8E">
      <w:pPr>
        <w:ind w:right="49"/>
        <w:contextualSpacing/>
        <w:rPr>
          <w:rFonts w:eastAsia="Palatino Linotype" w:cs="Palatino Linotype"/>
          <w:szCs w:val="24"/>
        </w:rPr>
      </w:pPr>
      <w:r w:rsidRPr="00115553">
        <w:rPr>
          <w:rFonts w:eastAsia="Palatino Linotype" w:cs="Palatino Linotype"/>
          <w:szCs w:val="24"/>
        </w:rPr>
        <w:t>Por otra parte, del contenido del artículo 1 de la Constitución Política de los Estados Unidos Mexicanos, se destaca lo siguiente:</w:t>
      </w:r>
    </w:p>
    <w:p w14:paraId="50D1835A"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b/>
          <w:i/>
          <w:sz w:val="22"/>
        </w:rPr>
        <w:t>Artículo 1o</w:t>
      </w:r>
      <w:r w:rsidRPr="00115553">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A8F22F" w14:textId="77777777" w:rsidR="00FE7B8E" w:rsidRPr="00115553" w:rsidRDefault="00FE7B8E" w:rsidP="00FE7B8E">
      <w:pPr>
        <w:spacing w:line="240" w:lineRule="auto"/>
        <w:ind w:left="567" w:right="567"/>
        <w:contextualSpacing/>
        <w:rPr>
          <w:rFonts w:eastAsia="Palatino Linotype" w:cs="Palatino Linotype"/>
          <w:i/>
          <w:sz w:val="22"/>
        </w:rPr>
      </w:pPr>
    </w:p>
    <w:p w14:paraId="3C5FAA6C"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D19D7A9" w14:textId="77777777" w:rsidR="00FE7B8E" w:rsidRPr="00115553" w:rsidRDefault="00FE7B8E" w:rsidP="00FE7B8E">
      <w:pPr>
        <w:spacing w:line="240" w:lineRule="auto"/>
        <w:ind w:left="567" w:right="567"/>
        <w:contextualSpacing/>
        <w:rPr>
          <w:rFonts w:eastAsia="Palatino Linotype" w:cs="Palatino Linotype"/>
          <w:i/>
          <w:sz w:val="22"/>
        </w:rPr>
      </w:pPr>
    </w:p>
    <w:p w14:paraId="237353D9" w14:textId="77777777" w:rsidR="00FE7B8E" w:rsidRPr="00115553" w:rsidRDefault="00FE7B8E" w:rsidP="00FE7B8E">
      <w:pPr>
        <w:spacing w:line="240" w:lineRule="auto"/>
        <w:ind w:left="567" w:right="567"/>
        <w:contextualSpacing/>
        <w:rPr>
          <w:rFonts w:eastAsia="Palatino Linotype" w:cs="Palatino Linotype"/>
          <w:i/>
          <w:sz w:val="22"/>
        </w:rPr>
      </w:pPr>
      <w:r w:rsidRPr="00115553">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64836D" w14:textId="77777777" w:rsidR="00FE7B8E" w:rsidRPr="00115553" w:rsidRDefault="00FE7B8E" w:rsidP="00FE7B8E">
      <w:pPr>
        <w:rPr>
          <w:sz w:val="20"/>
        </w:rPr>
      </w:pPr>
    </w:p>
    <w:p w14:paraId="1D12AD0A" w14:textId="77777777" w:rsidR="00FE7B8E" w:rsidRPr="00115553" w:rsidRDefault="00FE7B8E" w:rsidP="00FE7B8E">
      <w:pPr>
        <w:contextualSpacing/>
        <w:rPr>
          <w:rFonts w:eastAsia="Palatino Linotype" w:cs="Palatino Linotype"/>
          <w:szCs w:val="24"/>
        </w:rPr>
      </w:pPr>
      <w:r w:rsidRPr="00115553">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15553">
        <w:rPr>
          <w:rFonts w:eastAsia="Palatino Linotype" w:cs="Palatino Linotype"/>
          <w:szCs w:val="24"/>
        </w:rPr>
        <w:lastRenderedPageBreak/>
        <w:t>incluso, la solicitud de acceso a la información pueda ser anónima o no contener un nombre que identifique al solicitante o que permita tener certeza sobre su identidad.</w:t>
      </w:r>
    </w:p>
    <w:p w14:paraId="70851433" w14:textId="77777777" w:rsidR="00FE7B8E" w:rsidRPr="00115553" w:rsidRDefault="00FE7B8E" w:rsidP="00FE7B8E">
      <w:pPr>
        <w:contextualSpacing/>
        <w:rPr>
          <w:rFonts w:eastAsia="Palatino Linotype" w:cs="Palatino Linotype"/>
          <w:sz w:val="20"/>
          <w:szCs w:val="24"/>
        </w:rPr>
      </w:pPr>
    </w:p>
    <w:p w14:paraId="3C64D1E1" w14:textId="77777777" w:rsidR="00FE7B8E" w:rsidRPr="00115553" w:rsidRDefault="00FE7B8E" w:rsidP="00FE7B8E">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En conclusión, se cubrieron los requisitos de procedencia y </w:t>
      </w:r>
      <w:proofErr w:type="spellStart"/>
      <w:r w:rsidRPr="00115553">
        <w:rPr>
          <w:rFonts w:eastAsia="Palatino Linotype" w:cs="Palatino Linotype"/>
          <w:color w:val="000000"/>
          <w:szCs w:val="24"/>
        </w:rPr>
        <w:t>procedibilidad</w:t>
      </w:r>
      <w:proofErr w:type="spellEnd"/>
      <w:r w:rsidRPr="00115553">
        <w:rPr>
          <w:rFonts w:eastAsia="Palatino Linotype" w:cs="Palatino Linotype"/>
          <w:color w:val="000000"/>
          <w:szCs w:val="24"/>
        </w:rPr>
        <w:t xml:space="preserve"> y conforme a las constancias que obran en el expediente.</w:t>
      </w:r>
    </w:p>
    <w:p w14:paraId="0E3DD021" w14:textId="77777777" w:rsidR="00875B7E" w:rsidRPr="00115553"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EC59BCF" w:rsidR="00A970D5" w:rsidRPr="00115553" w:rsidRDefault="009758B1" w:rsidP="006922F5">
      <w:pPr>
        <w:pStyle w:val="Ttulo2"/>
        <w:rPr>
          <w:rFonts w:eastAsia="Palatino Linotype"/>
        </w:rPr>
      </w:pPr>
      <w:r w:rsidRPr="00115553">
        <w:rPr>
          <w:rFonts w:eastAsia="Palatino Linotype"/>
        </w:rPr>
        <w:t>CUARTO</w:t>
      </w:r>
      <w:r w:rsidR="00A970D5" w:rsidRPr="00115553">
        <w:rPr>
          <w:rFonts w:eastAsia="Palatino Linotype"/>
        </w:rPr>
        <w:t>. De las causas de improcedencia.</w:t>
      </w:r>
    </w:p>
    <w:p w14:paraId="72B75EC4"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115553">
        <w:rPr>
          <w:rFonts w:eastAsia="Palatino Linotype" w:cs="Palatino Linotype"/>
          <w:color w:val="000000"/>
          <w:szCs w:val="24"/>
        </w:rPr>
        <w:t>procedibilidad</w:t>
      </w:r>
      <w:proofErr w:type="spellEnd"/>
      <w:r w:rsidRPr="00115553">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Por lo anterior, es una facultad legal entrar al estudio de las causas de improcedencia que hagan valer las partes o que se adviertan de oficio por este </w:t>
      </w:r>
      <w:proofErr w:type="spellStart"/>
      <w:r w:rsidRPr="00115553">
        <w:rPr>
          <w:rFonts w:eastAsia="Palatino Linotype" w:cs="Palatino Linotype"/>
          <w:color w:val="000000"/>
          <w:szCs w:val="24"/>
        </w:rPr>
        <w:t>Resolutor</w:t>
      </w:r>
      <w:proofErr w:type="spellEnd"/>
      <w:r w:rsidRPr="00115553">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115553">
        <w:rPr>
          <w:rFonts w:eastAsia="Palatino Linotype" w:cs="Palatino Linotype"/>
          <w:color w:val="000000"/>
          <w:szCs w:val="24"/>
          <w:vertAlign w:val="superscript"/>
        </w:rPr>
        <w:footnoteReference w:id="2"/>
      </w:r>
      <w:r w:rsidRPr="00115553">
        <w:rPr>
          <w:rFonts w:eastAsia="Palatino Linotype" w:cs="Palatino Linotype"/>
          <w:color w:val="000000"/>
          <w:szCs w:val="24"/>
        </w:rPr>
        <w:t xml:space="preserve">, la cual permite dilucidar alguna </w:t>
      </w:r>
      <w:r w:rsidRPr="00115553">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593B620" w:rsidR="00A970D5" w:rsidRPr="00115553" w:rsidRDefault="009758B1" w:rsidP="006922F5">
      <w:pPr>
        <w:pStyle w:val="Ttulo2"/>
        <w:rPr>
          <w:rFonts w:eastAsia="Palatino Linotype"/>
        </w:rPr>
      </w:pPr>
      <w:r w:rsidRPr="00115553">
        <w:rPr>
          <w:rFonts w:eastAsia="Palatino Linotype"/>
        </w:rPr>
        <w:t>QUIN</w:t>
      </w:r>
      <w:r w:rsidR="00D57F1A" w:rsidRPr="00115553">
        <w:rPr>
          <w:rFonts w:eastAsia="Palatino Linotype"/>
        </w:rPr>
        <w:t>TO</w:t>
      </w:r>
      <w:r w:rsidR="00A970D5" w:rsidRPr="00115553">
        <w:rPr>
          <w:rFonts w:eastAsia="Palatino Linotype"/>
        </w:rPr>
        <w:t>. Estudio y resolución del asunto.</w:t>
      </w:r>
    </w:p>
    <w:p w14:paraId="172D5B7B"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115553">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0F70A0C2" w:rsidR="001C4CBF" w:rsidRPr="00115553" w:rsidRDefault="00A970D5" w:rsidP="00C006C6">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Por tanto</w:t>
      </w:r>
      <w:r w:rsidR="007F3F9F" w:rsidRPr="00115553">
        <w:rPr>
          <w:rFonts w:eastAsia="Palatino Linotype" w:cs="Palatino Linotype"/>
          <w:color w:val="000000"/>
          <w:szCs w:val="24"/>
        </w:rPr>
        <w:t xml:space="preserve">, es conveniente recordar que </w:t>
      </w:r>
      <w:r w:rsidR="006D438A" w:rsidRPr="00115553">
        <w:rPr>
          <w:rFonts w:eastAsia="Palatino Linotype" w:cs="Palatino Linotype"/>
          <w:color w:val="000000"/>
          <w:szCs w:val="24"/>
        </w:rPr>
        <w:t>el</w:t>
      </w:r>
      <w:r w:rsidRPr="00115553">
        <w:rPr>
          <w:rFonts w:eastAsia="Palatino Linotype" w:cs="Palatino Linotype"/>
          <w:color w:val="000000"/>
          <w:szCs w:val="24"/>
        </w:rPr>
        <w:t xml:space="preserve"> hoy Recurrente </w:t>
      </w:r>
      <w:r w:rsidR="00AE3BE0" w:rsidRPr="00115553">
        <w:rPr>
          <w:rFonts w:eastAsia="Palatino Linotype" w:cs="Palatino Linotype"/>
          <w:color w:val="000000"/>
          <w:szCs w:val="24"/>
        </w:rPr>
        <w:t>requirió</w:t>
      </w:r>
      <w:r w:rsidR="00CF6592" w:rsidRPr="00115553">
        <w:rPr>
          <w:rFonts w:eastAsia="Palatino Linotype" w:cs="Palatino Linotype"/>
          <w:color w:val="000000"/>
          <w:szCs w:val="24"/>
        </w:rPr>
        <w:t xml:space="preserve"> </w:t>
      </w:r>
      <w:r w:rsidR="00ED1397" w:rsidRPr="00115553">
        <w:rPr>
          <w:rFonts w:eastAsia="Palatino Linotype" w:cs="Palatino Linotype"/>
          <w:color w:val="000000"/>
          <w:szCs w:val="24"/>
        </w:rPr>
        <w:t>los currículos y conocer el último grado de estudios de los titulares de la Sindicatura Municipal, Primera, Segunda, Tercera y Cuarta Regiduría.</w:t>
      </w:r>
    </w:p>
    <w:p w14:paraId="77F8E3A3" w14:textId="77777777" w:rsidR="00744A98" w:rsidRPr="00115553" w:rsidRDefault="00744A98" w:rsidP="00C006C6">
      <w:pPr>
        <w:pBdr>
          <w:top w:val="nil"/>
          <w:left w:val="nil"/>
          <w:bottom w:val="nil"/>
          <w:right w:val="nil"/>
          <w:between w:val="nil"/>
        </w:pBdr>
        <w:contextualSpacing/>
        <w:rPr>
          <w:rFonts w:eastAsia="Palatino Linotype" w:cs="Palatino Linotype"/>
          <w:color w:val="000000"/>
          <w:szCs w:val="24"/>
        </w:rPr>
      </w:pPr>
    </w:p>
    <w:p w14:paraId="2075C4DB" w14:textId="77777777" w:rsidR="00D5591C" w:rsidRPr="00115553" w:rsidRDefault="00D5591C" w:rsidP="00D5591C">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Cabe señalar que el Sujeto Obligado informó al Recurrente respecto de la prórroga para dar respuesta a la solicitud; empero, se omitió hacer entrega del acuerdo emitido por el Comité de Transparencia con el que se haya aprobado dicha prórroga, como se establece en el segundo párrafo del artículo 163 de la Ley de Transparencia estatal, que a la letra dispone lo siguiente:</w:t>
      </w:r>
    </w:p>
    <w:p w14:paraId="610DBDC1" w14:textId="77777777" w:rsidR="00D5591C" w:rsidRPr="00115553" w:rsidRDefault="00D5591C" w:rsidP="00D5591C">
      <w:pPr>
        <w:pBdr>
          <w:top w:val="nil"/>
          <w:left w:val="nil"/>
          <w:bottom w:val="nil"/>
          <w:right w:val="nil"/>
          <w:between w:val="nil"/>
        </w:pBdr>
        <w:contextualSpacing/>
        <w:rPr>
          <w:rFonts w:eastAsia="Palatino Linotype" w:cs="Palatino Linotype"/>
          <w:color w:val="000000"/>
          <w:szCs w:val="24"/>
        </w:rPr>
      </w:pPr>
    </w:p>
    <w:p w14:paraId="673577CB" w14:textId="77777777" w:rsidR="00D5591C" w:rsidRPr="00115553" w:rsidRDefault="00D5591C" w:rsidP="00D5591C">
      <w:pPr>
        <w:pStyle w:val="Fundamentos"/>
        <w:rPr>
          <w:lang w:val="es-MX"/>
        </w:rPr>
      </w:pPr>
      <w:r w:rsidRPr="00115553">
        <w:rPr>
          <w:b/>
          <w:lang w:val="es-MX"/>
        </w:rPr>
        <w:t xml:space="preserve">Artículo 163. </w:t>
      </w:r>
      <w:r w:rsidRPr="00115553">
        <w:rPr>
          <w:lang w:val="es-MX"/>
        </w:rPr>
        <w:t>La Unidad de Transparencia deberá notificar la respuesta a la solicitud al interesado en el menor tiempo posible, que no podrá exceder de quince días hábiles, contados a partir del día siguiente a la presentación de aquélla.</w:t>
      </w:r>
    </w:p>
    <w:p w14:paraId="0941890E" w14:textId="77777777" w:rsidR="00D5591C" w:rsidRPr="00115553" w:rsidRDefault="00D5591C" w:rsidP="00D5591C">
      <w:pPr>
        <w:pStyle w:val="Fundamentos"/>
        <w:rPr>
          <w:lang w:val="es-MX"/>
        </w:rPr>
      </w:pPr>
    </w:p>
    <w:p w14:paraId="32339D8D" w14:textId="77777777" w:rsidR="00D5591C" w:rsidRPr="00115553" w:rsidRDefault="00D5591C" w:rsidP="00D5591C">
      <w:pPr>
        <w:pStyle w:val="Fundamentos"/>
        <w:rPr>
          <w:lang w:val="es-MX"/>
        </w:rPr>
      </w:pPr>
      <w:r w:rsidRPr="00115553">
        <w:rPr>
          <w:lang w:val="es-MX"/>
        </w:rPr>
        <w:t xml:space="preserve">Excepcionalmente, </w:t>
      </w:r>
      <w:r w:rsidRPr="00115553">
        <w:rPr>
          <w:b/>
          <w:u w:val="single"/>
          <w:lang w:val="es-MX"/>
        </w:rPr>
        <w:t>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115553">
        <w:rPr>
          <w:lang w:val="es-MX"/>
        </w:rPr>
        <w:t>. No podrán invocarse como causales de ampliación del plazo motivos que supongan negligencia o descuido del sujeto obligado en el desahogo de la solicitud.</w:t>
      </w:r>
    </w:p>
    <w:p w14:paraId="012FFE4C" w14:textId="77777777" w:rsidR="00D5591C" w:rsidRPr="00115553" w:rsidRDefault="00D5591C" w:rsidP="00D5591C">
      <w:pPr>
        <w:pBdr>
          <w:top w:val="nil"/>
          <w:left w:val="nil"/>
          <w:bottom w:val="nil"/>
          <w:right w:val="nil"/>
          <w:between w:val="nil"/>
        </w:pBdr>
        <w:contextualSpacing/>
        <w:rPr>
          <w:rFonts w:eastAsia="Palatino Linotype" w:cs="Palatino Linotype"/>
          <w:color w:val="000000"/>
          <w:szCs w:val="24"/>
        </w:rPr>
      </w:pPr>
    </w:p>
    <w:p w14:paraId="293B5572" w14:textId="77777777" w:rsidR="00D5591C" w:rsidRPr="00115553" w:rsidRDefault="00D5591C" w:rsidP="00D5591C">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lastRenderedPageBreak/>
        <w:t>Por lo anterior, se insta al Sujeto Obligado para que en futuras ocasiones se apegue a lo dispuesto en el artículo en cita y se proceda conforme lo establece la Ley de la Materia.</w:t>
      </w:r>
    </w:p>
    <w:p w14:paraId="671B616F" w14:textId="77777777" w:rsidR="00D5591C" w:rsidRPr="00115553" w:rsidRDefault="00D5591C" w:rsidP="00C006C6">
      <w:pPr>
        <w:pBdr>
          <w:top w:val="nil"/>
          <w:left w:val="nil"/>
          <w:bottom w:val="nil"/>
          <w:right w:val="nil"/>
          <w:between w:val="nil"/>
        </w:pBdr>
        <w:contextualSpacing/>
        <w:rPr>
          <w:rFonts w:eastAsia="Palatino Linotype" w:cs="Palatino Linotype"/>
          <w:color w:val="000000"/>
          <w:szCs w:val="24"/>
        </w:rPr>
      </w:pPr>
    </w:p>
    <w:p w14:paraId="46A58DB1" w14:textId="4CD3363B" w:rsidR="009308DA" w:rsidRPr="00115553" w:rsidRDefault="00A970D5" w:rsidP="00B62DEC">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A dicha solicitud, el Sujeto Obligado </w:t>
      </w:r>
      <w:r w:rsidR="001C4CBF" w:rsidRPr="00115553">
        <w:rPr>
          <w:rFonts w:eastAsia="Palatino Linotype" w:cs="Palatino Linotype"/>
          <w:color w:val="000000"/>
          <w:szCs w:val="24"/>
        </w:rPr>
        <w:t xml:space="preserve">respondió </w:t>
      </w:r>
      <w:r w:rsidR="00D57F1A" w:rsidRPr="00115553">
        <w:rPr>
          <w:rFonts w:eastAsia="Palatino Linotype" w:cs="Palatino Linotype"/>
          <w:color w:val="000000"/>
          <w:szCs w:val="24"/>
        </w:rPr>
        <w:t>mediante la entrega de</w:t>
      </w:r>
      <w:r w:rsidR="00ED1397" w:rsidRPr="00115553">
        <w:rPr>
          <w:rFonts w:eastAsia="Palatino Linotype" w:cs="Palatino Linotype"/>
          <w:color w:val="000000"/>
          <w:szCs w:val="24"/>
        </w:rPr>
        <w:t xml:space="preserve"> </w:t>
      </w:r>
      <w:r w:rsidR="00AE31C2" w:rsidRPr="00115553">
        <w:rPr>
          <w:rFonts w:eastAsia="Palatino Linotype" w:cs="Palatino Linotype"/>
          <w:color w:val="000000"/>
          <w:szCs w:val="24"/>
        </w:rPr>
        <w:t>l</w:t>
      </w:r>
      <w:r w:rsidR="00ED1397" w:rsidRPr="00115553">
        <w:rPr>
          <w:rFonts w:eastAsia="Palatino Linotype" w:cs="Palatino Linotype"/>
          <w:color w:val="000000"/>
          <w:szCs w:val="24"/>
        </w:rPr>
        <w:t>os</w:t>
      </w:r>
      <w:r w:rsidR="00D57F1A" w:rsidRPr="00115553">
        <w:rPr>
          <w:rFonts w:eastAsia="Palatino Linotype" w:cs="Palatino Linotype"/>
          <w:color w:val="000000"/>
          <w:szCs w:val="24"/>
        </w:rPr>
        <w:t xml:space="preserve"> siguiente</w:t>
      </w:r>
      <w:r w:rsidR="00ED1397" w:rsidRPr="00115553">
        <w:rPr>
          <w:rFonts w:eastAsia="Palatino Linotype" w:cs="Palatino Linotype"/>
          <w:color w:val="000000"/>
          <w:szCs w:val="24"/>
        </w:rPr>
        <w:t>s</w:t>
      </w:r>
      <w:r w:rsidR="00D57F1A" w:rsidRPr="00115553">
        <w:rPr>
          <w:rFonts w:eastAsia="Palatino Linotype" w:cs="Palatino Linotype"/>
          <w:color w:val="000000"/>
          <w:szCs w:val="24"/>
        </w:rPr>
        <w:t xml:space="preserve"> documento</w:t>
      </w:r>
      <w:r w:rsidR="00ED1397" w:rsidRPr="00115553">
        <w:rPr>
          <w:rFonts w:eastAsia="Palatino Linotype" w:cs="Palatino Linotype"/>
          <w:color w:val="000000"/>
          <w:szCs w:val="24"/>
        </w:rPr>
        <w:t>s</w:t>
      </w:r>
      <w:r w:rsidR="00D57F1A" w:rsidRPr="00115553">
        <w:rPr>
          <w:rFonts w:eastAsia="Palatino Linotype" w:cs="Palatino Linotype"/>
          <w:color w:val="000000"/>
          <w:szCs w:val="24"/>
        </w:rPr>
        <w:t>:</w:t>
      </w:r>
    </w:p>
    <w:p w14:paraId="34CF62B0" w14:textId="1309BD00" w:rsidR="00A978AF" w:rsidRPr="00115553" w:rsidRDefault="00A978AF" w:rsidP="007143A2"/>
    <w:p w14:paraId="063453AE" w14:textId="54B90583" w:rsidR="00ED1397" w:rsidRPr="00115553" w:rsidRDefault="00ED1397" w:rsidP="0008591E">
      <w:pPr>
        <w:pStyle w:val="Prrafodelista"/>
        <w:numPr>
          <w:ilvl w:val="0"/>
          <w:numId w:val="42"/>
        </w:numPr>
        <w:rPr>
          <w:rFonts w:eastAsia="Palatino Linotype" w:cs="Palatino Linotype"/>
          <w:bCs/>
          <w:color w:val="000000"/>
        </w:rPr>
      </w:pPr>
      <w:r w:rsidRPr="00115553">
        <w:rPr>
          <w:rFonts w:eastAsia="Palatino Linotype" w:cs="Palatino Linotype"/>
          <w:b/>
          <w:bCs/>
          <w:color w:val="000000"/>
        </w:rPr>
        <w:t>Oficio de Atención a Solicitud 00761 ZINACANT- 2023.pdf</w:t>
      </w:r>
      <w:r w:rsidR="00BF5C55" w:rsidRPr="00115553">
        <w:rPr>
          <w:rFonts w:eastAsia="Palatino Linotype" w:cs="Palatino Linotype"/>
          <w:bCs/>
          <w:color w:val="000000"/>
        </w:rPr>
        <w:t xml:space="preserve">. Oficio ZIN/DA/2078/2023, suscrito por la Directora de Administración </w:t>
      </w:r>
      <w:r w:rsidR="00A44BC3" w:rsidRPr="00115553">
        <w:rPr>
          <w:rFonts w:eastAsia="Palatino Linotype" w:cs="Palatino Linotype"/>
          <w:bCs/>
          <w:color w:val="000000"/>
        </w:rPr>
        <w:t>mediante el cual se hizo informó que se hacía entrega de los currículos y comprobantes de estudios que se encuentran en los expedientes del personal, conforme al siguiente cuadro:</w:t>
      </w:r>
    </w:p>
    <w:tbl>
      <w:tblPr>
        <w:tblStyle w:val="Tablaconcuadrcula"/>
        <w:tblW w:w="0" w:type="auto"/>
        <w:tblLook w:val="04A0" w:firstRow="1" w:lastRow="0" w:firstColumn="1" w:lastColumn="0" w:noHBand="0" w:noVBand="1"/>
      </w:tblPr>
      <w:tblGrid>
        <w:gridCol w:w="562"/>
        <w:gridCol w:w="2977"/>
        <w:gridCol w:w="1843"/>
        <w:gridCol w:w="1283"/>
        <w:gridCol w:w="2679"/>
      </w:tblGrid>
      <w:tr w:rsidR="00A44BC3" w:rsidRPr="00115553" w14:paraId="5E93F34A" w14:textId="77777777" w:rsidTr="006E47FD">
        <w:tc>
          <w:tcPr>
            <w:tcW w:w="562" w:type="dxa"/>
            <w:shd w:val="clear" w:color="auto" w:fill="BFBFBF" w:themeFill="background1" w:themeFillShade="BF"/>
            <w:vAlign w:val="center"/>
          </w:tcPr>
          <w:p w14:paraId="58889AE0" w14:textId="30D62646" w:rsidR="00A44BC3" w:rsidRPr="00115553" w:rsidRDefault="00A44BC3" w:rsidP="0008591E">
            <w:pPr>
              <w:spacing w:line="240" w:lineRule="auto"/>
              <w:jc w:val="center"/>
              <w:rPr>
                <w:rFonts w:eastAsia="Palatino Linotype"/>
                <w:b/>
                <w:sz w:val="20"/>
                <w:szCs w:val="20"/>
              </w:rPr>
            </w:pPr>
            <w:r w:rsidRPr="00115553">
              <w:rPr>
                <w:b/>
                <w:sz w:val="20"/>
                <w:szCs w:val="20"/>
              </w:rPr>
              <w:t>No.</w:t>
            </w:r>
          </w:p>
        </w:tc>
        <w:tc>
          <w:tcPr>
            <w:tcW w:w="2977" w:type="dxa"/>
            <w:shd w:val="clear" w:color="auto" w:fill="BFBFBF" w:themeFill="background1" w:themeFillShade="BF"/>
            <w:vAlign w:val="center"/>
          </w:tcPr>
          <w:p w14:paraId="0BAA5DF8" w14:textId="49231873" w:rsidR="00A44BC3" w:rsidRPr="00115553" w:rsidRDefault="00A44BC3" w:rsidP="0008591E">
            <w:pPr>
              <w:spacing w:line="240" w:lineRule="auto"/>
              <w:jc w:val="center"/>
              <w:rPr>
                <w:rFonts w:eastAsia="Palatino Linotype"/>
                <w:b/>
                <w:sz w:val="20"/>
                <w:szCs w:val="20"/>
              </w:rPr>
            </w:pPr>
            <w:r w:rsidRPr="00115553">
              <w:rPr>
                <w:b/>
                <w:sz w:val="20"/>
                <w:szCs w:val="20"/>
              </w:rPr>
              <w:t>Nombre completo</w:t>
            </w:r>
          </w:p>
        </w:tc>
        <w:tc>
          <w:tcPr>
            <w:tcW w:w="1843" w:type="dxa"/>
            <w:shd w:val="clear" w:color="auto" w:fill="BFBFBF" w:themeFill="background1" w:themeFillShade="BF"/>
            <w:vAlign w:val="center"/>
          </w:tcPr>
          <w:p w14:paraId="21E3975C" w14:textId="2B3F0382" w:rsidR="00A44BC3" w:rsidRPr="00115553" w:rsidRDefault="00A44BC3" w:rsidP="0008591E">
            <w:pPr>
              <w:spacing w:line="240" w:lineRule="auto"/>
              <w:jc w:val="center"/>
              <w:rPr>
                <w:rFonts w:eastAsia="Palatino Linotype"/>
                <w:b/>
                <w:sz w:val="20"/>
                <w:szCs w:val="20"/>
              </w:rPr>
            </w:pPr>
            <w:r w:rsidRPr="00115553">
              <w:rPr>
                <w:b/>
                <w:sz w:val="20"/>
                <w:szCs w:val="20"/>
              </w:rPr>
              <w:t>Cargo</w:t>
            </w:r>
          </w:p>
        </w:tc>
        <w:tc>
          <w:tcPr>
            <w:tcW w:w="1283" w:type="dxa"/>
            <w:shd w:val="clear" w:color="auto" w:fill="BFBFBF" w:themeFill="background1" w:themeFillShade="BF"/>
            <w:vAlign w:val="center"/>
          </w:tcPr>
          <w:p w14:paraId="33327AF7" w14:textId="2C9B94FA" w:rsidR="00A44BC3" w:rsidRPr="00115553" w:rsidRDefault="00A44BC3" w:rsidP="0008591E">
            <w:pPr>
              <w:spacing w:line="240" w:lineRule="auto"/>
              <w:jc w:val="center"/>
              <w:rPr>
                <w:rFonts w:eastAsia="Palatino Linotype"/>
                <w:b/>
                <w:sz w:val="20"/>
                <w:szCs w:val="20"/>
              </w:rPr>
            </w:pPr>
            <w:r w:rsidRPr="00115553">
              <w:rPr>
                <w:b/>
                <w:sz w:val="20"/>
                <w:szCs w:val="20"/>
              </w:rPr>
              <w:t>Currículum Vitae</w:t>
            </w:r>
          </w:p>
        </w:tc>
        <w:tc>
          <w:tcPr>
            <w:tcW w:w="2679" w:type="dxa"/>
            <w:shd w:val="clear" w:color="auto" w:fill="BFBFBF" w:themeFill="background1" w:themeFillShade="BF"/>
            <w:vAlign w:val="center"/>
          </w:tcPr>
          <w:p w14:paraId="32A427B4" w14:textId="40D57ECB" w:rsidR="00A44BC3" w:rsidRPr="00115553" w:rsidRDefault="00A44BC3" w:rsidP="0008591E">
            <w:pPr>
              <w:spacing w:line="240" w:lineRule="auto"/>
              <w:jc w:val="center"/>
              <w:rPr>
                <w:rFonts w:eastAsia="Palatino Linotype"/>
                <w:b/>
                <w:sz w:val="20"/>
                <w:szCs w:val="20"/>
              </w:rPr>
            </w:pPr>
            <w:r w:rsidRPr="00115553">
              <w:rPr>
                <w:b/>
                <w:sz w:val="20"/>
                <w:szCs w:val="20"/>
              </w:rPr>
              <w:t>Comprobante de estudios</w:t>
            </w:r>
          </w:p>
        </w:tc>
      </w:tr>
      <w:tr w:rsidR="00A44BC3" w:rsidRPr="00115553" w14:paraId="10F485AA" w14:textId="77777777" w:rsidTr="0008591E">
        <w:tc>
          <w:tcPr>
            <w:tcW w:w="562" w:type="dxa"/>
          </w:tcPr>
          <w:p w14:paraId="6CE941FC" w14:textId="596E0CEF" w:rsidR="00A44BC3" w:rsidRPr="00115553" w:rsidRDefault="00A44BC3" w:rsidP="0008591E">
            <w:pPr>
              <w:spacing w:line="240" w:lineRule="auto"/>
              <w:jc w:val="center"/>
              <w:rPr>
                <w:rFonts w:eastAsia="Palatino Linotype"/>
                <w:sz w:val="20"/>
                <w:szCs w:val="20"/>
              </w:rPr>
            </w:pPr>
            <w:r w:rsidRPr="00115553">
              <w:rPr>
                <w:sz w:val="20"/>
                <w:szCs w:val="20"/>
              </w:rPr>
              <w:t>1</w:t>
            </w:r>
          </w:p>
        </w:tc>
        <w:tc>
          <w:tcPr>
            <w:tcW w:w="2977" w:type="dxa"/>
          </w:tcPr>
          <w:p w14:paraId="4B955429" w14:textId="6C2A07C3" w:rsidR="00A44BC3" w:rsidRPr="00115553" w:rsidRDefault="00A44BC3" w:rsidP="0008591E">
            <w:pPr>
              <w:spacing w:line="240" w:lineRule="auto"/>
              <w:rPr>
                <w:rFonts w:eastAsia="Palatino Linotype"/>
                <w:sz w:val="20"/>
                <w:szCs w:val="20"/>
              </w:rPr>
            </w:pPr>
            <w:r w:rsidRPr="00115553">
              <w:rPr>
                <w:sz w:val="20"/>
                <w:szCs w:val="20"/>
              </w:rPr>
              <w:t>Dulce María Bastida Álvarez</w:t>
            </w:r>
          </w:p>
        </w:tc>
        <w:tc>
          <w:tcPr>
            <w:tcW w:w="1843" w:type="dxa"/>
          </w:tcPr>
          <w:p w14:paraId="3ACA8D39" w14:textId="27AA6277" w:rsidR="00A44BC3" w:rsidRPr="00115553" w:rsidRDefault="00A44BC3" w:rsidP="0008591E">
            <w:pPr>
              <w:spacing w:line="240" w:lineRule="auto"/>
              <w:rPr>
                <w:rFonts w:eastAsia="Palatino Linotype"/>
                <w:sz w:val="20"/>
                <w:szCs w:val="20"/>
              </w:rPr>
            </w:pPr>
            <w:r w:rsidRPr="00115553">
              <w:rPr>
                <w:sz w:val="20"/>
                <w:szCs w:val="20"/>
              </w:rPr>
              <w:t>Síndica</w:t>
            </w:r>
          </w:p>
        </w:tc>
        <w:tc>
          <w:tcPr>
            <w:tcW w:w="1283" w:type="dxa"/>
          </w:tcPr>
          <w:p w14:paraId="0798A5DE" w14:textId="027D2049" w:rsidR="00A44BC3" w:rsidRPr="00115553" w:rsidRDefault="00A44BC3" w:rsidP="0008591E">
            <w:pPr>
              <w:spacing w:line="240" w:lineRule="auto"/>
              <w:rPr>
                <w:rFonts w:eastAsia="Palatino Linotype"/>
                <w:sz w:val="20"/>
                <w:szCs w:val="20"/>
              </w:rPr>
            </w:pPr>
            <w:r w:rsidRPr="00115553">
              <w:rPr>
                <w:sz w:val="20"/>
                <w:szCs w:val="20"/>
              </w:rPr>
              <w:t>Sí</w:t>
            </w:r>
          </w:p>
        </w:tc>
        <w:tc>
          <w:tcPr>
            <w:tcW w:w="2679" w:type="dxa"/>
          </w:tcPr>
          <w:p w14:paraId="061FE72E" w14:textId="44A15DB4" w:rsidR="00A44BC3" w:rsidRPr="00115553" w:rsidRDefault="00A44BC3" w:rsidP="0008591E">
            <w:pPr>
              <w:spacing w:line="240" w:lineRule="auto"/>
              <w:rPr>
                <w:rFonts w:eastAsia="Palatino Linotype"/>
                <w:sz w:val="20"/>
                <w:szCs w:val="20"/>
              </w:rPr>
            </w:pPr>
            <w:r w:rsidRPr="00115553">
              <w:rPr>
                <w:sz w:val="20"/>
                <w:szCs w:val="20"/>
              </w:rPr>
              <w:t>No se tiene en el expediente</w:t>
            </w:r>
          </w:p>
        </w:tc>
      </w:tr>
      <w:tr w:rsidR="00A44BC3" w:rsidRPr="00115553" w14:paraId="43E79D08" w14:textId="77777777" w:rsidTr="0008591E">
        <w:tc>
          <w:tcPr>
            <w:tcW w:w="562" w:type="dxa"/>
          </w:tcPr>
          <w:p w14:paraId="0FB875D8" w14:textId="6DF308D5" w:rsidR="00A44BC3" w:rsidRPr="00115553" w:rsidRDefault="00A44BC3" w:rsidP="0008591E">
            <w:pPr>
              <w:spacing w:line="240" w:lineRule="auto"/>
              <w:jc w:val="center"/>
              <w:rPr>
                <w:rFonts w:eastAsia="Palatino Linotype"/>
                <w:sz w:val="20"/>
                <w:szCs w:val="20"/>
              </w:rPr>
            </w:pPr>
            <w:r w:rsidRPr="00115553">
              <w:rPr>
                <w:sz w:val="20"/>
                <w:szCs w:val="20"/>
              </w:rPr>
              <w:t>2</w:t>
            </w:r>
          </w:p>
        </w:tc>
        <w:tc>
          <w:tcPr>
            <w:tcW w:w="2977" w:type="dxa"/>
          </w:tcPr>
          <w:p w14:paraId="328DA3F4" w14:textId="5E53FA9C" w:rsidR="00A44BC3" w:rsidRPr="00115553" w:rsidRDefault="00A44BC3" w:rsidP="0008591E">
            <w:pPr>
              <w:spacing w:line="240" w:lineRule="auto"/>
              <w:rPr>
                <w:rFonts w:eastAsia="Palatino Linotype"/>
                <w:sz w:val="20"/>
                <w:szCs w:val="20"/>
              </w:rPr>
            </w:pPr>
            <w:r w:rsidRPr="00115553">
              <w:rPr>
                <w:sz w:val="20"/>
                <w:szCs w:val="20"/>
              </w:rPr>
              <w:t xml:space="preserve">José Alfredo </w:t>
            </w:r>
            <w:proofErr w:type="spellStart"/>
            <w:r w:rsidRPr="00115553">
              <w:rPr>
                <w:sz w:val="20"/>
                <w:szCs w:val="20"/>
              </w:rPr>
              <w:t>Guízar</w:t>
            </w:r>
            <w:proofErr w:type="spellEnd"/>
            <w:r w:rsidRPr="00115553">
              <w:rPr>
                <w:sz w:val="20"/>
                <w:szCs w:val="20"/>
              </w:rPr>
              <w:t xml:space="preserve"> Arreola</w:t>
            </w:r>
          </w:p>
        </w:tc>
        <w:tc>
          <w:tcPr>
            <w:tcW w:w="1843" w:type="dxa"/>
          </w:tcPr>
          <w:p w14:paraId="7ED7A23A" w14:textId="2FE32173" w:rsidR="00A44BC3" w:rsidRPr="00115553" w:rsidRDefault="00A44BC3" w:rsidP="0008591E">
            <w:pPr>
              <w:spacing w:line="240" w:lineRule="auto"/>
              <w:rPr>
                <w:rFonts w:eastAsia="Palatino Linotype"/>
                <w:sz w:val="20"/>
                <w:szCs w:val="20"/>
              </w:rPr>
            </w:pPr>
            <w:r w:rsidRPr="00115553">
              <w:rPr>
                <w:sz w:val="20"/>
                <w:szCs w:val="20"/>
              </w:rPr>
              <w:t>Primer Regidor</w:t>
            </w:r>
          </w:p>
        </w:tc>
        <w:tc>
          <w:tcPr>
            <w:tcW w:w="1283" w:type="dxa"/>
          </w:tcPr>
          <w:p w14:paraId="31777C10" w14:textId="30E8CA1F" w:rsidR="00A44BC3" w:rsidRPr="00115553" w:rsidRDefault="00A44BC3" w:rsidP="0008591E">
            <w:pPr>
              <w:spacing w:line="240" w:lineRule="auto"/>
              <w:rPr>
                <w:rFonts w:eastAsia="Palatino Linotype"/>
                <w:sz w:val="20"/>
                <w:szCs w:val="20"/>
              </w:rPr>
            </w:pPr>
            <w:r w:rsidRPr="00115553">
              <w:rPr>
                <w:sz w:val="20"/>
                <w:szCs w:val="20"/>
              </w:rPr>
              <w:t>Sí</w:t>
            </w:r>
          </w:p>
        </w:tc>
        <w:tc>
          <w:tcPr>
            <w:tcW w:w="2679" w:type="dxa"/>
          </w:tcPr>
          <w:p w14:paraId="4FDF485B" w14:textId="6DE1C82B" w:rsidR="00A44BC3" w:rsidRPr="00115553" w:rsidRDefault="00A44BC3" w:rsidP="0008591E">
            <w:pPr>
              <w:spacing w:line="240" w:lineRule="auto"/>
              <w:rPr>
                <w:rFonts w:eastAsia="Palatino Linotype"/>
                <w:sz w:val="20"/>
                <w:szCs w:val="20"/>
              </w:rPr>
            </w:pPr>
            <w:r w:rsidRPr="00115553">
              <w:rPr>
                <w:sz w:val="20"/>
                <w:szCs w:val="20"/>
              </w:rPr>
              <w:t>Acta de grado</w:t>
            </w:r>
          </w:p>
        </w:tc>
      </w:tr>
      <w:tr w:rsidR="00A44BC3" w:rsidRPr="00115553" w14:paraId="69B17C3F" w14:textId="77777777" w:rsidTr="0008591E">
        <w:tc>
          <w:tcPr>
            <w:tcW w:w="562" w:type="dxa"/>
          </w:tcPr>
          <w:p w14:paraId="27800ACF" w14:textId="1FA6D5AE" w:rsidR="00A44BC3" w:rsidRPr="00115553" w:rsidRDefault="00A44BC3" w:rsidP="0008591E">
            <w:pPr>
              <w:spacing w:line="240" w:lineRule="auto"/>
              <w:jc w:val="center"/>
              <w:rPr>
                <w:rFonts w:eastAsia="Palatino Linotype"/>
                <w:sz w:val="20"/>
                <w:szCs w:val="20"/>
              </w:rPr>
            </w:pPr>
            <w:r w:rsidRPr="00115553">
              <w:rPr>
                <w:sz w:val="20"/>
                <w:szCs w:val="20"/>
              </w:rPr>
              <w:t>3</w:t>
            </w:r>
          </w:p>
        </w:tc>
        <w:tc>
          <w:tcPr>
            <w:tcW w:w="2977" w:type="dxa"/>
          </w:tcPr>
          <w:p w14:paraId="762B64F0" w14:textId="532D6788" w:rsidR="00A44BC3" w:rsidRPr="00115553" w:rsidRDefault="00A44BC3" w:rsidP="0008591E">
            <w:pPr>
              <w:spacing w:line="240" w:lineRule="auto"/>
              <w:rPr>
                <w:rFonts w:eastAsia="Palatino Linotype"/>
                <w:sz w:val="20"/>
                <w:szCs w:val="20"/>
              </w:rPr>
            </w:pPr>
            <w:r w:rsidRPr="00115553">
              <w:rPr>
                <w:sz w:val="20"/>
                <w:szCs w:val="20"/>
              </w:rPr>
              <w:t>Mayte Jaramillo López</w:t>
            </w:r>
          </w:p>
        </w:tc>
        <w:tc>
          <w:tcPr>
            <w:tcW w:w="1843" w:type="dxa"/>
          </w:tcPr>
          <w:p w14:paraId="79CC3ECC" w14:textId="675B0BEE" w:rsidR="00A44BC3" w:rsidRPr="00115553" w:rsidRDefault="00A44BC3" w:rsidP="0008591E">
            <w:pPr>
              <w:spacing w:line="240" w:lineRule="auto"/>
              <w:rPr>
                <w:rFonts w:eastAsia="Palatino Linotype"/>
                <w:sz w:val="20"/>
                <w:szCs w:val="20"/>
              </w:rPr>
            </w:pPr>
            <w:r w:rsidRPr="00115553">
              <w:rPr>
                <w:sz w:val="20"/>
                <w:szCs w:val="20"/>
              </w:rPr>
              <w:t>Segunda Regidora</w:t>
            </w:r>
          </w:p>
        </w:tc>
        <w:tc>
          <w:tcPr>
            <w:tcW w:w="1283" w:type="dxa"/>
          </w:tcPr>
          <w:p w14:paraId="2B9222CE" w14:textId="6D9EC992" w:rsidR="00A44BC3" w:rsidRPr="00115553" w:rsidRDefault="00A44BC3" w:rsidP="0008591E">
            <w:pPr>
              <w:spacing w:line="240" w:lineRule="auto"/>
              <w:rPr>
                <w:rFonts w:eastAsia="Palatino Linotype"/>
                <w:sz w:val="20"/>
                <w:szCs w:val="20"/>
              </w:rPr>
            </w:pPr>
            <w:r w:rsidRPr="00115553">
              <w:rPr>
                <w:sz w:val="20"/>
                <w:szCs w:val="20"/>
              </w:rPr>
              <w:t>Sí</w:t>
            </w:r>
          </w:p>
        </w:tc>
        <w:tc>
          <w:tcPr>
            <w:tcW w:w="2679" w:type="dxa"/>
          </w:tcPr>
          <w:p w14:paraId="204DF4B5" w14:textId="00E55CF1" w:rsidR="00A44BC3" w:rsidRPr="00115553" w:rsidRDefault="00A44BC3" w:rsidP="0008591E">
            <w:pPr>
              <w:spacing w:line="240" w:lineRule="auto"/>
              <w:rPr>
                <w:rFonts w:eastAsia="Palatino Linotype"/>
                <w:sz w:val="20"/>
                <w:szCs w:val="20"/>
              </w:rPr>
            </w:pPr>
            <w:r w:rsidRPr="00115553">
              <w:rPr>
                <w:sz w:val="20"/>
                <w:szCs w:val="20"/>
              </w:rPr>
              <w:t>Título profesional</w:t>
            </w:r>
          </w:p>
        </w:tc>
      </w:tr>
      <w:tr w:rsidR="00A44BC3" w:rsidRPr="00115553" w14:paraId="5B22A719" w14:textId="77777777" w:rsidTr="0008591E">
        <w:tc>
          <w:tcPr>
            <w:tcW w:w="562" w:type="dxa"/>
          </w:tcPr>
          <w:p w14:paraId="58F87B70" w14:textId="5E604941" w:rsidR="00A44BC3" w:rsidRPr="00115553" w:rsidRDefault="00A44BC3" w:rsidP="0008591E">
            <w:pPr>
              <w:spacing w:line="240" w:lineRule="auto"/>
              <w:jc w:val="center"/>
              <w:rPr>
                <w:rFonts w:eastAsia="Palatino Linotype"/>
                <w:sz w:val="20"/>
                <w:szCs w:val="20"/>
              </w:rPr>
            </w:pPr>
            <w:r w:rsidRPr="00115553">
              <w:rPr>
                <w:sz w:val="20"/>
                <w:szCs w:val="20"/>
              </w:rPr>
              <w:t>4</w:t>
            </w:r>
          </w:p>
        </w:tc>
        <w:tc>
          <w:tcPr>
            <w:tcW w:w="2977" w:type="dxa"/>
          </w:tcPr>
          <w:p w14:paraId="4FA46FDF" w14:textId="7AF8F708" w:rsidR="00A44BC3" w:rsidRPr="00115553" w:rsidRDefault="00A44BC3" w:rsidP="0008591E">
            <w:pPr>
              <w:spacing w:line="240" w:lineRule="auto"/>
              <w:rPr>
                <w:rFonts w:eastAsia="Palatino Linotype"/>
                <w:sz w:val="20"/>
                <w:szCs w:val="20"/>
              </w:rPr>
            </w:pPr>
            <w:r w:rsidRPr="00115553">
              <w:rPr>
                <w:sz w:val="20"/>
                <w:szCs w:val="20"/>
              </w:rPr>
              <w:t>Ernesto Guzmán Camacho</w:t>
            </w:r>
          </w:p>
        </w:tc>
        <w:tc>
          <w:tcPr>
            <w:tcW w:w="1843" w:type="dxa"/>
          </w:tcPr>
          <w:p w14:paraId="7264A556" w14:textId="64BE4522" w:rsidR="00A44BC3" w:rsidRPr="00115553" w:rsidRDefault="00A44BC3" w:rsidP="0008591E">
            <w:pPr>
              <w:spacing w:line="240" w:lineRule="auto"/>
              <w:rPr>
                <w:rFonts w:eastAsia="Palatino Linotype"/>
                <w:sz w:val="20"/>
                <w:szCs w:val="20"/>
              </w:rPr>
            </w:pPr>
            <w:r w:rsidRPr="00115553">
              <w:rPr>
                <w:sz w:val="20"/>
                <w:szCs w:val="20"/>
              </w:rPr>
              <w:t>Tercer Regidor</w:t>
            </w:r>
          </w:p>
        </w:tc>
        <w:tc>
          <w:tcPr>
            <w:tcW w:w="1283" w:type="dxa"/>
          </w:tcPr>
          <w:p w14:paraId="1A27C097" w14:textId="7FA7DCB9" w:rsidR="00A44BC3" w:rsidRPr="00115553" w:rsidRDefault="00A44BC3" w:rsidP="0008591E">
            <w:pPr>
              <w:spacing w:line="240" w:lineRule="auto"/>
              <w:rPr>
                <w:rFonts w:eastAsia="Palatino Linotype"/>
                <w:sz w:val="20"/>
                <w:szCs w:val="20"/>
              </w:rPr>
            </w:pPr>
            <w:r w:rsidRPr="00115553">
              <w:rPr>
                <w:sz w:val="20"/>
                <w:szCs w:val="20"/>
              </w:rPr>
              <w:t>Sí</w:t>
            </w:r>
          </w:p>
        </w:tc>
        <w:tc>
          <w:tcPr>
            <w:tcW w:w="2679" w:type="dxa"/>
          </w:tcPr>
          <w:p w14:paraId="02142D83" w14:textId="63C3C1C6" w:rsidR="00A44BC3" w:rsidRPr="00115553" w:rsidRDefault="0008591E" w:rsidP="0008591E">
            <w:pPr>
              <w:spacing w:line="240" w:lineRule="auto"/>
              <w:rPr>
                <w:rFonts w:eastAsia="Palatino Linotype"/>
                <w:sz w:val="20"/>
                <w:szCs w:val="20"/>
              </w:rPr>
            </w:pPr>
            <w:r w:rsidRPr="00115553">
              <w:rPr>
                <w:sz w:val="20"/>
                <w:szCs w:val="20"/>
              </w:rPr>
              <w:t>No se tiene en el expediente</w:t>
            </w:r>
          </w:p>
        </w:tc>
      </w:tr>
      <w:tr w:rsidR="00A44BC3" w:rsidRPr="00115553" w14:paraId="76D14FD2" w14:textId="77777777" w:rsidTr="0008591E">
        <w:tc>
          <w:tcPr>
            <w:tcW w:w="562" w:type="dxa"/>
            <w:tcBorders>
              <w:bottom w:val="single" w:sz="4" w:space="0" w:color="auto"/>
            </w:tcBorders>
          </w:tcPr>
          <w:p w14:paraId="5B713FE0" w14:textId="2EE722AC" w:rsidR="00A44BC3" w:rsidRPr="00115553" w:rsidRDefault="00A44BC3" w:rsidP="0008591E">
            <w:pPr>
              <w:spacing w:line="240" w:lineRule="auto"/>
              <w:jc w:val="center"/>
              <w:rPr>
                <w:rFonts w:eastAsia="Palatino Linotype"/>
                <w:sz w:val="20"/>
                <w:szCs w:val="20"/>
              </w:rPr>
            </w:pPr>
            <w:r w:rsidRPr="00115553">
              <w:rPr>
                <w:sz w:val="20"/>
                <w:szCs w:val="20"/>
              </w:rPr>
              <w:t>5</w:t>
            </w:r>
          </w:p>
        </w:tc>
        <w:tc>
          <w:tcPr>
            <w:tcW w:w="2977" w:type="dxa"/>
            <w:tcBorders>
              <w:bottom w:val="single" w:sz="4" w:space="0" w:color="auto"/>
            </w:tcBorders>
          </w:tcPr>
          <w:p w14:paraId="22AC6465" w14:textId="1DA169F1" w:rsidR="00A44BC3" w:rsidRPr="00115553" w:rsidRDefault="00A44BC3" w:rsidP="0008591E">
            <w:pPr>
              <w:spacing w:line="240" w:lineRule="auto"/>
              <w:rPr>
                <w:rFonts w:eastAsia="Palatino Linotype"/>
                <w:sz w:val="20"/>
                <w:szCs w:val="20"/>
              </w:rPr>
            </w:pPr>
            <w:r w:rsidRPr="00115553">
              <w:rPr>
                <w:sz w:val="20"/>
                <w:szCs w:val="20"/>
              </w:rPr>
              <w:t xml:space="preserve">Karen </w:t>
            </w:r>
            <w:proofErr w:type="spellStart"/>
            <w:r w:rsidRPr="00115553">
              <w:rPr>
                <w:sz w:val="20"/>
                <w:szCs w:val="20"/>
              </w:rPr>
              <w:t>Nayeli</w:t>
            </w:r>
            <w:proofErr w:type="spellEnd"/>
            <w:r w:rsidRPr="00115553">
              <w:rPr>
                <w:sz w:val="20"/>
                <w:szCs w:val="20"/>
              </w:rPr>
              <w:t xml:space="preserve"> Castrejón Gómez</w:t>
            </w:r>
          </w:p>
        </w:tc>
        <w:tc>
          <w:tcPr>
            <w:tcW w:w="1843" w:type="dxa"/>
            <w:tcBorders>
              <w:bottom w:val="single" w:sz="4" w:space="0" w:color="auto"/>
            </w:tcBorders>
          </w:tcPr>
          <w:p w14:paraId="4A943F5F" w14:textId="4EF33301" w:rsidR="00A44BC3" w:rsidRPr="00115553" w:rsidRDefault="00A44BC3" w:rsidP="0008591E">
            <w:pPr>
              <w:spacing w:line="240" w:lineRule="auto"/>
              <w:rPr>
                <w:rFonts w:eastAsia="Palatino Linotype"/>
                <w:sz w:val="20"/>
                <w:szCs w:val="20"/>
              </w:rPr>
            </w:pPr>
            <w:r w:rsidRPr="00115553">
              <w:rPr>
                <w:sz w:val="20"/>
                <w:szCs w:val="20"/>
              </w:rPr>
              <w:t>Cuarta Regidora</w:t>
            </w:r>
          </w:p>
        </w:tc>
        <w:tc>
          <w:tcPr>
            <w:tcW w:w="1283" w:type="dxa"/>
            <w:tcBorders>
              <w:bottom w:val="single" w:sz="4" w:space="0" w:color="auto"/>
            </w:tcBorders>
          </w:tcPr>
          <w:p w14:paraId="345000B2" w14:textId="65CB9A9E" w:rsidR="00A44BC3" w:rsidRPr="00115553" w:rsidRDefault="00A44BC3" w:rsidP="0008591E">
            <w:pPr>
              <w:spacing w:line="240" w:lineRule="auto"/>
              <w:rPr>
                <w:rFonts w:eastAsia="Palatino Linotype"/>
                <w:sz w:val="20"/>
                <w:szCs w:val="20"/>
              </w:rPr>
            </w:pPr>
            <w:r w:rsidRPr="00115553">
              <w:rPr>
                <w:sz w:val="20"/>
                <w:szCs w:val="20"/>
              </w:rPr>
              <w:t>Sí</w:t>
            </w:r>
          </w:p>
        </w:tc>
        <w:tc>
          <w:tcPr>
            <w:tcW w:w="2679" w:type="dxa"/>
            <w:tcBorders>
              <w:bottom w:val="single" w:sz="4" w:space="0" w:color="auto"/>
            </w:tcBorders>
          </w:tcPr>
          <w:p w14:paraId="7C3776B1" w14:textId="7D3CD2B0" w:rsidR="00A44BC3" w:rsidRPr="00115553" w:rsidRDefault="0008591E" w:rsidP="0008591E">
            <w:pPr>
              <w:spacing w:line="240" w:lineRule="auto"/>
              <w:rPr>
                <w:rFonts w:eastAsia="Palatino Linotype"/>
                <w:sz w:val="20"/>
                <w:szCs w:val="20"/>
              </w:rPr>
            </w:pPr>
            <w:r w:rsidRPr="00115553">
              <w:rPr>
                <w:sz w:val="20"/>
                <w:szCs w:val="20"/>
              </w:rPr>
              <w:t>Historial académico</w:t>
            </w:r>
          </w:p>
        </w:tc>
      </w:tr>
      <w:tr w:rsidR="0008591E" w:rsidRPr="00115553" w14:paraId="788C8DCA" w14:textId="77777777" w:rsidTr="0008591E">
        <w:tc>
          <w:tcPr>
            <w:tcW w:w="9344" w:type="dxa"/>
            <w:gridSpan w:val="5"/>
            <w:tcBorders>
              <w:left w:val="nil"/>
              <w:bottom w:val="nil"/>
              <w:right w:val="nil"/>
            </w:tcBorders>
          </w:tcPr>
          <w:p w14:paraId="1003B03B" w14:textId="77777777" w:rsidR="0008591E" w:rsidRPr="00115553" w:rsidRDefault="0008591E" w:rsidP="0008591E">
            <w:pPr>
              <w:spacing w:line="240" w:lineRule="auto"/>
              <w:rPr>
                <w:sz w:val="20"/>
                <w:szCs w:val="20"/>
              </w:rPr>
            </w:pPr>
          </w:p>
        </w:tc>
      </w:tr>
    </w:tbl>
    <w:p w14:paraId="51B67030" w14:textId="588BE357" w:rsidR="00ED1397" w:rsidRPr="00115553" w:rsidRDefault="00ED1397" w:rsidP="0008591E">
      <w:pPr>
        <w:pStyle w:val="Prrafodelista"/>
        <w:numPr>
          <w:ilvl w:val="0"/>
          <w:numId w:val="42"/>
        </w:numPr>
        <w:rPr>
          <w:rFonts w:eastAsia="Palatino Linotype" w:cs="Palatino Linotype"/>
          <w:bCs/>
          <w:color w:val="000000"/>
        </w:rPr>
      </w:pPr>
      <w:r w:rsidRPr="00115553">
        <w:rPr>
          <w:rFonts w:eastAsia="Palatino Linotype" w:cs="Palatino Linotype"/>
          <w:b/>
          <w:bCs/>
          <w:color w:val="000000"/>
        </w:rPr>
        <w:t>Currículum Vitae Dulce María Bastida Álvarez VP - Síndica.pdf</w:t>
      </w:r>
      <w:r w:rsidR="00BF5C55" w:rsidRPr="00115553">
        <w:rPr>
          <w:rFonts w:eastAsia="Palatino Linotype" w:cs="Palatino Linotype"/>
          <w:bCs/>
          <w:color w:val="000000"/>
        </w:rPr>
        <w:t>.</w:t>
      </w:r>
      <w:r w:rsidR="0008591E" w:rsidRPr="00115553">
        <w:rPr>
          <w:rFonts w:eastAsia="Palatino Linotype" w:cs="Palatino Linotype"/>
          <w:bCs/>
          <w:color w:val="000000"/>
        </w:rPr>
        <w:t xml:space="preserve"> Currículo de la Síndica Municipal en versión p</w:t>
      </w:r>
      <w:r w:rsidR="005A0649" w:rsidRPr="00115553">
        <w:rPr>
          <w:rFonts w:eastAsia="Palatino Linotype" w:cs="Palatino Linotype"/>
          <w:bCs/>
          <w:color w:val="000000"/>
        </w:rPr>
        <w:t>ública.</w:t>
      </w:r>
    </w:p>
    <w:p w14:paraId="3FDF2DDC" w14:textId="6A185768" w:rsidR="00ED1397" w:rsidRPr="00115553" w:rsidRDefault="00ED1397" w:rsidP="0008591E">
      <w:pPr>
        <w:pStyle w:val="Prrafodelista"/>
        <w:numPr>
          <w:ilvl w:val="0"/>
          <w:numId w:val="42"/>
        </w:numPr>
        <w:rPr>
          <w:rFonts w:eastAsia="Palatino Linotype" w:cs="Palatino Linotype"/>
          <w:bCs/>
          <w:color w:val="000000"/>
        </w:rPr>
      </w:pPr>
      <w:r w:rsidRPr="00115553">
        <w:rPr>
          <w:rFonts w:eastAsia="Palatino Linotype" w:cs="Palatino Linotype"/>
          <w:b/>
          <w:bCs/>
          <w:color w:val="000000"/>
        </w:rPr>
        <w:t xml:space="preserve">Currículum Vitae José Alfredo </w:t>
      </w:r>
      <w:proofErr w:type="spellStart"/>
      <w:r w:rsidRPr="00115553">
        <w:rPr>
          <w:rFonts w:eastAsia="Palatino Linotype" w:cs="Palatino Linotype"/>
          <w:b/>
          <w:bCs/>
          <w:color w:val="000000"/>
        </w:rPr>
        <w:t>Guizar</w:t>
      </w:r>
      <w:proofErr w:type="spellEnd"/>
      <w:r w:rsidRPr="00115553">
        <w:rPr>
          <w:rFonts w:eastAsia="Palatino Linotype" w:cs="Palatino Linotype"/>
          <w:b/>
          <w:bCs/>
          <w:color w:val="000000"/>
        </w:rPr>
        <w:t xml:space="preserve"> Arreola VP - 1er Regidor.pdf</w:t>
      </w:r>
      <w:r w:rsidR="00BF5C55" w:rsidRPr="00115553">
        <w:rPr>
          <w:rFonts w:eastAsia="Palatino Linotype" w:cs="Palatino Linotype"/>
          <w:bCs/>
          <w:color w:val="000000"/>
        </w:rPr>
        <w:t>.</w:t>
      </w:r>
      <w:r w:rsidR="0008591E" w:rsidRPr="00115553">
        <w:rPr>
          <w:rFonts w:eastAsia="Palatino Linotype" w:cs="Palatino Linotype"/>
          <w:bCs/>
          <w:color w:val="000000"/>
        </w:rPr>
        <w:t xml:space="preserve"> Currículo del Primer Regidor en versión p</w:t>
      </w:r>
      <w:r w:rsidR="005A0649" w:rsidRPr="00115553">
        <w:rPr>
          <w:rFonts w:eastAsia="Palatino Linotype" w:cs="Palatino Linotype"/>
          <w:bCs/>
          <w:color w:val="000000"/>
        </w:rPr>
        <w:t>ública.</w:t>
      </w:r>
    </w:p>
    <w:p w14:paraId="3A7F04F7" w14:textId="0C481B27" w:rsidR="00BF5C55" w:rsidRPr="00115553" w:rsidRDefault="00ED1397" w:rsidP="0008591E">
      <w:pPr>
        <w:pStyle w:val="Prrafodelista"/>
        <w:numPr>
          <w:ilvl w:val="0"/>
          <w:numId w:val="42"/>
        </w:numPr>
        <w:rPr>
          <w:rFonts w:eastAsia="Palatino Linotype" w:cs="Palatino Linotype"/>
          <w:bCs/>
          <w:color w:val="000000"/>
        </w:rPr>
      </w:pPr>
      <w:r w:rsidRPr="00115553">
        <w:rPr>
          <w:rFonts w:eastAsia="Palatino Linotype" w:cs="Palatino Linotype"/>
          <w:b/>
          <w:bCs/>
          <w:color w:val="000000"/>
        </w:rPr>
        <w:t xml:space="preserve">Acta de Grado en Maestría José Alfredo </w:t>
      </w:r>
      <w:proofErr w:type="spellStart"/>
      <w:r w:rsidRPr="00115553">
        <w:rPr>
          <w:rFonts w:eastAsia="Palatino Linotype" w:cs="Palatino Linotype"/>
          <w:b/>
          <w:bCs/>
          <w:color w:val="000000"/>
        </w:rPr>
        <w:t>Guizar</w:t>
      </w:r>
      <w:proofErr w:type="spellEnd"/>
      <w:r w:rsidRPr="00115553">
        <w:rPr>
          <w:rFonts w:eastAsia="Palatino Linotype" w:cs="Palatino Linotype"/>
          <w:b/>
          <w:bCs/>
          <w:color w:val="000000"/>
        </w:rPr>
        <w:t xml:space="preserve"> Arreola - 1er Regidor.pdf</w:t>
      </w:r>
      <w:r w:rsidR="00BF5C55" w:rsidRPr="00115553">
        <w:rPr>
          <w:rFonts w:eastAsia="Palatino Linotype" w:cs="Palatino Linotype"/>
          <w:bCs/>
          <w:color w:val="000000"/>
        </w:rPr>
        <w:t>.</w:t>
      </w:r>
      <w:r w:rsidR="005A0649" w:rsidRPr="00115553">
        <w:rPr>
          <w:rFonts w:eastAsia="Palatino Linotype" w:cs="Palatino Linotype"/>
          <w:bCs/>
          <w:color w:val="000000"/>
        </w:rPr>
        <w:t xml:space="preserve"> Acta de grado expedida por la Universidad para la Profesionalización Estratégica en favor del Primer Regidor.</w:t>
      </w:r>
    </w:p>
    <w:p w14:paraId="0F132F7C" w14:textId="3AE3A295" w:rsidR="00BF5C55" w:rsidRPr="00115553" w:rsidRDefault="00ED1397" w:rsidP="0008591E">
      <w:pPr>
        <w:pStyle w:val="Prrafodelista"/>
        <w:numPr>
          <w:ilvl w:val="0"/>
          <w:numId w:val="42"/>
        </w:numPr>
        <w:rPr>
          <w:rFonts w:eastAsia="Palatino Linotype" w:cs="Palatino Linotype"/>
          <w:bCs/>
          <w:color w:val="000000"/>
        </w:rPr>
      </w:pPr>
      <w:r w:rsidRPr="00115553">
        <w:rPr>
          <w:rFonts w:eastAsia="Palatino Linotype" w:cs="Palatino Linotype"/>
          <w:b/>
          <w:bCs/>
          <w:color w:val="000000"/>
        </w:rPr>
        <w:t>Currículum Vitae Mayte Jaramillo López VP - 2da Regidora.pdf</w:t>
      </w:r>
      <w:r w:rsidR="00BF5C55" w:rsidRPr="00115553">
        <w:rPr>
          <w:rFonts w:eastAsia="Palatino Linotype" w:cs="Palatino Linotype"/>
          <w:bCs/>
          <w:color w:val="000000"/>
        </w:rPr>
        <w:t>.</w:t>
      </w:r>
      <w:r w:rsidR="00A51D25" w:rsidRPr="00115553">
        <w:rPr>
          <w:rFonts w:eastAsia="Palatino Linotype" w:cs="Palatino Linotype"/>
          <w:bCs/>
          <w:color w:val="000000"/>
        </w:rPr>
        <w:t xml:space="preserve"> Currículo de la Segunda Regidora.</w:t>
      </w:r>
    </w:p>
    <w:p w14:paraId="0B691F27" w14:textId="4D7704C6" w:rsidR="00BF5C55" w:rsidRPr="00115553" w:rsidRDefault="00ED1397" w:rsidP="0008591E">
      <w:pPr>
        <w:pStyle w:val="Prrafodelista"/>
        <w:numPr>
          <w:ilvl w:val="0"/>
          <w:numId w:val="42"/>
        </w:numPr>
        <w:rPr>
          <w:rFonts w:eastAsia="Palatino Linotype" w:cs="Palatino Linotype"/>
          <w:bCs/>
          <w:color w:val="000000"/>
        </w:rPr>
      </w:pPr>
      <w:r w:rsidRPr="00115553">
        <w:rPr>
          <w:rFonts w:eastAsia="Palatino Linotype" w:cs="Palatino Linotype"/>
          <w:b/>
          <w:bCs/>
          <w:color w:val="000000"/>
        </w:rPr>
        <w:lastRenderedPageBreak/>
        <w:t>Título Profesional Mayte Jaramillo López - 2da Regidora.pdf</w:t>
      </w:r>
      <w:r w:rsidR="00BF5C55" w:rsidRPr="00115553">
        <w:rPr>
          <w:rFonts w:eastAsia="Palatino Linotype" w:cs="Palatino Linotype"/>
          <w:bCs/>
          <w:color w:val="000000"/>
        </w:rPr>
        <w:t>.</w:t>
      </w:r>
      <w:r w:rsidR="00A51D25" w:rsidRPr="00115553">
        <w:rPr>
          <w:rFonts w:eastAsia="Palatino Linotype" w:cs="Palatino Linotype"/>
          <w:bCs/>
          <w:color w:val="000000"/>
        </w:rPr>
        <w:t xml:space="preserve"> Título expedido por el Instituto Norteamericano de Estudios </w:t>
      </w:r>
      <w:proofErr w:type="spellStart"/>
      <w:r w:rsidR="00A51D25" w:rsidRPr="00115553">
        <w:rPr>
          <w:rFonts w:eastAsia="Palatino Linotype" w:cs="Palatino Linotype"/>
          <w:bCs/>
          <w:color w:val="000000"/>
        </w:rPr>
        <w:t>Biligües</w:t>
      </w:r>
      <w:proofErr w:type="spellEnd"/>
      <w:r w:rsidR="00A51D25" w:rsidRPr="00115553">
        <w:rPr>
          <w:rFonts w:eastAsia="Palatino Linotype" w:cs="Palatino Linotype"/>
          <w:bCs/>
          <w:color w:val="000000"/>
        </w:rPr>
        <w:t xml:space="preserve"> en favor de la Segunda Regidora.</w:t>
      </w:r>
    </w:p>
    <w:p w14:paraId="6194BCE3" w14:textId="43062C54" w:rsidR="00BF5C55" w:rsidRPr="00115553" w:rsidRDefault="00ED1397" w:rsidP="0008591E">
      <w:pPr>
        <w:pStyle w:val="Prrafodelista"/>
        <w:numPr>
          <w:ilvl w:val="0"/>
          <w:numId w:val="42"/>
        </w:numPr>
        <w:rPr>
          <w:rFonts w:eastAsia="Palatino Linotype" w:cs="Palatino Linotype"/>
          <w:bCs/>
          <w:color w:val="000000"/>
        </w:rPr>
      </w:pPr>
      <w:r w:rsidRPr="00115553">
        <w:rPr>
          <w:rFonts w:eastAsia="Palatino Linotype" w:cs="Palatino Linotype"/>
          <w:b/>
          <w:bCs/>
          <w:color w:val="000000"/>
        </w:rPr>
        <w:t>Currículum Vitae Ernesto Guzmán Camacho VP - 3r Regidor.pdf</w:t>
      </w:r>
      <w:r w:rsidR="00BF5C55" w:rsidRPr="00115553">
        <w:rPr>
          <w:rFonts w:eastAsia="Palatino Linotype" w:cs="Palatino Linotype"/>
          <w:bCs/>
          <w:color w:val="000000"/>
        </w:rPr>
        <w:t>.</w:t>
      </w:r>
      <w:r w:rsidR="00A51D25" w:rsidRPr="00115553">
        <w:rPr>
          <w:rFonts w:eastAsia="Palatino Linotype" w:cs="Palatino Linotype"/>
          <w:bCs/>
          <w:color w:val="000000"/>
        </w:rPr>
        <w:t xml:space="preserve"> Currículo del Tercer Regidor en versión pública.</w:t>
      </w:r>
    </w:p>
    <w:p w14:paraId="461443A1" w14:textId="3EB27168" w:rsidR="00BF5C55" w:rsidRPr="00115553" w:rsidRDefault="00ED1397" w:rsidP="0008591E">
      <w:pPr>
        <w:pStyle w:val="Prrafodelista"/>
        <w:numPr>
          <w:ilvl w:val="0"/>
          <w:numId w:val="42"/>
        </w:numPr>
        <w:rPr>
          <w:rFonts w:eastAsia="Palatino Linotype" w:cs="Palatino Linotype"/>
          <w:bCs/>
          <w:color w:val="000000"/>
        </w:rPr>
      </w:pPr>
      <w:r w:rsidRPr="00115553">
        <w:rPr>
          <w:rFonts w:eastAsia="Palatino Linotype" w:cs="Palatino Linotype"/>
          <w:b/>
          <w:bCs/>
          <w:color w:val="000000"/>
        </w:rPr>
        <w:t xml:space="preserve">Currículum Vitae Karen </w:t>
      </w:r>
      <w:proofErr w:type="spellStart"/>
      <w:r w:rsidRPr="00115553">
        <w:rPr>
          <w:rFonts w:eastAsia="Palatino Linotype" w:cs="Palatino Linotype"/>
          <w:b/>
          <w:bCs/>
          <w:color w:val="000000"/>
        </w:rPr>
        <w:t>Nayeli</w:t>
      </w:r>
      <w:proofErr w:type="spellEnd"/>
      <w:r w:rsidRPr="00115553">
        <w:rPr>
          <w:rFonts w:eastAsia="Palatino Linotype" w:cs="Palatino Linotype"/>
          <w:b/>
          <w:bCs/>
          <w:color w:val="000000"/>
        </w:rPr>
        <w:t xml:space="preserve"> Castrejón Gómez VP - 4ta Regidora.pdf</w:t>
      </w:r>
      <w:r w:rsidR="00BF5C55" w:rsidRPr="00115553">
        <w:rPr>
          <w:rFonts w:eastAsia="Palatino Linotype" w:cs="Palatino Linotype"/>
          <w:bCs/>
          <w:color w:val="000000"/>
        </w:rPr>
        <w:t>.</w:t>
      </w:r>
      <w:r w:rsidR="00A51D25" w:rsidRPr="00115553">
        <w:rPr>
          <w:rFonts w:eastAsia="Palatino Linotype" w:cs="Palatino Linotype"/>
          <w:bCs/>
          <w:color w:val="000000"/>
        </w:rPr>
        <w:t xml:space="preserve"> Currículo de la Cuarta Regidora en versión pública.</w:t>
      </w:r>
    </w:p>
    <w:p w14:paraId="0AE5295A" w14:textId="6E5E2E42" w:rsidR="00ED1397" w:rsidRPr="00115553" w:rsidRDefault="00ED1397" w:rsidP="0008591E">
      <w:pPr>
        <w:pStyle w:val="Prrafodelista"/>
        <w:numPr>
          <w:ilvl w:val="0"/>
          <w:numId w:val="42"/>
        </w:numPr>
      </w:pPr>
      <w:proofErr w:type="spellStart"/>
      <w:r w:rsidRPr="00115553">
        <w:rPr>
          <w:rFonts w:eastAsia="Palatino Linotype" w:cs="Palatino Linotype"/>
          <w:b/>
          <w:bCs/>
          <w:color w:val="000000"/>
        </w:rPr>
        <w:t>Hitorial</w:t>
      </w:r>
      <w:proofErr w:type="spellEnd"/>
      <w:r w:rsidRPr="00115553">
        <w:rPr>
          <w:rFonts w:eastAsia="Palatino Linotype" w:cs="Palatino Linotype"/>
          <w:b/>
          <w:bCs/>
          <w:color w:val="000000"/>
        </w:rPr>
        <w:t xml:space="preserve"> Académico VP - Karen </w:t>
      </w:r>
      <w:proofErr w:type="spellStart"/>
      <w:r w:rsidRPr="00115553">
        <w:rPr>
          <w:rFonts w:eastAsia="Palatino Linotype" w:cs="Palatino Linotype"/>
          <w:b/>
          <w:bCs/>
          <w:color w:val="000000"/>
        </w:rPr>
        <w:t>Nayeli</w:t>
      </w:r>
      <w:proofErr w:type="spellEnd"/>
      <w:r w:rsidRPr="00115553">
        <w:rPr>
          <w:rFonts w:eastAsia="Palatino Linotype" w:cs="Palatino Linotype"/>
          <w:b/>
          <w:bCs/>
          <w:color w:val="000000"/>
        </w:rPr>
        <w:t xml:space="preserve"> Castrejón Gómez - 4ta Regidora.pdf</w:t>
      </w:r>
      <w:r w:rsidR="00BF5C55" w:rsidRPr="00115553">
        <w:rPr>
          <w:rFonts w:eastAsia="Palatino Linotype" w:cs="Palatino Linotype"/>
          <w:bCs/>
          <w:color w:val="000000"/>
        </w:rPr>
        <w:t>.</w:t>
      </w:r>
      <w:r w:rsidR="00A51D25" w:rsidRPr="00115553">
        <w:rPr>
          <w:rFonts w:eastAsia="Palatino Linotype" w:cs="Palatino Linotype"/>
          <w:bCs/>
          <w:color w:val="000000"/>
        </w:rPr>
        <w:t xml:space="preserve"> Historial académico de la Cuarta Regidora correspondiente a la Licenciatura en Contaduría, en versión pública.</w:t>
      </w:r>
    </w:p>
    <w:p w14:paraId="19866B7C" w14:textId="77777777" w:rsidR="000B350D" w:rsidRPr="00115553" w:rsidRDefault="000B350D" w:rsidP="007143A2"/>
    <w:p w14:paraId="6128DFF4" w14:textId="64F7A66F" w:rsidR="00A970D5" w:rsidRPr="00115553" w:rsidRDefault="007E0B5E"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Ante la</w:t>
      </w:r>
      <w:r w:rsidR="00A970D5" w:rsidRPr="00115553">
        <w:rPr>
          <w:rFonts w:eastAsia="Palatino Linotype" w:cs="Palatino Linotype"/>
          <w:color w:val="000000"/>
          <w:szCs w:val="24"/>
        </w:rPr>
        <w:t xml:space="preserve"> respuesta</w:t>
      </w:r>
      <w:r w:rsidRPr="00115553">
        <w:rPr>
          <w:rFonts w:eastAsia="Palatino Linotype" w:cs="Palatino Linotype"/>
          <w:color w:val="000000"/>
          <w:szCs w:val="24"/>
        </w:rPr>
        <w:t xml:space="preserve"> emitida</w:t>
      </w:r>
      <w:r w:rsidR="00E41D06" w:rsidRPr="00115553">
        <w:rPr>
          <w:rFonts w:eastAsia="Palatino Linotype" w:cs="Palatino Linotype"/>
          <w:color w:val="000000"/>
          <w:szCs w:val="24"/>
        </w:rPr>
        <w:t xml:space="preserve"> </w:t>
      </w:r>
      <w:r w:rsidR="00B32535" w:rsidRPr="00115553">
        <w:rPr>
          <w:rFonts w:eastAsia="Palatino Linotype" w:cs="Palatino Linotype"/>
          <w:color w:val="000000"/>
          <w:szCs w:val="24"/>
        </w:rPr>
        <w:t>por el Sujeto Obligado,</w:t>
      </w:r>
      <w:r w:rsidRPr="00115553">
        <w:rPr>
          <w:rFonts w:eastAsia="Palatino Linotype" w:cs="Palatino Linotype"/>
          <w:color w:val="000000"/>
          <w:szCs w:val="24"/>
        </w:rPr>
        <w:t xml:space="preserve"> </w:t>
      </w:r>
      <w:r w:rsidR="007502BD" w:rsidRPr="00115553">
        <w:rPr>
          <w:rFonts w:eastAsia="Palatino Linotype" w:cs="Palatino Linotype"/>
          <w:color w:val="000000"/>
          <w:szCs w:val="24"/>
        </w:rPr>
        <w:t>el</w:t>
      </w:r>
      <w:r w:rsidR="00A970D5" w:rsidRPr="00115553">
        <w:rPr>
          <w:rFonts w:eastAsia="Palatino Linotype" w:cs="Palatino Linotype"/>
          <w:color w:val="000000"/>
          <w:szCs w:val="24"/>
        </w:rPr>
        <w:t xml:space="preserve"> Recurr</w:t>
      </w:r>
      <w:r w:rsidR="00640056" w:rsidRPr="00115553">
        <w:rPr>
          <w:rFonts w:eastAsia="Palatino Linotype" w:cs="Palatino Linotype"/>
          <w:color w:val="000000"/>
          <w:szCs w:val="24"/>
        </w:rPr>
        <w:t>e</w:t>
      </w:r>
      <w:r w:rsidR="00A970D5" w:rsidRPr="00115553">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sidRPr="00115553">
        <w:rPr>
          <w:rFonts w:eastAsia="Palatino Linotype" w:cs="Palatino Linotype"/>
          <w:color w:val="000000"/>
          <w:szCs w:val="24"/>
        </w:rPr>
        <w:t xml:space="preserve"> </w:t>
      </w:r>
      <w:r w:rsidR="002156A3" w:rsidRPr="00115553">
        <w:rPr>
          <w:rFonts w:eastAsia="Palatino Linotype" w:cs="Palatino Linotype"/>
          <w:color w:val="000000"/>
          <w:szCs w:val="24"/>
        </w:rPr>
        <w:t xml:space="preserve">y razones o motivos de inconformidad que la información entregada está incompleta y que no coincide con lo publicado en el portal de Información Pública de Oficio Mexiquense (IPOMEX). </w:t>
      </w:r>
    </w:p>
    <w:p w14:paraId="3AC05501" w14:textId="77777777" w:rsidR="003D372B" w:rsidRPr="00115553"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76C47325" w:rsidR="00C006C6" w:rsidRPr="00115553" w:rsidRDefault="00E41C8A" w:rsidP="006922F5">
      <w:pPr>
        <w:pBdr>
          <w:top w:val="nil"/>
          <w:left w:val="nil"/>
          <w:bottom w:val="nil"/>
          <w:right w:val="nil"/>
          <w:between w:val="nil"/>
        </w:pBdr>
        <w:contextualSpacing/>
        <w:rPr>
          <w:szCs w:val="24"/>
        </w:rPr>
      </w:pPr>
      <w:r w:rsidRPr="00115553">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EE828DA" w14:textId="77777777" w:rsidR="00E41C8A" w:rsidRPr="00115553" w:rsidRDefault="00E41C8A" w:rsidP="006922F5">
      <w:pPr>
        <w:pBdr>
          <w:top w:val="nil"/>
          <w:left w:val="nil"/>
          <w:bottom w:val="nil"/>
          <w:right w:val="nil"/>
          <w:between w:val="nil"/>
        </w:pBdr>
        <w:contextualSpacing/>
        <w:rPr>
          <w:szCs w:val="24"/>
        </w:rPr>
      </w:pPr>
    </w:p>
    <w:p w14:paraId="64B9BA8A" w14:textId="0131C704"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115553">
        <w:rPr>
          <w:rFonts w:eastAsia="Palatino Linotype" w:cs="Palatino Linotype"/>
          <w:color w:val="000000"/>
          <w:szCs w:val="24"/>
        </w:rPr>
        <w:t xml:space="preserve"> </w:t>
      </w:r>
      <w:r w:rsidRPr="00115553">
        <w:rPr>
          <w:rFonts w:eastAsia="Palatino Linotype" w:cs="Palatino Linotype"/>
          <w:color w:val="000000"/>
          <w:szCs w:val="24"/>
        </w:rPr>
        <w:t>l</w:t>
      </w:r>
      <w:r w:rsidR="00032FBE" w:rsidRPr="00115553">
        <w:rPr>
          <w:rFonts w:eastAsia="Palatino Linotype" w:cs="Palatino Linotype"/>
          <w:color w:val="000000"/>
          <w:szCs w:val="24"/>
        </w:rPr>
        <w:t>a</w:t>
      </w:r>
      <w:r w:rsidRPr="00115553">
        <w:rPr>
          <w:rFonts w:eastAsia="Palatino Linotype" w:cs="Palatino Linotype"/>
          <w:color w:val="000000"/>
          <w:szCs w:val="24"/>
        </w:rPr>
        <w:t xml:space="preserve"> Recurrente, así como calificar los motivos de inconformidad de</w:t>
      </w:r>
      <w:r w:rsidR="00C82268" w:rsidRPr="00115553">
        <w:rPr>
          <w:rFonts w:eastAsia="Palatino Linotype" w:cs="Palatino Linotype"/>
          <w:color w:val="000000"/>
          <w:szCs w:val="24"/>
        </w:rPr>
        <w:t xml:space="preserve">l </w:t>
      </w:r>
      <w:r w:rsidRPr="00115553">
        <w:rPr>
          <w:rFonts w:eastAsia="Palatino Linotype" w:cs="Palatino Linotype"/>
          <w:color w:val="000000"/>
          <w:szCs w:val="24"/>
        </w:rPr>
        <w:t xml:space="preserve">particular. </w:t>
      </w:r>
    </w:p>
    <w:p w14:paraId="443631F3"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115553" w:rsidRDefault="00A970D5" w:rsidP="006922F5">
      <w:pPr>
        <w:pStyle w:val="Fundamentos"/>
      </w:pPr>
      <w:r w:rsidRPr="00115553">
        <w:rPr>
          <w:b/>
        </w:rPr>
        <w:t>Artículo 6o.</w:t>
      </w:r>
      <w:r w:rsidRPr="00115553">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15553">
        <w:rPr>
          <w:b/>
        </w:rPr>
        <w:t>El derecho a la información será garantizado por el Estado.</w:t>
      </w:r>
      <w:r w:rsidRPr="00115553">
        <w:t xml:space="preserve"> </w:t>
      </w:r>
    </w:p>
    <w:p w14:paraId="71A2C801" w14:textId="77777777" w:rsidR="00A970D5" w:rsidRPr="00115553" w:rsidRDefault="00A970D5" w:rsidP="006922F5">
      <w:pPr>
        <w:pStyle w:val="Fundamentos"/>
      </w:pPr>
    </w:p>
    <w:p w14:paraId="0CDFC85A" w14:textId="77777777" w:rsidR="00A970D5" w:rsidRPr="00115553" w:rsidRDefault="00A970D5" w:rsidP="006922F5">
      <w:pPr>
        <w:pStyle w:val="Fundamentos"/>
      </w:pPr>
      <w:r w:rsidRPr="00115553">
        <w:t>Toda persona tiene derecho al libre acceso a información plural y oportuna, así como a buscar, recibir y difundir información e ideas de toda índole por cualquier medio de expresión.</w:t>
      </w:r>
    </w:p>
    <w:p w14:paraId="0015CD16" w14:textId="77777777" w:rsidR="00A970D5" w:rsidRPr="00115553" w:rsidRDefault="00A970D5" w:rsidP="006922F5">
      <w:pPr>
        <w:pStyle w:val="Fundamentos"/>
      </w:pPr>
    </w:p>
    <w:p w14:paraId="5F6974CB" w14:textId="77777777" w:rsidR="00A970D5" w:rsidRPr="00115553" w:rsidRDefault="00A970D5" w:rsidP="006922F5">
      <w:pPr>
        <w:pStyle w:val="Fundamentos"/>
      </w:pPr>
      <w:r w:rsidRPr="00115553">
        <w:t>Para efectos de lo dispuesto en el presente artículo se observará lo siguiente:</w:t>
      </w:r>
    </w:p>
    <w:p w14:paraId="6BB28B9A" w14:textId="77777777" w:rsidR="00A970D5" w:rsidRPr="00115553" w:rsidRDefault="00A970D5" w:rsidP="006922F5">
      <w:pPr>
        <w:pStyle w:val="Fundamentos"/>
      </w:pPr>
    </w:p>
    <w:p w14:paraId="3BA28416" w14:textId="77777777" w:rsidR="00A970D5" w:rsidRPr="00115553" w:rsidRDefault="00A970D5" w:rsidP="006922F5">
      <w:pPr>
        <w:pStyle w:val="Fundamentos"/>
      </w:pPr>
      <w:r w:rsidRPr="00115553">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115553" w:rsidRDefault="00A970D5" w:rsidP="006922F5">
      <w:pPr>
        <w:pStyle w:val="Fundamentos"/>
      </w:pPr>
    </w:p>
    <w:p w14:paraId="2133BF6E" w14:textId="77777777" w:rsidR="00A970D5" w:rsidRPr="00115553" w:rsidRDefault="00A970D5" w:rsidP="006922F5">
      <w:pPr>
        <w:pStyle w:val="Fundamentos"/>
      </w:pPr>
      <w:r w:rsidRPr="00115553">
        <w:rPr>
          <w:b/>
        </w:rPr>
        <w:t>I. Toda la información en posesión de</w:t>
      </w:r>
      <w:r w:rsidRPr="00115553">
        <w:t xml:space="preserve"> </w:t>
      </w:r>
      <w:r w:rsidRPr="00115553">
        <w:rPr>
          <w:b/>
        </w:rPr>
        <w:t>cualquier autoridad</w:t>
      </w:r>
      <w:r w:rsidRPr="00115553">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115553">
        <w:rPr>
          <w:b/>
        </w:rPr>
        <w:t>en el ámbito federal, estatal y municipal, es pública</w:t>
      </w:r>
      <w:r w:rsidRPr="00115553">
        <w:t xml:space="preserve"> y sólo podrá ser reservada temporalmente por razones de interés público y seguridad nacional, en los términos que fijen las leyes. En la interpretación de este derecho deberá prevalecer el principio de máxima publicidad. </w:t>
      </w:r>
      <w:r w:rsidRPr="00115553">
        <w:rPr>
          <w:b/>
        </w:rPr>
        <w:t xml:space="preserve">Los sujetos obligados deberán </w:t>
      </w:r>
      <w:r w:rsidRPr="00115553">
        <w:rPr>
          <w:b/>
        </w:rPr>
        <w:lastRenderedPageBreak/>
        <w:t>documentar todo acto que derive del ejercicio de sus facultades, competencias o funciones</w:t>
      </w:r>
      <w:r w:rsidRPr="00115553">
        <w:t>, la ley determinará los supuestos específicos bajo los cuales procederá la declaración de inexistencia de la información.</w:t>
      </w:r>
    </w:p>
    <w:p w14:paraId="5943A65E" w14:textId="77777777" w:rsidR="00A970D5" w:rsidRPr="00115553" w:rsidRDefault="00A970D5" w:rsidP="006922F5">
      <w:pPr>
        <w:pStyle w:val="Fundamentos"/>
      </w:pPr>
      <w:r w:rsidRPr="00115553">
        <w:t>II. La información que se refiere a la vida privada y los datos personales será protegida en los términos y con las excepciones que fijen las leyes.</w:t>
      </w:r>
    </w:p>
    <w:p w14:paraId="135241F6" w14:textId="77777777" w:rsidR="00A970D5" w:rsidRPr="00115553" w:rsidRDefault="00A970D5" w:rsidP="006922F5">
      <w:pPr>
        <w:pStyle w:val="Fundamentos"/>
      </w:pPr>
      <w:r w:rsidRPr="00115553">
        <w:t>III. Toda persona, sin necesidad de acreditar interés alguno o justificar su utilización, tendrá acceso gratuito a la información pública, a sus datos personales o a la rectificación de éstos.</w:t>
      </w:r>
    </w:p>
    <w:p w14:paraId="55B93DBA" w14:textId="77777777" w:rsidR="00A970D5" w:rsidRPr="00115553" w:rsidRDefault="00A970D5" w:rsidP="006922F5">
      <w:pPr>
        <w:pStyle w:val="Fundamentos"/>
      </w:pPr>
      <w:r w:rsidRPr="00115553">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115553" w:rsidRDefault="00A970D5" w:rsidP="006922F5">
      <w:pPr>
        <w:pStyle w:val="Fundamentos"/>
      </w:pPr>
      <w:r w:rsidRPr="00115553">
        <w:rPr>
          <w:b/>
        </w:rPr>
        <w:t>V. Los sujetos obligados deberán preservar sus documentos en archivos administrativos actualizados y publicarán, a través de los medios electrónicos disponibles</w:t>
      </w:r>
      <w:r w:rsidRPr="00115553">
        <w:t xml:space="preserve">, </w:t>
      </w:r>
      <w:r w:rsidRPr="00115553">
        <w:rPr>
          <w:b/>
        </w:rPr>
        <w:t xml:space="preserve">la información completa y actualizada sobre el ejercicio de los recursos públicos </w:t>
      </w:r>
      <w:r w:rsidRPr="00115553">
        <w:t>y los indicadores que permitan rendir cuenta del cumplimiento de sus objetivos y de los resultados obtenidos.</w:t>
      </w:r>
    </w:p>
    <w:p w14:paraId="1989B44A" w14:textId="77777777" w:rsidR="00A970D5" w:rsidRPr="00115553" w:rsidRDefault="00A970D5" w:rsidP="006922F5">
      <w:pPr>
        <w:pStyle w:val="Fundamentos"/>
      </w:pPr>
      <w:r w:rsidRPr="00115553">
        <w:t>VI. Las leyes determinarán la manera en que los sujetos obligados deberán hacer pública la información relativa a los recursos públicos que entreguen a personas físicas o morales.</w:t>
      </w:r>
    </w:p>
    <w:p w14:paraId="52D64BCE" w14:textId="77777777" w:rsidR="00A970D5" w:rsidRPr="00115553" w:rsidRDefault="00A970D5" w:rsidP="006922F5">
      <w:pPr>
        <w:pStyle w:val="Fundamentos"/>
      </w:pPr>
      <w:r w:rsidRPr="00115553">
        <w:t>VII. La inobservancia a las disposiciones en materia de acceso a la información pública será sancionada en los términos que dispongan las leyes.</w:t>
      </w:r>
    </w:p>
    <w:p w14:paraId="0226FE46" w14:textId="77777777" w:rsidR="00A970D5" w:rsidRPr="00115553" w:rsidRDefault="00A970D5" w:rsidP="006922F5">
      <w:pPr>
        <w:pStyle w:val="Fundamentos"/>
      </w:pPr>
      <w:r w:rsidRPr="00115553">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115553" w:rsidRDefault="00A970D5" w:rsidP="006922F5">
      <w:pPr>
        <w:pStyle w:val="Fundamentos"/>
      </w:pPr>
      <w:r w:rsidRPr="00115553">
        <w:t>…</w:t>
      </w:r>
    </w:p>
    <w:p w14:paraId="5E8F2316" w14:textId="77777777" w:rsidR="00A970D5" w:rsidRPr="00115553" w:rsidRDefault="00A970D5" w:rsidP="006922F5">
      <w:pPr>
        <w:pStyle w:val="Fundamentos"/>
      </w:pPr>
      <w:r w:rsidRPr="00115553">
        <w:t>La ley establecerá aquella información que se considere reservada o confidencial.</w:t>
      </w:r>
    </w:p>
    <w:p w14:paraId="3441E2D4"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115553" w:rsidRDefault="00A970D5" w:rsidP="006922F5">
      <w:pPr>
        <w:pStyle w:val="Fundamentos"/>
      </w:pPr>
      <w:r w:rsidRPr="00115553">
        <w:rPr>
          <w:b/>
          <w:bCs/>
        </w:rPr>
        <w:t>Artículo 5.</w:t>
      </w:r>
      <w:r w:rsidRPr="00115553">
        <w:t xml:space="preserve"> </w:t>
      </w:r>
      <w:r w:rsidR="0047369A" w:rsidRPr="00115553">
        <w:t>(</w:t>
      </w:r>
      <w:r w:rsidRPr="00115553">
        <w:t>…</w:t>
      </w:r>
      <w:r w:rsidR="0047369A" w:rsidRPr="00115553">
        <w:t>)</w:t>
      </w:r>
      <w:r w:rsidRPr="00115553">
        <w:t xml:space="preserve"> </w:t>
      </w:r>
    </w:p>
    <w:p w14:paraId="5956991C" w14:textId="77777777" w:rsidR="00A970D5" w:rsidRPr="00115553" w:rsidRDefault="00A970D5" w:rsidP="006922F5">
      <w:pPr>
        <w:pStyle w:val="Fundamentos"/>
      </w:pPr>
      <w:r w:rsidRPr="00115553">
        <w:t xml:space="preserve">El derecho a la información será garantizado por el Estado. La ley establecerá las previsiones que permitan asegurar la protección, el respeto y la difusión de este derecho. </w:t>
      </w:r>
    </w:p>
    <w:p w14:paraId="6A3CBAB6" w14:textId="77777777" w:rsidR="00A970D5" w:rsidRPr="00115553" w:rsidRDefault="00A970D5" w:rsidP="006922F5">
      <w:pPr>
        <w:pStyle w:val="Fundamentos"/>
      </w:pPr>
    </w:p>
    <w:p w14:paraId="36D3B567" w14:textId="77777777" w:rsidR="00A970D5" w:rsidRPr="00115553" w:rsidRDefault="00A970D5" w:rsidP="006922F5">
      <w:pPr>
        <w:pStyle w:val="Fundamentos"/>
      </w:pPr>
      <w:r w:rsidRPr="00115553">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115553" w:rsidRDefault="00A970D5" w:rsidP="006922F5">
      <w:pPr>
        <w:pStyle w:val="Fundamentos"/>
      </w:pPr>
    </w:p>
    <w:p w14:paraId="0BDF2E36" w14:textId="77777777" w:rsidR="00A970D5" w:rsidRPr="00115553" w:rsidRDefault="00A970D5" w:rsidP="006922F5">
      <w:pPr>
        <w:pStyle w:val="Fundamentos"/>
      </w:pPr>
      <w:r w:rsidRPr="00115553">
        <w:t>Este derecho se regirá por los principios y bases siguientes:</w:t>
      </w:r>
    </w:p>
    <w:p w14:paraId="0BFC86CA" w14:textId="77777777" w:rsidR="00A970D5" w:rsidRPr="00115553" w:rsidRDefault="00A970D5" w:rsidP="006922F5">
      <w:pPr>
        <w:pStyle w:val="Fundamentos"/>
      </w:pPr>
    </w:p>
    <w:p w14:paraId="71CBBD8F" w14:textId="77777777" w:rsidR="00A970D5" w:rsidRPr="00115553" w:rsidRDefault="00A970D5" w:rsidP="006922F5">
      <w:pPr>
        <w:pStyle w:val="Fundamentos"/>
      </w:pPr>
      <w:r w:rsidRPr="00115553">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115553" w:rsidRDefault="00A970D5" w:rsidP="006922F5">
      <w:pPr>
        <w:pStyle w:val="Fundamentos"/>
      </w:pPr>
      <w:r w:rsidRPr="00115553">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115553" w:rsidRDefault="00A970D5" w:rsidP="006922F5">
      <w:pPr>
        <w:pStyle w:val="Fundamentos"/>
      </w:pPr>
      <w:r w:rsidRPr="00115553">
        <w:t>III. Toda persona, sin necesidad de acreditar interés alguno o justificar su utilización, tendrá acceso gratuito a la información pública, a sus datos personales o a la rectificación de éstos.</w:t>
      </w:r>
    </w:p>
    <w:p w14:paraId="682D2B34" w14:textId="77777777" w:rsidR="00A970D5" w:rsidRPr="00115553" w:rsidRDefault="00A970D5" w:rsidP="006922F5">
      <w:pPr>
        <w:pStyle w:val="Fundamentos"/>
      </w:pPr>
      <w:r w:rsidRPr="00115553">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115553" w:rsidRDefault="00A970D5" w:rsidP="006922F5">
      <w:pPr>
        <w:pStyle w:val="Fundamentos"/>
      </w:pPr>
      <w:r w:rsidRPr="00115553">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115553" w:rsidRDefault="00A970D5" w:rsidP="006922F5">
      <w:pPr>
        <w:pStyle w:val="Fundamentos"/>
      </w:pPr>
      <w:r w:rsidRPr="00115553">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115553" w:rsidRDefault="00A970D5" w:rsidP="006922F5">
      <w:pPr>
        <w:pStyle w:val="Fundamentos"/>
      </w:pPr>
      <w:r w:rsidRPr="00115553">
        <w:lastRenderedPageBreak/>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115553" w:rsidRDefault="00C82268" w:rsidP="006922F5">
      <w:pPr>
        <w:rPr>
          <w:rFonts w:eastAsia="Palatino Linotype" w:cs="Palatino Linotype"/>
          <w:szCs w:val="24"/>
        </w:rPr>
      </w:pPr>
      <w:r w:rsidRPr="00115553">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115553">
        <w:rPr>
          <w:rFonts w:eastAsia="Palatino Linotype" w:cs="Palatino Linotype"/>
          <w:szCs w:val="24"/>
        </w:rPr>
        <w:t>I</w:t>
      </w:r>
      <w:r w:rsidR="00BA7C85" w:rsidRPr="00115553">
        <w:rPr>
          <w:rFonts w:eastAsia="Palatino Linotype" w:cs="Palatino Linotype"/>
          <w:szCs w:val="24"/>
        </w:rPr>
        <w:t>V</w:t>
      </w:r>
      <w:r w:rsidRPr="00115553">
        <w:rPr>
          <w:rFonts w:eastAsia="Palatino Linotype" w:cs="Palatino Linotype"/>
          <w:szCs w:val="24"/>
        </w:rPr>
        <w:t>, lo siguiente:</w:t>
      </w:r>
    </w:p>
    <w:p w14:paraId="34BB49C7" w14:textId="77777777" w:rsidR="00C82268" w:rsidRPr="00115553" w:rsidRDefault="00C82268" w:rsidP="006922F5">
      <w:pPr>
        <w:rPr>
          <w:rFonts w:eastAsia="Palatino Linotype" w:cs="Palatino Linotype"/>
          <w:szCs w:val="24"/>
        </w:rPr>
      </w:pPr>
    </w:p>
    <w:p w14:paraId="100A2479" w14:textId="77777777" w:rsidR="00C82268" w:rsidRPr="00115553" w:rsidRDefault="00C82268" w:rsidP="006922F5">
      <w:pPr>
        <w:pStyle w:val="Fundamentos"/>
      </w:pPr>
      <w:r w:rsidRPr="00115553">
        <w:rPr>
          <w:b/>
        </w:rPr>
        <w:t>Artículo 23.</w:t>
      </w:r>
      <w:r w:rsidRPr="00115553">
        <w:t xml:space="preserve"> Son sujetos obligados a transparentar y permitir el acceso a su información y proteger los datos personales que obren en su poder:</w:t>
      </w:r>
    </w:p>
    <w:p w14:paraId="7025ECE0" w14:textId="0F47465B" w:rsidR="00C82268" w:rsidRPr="00115553" w:rsidRDefault="001530E5" w:rsidP="006922F5">
      <w:pPr>
        <w:pStyle w:val="Fundamentos"/>
      </w:pPr>
      <w:r w:rsidRPr="00115553">
        <w:t>(…)</w:t>
      </w:r>
    </w:p>
    <w:p w14:paraId="79FD530B" w14:textId="0ADEEDB2" w:rsidR="00C82268" w:rsidRPr="00115553" w:rsidRDefault="00C82268" w:rsidP="006922F5">
      <w:pPr>
        <w:pStyle w:val="Fundamentos"/>
      </w:pPr>
      <w:r w:rsidRPr="00115553">
        <w:rPr>
          <w:b/>
          <w:bCs/>
        </w:rPr>
        <w:t>I</w:t>
      </w:r>
      <w:r w:rsidR="00BA7C85" w:rsidRPr="00115553">
        <w:rPr>
          <w:b/>
          <w:bCs/>
        </w:rPr>
        <w:t>V</w:t>
      </w:r>
      <w:r w:rsidRPr="00115553">
        <w:rPr>
          <w:b/>
          <w:bCs/>
        </w:rPr>
        <w:t>.</w:t>
      </w:r>
      <w:r w:rsidR="00BA7C85" w:rsidRPr="00115553">
        <w:rPr>
          <w:b/>
          <w:bCs/>
        </w:rPr>
        <w:t xml:space="preserve"> </w:t>
      </w:r>
      <w:r w:rsidR="00BA7C85" w:rsidRPr="00115553">
        <w:t>Los</w:t>
      </w:r>
      <w:r w:rsidR="001530E5" w:rsidRPr="00115553">
        <w:t xml:space="preserve"> </w:t>
      </w:r>
      <w:r w:rsidR="00BA7C85" w:rsidRPr="00115553">
        <w:t>ayuntamientos y las dependencias, organismos, órganos y entidades de la administración municipal</w:t>
      </w:r>
      <w:r w:rsidR="00754A30" w:rsidRPr="00115553">
        <w:t>;</w:t>
      </w:r>
    </w:p>
    <w:p w14:paraId="0667CF00" w14:textId="77777777" w:rsidR="00C82268" w:rsidRPr="00115553" w:rsidRDefault="00C82268" w:rsidP="006922F5">
      <w:pPr>
        <w:pStyle w:val="Fundamentos"/>
      </w:pPr>
      <w:r w:rsidRPr="00115553">
        <w:t>(…)</w:t>
      </w:r>
    </w:p>
    <w:p w14:paraId="458B21C5" w14:textId="77777777" w:rsidR="00A970D5" w:rsidRPr="00115553"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115553" w:rsidRDefault="00A970D5" w:rsidP="00177F85">
      <w:r w:rsidRPr="00115553">
        <w:t xml:space="preserve">Es así </w:t>
      </w:r>
      <w:r w:rsidR="00D574A2" w:rsidRPr="00115553">
        <w:t>como</w:t>
      </w:r>
      <w:r w:rsidRPr="00115553">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115553" w:rsidRDefault="00A970D5" w:rsidP="00177F85"/>
    <w:p w14:paraId="33ACAB59" w14:textId="141600F7" w:rsidR="002D1E08" w:rsidRPr="00115553" w:rsidRDefault="00A970D5" w:rsidP="002D1E08">
      <w:r w:rsidRPr="00115553">
        <w:t xml:space="preserve">En segundo término, </w:t>
      </w:r>
      <w:r w:rsidR="00DA17F7" w:rsidRPr="00115553">
        <w:t xml:space="preserve">se </w:t>
      </w:r>
      <w:r w:rsidR="002D1E08" w:rsidRPr="00115553">
        <w:t>observa que el Sujeto Obligado no negó contar con la información, por el contrario, hizo entrega de l</w:t>
      </w:r>
      <w:r w:rsidR="002156A3" w:rsidRPr="00115553">
        <w:t xml:space="preserve">os documentos que obran en los archivos de la Dirección de Administración con lo que se intentó </w:t>
      </w:r>
      <w:r w:rsidR="002D1E08" w:rsidRPr="00115553">
        <w:t xml:space="preserve">colmar la pretensión del Recurrente; por tanto, se debe entender que el Sujeto Obligado cuenta con las atribuciones, competencias o facultades para generar, poseer o administrar la información solicitada; es decir, aceptó que cuenta con dichos documentos en sus </w:t>
      </w:r>
      <w:r w:rsidR="002D1E08" w:rsidRPr="00115553">
        <w:lastRenderedPageBreak/>
        <w:t>archivos, por ende, es dable omitir el estudio respecto de la fuente obligación para generar, poseer o administrar la información solicitada.</w:t>
      </w:r>
    </w:p>
    <w:p w14:paraId="0236357A" w14:textId="77777777" w:rsidR="002D1E08" w:rsidRPr="00115553" w:rsidRDefault="002D1E08" w:rsidP="002D1E08"/>
    <w:p w14:paraId="201D67EE" w14:textId="74AE2903" w:rsidR="002D1E08" w:rsidRPr="00115553" w:rsidRDefault="002D1E08" w:rsidP="002D1E08">
      <w:r w:rsidRPr="00115553">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B2FCA04" w14:textId="77777777" w:rsidR="002156A3" w:rsidRPr="00115553" w:rsidRDefault="002156A3" w:rsidP="002D1E08"/>
    <w:p w14:paraId="60A7E3A1" w14:textId="6030A2A4" w:rsidR="002156A3" w:rsidRPr="00115553" w:rsidRDefault="002156A3" w:rsidP="002156A3">
      <w:pPr>
        <w:contextualSpacing/>
        <w:rPr>
          <w:rFonts w:eastAsia="Palatino Linotype" w:cs="Palatino Linotype"/>
          <w:szCs w:val="24"/>
        </w:rPr>
      </w:pPr>
      <w:r w:rsidRPr="00115553">
        <w:t xml:space="preserve">Asimismo, dado el pronunciamiento y la entrega de documentos por parte del Sujeto Obligado, </w:t>
      </w:r>
      <w:r w:rsidRPr="00115553">
        <w:rPr>
          <w:rFonts w:eastAsia="Palatino Linotype" w:cs="Palatino Linotype"/>
          <w:szCs w:val="24"/>
        </w:rPr>
        <w:t>este Instituto estima conveniente señalar que no está facultado para manifestarse sobre la veracidad de la información y documentación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(INAI), que a la letra establece lo siguiente:</w:t>
      </w:r>
    </w:p>
    <w:p w14:paraId="23D48D5A" w14:textId="77777777" w:rsidR="002156A3" w:rsidRPr="00115553" w:rsidRDefault="002156A3" w:rsidP="002156A3">
      <w:pPr>
        <w:contextualSpacing/>
        <w:rPr>
          <w:rFonts w:eastAsia="Palatino Linotype" w:cs="Palatino Linotype"/>
          <w:szCs w:val="24"/>
        </w:rPr>
      </w:pPr>
    </w:p>
    <w:p w14:paraId="2C3F84D2" w14:textId="77777777" w:rsidR="002156A3" w:rsidRPr="00115553" w:rsidRDefault="002156A3" w:rsidP="002156A3">
      <w:pPr>
        <w:spacing w:line="240" w:lineRule="auto"/>
        <w:ind w:left="567" w:right="567"/>
        <w:rPr>
          <w:rFonts w:eastAsia="Palatino Linotype" w:cs="Times New Roman"/>
          <w:i/>
          <w:sz w:val="22"/>
          <w:szCs w:val="24"/>
          <w:lang w:val="es-MX" w:eastAsia="es-ES"/>
        </w:rPr>
      </w:pPr>
      <w:r w:rsidRPr="00115553">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115553">
        <w:rPr>
          <w:rFonts w:eastAsia="Palatino Linotype" w:cs="Times New Roman"/>
          <w:i/>
          <w:sz w:val="22"/>
          <w:szCs w:val="24"/>
          <w:lang w:val="es-MX"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w:t>
      </w:r>
      <w:r w:rsidRPr="00115553">
        <w:rPr>
          <w:rFonts w:eastAsia="Palatino Linotype" w:cs="Times New Roman"/>
          <w:i/>
          <w:sz w:val="22"/>
          <w:szCs w:val="24"/>
          <w:lang w:val="es-MX" w:eastAsia="es-ES"/>
        </w:rPr>
        <w:lastRenderedPageBreak/>
        <w:t>permita al Instituto Federal de Acceso a la Información y Protección de Datos conocer, vía recurso de revisión, al respecto.</w:t>
      </w:r>
    </w:p>
    <w:p w14:paraId="1BD73EF0" w14:textId="77777777" w:rsidR="002156A3" w:rsidRPr="00115553" w:rsidRDefault="002156A3" w:rsidP="002156A3">
      <w:pPr>
        <w:rPr>
          <w:rFonts w:eastAsia="Palatino Linotype" w:cs="Palatino Linotype"/>
          <w:szCs w:val="24"/>
          <w:lang w:val="es-MX"/>
        </w:rPr>
      </w:pPr>
    </w:p>
    <w:p w14:paraId="6365BD77" w14:textId="7147AE55" w:rsidR="002156A3" w:rsidRPr="00115553" w:rsidRDefault="00F041B8" w:rsidP="002D1E08">
      <w:r w:rsidRPr="00115553">
        <w:t>Por lo anterior, el motivo de inconformidad del Recurrente relativo a que la información relativo a que la información entregada por el Sujeto Obligado no corresponde con lo publicado en IPOMEX es inatendible, dado que equivale a impugnar la veracidad de los documentos remitidos, lo que actualiza la improcedencia de ese agravió conforme prevista en el la fracción V del artículo 191 de la Ley de Transparencia estatal, que a la letra establece lo siguiente:</w:t>
      </w:r>
    </w:p>
    <w:p w14:paraId="65F7E06C" w14:textId="77777777" w:rsidR="00F041B8" w:rsidRPr="00115553" w:rsidRDefault="00F041B8" w:rsidP="002D1E08"/>
    <w:p w14:paraId="2742E687" w14:textId="77777777" w:rsidR="00F041B8" w:rsidRPr="00115553" w:rsidRDefault="00F041B8" w:rsidP="00F041B8">
      <w:pPr>
        <w:pStyle w:val="Fundamentos"/>
        <w:rPr>
          <w:lang w:val="es-MX"/>
        </w:rPr>
      </w:pPr>
      <w:r w:rsidRPr="00115553">
        <w:rPr>
          <w:b/>
          <w:lang w:val="es-MX"/>
        </w:rPr>
        <w:t xml:space="preserve">Artículo 191. </w:t>
      </w:r>
      <w:r w:rsidRPr="00115553">
        <w:rPr>
          <w:lang w:val="es-MX"/>
        </w:rPr>
        <w:t>El recurso será desechado por improcedente cuando:</w:t>
      </w:r>
    </w:p>
    <w:p w14:paraId="71697EA6" w14:textId="43ACDBE2" w:rsidR="00F041B8" w:rsidRPr="00115553" w:rsidRDefault="00F041B8" w:rsidP="00F041B8">
      <w:pPr>
        <w:pStyle w:val="Fundamentos"/>
      </w:pPr>
      <w:r w:rsidRPr="00115553">
        <w:t>(…)</w:t>
      </w:r>
    </w:p>
    <w:p w14:paraId="772CAA53" w14:textId="4B5DF79D" w:rsidR="00F041B8" w:rsidRPr="00115553" w:rsidRDefault="00F041B8" w:rsidP="00F041B8">
      <w:pPr>
        <w:pStyle w:val="Fundamentos"/>
      </w:pPr>
      <w:r w:rsidRPr="00115553">
        <w:rPr>
          <w:b/>
        </w:rPr>
        <w:t>V.</w:t>
      </w:r>
      <w:r w:rsidRPr="00115553">
        <w:tab/>
        <w:t>Se impugne la veracidad de la información proporcionada;</w:t>
      </w:r>
    </w:p>
    <w:p w14:paraId="078F3475" w14:textId="1FDCE3FF" w:rsidR="00F041B8" w:rsidRPr="00115553" w:rsidRDefault="00F041B8" w:rsidP="00F041B8">
      <w:pPr>
        <w:pStyle w:val="Fundamentos"/>
      </w:pPr>
      <w:r w:rsidRPr="00115553">
        <w:t>(…)</w:t>
      </w:r>
    </w:p>
    <w:p w14:paraId="1BDC1B30" w14:textId="77777777" w:rsidR="00F041B8" w:rsidRPr="00115553" w:rsidRDefault="00F041B8" w:rsidP="002D1E08"/>
    <w:p w14:paraId="660BBA21" w14:textId="6A285F7B" w:rsidR="00F041B8" w:rsidRPr="00115553" w:rsidRDefault="00F041B8" w:rsidP="002D1E08">
      <w:r w:rsidRPr="00115553">
        <w:t xml:space="preserve">De tal forma que, al manifestar que la documentación proporcionada no corresponde a lo que el Sujeto Obligado publicó en el portal IPOMEX sin aportar ningún elemento </w:t>
      </w:r>
      <w:r w:rsidR="006F48A5" w:rsidRPr="00115553">
        <w:t>o prueba que acredite lo manifestado, resulta improcedente el análisis de dicho motivo de inconformidad, por lo que únicamente es dable verificar que la información proporcionada se encuentre completa.</w:t>
      </w:r>
    </w:p>
    <w:p w14:paraId="01B3CF67" w14:textId="77777777" w:rsidR="006F48A5" w:rsidRPr="00115553" w:rsidRDefault="006F48A5" w:rsidP="002D1E08"/>
    <w:p w14:paraId="29E3F350" w14:textId="47231401" w:rsidR="006F48A5" w:rsidRPr="00115553" w:rsidRDefault="00657595" w:rsidP="002D1E08">
      <w:r w:rsidRPr="00115553">
        <w:t xml:space="preserve">En esa tesitura, se debe señalar que el Sujeto Obligado remitió los currículos de los cinco servidores públicos referidos por el Recurrente en su solicitud, así como el documento en el que se observa el último grado de estudios de los titulares de la Primera, Segunda y Cuarta Regidurías; mientras que se señaló que en el expediente laboral no se tiene dicho documento de la Síndica y del Tercer Regidor. </w:t>
      </w:r>
    </w:p>
    <w:p w14:paraId="0D67187C" w14:textId="77777777" w:rsidR="00657595" w:rsidRPr="00115553" w:rsidRDefault="00657595" w:rsidP="002D1E08"/>
    <w:p w14:paraId="17C1310D" w14:textId="77777777" w:rsidR="001A4523" w:rsidRPr="00115553" w:rsidRDefault="001A4523" w:rsidP="001A4523">
      <w:r w:rsidRPr="00115553">
        <w:t xml:space="preserve">En este punto es toral señalar que la Dirección de Administración es el área competente para generar, poseer o administrar la información, toda vez que, conforme al Manual General de Organización de </w:t>
      </w:r>
      <w:proofErr w:type="spellStart"/>
      <w:r w:rsidRPr="00115553">
        <w:t>aa</w:t>
      </w:r>
      <w:proofErr w:type="spellEnd"/>
      <w:r w:rsidRPr="00115553">
        <w:t xml:space="preserve"> Administración Pública Municipal De Zinacantepec, tiene entre sus atribuciones las siguientes:</w:t>
      </w:r>
    </w:p>
    <w:p w14:paraId="69836B7B" w14:textId="77777777" w:rsidR="001A4523" w:rsidRPr="00115553" w:rsidRDefault="001A4523" w:rsidP="001A4523"/>
    <w:p w14:paraId="71BF2A84" w14:textId="77777777" w:rsidR="001A4523" w:rsidRPr="00115553" w:rsidRDefault="001A4523" w:rsidP="001A4523">
      <w:pPr>
        <w:pStyle w:val="Fundamentos"/>
        <w:numPr>
          <w:ilvl w:val="0"/>
          <w:numId w:val="43"/>
        </w:numPr>
      </w:pPr>
      <w:r w:rsidRPr="00115553">
        <w:t>Elaborar, integrar, implementar y coordinar el Programa Anual de Adquisiciones del Ayuntamiento de uso generalizado y verificar que se realicen los procesos adquisitivos correspondientes para su compra y entrega oportuna a las unidades administrativas;</w:t>
      </w:r>
    </w:p>
    <w:p w14:paraId="4DCF0C2E" w14:textId="77777777" w:rsidR="001A4523" w:rsidRPr="00115553" w:rsidRDefault="001A4523" w:rsidP="001A4523">
      <w:pPr>
        <w:pStyle w:val="Fundamentos"/>
        <w:numPr>
          <w:ilvl w:val="0"/>
          <w:numId w:val="43"/>
        </w:numPr>
      </w:pPr>
      <w:r w:rsidRPr="00115553">
        <w:t>Integrar, sistematizar y actualizar el catálogo de proveedores y el catálogo de artículos, con base en la clasificación por objeto del gasto;</w:t>
      </w:r>
    </w:p>
    <w:p w14:paraId="1B130EDD" w14:textId="77777777" w:rsidR="001A4523" w:rsidRPr="00115553" w:rsidRDefault="001A4523" w:rsidP="001A4523">
      <w:pPr>
        <w:pStyle w:val="Fundamentos"/>
        <w:numPr>
          <w:ilvl w:val="0"/>
          <w:numId w:val="43"/>
        </w:numPr>
      </w:pPr>
      <w:r w:rsidRPr="00115553">
        <w:t>Adquirir y contratar los bienes y servicios necesarios para los fines del municipio, mediante los procedimientos adquisitivos de licitación pública, invitación restringida o adjudicación directa, de conformidad con la normatividad aplicable;</w:t>
      </w:r>
    </w:p>
    <w:p w14:paraId="452DF912" w14:textId="77777777" w:rsidR="001A4523" w:rsidRPr="00115553" w:rsidRDefault="001A4523" w:rsidP="001A4523">
      <w:pPr>
        <w:pStyle w:val="Fundamentos"/>
        <w:numPr>
          <w:ilvl w:val="0"/>
          <w:numId w:val="43"/>
        </w:numPr>
      </w:pPr>
      <w:r w:rsidRPr="00115553">
        <w:t>Identificar, proponer, gestionar, elaborar y formalizar los contratos y/o convenios que sean necesarios para la adquisición de bienes y servicios del municipio de Zinacantepec;</w:t>
      </w:r>
    </w:p>
    <w:p w14:paraId="0FB8F7A4" w14:textId="77777777" w:rsidR="001A4523" w:rsidRPr="00115553" w:rsidRDefault="001A4523" w:rsidP="001A4523">
      <w:pPr>
        <w:pStyle w:val="Fundamentos"/>
        <w:numPr>
          <w:ilvl w:val="0"/>
          <w:numId w:val="43"/>
        </w:numPr>
      </w:pPr>
      <w:r w:rsidRPr="00115553">
        <w:t>Definir y vigilar el cumplimiento de las normas y procedimientos técnicos para la adquisición, arrendamiento y contratación de los bienes y servicios informáticos que las unidades administrativas requieran para el desarrollo de sus funciones; Supervisar el cumplimiento de las políticas generales establecidas en la compra y suministro de artículos y materiales;</w:t>
      </w:r>
    </w:p>
    <w:p w14:paraId="460108B9" w14:textId="77777777" w:rsidR="001A4523" w:rsidRPr="00115553" w:rsidRDefault="001A4523" w:rsidP="001A4523">
      <w:pPr>
        <w:pStyle w:val="Fundamentos"/>
        <w:numPr>
          <w:ilvl w:val="0"/>
          <w:numId w:val="43"/>
        </w:numPr>
      </w:pPr>
      <w:r w:rsidRPr="00115553">
        <w:t>Analizar, proponer y vigilar que los procesos de adquisición de bienes y contratación de servicios consideren criterios amigables con el medio ambiente;</w:t>
      </w:r>
    </w:p>
    <w:p w14:paraId="30B87940" w14:textId="77777777" w:rsidR="001A4523" w:rsidRPr="00115553" w:rsidRDefault="001A4523" w:rsidP="001A4523">
      <w:pPr>
        <w:pStyle w:val="Fundamentos"/>
        <w:numPr>
          <w:ilvl w:val="0"/>
          <w:numId w:val="43"/>
        </w:numPr>
      </w:pPr>
      <w:r w:rsidRPr="00115553">
        <w:t>Organizar, planear, controlar, supervisar, distribuir y suministrar combustible al parque vehicular del Ayuntamiento;</w:t>
      </w:r>
    </w:p>
    <w:p w14:paraId="30105023" w14:textId="77777777" w:rsidR="001A4523" w:rsidRPr="00115553" w:rsidRDefault="001A4523" w:rsidP="001A4523">
      <w:pPr>
        <w:pStyle w:val="Fundamentos"/>
        <w:numPr>
          <w:ilvl w:val="0"/>
          <w:numId w:val="43"/>
        </w:numPr>
      </w:pPr>
      <w:r w:rsidRPr="00115553">
        <w:t>Operar el manejo óptimo del almacén municipal, administrando el suministro de insumos a las áreas de acuerdo a lo solicitado por las mismas;</w:t>
      </w:r>
    </w:p>
    <w:p w14:paraId="7CDF17EB" w14:textId="77777777" w:rsidR="001A4523" w:rsidRPr="00115553" w:rsidRDefault="001A4523" w:rsidP="001A4523">
      <w:pPr>
        <w:pStyle w:val="Fundamentos"/>
        <w:numPr>
          <w:ilvl w:val="0"/>
          <w:numId w:val="43"/>
        </w:numPr>
      </w:pPr>
      <w:r w:rsidRPr="00115553">
        <w:t>Llevar a cabo los registros necesarios para asegurar el mantenimiento de los bienes muebles que albergan las dependencias municipales, órganos desconcentrados y defensoría municipal de los derechos humanos, tanto a nivel correctivo como preventivo;</w:t>
      </w:r>
    </w:p>
    <w:p w14:paraId="15A57DF9" w14:textId="77777777" w:rsidR="001A4523" w:rsidRPr="00115553" w:rsidRDefault="001A4523" w:rsidP="001A4523">
      <w:pPr>
        <w:pStyle w:val="Fundamentos"/>
        <w:numPr>
          <w:ilvl w:val="0"/>
          <w:numId w:val="43"/>
        </w:numPr>
      </w:pPr>
      <w:r w:rsidRPr="00115553">
        <w:lastRenderedPageBreak/>
        <w:t>Asegurar la correcta operación y funcionamiento de los bienes inmuebles, mediante el mantenimiento del estado de operación y funcionamiento de los que albergan a las dependencias que integran el gobierno municipal;</w:t>
      </w:r>
    </w:p>
    <w:p w14:paraId="08DE66A4" w14:textId="77777777" w:rsidR="001A4523" w:rsidRPr="00115553" w:rsidRDefault="001A4523" w:rsidP="001A4523">
      <w:pPr>
        <w:pStyle w:val="Fundamentos"/>
        <w:numPr>
          <w:ilvl w:val="0"/>
          <w:numId w:val="43"/>
        </w:numPr>
      </w:pPr>
      <w:r w:rsidRPr="00115553">
        <w:t>Llevar el registro y control vehicular, proveer su aseguramiento y mantenimiento, el pago de contribuciones relativas y la actualización de su documentación;</w:t>
      </w:r>
    </w:p>
    <w:p w14:paraId="5714695C" w14:textId="77777777" w:rsidR="001A4523" w:rsidRPr="00115553" w:rsidRDefault="001A4523" w:rsidP="001A4523">
      <w:pPr>
        <w:pStyle w:val="Fundamentos"/>
        <w:numPr>
          <w:ilvl w:val="0"/>
          <w:numId w:val="43"/>
        </w:numPr>
      </w:pPr>
      <w:r w:rsidRPr="00115553">
        <w:t>Supervisar la adquisición del equipo de cómputo que requieren las áreas de la administración municipal para realizar sus actividades;</w:t>
      </w:r>
    </w:p>
    <w:p w14:paraId="451AC8B6" w14:textId="77777777" w:rsidR="001A4523" w:rsidRPr="00115553" w:rsidRDefault="001A4523" w:rsidP="001A4523">
      <w:pPr>
        <w:pStyle w:val="Fundamentos"/>
        <w:numPr>
          <w:ilvl w:val="0"/>
          <w:numId w:val="43"/>
        </w:numPr>
      </w:pPr>
      <w:r w:rsidRPr="00115553">
        <w:t>Establecer y operar programas para la prestación de los servicios generales que requieran las unidades administrativas de la administración pública municipal;</w:t>
      </w:r>
    </w:p>
    <w:p w14:paraId="2F92C33D" w14:textId="77777777" w:rsidR="001A4523" w:rsidRPr="00115553" w:rsidRDefault="001A4523" w:rsidP="001A4523">
      <w:pPr>
        <w:pStyle w:val="Fundamentos"/>
        <w:numPr>
          <w:ilvl w:val="0"/>
          <w:numId w:val="43"/>
        </w:numPr>
      </w:pPr>
      <w:r w:rsidRPr="00115553">
        <w:t>Estructurar, coordinar y supervisar los servicios de intendencia que se realizan a todas las dependencias de la administración pública municipal;</w:t>
      </w:r>
    </w:p>
    <w:p w14:paraId="2C58BBD3" w14:textId="77777777" w:rsidR="001A4523" w:rsidRPr="00115553" w:rsidRDefault="001A4523" w:rsidP="001A4523">
      <w:pPr>
        <w:pStyle w:val="Fundamentos"/>
        <w:numPr>
          <w:ilvl w:val="0"/>
          <w:numId w:val="43"/>
        </w:numPr>
      </w:pPr>
      <w:r w:rsidRPr="00115553">
        <w:t xml:space="preserve">Definir y aplicar los mecanismos que regulan los procesos de reclutamiento, selección, contratación, inducción y control de las personas que pretendan ingresar a laborar en la administración pública municipal; </w:t>
      </w:r>
      <w:r w:rsidRPr="00115553">
        <w:rPr>
          <w:b/>
          <w:u w:val="single"/>
        </w:rPr>
        <w:t>Integrar, sistematizar y actualizar la planilla del personal de acuerdo con los niveles salariales y los puestos autorizados</w:t>
      </w:r>
      <w:r w:rsidRPr="00115553">
        <w:t>; Recibir, documentar, integrar y aprobar los movimientos administrativos del personal que labora en la administración pública municipal;</w:t>
      </w:r>
    </w:p>
    <w:p w14:paraId="632A5E20" w14:textId="77777777" w:rsidR="001A4523" w:rsidRPr="00115553" w:rsidRDefault="001A4523" w:rsidP="001A4523">
      <w:pPr>
        <w:pStyle w:val="Fundamentos"/>
        <w:numPr>
          <w:ilvl w:val="0"/>
          <w:numId w:val="43"/>
        </w:numPr>
      </w:pPr>
      <w:r w:rsidRPr="00115553">
        <w:t>Elaborar y emitir la nómina para el pago al personal que labora en la administración pública municipal, apegándose al presupuesto y normatividad aplicable en la materia;</w:t>
      </w:r>
    </w:p>
    <w:p w14:paraId="6B69CE9C" w14:textId="77777777" w:rsidR="001A4523" w:rsidRPr="00115553" w:rsidRDefault="001A4523" w:rsidP="001A4523">
      <w:pPr>
        <w:pStyle w:val="Fundamentos"/>
        <w:numPr>
          <w:ilvl w:val="0"/>
          <w:numId w:val="43"/>
        </w:numPr>
      </w:pPr>
      <w:r w:rsidRPr="00115553">
        <w:t>Vigilar, promover y coordinar el programa anual de capacitación y profesionalización para los servidores públicos municipales;</w:t>
      </w:r>
    </w:p>
    <w:p w14:paraId="55282078" w14:textId="77777777" w:rsidR="001A4523" w:rsidRPr="00115553" w:rsidRDefault="001A4523" w:rsidP="001A4523">
      <w:pPr>
        <w:pStyle w:val="Fundamentos"/>
        <w:numPr>
          <w:ilvl w:val="0"/>
          <w:numId w:val="43"/>
        </w:numPr>
      </w:pPr>
      <w:r w:rsidRPr="00115553">
        <w:t>Establecer estrategias para contribuir a conservar y mejorar el ambiente laboral;</w:t>
      </w:r>
    </w:p>
    <w:p w14:paraId="7F7287B6" w14:textId="77777777" w:rsidR="001A4523" w:rsidRPr="00115553" w:rsidRDefault="001A4523" w:rsidP="001A4523">
      <w:pPr>
        <w:pStyle w:val="Fundamentos"/>
        <w:numPr>
          <w:ilvl w:val="0"/>
          <w:numId w:val="43"/>
        </w:numPr>
      </w:pPr>
      <w:r w:rsidRPr="00115553">
        <w:rPr>
          <w:b/>
          <w:u w:val="single"/>
        </w:rPr>
        <w:t>Desarrollar un sistema para el registro y control de asistencias, nombramientos, remociones, renuncias, licencias, cambios de adscripción, promociones, incapacidades, vacaciones, días no laborables, y demás días de inconsistencias en los servidores públicos municipales</w:t>
      </w:r>
      <w:r w:rsidRPr="00115553">
        <w:t>;</w:t>
      </w:r>
    </w:p>
    <w:p w14:paraId="67CD5570" w14:textId="77777777" w:rsidR="001A4523" w:rsidRPr="00115553" w:rsidRDefault="001A4523" w:rsidP="001A4523">
      <w:pPr>
        <w:pStyle w:val="Fundamentos"/>
        <w:numPr>
          <w:ilvl w:val="0"/>
          <w:numId w:val="43"/>
        </w:numPr>
      </w:pPr>
      <w:r w:rsidRPr="00115553">
        <w:t>Elaborar un sistema de identificación que acredite a los servidores públicos de la administración pública municipal;</w:t>
      </w:r>
    </w:p>
    <w:p w14:paraId="4B53A17F" w14:textId="77777777" w:rsidR="001A4523" w:rsidRPr="00115553" w:rsidRDefault="001A4523" w:rsidP="001A4523">
      <w:pPr>
        <w:pStyle w:val="Fundamentos"/>
        <w:numPr>
          <w:ilvl w:val="0"/>
          <w:numId w:val="43"/>
        </w:numPr>
      </w:pPr>
      <w:r w:rsidRPr="00115553">
        <w:t>Participar en las negociaciones socioeconómicas con el sindicato;</w:t>
      </w:r>
    </w:p>
    <w:p w14:paraId="62676FFC" w14:textId="77777777" w:rsidR="001A4523" w:rsidRPr="00115553" w:rsidRDefault="001A4523" w:rsidP="001A4523">
      <w:pPr>
        <w:pStyle w:val="Fundamentos"/>
        <w:numPr>
          <w:ilvl w:val="0"/>
          <w:numId w:val="43"/>
        </w:numPr>
      </w:pPr>
      <w:r w:rsidRPr="00115553">
        <w:t>Promover la contratación y permanencia laboral de personas en situación de vulnerabilidad, así como vigilar que cuenten con espacios dignos y adecuados para el desempeño de sus labores;</w:t>
      </w:r>
    </w:p>
    <w:p w14:paraId="353FF123" w14:textId="77777777" w:rsidR="001A4523" w:rsidRPr="00115553" w:rsidRDefault="001A4523" w:rsidP="001A4523">
      <w:pPr>
        <w:pStyle w:val="Fundamentos"/>
        <w:numPr>
          <w:ilvl w:val="0"/>
          <w:numId w:val="43"/>
        </w:numPr>
      </w:pPr>
      <w:r w:rsidRPr="00115553">
        <w:t>Planear, organizar, coordinar, tramitar y controlar las acciones y el suministro, administración y aplicación de los recursos humanos, materiales y servicios generales o técnicos necesarios para el funcionamiento eficiente y eficaz de las áreas de la Dirección de Administración;</w:t>
      </w:r>
    </w:p>
    <w:p w14:paraId="71129657" w14:textId="77777777" w:rsidR="001A4523" w:rsidRPr="00115553" w:rsidRDefault="001A4523" w:rsidP="001A4523">
      <w:pPr>
        <w:pStyle w:val="Fundamentos"/>
        <w:numPr>
          <w:ilvl w:val="0"/>
          <w:numId w:val="43"/>
        </w:numPr>
      </w:pPr>
      <w:r w:rsidRPr="00115553">
        <w:lastRenderedPageBreak/>
        <w:t>Vigilar y dar seguimiento a las Tarjetas de Asuntos Turnados y Solicitudes de Atención Ciudadana a fin de establecer mecanismos que garanticen su atención y cumplimiento; y</w:t>
      </w:r>
    </w:p>
    <w:p w14:paraId="711E8482" w14:textId="77777777" w:rsidR="001A4523" w:rsidRPr="00115553" w:rsidRDefault="001A4523" w:rsidP="001A4523">
      <w:pPr>
        <w:pStyle w:val="Fundamentos"/>
        <w:numPr>
          <w:ilvl w:val="0"/>
          <w:numId w:val="43"/>
        </w:numPr>
      </w:pPr>
      <w:r w:rsidRPr="00115553">
        <w:t>Desarrollar las demás funciones inherentes al área de su competencia, y las que le encomiende directamente el Presidente Municipal.</w:t>
      </w:r>
    </w:p>
    <w:p w14:paraId="4F27647D" w14:textId="39E448ED" w:rsidR="001A4523" w:rsidRPr="00115553" w:rsidRDefault="001A4523" w:rsidP="001A4523"/>
    <w:p w14:paraId="66A81B7B" w14:textId="729CD190" w:rsidR="001A4523" w:rsidRPr="00115553" w:rsidRDefault="001A4523" w:rsidP="001A4523">
      <w:r w:rsidRPr="00115553">
        <w:t xml:space="preserve">De tal forma que dicha dependencia es la encargada de integrar, sistematizar y actualizar la plantilla del personal; de desarrollar un sistema para el registro y control de nombramientos, así como planear, organizar, coordinar, tramitar y controlar la administración de los recursos humanos. </w:t>
      </w:r>
    </w:p>
    <w:p w14:paraId="1B6AAE29" w14:textId="77777777" w:rsidR="001A4523" w:rsidRPr="00115553" w:rsidRDefault="001A4523" w:rsidP="001A4523"/>
    <w:p w14:paraId="3546F22B" w14:textId="2BD9D802" w:rsidR="001A4523" w:rsidRPr="00115553" w:rsidRDefault="00916A28" w:rsidP="002D1E08">
      <w:r w:rsidRPr="00115553">
        <w:t>Ahora bien, se estima que la información proporcionada por el Sujeto Obligado es la requerida por el Recurrente, toda vez que se hizo entrega de los currículos solicitados así como de los documentos en los que puede constar el último grado de estudios de los servidores públicos referidos en la solicitud.</w:t>
      </w:r>
    </w:p>
    <w:p w14:paraId="51079B33" w14:textId="77777777" w:rsidR="00916A28" w:rsidRPr="00115553" w:rsidRDefault="00916A28" w:rsidP="002D1E08"/>
    <w:p w14:paraId="5F408E74" w14:textId="2AA062B2" w:rsidR="00916A28" w:rsidRPr="00115553" w:rsidRDefault="00916A28" w:rsidP="002D1E08">
      <w:r w:rsidRPr="00115553">
        <w:t xml:space="preserve">Esto debido a que el Recurrente solicitó los currículos </w:t>
      </w:r>
      <w:r w:rsidRPr="00115553">
        <w:rPr>
          <w:b/>
        </w:rPr>
        <w:t>y conocer el último grado de estudios</w:t>
      </w:r>
      <w:r w:rsidRPr="00115553">
        <w:t xml:space="preserve"> de dichos servidores públicos, el cual puede ser constatado en los mismos currículos que se le proporcionaron. De tal forma que la entrega de los comprobantes del último grado de estudios, si bien es cierto que sólo se entregaron tres de las cinco personas que se solicitó originalmente, también lo es que no existe norma jurídica que constriña a los municipios y a sus áreas de administración, a contar con un documento comprobatorio de los estudios de los integrantes de cabildo.</w:t>
      </w:r>
    </w:p>
    <w:p w14:paraId="4FB9EC05" w14:textId="77777777" w:rsidR="00916A28" w:rsidRPr="00115553" w:rsidRDefault="00916A28" w:rsidP="002D1E08"/>
    <w:p w14:paraId="6B377EDE" w14:textId="77777777" w:rsidR="001641EC" w:rsidRPr="00115553" w:rsidRDefault="00916A28" w:rsidP="002D1E08">
      <w:r w:rsidRPr="00115553">
        <w:t xml:space="preserve">Por lo que, al solicitar conocer el último grado de estudios de los servidores públicos referidos en la solicitud, esa pretensión se colma plenamente con los currículos o fichas </w:t>
      </w:r>
      <w:r w:rsidRPr="00115553">
        <w:lastRenderedPageBreak/>
        <w:t>curriculares, dado que estos documentos tienen la finalidad de acredita</w:t>
      </w:r>
      <w:r w:rsidR="001641EC" w:rsidRPr="00115553">
        <w:t>r</w:t>
      </w:r>
      <w:r w:rsidRPr="00115553">
        <w:t xml:space="preserve">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7C879A2C" w14:textId="77777777" w:rsidR="001641EC" w:rsidRPr="00115553" w:rsidRDefault="001641EC" w:rsidP="002D1E08"/>
    <w:p w14:paraId="65F70933" w14:textId="4FB5A6A7" w:rsidR="00916A28" w:rsidRPr="00115553" w:rsidRDefault="00916A28" w:rsidP="002D1E08">
      <w:r w:rsidRPr="00115553">
        <w:t>En este mismo sentido, se pronunció el entonces Instituto Federal de Acceso a la Información ahora</w:t>
      </w:r>
      <w:r w:rsidR="001641EC" w:rsidRPr="00115553">
        <w:t xml:space="preserve"> INAI</w:t>
      </w:r>
      <w:r w:rsidRPr="00115553">
        <w:t>, al establecer en el criterio 03/2009 que una de las formas en la que los ciudadanos puede evaluar las aptitudes de los servidores públicos para desempeñar el cargo público que les ha sido encomendado, es mediante la publicidad de ciertos d</w:t>
      </w:r>
      <w:r w:rsidR="001641EC" w:rsidRPr="00115553">
        <w:t>atos contenidos en los currículos, como se observa a continuación:</w:t>
      </w:r>
    </w:p>
    <w:p w14:paraId="4C0F8B86" w14:textId="77777777" w:rsidR="00916A28" w:rsidRPr="00115553" w:rsidRDefault="00916A28" w:rsidP="002D1E08"/>
    <w:p w14:paraId="4046F89A" w14:textId="6593412F" w:rsidR="00916A28" w:rsidRPr="00115553" w:rsidRDefault="001641EC" w:rsidP="001641EC">
      <w:pPr>
        <w:pStyle w:val="Fundamentos"/>
      </w:pPr>
      <w:proofErr w:type="spellStart"/>
      <w:r w:rsidRPr="00115553">
        <w:rPr>
          <w:b/>
          <w:lang w:val="es-MX"/>
        </w:rPr>
        <w:t>Curriculum</w:t>
      </w:r>
      <w:proofErr w:type="spellEnd"/>
      <w:r w:rsidRPr="00115553">
        <w:rPr>
          <w:b/>
          <w:lang w:val="es-MX"/>
        </w:rPr>
        <w:t xml:space="preserve"> Vitae de servidores públicos. Es obligación de los sujetos obligados otorgar acceso a versiones públicas de los mismos ante una solicitud de acceso.</w:t>
      </w:r>
      <w:r w:rsidRPr="00115553">
        <w:rPr>
          <w:lang w:val="es-MX"/>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w:t>
      </w:r>
      <w:r w:rsidRPr="00115553">
        <w:rPr>
          <w:b/>
          <w:u w:val="single"/>
          <w:lang w:val="es-MX"/>
        </w:rPr>
        <w:t xml:space="preserve">Si bien en el </w:t>
      </w:r>
      <w:proofErr w:type="spellStart"/>
      <w:r w:rsidRPr="00115553">
        <w:rPr>
          <w:b/>
          <w:u w:val="single"/>
          <w:lang w:val="es-MX"/>
        </w:rPr>
        <w:t>curriculum</w:t>
      </w:r>
      <w:proofErr w:type="spellEnd"/>
      <w:r w:rsidRPr="00115553">
        <w:rPr>
          <w:b/>
          <w:u w:val="single"/>
          <w:lang w:val="es-MX"/>
        </w:rPr>
        <w:t xml:space="preserve"> vitae se describe información de una persona relacionada con su formación académica</w:t>
      </w:r>
      <w:r w:rsidRPr="00115553">
        <w:rPr>
          <w:lang w:val="es-MX"/>
        </w:rPr>
        <w:t>,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w:t>
      </w:r>
      <w:r w:rsidRPr="00115553">
        <w:rPr>
          <w:b/>
          <w:u w:val="single"/>
          <w:lang w:val="es-MX"/>
        </w:rPr>
        <w:t xml:space="preserve">, tratándose del </w:t>
      </w:r>
      <w:proofErr w:type="spellStart"/>
      <w:r w:rsidRPr="00115553">
        <w:rPr>
          <w:b/>
          <w:u w:val="single"/>
          <w:lang w:val="es-MX"/>
        </w:rPr>
        <w:t>curriculum</w:t>
      </w:r>
      <w:proofErr w:type="spellEnd"/>
      <w:r w:rsidRPr="00115553">
        <w:rPr>
          <w:b/>
          <w:u w:val="single"/>
          <w:lang w:val="es-MX"/>
        </w:rPr>
        <w:t xml:space="preserve"> vitae de un servidor público, una de las formas en que los ciudadanos pueden evaluar sus aptitudes para desempeñar el cargo público que le ha sido encomendado, es mediante la publicidad </w:t>
      </w:r>
      <w:r w:rsidRPr="00115553">
        <w:rPr>
          <w:b/>
          <w:u w:val="single"/>
          <w:lang w:val="es-MX"/>
        </w:rPr>
        <w:lastRenderedPageBreak/>
        <w:t xml:space="preserve">de ciertos datos de los ahí contenidos. En esa tesitura, entre los datos personales del </w:t>
      </w:r>
      <w:proofErr w:type="spellStart"/>
      <w:r w:rsidRPr="00115553">
        <w:rPr>
          <w:b/>
          <w:u w:val="single"/>
          <w:lang w:val="es-MX"/>
        </w:rPr>
        <w:t>curriculum</w:t>
      </w:r>
      <w:proofErr w:type="spellEnd"/>
      <w:r w:rsidRPr="00115553">
        <w:rPr>
          <w:b/>
          <w:u w:val="single"/>
          <w:lang w:val="es-MX"/>
        </w:rPr>
        <w:t xml:space="preserve"> vitae de un servidor público susceptibles de hacerse del conocimiento público, ante una solicitud de acceso, se encuentran los relativos a su trayectoria académica</w:t>
      </w:r>
      <w:r w:rsidRPr="00115553">
        <w:rPr>
          <w:lang w:val="es-MX"/>
        </w:rPr>
        <w:t>, profesional, laboral, así como todos aquellos que acrediten su capacidad, habilidades o pericia para ocupar el cargo público.</w:t>
      </w:r>
    </w:p>
    <w:p w14:paraId="7DBBF8F8" w14:textId="77777777" w:rsidR="00916A28" w:rsidRPr="00115553" w:rsidRDefault="00916A28" w:rsidP="002D1E08"/>
    <w:p w14:paraId="4764EA5A" w14:textId="0F956E3D" w:rsidR="001641EC" w:rsidRPr="00115553" w:rsidRDefault="001641EC" w:rsidP="002D1E08">
      <w:r w:rsidRPr="00115553">
        <w:t xml:space="preserve">En consecuencia, los documentos remitidos en respuesta son los idóneos para colmar la pretensión del Recurrente; no obstante, este Instituto advirtió que algunos de los documentos remitidos se encuentran en versión pública, esto sin que se hiciera entrega al solicitante del acuerdo emitido por el Comité de Transparencia con el que se sustentó la supresión o testado de datos en dicha documentación. </w:t>
      </w:r>
    </w:p>
    <w:p w14:paraId="057F51DF" w14:textId="77777777" w:rsidR="001641EC" w:rsidRPr="00115553" w:rsidRDefault="001641EC" w:rsidP="002D1E08"/>
    <w:p w14:paraId="39440709" w14:textId="77777777" w:rsidR="004C75B3" w:rsidRPr="00115553" w:rsidRDefault="004C75B3" w:rsidP="004C75B3">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Por lo anterior, se debe señalar que la versión pública de los documentos que se entreguen a los solicitantes debe encontrarse debidamente fundada y motivada mediante el acuerdo que para tal efecto emita el Comité de Transparencia de los sujetos obligados, tal como se estable en los artículos </w:t>
      </w:r>
      <w:r w:rsidRPr="00115553">
        <w:rPr>
          <w:rFonts w:eastAsia="Times New Roman" w:cs="Arial"/>
          <w:szCs w:val="24"/>
          <w:lang w:val="es-ES" w:eastAsia="es-ES"/>
        </w:rPr>
        <w:t>49, fracción VIII, y 132, fracciones II y III, de la Ley de Transparencia estatal, en los que se estipula lo siguiente: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01CEC455" w14:textId="77777777" w:rsidR="004C75B3" w:rsidRPr="00115553" w:rsidRDefault="004C75B3" w:rsidP="004C75B3">
      <w:pPr>
        <w:rPr>
          <w:lang w:val="es-MX" w:eastAsia="es-ES"/>
        </w:rPr>
      </w:pPr>
    </w:p>
    <w:p w14:paraId="744E9F1B" w14:textId="77777777" w:rsidR="004C75B3" w:rsidRPr="00115553" w:rsidRDefault="004C75B3" w:rsidP="004C75B3">
      <w:pPr>
        <w:pStyle w:val="Fundamentos"/>
        <w:rPr>
          <w:lang w:val="es-ES"/>
        </w:rPr>
      </w:pPr>
      <w:r w:rsidRPr="00115553">
        <w:rPr>
          <w:b/>
          <w:lang w:val="es-ES"/>
        </w:rPr>
        <w:t xml:space="preserve">Artículo 49. </w:t>
      </w:r>
      <w:r w:rsidRPr="00115553">
        <w:rPr>
          <w:lang w:val="es-ES"/>
        </w:rPr>
        <w:t>Los Comités de Transparencia tendrán las siguientes atribuciones:</w:t>
      </w:r>
    </w:p>
    <w:p w14:paraId="073AD1CA" w14:textId="77777777" w:rsidR="004C75B3" w:rsidRPr="00115553" w:rsidRDefault="004C75B3" w:rsidP="004C75B3">
      <w:pPr>
        <w:pStyle w:val="Fundamentos"/>
        <w:rPr>
          <w:b/>
          <w:lang w:val="es-ES"/>
        </w:rPr>
      </w:pPr>
      <w:r w:rsidRPr="00115553">
        <w:rPr>
          <w:b/>
          <w:lang w:val="es-ES"/>
        </w:rPr>
        <w:t>(…)</w:t>
      </w:r>
    </w:p>
    <w:p w14:paraId="768EEA0D" w14:textId="77777777" w:rsidR="004C75B3" w:rsidRPr="00115553" w:rsidRDefault="004C75B3" w:rsidP="004C75B3">
      <w:pPr>
        <w:pStyle w:val="Fundamentos"/>
        <w:rPr>
          <w:lang w:val="es-ES"/>
        </w:rPr>
      </w:pPr>
      <w:r w:rsidRPr="00115553">
        <w:rPr>
          <w:b/>
          <w:lang w:val="es-ES"/>
        </w:rPr>
        <w:t>VIII.</w:t>
      </w:r>
      <w:r w:rsidRPr="00115553">
        <w:rPr>
          <w:lang w:val="es-ES"/>
        </w:rPr>
        <w:t xml:space="preserve"> Aprobar, modificar o revocar la clasificación de la información;</w:t>
      </w:r>
    </w:p>
    <w:p w14:paraId="63B5F35A" w14:textId="77777777" w:rsidR="004C75B3" w:rsidRPr="00115553" w:rsidRDefault="004C75B3" w:rsidP="004C75B3">
      <w:pPr>
        <w:pStyle w:val="Fundamentos"/>
        <w:rPr>
          <w:b/>
          <w:lang w:val="es-ES"/>
        </w:rPr>
      </w:pPr>
      <w:r w:rsidRPr="00115553">
        <w:rPr>
          <w:b/>
          <w:lang w:val="es-ES"/>
        </w:rPr>
        <w:t>(…)</w:t>
      </w:r>
    </w:p>
    <w:p w14:paraId="56459CA2" w14:textId="77777777" w:rsidR="004C75B3" w:rsidRPr="00115553" w:rsidRDefault="004C75B3" w:rsidP="004C75B3">
      <w:pPr>
        <w:pStyle w:val="Fundamentos"/>
        <w:rPr>
          <w:b/>
          <w:lang w:val="es-ES"/>
        </w:rPr>
      </w:pPr>
    </w:p>
    <w:p w14:paraId="4796E3FE" w14:textId="77777777" w:rsidR="004C75B3" w:rsidRPr="00115553" w:rsidRDefault="004C75B3" w:rsidP="004C75B3">
      <w:pPr>
        <w:pStyle w:val="Fundamentos"/>
        <w:rPr>
          <w:lang w:val="es-ES"/>
        </w:rPr>
      </w:pPr>
      <w:r w:rsidRPr="00115553">
        <w:rPr>
          <w:b/>
          <w:lang w:val="es-ES"/>
        </w:rPr>
        <w:t>Artículo 132.</w:t>
      </w:r>
      <w:r w:rsidRPr="00115553">
        <w:rPr>
          <w:lang w:val="es-ES"/>
        </w:rPr>
        <w:t xml:space="preserve"> La clasificación de la información se llevará a cabo en el momento en que:</w:t>
      </w:r>
    </w:p>
    <w:p w14:paraId="02B56BC2" w14:textId="77777777" w:rsidR="004C75B3" w:rsidRPr="00115553" w:rsidRDefault="004C75B3" w:rsidP="004C75B3">
      <w:pPr>
        <w:pStyle w:val="Fundamentos"/>
        <w:rPr>
          <w:b/>
          <w:lang w:val="es-ES"/>
        </w:rPr>
      </w:pPr>
    </w:p>
    <w:p w14:paraId="04F394D9" w14:textId="77777777" w:rsidR="004C75B3" w:rsidRPr="00115553" w:rsidRDefault="004C75B3" w:rsidP="004C75B3">
      <w:pPr>
        <w:pStyle w:val="Fundamentos"/>
        <w:rPr>
          <w:lang w:val="es-ES"/>
        </w:rPr>
      </w:pPr>
      <w:r w:rsidRPr="00115553">
        <w:rPr>
          <w:b/>
          <w:lang w:val="es-ES"/>
        </w:rPr>
        <w:t>I.</w:t>
      </w:r>
      <w:r w:rsidRPr="00115553">
        <w:rPr>
          <w:lang w:val="es-ES"/>
        </w:rPr>
        <w:t xml:space="preserve"> Se reciba una solicitud de acceso a la información;</w:t>
      </w:r>
    </w:p>
    <w:p w14:paraId="0FA1F220" w14:textId="77777777" w:rsidR="004C75B3" w:rsidRPr="00115553" w:rsidRDefault="004C75B3" w:rsidP="004C75B3">
      <w:pPr>
        <w:pStyle w:val="Fundamentos"/>
        <w:rPr>
          <w:lang w:val="es-ES"/>
        </w:rPr>
      </w:pPr>
      <w:r w:rsidRPr="00115553">
        <w:rPr>
          <w:b/>
          <w:lang w:val="es-ES"/>
        </w:rPr>
        <w:t>II.</w:t>
      </w:r>
      <w:r w:rsidRPr="00115553">
        <w:rPr>
          <w:lang w:val="es-ES"/>
        </w:rPr>
        <w:t xml:space="preserve"> Se determine mediante resolución de autoridad competente; o</w:t>
      </w:r>
    </w:p>
    <w:p w14:paraId="52D25CF4" w14:textId="77777777" w:rsidR="004C75B3" w:rsidRPr="00115553" w:rsidRDefault="004C75B3" w:rsidP="004C75B3">
      <w:pPr>
        <w:pStyle w:val="Fundamentos"/>
        <w:rPr>
          <w:b/>
          <w:lang w:val="es-ES"/>
        </w:rPr>
      </w:pPr>
      <w:r w:rsidRPr="00115553">
        <w:rPr>
          <w:lang w:val="es-ES"/>
        </w:rPr>
        <w:t>III. Se generen versiones públicas para dar cumplimiento a las obligaciones de transparencia previstas en esta Ley.</w:t>
      </w:r>
    </w:p>
    <w:p w14:paraId="6B44D517" w14:textId="77777777" w:rsidR="004C75B3" w:rsidRPr="00115553" w:rsidRDefault="004C75B3" w:rsidP="004C75B3">
      <w:pPr>
        <w:rPr>
          <w:lang w:val="es-ES"/>
        </w:rPr>
      </w:pPr>
    </w:p>
    <w:p w14:paraId="4AAFD0C9" w14:textId="77777777" w:rsidR="004C75B3" w:rsidRPr="00115553" w:rsidRDefault="004C75B3" w:rsidP="004C75B3">
      <w:pPr>
        <w:rPr>
          <w:lang w:val="es-ES"/>
        </w:rPr>
      </w:pPr>
      <w:r w:rsidRPr="00115553">
        <w:rPr>
          <w:lang w:val="es-ES"/>
        </w:rPr>
        <w:t xml:space="preserve">Asimismo, se debe hacer referencia a lo estipulado en </w:t>
      </w:r>
      <w:r w:rsidRPr="00115553">
        <w:rPr>
          <w:rFonts w:eastAsia="Times New Roman" w:cs="Arial"/>
          <w:szCs w:val="24"/>
          <w:lang w:val="es-ES" w:eastAsia="es-ES"/>
        </w:rPr>
        <w:t>los numerales del Cuarto al Décimo Primero de los Lineamientos Generales en materia de Clasificación y Desclasificación de la Información, así como para la elaboración de Versiones Públicas, que a la letra disponen lo siguiente:</w:t>
      </w:r>
    </w:p>
    <w:p w14:paraId="55E98B8E" w14:textId="77777777" w:rsidR="004C75B3" w:rsidRPr="00115553" w:rsidRDefault="004C75B3" w:rsidP="004C75B3">
      <w:pPr>
        <w:rPr>
          <w:lang w:val="es-ES"/>
        </w:rPr>
      </w:pPr>
    </w:p>
    <w:p w14:paraId="7B9BACEF" w14:textId="77777777" w:rsidR="004C75B3" w:rsidRPr="00115553" w:rsidRDefault="004C75B3" w:rsidP="004C75B3">
      <w:pPr>
        <w:pStyle w:val="Fundamentos"/>
        <w:rPr>
          <w:lang w:val="es-ES"/>
        </w:rPr>
      </w:pPr>
      <w:r w:rsidRPr="00115553">
        <w:rPr>
          <w:b/>
          <w:lang w:val="es-ES"/>
        </w:rPr>
        <w:t>Cuarto.</w:t>
      </w:r>
      <w:r w:rsidRPr="00115553">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4651AD" w14:textId="77777777" w:rsidR="004C75B3" w:rsidRPr="00115553" w:rsidRDefault="004C75B3" w:rsidP="004C75B3">
      <w:pPr>
        <w:pStyle w:val="Fundamentos"/>
        <w:rPr>
          <w:lang w:val="es-ES"/>
        </w:rPr>
      </w:pPr>
    </w:p>
    <w:p w14:paraId="0AB80F46" w14:textId="77777777" w:rsidR="004C75B3" w:rsidRPr="00115553" w:rsidRDefault="004C75B3" w:rsidP="004C75B3">
      <w:pPr>
        <w:pStyle w:val="Fundamentos"/>
        <w:rPr>
          <w:lang w:val="es-ES"/>
        </w:rPr>
      </w:pPr>
      <w:r w:rsidRPr="00115553">
        <w:rPr>
          <w:lang w:val="es-ES"/>
        </w:rPr>
        <w:t>Los Sujetos Obligados deberán aplicar, de manera estricta, las excepciones al derecho de acceso a la información y sólo podrán invocarlas cuando acrediten su procedencia.</w:t>
      </w:r>
    </w:p>
    <w:p w14:paraId="522EB776" w14:textId="77777777" w:rsidR="004C75B3" w:rsidRPr="00115553" w:rsidRDefault="004C75B3" w:rsidP="004C75B3">
      <w:pPr>
        <w:pStyle w:val="Fundamentos"/>
        <w:rPr>
          <w:b/>
          <w:lang w:val="es-ES"/>
        </w:rPr>
      </w:pPr>
    </w:p>
    <w:p w14:paraId="65410B32" w14:textId="77777777" w:rsidR="004C75B3" w:rsidRPr="00115553" w:rsidRDefault="004C75B3" w:rsidP="004C75B3">
      <w:pPr>
        <w:pStyle w:val="Fundamentos"/>
        <w:rPr>
          <w:lang w:val="es-ES"/>
        </w:rPr>
      </w:pPr>
      <w:r w:rsidRPr="00115553">
        <w:rPr>
          <w:b/>
          <w:lang w:val="es-ES"/>
        </w:rPr>
        <w:t>Quinto.</w:t>
      </w:r>
      <w:r w:rsidRPr="00115553">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577B7F" w14:textId="77777777" w:rsidR="004C75B3" w:rsidRPr="00115553" w:rsidRDefault="004C75B3" w:rsidP="004C75B3">
      <w:pPr>
        <w:pStyle w:val="Fundamentos"/>
        <w:rPr>
          <w:b/>
          <w:lang w:val="es-ES"/>
        </w:rPr>
      </w:pPr>
    </w:p>
    <w:p w14:paraId="1F56643D" w14:textId="77777777" w:rsidR="004C75B3" w:rsidRPr="00115553" w:rsidRDefault="004C75B3" w:rsidP="004C75B3">
      <w:pPr>
        <w:pStyle w:val="Fundamentos"/>
        <w:rPr>
          <w:lang w:val="es-ES"/>
        </w:rPr>
      </w:pPr>
      <w:r w:rsidRPr="00115553">
        <w:rPr>
          <w:b/>
          <w:lang w:val="es-ES"/>
        </w:rPr>
        <w:t>Séptimo.</w:t>
      </w:r>
      <w:r w:rsidRPr="00115553">
        <w:rPr>
          <w:lang w:val="es-ES"/>
        </w:rPr>
        <w:t xml:space="preserve"> La clasificación de la información se llevará a cabo en el momento en que:</w:t>
      </w:r>
    </w:p>
    <w:p w14:paraId="50504C74" w14:textId="77777777" w:rsidR="004C75B3" w:rsidRPr="00115553" w:rsidRDefault="004C75B3" w:rsidP="004C75B3">
      <w:pPr>
        <w:pStyle w:val="Fundamentos"/>
        <w:rPr>
          <w:lang w:val="es-ES"/>
        </w:rPr>
      </w:pPr>
      <w:r w:rsidRPr="00115553">
        <w:rPr>
          <w:b/>
          <w:lang w:val="es-ES"/>
        </w:rPr>
        <w:t>I.</w:t>
      </w:r>
      <w:r w:rsidRPr="00115553">
        <w:rPr>
          <w:lang w:val="es-ES"/>
        </w:rPr>
        <w:t xml:space="preserve"> Se reciba una solicitud de acceso a la información;</w:t>
      </w:r>
    </w:p>
    <w:p w14:paraId="3391E53E" w14:textId="0F1E9224" w:rsidR="004C75B3" w:rsidRPr="00115553" w:rsidRDefault="004C75B3" w:rsidP="00DD29DC">
      <w:pPr>
        <w:pStyle w:val="Fundamentos"/>
        <w:rPr>
          <w:lang w:val="es-ES"/>
        </w:rPr>
      </w:pPr>
      <w:r w:rsidRPr="00115553">
        <w:rPr>
          <w:b/>
          <w:lang w:val="es-ES"/>
        </w:rPr>
        <w:t>II.</w:t>
      </w:r>
      <w:r w:rsidRPr="00115553">
        <w:rPr>
          <w:lang w:val="es-ES"/>
        </w:rPr>
        <w:t xml:space="preserve"> </w:t>
      </w:r>
      <w:r w:rsidR="00DD29DC" w:rsidRPr="00115553">
        <w:rPr>
          <w:lang w:val="es-ES"/>
        </w:rPr>
        <w:t>Se determine mediante resolución del Comité de Transparencia, el órgano garante competente, o en cumplimiento a una sentencia del Poder Judicial; o</w:t>
      </w:r>
    </w:p>
    <w:p w14:paraId="7F1452F6" w14:textId="77777777" w:rsidR="004C75B3" w:rsidRPr="00115553" w:rsidRDefault="004C75B3" w:rsidP="004C75B3">
      <w:pPr>
        <w:pStyle w:val="Fundamentos"/>
        <w:rPr>
          <w:lang w:val="es-ES"/>
        </w:rPr>
      </w:pPr>
      <w:r w:rsidRPr="00115553">
        <w:rPr>
          <w:b/>
          <w:lang w:val="es-ES"/>
        </w:rPr>
        <w:t>III.</w:t>
      </w:r>
      <w:r w:rsidRPr="00115553">
        <w:rPr>
          <w:lang w:val="es-ES"/>
        </w:rPr>
        <w:t xml:space="preserve"> Se generen versiones públicas para dar cumplimiento a las obligaciones de transparencia previstas en la Ley General, la Ley Federal y las correspondientes de las entidades federativas.</w:t>
      </w:r>
    </w:p>
    <w:p w14:paraId="49BFA698" w14:textId="77777777" w:rsidR="004C75B3" w:rsidRPr="00115553" w:rsidRDefault="004C75B3" w:rsidP="004C75B3">
      <w:pPr>
        <w:pStyle w:val="Fundamentos"/>
        <w:rPr>
          <w:lang w:val="es-ES"/>
        </w:rPr>
      </w:pPr>
    </w:p>
    <w:p w14:paraId="667B1578" w14:textId="7E3EC3E0" w:rsidR="00DD29DC" w:rsidRPr="00115553" w:rsidRDefault="00DD29DC" w:rsidP="00DD29DC">
      <w:pPr>
        <w:pStyle w:val="Fundamentos"/>
        <w:rPr>
          <w:lang w:val="es-ES"/>
        </w:rPr>
      </w:pPr>
      <w:r w:rsidRPr="00115553">
        <w:rPr>
          <w:lang w:val="es-ES"/>
        </w:rPr>
        <w:lastRenderedPageBreak/>
        <w:t>Los titulares de las áreas deberán revisar la información requerida al momento de la recepción de una solicitud de acceso, para verificar, conforme a su naturaleza, si encuadra en una causal de reserva o de confidencialidad.</w:t>
      </w:r>
    </w:p>
    <w:p w14:paraId="026647AC" w14:textId="77777777" w:rsidR="004C75B3" w:rsidRPr="00115553" w:rsidRDefault="004C75B3" w:rsidP="004C75B3">
      <w:pPr>
        <w:pStyle w:val="Fundamentos"/>
        <w:rPr>
          <w:b/>
          <w:lang w:val="es-ES"/>
        </w:rPr>
      </w:pPr>
    </w:p>
    <w:p w14:paraId="28D85299" w14:textId="77777777" w:rsidR="004C75B3" w:rsidRPr="00115553" w:rsidRDefault="004C75B3" w:rsidP="004C75B3">
      <w:pPr>
        <w:pStyle w:val="Fundamentos"/>
        <w:rPr>
          <w:lang w:val="es-ES"/>
        </w:rPr>
      </w:pPr>
      <w:r w:rsidRPr="00115553">
        <w:rPr>
          <w:b/>
          <w:lang w:val="es-ES"/>
        </w:rPr>
        <w:t>Octavo.</w:t>
      </w:r>
      <w:r w:rsidRPr="00115553">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E3C8C62" w14:textId="77777777" w:rsidR="00270C64" w:rsidRPr="00115553" w:rsidRDefault="00270C64" w:rsidP="00270C64">
      <w:pPr>
        <w:pStyle w:val="Fundamentos"/>
        <w:rPr>
          <w:lang w:val="es-ES"/>
        </w:rPr>
      </w:pPr>
    </w:p>
    <w:p w14:paraId="58AE7868" w14:textId="5BCD2FEE" w:rsidR="00270C64" w:rsidRPr="00115553" w:rsidRDefault="00270C64" w:rsidP="00270C64">
      <w:pPr>
        <w:pStyle w:val="Fundamentos"/>
        <w:rPr>
          <w:lang w:val="es-ES"/>
        </w:rPr>
      </w:pPr>
      <w:r w:rsidRPr="00115553">
        <w:rPr>
          <w:lang w:val="es-ES"/>
        </w:rPr>
        <w:t>Para motivar la clasificación se deberán señalar las razones o circunstancias especiales que lo llevaron a concluir que el caso particular se ajusta al supuesto previsto por la norma legal invocada como fundamento.</w:t>
      </w:r>
    </w:p>
    <w:p w14:paraId="384E2511" w14:textId="77777777" w:rsidR="00270C64" w:rsidRPr="00115553" w:rsidRDefault="00270C64" w:rsidP="00270C64">
      <w:pPr>
        <w:pStyle w:val="Fundamentos"/>
        <w:rPr>
          <w:lang w:val="es-ES"/>
        </w:rPr>
      </w:pPr>
    </w:p>
    <w:p w14:paraId="7FCBCEB6" w14:textId="1B8B8B78" w:rsidR="004C75B3" w:rsidRPr="00115553" w:rsidRDefault="00270C64" w:rsidP="00270C64">
      <w:pPr>
        <w:pStyle w:val="Fundamentos"/>
        <w:rPr>
          <w:lang w:val="es-ES"/>
        </w:rPr>
      </w:pPr>
      <w:r w:rsidRPr="00115553">
        <w:rPr>
          <w:lang w:val="es-E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9B49BF1" w14:textId="77777777" w:rsidR="00270C64" w:rsidRPr="00115553" w:rsidRDefault="00270C64" w:rsidP="00270C64">
      <w:pPr>
        <w:pStyle w:val="Fundamentos"/>
        <w:rPr>
          <w:b/>
          <w:lang w:val="es-ES"/>
        </w:rPr>
      </w:pPr>
    </w:p>
    <w:p w14:paraId="48C607CA" w14:textId="77777777" w:rsidR="004C75B3" w:rsidRPr="00115553" w:rsidRDefault="004C75B3" w:rsidP="004C75B3">
      <w:pPr>
        <w:pStyle w:val="Fundamentos"/>
        <w:rPr>
          <w:lang w:val="es-ES"/>
        </w:rPr>
      </w:pPr>
      <w:r w:rsidRPr="00115553">
        <w:rPr>
          <w:b/>
          <w:lang w:val="es-ES"/>
        </w:rPr>
        <w:t>Noveno.</w:t>
      </w:r>
      <w:r w:rsidRPr="00115553">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25AAF8" w14:textId="77777777" w:rsidR="004C75B3" w:rsidRPr="00115553" w:rsidRDefault="004C75B3" w:rsidP="004C75B3">
      <w:pPr>
        <w:pStyle w:val="Fundamentos"/>
        <w:rPr>
          <w:b/>
          <w:lang w:val="es-ES"/>
        </w:rPr>
      </w:pPr>
    </w:p>
    <w:p w14:paraId="701CDD15" w14:textId="64CAA1A4" w:rsidR="004C75B3" w:rsidRPr="00115553" w:rsidRDefault="00270C64" w:rsidP="00270C64">
      <w:pPr>
        <w:pStyle w:val="Fundamentos"/>
        <w:rPr>
          <w:lang w:val="es-ES"/>
        </w:rPr>
      </w:pPr>
      <w:r w:rsidRPr="00115553">
        <w:rPr>
          <w:b/>
          <w:lang w:val="es-ES"/>
        </w:rPr>
        <w:t xml:space="preserve">Décimo. </w:t>
      </w:r>
      <w:r w:rsidRPr="00115553">
        <w:rPr>
          <w:lang w:val="es-ES"/>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E5A6B89" w14:textId="77777777" w:rsidR="004C75B3" w:rsidRPr="00115553" w:rsidRDefault="004C75B3" w:rsidP="004C75B3">
      <w:pPr>
        <w:pStyle w:val="Fundamentos"/>
        <w:rPr>
          <w:lang w:val="es-ES"/>
        </w:rPr>
      </w:pPr>
    </w:p>
    <w:p w14:paraId="0DDC38D2" w14:textId="77777777" w:rsidR="004C75B3" w:rsidRPr="00115553" w:rsidRDefault="004C75B3" w:rsidP="004C75B3">
      <w:pPr>
        <w:pStyle w:val="Fundamentos"/>
        <w:rPr>
          <w:lang w:val="es-ES"/>
        </w:rPr>
      </w:pPr>
      <w:r w:rsidRPr="00115553">
        <w:rPr>
          <w:lang w:val="es-ES"/>
        </w:rPr>
        <w:t>En ausencia de los titulares de las áreas, la información será clasificada o desclasificada por la persona que lo supla, en términos de la normativa que rija la actuación del sujeto obligado.</w:t>
      </w:r>
    </w:p>
    <w:p w14:paraId="547C7FCB" w14:textId="77777777" w:rsidR="004C75B3" w:rsidRPr="00115553" w:rsidRDefault="004C75B3" w:rsidP="004C75B3">
      <w:pPr>
        <w:pStyle w:val="Fundamentos"/>
        <w:rPr>
          <w:b/>
          <w:lang w:val="es-ES"/>
        </w:rPr>
      </w:pPr>
    </w:p>
    <w:p w14:paraId="473F6EBB" w14:textId="77777777" w:rsidR="004C75B3" w:rsidRPr="00115553" w:rsidRDefault="004C75B3" w:rsidP="004C75B3">
      <w:pPr>
        <w:pStyle w:val="Fundamentos"/>
        <w:rPr>
          <w:lang w:val="es-ES"/>
        </w:rPr>
      </w:pPr>
      <w:r w:rsidRPr="00115553">
        <w:rPr>
          <w:b/>
          <w:lang w:val="es-ES"/>
        </w:rPr>
        <w:t>Décimo primero.</w:t>
      </w:r>
      <w:r w:rsidRPr="00115553">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787C98F" w14:textId="77777777" w:rsidR="004C75B3" w:rsidRPr="00115553" w:rsidRDefault="004C75B3" w:rsidP="004C75B3">
      <w:pPr>
        <w:pBdr>
          <w:top w:val="nil"/>
          <w:left w:val="nil"/>
          <w:bottom w:val="nil"/>
          <w:right w:val="nil"/>
          <w:between w:val="nil"/>
        </w:pBdr>
        <w:contextualSpacing/>
        <w:rPr>
          <w:rFonts w:eastAsia="Palatino Linotype" w:cs="Palatino Linotype"/>
          <w:color w:val="000000"/>
          <w:szCs w:val="24"/>
        </w:rPr>
      </w:pPr>
    </w:p>
    <w:p w14:paraId="5F4C53AE" w14:textId="77777777" w:rsidR="004C75B3" w:rsidRPr="00115553" w:rsidRDefault="004C75B3" w:rsidP="004C75B3">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lastRenderedPageBreak/>
        <w:t xml:space="preserve">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 </w:t>
      </w:r>
    </w:p>
    <w:p w14:paraId="0E332729" w14:textId="77777777" w:rsidR="004C75B3" w:rsidRPr="00115553" w:rsidRDefault="004C75B3" w:rsidP="004C75B3">
      <w:pPr>
        <w:pBdr>
          <w:top w:val="nil"/>
          <w:left w:val="nil"/>
          <w:bottom w:val="nil"/>
          <w:right w:val="nil"/>
          <w:between w:val="nil"/>
        </w:pBdr>
        <w:contextualSpacing/>
        <w:rPr>
          <w:rFonts w:eastAsia="Palatino Linotype" w:cs="Palatino Linotype"/>
          <w:color w:val="000000"/>
          <w:szCs w:val="24"/>
        </w:rPr>
      </w:pPr>
    </w:p>
    <w:p w14:paraId="5B72076A" w14:textId="77777777" w:rsidR="004C75B3" w:rsidRPr="00115553" w:rsidRDefault="004C75B3" w:rsidP="004C75B3">
      <w:pPr>
        <w:rPr>
          <w:rFonts w:eastAsia="Times New Roman" w:cs="Arial"/>
          <w:szCs w:val="24"/>
          <w:lang w:val="es-ES" w:eastAsia="es-ES"/>
        </w:rPr>
      </w:pPr>
      <w:r w:rsidRPr="00115553">
        <w:rPr>
          <w:rFonts w:eastAsia="Times New Roman" w:cs="Arial"/>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0935E33" w14:textId="77777777" w:rsidR="004C75B3" w:rsidRPr="00115553" w:rsidRDefault="004C75B3" w:rsidP="004C75B3">
      <w:pPr>
        <w:rPr>
          <w:rFonts w:eastAsia="Times New Roman" w:cs="Arial"/>
          <w:szCs w:val="24"/>
          <w:lang w:val="es-ES" w:eastAsia="es-ES"/>
        </w:rPr>
      </w:pPr>
    </w:p>
    <w:p w14:paraId="7091AB8F" w14:textId="77777777" w:rsidR="004C75B3" w:rsidRPr="00115553" w:rsidRDefault="004C75B3" w:rsidP="004C75B3">
      <w:pPr>
        <w:pStyle w:val="Fundamentos"/>
        <w:rPr>
          <w:lang w:val="es-ES" w:eastAsia="es-ES"/>
        </w:rPr>
      </w:pPr>
      <w:r w:rsidRPr="00115553">
        <w:rPr>
          <w:b/>
          <w:lang w:val="es-ES" w:eastAsia="es-ES"/>
        </w:rPr>
        <w:t>Artículo 3.</w:t>
      </w:r>
      <w:r w:rsidRPr="00115553">
        <w:rPr>
          <w:lang w:val="es-ES" w:eastAsia="es-ES"/>
        </w:rPr>
        <w:t xml:space="preserve"> Para los efectos de la presente Ley se entenderá por:</w:t>
      </w:r>
    </w:p>
    <w:p w14:paraId="1F6F6F68" w14:textId="77777777" w:rsidR="004C75B3" w:rsidRPr="00115553" w:rsidRDefault="004C75B3" w:rsidP="004C75B3">
      <w:pPr>
        <w:pStyle w:val="Fundamentos"/>
        <w:rPr>
          <w:lang w:val="es-ES" w:eastAsia="es-ES"/>
        </w:rPr>
      </w:pPr>
      <w:r w:rsidRPr="00115553">
        <w:rPr>
          <w:lang w:val="es-ES" w:eastAsia="es-ES"/>
        </w:rPr>
        <w:t>(…)</w:t>
      </w:r>
    </w:p>
    <w:p w14:paraId="1111B656" w14:textId="77777777" w:rsidR="004C75B3" w:rsidRPr="00115553" w:rsidRDefault="004C75B3" w:rsidP="004C75B3">
      <w:pPr>
        <w:pStyle w:val="Fundamentos"/>
        <w:rPr>
          <w:lang w:val="es-ES" w:eastAsia="es-ES"/>
        </w:rPr>
      </w:pPr>
    </w:p>
    <w:p w14:paraId="6F8CB4A4" w14:textId="77777777" w:rsidR="004C75B3" w:rsidRPr="00115553" w:rsidRDefault="004C75B3" w:rsidP="004C75B3">
      <w:pPr>
        <w:pStyle w:val="Fundamentos"/>
        <w:rPr>
          <w:lang w:val="es-ES" w:eastAsia="es-ES"/>
        </w:rPr>
      </w:pPr>
      <w:r w:rsidRPr="00115553">
        <w:rPr>
          <w:b/>
          <w:lang w:val="es-ES" w:eastAsia="es-ES"/>
        </w:rPr>
        <w:t>IX. Datos personales:</w:t>
      </w:r>
      <w:r w:rsidRPr="00115553">
        <w:rPr>
          <w:lang w:val="es-ES" w:eastAsia="es-ES"/>
        </w:rPr>
        <w:t xml:space="preserve"> La información concerniente a una persona, identificada o identificable según lo dispuesto por la Ley de Protección de Datos Personales del Estado de México; </w:t>
      </w:r>
    </w:p>
    <w:p w14:paraId="03FAE8A6" w14:textId="77777777" w:rsidR="004C75B3" w:rsidRPr="00115553" w:rsidRDefault="004C75B3" w:rsidP="004C75B3">
      <w:pPr>
        <w:pStyle w:val="Fundamentos"/>
        <w:rPr>
          <w:b/>
          <w:lang w:val="es-ES" w:eastAsia="es-ES"/>
        </w:rPr>
      </w:pPr>
    </w:p>
    <w:p w14:paraId="4BBBDF87" w14:textId="77777777" w:rsidR="004C75B3" w:rsidRPr="00115553" w:rsidRDefault="004C75B3" w:rsidP="004C75B3">
      <w:pPr>
        <w:pStyle w:val="Fundamentos"/>
        <w:rPr>
          <w:lang w:val="es-ES" w:eastAsia="es-ES"/>
        </w:rPr>
      </w:pPr>
      <w:r w:rsidRPr="00115553">
        <w:rPr>
          <w:b/>
          <w:lang w:val="es-ES" w:eastAsia="es-ES"/>
        </w:rPr>
        <w:t>XX. Información clasificada:</w:t>
      </w:r>
      <w:r w:rsidRPr="00115553">
        <w:rPr>
          <w:lang w:val="es-ES" w:eastAsia="es-ES"/>
        </w:rPr>
        <w:t xml:space="preserve"> Aquella considerada por la presente Ley como reservada o confidencial;</w:t>
      </w:r>
    </w:p>
    <w:p w14:paraId="017B12DE" w14:textId="77777777" w:rsidR="004C75B3" w:rsidRPr="00115553" w:rsidRDefault="004C75B3" w:rsidP="004C75B3">
      <w:pPr>
        <w:pStyle w:val="Fundamentos"/>
        <w:rPr>
          <w:b/>
          <w:lang w:val="es-ES" w:eastAsia="es-ES"/>
        </w:rPr>
      </w:pPr>
    </w:p>
    <w:p w14:paraId="698F7370" w14:textId="77777777" w:rsidR="004C75B3" w:rsidRPr="00115553" w:rsidRDefault="004C75B3" w:rsidP="004C75B3">
      <w:pPr>
        <w:pStyle w:val="Fundamentos"/>
        <w:rPr>
          <w:lang w:val="es-ES" w:eastAsia="es-ES"/>
        </w:rPr>
      </w:pPr>
      <w:r w:rsidRPr="00115553">
        <w:rPr>
          <w:b/>
          <w:lang w:val="es-ES" w:eastAsia="es-ES"/>
        </w:rPr>
        <w:t>XXI. Información confidencial:</w:t>
      </w:r>
      <w:r w:rsidRPr="00115553">
        <w:rPr>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F4C70A5" w14:textId="77777777" w:rsidR="004C75B3" w:rsidRPr="00115553" w:rsidRDefault="004C75B3" w:rsidP="004C75B3">
      <w:pPr>
        <w:pStyle w:val="Fundamentos"/>
        <w:rPr>
          <w:b/>
          <w:lang w:val="es-ES" w:eastAsia="es-ES"/>
        </w:rPr>
      </w:pPr>
    </w:p>
    <w:p w14:paraId="728A50E4" w14:textId="77777777" w:rsidR="004C75B3" w:rsidRPr="00115553" w:rsidRDefault="004C75B3" w:rsidP="004C75B3">
      <w:pPr>
        <w:pStyle w:val="Fundamentos"/>
        <w:rPr>
          <w:lang w:val="es-ES" w:eastAsia="es-ES"/>
        </w:rPr>
      </w:pPr>
      <w:r w:rsidRPr="00115553">
        <w:rPr>
          <w:b/>
          <w:lang w:val="es-ES" w:eastAsia="es-ES"/>
        </w:rPr>
        <w:t>XLV. Versión pública:</w:t>
      </w:r>
      <w:r w:rsidRPr="00115553">
        <w:rPr>
          <w:lang w:val="es-ES" w:eastAsia="es-ES"/>
        </w:rPr>
        <w:t xml:space="preserve"> Documento en el que se elimine, suprime o borra la información clasificada como reservada o confidencial para permitir su acceso.</w:t>
      </w:r>
    </w:p>
    <w:p w14:paraId="3F4E2AB2" w14:textId="77777777" w:rsidR="004C75B3" w:rsidRPr="00115553" w:rsidRDefault="004C75B3" w:rsidP="004C75B3">
      <w:pPr>
        <w:pStyle w:val="Fundamentos"/>
        <w:rPr>
          <w:lang w:val="es-ES" w:eastAsia="es-ES"/>
        </w:rPr>
      </w:pPr>
      <w:r w:rsidRPr="00115553">
        <w:rPr>
          <w:lang w:val="es-ES" w:eastAsia="es-ES"/>
        </w:rPr>
        <w:t>(…)</w:t>
      </w:r>
    </w:p>
    <w:p w14:paraId="34C8CFD9" w14:textId="77777777" w:rsidR="004C75B3" w:rsidRPr="00115553" w:rsidRDefault="004C75B3" w:rsidP="004C75B3">
      <w:pPr>
        <w:pStyle w:val="Fundamentos"/>
        <w:rPr>
          <w:lang w:val="es-ES" w:eastAsia="es-ES"/>
        </w:rPr>
      </w:pPr>
      <w:r w:rsidRPr="00115553">
        <w:rPr>
          <w:b/>
          <w:lang w:val="es-ES" w:eastAsia="es-ES"/>
        </w:rPr>
        <w:t>Artículo 91.</w:t>
      </w:r>
      <w:r w:rsidRPr="00115553">
        <w:rPr>
          <w:lang w:val="es-ES" w:eastAsia="es-ES"/>
        </w:rPr>
        <w:t xml:space="preserve"> El acceso a la información pública será restringido excepcionalmente, cuando ésta sea clasificada como reservada o confidencial.</w:t>
      </w:r>
    </w:p>
    <w:p w14:paraId="16DA81DD" w14:textId="77777777" w:rsidR="004C75B3" w:rsidRPr="00115553" w:rsidRDefault="004C75B3" w:rsidP="004C75B3">
      <w:pPr>
        <w:pStyle w:val="Fundamentos"/>
        <w:rPr>
          <w:lang w:val="es-ES" w:eastAsia="es-ES"/>
        </w:rPr>
      </w:pPr>
    </w:p>
    <w:p w14:paraId="57B4C071" w14:textId="77777777" w:rsidR="004C75B3" w:rsidRPr="00115553" w:rsidRDefault="004C75B3" w:rsidP="004C75B3">
      <w:pPr>
        <w:pStyle w:val="Fundamentos"/>
        <w:rPr>
          <w:lang w:val="es-ES" w:eastAsia="es-ES"/>
        </w:rPr>
      </w:pPr>
      <w:r w:rsidRPr="00115553">
        <w:rPr>
          <w:b/>
          <w:lang w:val="es-ES" w:eastAsia="es-ES"/>
        </w:rPr>
        <w:t>Artículo 132.</w:t>
      </w:r>
      <w:r w:rsidRPr="00115553">
        <w:rPr>
          <w:lang w:val="es-ES" w:eastAsia="es-ES"/>
        </w:rPr>
        <w:t xml:space="preserve"> </w:t>
      </w:r>
      <w:r w:rsidRPr="00115553">
        <w:rPr>
          <w:b/>
          <w:u w:val="single"/>
          <w:lang w:val="es-ES" w:eastAsia="es-ES"/>
        </w:rPr>
        <w:t>La clasificación de la información se llevará a cabo en el momento en que</w:t>
      </w:r>
      <w:r w:rsidRPr="00115553">
        <w:rPr>
          <w:lang w:val="es-ES" w:eastAsia="es-ES"/>
        </w:rPr>
        <w:t>:</w:t>
      </w:r>
    </w:p>
    <w:p w14:paraId="4C47A1FE" w14:textId="77777777" w:rsidR="004C75B3" w:rsidRPr="00115553" w:rsidRDefault="004C75B3" w:rsidP="004C75B3">
      <w:pPr>
        <w:pStyle w:val="Fundamentos"/>
        <w:rPr>
          <w:lang w:val="es-ES" w:eastAsia="es-ES"/>
        </w:rPr>
      </w:pPr>
      <w:r w:rsidRPr="00115553">
        <w:rPr>
          <w:b/>
          <w:lang w:val="es-ES" w:eastAsia="es-ES"/>
        </w:rPr>
        <w:t>I.</w:t>
      </w:r>
      <w:r w:rsidRPr="00115553">
        <w:rPr>
          <w:lang w:val="es-ES" w:eastAsia="es-ES"/>
        </w:rPr>
        <w:t xml:space="preserve"> Se reciba una solicitud de acceso a la información;</w:t>
      </w:r>
    </w:p>
    <w:p w14:paraId="731E592C" w14:textId="77777777" w:rsidR="004C75B3" w:rsidRPr="00115553" w:rsidRDefault="004C75B3" w:rsidP="004C75B3">
      <w:pPr>
        <w:pStyle w:val="Fundamentos"/>
        <w:rPr>
          <w:u w:val="single"/>
          <w:lang w:val="es-ES" w:eastAsia="es-ES"/>
        </w:rPr>
      </w:pPr>
      <w:r w:rsidRPr="00115553">
        <w:rPr>
          <w:b/>
          <w:lang w:val="es-ES" w:eastAsia="es-ES"/>
        </w:rPr>
        <w:lastRenderedPageBreak/>
        <w:t>II.</w:t>
      </w:r>
      <w:r w:rsidRPr="00115553">
        <w:rPr>
          <w:lang w:val="es-ES" w:eastAsia="es-ES"/>
        </w:rPr>
        <w:t xml:space="preserve"> </w:t>
      </w:r>
      <w:r w:rsidRPr="00115553">
        <w:rPr>
          <w:b/>
          <w:u w:val="single"/>
          <w:lang w:val="es-ES" w:eastAsia="es-ES"/>
        </w:rPr>
        <w:t>Se determine mediante resolución de autoridad competente; o</w:t>
      </w:r>
    </w:p>
    <w:p w14:paraId="6E4FED42" w14:textId="77777777" w:rsidR="004C75B3" w:rsidRPr="00115553" w:rsidRDefault="004C75B3" w:rsidP="004C75B3">
      <w:pPr>
        <w:pStyle w:val="Fundamentos"/>
        <w:rPr>
          <w:u w:val="single"/>
          <w:lang w:val="es-ES" w:eastAsia="es-ES"/>
        </w:rPr>
      </w:pPr>
      <w:r w:rsidRPr="00115553">
        <w:rPr>
          <w:b/>
          <w:lang w:val="es-ES" w:eastAsia="es-ES"/>
        </w:rPr>
        <w:t>III.</w:t>
      </w:r>
      <w:r w:rsidRPr="00115553">
        <w:rPr>
          <w:lang w:val="es-ES" w:eastAsia="es-ES"/>
        </w:rPr>
        <w:t xml:space="preserve"> </w:t>
      </w:r>
      <w:r w:rsidRPr="00115553">
        <w:rPr>
          <w:b/>
          <w:u w:val="single"/>
          <w:lang w:val="es-ES" w:eastAsia="es-ES"/>
        </w:rPr>
        <w:t>Se generen versiones públicas para dar cumplimiento a las obligaciones de transparencia previstas en esta Ley.</w:t>
      </w:r>
    </w:p>
    <w:p w14:paraId="0B4DFBFC" w14:textId="77777777" w:rsidR="004C75B3" w:rsidRPr="00115553" w:rsidRDefault="004C75B3" w:rsidP="004C75B3">
      <w:pPr>
        <w:pStyle w:val="Fundamentos"/>
        <w:rPr>
          <w:lang w:val="es-ES" w:eastAsia="es-ES"/>
        </w:rPr>
      </w:pPr>
      <w:r w:rsidRPr="00115553">
        <w:rPr>
          <w:lang w:val="es-ES" w:eastAsia="es-ES"/>
        </w:rPr>
        <w:t>(…)</w:t>
      </w:r>
    </w:p>
    <w:p w14:paraId="49C8A187" w14:textId="77777777" w:rsidR="004C75B3" w:rsidRPr="00115553" w:rsidRDefault="004C75B3" w:rsidP="004C75B3">
      <w:pPr>
        <w:pStyle w:val="Fundamentos"/>
        <w:rPr>
          <w:lang w:val="es-ES" w:eastAsia="es-ES"/>
        </w:rPr>
      </w:pPr>
    </w:p>
    <w:p w14:paraId="30E98D9D" w14:textId="77777777" w:rsidR="004C75B3" w:rsidRPr="00115553" w:rsidRDefault="004C75B3" w:rsidP="004C75B3">
      <w:pPr>
        <w:pStyle w:val="Fundamentos"/>
        <w:rPr>
          <w:lang w:val="es-ES" w:eastAsia="es-ES"/>
        </w:rPr>
      </w:pPr>
      <w:r w:rsidRPr="00115553">
        <w:rPr>
          <w:b/>
          <w:lang w:val="es-ES" w:eastAsia="es-ES"/>
        </w:rPr>
        <w:t>Artículo 143.</w:t>
      </w:r>
      <w:r w:rsidRPr="00115553">
        <w:rPr>
          <w:lang w:val="es-ES" w:eastAsia="es-ES"/>
        </w:rPr>
        <w:t xml:space="preserve"> </w:t>
      </w:r>
      <w:r w:rsidRPr="00115553">
        <w:rPr>
          <w:b/>
          <w:u w:val="single"/>
          <w:lang w:val="es-ES" w:eastAsia="es-ES"/>
        </w:rPr>
        <w:t>Para los efectos de esta Ley se considera información confidencial, la clasificada como tal, de manera permanente, por su naturaleza, cuando</w:t>
      </w:r>
      <w:r w:rsidRPr="00115553">
        <w:rPr>
          <w:lang w:val="es-ES" w:eastAsia="es-ES"/>
        </w:rPr>
        <w:t>:</w:t>
      </w:r>
    </w:p>
    <w:p w14:paraId="0AEA8426" w14:textId="77777777" w:rsidR="004C75B3" w:rsidRPr="00115553" w:rsidRDefault="004C75B3" w:rsidP="004C75B3">
      <w:pPr>
        <w:pStyle w:val="Fundamentos"/>
        <w:rPr>
          <w:b/>
          <w:lang w:val="es-ES" w:eastAsia="es-ES"/>
        </w:rPr>
      </w:pPr>
    </w:p>
    <w:p w14:paraId="61DC5D8D" w14:textId="77777777" w:rsidR="004C75B3" w:rsidRPr="00115553" w:rsidRDefault="004C75B3" w:rsidP="004C75B3">
      <w:pPr>
        <w:pStyle w:val="Fundamentos"/>
        <w:rPr>
          <w:lang w:val="es-ES" w:eastAsia="es-ES"/>
        </w:rPr>
      </w:pPr>
      <w:r w:rsidRPr="00115553">
        <w:rPr>
          <w:b/>
          <w:lang w:val="es-ES" w:eastAsia="es-ES"/>
        </w:rPr>
        <w:t>I.</w:t>
      </w:r>
      <w:r w:rsidRPr="00115553">
        <w:rPr>
          <w:lang w:val="es-ES" w:eastAsia="es-ES"/>
        </w:rPr>
        <w:t xml:space="preserve"> </w:t>
      </w:r>
      <w:r w:rsidRPr="00115553">
        <w:rPr>
          <w:b/>
          <w:u w:val="single"/>
          <w:lang w:val="es-ES" w:eastAsia="es-ES"/>
        </w:rPr>
        <w:t xml:space="preserve">Se refiera a la información privada y los datos personales concernientes a una persona física o </w:t>
      </w:r>
      <w:proofErr w:type="gramStart"/>
      <w:r w:rsidRPr="00115553">
        <w:rPr>
          <w:b/>
          <w:u w:val="single"/>
          <w:lang w:val="es-ES" w:eastAsia="es-ES"/>
        </w:rPr>
        <w:t>jurídico</w:t>
      </w:r>
      <w:proofErr w:type="gramEnd"/>
      <w:r w:rsidRPr="00115553">
        <w:rPr>
          <w:b/>
          <w:u w:val="single"/>
          <w:lang w:val="es-ES" w:eastAsia="es-ES"/>
        </w:rPr>
        <w:t xml:space="preserve"> colectiva identificada o identificable</w:t>
      </w:r>
      <w:r w:rsidRPr="00115553">
        <w:rPr>
          <w:lang w:val="es-ES" w:eastAsia="es-ES"/>
        </w:rPr>
        <w:t>;</w:t>
      </w:r>
    </w:p>
    <w:p w14:paraId="5DFDC974" w14:textId="77777777" w:rsidR="004C75B3" w:rsidRPr="00115553" w:rsidRDefault="004C75B3" w:rsidP="004C75B3">
      <w:pPr>
        <w:pStyle w:val="Fundamentos"/>
        <w:rPr>
          <w:u w:val="single"/>
          <w:lang w:val="es-ES" w:eastAsia="es-ES"/>
        </w:rPr>
      </w:pPr>
      <w:r w:rsidRPr="00115553">
        <w:rPr>
          <w:b/>
          <w:lang w:val="es-ES" w:eastAsia="es-ES"/>
        </w:rPr>
        <w:t>II.</w:t>
      </w:r>
      <w:r w:rsidRPr="00115553">
        <w:rPr>
          <w:lang w:val="es-ES" w:eastAsia="es-ES"/>
        </w:rPr>
        <w:t xml:space="preserve"> </w:t>
      </w:r>
      <w:r w:rsidRPr="00115553">
        <w:rPr>
          <w:b/>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6C26622C" w14:textId="77777777" w:rsidR="004C75B3" w:rsidRPr="00115553" w:rsidRDefault="004C75B3" w:rsidP="004C75B3">
      <w:pPr>
        <w:pStyle w:val="Fundamentos"/>
        <w:rPr>
          <w:lang w:val="es-ES" w:eastAsia="es-ES"/>
        </w:rPr>
      </w:pPr>
      <w:r w:rsidRPr="00115553">
        <w:rPr>
          <w:b/>
          <w:lang w:val="es-ES" w:eastAsia="es-ES"/>
        </w:rPr>
        <w:t>III.</w:t>
      </w:r>
      <w:r w:rsidRPr="00115553">
        <w:rPr>
          <w:lang w:val="es-ES" w:eastAsia="es-ES"/>
        </w:rPr>
        <w:t xml:space="preserve"> La que presenten los particulares a los sujetos obligados, de conformidad con lo dispuesto por las leyes o los tratados internacionales.</w:t>
      </w:r>
    </w:p>
    <w:p w14:paraId="17911591" w14:textId="77777777" w:rsidR="004C75B3" w:rsidRPr="00115553" w:rsidRDefault="004C75B3" w:rsidP="004C75B3">
      <w:pPr>
        <w:pStyle w:val="Fundamentos"/>
        <w:rPr>
          <w:lang w:val="es-ES" w:eastAsia="es-ES"/>
        </w:rPr>
      </w:pPr>
    </w:p>
    <w:p w14:paraId="33F51E96" w14:textId="77777777" w:rsidR="004C75B3" w:rsidRPr="00115553" w:rsidRDefault="004C75B3" w:rsidP="004C75B3">
      <w:pPr>
        <w:pStyle w:val="Fundamentos"/>
        <w:rPr>
          <w:lang w:val="es-ES" w:eastAsia="es-ES"/>
        </w:rPr>
      </w:pPr>
      <w:r w:rsidRPr="00115553">
        <w:rPr>
          <w:lang w:val="es-ES" w:eastAsia="es-ES"/>
        </w:rPr>
        <w:t>La información confidencial no estará sujeta a temporalidad alguna y sólo podrán tener acceso a ella los titulares de la misma, sus representantes y los servidores públicos facultados para ello.</w:t>
      </w:r>
    </w:p>
    <w:p w14:paraId="5DA34232" w14:textId="77777777" w:rsidR="004C75B3" w:rsidRPr="00115553" w:rsidRDefault="004C75B3" w:rsidP="004C75B3">
      <w:pPr>
        <w:pStyle w:val="Fundamentos"/>
        <w:rPr>
          <w:lang w:val="es-ES" w:eastAsia="es-ES"/>
        </w:rPr>
      </w:pPr>
    </w:p>
    <w:p w14:paraId="5B2F72F8" w14:textId="77777777" w:rsidR="004C75B3" w:rsidRPr="00115553" w:rsidRDefault="004C75B3" w:rsidP="004C75B3">
      <w:pPr>
        <w:pStyle w:val="Fundamentos"/>
        <w:rPr>
          <w:lang w:val="es-ES" w:eastAsia="es-ES"/>
        </w:rPr>
      </w:pPr>
      <w:r w:rsidRPr="00115553">
        <w:rPr>
          <w:lang w:val="es-ES" w:eastAsia="es-ES"/>
        </w:rPr>
        <w:t>No se considerará confidencial la información que se encuentre en los registros públicos o en fuentes de acceso público, ni tampoco la que sea considerada por la presente ley como información pública.</w:t>
      </w:r>
    </w:p>
    <w:p w14:paraId="465A8922" w14:textId="77777777" w:rsidR="004C75B3" w:rsidRPr="00115553" w:rsidRDefault="004C75B3" w:rsidP="004C75B3">
      <w:pPr>
        <w:rPr>
          <w:rFonts w:eastAsia="Times New Roman" w:cs="Times New Roman"/>
          <w:szCs w:val="24"/>
          <w:lang w:val="es-ES"/>
        </w:rPr>
      </w:pPr>
    </w:p>
    <w:p w14:paraId="1A4BAC8E" w14:textId="77777777" w:rsidR="004C75B3" w:rsidRPr="00115553" w:rsidRDefault="004C75B3" w:rsidP="004C75B3">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t xml:space="preserve">De lo anterior se desprende que la entrega de documentos en su versión pública debe acompañarse necesariamente del acuerdo del Comité de Transparencia que la sustente, el cual debe estar debidamente fundado y motivado y en el que se expongan los fundamentos y razonamientos que llevaron al Sujeto Obligado a testar, suprimir o eliminar datos de dicho soporte documental, ya que no hacerlo, la documentación entregada carece de sustento jurídico y puede ser considerada como una versión pública, sino como una documentación ilegible, incompleta o tachada; ya que el no justificar las causas o motivos por las que no se observen determinados datos -ya sea porque se testan </w:t>
      </w:r>
      <w:r w:rsidRPr="00115553">
        <w:rPr>
          <w:rFonts w:eastAsia="Palatino Linotype" w:cs="Palatino Linotype"/>
          <w:color w:val="000000"/>
          <w:szCs w:val="24"/>
        </w:rPr>
        <w:lastRenderedPageBreak/>
        <w:t>o suprimen, deja al solicitante en estado de incertidumbre, al no conocer o comprender porque no aparecen en la documentación respectiva.</w:t>
      </w:r>
    </w:p>
    <w:p w14:paraId="1387C0E6" w14:textId="77777777" w:rsidR="00DA17F7" w:rsidRPr="00115553" w:rsidRDefault="00DA17F7" w:rsidP="00177F85"/>
    <w:p w14:paraId="687B53BF" w14:textId="364F2C02" w:rsidR="007E205A" w:rsidRPr="00115553" w:rsidRDefault="007E205A" w:rsidP="00177F85">
      <w:r w:rsidRPr="00115553">
        <w:t>Por lo que se debe concluir que el Sujeto Obligado sí hizo entrega de información incompleta, dado que no acompañó los documentos remitidos en versión pública con el acuerdo emitido por su Comité de Transparencia con el que se aprobó dicha versión pública.</w:t>
      </w:r>
    </w:p>
    <w:p w14:paraId="5E48B042" w14:textId="77777777" w:rsidR="007E205A" w:rsidRPr="00115553" w:rsidRDefault="007E205A" w:rsidP="00177F85"/>
    <w:p w14:paraId="142E0AA4" w14:textId="35655B9D" w:rsidR="00D77C21" w:rsidRPr="00115553" w:rsidRDefault="00D77C21" w:rsidP="00177F85">
      <w:r w:rsidRPr="00115553">
        <w:t xml:space="preserve">Por otra parte, no pasa desapercibido que en los currículos de la síndica y del primer regidor, el Sujeto Obligado testó la nacionalidad de dichos servidores públicos; no obstante, cabe referir que la nacionalidad de los servidores públicos se </w:t>
      </w:r>
      <w:r w:rsidR="00E27A9D" w:rsidRPr="00115553">
        <w:t>considera un dato público, toda vez que ser de nacionalidad mexicana es un requisito para ingresar al servicio público, tal como se establece en el artículo 47 fracción II de la Ley del Trabajo de los Servidores Públicos del Estado de México y Municipios, como se observa a continuación:</w:t>
      </w:r>
    </w:p>
    <w:p w14:paraId="22301DFB" w14:textId="77777777" w:rsidR="00E27A9D" w:rsidRPr="00115553" w:rsidRDefault="00E27A9D" w:rsidP="00177F85"/>
    <w:p w14:paraId="78CBFB20" w14:textId="77777777" w:rsidR="00E27A9D" w:rsidRPr="00115553" w:rsidRDefault="00E27A9D" w:rsidP="000A1377">
      <w:pPr>
        <w:pStyle w:val="Fundamentos"/>
        <w:rPr>
          <w:lang w:val="es-ES"/>
        </w:rPr>
      </w:pPr>
      <w:r w:rsidRPr="00115553">
        <w:rPr>
          <w:b/>
          <w:lang w:val="es-ES"/>
        </w:rPr>
        <w:t xml:space="preserve">ARTÍCULO 47. </w:t>
      </w:r>
      <w:r w:rsidRPr="00115553">
        <w:rPr>
          <w:lang w:val="es-ES"/>
        </w:rPr>
        <w:t>Para ingresar al servicio público se requiere:</w:t>
      </w:r>
    </w:p>
    <w:p w14:paraId="2AFAFC0E" w14:textId="23E4A7F3" w:rsidR="00E27A9D" w:rsidRPr="00115553" w:rsidRDefault="00E27A9D" w:rsidP="000A1377">
      <w:pPr>
        <w:pStyle w:val="Fundamentos"/>
      </w:pPr>
      <w:r w:rsidRPr="00115553">
        <w:t>(…)</w:t>
      </w:r>
    </w:p>
    <w:p w14:paraId="585A5D4F" w14:textId="77777777" w:rsidR="00E27A9D" w:rsidRPr="00115553" w:rsidRDefault="00E27A9D" w:rsidP="000A1377">
      <w:pPr>
        <w:pStyle w:val="Fundamentos"/>
      </w:pPr>
      <w:r w:rsidRPr="00115553">
        <w:t>II. Ser de nacionalidad mexicana, con la excepción prevista en el artículo 17 de la presente ley;</w:t>
      </w:r>
    </w:p>
    <w:p w14:paraId="5FAC52F1" w14:textId="7260FFA3" w:rsidR="00E27A9D" w:rsidRPr="00115553" w:rsidRDefault="00E27A9D" w:rsidP="000A1377">
      <w:pPr>
        <w:pStyle w:val="Fundamentos"/>
      </w:pPr>
      <w:r w:rsidRPr="00115553">
        <w:t>(…)</w:t>
      </w:r>
    </w:p>
    <w:p w14:paraId="70F6C4D6" w14:textId="77777777" w:rsidR="00E27A9D" w:rsidRPr="00115553" w:rsidRDefault="00E27A9D" w:rsidP="00177F85"/>
    <w:p w14:paraId="45EA3370" w14:textId="78FB3492" w:rsidR="00E27A9D" w:rsidRPr="00115553" w:rsidRDefault="000A1377" w:rsidP="00177F85">
      <w:r w:rsidRPr="00115553">
        <w:t xml:space="preserve">Como se puede observar, la información relativa a la nacionalidad de los servidores públicos debe dejarse visible en los documentos que la contengan, pues es de interés público que las personas adscritas a los sujetos obligados cumplan con dicho requisito. En ese sentido, es procedente ordenar que se haga entrega de los currículos </w:t>
      </w:r>
      <w:r w:rsidRPr="00115553">
        <w:lastRenderedPageBreak/>
        <w:t>correspondientes a la síndica y primer regidor en correcta versión pública y acompañado del acuerdo que emita el Comité de Transparencia para dar sustento a la misma.</w:t>
      </w:r>
    </w:p>
    <w:p w14:paraId="455AFB56" w14:textId="77777777" w:rsidR="00D77C21" w:rsidRPr="00115553" w:rsidRDefault="00D77C21" w:rsidP="00177F85"/>
    <w:p w14:paraId="1CC5B21C" w14:textId="4EAA8E5F" w:rsidR="004C75B3" w:rsidRPr="00115553" w:rsidRDefault="004C75B3" w:rsidP="004C75B3">
      <w:pPr>
        <w:rPr>
          <w:rFonts w:eastAsia="Palatino Linotype" w:cs="Palatino Linotype"/>
          <w:szCs w:val="24"/>
        </w:rPr>
      </w:pPr>
      <w:r w:rsidRPr="00115553">
        <w:rPr>
          <w:rFonts w:eastAsia="Palatino Linotype" w:cs="Palatino Linotype"/>
          <w:szCs w:val="24"/>
        </w:rPr>
        <w:t>Consecuentemente, este Instituto estima que los motivos de inconformidad planteados po</w:t>
      </w:r>
      <w:r w:rsidR="007E205A" w:rsidRPr="00115553">
        <w:rPr>
          <w:rFonts w:eastAsia="Palatino Linotype" w:cs="Palatino Linotype"/>
          <w:szCs w:val="24"/>
        </w:rPr>
        <w:t>r el Recurrente devienen parcialmente</w:t>
      </w:r>
      <w:r w:rsidRPr="00115553">
        <w:rPr>
          <w:rFonts w:eastAsia="Palatino Linotype" w:cs="Palatino Linotype"/>
          <w:szCs w:val="24"/>
        </w:rPr>
        <w:t xml:space="preserve"> fundados, por lo que es procedente ordenar al Sujeto Obligado a que haga entrega de</w:t>
      </w:r>
      <w:r w:rsidR="000A1377" w:rsidRPr="00115553">
        <w:rPr>
          <w:rFonts w:eastAsia="Palatino Linotype" w:cs="Palatino Linotype"/>
          <w:szCs w:val="24"/>
        </w:rPr>
        <w:t xml:space="preserve"> </w:t>
      </w:r>
      <w:r w:rsidRPr="00115553">
        <w:rPr>
          <w:rFonts w:eastAsia="Palatino Linotype" w:cs="Palatino Linotype"/>
          <w:szCs w:val="24"/>
        </w:rPr>
        <w:t>l</w:t>
      </w:r>
      <w:r w:rsidR="000A1377" w:rsidRPr="00115553">
        <w:rPr>
          <w:rFonts w:eastAsia="Palatino Linotype" w:cs="Palatino Linotype"/>
          <w:szCs w:val="24"/>
        </w:rPr>
        <w:t xml:space="preserve">os currículos correspondientes a la síndica y al primer regidor en correcta versión pública, </w:t>
      </w:r>
      <w:r w:rsidR="003C0A73" w:rsidRPr="00115553">
        <w:rPr>
          <w:rFonts w:eastAsia="Palatino Linotype" w:cs="Palatino Linotype"/>
          <w:szCs w:val="24"/>
        </w:rPr>
        <w:t>acompañado del acuerdo que emita el Comité de Transparencia que dé sustento a la misma y a la versión pública de los documentos remitidos en respuesta.</w:t>
      </w:r>
    </w:p>
    <w:p w14:paraId="59FFF080" w14:textId="77777777" w:rsidR="00DA17F7" w:rsidRPr="00115553" w:rsidRDefault="00DA17F7" w:rsidP="00177F85"/>
    <w:p w14:paraId="08F47F87" w14:textId="77777777" w:rsidR="000A1377" w:rsidRPr="00115553" w:rsidRDefault="000A1377" w:rsidP="000A1377">
      <w:pPr>
        <w:pStyle w:val="Ttulo3"/>
        <w:rPr>
          <w:rFonts w:eastAsia="Palatino Linotype"/>
        </w:rPr>
      </w:pPr>
      <w:r w:rsidRPr="00115553">
        <w:rPr>
          <w:rFonts w:eastAsia="Palatino Linotype"/>
        </w:rPr>
        <w:t>DE LA VERSIÓN PÚBLICA</w:t>
      </w:r>
    </w:p>
    <w:p w14:paraId="26CD0E86" w14:textId="77777777" w:rsidR="000A1377" w:rsidRPr="00115553" w:rsidRDefault="000A1377" w:rsidP="000A1377">
      <w:pPr>
        <w:rPr>
          <w:rFonts w:eastAsia="Palatino Linotype" w:cs="Palatino Linotype"/>
          <w:szCs w:val="24"/>
        </w:rPr>
      </w:pPr>
      <w:r w:rsidRPr="00115553">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3B2F22A" w14:textId="77777777" w:rsidR="000A1377" w:rsidRPr="00115553" w:rsidRDefault="000A1377" w:rsidP="000A1377">
      <w:pPr>
        <w:rPr>
          <w:rFonts w:eastAsia="Palatino Linotype" w:cs="Palatino Linotype"/>
          <w:szCs w:val="24"/>
        </w:rPr>
      </w:pPr>
    </w:p>
    <w:p w14:paraId="2300F3AD"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Artículo 3.</w:t>
      </w:r>
      <w:r w:rsidRPr="00115553">
        <w:rPr>
          <w:rFonts w:eastAsia="Palatino Linotype" w:cs="Palatino Linotype"/>
          <w:i/>
          <w:color w:val="000000"/>
          <w:sz w:val="22"/>
          <w:szCs w:val="24"/>
        </w:rPr>
        <w:t xml:space="preserve"> Para los efectos de la presente Ley se entenderá por:</w:t>
      </w:r>
    </w:p>
    <w:p w14:paraId="7690F316"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i/>
          <w:color w:val="000000"/>
          <w:sz w:val="22"/>
          <w:szCs w:val="24"/>
        </w:rPr>
        <w:t>(…)</w:t>
      </w:r>
    </w:p>
    <w:p w14:paraId="31CA7885"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IX. Datos personales:</w:t>
      </w:r>
      <w:r w:rsidRPr="00115553">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3F7E64F4"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XX.</w:t>
      </w:r>
      <w:r w:rsidRPr="00115553">
        <w:rPr>
          <w:rFonts w:eastAsia="Palatino Linotype" w:cs="Palatino Linotype"/>
          <w:i/>
          <w:color w:val="000000"/>
          <w:sz w:val="22"/>
          <w:szCs w:val="24"/>
        </w:rPr>
        <w:t xml:space="preserve"> </w:t>
      </w:r>
      <w:r w:rsidRPr="00115553">
        <w:rPr>
          <w:rFonts w:eastAsia="Palatino Linotype" w:cs="Palatino Linotype"/>
          <w:b/>
          <w:i/>
          <w:color w:val="000000"/>
          <w:sz w:val="22"/>
          <w:szCs w:val="24"/>
        </w:rPr>
        <w:t>Información clasificada:</w:t>
      </w:r>
      <w:r w:rsidRPr="00115553">
        <w:rPr>
          <w:rFonts w:eastAsia="Palatino Linotype" w:cs="Palatino Linotype"/>
          <w:i/>
          <w:color w:val="000000"/>
          <w:sz w:val="22"/>
          <w:szCs w:val="24"/>
        </w:rPr>
        <w:t xml:space="preserve"> Aquella considerada por la presente Ley como reservada o confidencial;</w:t>
      </w:r>
    </w:p>
    <w:p w14:paraId="6EF3A7EC"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XXI.</w:t>
      </w:r>
      <w:r w:rsidRPr="00115553">
        <w:rPr>
          <w:rFonts w:eastAsia="Palatino Linotype" w:cs="Palatino Linotype"/>
          <w:i/>
          <w:color w:val="000000"/>
          <w:sz w:val="22"/>
          <w:szCs w:val="24"/>
        </w:rPr>
        <w:t xml:space="preserve"> </w:t>
      </w:r>
      <w:r w:rsidRPr="00115553">
        <w:rPr>
          <w:rFonts w:eastAsia="Palatino Linotype" w:cs="Palatino Linotype"/>
          <w:b/>
          <w:i/>
          <w:color w:val="000000"/>
          <w:sz w:val="22"/>
          <w:szCs w:val="24"/>
        </w:rPr>
        <w:t>Información confidencial:</w:t>
      </w:r>
      <w:r w:rsidRPr="00115553">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47E0D49"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w:t>
      </w:r>
    </w:p>
    <w:p w14:paraId="42D0696F"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lastRenderedPageBreak/>
        <w:t>XLV.</w:t>
      </w:r>
      <w:r w:rsidRPr="00115553">
        <w:rPr>
          <w:rFonts w:eastAsia="Palatino Linotype" w:cs="Palatino Linotype"/>
          <w:i/>
          <w:color w:val="000000"/>
          <w:sz w:val="22"/>
          <w:szCs w:val="24"/>
        </w:rPr>
        <w:t xml:space="preserve"> </w:t>
      </w:r>
      <w:r w:rsidRPr="00115553">
        <w:rPr>
          <w:rFonts w:eastAsia="Palatino Linotype" w:cs="Palatino Linotype"/>
          <w:b/>
          <w:i/>
          <w:color w:val="000000"/>
          <w:sz w:val="22"/>
          <w:szCs w:val="24"/>
        </w:rPr>
        <w:t>Versión pública:</w:t>
      </w:r>
      <w:r w:rsidRPr="00115553">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0699ED7"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i/>
          <w:color w:val="000000"/>
          <w:sz w:val="22"/>
          <w:szCs w:val="24"/>
        </w:rPr>
        <w:t>(…)</w:t>
      </w:r>
    </w:p>
    <w:p w14:paraId="7EFF7DEF"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A8F463E"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 xml:space="preserve">Artículo 91. </w:t>
      </w:r>
      <w:r w:rsidRPr="00115553">
        <w:rPr>
          <w:rFonts w:eastAsia="Palatino Linotype" w:cs="Palatino Linotype"/>
          <w:i/>
          <w:color w:val="000000"/>
          <w:sz w:val="22"/>
          <w:szCs w:val="24"/>
        </w:rPr>
        <w:t>El acceso a la información pública será restringido excepcionalmente, cuando ésta sea clasificada como reservada o confidencial.</w:t>
      </w:r>
    </w:p>
    <w:p w14:paraId="55867B49"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334734B"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Artículo 132.</w:t>
      </w:r>
      <w:r w:rsidRPr="00115553">
        <w:rPr>
          <w:rFonts w:eastAsia="Palatino Linotype" w:cs="Palatino Linotype"/>
          <w:i/>
          <w:color w:val="000000"/>
          <w:sz w:val="22"/>
          <w:szCs w:val="24"/>
        </w:rPr>
        <w:t xml:space="preserve"> </w:t>
      </w:r>
      <w:r w:rsidRPr="00115553">
        <w:rPr>
          <w:rFonts w:eastAsia="Palatino Linotype" w:cs="Palatino Linotype"/>
          <w:i/>
          <w:color w:val="000000"/>
          <w:sz w:val="22"/>
          <w:szCs w:val="24"/>
          <w:u w:val="single"/>
        </w:rPr>
        <w:t>La clasificación de la información se llevará a cabo en el momento en que</w:t>
      </w:r>
      <w:r w:rsidRPr="00115553">
        <w:rPr>
          <w:rFonts w:eastAsia="Palatino Linotype" w:cs="Palatino Linotype"/>
          <w:i/>
          <w:color w:val="000000"/>
          <w:sz w:val="22"/>
          <w:szCs w:val="24"/>
        </w:rPr>
        <w:t>:</w:t>
      </w:r>
    </w:p>
    <w:p w14:paraId="2E37BA92"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I.</w:t>
      </w:r>
      <w:r w:rsidRPr="00115553">
        <w:rPr>
          <w:rFonts w:eastAsia="Palatino Linotype" w:cs="Palatino Linotype"/>
          <w:i/>
          <w:color w:val="000000"/>
          <w:sz w:val="22"/>
          <w:szCs w:val="24"/>
        </w:rPr>
        <w:t xml:space="preserve"> Se reciba una solicitud de acceso a la información;</w:t>
      </w:r>
    </w:p>
    <w:p w14:paraId="2AFD40F7"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II.</w:t>
      </w:r>
      <w:r w:rsidRPr="00115553">
        <w:rPr>
          <w:rFonts w:eastAsia="Palatino Linotype" w:cs="Palatino Linotype"/>
          <w:i/>
          <w:color w:val="000000"/>
          <w:sz w:val="22"/>
          <w:szCs w:val="24"/>
        </w:rPr>
        <w:t xml:space="preserve"> </w:t>
      </w:r>
      <w:r w:rsidRPr="00115553">
        <w:rPr>
          <w:rFonts w:eastAsia="Palatino Linotype" w:cs="Palatino Linotype"/>
          <w:i/>
          <w:color w:val="000000"/>
          <w:sz w:val="22"/>
          <w:szCs w:val="24"/>
          <w:u w:val="single"/>
        </w:rPr>
        <w:t>Se determine mediante resolución de autoridad competente; o</w:t>
      </w:r>
    </w:p>
    <w:p w14:paraId="50B219F9"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115553">
        <w:rPr>
          <w:rFonts w:eastAsia="Palatino Linotype" w:cs="Palatino Linotype"/>
          <w:b/>
          <w:i/>
          <w:color w:val="000000"/>
          <w:sz w:val="22"/>
          <w:szCs w:val="24"/>
        </w:rPr>
        <w:t>III.</w:t>
      </w:r>
      <w:r w:rsidRPr="00115553">
        <w:rPr>
          <w:rFonts w:eastAsia="Palatino Linotype" w:cs="Palatino Linotype"/>
          <w:i/>
          <w:color w:val="000000"/>
          <w:sz w:val="22"/>
          <w:szCs w:val="24"/>
        </w:rPr>
        <w:t xml:space="preserve"> </w:t>
      </w:r>
      <w:r w:rsidRPr="00115553">
        <w:rPr>
          <w:rFonts w:eastAsia="Palatino Linotype" w:cs="Palatino Linotype"/>
          <w:i/>
          <w:color w:val="000000"/>
          <w:sz w:val="22"/>
          <w:szCs w:val="24"/>
          <w:u w:val="single"/>
        </w:rPr>
        <w:t>Se generen versiones públicas para dar cumplimiento a las obligaciones de transparencia previstas en esta Ley.</w:t>
      </w:r>
    </w:p>
    <w:p w14:paraId="5B9B41EB"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i/>
          <w:color w:val="000000"/>
          <w:sz w:val="22"/>
          <w:szCs w:val="24"/>
        </w:rPr>
        <w:t>(…)</w:t>
      </w:r>
    </w:p>
    <w:p w14:paraId="6E3CB3C1" w14:textId="77777777" w:rsidR="000A1377" w:rsidRPr="00115553" w:rsidRDefault="000A1377" w:rsidP="000A1377">
      <w:pPr>
        <w:rPr>
          <w:rFonts w:eastAsia="Palatino Linotype" w:cs="Palatino Linotype"/>
          <w:i/>
          <w:szCs w:val="24"/>
        </w:rPr>
      </w:pPr>
    </w:p>
    <w:p w14:paraId="29C8D5B8" w14:textId="77777777" w:rsidR="000A1377" w:rsidRPr="00115553" w:rsidRDefault="000A1377" w:rsidP="000A1377">
      <w:pPr>
        <w:rPr>
          <w:rFonts w:eastAsia="Palatino Linotype" w:cs="Palatino Linotype"/>
          <w:szCs w:val="24"/>
        </w:rPr>
      </w:pPr>
      <w:r w:rsidRPr="00115553">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BBCF2F" w14:textId="77777777" w:rsidR="000A1377" w:rsidRPr="00115553" w:rsidRDefault="000A1377" w:rsidP="000A1377">
      <w:pPr>
        <w:rPr>
          <w:rFonts w:eastAsia="Palatino Linotype" w:cs="Palatino Linotype"/>
          <w:szCs w:val="24"/>
        </w:rPr>
      </w:pPr>
    </w:p>
    <w:p w14:paraId="780801A8" w14:textId="77777777" w:rsidR="000A1377" w:rsidRPr="00115553" w:rsidRDefault="000A1377" w:rsidP="000A1377">
      <w:pPr>
        <w:rPr>
          <w:rFonts w:eastAsia="Palatino Linotype" w:cs="Palatino Linotype"/>
          <w:szCs w:val="24"/>
        </w:rPr>
      </w:pPr>
      <w:r w:rsidRPr="00115553">
        <w:rPr>
          <w:rFonts w:eastAsia="Palatino Linotype" w:cs="Palatino Linotype"/>
          <w:szCs w:val="24"/>
        </w:rPr>
        <w:t xml:space="preserve">Por otro lado, los </w:t>
      </w:r>
      <w:r w:rsidRPr="00115553">
        <w:rPr>
          <w:rFonts w:eastAsia="Palatino Linotype" w:cs="Palatino Linotype"/>
          <w:i/>
          <w:szCs w:val="24"/>
        </w:rPr>
        <w:t>Lineamientos Generales en Materia de Clasificación y Desclasificación de la Información, así como para la elaboración de Versiones Públicas</w:t>
      </w:r>
      <w:r w:rsidRPr="00115553">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6348416" w14:textId="77777777" w:rsidR="000A1377" w:rsidRPr="00115553" w:rsidRDefault="000A1377" w:rsidP="000A1377">
      <w:pPr>
        <w:rPr>
          <w:rFonts w:eastAsia="Palatino Linotype" w:cs="Palatino Linotype"/>
          <w:szCs w:val="24"/>
        </w:rPr>
      </w:pPr>
    </w:p>
    <w:p w14:paraId="07BC3C27" w14:textId="77777777" w:rsidR="000A1377" w:rsidRPr="00115553" w:rsidRDefault="000A1377" w:rsidP="000A1377">
      <w:pPr>
        <w:rPr>
          <w:rFonts w:eastAsia="Palatino Linotype" w:cs="Palatino Linotype"/>
          <w:szCs w:val="24"/>
        </w:rPr>
      </w:pPr>
      <w:r w:rsidRPr="00115553">
        <w:rPr>
          <w:rFonts w:eastAsia="Palatino Linotype" w:cs="Palatino Linotype"/>
          <w:szCs w:val="24"/>
        </w:rPr>
        <w:lastRenderedPageBreak/>
        <w:t>Asimismo, los Lineamientos Quincuagésimo sexto, Quincuagésimo séptimo y Quincuagésimo octavo, establecen lo siguiente:</w:t>
      </w:r>
    </w:p>
    <w:p w14:paraId="5B5C56D1" w14:textId="77777777" w:rsidR="000A1377" w:rsidRPr="00115553" w:rsidRDefault="000A1377" w:rsidP="000A1377">
      <w:pPr>
        <w:rPr>
          <w:rFonts w:eastAsia="Palatino Linotype" w:cs="Palatino Linotype"/>
        </w:rPr>
      </w:pPr>
    </w:p>
    <w:p w14:paraId="007B880A"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115553">
        <w:rPr>
          <w:rFonts w:eastAsia="Palatino Linotype" w:cs="Palatino Linotype"/>
          <w:b/>
          <w:i/>
          <w:color w:val="000000"/>
          <w:sz w:val="22"/>
          <w:szCs w:val="24"/>
        </w:rPr>
        <w:t>Quincuagésimo sexto.</w:t>
      </w:r>
      <w:r w:rsidRPr="00115553">
        <w:rPr>
          <w:rFonts w:eastAsia="Palatino Linotype" w:cs="Palatino Linotype"/>
          <w:i/>
          <w:color w:val="000000"/>
          <w:sz w:val="22"/>
          <w:szCs w:val="24"/>
        </w:rPr>
        <w:t xml:space="preserve"> </w:t>
      </w:r>
      <w:r w:rsidRPr="00115553">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E1EA1A1"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82B6799"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Quincuagésimo séptimo.</w:t>
      </w:r>
      <w:r w:rsidRPr="00115553">
        <w:rPr>
          <w:rFonts w:eastAsia="Palatino Linotype" w:cs="Palatino Linotype"/>
          <w:i/>
          <w:color w:val="000000"/>
          <w:sz w:val="22"/>
          <w:szCs w:val="24"/>
        </w:rPr>
        <w:t xml:space="preserve"> Se considera, en principio, como información pública y no podrá omitirse de las versiones públicas la siguiente:</w:t>
      </w:r>
    </w:p>
    <w:p w14:paraId="543209D9"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EB0A0F0"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91AE3E9"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7A661DA"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5049394"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B9E751F"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090016BC"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374D022" w14:textId="77777777" w:rsidR="000A1377" w:rsidRPr="00115553" w:rsidRDefault="000A1377" w:rsidP="000A1377">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15553">
        <w:rPr>
          <w:rFonts w:eastAsia="Palatino Linotype" w:cs="Palatino Linotype"/>
          <w:b/>
          <w:i/>
          <w:color w:val="000000"/>
          <w:sz w:val="22"/>
          <w:szCs w:val="24"/>
        </w:rPr>
        <w:t>Quincuagésimo octavo.</w:t>
      </w:r>
      <w:r w:rsidRPr="00115553">
        <w:rPr>
          <w:rFonts w:eastAsia="Palatino Linotype" w:cs="Palatino Linotype"/>
          <w:i/>
          <w:color w:val="000000"/>
          <w:sz w:val="22"/>
          <w:szCs w:val="24"/>
        </w:rPr>
        <w:t xml:space="preserve"> Los sujetos obligados garantizarán que los sistemas o medios empleados para eliminar la información en las versiones públicas sean irreversibles, de tal forma que no permitan la recuperación o visualización de la misma.</w:t>
      </w:r>
    </w:p>
    <w:p w14:paraId="13619E24" w14:textId="77777777" w:rsidR="000A1377" w:rsidRPr="00115553" w:rsidRDefault="000A1377" w:rsidP="000A1377">
      <w:pPr>
        <w:rPr>
          <w:rFonts w:eastAsia="Palatino Linotype" w:cs="Palatino Linotype"/>
          <w:i/>
          <w:szCs w:val="24"/>
        </w:rPr>
      </w:pPr>
    </w:p>
    <w:p w14:paraId="22FC933C" w14:textId="77777777" w:rsidR="000A1377" w:rsidRPr="00115553" w:rsidRDefault="000A1377" w:rsidP="000A1377">
      <w:pPr>
        <w:rPr>
          <w:rFonts w:eastAsia="Palatino Linotype" w:cs="Palatino Linotype"/>
          <w:szCs w:val="24"/>
        </w:rPr>
      </w:pPr>
      <w:r w:rsidRPr="00115553">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w:t>
      </w:r>
      <w:r w:rsidRPr="00115553">
        <w:rPr>
          <w:rFonts w:eastAsia="Palatino Linotype" w:cs="Palatino Linotype"/>
          <w:szCs w:val="24"/>
        </w:rPr>
        <w:lastRenderedPageBreak/>
        <w:t>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EA93B90" w14:textId="77777777" w:rsidR="000A1377" w:rsidRPr="00115553" w:rsidRDefault="000A1377" w:rsidP="000A1377">
      <w:pPr>
        <w:rPr>
          <w:rFonts w:eastAsia="Palatino Linotype" w:cs="Palatino Linotype"/>
          <w:szCs w:val="24"/>
        </w:rPr>
      </w:pPr>
    </w:p>
    <w:p w14:paraId="4ED188A5" w14:textId="18694D93" w:rsidR="000A1377" w:rsidRPr="00115553" w:rsidRDefault="000A1377" w:rsidP="000A1377">
      <w:pPr>
        <w:rPr>
          <w:rFonts w:eastAsia="Palatino Linotype" w:cs="Palatino Linotype"/>
          <w:szCs w:val="24"/>
        </w:rPr>
      </w:pPr>
      <w:r w:rsidRPr="00115553">
        <w:rPr>
          <w:rFonts w:eastAsia="Palatino Linotype" w:cs="Palatino Linotype"/>
          <w:szCs w:val="24"/>
        </w:rPr>
        <w:t>No se omite reiterar que el Sujeto Obligado deberá sujetarse a lo referido en el estudio respecto de la nacionalidad de los servidores públicos.</w:t>
      </w:r>
    </w:p>
    <w:p w14:paraId="5773EEBE" w14:textId="77777777" w:rsidR="000A1377" w:rsidRPr="00115553" w:rsidRDefault="000A1377" w:rsidP="000A1377">
      <w:pPr>
        <w:rPr>
          <w:rFonts w:eastAsia="Palatino Linotype" w:cs="Palatino Linotype"/>
          <w:szCs w:val="24"/>
        </w:rPr>
      </w:pPr>
    </w:p>
    <w:p w14:paraId="4D5EEA30" w14:textId="77777777" w:rsidR="000A1377" w:rsidRPr="00115553" w:rsidRDefault="000A1377" w:rsidP="000A1377">
      <w:pPr>
        <w:rPr>
          <w:rFonts w:eastAsia="Palatino Linotype" w:cs="Palatino Linotype"/>
          <w:szCs w:val="24"/>
        </w:rPr>
      </w:pPr>
      <w:r w:rsidRPr="00115553">
        <w:rPr>
          <w:rFonts w:eastAsia="Palatino Linotype" w:cs="Palatino Linotype"/>
          <w:szCs w:val="24"/>
        </w:rPr>
        <w:t>Por lo que respecta al Acuerdo del Comité de Transparencia que sustente la versión pública de la documentación a entregar, deberá ser notificado mediante el SAIMEX.</w:t>
      </w:r>
    </w:p>
    <w:p w14:paraId="4D4B1C56" w14:textId="77777777" w:rsidR="000A1377" w:rsidRPr="00115553" w:rsidRDefault="000A1377" w:rsidP="000A1377">
      <w:pPr>
        <w:rPr>
          <w:rFonts w:eastAsia="Palatino Linotype" w:cs="Palatino Linotype"/>
          <w:szCs w:val="24"/>
        </w:rPr>
      </w:pPr>
    </w:p>
    <w:p w14:paraId="558AF478" w14:textId="77777777" w:rsidR="000A1377" w:rsidRPr="00115553" w:rsidRDefault="000A1377" w:rsidP="000A1377">
      <w:pPr>
        <w:pBdr>
          <w:top w:val="nil"/>
          <w:left w:val="nil"/>
          <w:bottom w:val="nil"/>
          <w:right w:val="nil"/>
          <w:between w:val="nil"/>
        </w:pBdr>
        <w:rPr>
          <w:rFonts w:eastAsia="Palatino Linotype" w:cs="Palatino Linotype"/>
          <w:color w:val="000000"/>
          <w:szCs w:val="24"/>
        </w:rPr>
      </w:pPr>
      <w:r w:rsidRPr="00115553">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93E519A" w14:textId="77777777" w:rsidR="000A1377" w:rsidRPr="00115553" w:rsidRDefault="000A1377" w:rsidP="00177F85"/>
    <w:p w14:paraId="7244CAFA" w14:textId="3F7C438E" w:rsidR="00103A9A" w:rsidRPr="00115553" w:rsidRDefault="00103A9A" w:rsidP="00103A9A">
      <w:pPr>
        <w:pBdr>
          <w:top w:val="nil"/>
          <w:left w:val="nil"/>
          <w:bottom w:val="nil"/>
          <w:right w:val="nil"/>
          <w:between w:val="nil"/>
        </w:pBdr>
        <w:rPr>
          <w:rFonts w:eastAsia="Palatino Linotype" w:cs="Palatino Linotype"/>
          <w:color w:val="000000"/>
        </w:rPr>
      </w:pPr>
      <w:r w:rsidRPr="00115553">
        <w:rPr>
          <w:rFonts w:eastAsia="Palatino Linotype" w:cs="Palatino Linotype"/>
          <w:color w:val="000000" w:themeColor="text1"/>
        </w:rPr>
        <w:t>En mérito de lo expuesto en líneas anteriores, este Instituto considera que los motivos de</w:t>
      </w:r>
      <w:r w:rsidR="005E68C5" w:rsidRPr="00115553">
        <w:rPr>
          <w:rFonts w:eastAsia="Palatino Linotype" w:cs="Palatino Linotype"/>
          <w:color w:val="000000" w:themeColor="text1"/>
        </w:rPr>
        <w:t xml:space="preserve"> inconformidad planteados por el</w:t>
      </w:r>
      <w:r w:rsidRPr="00115553">
        <w:rPr>
          <w:rFonts w:eastAsia="Palatino Linotype" w:cs="Palatino Linotype"/>
          <w:color w:val="000000" w:themeColor="text1"/>
        </w:rPr>
        <w:t xml:space="preserve"> Recurrente resultan fundados en el recurso de revisión que es materia de esta resolución; por ello </w:t>
      </w:r>
      <w:r w:rsidRPr="00115553">
        <w:rPr>
          <w:rFonts w:eastAsia="Palatino Linotype" w:cs="Palatino Linotype"/>
          <w:b/>
          <w:bCs/>
          <w:color w:val="000000" w:themeColor="text1"/>
        </w:rPr>
        <w:t xml:space="preserve">con fundamento en la segunda hipótesis de la fracción III del artículo 186 </w:t>
      </w:r>
      <w:r w:rsidRPr="00115553">
        <w:rPr>
          <w:rFonts w:eastAsia="Palatino Linotype" w:cs="Palatino Linotype"/>
          <w:color w:val="000000" w:themeColor="text1"/>
        </w:rPr>
        <w:t xml:space="preserve">de la Ley de Transparencia y Acceso a la Información Pública del Estado de México y Municipios, se </w:t>
      </w:r>
      <w:r w:rsidRPr="00115553">
        <w:rPr>
          <w:rFonts w:eastAsia="Palatino Linotype" w:cs="Palatino Linotype"/>
          <w:b/>
          <w:bCs/>
          <w:color w:val="000000" w:themeColor="text1"/>
        </w:rPr>
        <w:t xml:space="preserve">MODIFICA </w:t>
      </w:r>
      <w:r w:rsidRPr="00115553">
        <w:rPr>
          <w:rFonts w:eastAsia="Palatino Linotype" w:cs="Palatino Linotype"/>
          <w:color w:val="000000" w:themeColor="text1"/>
        </w:rPr>
        <w:t>la respuesta a la solicitud de información número</w:t>
      </w:r>
      <w:r w:rsidRPr="00115553">
        <w:rPr>
          <w:rFonts w:eastAsia="Palatino Linotype" w:cs="Palatino Linotype"/>
          <w:b/>
          <w:bCs/>
          <w:color w:val="000000" w:themeColor="text1"/>
        </w:rPr>
        <w:t xml:space="preserve"> </w:t>
      </w:r>
      <w:r w:rsidR="007E205A" w:rsidRPr="00115553">
        <w:rPr>
          <w:rFonts w:eastAsia="Palatino Linotype" w:cs="Palatino Linotype"/>
          <w:b/>
          <w:bCs/>
          <w:color w:val="000000" w:themeColor="text1"/>
        </w:rPr>
        <w:t>00761/ZINACANT/IP/2023</w:t>
      </w:r>
      <w:r w:rsidRPr="00115553">
        <w:rPr>
          <w:rFonts w:eastAsia="Palatino Linotype" w:cs="Palatino Linotype"/>
          <w:color w:val="000000" w:themeColor="text1"/>
        </w:rPr>
        <w:t>, que ha sido materia del presente estudio.</w:t>
      </w:r>
    </w:p>
    <w:p w14:paraId="542BDA98" w14:textId="77777777" w:rsidR="00103A9A" w:rsidRPr="00115553"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115553" w:rsidRDefault="00103A9A" w:rsidP="00103A9A">
      <w:pPr>
        <w:pBdr>
          <w:top w:val="nil"/>
          <w:left w:val="nil"/>
          <w:bottom w:val="nil"/>
          <w:right w:val="nil"/>
          <w:between w:val="nil"/>
        </w:pBdr>
        <w:rPr>
          <w:rFonts w:eastAsia="Palatino Linotype" w:cs="Palatino Linotype"/>
          <w:color w:val="000000"/>
          <w:szCs w:val="24"/>
        </w:rPr>
      </w:pPr>
      <w:r w:rsidRPr="00115553">
        <w:rPr>
          <w:rFonts w:eastAsia="Palatino Linotype" w:cs="Palatino Linotype"/>
          <w:color w:val="000000"/>
          <w:szCs w:val="24"/>
        </w:rPr>
        <w:t>Por lo antes expuesto y fundado es de resolverse y,</w:t>
      </w:r>
    </w:p>
    <w:p w14:paraId="60BC1049" w14:textId="77777777" w:rsidR="00103A9A" w:rsidRPr="00115553"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115553" w:rsidRDefault="00103A9A" w:rsidP="00103A9A">
      <w:pPr>
        <w:pStyle w:val="Ttulo1"/>
        <w:rPr>
          <w:rFonts w:eastAsia="Palatino Linotype"/>
        </w:rPr>
      </w:pPr>
      <w:r w:rsidRPr="00115553">
        <w:rPr>
          <w:rFonts w:eastAsia="Palatino Linotype"/>
        </w:rPr>
        <w:t>S E    R E S U E L V E</w:t>
      </w:r>
    </w:p>
    <w:p w14:paraId="3B639159" w14:textId="77777777" w:rsidR="00103A9A" w:rsidRPr="00115553" w:rsidRDefault="00103A9A" w:rsidP="00103A9A">
      <w:pPr>
        <w:pBdr>
          <w:top w:val="nil"/>
          <w:left w:val="nil"/>
          <w:bottom w:val="nil"/>
          <w:right w:val="nil"/>
          <w:between w:val="nil"/>
        </w:pBdr>
        <w:rPr>
          <w:rFonts w:eastAsia="Palatino Linotype" w:cs="Palatino Linotype"/>
          <w:b/>
          <w:color w:val="000000"/>
          <w:szCs w:val="24"/>
        </w:rPr>
      </w:pPr>
    </w:p>
    <w:p w14:paraId="75CBC497" w14:textId="63D0E07D" w:rsidR="00103A9A" w:rsidRPr="00115553" w:rsidRDefault="00103A9A" w:rsidP="00103A9A">
      <w:pPr>
        <w:pBdr>
          <w:top w:val="nil"/>
          <w:left w:val="nil"/>
          <w:bottom w:val="nil"/>
          <w:right w:val="nil"/>
          <w:between w:val="nil"/>
        </w:pBdr>
        <w:rPr>
          <w:rFonts w:eastAsia="Palatino Linotype" w:cs="Palatino Linotype"/>
          <w:color w:val="000000"/>
        </w:rPr>
      </w:pPr>
      <w:r w:rsidRPr="00115553">
        <w:rPr>
          <w:rFonts w:eastAsia="Palatino Linotype" w:cs="Palatino Linotype"/>
          <w:b/>
          <w:bCs/>
          <w:color w:val="000000" w:themeColor="text1"/>
        </w:rPr>
        <w:t>PRIMERO.</w:t>
      </w:r>
      <w:r w:rsidRPr="00115553">
        <w:rPr>
          <w:rFonts w:eastAsia="Palatino Linotype" w:cs="Palatino Linotype"/>
          <w:color w:val="000000" w:themeColor="text1"/>
        </w:rPr>
        <w:t xml:space="preserve"> Se </w:t>
      </w:r>
      <w:r w:rsidRPr="00115553">
        <w:rPr>
          <w:rFonts w:eastAsia="Palatino Linotype" w:cs="Palatino Linotype"/>
          <w:b/>
          <w:bCs/>
          <w:color w:val="000000" w:themeColor="text1"/>
        </w:rPr>
        <w:t>MODIFICA</w:t>
      </w:r>
      <w:r w:rsidRPr="00115553">
        <w:rPr>
          <w:rFonts w:eastAsia="Palatino Linotype" w:cs="Palatino Linotype"/>
          <w:color w:val="000000" w:themeColor="text1"/>
        </w:rPr>
        <w:t xml:space="preserve"> la respuesta entregada por el Sujeto Obligado</w:t>
      </w:r>
      <w:r w:rsidRPr="00115553">
        <w:rPr>
          <w:rFonts w:eastAsia="Palatino Linotype" w:cs="Palatino Linotype"/>
          <w:b/>
          <w:bCs/>
          <w:color w:val="000000" w:themeColor="text1"/>
        </w:rPr>
        <w:t xml:space="preserve"> </w:t>
      </w:r>
      <w:r w:rsidRPr="00115553">
        <w:rPr>
          <w:rFonts w:eastAsia="Palatino Linotype" w:cs="Palatino Linotype"/>
          <w:color w:val="000000" w:themeColor="text1"/>
        </w:rPr>
        <w:t xml:space="preserve">a la solicitud de información número </w:t>
      </w:r>
      <w:r w:rsidR="0085493E" w:rsidRPr="00115553">
        <w:rPr>
          <w:rFonts w:eastAsia="Palatino Linotype" w:cs="Palatino Linotype"/>
          <w:b/>
          <w:bCs/>
          <w:color w:val="000000"/>
          <w:szCs w:val="24"/>
        </w:rPr>
        <w:t>00761/ZINACANT/IP/2023</w:t>
      </w:r>
      <w:r w:rsidRPr="00115553">
        <w:rPr>
          <w:rFonts w:eastAsia="Palatino Linotype" w:cs="Palatino Linotype"/>
          <w:color w:val="000000" w:themeColor="text1"/>
        </w:rPr>
        <w:t>, por resultar</w:t>
      </w:r>
      <w:r w:rsidR="005E68C5" w:rsidRPr="00115553">
        <w:rPr>
          <w:rFonts w:eastAsia="Palatino Linotype" w:cs="Palatino Linotype"/>
          <w:color w:val="000000" w:themeColor="text1"/>
        </w:rPr>
        <w:t xml:space="preserve"> </w:t>
      </w:r>
      <w:r w:rsidRPr="00115553">
        <w:rPr>
          <w:rFonts w:eastAsia="Palatino Linotype" w:cs="Palatino Linotype"/>
          <w:color w:val="000000" w:themeColor="text1"/>
        </w:rPr>
        <w:t>fundados los motivos de inconformidad argüidos por el Recurrente, en términos del</w:t>
      </w:r>
      <w:r w:rsidRPr="00115553">
        <w:rPr>
          <w:rFonts w:eastAsia="Palatino Linotype" w:cs="Palatino Linotype"/>
          <w:b/>
          <w:bCs/>
          <w:color w:val="000000" w:themeColor="text1"/>
        </w:rPr>
        <w:t xml:space="preserve"> Considerando </w:t>
      </w:r>
      <w:r w:rsidR="00270C64" w:rsidRPr="00115553">
        <w:rPr>
          <w:rFonts w:eastAsia="Palatino Linotype" w:cs="Palatino Linotype"/>
          <w:b/>
          <w:bCs/>
          <w:color w:val="000000" w:themeColor="text1"/>
        </w:rPr>
        <w:t>QUIN</w:t>
      </w:r>
      <w:r w:rsidRPr="00115553">
        <w:rPr>
          <w:rFonts w:eastAsia="Palatino Linotype" w:cs="Palatino Linotype"/>
          <w:b/>
          <w:bCs/>
          <w:color w:val="000000" w:themeColor="text1"/>
        </w:rPr>
        <w:t xml:space="preserve">TO </w:t>
      </w:r>
      <w:r w:rsidRPr="00115553">
        <w:rPr>
          <w:rFonts w:eastAsia="Palatino Linotype" w:cs="Palatino Linotype"/>
          <w:color w:val="000000" w:themeColor="text1"/>
        </w:rPr>
        <w:t xml:space="preserve">de la presente resolución. </w:t>
      </w:r>
    </w:p>
    <w:p w14:paraId="2541DD14" w14:textId="77777777" w:rsidR="00103A9A" w:rsidRPr="00115553" w:rsidRDefault="00103A9A" w:rsidP="00103A9A">
      <w:pPr>
        <w:pBdr>
          <w:top w:val="nil"/>
          <w:left w:val="nil"/>
          <w:bottom w:val="nil"/>
          <w:right w:val="nil"/>
          <w:between w:val="nil"/>
        </w:pBdr>
        <w:rPr>
          <w:rFonts w:eastAsia="Palatino Linotype" w:cs="Palatino Linotype"/>
          <w:color w:val="000000"/>
          <w:szCs w:val="24"/>
        </w:rPr>
      </w:pPr>
    </w:p>
    <w:p w14:paraId="3D0119D4" w14:textId="7EC1EC52" w:rsidR="005E68C5" w:rsidRPr="00115553" w:rsidRDefault="00103A9A" w:rsidP="005E68C5">
      <w:pPr>
        <w:pBdr>
          <w:top w:val="nil"/>
          <w:left w:val="nil"/>
          <w:bottom w:val="nil"/>
          <w:right w:val="nil"/>
          <w:between w:val="nil"/>
        </w:pBdr>
        <w:rPr>
          <w:rFonts w:eastAsia="Palatino Linotype" w:cs="Palatino Linotype"/>
          <w:color w:val="000000"/>
          <w:szCs w:val="24"/>
        </w:rPr>
      </w:pPr>
      <w:r w:rsidRPr="00115553">
        <w:rPr>
          <w:rFonts w:eastAsia="Palatino Linotype" w:cs="Palatino Linotype"/>
          <w:b/>
          <w:color w:val="000000"/>
          <w:szCs w:val="24"/>
        </w:rPr>
        <w:t>SEGUNDO.</w:t>
      </w:r>
      <w:r w:rsidRPr="00115553">
        <w:rPr>
          <w:rFonts w:eastAsia="Palatino Linotype" w:cs="Palatino Linotype"/>
          <w:color w:val="000000"/>
          <w:szCs w:val="24"/>
        </w:rPr>
        <w:t xml:space="preserve"> </w:t>
      </w:r>
      <w:r w:rsidR="005E68C5" w:rsidRPr="00115553">
        <w:rPr>
          <w:rFonts w:eastAsia="Palatino Linotype" w:cs="Palatino Linotype"/>
          <w:color w:val="000000"/>
          <w:szCs w:val="24"/>
        </w:rPr>
        <w:t xml:space="preserve">Se </w:t>
      </w:r>
      <w:r w:rsidR="005E68C5" w:rsidRPr="00115553">
        <w:rPr>
          <w:rFonts w:eastAsia="Palatino Linotype" w:cs="Palatino Linotype"/>
          <w:b/>
          <w:color w:val="000000"/>
          <w:szCs w:val="24"/>
        </w:rPr>
        <w:t>ORDENA</w:t>
      </w:r>
      <w:r w:rsidR="005E68C5" w:rsidRPr="00115553">
        <w:rPr>
          <w:rFonts w:eastAsia="Palatino Linotype" w:cs="Palatino Linotype"/>
          <w:color w:val="000000"/>
          <w:szCs w:val="24"/>
        </w:rPr>
        <w:t xml:space="preserve"> al Sujeto Obligado que haga entrega al Recurrente mediante el Sistema de Acceso a la Información Mexiquense (SAIMEX) y en términos del </w:t>
      </w:r>
      <w:r w:rsidR="005E68C5" w:rsidRPr="00115553">
        <w:rPr>
          <w:rFonts w:eastAsia="Palatino Linotype" w:cs="Palatino Linotype"/>
          <w:b/>
          <w:color w:val="000000"/>
          <w:szCs w:val="24"/>
        </w:rPr>
        <w:t xml:space="preserve">Considerando </w:t>
      </w:r>
      <w:r w:rsidR="00270C64" w:rsidRPr="00115553">
        <w:rPr>
          <w:rFonts w:eastAsia="Palatino Linotype" w:cs="Palatino Linotype"/>
          <w:b/>
          <w:color w:val="000000"/>
          <w:szCs w:val="24"/>
        </w:rPr>
        <w:t>QUIN</w:t>
      </w:r>
      <w:r w:rsidR="005E68C5" w:rsidRPr="00115553">
        <w:rPr>
          <w:rFonts w:eastAsia="Palatino Linotype" w:cs="Palatino Linotype"/>
          <w:b/>
          <w:color w:val="000000"/>
          <w:szCs w:val="24"/>
        </w:rPr>
        <w:t>TO</w:t>
      </w:r>
      <w:r w:rsidR="005E68C5" w:rsidRPr="00115553">
        <w:rPr>
          <w:rFonts w:eastAsia="Palatino Linotype" w:cs="Palatino Linotype"/>
          <w:color w:val="000000"/>
          <w:szCs w:val="24"/>
        </w:rPr>
        <w:t xml:space="preserve">, de lo siguiente: </w:t>
      </w:r>
    </w:p>
    <w:p w14:paraId="6E489EA6" w14:textId="77777777" w:rsidR="005E68C5" w:rsidRPr="00115553" w:rsidRDefault="005E68C5" w:rsidP="005E68C5">
      <w:pPr>
        <w:pBdr>
          <w:top w:val="nil"/>
          <w:left w:val="nil"/>
          <w:bottom w:val="nil"/>
          <w:right w:val="nil"/>
          <w:between w:val="nil"/>
        </w:pBdr>
        <w:rPr>
          <w:rFonts w:eastAsia="Palatino Linotype" w:cs="Palatino Linotype"/>
          <w:color w:val="000000"/>
          <w:szCs w:val="24"/>
        </w:rPr>
      </w:pPr>
    </w:p>
    <w:p w14:paraId="1AD1CC28" w14:textId="07DA2358" w:rsidR="000A1377" w:rsidRPr="00115553" w:rsidRDefault="000A1377" w:rsidP="005E68C5">
      <w:pPr>
        <w:numPr>
          <w:ilvl w:val="0"/>
          <w:numId w:val="6"/>
        </w:numPr>
        <w:pBdr>
          <w:top w:val="nil"/>
          <w:left w:val="nil"/>
          <w:bottom w:val="nil"/>
          <w:right w:val="nil"/>
          <w:between w:val="nil"/>
        </w:pBdr>
        <w:spacing w:line="240" w:lineRule="auto"/>
        <w:rPr>
          <w:rFonts w:eastAsia="Palatino Linotype" w:cs="Palatino Linotype"/>
          <w:color w:val="000000"/>
          <w:szCs w:val="24"/>
        </w:rPr>
      </w:pPr>
      <w:r w:rsidRPr="00115553">
        <w:rPr>
          <w:rFonts w:eastAsia="Palatino Linotype" w:cs="Palatino Linotype"/>
          <w:i/>
          <w:color w:val="000000"/>
          <w:szCs w:val="24"/>
        </w:rPr>
        <w:t>Los currículos correspondientes a la síndica y al primer regidor en correcta versión</w:t>
      </w:r>
      <w:r w:rsidR="008B3EFD" w:rsidRPr="00115553">
        <w:rPr>
          <w:rFonts w:eastAsia="Palatino Linotype" w:cs="Palatino Linotype"/>
          <w:i/>
          <w:color w:val="000000"/>
          <w:szCs w:val="24"/>
        </w:rPr>
        <w:t xml:space="preserve"> pública</w:t>
      </w:r>
      <w:r w:rsidRPr="00115553">
        <w:rPr>
          <w:rFonts w:eastAsia="Palatino Linotype" w:cs="Palatino Linotype"/>
          <w:i/>
          <w:color w:val="000000"/>
          <w:szCs w:val="24"/>
        </w:rPr>
        <w:t>.</w:t>
      </w:r>
    </w:p>
    <w:p w14:paraId="294063D8" w14:textId="77777777" w:rsidR="005E68C5" w:rsidRPr="00115553" w:rsidRDefault="005E68C5" w:rsidP="005E68C5">
      <w:pPr>
        <w:pBdr>
          <w:top w:val="nil"/>
          <w:left w:val="nil"/>
          <w:bottom w:val="nil"/>
          <w:right w:val="nil"/>
          <w:between w:val="nil"/>
        </w:pBdr>
        <w:rPr>
          <w:rFonts w:eastAsia="Palatino Linotype" w:cs="Palatino Linotype"/>
          <w:color w:val="000000"/>
          <w:szCs w:val="24"/>
        </w:rPr>
      </w:pPr>
    </w:p>
    <w:p w14:paraId="42A3D480" w14:textId="2C9BFFBD" w:rsidR="005A40C1" w:rsidRPr="00115553" w:rsidRDefault="003C0A73" w:rsidP="005A40C1">
      <w:pPr>
        <w:pBdr>
          <w:top w:val="nil"/>
          <w:left w:val="nil"/>
          <w:bottom w:val="nil"/>
          <w:right w:val="nil"/>
          <w:between w:val="nil"/>
        </w:pBdr>
        <w:rPr>
          <w:rFonts w:eastAsia="Palatino Linotype" w:cs="Palatino Linotype"/>
          <w:color w:val="000000"/>
          <w:szCs w:val="24"/>
        </w:rPr>
      </w:pPr>
      <w:r w:rsidRPr="00115553">
        <w:rPr>
          <w:rFonts w:eastAsia="Palatino Linotype" w:cs="Palatino Linotype"/>
          <w:color w:val="000000"/>
          <w:szCs w:val="24"/>
        </w:rPr>
        <w:t>Como sustento de la versión pública</w:t>
      </w:r>
      <w:r w:rsidR="005A40C1" w:rsidRPr="00115553">
        <w:rPr>
          <w:rFonts w:eastAsia="Palatino Linotype" w:cs="Palatino Linotype"/>
          <w:color w:val="000000"/>
          <w:szCs w:val="24"/>
        </w:rPr>
        <w:t>,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w:t>
      </w:r>
      <w:r w:rsidRPr="00115553">
        <w:rPr>
          <w:rFonts w:eastAsia="Palatino Linotype" w:cs="Palatino Linotype"/>
          <w:color w:val="000000"/>
          <w:szCs w:val="24"/>
        </w:rPr>
        <w:t>l soporte documental respectivo, así como de los datos protegidos en la documentación remitida en respuesta.</w:t>
      </w:r>
    </w:p>
    <w:p w14:paraId="7295FD83" w14:textId="77777777" w:rsidR="005A40C1" w:rsidRPr="00115553" w:rsidRDefault="005A40C1" w:rsidP="005E68C5">
      <w:pPr>
        <w:pBdr>
          <w:top w:val="nil"/>
          <w:left w:val="nil"/>
          <w:bottom w:val="nil"/>
          <w:right w:val="nil"/>
          <w:between w:val="nil"/>
        </w:pBdr>
        <w:rPr>
          <w:rFonts w:eastAsia="Palatino Linotype" w:cs="Palatino Linotype"/>
          <w:color w:val="000000"/>
          <w:szCs w:val="24"/>
        </w:rPr>
      </w:pPr>
    </w:p>
    <w:p w14:paraId="56D18FDF" w14:textId="37D9E3B3" w:rsidR="00103A9A" w:rsidRPr="00115553" w:rsidRDefault="00103A9A" w:rsidP="005E68C5">
      <w:pPr>
        <w:pBdr>
          <w:top w:val="nil"/>
          <w:left w:val="nil"/>
          <w:bottom w:val="nil"/>
          <w:right w:val="nil"/>
          <w:between w:val="nil"/>
        </w:pBdr>
        <w:rPr>
          <w:rFonts w:eastAsia="Palatino Linotype" w:cs="Palatino Linotype"/>
          <w:color w:val="000000"/>
          <w:szCs w:val="24"/>
        </w:rPr>
      </w:pPr>
      <w:r w:rsidRPr="00115553">
        <w:rPr>
          <w:rFonts w:eastAsia="Palatino Linotype" w:cs="Palatino Linotype"/>
          <w:b/>
          <w:color w:val="000000"/>
          <w:szCs w:val="24"/>
        </w:rPr>
        <w:lastRenderedPageBreak/>
        <w:t>TERCERO. Notifíquese</w:t>
      </w:r>
      <w:r w:rsidRPr="00115553">
        <w:rPr>
          <w:rFonts w:eastAsia="Palatino Linotype" w:cs="Palatino Linotype"/>
          <w:b/>
          <w:i/>
          <w:color w:val="000000"/>
          <w:szCs w:val="24"/>
        </w:rPr>
        <w:t xml:space="preserve"> </w:t>
      </w:r>
      <w:r w:rsidRPr="00115553">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115553"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115553" w:rsidRDefault="00103A9A" w:rsidP="00103A9A">
      <w:pPr>
        <w:pBdr>
          <w:top w:val="nil"/>
          <w:left w:val="nil"/>
          <w:bottom w:val="nil"/>
          <w:right w:val="nil"/>
          <w:between w:val="nil"/>
        </w:pBdr>
        <w:rPr>
          <w:rFonts w:eastAsia="Palatino Linotype" w:cs="Palatino Linotype"/>
          <w:color w:val="000000"/>
          <w:szCs w:val="24"/>
        </w:rPr>
      </w:pPr>
      <w:r w:rsidRPr="00115553">
        <w:rPr>
          <w:rFonts w:eastAsia="Palatino Linotype" w:cs="Palatino Linotype"/>
          <w:b/>
          <w:color w:val="000000"/>
          <w:szCs w:val="24"/>
        </w:rPr>
        <w:t xml:space="preserve">CUARTO. </w:t>
      </w:r>
      <w:r w:rsidRPr="00115553">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115553"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115553" w:rsidRDefault="00270C64" w:rsidP="00103A9A">
      <w:pPr>
        <w:pBdr>
          <w:top w:val="nil"/>
          <w:left w:val="nil"/>
          <w:bottom w:val="nil"/>
          <w:right w:val="nil"/>
          <w:between w:val="nil"/>
        </w:pBdr>
        <w:rPr>
          <w:rFonts w:eastAsia="Palatino Linotype" w:cs="Palatino Linotype"/>
          <w:color w:val="000000"/>
          <w:szCs w:val="24"/>
        </w:rPr>
      </w:pPr>
      <w:r w:rsidRPr="00115553">
        <w:rPr>
          <w:rFonts w:eastAsia="Palatino Linotype" w:cs="Palatino Linotype"/>
          <w:b/>
          <w:color w:val="000000"/>
          <w:szCs w:val="24"/>
        </w:rPr>
        <w:t>QUINT</w:t>
      </w:r>
      <w:r w:rsidR="005E68C5" w:rsidRPr="00115553">
        <w:rPr>
          <w:rFonts w:eastAsia="Palatino Linotype" w:cs="Palatino Linotype"/>
          <w:b/>
          <w:color w:val="000000"/>
          <w:szCs w:val="24"/>
        </w:rPr>
        <w:t>O</w:t>
      </w:r>
      <w:r w:rsidR="00103A9A" w:rsidRPr="00115553">
        <w:rPr>
          <w:rFonts w:eastAsia="Palatino Linotype" w:cs="Palatino Linotype"/>
          <w:b/>
          <w:color w:val="000000"/>
          <w:szCs w:val="24"/>
        </w:rPr>
        <w:t xml:space="preserve">. Notifíquese </w:t>
      </w:r>
      <w:r w:rsidR="00103A9A" w:rsidRPr="00115553">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115553" w:rsidRDefault="00103A9A" w:rsidP="006F4C9E">
      <w:pPr>
        <w:pBdr>
          <w:top w:val="nil"/>
          <w:left w:val="nil"/>
          <w:bottom w:val="nil"/>
          <w:right w:val="nil"/>
          <w:between w:val="nil"/>
        </w:pBdr>
        <w:contextualSpacing/>
        <w:rPr>
          <w:rFonts w:eastAsia="Palatino Linotype" w:cs="Palatino Linotype"/>
          <w:szCs w:val="24"/>
        </w:rPr>
      </w:pPr>
    </w:p>
    <w:p w14:paraId="20573BFF" w14:textId="205FF81D" w:rsidR="00A970D5" w:rsidRPr="00115553" w:rsidRDefault="005A45B1" w:rsidP="00270C64">
      <w:pPr>
        <w:pBdr>
          <w:top w:val="nil"/>
          <w:left w:val="nil"/>
          <w:bottom w:val="nil"/>
          <w:right w:val="nil"/>
          <w:between w:val="nil"/>
        </w:pBdr>
        <w:contextualSpacing/>
        <w:rPr>
          <w:rFonts w:eastAsia="Palatino Linotype" w:cs="Palatino Linotype"/>
          <w:color w:val="000000"/>
          <w:szCs w:val="24"/>
        </w:rPr>
      </w:pPr>
      <w:r w:rsidRPr="00115553">
        <w:rPr>
          <w:rFonts w:eastAsia="Palatino Linotype" w:cs="Palatino Linotype"/>
          <w:color w:val="000000"/>
          <w:szCs w:val="24"/>
        </w:rPr>
        <w:lastRenderedPageBreak/>
        <w:t>ASÍ LO RESUELVE</w:t>
      </w:r>
      <w:r w:rsidR="00247FE8" w:rsidRPr="00115553">
        <w:rPr>
          <w:rFonts w:eastAsia="Palatino Linotype" w:cs="Palatino Linotype"/>
          <w:color w:val="000000"/>
          <w:szCs w:val="24"/>
        </w:rPr>
        <w:t xml:space="preserve"> POR UNANIMIDAD</w:t>
      </w:r>
      <w:r w:rsidRPr="00115553">
        <w:rPr>
          <w:rFonts w:eastAsia="Palatino Linotype" w:cs="Palatino Linotype"/>
          <w:color w:val="000000"/>
          <w:szCs w:val="24"/>
        </w:rPr>
        <w:t xml:space="preserve"> </w:t>
      </w:r>
      <w:r w:rsidR="006922F5" w:rsidRPr="00115553">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C93568" w:rsidRPr="00115553">
        <w:rPr>
          <w:rFonts w:eastAsia="Palatino Linotype" w:cs="Palatino Linotype"/>
          <w:color w:val="000000"/>
          <w:szCs w:val="24"/>
        </w:rPr>
        <w:t xml:space="preserve"> CUADRAGÉSIMA PRIMERA </w:t>
      </w:r>
      <w:r w:rsidR="006922F5" w:rsidRPr="00115553">
        <w:rPr>
          <w:rFonts w:eastAsia="Palatino Linotype" w:cs="Palatino Linotype"/>
          <w:color w:val="000000"/>
          <w:szCs w:val="24"/>
        </w:rPr>
        <w:t>SESIÓN ORDINARIA CELEBRADA E</w:t>
      </w:r>
      <w:r w:rsidR="00C93568" w:rsidRPr="00115553">
        <w:rPr>
          <w:rFonts w:eastAsia="Palatino Linotype" w:cs="Palatino Linotype"/>
          <w:color w:val="000000"/>
          <w:szCs w:val="24"/>
        </w:rPr>
        <w:t xml:space="preserve">L QUINCE DE NOVIEMBRE </w:t>
      </w:r>
      <w:r w:rsidR="002475C3" w:rsidRPr="00115553">
        <w:rPr>
          <w:rFonts w:eastAsia="Palatino Linotype" w:cs="Palatino Linotype"/>
          <w:color w:val="000000"/>
          <w:szCs w:val="24"/>
        </w:rPr>
        <w:t>DE DOS MIL VEINTITRÉS</w:t>
      </w:r>
      <w:r w:rsidR="006922F5" w:rsidRPr="00115553">
        <w:rPr>
          <w:rFonts w:eastAsia="Palatino Linotype" w:cs="Palatino Linotype"/>
          <w:color w:val="000000"/>
          <w:szCs w:val="24"/>
        </w:rPr>
        <w:t xml:space="preserve">, ANTE EL SECRETARIO TÉCNICO </w:t>
      </w:r>
      <w:r w:rsidRPr="00115553">
        <w:rPr>
          <w:rFonts w:eastAsia="Palatino Linotype" w:cs="Palatino Linotype"/>
          <w:color w:val="000000"/>
          <w:szCs w:val="24"/>
        </w:rPr>
        <w:t>DEL PLENO, ALEXIS TAPIA RAMÍREZ</w:t>
      </w:r>
      <w:r w:rsidR="00A970D5" w:rsidRPr="00115553">
        <w:rPr>
          <w:rFonts w:eastAsia="Palatino Linotype" w:cs="Palatino Linotype"/>
          <w:color w:val="000000"/>
          <w:szCs w:val="24"/>
        </w:rPr>
        <w:t>.---------------------------------</w:t>
      </w:r>
      <w:r w:rsidR="005E68C5" w:rsidRPr="00115553">
        <w:rPr>
          <w:rFonts w:eastAsia="Palatino Linotype" w:cs="Palatino Linotype"/>
          <w:color w:val="000000"/>
          <w:szCs w:val="24"/>
        </w:rPr>
        <w:t>---------------------------------------------------------------------</w:t>
      </w:r>
      <w:r w:rsidR="00325BCB" w:rsidRPr="00115553">
        <w:rPr>
          <w:rFonts w:eastAsia="Palatino Linotype" w:cs="Palatino Linotype"/>
          <w:color w:val="000000"/>
          <w:szCs w:val="24"/>
        </w:rPr>
        <w:t>--------------------------------------------------------------------------------------------------------------------- ------------------------------------------------------------------------------------------------------------------------------------------------------------------------------------------------------------------------------------------------------------------------------------------------------------------------------------------------------------------------------------------------------------------------------------------------------------------------------------------------------------------------------------------------------------------------------------------------------------------------------------------------------------------------------------------------------------------------------------------------------------------------------------------------------------------------------------------------------------------------------------------------------------------------------------------------------------------------------------------------------------------------------------------------------------------------------------------------------------------------------------------------------------------------------------------------------------------</w:t>
      </w:r>
      <w:r w:rsidR="003C0A73" w:rsidRPr="00115553">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115553">
        <w:rPr>
          <w:rFonts w:eastAsia="Palatino Linotype" w:cs="Palatino Linotype"/>
          <w:color w:val="000000"/>
          <w:sz w:val="20"/>
          <w:szCs w:val="20"/>
        </w:rPr>
        <w:t>JMV/CCR/</w:t>
      </w:r>
      <w:proofErr w:type="spellStart"/>
      <w:r w:rsidRPr="00115553">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7D715" w14:textId="77777777" w:rsidR="00743802" w:rsidRDefault="00743802" w:rsidP="00F2498E">
      <w:pPr>
        <w:spacing w:line="240" w:lineRule="auto"/>
      </w:pPr>
      <w:r>
        <w:separator/>
      </w:r>
    </w:p>
  </w:endnote>
  <w:endnote w:type="continuationSeparator" w:id="0">
    <w:p w14:paraId="384486C4" w14:textId="77777777" w:rsidR="00743802" w:rsidRDefault="00743802" w:rsidP="00F2498E">
      <w:pPr>
        <w:spacing w:line="240" w:lineRule="auto"/>
      </w:pPr>
      <w:r>
        <w:continuationSeparator/>
      </w:r>
    </w:p>
  </w:endnote>
  <w:endnote w:type="continuationNotice" w:id="1">
    <w:p w14:paraId="7DD8542E" w14:textId="77777777" w:rsidR="00743802" w:rsidRDefault="007438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A1377" w:rsidRPr="00871A91" w:rsidRDefault="000A137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4474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44744">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A1377" w:rsidRPr="00871A91" w:rsidRDefault="000A137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4474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44744">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A41C9" w14:textId="77777777" w:rsidR="00743802" w:rsidRDefault="00743802" w:rsidP="00F2498E">
      <w:pPr>
        <w:spacing w:line="240" w:lineRule="auto"/>
      </w:pPr>
      <w:r>
        <w:separator/>
      </w:r>
    </w:p>
  </w:footnote>
  <w:footnote w:type="continuationSeparator" w:id="0">
    <w:p w14:paraId="75D60BDE" w14:textId="77777777" w:rsidR="00743802" w:rsidRDefault="00743802" w:rsidP="00F2498E">
      <w:pPr>
        <w:spacing w:line="240" w:lineRule="auto"/>
      </w:pPr>
      <w:r>
        <w:continuationSeparator/>
      </w:r>
    </w:p>
  </w:footnote>
  <w:footnote w:type="continuationNotice" w:id="1">
    <w:p w14:paraId="189DFB64" w14:textId="77777777" w:rsidR="00743802" w:rsidRDefault="00743802">
      <w:pPr>
        <w:spacing w:line="240" w:lineRule="auto"/>
      </w:pPr>
    </w:p>
  </w:footnote>
  <w:footnote w:id="2">
    <w:p w14:paraId="2348F3B8" w14:textId="77777777" w:rsidR="000A1377" w:rsidRPr="0031280C" w:rsidRDefault="000A1377"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0A1377" w:rsidRPr="0031280C" w:rsidRDefault="000A1377"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0A1377" w:rsidRPr="0031280C" w:rsidRDefault="000A1377"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0A1377" w:rsidRPr="0031280C" w:rsidRDefault="000A1377"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A1377" w:rsidRDefault="00944744">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A1377" w:rsidRPr="00B17577" w14:paraId="37B9EBDE" w14:textId="77777777" w:rsidTr="003938ED">
      <w:trPr>
        <w:trHeight w:val="227"/>
      </w:trPr>
      <w:tc>
        <w:tcPr>
          <w:tcW w:w="5103" w:type="dxa"/>
          <w:hideMark/>
        </w:tcPr>
        <w:p w14:paraId="4964FBC5" w14:textId="54CDA645" w:rsidR="000A1377" w:rsidRPr="00096248" w:rsidRDefault="000A1377"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CC4686F" w:rsidR="000A1377" w:rsidRPr="00096248" w:rsidRDefault="000A1377" w:rsidP="00011C4D">
          <w:pPr>
            <w:spacing w:after="120" w:line="240" w:lineRule="auto"/>
            <w:ind w:right="71"/>
            <w:jc w:val="right"/>
            <w:rPr>
              <w:rFonts w:cs="Arial"/>
              <w:b/>
              <w:szCs w:val="24"/>
            </w:rPr>
          </w:pPr>
          <w:r>
            <w:rPr>
              <w:rFonts w:cs="Arial"/>
              <w:b/>
              <w:bCs/>
              <w:szCs w:val="24"/>
            </w:rPr>
            <w:t>05850</w:t>
          </w:r>
          <w:r w:rsidRPr="00096248">
            <w:rPr>
              <w:rFonts w:cs="Arial"/>
              <w:b/>
              <w:bCs/>
              <w:szCs w:val="24"/>
            </w:rPr>
            <w:t>/INFOEM/IP/RR/202</w:t>
          </w:r>
          <w:r>
            <w:rPr>
              <w:rFonts w:cs="Arial"/>
              <w:b/>
              <w:bCs/>
              <w:szCs w:val="24"/>
            </w:rPr>
            <w:t>3</w:t>
          </w:r>
        </w:p>
      </w:tc>
    </w:tr>
    <w:tr w:rsidR="000A1377" w14:paraId="7591D3C9" w14:textId="77777777" w:rsidTr="003938ED">
      <w:trPr>
        <w:trHeight w:val="242"/>
      </w:trPr>
      <w:tc>
        <w:tcPr>
          <w:tcW w:w="5103" w:type="dxa"/>
          <w:hideMark/>
        </w:tcPr>
        <w:p w14:paraId="729A65A8" w14:textId="77777777" w:rsidR="000A1377" w:rsidRPr="00096248" w:rsidRDefault="000A1377"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102DAF3" w:rsidR="000A1377" w:rsidRPr="00096248" w:rsidRDefault="000A1377" w:rsidP="00011C4D">
          <w:pPr>
            <w:spacing w:after="120" w:line="240" w:lineRule="auto"/>
            <w:ind w:left="-81" w:right="71"/>
            <w:jc w:val="right"/>
            <w:rPr>
              <w:rFonts w:cs="Arial"/>
              <w:szCs w:val="24"/>
            </w:rPr>
          </w:pPr>
          <w:r>
            <w:rPr>
              <w:rFonts w:cs="Arial"/>
              <w:szCs w:val="24"/>
            </w:rPr>
            <w:t>Ayuntamiento de Zinacantepec</w:t>
          </w:r>
        </w:p>
      </w:tc>
    </w:tr>
    <w:tr w:rsidR="000A1377" w:rsidRPr="00F63239" w14:paraId="037E914D" w14:textId="77777777" w:rsidTr="003938ED">
      <w:trPr>
        <w:trHeight w:val="342"/>
      </w:trPr>
      <w:tc>
        <w:tcPr>
          <w:tcW w:w="5103" w:type="dxa"/>
          <w:hideMark/>
        </w:tcPr>
        <w:p w14:paraId="7676B68F" w14:textId="64D69EAF" w:rsidR="000A1377" w:rsidRPr="00096248" w:rsidRDefault="000A137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0A1377" w:rsidRDefault="000A137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0A1377" w:rsidRPr="00711916" w:rsidRDefault="000A1377" w:rsidP="00011C4D">
          <w:pPr>
            <w:spacing w:after="120" w:line="240" w:lineRule="auto"/>
            <w:ind w:left="-486" w:right="71" w:firstLine="567"/>
            <w:jc w:val="right"/>
            <w:rPr>
              <w:rFonts w:cs="Arial"/>
              <w:sz w:val="2"/>
              <w:szCs w:val="2"/>
            </w:rPr>
          </w:pPr>
        </w:p>
      </w:tc>
    </w:tr>
  </w:tbl>
  <w:p w14:paraId="2998DBFD" w14:textId="25A9F426" w:rsidR="000A1377" w:rsidRPr="00871A91" w:rsidRDefault="00944744">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1.5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A137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A1377" w14:paraId="0F9FE9B6" w14:textId="77777777" w:rsidTr="003938ED">
      <w:trPr>
        <w:trHeight w:val="227"/>
      </w:trPr>
      <w:tc>
        <w:tcPr>
          <w:tcW w:w="5103" w:type="dxa"/>
          <w:hideMark/>
        </w:tcPr>
        <w:p w14:paraId="6D1D9D71" w14:textId="11150E5A" w:rsidR="000A1377" w:rsidRPr="00663A37" w:rsidRDefault="000A137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A5AE4F7" w:rsidR="000A1377" w:rsidRPr="00C81ECD" w:rsidRDefault="000A1377" w:rsidP="00011C4D">
          <w:pPr>
            <w:spacing w:after="120" w:line="240" w:lineRule="auto"/>
            <w:ind w:left="-486" w:right="68" w:firstLine="558"/>
            <w:jc w:val="right"/>
            <w:rPr>
              <w:rFonts w:cs="Arial"/>
              <w:b/>
              <w:szCs w:val="24"/>
            </w:rPr>
          </w:pPr>
          <w:r>
            <w:rPr>
              <w:rFonts w:cs="Arial"/>
              <w:b/>
              <w:bCs/>
              <w:szCs w:val="24"/>
            </w:rPr>
            <w:t>05850/INFOEM/IP/RR/2023</w:t>
          </w:r>
        </w:p>
      </w:tc>
    </w:tr>
    <w:tr w:rsidR="000A1377" w:rsidRPr="001F57CD" w14:paraId="1377D264" w14:textId="77777777" w:rsidTr="003938ED">
      <w:trPr>
        <w:trHeight w:val="196"/>
      </w:trPr>
      <w:tc>
        <w:tcPr>
          <w:tcW w:w="5103" w:type="dxa"/>
          <w:hideMark/>
        </w:tcPr>
        <w:p w14:paraId="04D597A1" w14:textId="77777777" w:rsidR="000A1377" w:rsidRPr="00663A37" w:rsidRDefault="000A1377"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986F8EE" w:rsidR="000A1377" w:rsidRPr="00663A37" w:rsidRDefault="00944744" w:rsidP="00657695">
          <w:pPr>
            <w:spacing w:after="120" w:line="240" w:lineRule="auto"/>
            <w:ind w:right="68"/>
            <w:jc w:val="right"/>
            <w:rPr>
              <w:rFonts w:cs="Arial"/>
              <w:szCs w:val="24"/>
            </w:rPr>
          </w:pPr>
          <w:r>
            <w:rPr>
              <w:rFonts w:cs="Arial"/>
              <w:szCs w:val="24"/>
            </w:rPr>
            <w:t>XXXX</w:t>
          </w:r>
        </w:p>
      </w:tc>
    </w:tr>
    <w:tr w:rsidR="000A1377" w14:paraId="4DC11993" w14:textId="77777777" w:rsidTr="003938ED">
      <w:trPr>
        <w:trHeight w:val="242"/>
      </w:trPr>
      <w:tc>
        <w:tcPr>
          <w:tcW w:w="5103" w:type="dxa"/>
          <w:hideMark/>
        </w:tcPr>
        <w:p w14:paraId="76CEF1B5" w14:textId="77777777" w:rsidR="000A1377" w:rsidRPr="00663A37" w:rsidRDefault="000A1377"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59E57B8" w:rsidR="000A1377" w:rsidRPr="00663A37" w:rsidRDefault="000A1377" w:rsidP="00011C4D">
          <w:pPr>
            <w:spacing w:after="120" w:line="240" w:lineRule="auto"/>
            <w:ind w:left="-70" w:right="68"/>
            <w:jc w:val="right"/>
            <w:rPr>
              <w:rFonts w:cs="Arial"/>
              <w:szCs w:val="24"/>
            </w:rPr>
          </w:pPr>
          <w:r>
            <w:rPr>
              <w:rFonts w:cs="Arial"/>
              <w:szCs w:val="24"/>
            </w:rPr>
            <w:t>Ayuntamiento de Zinacantepec</w:t>
          </w:r>
        </w:p>
      </w:tc>
    </w:tr>
    <w:tr w:rsidR="000A1377" w14:paraId="5C2B511D" w14:textId="77777777" w:rsidTr="003938ED">
      <w:trPr>
        <w:trHeight w:val="342"/>
      </w:trPr>
      <w:tc>
        <w:tcPr>
          <w:tcW w:w="5103" w:type="dxa"/>
          <w:hideMark/>
        </w:tcPr>
        <w:p w14:paraId="03FEF68C" w14:textId="45E91CF4" w:rsidR="000A1377" w:rsidRPr="00663A37" w:rsidRDefault="000A137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A1377" w:rsidRPr="00663A37" w:rsidRDefault="000A137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0A1377" w:rsidRPr="00871A91" w:rsidRDefault="00944744">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1.1pt;margin-top:-142.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0A137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FE7676"/>
    <w:multiLevelType w:val="hybridMultilevel"/>
    <w:tmpl w:val="BB68321E"/>
    <w:lvl w:ilvl="0" w:tplc="1ED434A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1907C6"/>
    <w:multiLevelType w:val="hybridMultilevel"/>
    <w:tmpl w:val="0A388702"/>
    <w:lvl w:ilvl="0" w:tplc="E73EBE4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96787E"/>
    <w:multiLevelType w:val="hybridMultilevel"/>
    <w:tmpl w:val="A26EDEF0"/>
    <w:lvl w:ilvl="0" w:tplc="20C0C424">
      <w:start w:val="1"/>
      <w:numFmt w:val="upperRoman"/>
      <w:lvlText w:val="%1."/>
      <w:lvlJc w:val="left"/>
      <w:pPr>
        <w:ind w:left="709" w:hanging="425"/>
      </w:pPr>
      <w:rPr>
        <w:rFonts w:hint="default"/>
        <w:lang w:val="es-ES_tradnl"/>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487D1A3D"/>
    <w:multiLevelType w:val="hybridMultilevel"/>
    <w:tmpl w:val="0A388702"/>
    <w:lvl w:ilvl="0" w:tplc="E73EBE4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5">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17C7EB0"/>
    <w:multiLevelType w:val="hybridMultilevel"/>
    <w:tmpl w:val="E7A2D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5"/>
  </w:num>
  <w:num w:numId="3">
    <w:abstractNumId w:val="4"/>
  </w:num>
  <w:num w:numId="4">
    <w:abstractNumId w:val="28"/>
  </w:num>
  <w:num w:numId="5">
    <w:abstractNumId w:val="26"/>
  </w:num>
  <w:num w:numId="6">
    <w:abstractNumId w:val="7"/>
  </w:num>
  <w:num w:numId="7">
    <w:abstractNumId w:val="32"/>
  </w:num>
  <w:num w:numId="8">
    <w:abstractNumId w:val="42"/>
  </w:num>
  <w:num w:numId="9">
    <w:abstractNumId w:val="34"/>
  </w:num>
  <w:num w:numId="10">
    <w:abstractNumId w:val="3"/>
  </w:num>
  <w:num w:numId="11">
    <w:abstractNumId w:val="30"/>
  </w:num>
  <w:num w:numId="12">
    <w:abstractNumId w:val="8"/>
  </w:num>
  <w:num w:numId="13">
    <w:abstractNumId w:val="10"/>
  </w:num>
  <w:num w:numId="14">
    <w:abstractNumId w:val="27"/>
  </w:num>
  <w:num w:numId="15">
    <w:abstractNumId w:val="15"/>
  </w:num>
  <w:num w:numId="16">
    <w:abstractNumId w:val="37"/>
  </w:num>
  <w:num w:numId="17">
    <w:abstractNumId w:val="39"/>
  </w:num>
  <w:num w:numId="18">
    <w:abstractNumId w:val="1"/>
  </w:num>
  <w:num w:numId="19">
    <w:abstractNumId w:val="33"/>
  </w:num>
  <w:num w:numId="20">
    <w:abstractNumId w:val="6"/>
  </w:num>
  <w:num w:numId="21">
    <w:abstractNumId w:val="24"/>
  </w:num>
  <w:num w:numId="22">
    <w:abstractNumId w:val="2"/>
  </w:num>
  <w:num w:numId="23">
    <w:abstractNumId w:val="0"/>
  </w:num>
  <w:num w:numId="24">
    <w:abstractNumId w:val="13"/>
  </w:num>
  <w:num w:numId="25">
    <w:abstractNumId w:val="16"/>
  </w:num>
  <w:num w:numId="26">
    <w:abstractNumId w:val="14"/>
  </w:num>
  <w:num w:numId="27">
    <w:abstractNumId w:val="41"/>
  </w:num>
  <w:num w:numId="28">
    <w:abstractNumId w:val="38"/>
  </w:num>
  <w:num w:numId="29">
    <w:abstractNumId w:val="5"/>
  </w:num>
  <w:num w:numId="30">
    <w:abstractNumId w:val="25"/>
  </w:num>
  <w:num w:numId="31">
    <w:abstractNumId w:val="31"/>
  </w:num>
  <w:num w:numId="32">
    <w:abstractNumId w:val="17"/>
  </w:num>
  <w:num w:numId="33">
    <w:abstractNumId w:val="18"/>
  </w:num>
  <w:num w:numId="34">
    <w:abstractNumId w:val="29"/>
  </w:num>
  <w:num w:numId="35">
    <w:abstractNumId w:val="20"/>
  </w:num>
  <w:num w:numId="36">
    <w:abstractNumId w:val="21"/>
  </w:num>
  <w:num w:numId="37">
    <w:abstractNumId w:val="12"/>
  </w:num>
  <w:num w:numId="38">
    <w:abstractNumId w:val="9"/>
  </w:num>
  <w:num w:numId="39">
    <w:abstractNumId w:val="23"/>
  </w:num>
  <w:num w:numId="40">
    <w:abstractNumId w:val="11"/>
  </w:num>
  <w:num w:numId="41">
    <w:abstractNumId w:val="36"/>
  </w:num>
  <w:num w:numId="42">
    <w:abstractNumId w:val="40"/>
  </w:num>
  <w:num w:numId="4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91E"/>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377"/>
    <w:rsid w:val="000A1D0D"/>
    <w:rsid w:val="000A1D2C"/>
    <w:rsid w:val="000A2CA6"/>
    <w:rsid w:val="000A2F65"/>
    <w:rsid w:val="000A3F41"/>
    <w:rsid w:val="000A4202"/>
    <w:rsid w:val="000A5EA1"/>
    <w:rsid w:val="000A7D80"/>
    <w:rsid w:val="000B1F27"/>
    <w:rsid w:val="000B2390"/>
    <w:rsid w:val="000B28CF"/>
    <w:rsid w:val="000B29E0"/>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F1E"/>
    <w:rsid w:val="00115495"/>
    <w:rsid w:val="00115553"/>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41EC"/>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523"/>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56A3"/>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BCB"/>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0A73"/>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56C6"/>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4346"/>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0649"/>
    <w:rsid w:val="005A1C6D"/>
    <w:rsid w:val="005A1EA5"/>
    <w:rsid w:val="005A2CE7"/>
    <w:rsid w:val="005A2F92"/>
    <w:rsid w:val="005A40C1"/>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B10"/>
    <w:rsid w:val="005F6CAB"/>
    <w:rsid w:val="0060129A"/>
    <w:rsid w:val="0060244C"/>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129"/>
    <w:rsid w:val="00657595"/>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7FD"/>
    <w:rsid w:val="006E4B54"/>
    <w:rsid w:val="006E4C8D"/>
    <w:rsid w:val="006E59C4"/>
    <w:rsid w:val="006E5CBF"/>
    <w:rsid w:val="006E5E9F"/>
    <w:rsid w:val="006E6076"/>
    <w:rsid w:val="006E6DD7"/>
    <w:rsid w:val="006E7985"/>
    <w:rsid w:val="006F0222"/>
    <w:rsid w:val="006F04A3"/>
    <w:rsid w:val="006F114C"/>
    <w:rsid w:val="006F1A99"/>
    <w:rsid w:val="006F22DE"/>
    <w:rsid w:val="006F428B"/>
    <w:rsid w:val="006F48A5"/>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802"/>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205A"/>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3D90"/>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493E"/>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97AB4"/>
    <w:rsid w:val="008A06D7"/>
    <w:rsid w:val="008A0C9F"/>
    <w:rsid w:val="008A14F6"/>
    <w:rsid w:val="008A1645"/>
    <w:rsid w:val="008A3E6F"/>
    <w:rsid w:val="008A56C3"/>
    <w:rsid w:val="008A637C"/>
    <w:rsid w:val="008A7EF2"/>
    <w:rsid w:val="008B003A"/>
    <w:rsid w:val="008B06BA"/>
    <w:rsid w:val="008B0DFB"/>
    <w:rsid w:val="008B2951"/>
    <w:rsid w:val="008B2BBB"/>
    <w:rsid w:val="008B389B"/>
    <w:rsid w:val="008B3EFD"/>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35F3"/>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A28"/>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4744"/>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EE4"/>
    <w:rsid w:val="00A51D25"/>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B7DF0"/>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5C5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3568"/>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591C"/>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77C21"/>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27A9D"/>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1397"/>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1B8"/>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numbering" w:customStyle="1" w:styleId="Listaactual15">
    <w:name w:val="Lista actual15"/>
    <w:uiPriority w:val="99"/>
    <w:rsid w:val="00AE31C2"/>
    <w:pPr>
      <w:numPr>
        <w:numId w:val="37"/>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C5B5E-2C61-4207-B1DB-E6750BEB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38</Pages>
  <Words>10284</Words>
  <Characters>56565</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12</cp:revision>
  <cp:lastPrinted>2019-06-13T15:30:00Z</cp:lastPrinted>
  <dcterms:created xsi:type="dcterms:W3CDTF">2023-10-09T22:26:00Z</dcterms:created>
  <dcterms:modified xsi:type="dcterms:W3CDTF">2023-12-04T14:57:00Z</dcterms:modified>
</cp:coreProperties>
</file>