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370E9" w14:textId="77777777" w:rsidR="003E6633" w:rsidRPr="009F3DE4" w:rsidRDefault="00BA60F5">
      <w:pPr>
        <w:spacing w:before="120" w:after="0" w:line="360" w:lineRule="auto"/>
        <w:ind w:right="49"/>
        <w:jc w:val="both"/>
        <w:rPr>
          <w:rFonts w:ascii="Palatino Linotype" w:eastAsia="Palatino Linotype" w:hAnsi="Palatino Linotype" w:cs="Palatino Linotype"/>
          <w:sz w:val="24"/>
          <w:szCs w:val="24"/>
        </w:rPr>
      </w:pPr>
      <w:bookmarkStart w:id="0" w:name="_GoBack"/>
      <w:bookmarkEnd w:id="0"/>
      <w:r w:rsidRPr="009F3DE4">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veintidós de febrero de dos mil veintitrés.</w:t>
      </w:r>
    </w:p>
    <w:p w14:paraId="44EF5E74" w14:textId="77777777" w:rsidR="003E6633" w:rsidRPr="009F3DE4" w:rsidRDefault="003E6633"/>
    <w:p w14:paraId="6E7CF260" w14:textId="43ADB5B3" w:rsidR="003E6633" w:rsidRPr="009F3DE4" w:rsidRDefault="00BA60F5" w:rsidP="002C64E1">
      <w:pPr>
        <w:spacing w:before="120"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b/>
          <w:sz w:val="24"/>
          <w:szCs w:val="24"/>
        </w:rPr>
        <w:t xml:space="preserve">Visto </w:t>
      </w:r>
      <w:r w:rsidRPr="009F3DE4">
        <w:rPr>
          <w:rFonts w:ascii="Palatino Linotype" w:eastAsia="Palatino Linotype" w:hAnsi="Palatino Linotype" w:cs="Palatino Linotype"/>
          <w:sz w:val="24"/>
          <w:szCs w:val="24"/>
        </w:rPr>
        <w:t xml:space="preserve">el expediente relativo al recurso de revisión </w:t>
      </w:r>
      <w:r w:rsidRPr="009F3DE4">
        <w:rPr>
          <w:rFonts w:ascii="Palatino Linotype" w:eastAsia="Palatino Linotype" w:hAnsi="Palatino Linotype" w:cs="Palatino Linotype"/>
          <w:b/>
          <w:sz w:val="24"/>
          <w:szCs w:val="24"/>
        </w:rPr>
        <w:t>14144/INFOEM/IP/RR/2022</w:t>
      </w:r>
      <w:r w:rsidRPr="009F3DE4">
        <w:rPr>
          <w:rFonts w:ascii="Palatino Linotype" w:eastAsia="Palatino Linotype" w:hAnsi="Palatino Linotype" w:cs="Palatino Linotype"/>
          <w:sz w:val="24"/>
          <w:szCs w:val="24"/>
        </w:rPr>
        <w:t>, interpuesto por</w:t>
      </w:r>
      <w:r w:rsidRPr="009F3DE4">
        <w:rPr>
          <w:rFonts w:ascii="Palatino Linotype" w:eastAsia="Palatino Linotype" w:hAnsi="Palatino Linotype" w:cs="Palatino Linotype"/>
          <w:b/>
          <w:sz w:val="24"/>
          <w:szCs w:val="24"/>
        </w:rPr>
        <w:t xml:space="preserve"> </w:t>
      </w:r>
      <w:r w:rsidRPr="009F3DE4">
        <w:rPr>
          <w:rFonts w:ascii="Palatino Linotype" w:eastAsia="Palatino Linotype" w:hAnsi="Palatino Linotype" w:cs="Palatino Linotype"/>
          <w:sz w:val="24"/>
          <w:szCs w:val="24"/>
        </w:rPr>
        <w:t xml:space="preserve">un particular de manera anónima, en lo sucesivo se le denominara </w:t>
      </w:r>
      <w:r w:rsidRPr="009F3DE4">
        <w:rPr>
          <w:rFonts w:ascii="Palatino Linotype" w:eastAsia="Palatino Linotype" w:hAnsi="Palatino Linotype" w:cs="Palatino Linotype"/>
          <w:b/>
          <w:sz w:val="24"/>
          <w:szCs w:val="24"/>
        </w:rPr>
        <w:t>EL RECURRENTE</w:t>
      </w:r>
      <w:r w:rsidRPr="009F3DE4">
        <w:rPr>
          <w:rFonts w:ascii="Palatino Linotype" w:eastAsia="Palatino Linotype" w:hAnsi="Palatino Linotype" w:cs="Palatino Linotype"/>
          <w:sz w:val="24"/>
          <w:szCs w:val="24"/>
        </w:rPr>
        <w:t xml:space="preserve">, en contra de la respuesta a la solicitud de información con número de folio </w:t>
      </w:r>
      <w:r w:rsidRPr="009F3DE4">
        <w:rPr>
          <w:rFonts w:ascii="Palatino Linotype" w:eastAsia="Palatino Linotype" w:hAnsi="Palatino Linotype" w:cs="Palatino Linotype"/>
          <w:b/>
          <w:sz w:val="24"/>
          <w:szCs w:val="24"/>
        </w:rPr>
        <w:t>00419/SMOV/IP/2022,</w:t>
      </w:r>
      <w:r w:rsidRPr="009F3DE4">
        <w:rPr>
          <w:rFonts w:ascii="Palatino Linotype" w:eastAsia="Palatino Linotype" w:hAnsi="Palatino Linotype" w:cs="Palatino Linotype"/>
          <w:sz w:val="24"/>
          <w:szCs w:val="24"/>
        </w:rPr>
        <w:t xml:space="preserve"> por parte de la</w:t>
      </w:r>
      <w:r w:rsidRPr="009F3DE4">
        <w:rPr>
          <w:rFonts w:ascii="Palatino Linotype" w:eastAsia="Palatino Linotype" w:hAnsi="Palatino Linotype" w:cs="Palatino Linotype"/>
          <w:b/>
          <w:sz w:val="24"/>
          <w:szCs w:val="24"/>
        </w:rPr>
        <w:t xml:space="preserve"> Secretaría de Movilidad</w:t>
      </w:r>
      <w:r w:rsidRPr="009F3DE4">
        <w:rPr>
          <w:rFonts w:ascii="Palatino Linotype" w:eastAsia="Palatino Linotype" w:hAnsi="Palatino Linotype" w:cs="Palatino Linotype"/>
          <w:sz w:val="24"/>
          <w:szCs w:val="24"/>
        </w:rPr>
        <w:t>, en lo sucesivo</w:t>
      </w:r>
      <w:r w:rsidRPr="009F3DE4">
        <w:rPr>
          <w:rFonts w:ascii="Palatino Linotype" w:eastAsia="Palatino Linotype" w:hAnsi="Palatino Linotype" w:cs="Palatino Linotype"/>
          <w:b/>
          <w:sz w:val="24"/>
          <w:szCs w:val="24"/>
        </w:rPr>
        <w:t xml:space="preserve"> EL SUJETO OBLIGADO; </w:t>
      </w:r>
      <w:r w:rsidRPr="009F3DE4">
        <w:rPr>
          <w:rFonts w:ascii="Palatino Linotype" w:eastAsia="Palatino Linotype" w:hAnsi="Palatino Linotype" w:cs="Palatino Linotype"/>
          <w:sz w:val="24"/>
          <w:szCs w:val="24"/>
        </w:rPr>
        <w:t xml:space="preserve">se procede a dictar la presente resolución, con base en lo siguiente. </w:t>
      </w:r>
    </w:p>
    <w:p w14:paraId="4A6B4669" w14:textId="77777777" w:rsidR="003E6633" w:rsidRPr="009F3DE4" w:rsidRDefault="00BA60F5">
      <w:pPr>
        <w:spacing w:after="0" w:line="360" w:lineRule="auto"/>
        <w:ind w:right="49"/>
        <w:jc w:val="center"/>
        <w:rPr>
          <w:rFonts w:ascii="Palatino Linotype" w:eastAsia="Palatino Linotype" w:hAnsi="Palatino Linotype" w:cs="Palatino Linotype"/>
          <w:sz w:val="24"/>
          <w:szCs w:val="24"/>
        </w:rPr>
      </w:pPr>
      <w:r w:rsidRPr="009F3DE4">
        <w:rPr>
          <w:rFonts w:ascii="Palatino Linotype" w:eastAsia="Palatino Linotype" w:hAnsi="Palatino Linotype" w:cs="Palatino Linotype"/>
          <w:b/>
          <w:sz w:val="24"/>
          <w:szCs w:val="24"/>
        </w:rPr>
        <w:t>A N T E C E D E N T E S</w:t>
      </w:r>
    </w:p>
    <w:p w14:paraId="1078F59A" w14:textId="77777777" w:rsidR="003E6633" w:rsidRPr="009F3DE4" w:rsidRDefault="003E6633">
      <w:pPr>
        <w:spacing w:after="0" w:line="360" w:lineRule="auto"/>
        <w:jc w:val="both"/>
        <w:rPr>
          <w:rFonts w:ascii="Palatino Linotype" w:eastAsia="Palatino Linotype" w:hAnsi="Palatino Linotype" w:cs="Palatino Linotype"/>
          <w:sz w:val="24"/>
          <w:szCs w:val="24"/>
        </w:rPr>
      </w:pPr>
    </w:p>
    <w:p w14:paraId="0B72C50E" w14:textId="77777777" w:rsidR="003E6633" w:rsidRPr="009F3DE4" w:rsidRDefault="00BA60F5">
      <w:pPr>
        <w:spacing w:after="0" w:line="360" w:lineRule="auto"/>
        <w:ind w:right="49"/>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b/>
          <w:sz w:val="24"/>
          <w:szCs w:val="24"/>
        </w:rPr>
        <w:t>1.</w:t>
      </w:r>
      <w:r w:rsidRPr="009F3DE4">
        <w:rPr>
          <w:rFonts w:ascii="Palatino Linotype" w:eastAsia="Palatino Linotype" w:hAnsi="Palatino Linotype" w:cs="Palatino Linotype"/>
          <w:sz w:val="24"/>
          <w:szCs w:val="24"/>
        </w:rPr>
        <w:t xml:space="preserve"> </w:t>
      </w:r>
      <w:r w:rsidRPr="009F3DE4">
        <w:rPr>
          <w:rFonts w:ascii="Palatino Linotype" w:eastAsia="Palatino Linotype" w:hAnsi="Palatino Linotype" w:cs="Palatino Linotype"/>
          <w:b/>
          <w:sz w:val="24"/>
          <w:szCs w:val="24"/>
        </w:rPr>
        <w:t xml:space="preserve">SOLICITUD DE INFORMACIÓN. </w:t>
      </w:r>
      <w:r w:rsidRPr="009F3DE4">
        <w:rPr>
          <w:rFonts w:ascii="Palatino Linotype" w:eastAsia="Palatino Linotype" w:hAnsi="Palatino Linotype" w:cs="Palatino Linotype"/>
          <w:sz w:val="24"/>
          <w:szCs w:val="24"/>
        </w:rPr>
        <w:t xml:space="preserve">Con fecha once de agosto de dos mil veintidós, </w:t>
      </w:r>
      <w:r w:rsidRPr="009F3DE4">
        <w:rPr>
          <w:rFonts w:ascii="Palatino Linotype" w:eastAsia="Palatino Linotype" w:hAnsi="Palatino Linotype" w:cs="Palatino Linotype"/>
          <w:b/>
          <w:sz w:val="24"/>
          <w:szCs w:val="24"/>
        </w:rPr>
        <w:t>EL RECURRENTE</w:t>
      </w:r>
      <w:r w:rsidRPr="009F3DE4">
        <w:rPr>
          <w:rFonts w:ascii="Palatino Linotype" w:eastAsia="Palatino Linotype" w:hAnsi="Palatino Linotype" w:cs="Palatino Linotype"/>
          <w:sz w:val="24"/>
          <w:szCs w:val="24"/>
        </w:rPr>
        <w:t>, presentó a través del Sistema de Acceso a la Información Mexiquense (</w:t>
      </w:r>
      <w:r w:rsidRPr="009F3DE4">
        <w:rPr>
          <w:rFonts w:ascii="Palatino Linotype" w:eastAsia="Palatino Linotype" w:hAnsi="Palatino Linotype" w:cs="Palatino Linotype"/>
          <w:b/>
          <w:sz w:val="24"/>
          <w:szCs w:val="24"/>
        </w:rPr>
        <w:t>SAIMEX)</w:t>
      </w:r>
      <w:r w:rsidRPr="009F3DE4">
        <w:rPr>
          <w:rFonts w:ascii="Palatino Linotype" w:eastAsia="Palatino Linotype" w:hAnsi="Palatino Linotype" w:cs="Palatino Linotype"/>
          <w:sz w:val="24"/>
          <w:szCs w:val="24"/>
        </w:rPr>
        <w:t xml:space="preserve"> ante </w:t>
      </w:r>
      <w:r w:rsidRPr="009F3DE4">
        <w:rPr>
          <w:rFonts w:ascii="Palatino Linotype" w:eastAsia="Palatino Linotype" w:hAnsi="Palatino Linotype" w:cs="Palatino Linotype"/>
          <w:b/>
          <w:sz w:val="24"/>
          <w:szCs w:val="24"/>
        </w:rPr>
        <w:t>EL SUJETO OBLIGADO</w:t>
      </w:r>
      <w:r w:rsidRPr="009F3DE4">
        <w:rPr>
          <w:rFonts w:ascii="Palatino Linotype" w:eastAsia="Palatino Linotype" w:hAnsi="Palatino Linotype" w:cs="Palatino Linotype"/>
          <w:sz w:val="24"/>
          <w:szCs w:val="24"/>
        </w:rPr>
        <w:t>, solicitud de acceso a la información pública, registrada bajo el número de expediente</w:t>
      </w:r>
      <w:r w:rsidRPr="009F3DE4">
        <w:rPr>
          <w:rFonts w:ascii="Verdana" w:eastAsia="Verdana" w:hAnsi="Verdana" w:cs="Verdana"/>
          <w:b/>
          <w:color w:val="FF0000"/>
        </w:rPr>
        <w:t> </w:t>
      </w:r>
      <w:r w:rsidRPr="009F3DE4">
        <w:rPr>
          <w:rFonts w:ascii="Palatino Linotype" w:eastAsia="Palatino Linotype" w:hAnsi="Palatino Linotype" w:cs="Palatino Linotype"/>
          <w:b/>
          <w:sz w:val="24"/>
          <w:szCs w:val="24"/>
        </w:rPr>
        <w:t>00419/SMOV/IP/2022</w:t>
      </w:r>
      <w:r w:rsidRPr="009F3DE4">
        <w:rPr>
          <w:rFonts w:ascii="Palatino Linotype" w:eastAsia="Palatino Linotype" w:hAnsi="Palatino Linotype" w:cs="Palatino Linotype"/>
          <w:sz w:val="24"/>
          <w:szCs w:val="24"/>
        </w:rPr>
        <w:t>,</w:t>
      </w:r>
      <w:r w:rsidRPr="009F3DE4">
        <w:rPr>
          <w:rFonts w:ascii="Palatino Linotype" w:eastAsia="Palatino Linotype" w:hAnsi="Palatino Linotype" w:cs="Palatino Linotype"/>
          <w:b/>
          <w:sz w:val="24"/>
          <w:szCs w:val="24"/>
        </w:rPr>
        <w:t xml:space="preserve"> </w:t>
      </w:r>
      <w:r w:rsidRPr="009F3DE4">
        <w:rPr>
          <w:rFonts w:ascii="Palatino Linotype" w:eastAsia="Palatino Linotype" w:hAnsi="Palatino Linotype" w:cs="Palatino Linotype"/>
          <w:sz w:val="24"/>
          <w:szCs w:val="24"/>
        </w:rPr>
        <w:t>mediante la cual solicitó la siguiente información:</w:t>
      </w:r>
    </w:p>
    <w:p w14:paraId="7A207847" w14:textId="77777777" w:rsidR="002C64E1" w:rsidRPr="009F3DE4" w:rsidRDefault="002C64E1">
      <w:pPr>
        <w:spacing w:after="0" w:line="360" w:lineRule="auto"/>
        <w:ind w:right="49"/>
        <w:jc w:val="both"/>
        <w:rPr>
          <w:rFonts w:ascii="Palatino Linotype" w:eastAsia="Palatino Linotype" w:hAnsi="Palatino Linotype" w:cs="Palatino Linotype"/>
          <w:sz w:val="24"/>
          <w:szCs w:val="24"/>
        </w:rPr>
      </w:pPr>
    </w:p>
    <w:p w14:paraId="4CFE4EBA" w14:textId="77777777" w:rsidR="003E6633" w:rsidRPr="009F3DE4" w:rsidRDefault="00BA60F5">
      <w:pPr>
        <w:spacing w:after="0" w:line="276" w:lineRule="auto"/>
        <w:ind w:left="709" w:right="758"/>
        <w:jc w:val="both"/>
        <w:rPr>
          <w:rFonts w:ascii="Palatino Linotype" w:eastAsia="Palatino Linotype" w:hAnsi="Palatino Linotype" w:cs="Palatino Linotype"/>
          <w:i/>
          <w:color w:val="000000"/>
        </w:rPr>
      </w:pPr>
      <w:r w:rsidRPr="009F3DE4">
        <w:rPr>
          <w:rFonts w:ascii="Palatino Linotype" w:eastAsia="Palatino Linotype" w:hAnsi="Palatino Linotype" w:cs="Palatino Linotype"/>
          <w:i/>
          <w:color w:val="000000"/>
        </w:rPr>
        <w:t xml:space="preserve">“CONVENIOS Y </w:t>
      </w:r>
      <w:r w:rsidRPr="009F3DE4">
        <w:rPr>
          <w:rFonts w:ascii="Palatino Linotype" w:eastAsia="Palatino Linotype" w:hAnsi="Palatino Linotype" w:cs="Palatino Linotype"/>
          <w:b/>
          <w:i/>
          <w:color w:val="000000"/>
          <w:u w:val="single"/>
        </w:rPr>
        <w:t>CONSECIONES</w:t>
      </w:r>
      <w:r w:rsidRPr="009F3DE4">
        <w:rPr>
          <w:rFonts w:ascii="Palatino Linotype" w:eastAsia="Palatino Linotype" w:hAnsi="Palatino Linotype" w:cs="Palatino Linotype"/>
          <w:i/>
          <w:color w:val="000000"/>
        </w:rPr>
        <w:t xml:space="preserve"> DE LOS DEPOSITOS VEHICULARES (CORRALONES) QUE TENGA EL GOBIERNO DELE STADO DE MÉXICO EMPRESA MORAL O PERSONA FÍSICA” (Sic).</w:t>
      </w:r>
    </w:p>
    <w:p w14:paraId="531F0897" w14:textId="77777777" w:rsidR="003E6633" w:rsidRPr="009F3DE4" w:rsidRDefault="003E6633">
      <w:pPr>
        <w:spacing w:after="0" w:line="276" w:lineRule="auto"/>
        <w:ind w:left="709" w:right="758"/>
        <w:jc w:val="both"/>
        <w:rPr>
          <w:rFonts w:ascii="Palatino Linotype" w:eastAsia="Palatino Linotype" w:hAnsi="Palatino Linotype" w:cs="Palatino Linotype"/>
          <w:i/>
          <w:color w:val="000000"/>
        </w:rPr>
      </w:pPr>
    </w:p>
    <w:p w14:paraId="68996C95" w14:textId="77777777" w:rsidR="003E6633" w:rsidRPr="009F3DE4" w:rsidRDefault="00BA60F5">
      <w:pPr>
        <w:spacing w:after="0" w:line="360" w:lineRule="auto"/>
        <w:ind w:right="49"/>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lastRenderedPageBreak/>
        <w:t xml:space="preserve">Modalidad de entrega: A través del </w:t>
      </w:r>
      <w:r w:rsidRPr="009F3DE4">
        <w:rPr>
          <w:rFonts w:ascii="Palatino Linotype" w:eastAsia="Palatino Linotype" w:hAnsi="Palatino Linotype" w:cs="Palatino Linotype"/>
          <w:b/>
          <w:sz w:val="24"/>
          <w:szCs w:val="24"/>
        </w:rPr>
        <w:t>SAIMEX</w:t>
      </w:r>
      <w:r w:rsidRPr="009F3DE4">
        <w:rPr>
          <w:rFonts w:ascii="Palatino Linotype" w:eastAsia="Palatino Linotype" w:hAnsi="Palatino Linotype" w:cs="Palatino Linotype"/>
          <w:sz w:val="24"/>
          <w:szCs w:val="24"/>
        </w:rPr>
        <w:t>.</w:t>
      </w:r>
    </w:p>
    <w:p w14:paraId="6B022AE3" w14:textId="77777777" w:rsidR="002C64E1" w:rsidRPr="009F3DE4" w:rsidRDefault="002C64E1">
      <w:pPr>
        <w:spacing w:after="0" w:line="360" w:lineRule="auto"/>
        <w:ind w:right="49"/>
        <w:jc w:val="both"/>
        <w:rPr>
          <w:rFonts w:ascii="Palatino Linotype" w:eastAsia="Palatino Linotype" w:hAnsi="Palatino Linotype" w:cs="Palatino Linotype"/>
          <w:sz w:val="24"/>
          <w:szCs w:val="24"/>
        </w:rPr>
      </w:pPr>
    </w:p>
    <w:p w14:paraId="60E78743" w14:textId="77777777" w:rsidR="003E6633" w:rsidRPr="009F3DE4" w:rsidRDefault="00BA60F5">
      <w:pPr>
        <w:spacing w:after="0" w:line="360" w:lineRule="auto"/>
        <w:jc w:val="both"/>
      </w:pPr>
      <w:r w:rsidRPr="009F3DE4">
        <w:rPr>
          <w:rFonts w:ascii="Palatino Linotype" w:eastAsia="Palatino Linotype" w:hAnsi="Palatino Linotype" w:cs="Palatino Linotype"/>
          <w:b/>
          <w:sz w:val="24"/>
          <w:szCs w:val="24"/>
        </w:rPr>
        <w:t xml:space="preserve">2. RESPUESTA.  </w:t>
      </w:r>
      <w:r w:rsidRPr="009F3DE4">
        <w:rPr>
          <w:rFonts w:ascii="Palatino Linotype" w:eastAsia="Palatino Linotype" w:hAnsi="Palatino Linotype" w:cs="Palatino Linotype"/>
          <w:sz w:val="24"/>
          <w:szCs w:val="24"/>
        </w:rPr>
        <w:t xml:space="preserve">Con fecha treinta de agosto del dos mil veintidós, </w:t>
      </w:r>
      <w:r w:rsidRPr="009F3DE4">
        <w:rPr>
          <w:rFonts w:ascii="Palatino Linotype" w:eastAsia="Palatino Linotype" w:hAnsi="Palatino Linotype" w:cs="Palatino Linotype"/>
          <w:b/>
          <w:sz w:val="24"/>
          <w:szCs w:val="24"/>
        </w:rPr>
        <w:t>EL SUJETO OBLIGADO</w:t>
      </w:r>
      <w:r w:rsidRPr="009F3DE4">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9F3DE4">
        <w:t xml:space="preserve"> </w:t>
      </w:r>
    </w:p>
    <w:p w14:paraId="2D3D0E33" w14:textId="77777777" w:rsidR="003E6633" w:rsidRPr="009F3DE4" w:rsidRDefault="003E6633">
      <w:pPr>
        <w:spacing w:after="0" w:line="360" w:lineRule="auto"/>
        <w:jc w:val="both"/>
      </w:pPr>
    </w:p>
    <w:p w14:paraId="1A5693D8" w14:textId="77777777" w:rsidR="003E6633" w:rsidRPr="009F3DE4" w:rsidRDefault="00BA60F5">
      <w:pPr>
        <w:spacing w:after="0" w:line="276" w:lineRule="auto"/>
        <w:ind w:left="851" w:right="900"/>
        <w:jc w:val="both"/>
        <w:rPr>
          <w:rFonts w:ascii="Palatino Linotype" w:eastAsia="Palatino Linotype" w:hAnsi="Palatino Linotype" w:cs="Palatino Linotype"/>
          <w:i/>
        </w:rPr>
      </w:pPr>
      <w:r w:rsidRPr="009F3DE4">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6728CBB" w14:textId="77777777" w:rsidR="003E6633" w:rsidRPr="009F3DE4" w:rsidRDefault="00BA60F5">
      <w:pPr>
        <w:spacing w:after="0" w:line="276" w:lineRule="auto"/>
        <w:ind w:left="851" w:right="900"/>
        <w:jc w:val="both"/>
        <w:rPr>
          <w:rFonts w:ascii="Palatino Linotype" w:eastAsia="Palatino Linotype" w:hAnsi="Palatino Linotype" w:cs="Palatino Linotype"/>
          <w:i/>
        </w:rPr>
      </w:pPr>
      <w:r w:rsidRPr="009F3DE4">
        <w:rPr>
          <w:rFonts w:ascii="Palatino Linotype" w:eastAsia="Palatino Linotype" w:hAnsi="Palatino Linotype" w:cs="Palatino Linotype"/>
          <w:i/>
        </w:rPr>
        <w:t>Se anexa respuesta</w:t>
      </w:r>
    </w:p>
    <w:p w14:paraId="738D8B71" w14:textId="77777777" w:rsidR="003E6633" w:rsidRPr="009F3DE4" w:rsidRDefault="00BA60F5">
      <w:pPr>
        <w:spacing w:after="0" w:line="276" w:lineRule="auto"/>
        <w:ind w:left="851" w:right="900"/>
        <w:jc w:val="both"/>
        <w:rPr>
          <w:rFonts w:ascii="Palatino Linotype" w:eastAsia="Palatino Linotype" w:hAnsi="Palatino Linotype" w:cs="Palatino Linotype"/>
          <w:i/>
        </w:rPr>
      </w:pPr>
      <w:r w:rsidRPr="009F3DE4">
        <w:rPr>
          <w:rFonts w:ascii="Palatino Linotype" w:eastAsia="Palatino Linotype" w:hAnsi="Palatino Linotype" w:cs="Palatino Linotype"/>
          <w:i/>
        </w:rPr>
        <w:t>ATENTAMENTE</w:t>
      </w:r>
    </w:p>
    <w:p w14:paraId="182B6005" w14:textId="77777777" w:rsidR="003E6633" w:rsidRPr="009F3DE4" w:rsidRDefault="00BA60F5">
      <w:pPr>
        <w:spacing w:after="0" w:line="276" w:lineRule="auto"/>
        <w:ind w:left="851" w:right="900"/>
        <w:jc w:val="both"/>
        <w:rPr>
          <w:rFonts w:ascii="Palatino Linotype" w:eastAsia="Palatino Linotype" w:hAnsi="Palatino Linotype" w:cs="Palatino Linotype"/>
          <w:i/>
        </w:rPr>
      </w:pPr>
      <w:r w:rsidRPr="009F3DE4">
        <w:rPr>
          <w:rFonts w:ascii="Palatino Linotype" w:eastAsia="Palatino Linotype" w:hAnsi="Palatino Linotype" w:cs="Palatino Linotype"/>
          <w:i/>
        </w:rPr>
        <w:t>Lic. Luis Gustavo Mondragón Duarte”</w:t>
      </w:r>
    </w:p>
    <w:p w14:paraId="530F5DEE" w14:textId="77777777" w:rsidR="003E6633" w:rsidRPr="009F3DE4" w:rsidRDefault="003E6633">
      <w:pPr>
        <w:spacing w:after="0" w:line="360" w:lineRule="auto"/>
        <w:jc w:val="both"/>
        <w:rPr>
          <w:rFonts w:ascii="Palatino Linotype" w:eastAsia="Palatino Linotype" w:hAnsi="Palatino Linotype" w:cs="Palatino Linotype"/>
          <w:b/>
          <w:sz w:val="24"/>
          <w:szCs w:val="24"/>
        </w:rPr>
      </w:pPr>
    </w:p>
    <w:p w14:paraId="0F93638F" w14:textId="77777777" w:rsidR="003E6633" w:rsidRPr="009F3DE4" w:rsidRDefault="00BA60F5">
      <w:pPr>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b/>
          <w:sz w:val="24"/>
          <w:szCs w:val="24"/>
        </w:rPr>
        <w:t>EL SUJETO OBLIGADO</w:t>
      </w:r>
      <w:r w:rsidRPr="009F3DE4">
        <w:rPr>
          <w:rFonts w:ascii="Palatino Linotype" w:eastAsia="Palatino Linotype" w:hAnsi="Palatino Linotype" w:cs="Palatino Linotype"/>
          <w:sz w:val="24"/>
          <w:szCs w:val="24"/>
        </w:rPr>
        <w:t xml:space="preserve"> adjuntó para tal efecto el archivo electrónico:</w:t>
      </w:r>
    </w:p>
    <w:p w14:paraId="245F0E3D" w14:textId="77777777" w:rsidR="003E6633" w:rsidRPr="009F3DE4" w:rsidRDefault="003E6633">
      <w:pPr>
        <w:spacing w:after="0" w:line="360" w:lineRule="auto"/>
        <w:jc w:val="both"/>
        <w:rPr>
          <w:rFonts w:ascii="Palatino Linotype" w:eastAsia="Palatino Linotype" w:hAnsi="Palatino Linotype" w:cs="Palatino Linotype"/>
          <w:sz w:val="24"/>
          <w:szCs w:val="24"/>
        </w:rPr>
      </w:pPr>
    </w:p>
    <w:p w14:paraId="6DB1F0DB" w14:textId="77777777" w:rsidR="003E6633" w:rsidRPr="009F3DE4" w:rsidRDefault="00BA60F5">
      <w:pPr>
        <w:spacing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b/>
          <w:i/>
          <w:sz w:val="24"/>
          <w:szCs w:val="24"/>
          <w:u w:val="single"/>
        </w:rPr>
        <w:t>“Respuesta UT Solicitud 00419 (final).pdf”</w:t>
      </w:r>
      <w:r w:rsidRPr="009F3DE4">
        <w:rPr>
          <w:rFonts w:ascii="Palatino Linotype" w:eastAsia="Palatino Linotype" w:hAnsi="Palatino Linotype" w:cs="Palatino Linotype"/>
          <w:sz w:val="24"/>
          <w:szCs w:val="24"/>
        </w:rPr>
        <w:t xml:space="preserve">: Oficio de fecha treinta de agosto de dos mil veintidós, signado por el Titular de la Unidad de Transparencia, mediante el que refiere  que: </w:t>
      </w:r>
    </w:p>
    <w:p w14:paraId="5E71F253" w14:textId="79C9AD73" w:rsidR="003E6633" w:rsidRPr="009F3DE4" w:rsidRDefault="00BA60F5">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F3DE4">
        <w:rPr>
          <w:rFonts w:ascii="Palatino Linotype" w:eastAsia="Palatino Linotype" w:hAnsi="Palatino Linotype" w:cs="Palatino Linotype"/>
          <w:color w:val="000000"/>
          <w:sz w:val="24"/>
          <w:szCs w:val="24"/>
        </w:rPr>
        <w:t xml:space="preserve">La </w:t>
      </w:r>
      <w:r w:rsidR="002C64E1" w:rsidRPr="009F3DE4">
        <w:rPr>
          <w:rFonts w:ascii="Palatino Linotype" w:eastAsia="Palatino Linotype" w:hAnsi="Palatino Linotype" w:cs="Palatino Linotype"/>
          <w:b/>
          <w:color w:val="000000"/>
          <w:sz w:val="24"/>
          <w:szCs w:val="24"/>
          <w:u w:val="single"/>
        </w:rPr>
        <w:t>Subsecretarí</w:t>
      </w:r>
      <w:r w:rsidRPr="009F3DE4">
        <w:rPr>
          <w:rFonts w:ascii="Palatino Linotype" w:eastAsia="Palatino Linotype" w:hAnsi="Palatino Linotype" w:cs="Palatino Linotype"/>
          <w:b/>
          <w:color w:val="000000"/>
          <w:sz w:val="24"/>
          <w:szCs w:val="24"/>
          <w:u w:val="single"/>
        </w:rPr>
        <w:t>a de Movilidad</w:t>
      </w:r>
      <w:r w:rsidRPr="009F3DE4">
        <w:rPr>
          <w:rFonts w:ascii="Palatino Linotype" w:eastAsia="Palatino Linotype" w:hAnsi="Palatino Linotype" w:cs="Palatino Linotype"/>
          <w:color w:val="000000"/>
          <w:sz w:val="24"/>
          <w:szCs w:val="24"/>
        </w:rPr>
        <w:t>, que de acuerdo al marco normativo que regula la prestación del Servicio Público Auxiliar de Depósitos de Guaria y Custodia Vehicular, menciona que la figura del convenio, no es aplicable para dichos servicios, sin embargo después de realizar una búsqueda en los archivos de la subsecretaría, se obtuvo que las</w:t>
      </w:r>
      <w:r w:rsidRPr="009F3DE4">
        <w:rPr>
          <w:rFonts w:ascii="Palatino Linotype" w:eastAsia="Palatino Linotype" w:hAnsi="Palatino Linotype" w:cs="Palatino Linotype"/>
          <w:b/>
          <w:color w:val="000000"/>
          <w:sz w:val="24"/>
          <w:szCs w:val="24"/>
          <w:u w:val="single"/>
        </w:rPr>
        <w:t xml:space="preserve"> empresas</w:t>
      </w:r>
      <w:r w:rsidRPr="009F3DE4">
        <w:rPr>
          <w:rFonts w:ascii="Palatino Linotype" w:eastAsia="Palatino Linotype" w:hAnsi="Palatino Linotype" w:cs="Palatino Linotype"/>
          <w:color w:val="000000"/>
          <w:sz w:val="24"/>
          <w:szCs w:val="24"/>
        </w:rPr>
        <w:t xml:space="preserve"> </w:t>
      </w:r>
      <w:r w:rsidRPr="009F3DE4">
        <w:rPr>
          <w:rFonts w:ascii="Palatino Linotype" w:eastAsia="Palatino Linotype" w:hAnsi="Palatino Linotype" w:cs="Palatino Linotype"/>
          <w:b/>
          <w:color w:val="000000"/>
          <w:sz w:val="24"/>
          <w:szCs w:val="24"/>
          <w:u w:val="single"/>
        </w:rPr>
        <w:t xml:space="preserve">concesionarias </w:t>
      </w:r>
      <w:r w:rsidRPr="009F3DE4">
        <w:rPr>
          <w:rFonts w:ascii="Palatino Linotype" w:eastAsia="Palatino Linotype" w:hAnsi="Palatino Linotype" w:cs="Palatino Linotype"/>
          <w:color w:val="000000"/>
          <w:sz w:val="24"/>
          <w:szCs w:val="24"/>
        </w:rPr>
        <w:t xml:space="preserve"> para la prestación del Servicio Público Auxiliar de Depósitos de Guaria y Custodia </w:t>
      </w:r>
      <w:r w:rsidRPr="009F3DE4">
        <w:rPr>
          <w:rFonts w:ascii="Palatino Linotype" w:eastAsia="Palatino Linotype" w:hAnsi="Palatino Linotype" w:cs="Palatino Linotype"/>
          <w:color w:val="000000"/>
          <w:sz w:val="24"/>
          <w:szCs w:val="24"/>
        </w:rPr>
        <w:lastRenderedPageBreak/>
        <w:t>Vehicular son Grúas Manzur la Maquinita S.A. de C.V., Servicio de Grúas Hermanos León S.A. de C.V., Prospectiva Trascendental y Genesis del Desarrollo S.A. de C.V., Grúas Manzur de Toluca S.A. de C.V. y Grúas y Transportes Sofran S.A. de C.V.</w:t>
      </w:r>
    </w:p>
    <w:p w14:paraId="546A423A" w14:textId="77777777" w:rsidR="003E6633" w:rsidRPr="009F3DE4" w:rsidRDefault="003E6633">
      <w:pPr>
        <w:pBdr>
          <w:top w:val="nil"/>
          <w:left w:val="nil"/>
          <w:bottom w:val="nil"/>
          <w:right w:val="nil"/>
          <w:between w:val="nil"/>
        </w:pBdr>
        <w:spacing w:after="0" w:line="360" w:lineRule="auto"/>
        <w:ind w:left="720"/>
        <w:jc w:val="both"/>
        <w:rPr>
          <w:rFonts w:ascii="Palatino Linotype" w:eastAsia="Palatino Linotype" w:hAnsi="Palatino Linotype" w:cs="Palatino Linotype"/>
          <w:color w:val="000000"/>
          <w:sz w:val="24"/>
          <w:szCs w:val="24"/>
        </w:rPr>
      </w:pPr>
    </w:p>
    <w:p w14:paraId="0B7B9060" w14:textId="77777777" w:rsidR="003E6633" w:rsidRPr="009F3DE4" w:rsidRDefault="00BA60F5">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9F3DE4">
        <w:rPr>
          <w:rFonts w:ascii="Palatino Linotype" w:eastAsia="Palatino Linotype" w:hAnsi="Palatino Linotype" w:cs="Palatino Linotype"/>
          <w:color w:val="000000"/>
          <w:sz w:val="24"/>
          <w:szCs w:val="24"/>
        </w:rPr>
        <w:t xml:space="preserve"> Por otra parte la Dirección General del Registro Estatal de Transporte Público, menciona que dicha dirección general únicamente tiene atribuciones para integrar y custodiar la información que con motivo del otorgamiento de concesiones y/o permisos se genere para la prestación del servicio de transporte público. Por consiguiente, comunicó que se realizó una búsqueda en los archivos digitales del Registro Estatal de Transporte Público, sin embargo, no se encontraron datos relativos a su pretensión, por lo que no es posible proporcionar la información requerida. </w:t>
      </w:r>
    </w:p>
    <w:p w14:paraId="1E5E7C88" w14:textId="77777777" w:rsidR="003E6633" w:rsidRPr="009F3DE4" w:rsidRDefault="003E6633">
      <w:pPr>
        <w:spacing w:after="0" w:line="360" w:lineRule="auto"/>
        <w:jc w:val="both"/>
        <w:rPr>
          <w:rFonts w:ascii="Palatino Linotype" w:eastAsia="Palatino Linotype" w:hAnsi="Palatino Linotype" w:cs="Palatino Linotype"/>
          <w:sz w:val="24"/>
          <w:szCs w:val="24"/>
        </w:rPr>
      </w:pPr>
    </w:p>
    <w:p w14:paraId="29DC3617" w14:textId="77777777" w:rsidR="003E6633" w:rsidRPr="009F3DE4" w:rsidRDefault="00BA60F5">
      <w:pPr>
        <w:spacing w:after="240" w:line="360" w:lineRule="auto"/>
        <w:ind w:right="-234"/>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b/>
          <w:sz w:val="24"/>
          <w:szCs w:val="24"/>
        </w:rPr>
        <w:t xml:space="preserve">3. DEL RECURSO DE REVISIÓN. </w:t>
      </w:r>
      <w:r w:rsidRPr="009F3DE4">
        <w:rPr>
          <w:rFonts w:ascii="Palatino Linotype" w:eastAsia="Palatino Linotype" w:hAnsi="Palatino Linotype" w:cs="Palatino Linotype"/>
          <w:sz w:val="24"/>
          <w:szCs w:val="24"/>
        </w:rPr>
        <w:t>Inconforme con la respuesta del</w:t>
      </w:r>
      <w:r w:rsidRPr="009F3DE4">
        <w:rPr>
          <w:rFonts w:ascii="Palatino Linotype" w:eastAsia="Palatino Linotype" w:hAnsi="Palatino Linotype" w:cs="Palatino Linotype"/>
          <w:b/>
          <w:sz w:val="24"/>
          <w:szCs w:val="24"/>
        </w:rPr>
        <w:t xml:space="preserve"> SUJETO OBLIGADO, </w:t>
      </w:r>
      <w:r w:rsidRPr="009F3DE4">
        <w:rPr>
          <w:rFonts w:ascii="Palatino Linotype" w:eastAsia="Palatino Linotype" w:hAnsi="Palatino Linotype" w:cs="Palatino Linotype"/>
          <w:sz w:val="24"/>
          <w:szCs w:val="24"/>
        </w:rPr>
        <w:t>en fecha primero de septiembre de dos mil veintidós</w:t>
      </w:r>
      <w:r w:rsidRPr="009F3DE4">
        <w:rPr>
          <w:rFonts w:ascii="Palatino Linotype" w:eastAsia="Palatino Linotype" w:hAnsi="Palatino Linotype" w:cs="Palatino Linotype"/>
          <w:b/>
          <w:sz w:val="24"/>
          <w:szCs w:val="24"/>
        </w:rPr>
        <w:t xml:space="preserve">, EL RECURRENTE </w:t>
      </w:r>
      <w:r w:rsidRPr="009F3DE4">
        <w:rPr>
          <w:rFonts w:ascii="Palatino Linotype" w:eastAsia="Palatino Linotype" w:hAnsi="Palatino Linotype" w:cs="Palatino Linotype"/>
          <w:sz w:val="24"/>
          <w:szCs w:val="24"/>
        </w:rPr>
        <w:t>interpuso el recurso de revisión, el cual fue registrado</w:t>
      </w:r>
      <w:r w:rsidRPr="009F3DE4">
        <w:rPr>
          <w:rFonts w:ascii="Palatino Linotype" w:eastAsia="Palatino Linotype" w:hAnsi="Palatino Linotype" w:cs="Palatino Linotype"/>
          <w:b/>
          <w:sz w:val="24"/>
          <w:szCs w:val="24"/>
        </w:rPr>
        <w:t xml:space="preserve"> </w:t>
      </w:r>
      <w:r w:rsidRPr="009F3DE4">
        <w:rPr>
          <w:rFonts w:ascii="Palatino Linotype" w:eastAsia="Palatino Linotype" w:hAnsi="Palatino Linotype" w:cs="Palatino Linotype"/>
          <w:sz w:val="24"/>
          <w:szCs w:val="24"/>
        </w:rPr>
        <w:t xml:space="preserve">en el sistema electrónico con el expediente número </w:t>
      </w:r>
      <w:r w:rsidRPr="009F3DE4">
        <w:rPr>
          <w:rFonts w:ascii="Palatino Linotype" w:eastAsia="Palatino Linotype" w:hAnsi="Palatino Linotype" w:cs="Palatino Linotype"/>
          <w:b/>
          <w:color w:val="000000"/>
          <w:sz w:val="24"/>
          <w:szCs w:val="24"/>
        </w:rPr>
        <w:t>14144/INFOEM/IP/RR/2022</w:t>
      </w:r>
      <w:r w:rsidRPr="009F3DE4">
        <w:rPr>
          <w:rFonts w:ascii="Palatino Linotype" w:eastAsia="Palatino Linotype" w:hAnsi="Palatino Linotype" w:cs="Palatino Linotype"/>
          <w:sz w:val="24"/>
          <w:szCs w:val="24"/>
        </w:rPr>
        <w:t>, en el cual manifestó, lo siguiente:</w:t>
      </w:r>
    </w:p>
    <w:p w14:paraId="0013CB2E" w14:textId="77777777" w:rsidR="003E6633" w:rsidRPr="009F3DE4" w:rsidRDefault="00BA60F5">
      <w:pPr>
        <w:numPr>
          <w:ilvl w:val="0"/>
          <w:numId w:val="3"/>
        </w:numPr>
        <w:pBdr>
          <w:top w:val="nil"/>
          <w:left w:val="nil"/>
          <w:bottom w:val="nil"/>
          <w:right w:val="nil"/>
          <w:between w:val="nil"/>
        </w:pBdr>
        <w:spacing w:before="240" w:after="240" w:line="360" w:lineRule="auto"/>
        <w:jc w:val="both"/>
        <w:rPr>
          <w:rFonts w:ascii="Palatino Linotype" w:eastAsia="Palatino Linotype" w:hAnsi="Palatino Linotype" w:cs="Palatino Linotype"/>
          <w:b/>
          <w:i/>
          <w:color w:val="000000"/>
          <w:sz w:val="24"/>
          <w:szCs w:val="24"/>
        </w:rPr>
      </w:pPr>
      <w:r w:rsidRPr="009F3DE4">
        <w:rPr>
          <w:rFonts w:ascii="Palatino Linotype" w:eastAsia="Palatino Linotype" w:hAnsi="Palatino Linotype" w:cs="Palatino Linotype"/>
          <w:b/>
          <w:i/>
          <w:color w:val="000000"/>
          <w:sz w:val="24"/>
          <w:szCs w:val="24"/>
        </w:rPr>
        <w:t>Acto Impugnado:</w:t>
      </w:r>
    </w:p>
    <w:p w14:paraId="12664761" w14:textId="77777777" w:rsidR="003E6633" w:rsidRPr="009F3DE4" w:rsidRDefault="00BA60F5">
      <w:pPr>
        <w:spacing w:before="240" w:after="240" w:line="276" w:lineRule="auto"/>
        <w:ind w:left="851"/>
        <w:jc w:val="both"/>
        <w:rPr>
          <w:rFonts w:ascii="Palatino Linotype" w:eastAsia="Palatino Linotype" w:hAnsi="Palatino Linotype" w:cs="Palatino Linotype"/>
          <w:i/>
        </w:rPr>
      </w:pPr>
      <w:r w:rsidRPr="009F3DE4">
        <w:rPr>
          <w:rFonts w:ascii="Palatino Linotype" w:eastAsia="Palatino Linotype" w:hAnsi="Palatino Linotype" w:cs="Palatino Linotype"/>
          <w:i/>
        </w:rPr>
        <w:t>“</w:t>
      </w:r>
      <w:r w:rsidRPr="009F3DE4">
        <w:rPr>
          <w:rFonts w:ascii="Palatino Linotype" w:eastAsia="Palatino Linotype" w:hAnsi="Palatino Linotype" w:cs="Palatino Linotype"/>
          <w:i/>
          <w:color w:val="000000"/>
        </w:rPr>
        <w:t>LA CONTESTACIÓN NO ES CLARA NI EXHAUSTIVA, COMO ES POSIBLE QUE EN LOS 125 MUNICIPIOS SOLO CUENTEN CON 5 CONSESIONES</w:t>
      </w:r>
      <w:r w:rsidRPr="009F3DE4">
        <w:rPr>
          <w:rFonts w:ascii="Palatino Linotype" w:eastAsia="Palatino Linotype" w:hAnsi="Palatino Linotype" w:cs="Palatino Linotype"/>
          <w:i/>
        </w:rPr>
        <w:t>” [sic]</w:t>
      </w:r>
    </w:p>
    <w:p w14:paraId="78CD1965" w14:textId="77777777" w:rsidR="003E6633" w:rsidRPr="009F3DE4" w:rsidRDefault="00BA60F5">
      <w:pPr>
        <w:numPr>
          <w:ilvl w:val="0"/>
          <w:numId w:val="3"/>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sidRPr="009F3DE4">
        <w:rPr>
          <w:rFonts w:ascii="Palatino Linotype" w:eastAsia="Palatino Linotype" w:hAnsi="Palatino Linotype" w:cs="Palatino Linotype"/>
          <w:b/>
          <w:i/>
          <w:color w:val="000000"/>
          <w:sz w:val="24"/>
          <w:szCs w:val="24"/>
        </w:rPr>
        <w:t>Razones o Motivos de Inconformidad</w:t>
      </w:r>
      <w:r w:rsidRPr="009F3DE4">
        <w:rPr>
          <w:rFonts w:ascii="Palatino Linotype" w:eastAsia="Palatino Linotype" w:hAnsi="Palatino Linotype" w:cs="Palatino Linotype"/>
          <w:i/>
          <w:color w:val="000000"/>
          <w:sz w:val="24"/>
          <w:szCs w:val="24"/>
        </w:rPr>
        <w:t>:</w:t>
      </w:r>
    </w:p>
    <w:p w14:paraId="6F543849" w14:textId="77777777" w:rsidR="003E6633" w:rsidRPr="009F3DE4" w:rsidRDefault="00BA60F5">
      <w:pPr>
        <w:spacing w:before="240" w:after="0" w:line="276" w:lineRule="auto"/>
        <w:ind w:left="851"/>
        <w:jc w:val="both"/>
        <w:rPr>
          <w:rFonts w:ascii="Palatino Linotype" w:eastAsia="Palatino Linotype" w:hAnsi="Palatino Linotype" w:cs="Palatino Linotype"/>
          <w:i/>
        </w:rPr>
      </w:pPr>
      <w:r w:rsidRPr="009F3DE4">
        <w:rPr>
          <w:rFonts w:ascii="Palatino Linotype" w:eastAsia="Palatino Linotype" w:hAnsi="Palatino Linotype" w:cs="Palatino Linotype"/>
          <w:i/>
          <w:color w:val="000000"/>
          <w:sz w:val="24"/>
          <w:szCs w:val="24"/>
        </w:rPr>
        <w:lastRenderedPageBreak/>
        <w:t>“</w:t>
      </w:r>
      <w:r w:rsidRPr="009F3DE4">
        <w:rPr>
          <w:rFonts w:ascii="Palatino Linotype" w:eastAsia="Palatino Linotype" w:hAnsi="Palatino Linotype" w:cs="Palatino Linotype"/>
          <w:b/>
          <w:i/>
          <w:color w:val="000000"/>
          <w:u w:val="single"/>
        </w:rPr>
        <w:t>PEDÍ LAS CONSECIONES Y NO SE ME ESTÁN DANDO SOLO SE ENUMERAN 5 EMPRESAS</w:t>
      </w:r>
      <w:r w:rsidRPr="009F3DE4">
        <w:rPr>
          <w:rFonts w:ascii="Palatino Linotype" w:eastAsia="Palatino Linotype" w:hAnsi="Palatino Linotype" w:cs="Palatino Linotype"/>
          <w:i/>
          <w:color w:val="000000"/>
        </w:rPr>
        <w:t xml:space="preserve"> PARA LOS 125 MUNICIPIOS DEL ESTADO DE MÉXICO” </w:t>
      </w:r>
      <w:r w:rsidRPr="009F3DE4">
        <w:rPr>
          <w:rFonts w:ascii="Palatino Linotype" w:eastAsia="Palatino Linotype" w:hAnsi="Palatino Linotype" w:cs="Palatino Linotype"/>
          <w:i/>
        </w:rPr>
        <w:t>[sic]</w:t>
      </w:r>
    </w:p>
    <w:p w14:paraId="0D00353E" w14:textId="77777777" w:rsidR="003E6633" w:rsidRPr="009F3DE4" w:rsidRDefault="003E6633">
      <w:pPr>
        <w:spacing w:after="0" w:line="360" w:lineRule="auto"/>
        <w:jc w:val="both"/>
        <w:rPr>
          <w:rFonts w:ascii="Palatino Linotype" w:eastAsia="Palatino Linotype" w:hAnsi="Palatino Linotype" w:cs="Palatino Linotype"/>
          <w:sz w:val="24"/>
          <w:szCs w:val="24"/>
        </w:rPr>
      </w:pPr>
    </w:p>
    <w:p w14:paraId="5C075494" w14:textId="77777777" w:rsidR="003E6633" w:rsidRPr="009F3DE4" w:rsidRDefault="00BA60F5">
      <w:pPr>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b/>
          <w:sz w:val="24"/>
          <w:szCs w:val="24"/>
        </w:rPr>
        <w:t xml:space="preserve">4. TURNO. </w:t>
      </w:r>
      <w:r w:rsidRPr="009F3DE4">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9F3DE4">
        <w:rPr>
          <w:rFonts w:ascii="Palatino Linotype" w:eastAsia="Palatino Linotype" w:hAnsi="Palatino Linotype" w:cs="Palatino Linotype"/>
          <w:b/>
          <w:sz w:val="24"/>
          <w:szCs w:val="24"/>
        </w:rPr>
        <w:t xml:space="preserve">Guadalupe Ramírez Peña, </w:t>
      </w:r>
      <w:r w:rsidRPr="009F3DE4">
        <w:rPr>
          <w:rFonts w:ascii="Palatino Linotype" w:eastAsia="Palatino Linotype" w:hAnsi="Palatino Linotype" w:cs="Palatino Linotype"/>
          <w:sz w:val="24"/>
          <w:szCs w:val="24"/>
        </w:rPr>
        <w:t>a efecto de que analizara sobre su admisión o su desechamiento.</w:t>
      </w:r>
    </w:p>
    <w:p w14:paraId="20448F6E" w14:textId="77777777" w:rsidR="003E6633" w:rsidRPr="009F3DE4" w:rsidRDefault="003E6633">
      <w:pPr>
        <w:spacing w:after="0" w:line="360" w:lineRule="auto"/>
        <w:jc w:val="both"/>
        <w:rPr>
          <w:rFonts w:ascii="Palatino Linotype" w:eastAsia="Palatino Linotype" w:hAnsi="Palatino Linotype" w:cs="Palatino Linotype"/>
          <w:sz w:val="24"/>
          <w:szCs w:val="24"/>
        </w:rPr>
      </w:pPr>
    </w:p>
    <w:p w14:paraId="013F2464" w14:textId="77777777" w:rsidR="003E6633" w:rsidRPr="009F3DE4" w:rsidRDefault="00BA60F5">
      <w:pPr>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b/>
          <w:sz w:val="24"/>
          <w:szCs w:val="24"/>
        </w:rPr>
        <w:t>5. ADMISIÓN DEL RECURSO DE REVISIÓN.</w:t>
      </w:r>
      <w:r w:rsidRPr="009F3DE4">
        <w:rPr>
          <w:rFonts w:ascii="Palatino Linotype" w:eastAsia="Palatino Linotype" w:hAnsi="Palatino Linotype" w:cs="Palatino Linotype"/>
          <w:sz w:val="24"/>
          <w:szCs w:val="24"/>
        </w:rPr>
        <w:t xml:space="preserve"> Con fecha</w:t>
      </w:r>
      <w:r w:rsidRPr="009F3DE4">
        <w:rPr>
          <w:rFonts w:ascii="Palatino Linotype" w:eastAsia="Palatino Linotype" w:hAnsi="Palatino Linotype" w:cs="Palatino Linotype"/>
          <w:b/>
          <w:sz w:val="24"/>
          <w:szCs w:val="24"/>
        </w:rPr>
        <w:t xml:space="preserve"> seis de septiembre de dos mil veintidós, </w:t>
      </w:r>
      <w:r w:rsidRPr="009F3DE4">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9F3DE4">
        <w:rPr>
          <w:rFonts w:ascii="Palatino Linotype" w:eastAsia="Palatino Linotype" w:hAnsi="Palatino Linotype" w:cs="Palatino Linotype"/>
          <w:b/>
          <w:sz w:val="24"/>
          <w:szCs w:val="24"/>
        </w:rPr>
        <w:t xml:space="preserve">SUJETO OBLIGADO </w:t>
      </w:r>
      <w:r w:rsidRPr="009F3DE4">
        <w:rPr>
          <w:rFonts w:ascii="Palatino Linotype" w:eastAsia="Palatino Linotype" w:hAnsi="Palatino Linotype" w:cs="Palatino Linotype"/>
          <w:sz w:val="24"/>
          <w:szCs w:val="24"/>
        </w:rPr>
        <w:t>presentará su informe justificado.</w:t>
      </w:r>
    </w:p>
    <w:p w14:paraId="6E63B0FF" w14:textId="77777777" w:rsidR="003E6633" w:rsidRPr="009F3DE4" w:rsidRDefault="003E6633">
      <w:pPr>
        <w:spacing w:after="0" w:line="360" w:lineRule="auto"/>
        <w:jc w:val="both"/>
        <w:rPr>
          <w:rFonts w:ascii="Palatino Linotype" w:eastAsia="Palatino Linotype" w:hAnsi="Palatino Linotype" w:cs="Palatino Linotype"/>
          <w:sz w:val="24"/>
          <w:szCs w:val="24"/>
        </w:rPr>
      </w:pPr>
    </w:p>
    <w:p w14:paraId="018A07F9" w14:textId="77777777" w:rsidR="003E6633" w:rsidRPr="009F3DE4" w:rsidRDefault="00BA60F5">
      <w:pPr>
        <w:spacing w:after="0" w:line="360" w:lineRule="auto"/>
        <w:ind w:right="49"/>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b/>
          <w:sz w:val="24"/>
          <w:szCs w:val="24"/>
        </w:rPr>
        <w:t>6. MANIFESTACIONES.</w:t>
      </w:r>
      <w:r w:rsidRPr="009F3DE4">
        <w:rPr>
          <w:rFonts w:ascii="Palatino Linotype" w:eastAsia="Palatino Linotype" w:hAnsi="Palatino Linotype" w:cs="Palatino Linotype"/>
          <w:sz w:val="24"/>
          <w:szCs w:val="24"/>
        </w:rPr>
        <w:t xml:space="preserve"> El trece de septiembre de dos mil veintidós se recibió, a través del Sistema de Acceso a la Información Mexiquense (SAIMEX), el Informe Justificado del </w:t>
      </w:r>
      <w:r w:rsidRPr="009F3DE4">
        <w:rPr>
          <w:rFonts w:ascii="Palatino Linotype" w:eastAsia="Palatino Linotype" w:hAnsi="Palatino Linotype" w:cs="Palatino Linotype"/>
          <w:b/>
          <w:sz w:val="24"/>
          <w:szCs w:val="24"/>
        </w:rPr>
        <w:t>SUJETO OBLIGADO</w:t>
      </w:r>
      <w:r w:rsidRPr="009F3DE4">
        <w:rPr>
          <w:rFonts w:ascii="Palatino Linotype" w:eastAsia="Palatino Linotype" w:hAnsi="Palatino Linotype" w:cs="Palatino Linotype"/>
          <w:sz w:val="24"/>
          <w:szCs w:val="24"/>
        </w:rPr>
        <w:t>,</w:t>
      </w:r>
      <w:r w:rsidRPr="009F3DE4">
        <w:rPr>
          <w:rFonts w:ascii="Palatino Linotype" w:eastAsia="Palatino Linotype" w:hAnsi="Palatino Linotype" w:cs="Palatino Linotype"/>
          <w:b/>
          <w:sz w:val="24"/>
          <w:szCs w:val="24"/>
        </w:rPr>
        <w:t xml:space="preserve"> </w:t>
      </w:r>
      <w:r w:rsidRPr="009F3DE4">
        <w:rPr>
          <w:rFonts w:ascii="Palatino Linotype" w:eastAsia="Palatino Linotype" w:hAnsi="Palatino Linotype" w:cs="Palatino Linotype"/>
          <w:sz w:val="24"/>
          <w:szCs w:val="24"/>
        </w:rPr>
        <w:t xml:space="preserve">a través de los siguientes archivos electrónicos: </w:t>
      </w:r>
    </w:p>
    <w:p w14:paraId="276098AD" w14:textId="77777777" w:rsidR="003E6633" w:rsidRPr="009F3DE4" w:rsidRDefault="003E6633">
      <w:pPr>
        <w:spacing w:after="0" w:line="360" w:lineRule="auto"/>
        <w:jc w:val="both"/>
        <w:rPr>
          <w:rFonts w:ascii="Palatino Linotype" w:eastAsia="Palatino Linotype" w:hAnsi="Palatino Linotype" w:cs="Palatino Linotype"/>
          <w:b/>
          <w:i/>
          <w:sz w:val="24"/>
          <w:szCs w:val="24"/>
          <w:u w:val="single"/>
        </w:rPr>
      </w:pPr>
    </w:p>
    <w:p w14:paraId="3FCDE7AF" w14:textId="77777777" w:rsidR="003E6633" w:rsidRPr="009F3DE4" w:rsidRDefault="00BA60F5">
      <w:pPr>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b/>
          <w:i/>
          <w:sz w:val="24"/>
          <w:szCs w:val="24"/>
          <w:u w:val="single"/>
        </w:rPr>
        <w:lastRenderedPageBreak/>
        <w:t xml:space="preserve">“Anexo Respuesta RR 14144 SUBSECRETARÍA.pdf”: </w:t>
      </w:r>
      <w:r w:rsidRPr="009F3DE4">
        <w:rPr>
          <w:rFonts w:ascii="Palatino Linotype" w:eastAsia="Palatino Linotype" w:hAnsi="Palatino Linotype" w:cs="Palatino Linotype"/>
          <w:sz w:val="24"/>
          <w:szCs w:val="24"/>
        </w:rPr>
        <w:t xml:space="preserve">Oficio 22001000000S/2022/1394 de fecha seis de septiembre de dos mil veintidós, signado por el Secretario Particular del Subsecretario de Movilidad, en donde ratifica su respuesta inicial, no obstante señala que existen diversas empresas permisionadas por parte de la Secretaría de Infraestructura, Comunicaciones y Transportes del Gobierno Federal que se encuentran ubicadas en la entidad, por lo que actualmente se están llevando a cabo diligencias administrativas correspondientes para verificar la situación legal y operativa de las empresas que prestan los citados servicios auxiliares, por lo que pone a su disposición un link en donde podrá consultar el documento completo. </w:t>
      </w:r>
    </w:p>
    <w:p w14:paraId="593E0AD0" w14:textId="77777777" w:rsidR="003E6633" w:rsidRPr="009F3DE4" w:rsidRDefault="003E6633">
      <w:pPr>
        <w:spacing w:after="0" w:line="360" w:lineRule="auto"/>
        <w:jc w:val="both"/>
        <w:rPr>
          <w:rFonts w:ascii="Palatino Linotype" w:eastAsia="Palatino Linotype" w:hAnsi="Palatino Linotype" w:cs="Palatino Linotype"/>
          <w:sz w:val="24"/>
          <w:szCs w:val="24"/>
        </w:rPr>
      </w:pPr>
    </w:p>
    <w:p w14:paraId="3C31B4D0" w14:textId="77777777" w:rsidR="003E6633" w:rsidRPr="009F3DE4" w:rsidRDefault="00BA60F5">
      <w:pPr>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b/>
          <w:i/>
          <w:sz w:val="24"/>
          <w:szCs w:val="24"/>
          <w:u w:val="single"/>
        </w:rPr>
        <w:t>“Anexo Respuesta RR 14144 DGRETP.pdf”</w:t>
      </w:r>
      <w:r w:rsidRPr="009F3DE4">
        <w:rPr>
          <w:rFonts w:ascii="Palatino Linotype" w:eastAsia="Palatino Linotype" w:hAnsi="Palatino Linotype" w:cs="Palatino Linotype"/>
          <w:sz w:val="24"/>
          <w:szCs w:val="24"/>
        </w:rPr>
        <w:t xml:space="preserve">: Oficio DGRETP/2200000L/2022/0977 de fecha cinco de septiembre de dos mil veintidós, signado por el Director General, mediante el cual describen las constancias que obran en el SAIMEX, y ratifica en términos generales su respuesta,  por lo que solicita se confirme la misma. </w:t>
      </w:r>
    </w:p>
    <w:p w14:paraId="59F274F0" w14:textId="77777777" w:rsidR="003E6633" w:rsidRPr="009F3DE4" w:rsidRDefault="003E6633">
      <w:pPr>
        <w:spacing w:after="0" w:line="360" w:lineRule="auto"/>
        <w:jc w:val="both"/>
        <w:rPr>
          <w:rFonts w:ascii="Palatino Linotype" w:eastAsia="Palatino Linotype" w:hAnsi="Palatino Linotype" w:cs="Palatino Linotype"/>
          <w:sz w:val="24"/>
          <w:szCs w:val="24"/>
        </w:rPr>
      </w:pPr>
    </w:p>
    <w:p w14:paraId="457D122C" w14:textId="77777777" w:rsidR="003E6633" w:rsidRPr="009F3DE4" w:rsidRDefault="00BA60F5">
      <w:pPr>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b/>
          <w:i/>
          <w:sz w:val="24"/>
          <w:szCs w:val="24"/>
          <w:u w:val="single"/>
        </w:rPr>
        <w:t>“Informe Justificado RR 14144.pdf”</w:t>
      </w:r>
      <w:r w:rsidRPr="009F3DE4">
        <w:rPr>
          <w:rFonts w:ascii="Palatino Linotype" w:eastAsia="Palatino Linotype" w:hAnsi="Palatino Linotype" w:cs="Palatino Linotype"/>
          <w:sz w:val="24"/>
          <w:szCs w:val="24"/>
        </w:rPr>
        <w:t>: Oficio CCT/UT/0408/2022 de fecha trece de septiembre de dos mil veintidós, signado por el Titular de la Unidad de Transparencia, mediante el cual describe las constancias que obran en el SAIMEX, solicitando se confirme su respuesta inicial, aunado a ello, también refiere las empresas concesionarias que se encuentran operando en carreteras federales, bajo la coordinación con la Secretaria de Infraestructura, Comunicaciones y Transportes del Gobierno Federal, tal y como se observa a continuación:</w:t>
      </w:r>
    </w:p>
    <w:p w14:paraId="6A2F0CE8" w14:textId="77777777" w:rsidR="003E6633" w:rsidRPr="009F3DE4" w:rsidRDefault="00BA60F5">
      <w:pPr>
        <w:spacing w:after="0" w:line="360" w:lineRule="auto"/>
        <w:jc w:val="both"/>
        <w:rPr>
          <w:rFonts w:ascii="Palatino Linotype" w:eastAsia="Palatino Linotype" w:hAnsi="Palatino Linotype" w:cs="Palatino Linotype"/>
          <w:color w:val="000000"/>
          <w:sz w:val="24"/>
          <w:szCs w:val="24"/>
        </w:rPr>
      </w:pPr>
      <w:r w:rsidRPr="009F3DE4">
        <w:rPr>
          <w:rFonts w:ascii="Palatino Linotype" w:eastAsia="Palatino Linotype" w:hAnsi="Palatino Linotype" w:cs="Palatino Linotype"/>
          <w:noProof/>
          <w:sz w:val="24"/>
          <w:szCs w:val="24"/>
        </w:rPr>
        <w:lastRenderedPageBreak/>
        <w:drawing>
          <wp:inline distT="0" distB="0" distL="0" distR="0" wp14:anchorId="2A74B852" wp14:editId="5ACFEEE4">
            <wp:extent cx="5391427" cy="3276768"/>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391427" cy="3276768"/>
                    </a:xfrm>
                    <a:prstGeom prst="rect">
                      <a:avLst/>
                    </a:prstGeom>
                    <a:ln/>
                  </pic:spPr>
                </pic:pic>
              </a:graphicData>
            </a:graphic>
          </wp:inline>
        </w:drawing>
      </w:r>
    </w:p>
    <w:p w14:paraId="2A0F01D7" w14:textId="77777777" w:rsidR="003E6633" w:rsidRPr="009F3DE4" w:rsidRDefault="003E6633">
      <w:pPr>
        <w:spacing w:after="0" w:line="360" w:lineRule="auto"/>
        <w:jc w:val="both"/>
        <w:rPr>
          <w:rFonts w:ascii="Palatino Linotype" w:eastAsia="Palatino Linotype" w:hAnsi="Palatino Linotype" w:cs="Palatino Linotype"/>
          <w:color w:val="000000"/>
          <w:sz w:val="24"/>
          <w:szCs w:val="24"/>
        </w:rPr>
      </w:pPr>
    </w:p>
    <w:p w14:paraId="1CC65B9E" w14:textId="77777777" w:rsidR="003E6633" w:rsidRPr="009F3DE4" w:rsidRDefault="00BA60F5">
      <w:pPr>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color w:val="000000"/>
          <w:sz w:val="24"/>
          <w:szCs w:val="24"/>
        </w:rPr>
        <w:t>Documentos</w:t>
      </w:r>
      <w:r w:rsidRPr="009F3DE4">
        <w:rPr>
          <w:rFonts w:ascii="Palatino Linotype" w:eastAsia="Palatino Linotype" w:hAnsi="Palatino Linotype" w:cs="Palatino Linotype"/>
          <w:sz w:val="24"/>
          <w:szCs w:val="24"/>
        </w:rPr>
        <w:t xml:space="preserve"> que se pusieron a la vista de la parte </w:t>
      </w:r>
      <w:r w:rsidRPr="009F3DE4">
        <w:rPr>
          <w:rFonts w:ascii="Palatino Linotype" w:eastAsia="Palatino Linotype" w:hAnsi="Palatino Linotype" w:cs="Palatino Linotype"/>
          <w:b/>
          <w:sz w:val="24"/>
          <w:szCs w:val="24"/>
        </w:rPr>
        <w:t xml:space="preserve">RECURRENTE </w:t>
      </w:r>
      <w:r w:rsidRPr="009F3DE4">
        <w:rPr>
          <w:rFonts w:ascii="Palatino Linotype" w:eastAsia="Palatino Linotype" w:hAnsi="Palatino Linotype" w:cs="Palatino Linotype"/>
          <w:sz w:val="24"/>
          <w:szCs w:val="24"/>
        </w:rPr>
        <w:t xml:space="preserve">en fecha nueve de febrero de dos mil veintitrés, no obstante, la parte </w:t>
      </w:r>
      <w:r w:rsidRPr="009F3DE4">
        <w:rPr>
          <w:rFonts w:ascii="Palatino Linotype" w:eastAsia="Palatino Linotype" w:hAnsi="Palatino Linotype" w:cs="Palatino Linotype"/>
          <w:b/>
          <w:sz w:val="24"/>
          <w:szCs w:val="24"/>
        </w:rPr>
        <w:t>RECURRENTE</w:t>
      </w:r>
      <w:r w:rsidRPr="009F3DE4">
        <w:rPr>
          <w:rFonts w:ascii="Palatino Linotype" w:eastAsia="Palatino Linotype" w:hAnsi="Palatino Linotype" w:cs="Palatino Linotype"/>
          <w:sz w:val="24"/>
          <w:szCs w:val="24"/>
        </w:rPr>
        <w:t>, resultó omisa de emitir sus manifestaciones conforme a derecho le corresponde.</w:t>
      </w:r>
    </w:p>
    <w:p w14:paraId="00B56CF5" w14:textId="77777777" w:rsidR="003E6633" w:rsidRPr="009F3DE4" w:rsidRDefault="003E6633">
      <w:pPr>
        <w:spacing w:after="0" w:line="360" w:lineRule="auto"/>
        <w:jc w:val="both"/>
        <w:rPr>
          <w:rFonts w:ascii="Palatino Linotype" w:eastAsia="Palatino Linotype" w:hAnsi="Palatino Linotype" w:cs="Palatino Linotype"/>
          <w:b/>
          <w:sz w:val="24"/>
          <w:szCs w:val="24"/>
        </w:rPr>
      </w:pPr>
    </w:p>
    <w:p w14:paraId="4B219B17" w14:textId="77777777" w:rsidR="003E6633" w:rsidRPr="009F3DE4" w:rsidRDefault="00BA60F5">
      <w:pPr>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b/>
          <w:sz w:val="24"/>
          <w:szCs w:val="24"/>
        </w:rPr>
        <w:t>7. AMPLIACIÓN DEL TÉRMINO PARA RESOLVER</w:t>
      </w:r>
      <w:r w:rsidRPr="009F3DE4">
        <w:rPr>
          <w:rFonts w:ascii="Palatino Linotype" w:eastAsia="Palatino Linotype" w:hAnsi="Palatino Linotype" w:cs="Palatino Linotype"/>
          <w:sz w:val="24"/>
          <w:szCs w:val="24"/>
        </w:rPr>
        <w:t>.</w:t>
      </w:r>
      <w:r w:rsidRPr="009F3DE4">
        <w:rPr>
          <w:rFonts w:ascii="Palatino Linotype" w:eastAsia="Palatino Linotype" w:hAnsi="Palatino Linotype" w:cs="Palatino Linotype"/>
        </w:rPr>
        <w:t xml:space="preserve"> </w:t>
      </w:r>
      <w:r w:rsidRPr="009F3DE4">
        <w:rPr>
          <w:rFonts w:ascii="Palatino Linotype" w:eastAsia="Palatino Linotype" w:hAnsi="Palatino Linotype" w:cs="Palatino Linotype"/>
          <w:sz w:val="24"/>
          <w:szCs w:val="24"/>
        </w:rPr>
        <w:t xml:space="preserve">En </w:t>
      </w:r>
      <w:r w:rsidRPr="009F3DE4">
        <w:rPr>
          <w:rFonts w:ascii="Palatino Linotype" w:eastAsia="Palatino Linotype" w:hAnsi="Palatino Linotype" w:cs="Palatino Linotype"/>
          <w:color w:val="000000"/>
          <w:sz w:val="24"/>
          <w:szCs w:val="24"/>
        </w:rPr>
        <w:t>fecha</w:t>
      </w:r>
      <w:r w:rsidRPr="009F3DE4">
        <w:rPr>
          <w:rFonts w:ascii="Palatino Linotype" w:eastAsia="Palatino Linotype" w:hAnsi="Palatino Linotype" w:cs="Palatino Linotype"/>
          <w:sz w:val="24"/>
          <w:szCs w:val="24"/>
        </w:rPr>
        <w:t xml:space="preserve"> trece de febrero</w:t>
      </w:r>
      <w:r w:rsidRPr="009F3DE4">
        <w:rPr>
          <w:rFonts w:ascii="Palatino Linotype" w:eastAsia="Palatino Linotype" w:hAnsi="Palatino Linotype" w:cs="Palatino Linotype"/>
          <w:color w:val="000000"/>
          <w:sz w:val="24"/>
          <w:szCs w:val="24"/>
        </w:rPr>
        <w:t xml:space="preserve"> de dos mil veintitrés</w:t>
      </w:r>
      <w:r w:rsidRPr="009F3DE4">
        <w:rPr>
          <w:rFonts w:ascii="Palatino Linotype" w:eastAsia="Palatino Linotype" w:hAnsi="Palatino Linotype" w:cs="Palatino Linotype"/>
          <w:sz w:val="24"/>
          <w:szCs w:val="24"/>
        </w:rPr>
        <w:t xml:space="preserve">, se amplió el término para resolver el recurso de revisión en términos del artículo 181 párrafo tercero de la Ley de Transparencia y Acceso a la Información Pública del Estado de México y Municipios. </w:t>
      </w:r>
    </w:p>
    <w:p w14:paraId="6347A203" w14:textId="77777777" w:rsidR="003E6633" w:rsidRPr="009F3DE4" w:rsidRDefault="003E6633">
      <w:pPr>
        <w:spacing w:after="0" w:line="360" w:lineRule="auto"/>
        <w:jc w:val="both"/>
        <w:rPr>
          <w:rFonts w:ascii="Palatino Linotype" w:eastAsia="Palatino Linotype" w:hAnsi="Palatino Linotype" w:cs="Palatino Linotype"/>
          <w:sz w:val="24"/>
          <w:szCs w:val="24"/>
        </w:rPr>
      </w:pPr>
    </w:p>
    <w:p w14:paraId="4E1F3E88" w14:textId="77777777" w:rsidR="003E6633" w:rsidRPr="009F3DE4" w:rsidRDefault="00BA60F5">
      <w:pPr>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t xml:space="preserve">Este organismo garante no pasa por alto justificar, que el plazo para emitir la resolución en el presente asunto encuentra justificación en el alto número de </w:t>
      </w:r>
      <w:r w:rsidRPr="009F3DE4">
        <w:rPr>
          <w:rFonts w:ascii="Palatino Linotype" w:eastAsia="Palatino Linotype" w:hAnsi="Palatino Linotype" w:cs="Palatino Linotype"/>
          <w:sz w:val="24"/>
          <w:szCs w:val="24"/>
        </w:rPr>
        <w:lastRenderedPageBreak/>
        <w:t xml:space="preserve">recursos de revisión recibidos dentro del primer semestre del año dos mil veintidós, que, en comparación con los </w:t>
      </w:r>
      <w:r w:rsidRPr="009F3DE4">
        <w:rPr>
          <w:rFonts w:ascii="Palatino Linotype" w:eastAsia="Palatino Linotype" w:hAnsi="Palatino Linotype" w:cs="Palatino Linotype"/>
          <w:color w:val="0D0D0D"/>
          <w:sz w:val="24"/>
          <w:szCs w:val="24"/>
        </w:rPr>
        <w:t xml:space="preserve">recibidos </w:t>
      </w:r>
      <w:r w:rsidRPr="009F3DE4">
        <w:rPr>
          <w:rFonts w:ascii="Palatino Linotype" w:eastAsia="Palatino Linotype" w:hAnsi="Palatino Linotype" w:cs="Palatino Linotype"/>
          <w:sz w:val="24"/>
          <w:szCs w:val="24"/>
        </w:rPr>
        <w:t>en el año pasado dentro del mismo periodo, se ha incrementado aproximadamente un 400%, circunstancia atípica que ha rebasado las capacidades técnicas y humanas del personal encargado de la proyección de las resoluciones a dichos medios de impugnación.</w:t>
      </w:r>
    </w:p>
    <w:p w14:paraId="1FAEC166" w14:textId="77777777" w:rsidR="003E6633" w:rsidRPr="009F3DE4" w:rsidRDefault="003E6633">
      <w:pPr>
        <w:spacing w:after="0" w:line="360" w:lineRule="auto"/>
        <w:jc w:val="both"/>
        <w:rPr>
          <w:rFonts w:ascii="Palatino Linotype" w:eastAsia="Palatino Linotype" w:hAnsi="Palatino Linotype" w:cs="Palatino Linotype"/>
          <w:sz w:val="24"/>
          <w:szCs w:val="24"/>
        </w:rPr>
      </w:pPr>
    </w:p>
    <w:p w14:paraId="0E3E1F4E" w14:textId="77777777" w:rsidR="003E6633" w:rsidRPr="009F3DE4" w:rsidRDefault="00BA60F5">
      <w:pPr>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0439E20" w14:textId="77777777" w:rsidR="003E6633" w:rsidRPr="009F3DE4" w:rsidRDefault="003E6633">
      <w:pPr>
        <w:spacing w:after="0" w:line="360" w:lineRule="auto"/>
        <w:jc w:val="both"/>
        <w:rPr>
          <w:rFonts w:ascii="Palatino Linotype" w:eastAsia="Palatino Linotype" w:hAnsi="Palatino Linotype" w:cs="Palatino Linotype"/>
          <w:sz w:val="24"/>
          <w:szCs w:val="24"/>
        </w:rPr>
      </w:pPr>
    </w:p>
    <w:p w14:paraId="3D15DA3D" w14:textId="77777777" w:rsidR="003E6633" w:rsidRPr="009F3DE4" w:rsidRDefault="00BA60F5">
      <w:pPr>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A621AE0" w14:textId="77777777" w:rsidR="003E6633" w:rsidRPr="009F3DE4" w:rsidRDefault="003E6633">
      <w:pPr>
        <w:spacing w:after="0" w:line="360" w:lineRule="auto"/>
        <w:jc w:val="both"/>
        <w:rPr>
          <w:rFonts w:ascii="Palatino Linotype" w:eastAsia="Palatino Linotype" w:hAnsi="Palatino Linotype" w:cs="Palatino Linotype"/>
          <w:sz w:val="24"/>
          <w:szCs w:val="24"/>
        </w:rPr>
      </w:pPr>
    </w:p>
    <w:p w14:paraId="70ADB486" w14:textId="77777777" w:rsidR="003E6633" w:rsidRPr="009F3DE4" w:rsidRDefault="00BA60F5">
      <w:pPr>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2F37EE0" w14:textId="77777777" w:rsidR="003E6633" w:rsidRPr="009F3DE4" w:rsidRDefault="003E6633">
      <w:pPr>
        <w:spacing w:after="0" w:line="360" w:lineRule="auto"/>
        <w:jc w:val="both"/>
        <w:rPr>
          <w:rFonts w:ascii="Palatino Linotype" w:eastAsia="Palatino Linotype" w:hAnsi="Palatino Linotype" w:cs="Palatino Linotype"/>
          <w:sz w:val="24"/>
          <w:szCs w:val="24"/>
        </w:rPr>
      </w:pPr>
    </w:p>
    <w:p w14:paraId="62573D80" w14:textId="77777777" w:rsidR="003E6633" w:rsidRPr="009F3DE4" w:rsidRDefault="00BA60F5">
      <w:pPr>
        <w:spacing w:after="0" w:line="360" w:lineRule="auto"/>
        <w:jc w:val="both"/>
        <w:rPr>
          <w:rFonts w:ascii="Palatino Linotype" w:eastAsia="Palatino Linotype" w:hAnsi="Palatino Linotype" w:cs="Palatino Linotype"/>
          <w:strike/>
          <w:color w:val="FF0000"/>
          <w:sz w:val="24"/>
          <w:szCs w:val="24"/>
        </w:rPr>
      </w:pPr>
      <w:r w:rsidRPr="009F3DE4">
        <w:rPr>
          <w:rFonts w:ascii="Palatino Linotype" w:eastAsia="Palatino Linotype" w:hAnsi="Palatino Linotype" w:cs="Palatino Linotype"/>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47DF4771" w14:textId="77777777" w:rsidR="003E6633" w:rsidRPr="009F3DE4" w:rsidRDefault="003E6633">
      <w:pPr>
        <w:spacing w:after="0" w:line="360" w:lineRule="auto"/>
        <w:jc w:val="both"/>
        <w:rPr>
          <w:rFonts w:ascii="Palatino Linotype" w:eastAsia="Palatino Linotype" w:hAnsi="Palatino Linotype" w:cs="Palatino Linotype"/>
          <w:sz w:val="24"/>
          <w:szCs w:val="24"/>
        </w:rPr>
      </w:pPr>
    </w:p>
    <w:p w14:paraId="5BC4A220" w14:textId="77777777" w:rsidR="003E6633" w:rsidRPr="009F3DE4" w:rsidRDefault="00BA60F5">
      <w:pPr>
        <w:numPr>
          <w:ilvl w:val="0"/>
          <w:numId w:val="4"/>
        </w:numPr>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218C8AEE" w14:textId="77777777" w:rsidR="003E6633" w:rsidRPr="009F3DE4" w:rsidRDefault="00BA60F5">
      <w:pPr>
        <w:numPr>
          <w:ilvl w:val="0"/>
          <w:numId w:val="4"/>
        </w:numPr>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t>Actividad Procesal del interesado. Acciones u omisiones del interesado.</w:t>
      </w:r>
    </w:p>
    <w:p w14:paraId="27BA961E" w14:textId="77777777" w:rsidR="003E6633" w:rsidRPr="009F3DE4" w:rsidRDefault="00BA60F5">
      <w:pPr>
        <w:numPr>
          <w:ilvl w:val="0"/>
          <w:numId w:val="4"/>
        </w:numPr>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3C1DC594" w14:textId="77777777" w:rsidR="003E6633" w:rsidRPr="009F3DE4" w:rsidRDefault="00BA60F5">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F3DE4">
        <w:rPr>
          <w:rFonts w:ascii="Palatino Linotype" w:eastAsia="Palatino Linotype" w:hAnsi="Palatino Linotype" w:cs="Palatino Linotype"/>
          <w:color w:val="000000"/>
          <w:sz w:val="24"/>
          <w:szCs w:val="24"/>
        </w:rPr>
        <w:t>La afectación generada en la situación jurídica de la persona involucrada en el proceso: Violación a sus derechos humanos.</w:t>
      </w:r>
    </w:p>
    <w:p w14:paraId="5D319FF2" w14:textId="77777777" w:rsidR="003E6633" w:rsidRPr="009F3DE4" w:rsidRDefault="003E6633">
      <w:pPr>
        <w:pBdr>
          <w:top w:val="nil"/>
          <w:left w:val="nil"/>
          <w:bottom w:val="nil"/>
          <w:right w:val="nil"/>
          <w:between w:val="nil"/>
        </w:pBdr>
        <w:spacing w:after="0" w:line="360" w:lineRule="auto"/>
        <w:ind w:left="927"/>
        <w:jc w:val="both"/>
        <w:rPr>
          <w:rFonts w:ascii="Palatino Linotype" w:eastAsia="Palatino Linotype" w:hAnsi="Palatino Linotype" w:cs="Palatino Linotype"/>
          <w:color w:val="000000"/>
          <w:sz w:val="24"/>
          <w:szCs w:val="24"/>
        </w:rPr>
      </w:pPr>
    </w:p>
    <w:p w14:paraId="53D1F74E" w14:textId="77777777" w:rsidR="003E6633" w:rsidRPr="009F3DE4" w:rsidRDefault="00BA60F5">
      <w:pPr>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90956DC" w14:textId="77777777" w:rsidR="003E6633" w:rsidRPr="009F3DE4" w:rsidRDefault="003E6633">
      <w:pPr>
        <w:spacing w:after="0" w:line="360" w:lineRule="auto"/>
        <w:jc w:val="both"/>
        <w:rPr>
          <w:rFonts w:ascii="Palatino Linotype" w:eastAsia="Palatino Linotype" w:hAnsi="Palatino Linotype" w:cs="Palatino Linotype"/>
          <w:sz w:val="24"/>
          <w:szCs w:val="24"/>
        </w:rPr>
      </w:pPr>
    </w:p>
    <w:p w14:paraId="36560280" w14:textId="77777777" w:rsidR="003E6633" w:rsidRPr="009F3DE4" w:rsidRDefault="00BA60F5">
      <w:pPr>
        <w:spacing w:after="0" w:line="360" w:lineRule="auto"/>
        <w:jc w:val="both"/>
        <w:rPr>
          <w:rFonts w:ascii="Palatino Linotype" w:eastAsia="Palatino Linotype" w:hAnsi="Palatino Linotype" w:cs="Palatino Linotype"/>
          <w:b/>
          <w:sz w:val="24"/>
          <w:szCs w:val="24"/>
        </w:rPr>
      </w:pPr>
      <w:r w:rsidRPr="009F3DE4">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9F3DE4">
        <w:rPr>
          <w:rFonts w:ascii="Palatino Linotype" w:eastAsia="Palatino Linotype" w:hAnsi="Palatino Linotype" w:cs="Palatino Linotype"/>
          <w:i/>
          <w:sz w:val="24"/>
          <w:szCs w:val="24"/>
        </w:rPr>
        <w:t xml:space="preserve">“TÉRMINOS PROCESALES. PARA DETERMINAR SI UN FUNCIONARIO JUDICIAL ACTUÓ </w:t>
      </w:r>
      <w:r w:rsidRPr="009F3DE4">
        <w:rPr>
          <w:rFonts w:ascii="Palatino Linotype" w:eastAsia="Palatino Linotype" w:hAnsi="Palatino Linotype" w:cs="Palatino Linotype"/>
          <w:i/>
          <w:sz w:val="24"/>
          <w:szCs w:val="24"/>
        </w:rPr>
        <w:lastRenderedPageBreak/>
        <w:t>INDEBIDAMENTE POR NO RESPETARLOS SE DEBE ATENDER AL PRESUPUESTO QUE CONSIDERÓ EL LEGISLADOR AL FIJARLOS Y LAS CARACTERÍSTICAS DEL CASO.”</w:t>
      </w:r>
      <w:r w:rsidRPr="009F3DE4">
        <w:rPr>
          <w:rFonts w:ascii="Palatino Linotype" w:eastAsia="Palatino Linotype" w:hAnsi="Palatino Linotype" w:cs="Palatino Linotype"/>
          <w:sz w:val="24"/>
          <w:szCs w:val="24"/>
        </w:rPr>
        <w:t>, visible en la Gaceta del Seminario Judicial de la Federación con el registro digital 205635.</w:t>
      </w:r>
    </w:p>
    <w:p w14:paraId="1CAAB468" w14:textId="77777777" w:rsidR="003E6633" w:rsidRPr="009F3DE4" w:rsidRDefault="003E6633">
      <w:pPr>
        <w:spacing w:after="0" w:line="360" w:lineRule="auto"/>
        <w:jc w:val="both"/>
        <w:rPr>
          <w:rFonts w:ascii="Palatino Linotype" w:eastAsia="Palatino Linotype" w:hAnsi="Palatino Linotype" w:cs="Palatino Linotype"/>
          <w:sz w:val="24"/>
          <w:szCs w:val="24"/>
        </w:rPr>
      </w:pPr>
    </w:p>
    <w:p w14:paraId="5BD7AD55" w14:textId="77777777" w:rsidR="003E6633" w:rsidRPr="009F3DE4" w:rsidRDefault="00BA60F5">
      <w:pPr>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C216E84" w14:textId="77777777" w:rsidR="003E6633" w:rsidRPr="009F3DE4" w:rsidRDefault="003E6633">
      <w:pPr>
        <w:spacing w:after="0" w:line="360" w:lineRule="auto"/>
        <w:jc w:val="both"/>
        <w:rPr>
          <w:rFonts w:ascii="Palatino Linotype" w:eastAsia="Palatino Linotype" w:hAnsi="Palatino Linotype" w:cs="Palatino Linotype"/>
          <w:sz w:val="24"/>
          <w:szCs w:val="24"/>
        </w:rPr>
      </w:pPr>
    </w:p>
    <w:p w14:paraId="2999B996" w14:textId="77777777" w:rsidR="003E6633" w:rsidRPr="009F3DE4" w:rsidRDefault="00BA60F5">
      <w:pPr>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09717E3F" w14:textId="77777777" w:rsidR="003E6633" w:rsidRPr="009F3DE4" w:rsidRDefault="003E6633">
      <w:pPr>
        <w:spacing w:after="0" w:line="360" w:lineRule="auto"/>
        <w:jc w:val="both"/>
        <w:rPr>
          <w:rFonts w:ascii="Palatino Linotype" w:eastAsia="Palatino Linotype" w:hAnsi="Palatino Linotype" w:cs="Palatino Linotype"/>
          <w:sz w:val="24"/>
          <w:szCs w:val="24"/>
        </w:rPr>
      </w:pPr>
    </w:p>
    <w:p w14:paraId="6204E6B0" w14:textId="77777777" w:rsidR="003E6633" w:rsidRPr="009F3DE4" w:rsidRDefault="00BA60F5">
      <w:pPr>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t xml:space="preserve"> </w:t>
      </w:r>
      <w:r w:rsidRPr="009F3DE4">
        <w:rPr>
          <w:rFonts w:ascii="Palatino Linotype" w:eastAsia="Palatino Linotype" w:hAnsi="Palatino Linotype" w:cs="Palatino Linotype"/>
          <w:i/>
          <w:sz w:val="24"/>
          <w:szCs w:val="24"/>
        </w:rPr>
        <w:t>“PLAZO RAZONABLE PARA RESOLVER. DIMENSIÓN Y EFECTOS DE ESTE CONCEPTO CUANDO SE ADUCE EXCESIVA CARGA DE TRABAJO.”</w:t>
      </w:r>
      <w:r w:rsidRPr="009F3DE4">
        <w:rPr>
          <w:rFonts w:ascii="Palatino Linotype" w:eastAsia="Palatino Linotype" w:hAnsi="Palatino Linotype" w:cs="Palatino Linotype"/>
          <w:sz w:val="24"/>
          <w:szCs w:val="24"/>
        </w:rPr>
        <w:t xml:space="preserve"> consultable en el Seminario Judicial de la Federación y su gaceta, con el registro digital 2002351.</w:t>
      </w:r>
    </w:p>
    <w:p w14:paraId="7112E9CB" w14:textId="77777777" w:rsidR="003E6633" w:rsidRPr="009F3DE4" w:rsidRDefault="003E6633">
      <w:pPr>
        <w:spacing w:after="0" w:line="360" w:lineRule="auto"/>
        <w:jc w:val="both"/>
        <w:rPr>
          <w:rFonts w:ascii="Palatino Linotype" w:eastAsia="Palatino Linotype" w:hAnsi="Palatino Linotype" w:cs="Palatino Linotype"/>
          <w:sz w:val="24"/>
          <w:szCs w:val="24"/>
        </w:rPr>
      </w:pPr>
    </w:p>
    <w:p w14:paraId="7D9FF43F" w14:textId="77777777" w:rsidR="003E6633" w:rsidRPr="009F3DE4" w:rsidRDefault="00BA60F5">
      <w:pPr>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9F3DE4">
        <w:rPr>
          <w:rFonts w:ascii="Palatino Linotype" w:eastAsia="Palatino Linotype" w:hAnsi="Palatino Linotype" w:cs="Palatino Linotype"/>
          <w:sz w:val="24"/>
          <w:szCs w:val="24"/>
        </w:rPr>
        <w:t>, visible en el Seminario Judicial de la Federación y su gaceta, con el registro digital 2002350.</w:t>
      </w:r>
    </w:p>
    <w:p w14:paraId="7C6A1D7A" w14:textId="77777777" w:rsidR="003E6633" w:rsidRPr="009F3DE4" w:rsidRDefault="003E6633">
      <w:pPr>
        <w:spacing w:after="0" w:line="360" w:lineRule="auto"/>
        <w:jc w:val="both"/>
        <w:rPr>
          <w:rFonts w:ascii="Palatino Linotype" w:eastAsia="Palatino Linotype" w:hAnsi="Palatino Linotype" w:cs="Palatino Linotype"/>
          <w:sz w:val="24"/>
          <w:szCs w:val="24"/>
        </w:rPr>
      </w:pPr>
    </w:p>
    <w:p w14:paraId="0DF9D69F" w14:textId="77777777" w:rsidR="003E6633" w:rsidRPr="009F3DE4" w:rsidRDefault="00BA60F5">
      <w:pPr>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44AB4AA2" w14:textId="77777777" w:rsidR="003E6633" w:rsidRPr="009F3DE4" w:rsidRDefault="003E6633">
      <w:pPr>
        <w:spacing w:after="0" w:line="360" w:lineRule="auto"/>
        <w:jc w:val="both"/>
        <w:rPr>
          <w:rFonts w:ascii="Palatino Linotype" w:eastAsia="Palatino Linotype" w:hAnsi="Palatino Linotype" w:cs="Palatino Linotype"/>
          <w:b/>
          <w:sz w:val="24"/>
          <w:szCs w:val="24"/>
        </w:rPr>
      </w:pPr>
    </w:p>
    <w:p w14:paraId="7A5AFD84" w14:textId="44F111CE" w:rsidR="003E6633" w:rsidRPr="009F3DE4" w:rsidRDefault="00BA60F5">
      <w:pPr>
        <w:spacing w:after="0" w:line="360" w:lineRule="auto"/>
        <w:jc w:val="both"/>
        <w:rPr>
          <w:rFonts w:ascii="Palatino Linotype" w:eastAsia="Palatino Linotype" w:hAnsi="Palatino Linotype" w:cs="Palatino Linotype"/>
          <w:color w:val="000000"/>
          <w:sz w:val="24"/>
          <w:szCs w:val="24"/>
        </w:rPr>
      </w:pPr>
      <w:r w:rsidRPr="009F3DE4">
        <w:rPr>
          <w:rFonts w:ascii="Palatino Linotype" w:eastAsia="Palatino Linotype" w:hAnsi="Palatino Linotype" w:cs="Palatino Linotype"/>
          <w:b/>
          <w:sz w:val="24"/>
          <w:szCs w:val="24"/>
        </w:rPr>
        <w:t xml:space="preserve">8. CIERRE DE INSTRUCCIÓN. </w:t>
      </w:r>
      <w:r w:rsidRPr="009F3DE4">
        <w:rPr>
          <w:rFonts w:ascii="Palatino Linotype" w:eastAsia="Palatino Linotype" w:hAnsi="Palatino Linotype" w:cs="Palatino Linotype"/>
          <w:color w:val="000000"/>
          <w:sz w:val="24"/>
          <w:szCs w:val="24"/>
        </w:rPr>
        <w:t>El</w:t>
      </w:r>
      <w:r w:rsidRPr="009F3DE4">
        <w:rPr>
          <w:rFonts w:ascii="Palatino Linotype" w:eastAsia="Palatino Linotype" w:hAnsi="Palatino Linotype" w:cs="Palatino Linotype"/>
          <w:sz w:val="24"/>
          <w:szCs w:val="24"/>
        </w:rPr>
        <w:t xml:space="preserve"> </w:t>
      </w:r>
      <w:r w:rsidR="00E940B3" w:rsidRPr="009F3DE4">
        <w:rPr>
          <w:rFonts w:ascii="Palatino Linotype" w:eastAsia="Palatino Linotype" w:hAnsi="Palatino Linotype" w:cs="Palatino Linotype"/>
          <w:sz w:val="24"/>
          <w:szCs w:val="24"/>
        </w:rPr>
        <w:t xml:space="preserve">veinte </w:t>
      </w:r>
      <w:r w:rsidRPr="009F3DE4">
        <w:rPr>
          <w:rFonts w:ascii="Palatino Linotype" w:eastAsia="Palatino Linotype" w:hAnsi="Palatino Linotype" w:cs="Palatino Linotype"/>
          <w:sz w:val="24"/>
          <w:szCs w:val="24"/>
        </w:rPr>
        <w:t xml:space="preserve">de febrero </w:t>
      </w:r>
      <w:r w:rsidRPr="009F3DE4">
        <w:rPr>
          <w:rFonts w:ascii="Palatino Linotype" w:eastAsia="Palatino Linotype" w:hAnsi="Palatino Linotype" w:cs="Palatino Linotype"/>
          <w:color w:val="000000"/>
          <w:sz w:val="24"/>
          <w:szCs w:val="24"/>
        </w:rPr>
        <w:t>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0FBCBAE6" w14:textId="77777777" w:rsidR="003E6633" w:rsidRPr="009F3DE4" w:rsidRDefault="003E6633">
      <w:pPr>
        <w:spacing w:after="0" w:line="360" w:lineRule="auto"/>
        <w:jc w:val="both"/>
        <w:rPr>
          <w:rFonts w:ascii="Palatino Linotype" w:eastAsia="Palatino Linotype" w:hAnsi="Palatino Linotype" w:cs="Palatino Linotype"/>
          <w:sz w:val="24"/>
          <w:szCs w:val="24"/>
        </w:rPr>
      </w:pPr>
    </w:p>
    <w:p w14:paraId="565ACC77" w14:textId="77777777" w:rsidR="003E6633" w:rsidRPr="009F3DE4" w:rsidRDefault="00BA60F5">
      <w:pPr>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7462D2EF" w14:textId="77777777" w:rsidR="003E6633" w:rsidRPr="009F3DE4" w:rsidRDefault="003E6633">
      <w:pPr>
        <w:spacing w:after="0" w:line="360" w:lineRule="auto"/>
        <w:jc w:val="both"/>
        <w:rPr>
          <w:rFonts w:ascii="Palatino Linotype" w:eastAsia="Palatino Linotype" w:hAnsi="Palatino Linotype" w:cs="Palatino Linotype"/>
          <w:b/>
          <w:sz w:val="24"/>
          <w:szCs w:val="24"/>
        </w:rPr>
      </w:pPr>
    </w:p>
    <w:p w14:paraId="0E4315A3" w14:textId="77777777" w:rsidR="003E6633" w:rsidRPr="009F3DE4" w:rsidRDefault="00BA60F5">
      <w:pPr>
        <w:widowControl w:val="0"/>
        <w:spacing w:after="0" w:line="360" w:lineRule="auto"/>
        <w:jc w:val="center"/>
        <w:rPr>
          <w:rFonts w:ascii="Palatino Linotype" w:eastAsia="Palatino Linotype" w:hAnsi="Palatino Linotype" w:cs="Palatino Linotype"/>
          <w:b/>
          <w:sz w:val="24"/>
          <w:szCs w:val="24"/>
        </w:rPr>
      </w:pPr>
      <w:r w:rsidRPr="009F3DE4">
        <w:rPr>
          <w:rFonts w:ascii="Palatino Linotype" w:eastAsia="Palatino Linotype" w:hAnsi="Palatino Linotype" w:cs="Palatino Linotype"/>
          <w:b/>
          <w:sz w:val="24"/>
          <w:szCs w:val="24"/>
        </w:rPr>
        <w:t>C O N S I D E R A N D O S</w:t>
      </w:r>
    </w:p>
    <w:p w14:paraId="3EA1B69A" w14:textId="77777777" w:rsidR="003E6633" w:rsidRPr="009F3DE4" w:rsidRDefault="003E6633">
      <w:pPr>
        <w:spacing w:after="0" w:line="360" w:lineRule="auto"/>
        <w:jc w:val="both"/>
        <w:rPr>
          <w:rFonts w:ascii="Palatino Linotype" w:eastAsia="Palatino Linotype" w:hAnsi="Palatino Linotype" w:cs="Palatino Linotype"/>
          <w:b/>
          <w:sz w:val="24"/>
          <w:szCs w:val="24"/>
        </w:rPr>
      </w:pPr>
    </w:p>
    <w:p w14:paraId="5CE7081D" w14:textId="77777777" w:rsidR="003E6633" w:rsidRPr="009F3DE4" w:rsidRDefault="00BA60F5">
      <w:pPr>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b/>
          <w:sz w:val="24"/>
          <w:szCs w:val="24"/>
        </w:rPr>
        <w:lastRenderedPageBreak/>
        <w:t>PRIMERO. COMPETENCIA.</w:t>
      </w:r>
      <w:r w:rsidRPr="009F3DE4">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62F1608" w14:textId="77777777" w:rsidR="003E6633" w:rsidRPr="009F3DE4" w:rsidRDefault="003E6633">
      <w:pPr>
        <w:spacing w:after="0" w:line="360" w:lineRule="auto"/>
        <w:jc w:val="both"/>
        <w:rPr>
          <w:rFonts w:ascii="Palatino Linotype" w:eastAsia="Palatino Linotype" w:hAnsi="Palatino Linotype" w:cs="Palatino Linotype"/>
          <w:sz w:val="24"/>
          <w:szCs w:val="24"/>
        </w:rPr>
      </w:pPr>
    </w:p>
    <w:p w14:paraId="776CEE0B" w14:textId="77777777" w:rsidR="003E6633" w:rsidRPr="009F3DE4" w:rsidRDefault="00BA60F5">
      <w:pPr>
        <w:spacing w:after="0" w:line="360" w:lineRule="auto"/>
        <w:ind w:right="-234"/>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b/>
          <w:sz w:val="24"/>
          <w:szCs w:val="24"/>
        </w:rPr>
        <w:t xml:space="preserve">SEGUNDO. OPORTUNIDAD Y PROCEDIBILIDAD DEL RECURSO DE REVISIÓN.  </w:t>
      </w:r>
      <w:r w:rsidRPr="009F3DE4">
        <w:rPr>
          <w:rFonts w:ascii="Palatino Linotype" w:eastAsia="Palatino Linotype" w:hAnsi="Palatino Linotype" w:cs="Palatino Linotype"/>
          <w:sz w:val="24"/>
          <w:szCs w:val="24"/>
        </w:rPr>
        <w:t xml:space="preserve">Previo al estudio del fondo del asunto, se procede a analizar los requisitos de oportunidad y procedibilidad que debe reunir </w:t>
      </w:r>
      <w:r w:rsidRPr="009F3DE4">
        <w:rPr>
          <w:rFonts w:ascii="Palatino Linotype" w:eastAsia="Palatino Linotype" w:hAnsi="Palatino Linotype" w:cs="Palatino Linotype"/>
          <w:color w:val="000000"/>
          <w:sz w:val="24"/>
          <w:szCs w:val="24"/>
        </w:rPr>
        <w:t xml:space="preserve">el recurso de revisión </w:t>
      </w:r>
      <w:r w:rsidRPr="009F3DE4">
        <w:rPr>
          <w:rFonts w:ascii="Palatino Linotype" w:eastAsia="Palatino Linotype" w:hAnsi="Palatino Linotype" w:cs="Palatino Linotype"/>
          <w:sz w:val="24"/>
          <w:szCs w:val="24"/>
        </w:rPr>
        <w:t>interpuesto, previsto en el artículo 178 y 180 de la Ley de Transparencia y Acceso a la Información Pública del Estado de México y Municipios.</w:t>
      </w:r>
    </w:p>
    <w:p w14:paraId="28F52498" w14:textId="77777777" w:rsidR="003E6633" w:rsidRPr="009F3DE4" w:rsidRDefault="003E6633">
      <w:pPr>
        <w:spacing w:after="0" w:line="360" w:lineRule="auto"/>
        <w:jc w:val="both"/>
        <w:rPr>
          <w:rFonts w:ascii="Palatino Linotype" w:eastAsia="Palatino Linotype" w:hAnsi="Palatino Linotype" w:cs="Palatino Linotype"/>
          <w:b/>
          <w:sz w:val="24"/>
          <w:szCs w:val="24"/>
        </w:rPr>
      </w:pPr>
    </w:p>
    <w:p w14:paraId="5F8993CA" w14:textId="77777777" w:rsidR="003E6633" w:rsidRPr="009F3DE4" w:rsidRDefault="00BA60F5">
      <w:pPr>
        <w:spacing w:after="0" w:line="360" w:lineRule="auto"/>
        <w:ind w:right="-234"/>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9F3DE4">
        <w:rPr>
          <w:rFonts w:ascii="Palatino Linotype" w:eastAsia="Palatino Linotype" w:hAnsi="Palatino Linotype" w:cs="Palatino Linotype"/>
          <w:b/>
          <w:sz w:val="24"/>
          <w:szCs w:val="24"/>
        </w:rPr>
        <w:t xml:space="preserve"> EL SUJETO OBLIGADO </w:t>
      </w:r>
      <w:r w:rsidRPr="009F3DE4">
        <w:rPr>
          <w:rFonts w:ascii="Palatino Linotype" w:eastAsia="Palatino Linotype" w:hAnsi="Palatino Linotype" w:cs="Palatino Linotype"/>
          <w:sz w:val="24"/>
          <w:szCs w:val="24"/>
        </w:rPr>
        <w:t xml:space="preserve">emitió la respuesta, toda vez que esta fue pronunciada el día treinta de </w:t>
      </w:r>
      <w:r w:rsidRPr="009F3DE4">
        <w:rPr>
          <w:rFonts w:ascii="Palatino Linotype" w:eastAsia="Palatino Linotype" w:hAnsi="Palatino Linotype" w:cs="Palatino Linotype"/>
          <w:sz w:val="24"/>
          <w:szCs w:val="24"/>
        </w:rPr>
        <w:lastRenderedPageBreak/>
        <w:t xml:space="preserve">agosto de dos mil veintidós, mientras que </w:t>
      </w:r>
      <w:r w:rsidRPr="009F3DE4">
        <w:rPr>
          <w:rFonts w:ascii="Palatino Linotype" w:eastAsia="Palatino Linotype" w:hAnsi="Palatino Linotype" w:cs="Palatino Linotype"/>
          <w:b/>
          <w:sz w:val="24"/>
          <w:szCs w:val="24"/>
        </w:rPr>
        <w:t>EL</w:t>
      </w:r>
      <w:r w:rsidRPr="009F3DE4">
        <w:rPr>
          <w:rFonts w:ascii="Palatino Linotype" w:eastAsia="Palatino Linotype" w:hAnsi="Palatino Linotype" w:cs="Palatino Linotype"/>
          <w:sz w:val="24"/>
          <w:szCs w:val="24"/>
        </w:rPr>
        <w:t xml:space="preserve"> </w:t>
      </w:r>
      <w:r w:rsidRPr="009F3DE4">
        <w:rPr>
          <w:rFonts w:ascii="Palatino Linotype" w:eastAsia="Palatino Linotype" w:hAnsi="Palatino Linotype" w:cs="Palatino Linotype"/>
          <w:b/>
          <w:sz w:val="24"/>
          <w:szCs w:val="24"/>
        </w:rPr>
        <w:t>RECURRENTE</w:t>
      </w:r>
      <w:r w:rsidRPr="009F3DE4">
        <w:rPr>
          <w:rFonts w:ascii="Palatino Linotype" w:eastAsia="Palatino Linotype" w:hAnsi="Palatino Linotype" w:cs="Palatino Linotype"/>
          <w:sz w:val="24"/>
          <w:szCs w:val="24"/>
        </w:rPr>
        <w:t xml:space="preserve"> interpuso el recurso de revisión en fecha primero de septiembre de dos mil veintidós, esto es al siguiente día hábil de haber recibido la respuesta. </w:t>
      </w:r>
    </w:p>
    <w:p w14:paraId="63D9C052" w14:textId="77777777" w:rsidR="003C7D76" w:rsidRPr="009F3DE4" w:rsidRDefault="003C7D76">
      <w:pPr>
        <w:spacing w:after="0" w:line="360" w:lineRule="auto"/>
        <w:ind w:right="-234"/>
        <w:jc w:val="both"/>
        <w:rPr>
          <w:rFonts w:ascii="Palatino Linotype" w:eastAsia="Palatino Linotype" w:hAnsi="Palatino Linotype" w:cs="Palatino Linotype"/>
          <w:sz w:val="24"/>
          <w:szCs w:val="24"/>
        </w:rPr>
      </w:pPr>
    </w:p>
    <w:p w14:paraId="3BF78B8B" w14:textId="77777777" w:rsidR="003E6633" w:rsidRPr="009F3DE4" w:rsidRDefault="00BA60F5">
      <w:pPr>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t xml:space="preserve">En ese sentido, al considerar la fecha en que se formuló </w:t>
      </w:r>
      <w:r w:rsidRPr="009F3DE4">
        <w:rPr>
          <w:rFonts w:ascii="Palatino Linotype" w:eastAsia="Palatino Linotype" w:hAnsi="Palatino Linotype" w:cs="Palatino Linotype"/>
          <w:color w:val="000000"/>
          <w:sz w:val="24"/>
          <w:szCs w:val="24"/>
        </w:rPr>
        <w:t xml:space="preserve">la solicitud </w:t>
      </w:r>
      <w:r w:rsidRPr="009F3DE4">
        <w:rPr>
          <w:rFonts w:ascii="Palatino Linotype" w:eastAsia="Palatino Linotype" w:hAnsi="Palatino Linotype" w:cs="Palatino Linotype"/>
          <w:sz w:val="24"/>
          <w:szCs w:val="24"/>
        </w:rPr>
        <w:t xml:space="preserve">y la fecha en la que </w:t>
      </w:r>
      <w:r w:rsidRPr="009F3DE4">
        <w:rPr>
          <w:rFonts w:ascii="Palatino Linotype" w:eastAsia="Palatino Linotype" w:hAnsi="Palatino Linotype" w:cs="Palatino Linotype"/>
          <w:color w:val="000000"/>
          <w:sz w:val="24"/>
          <w:szCs w:val="24"/>
        </w:rPr>
        <w:t xml:space="preserve">respondieron a estas </w:t>
      </w:r>
      <w:r w:rsidRPr="009F3DE4">
        <w:rPr>
          <w:rFonts w:ascii="Palatino Linotype" w:eastAsia="Palatino Linotype" w:hAnsi="Palatino Linotype" w:cs="Palatino Linotype"/>
          <w:sz w:val="24"/>
          <w:szCs w:val="24"/>
        </w:rPr>
        <w:t xml:space="preserve">el </w:t>
      </w:r>
      <w:r w:rsidRPr="009F3DE4">
        <w:rPr>
          <w:rFonts w:ascii="Palatino Linotype" w:eastAsia="Palatino Linotype" w:hAnsi="Palatino Linotype" w:cs="Palatino Linotype"/>
          <w:b/>
          <w:sz w:val="24"/>
          <w:szCs w:val="24"/>
        </w:rPr>
        <w:t>SUJETO OBLIGADO</w:t>
      </w:r>
      <w:r w:rsidRPr="009F3DE4">
        <w:rPr>
          <w:rFonts w:ascii="Palatino Linotype" w:eastAsia="Palatino Linotype" w:hAnsi="Palatino Linotype" w:cs="Palatino Linotype"/>
          <w:sz w:val="24"/>
          <w:szCs w:val="24"/>
        </w:rPr>
        <w:t>; así como, en la que se interpuso el recurso de revisión, este se encuentra dentro de los márgenes temporales previstos en el citado precepto legal.</w:t>
      </w:r>
    </w:p>
    <w:p w14:paraId="22B12133" w14:textId="77777777" w:rsidR="003E6633" w:rsidRPr="009F3DE4" w:rsidRDefault="003E6633">
      <w:pPr>
        <w:spacing w:after="0" w:line="360" w:lineRule="auto"/>
        <w:jc w:val="both"/>
        <w:rPr>
          <w:rFonts w:ascii="Palatino Linotype" w:eastAsia="Palatino Linotype" w:hAnsi="Palatino Linotype" w:cs="Palatino Linotype"/>
          <w:sz w:val="24"/>
          <w:szCs w:val="24"/>
        </w:rPr>
      </w:pPr>
    </w:p>
    <w:p w14:paraId="005362DE" w14:textId="77777777" w:rsidR="003E6633" w:rsidRPr="009F3DE4" w:rsidRDefault="00BA60F5">
      <w:pPr>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t xml:space="preserve">Además, por cuanto hace a la procedibilidad </w:t>
      </w:r>
      <w:r w:rsidRPr="009F3DE4">
        <w:rPr>
          <w:rFonts w:ascii="Palatino Linotype" w:eastAsia="Palatino Linotype" w:hAnsi="Palatino Linotype" w:cs="Palatino Linotype"/>
          <w:color w:val="000000"/>
          <w:sz w:val="24"/>
          <w:szCs w:val="24"/>
        </w:rPr>
        <w:t>del recurso de revisión</w:t>
      </w:r>
      <w:r w:rsidRPr="009F3DE4">
        <w:rPr>
          <w:rFonts w:ascii="Palatino Linotype" w:eastAsia="Palatino Linotype" w:hAnsi="Palatino Linotype" w:cs="Palatino Linotype"/>
          <w:sz w:val="24"/>
          <w:szCs w:val="24"/>
        </w:rPr>
        <w:t xml:space="preserve">, es de suma importancia señalar que la parte </w:t>
      </w:r>
      <w:r w:rsidRPr="009F3DE4">
        <w:rPr>
          <w:rFonts w:ascii="Palatino Linotype" w:eastAsia="Palatino Linotype" w:hAnsi="Palatino Linotype" w:cs="Palatino Linotype"/>
          <w:b/>
          <w:sz w:val="24"/>
          <w:szCs w:val="24"/>
        </w:rPr>
        <w:t>RECURRENTE</w:t>
      </w:r>
      <w:r w:rsidRPr="009F3DE4">
        <w:rPr>
          <w:rFonts w:ascii="Palatino Linotype" w:eastAsia="Palatino Linotype" w:hAnsi="Palatino Linotype" w:cs="Palatino Linotype"/>
          <w:sz w:val="24"/>
          <w:szCs w:val="24"/>
        </w:rPr>
        <w:t>, no señaló un nombre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A04A11D" w14:textId="77777777" w:rsidR="003E6633" w:rsidRPr="009F3DE4" w:rsidRDefault="003E6633">
      <w:pPr>
        <w:spacing w:after="0" w:line="360" w:lineRule="auto"/>
        <w:jc w:val="both"/>
        <w:rPr>
          <w:rFonts w:ascii="Palatino Linotype" w:eastAsia="Palatino Linotype" w:hAnsi="Palatino Linotype" w:cs="Palatino Linotype"/>
          <w:sz w:val="24"/>
          <w:szCs w:val="24"/>
        </w:rPr>
      </w:pPr>
    </w:p>
    <w:p w14:paraId="3EA58D6F" w14:textId="77777777" w:rsidR="003E6633" w:rsidRPr="009F3DE4" w:rsidRDefault="00BA60F5">
      <w:pPr>
        <w:spacing w:after="0" w:line="240" w:lineRule="auto"/>
        <w:ind w:left="851" w:right="902"/>
        <w:jc w:val="both"/>
        <w:rPr>
          <w:rFonts w:ascii="Palatino Linotype" w:eastAsia="Palatino Linotype" w:hAnsi="Palatino Linotype" w:cs="Palatino Linotype"/>
          <w:i/>
        </w:rPr>
      </w:pPr>
      <w:r w:rsidRPr="009F3DE4">
        <w:rPr>
          <w:rFonts w:ascii="Palatino Linotype" w:eastAsia="Palatino Linotype" w:hAnsi="Palatino Linotype" w:cs="Palatino Linotype"/>
          <w:i/>
        </w:rPr>
        <w:t>"</w:t>
      </w:r>
      <w:r w:rsidRPr="009F3DE4">
        <w:rPr>
          <w:rFonts w:ascii="Palatino Linotype" w:eastAsia="Palatino Linotype" w:hAnsi="Palatino Linotype" w:cs="Palatino Linotype"/>
          <w:b/>
          <w:i/>
        </w:rPr>
        <w:t>Las solicitudes anónimas</w:t>
      </w:r>
      <w:r w:rsidRPr="009F3DE4">
        <w:rPr>
          <w:rFonts w:ascii="Palatino Linotype" w:eastAsia="Palatino Linotype" w:hAnsi="Palatino Linotype" w:cs="Palatino Linotype"/>
          <w:i/>
        </w:rPr>
        <w:t>, con nombre incompleto o seudónimo serán procedentes para su trámite por parte del sujeto obligado ante quien se presente. No podrá requerirse información adicional con motivo del nombre proporcionado por el solicitante."</w:t>
      </w:r>
    </w:p>
    <w:p w14:paraId="702FB07F" w14:textId="77777777" w:rsidR="003E6633" w:rsidRPr="009F3DE4" w:rsidRDefault="003E6633">
      <w:pPr>
        <w:spacing w:after="0" w:line="360" w:lineRule="auto"/>
        <w:ind w:left="851" w:right="902"/>
        <w:jc w:val="both"/>
        <w:rPr>
          <w:rFonts w:ascii="Palatino Linotype" w:eastAsia="Palatino Linotype" w:hAnsi="Palatino Linotype" w:cs="Palatino Linotype"/>
          <w:i/>
        </w:rPr>
      </w:pPr>
    </w:p>
    <w:p w14:paraId="7092EDFF" w14:textId="77777777" w:rsidR="003E6633" w:rsidRPr="009F3DE4" w:rsidRDefault="00BA60F5">
      <w:pPr>
        <w:spacing w:after="0" w:line="360" w:lineRule="auto"/>
        <w:jc w:val="both"/>
        <w:rPr>
          <w:rFonts w:ascii="Palatino Linotype" w:eastAsia="Palatino Linotype" w:hAnsi="Palatino Linotype" w:cs="Palatino Linotype"/>
          <w:b/>
          <w:sz w:val="24"/>
          <w:szCs w:val="24"/>
        </w:rPr>
      </w:pPr>
      <w:r w:rsidRPr="009F3DE4">
        <w:rPr>
          <w:rFonts w:ascii="Palatino Linotype" w:eastAsia="Palatino Linotype" w:hAnsi="Palatino Linotype" w:cs="Palatino Linotype"/>
          <w:sz w:val="24"/>
          <w:szCs w:val="24"/>
        </w:rPr>
        <w:t xml:space="preserve">Ahora bien, del análisis efectuado se advierte que resulta procedente la interposición </w:t>
      </w:r>
      <w:r w:rsidRPr="009F3DE4">
        <w:rPr>
          <w:rFonts w:ascii="Palatino Linotype" w:eastAsia="Palatino Linotype" w:hAnsi="Palatino Linotype" w:cs="Palatino Linotype"/>
          <w:color w:val="000000"/>
          <w:sz w:val="24"/>
          <w:szCs w:val="24"/>
        </w:rPr>
        <w:t xml:space="preserve">del recurso </w:t>
      </w:r>
      <w:r w:rsidRPr="009F3DE4">
        <w:rPr>
          <w:rFonts w:ascii="Palatino Linotype" w:eastAsia="Palatino Linotype" w:hAnsi="Palatino Linotype" w:cs="Palatino Linotype"/>
          <w:sz w:val="24"/>
          <w:szCs w:val="24"/>
        </w:rPr>
        <w:t xml:space="preserve">y se concluye la acreditación plena de todos y cada uno de los elementos formales exigidos por el artículo 180 de la Ley de Transparencia y Acceso a la </w:t>
      </w:r>
      <w:r w:rsidRPr="009F3DE4">
        <w:rPr>
          <w:rFonts w:ascii="Palatino Linotype" w:eastAsia="Palatino Linotype" w:hAnsi="Palatino Linotype" w:cs="Palatino Linotype"/>
          <w:sz w:val="24"/>
          <w:szCs w:val="24"/>
        </w:rPr>
        <w:lastRenderedPageBreak/>
        <w:t xml:space="preserve">Información Pública del Estado de México y Municipios en vigor, en atención a que fue presentado mediante el formato visible </w:t>
      </w:r>
      <w:r w:rsidRPr="009F3DE4">
        <w:rPr>
          <w:rFonts w:ascii="Palatino Linotype" w:eastAsia="Palatino Linotype" w:hAnsi="Palatino Linotype" w:cs="Palatino Linotype"/>
          <w:b/>
          <w:sz w:val="24"/>
          <w:szCs w:val="24"/>
        </w:rPr>
        <w:t xml:space="preserve">EL SAIMEX.  </w:t>
      </w:r>
    </w:p>
    <w:p w14:paraId="4FC14533" w14:textId="77777777" w:rsidR="003E6633" w:rsidRPr="009F3DE4" w:rsidRDefault="003E6633">
      <w:pPr>
        <w:spacing w:after="0" w:line="360" w:lineRule="auto"/>
        <w:jc w:val="both"/>
        <w:rPr>
          <w:rFonts w:ascii="Palatino Linotype" w:eastAsia="Palatino Linotype" w:hAnsi="Palatino Linotype" w:cs="Palatino Linotype"/>
          <w:b/>
          <w:sz w:val="24"/>
          <w:szCs w:val="24"/>
        </w:rPr>
      </w:pPr>
    </w:p>
    <w:p w14:paraId="44888F37" w14:textId="77777777" w:rsidR="003E6633" w:rsidRPr="009F3DE4" w:rsidRDefault="00BA60F5">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t xml:space="preserve">Finalmente, resulta procedente la interposición del recurso, según lo aducido por </w:t>
      </w:r>
      <w:r w:rsidRPr="009F3DE4">
        <w:rPr>
          <w:rFonts w:ascii="Palatino Linotype" w:eastAsia="Palatino Linotype" w:hAnsi="Palatino Linotype" w:cs="Palatino Linotype"/>
          <w:b/>
          <w:sz w:val="24"/>
          <w:szCs w:val="24"/>
        </w:rPr>
        <w:t>la parte RECURRENTE</w:t>
      </w:r>
      <w:r w:rsidRPr="009F3DE4">
        <w:rPr>
          <w:rFonts w:ascii="Palatino Linotype" w:eastAsia="Palatino Linotype" w:hAnsi="Palatino Linotype" w:cs="Palatino Linotype"/>
          <w:sz w:val="24"/>
          <w:szCs w:val="24"/>
        </w:rPr>
        <w:t xml:space="preserve"> en sus razones o motivos de inconformidad, de acuerdo al </w:t>
      </w:r>
      <w:r w:rsidRPr="009F3DE4">
        <w:rPr>
          <w:rFonts w:ascii="Palatino Linotype" w:eastAsia="Palatino Linotype" w:hAnsi="Palatino Linotype" w:cs="Palatino Linotype"/>
          <w:color w:val="000000"/>
          <w:sz w:val="24"/>
          <w:szCs w:val="24"/>
        </w:rPr>
        <w:t xml:space="preserve">artículo 179, fracción IV </w:t>
      </w:r>
      <w:r w:rsidRPr="009F3DE4">
        <w:rPr>
          <w:rFonts w:ascii="Palatino Linotype" w:eastAsia="Palatino Linotype" w:hAnsi="Palatino Linotype" w:cs="Palatino Linotype"/>
          <w:sz w:val="24"/>
          <w:szCs w:val="24"/>
        </w:rPr>
        <w:t>de la Ley de Transparencia y Acceso a la Información Pública del Estado de México y Municipios; que a la letra dice:</w:t>
      </w:r>
    </w:p>
    <w:p w14:paraId="45EB1B14" w14:textId="77777777" w:rsidR="003E6633" w:rsidRPr="009F3DE4" w:rsidRDefault="003E6633">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p>
    <w:p w14:paraId="677AAFE5" w14:textId="77777777" w:rsidR="003E6633" w:rsidRPr="009F3DE4" w:rsidRDefault="00BA60F5">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9F3DE4">
        <w:rPr>
          <w:rFonts w:ascii="Palatino Linotype" w:eastAsia="Palatino Linotype" w:hAnsi="Palatino Linotype" w:cs="Palatino Linotype"/>
          <w:b/>
          <w:i/>
        </w:rPr>
        <w:t>“Artículo 179</w:t>
      </w:r>
      <w:r w:rsidRPr="009F3DE4">
        <w:rPr>
          <w:rFonts w:ascii="Palatino Linotype" w:eastAsia="Palatino Linotype" w:hAnsi="Palatino Linotype" w:cs="Palatino Linotype"/>
          <w:i/>
        </w:rPr>
        <w:t xml:space="preserve">. </w:t>
      </w:r>
      <w:r w:rsidRPr="009F3DE4">
        <w:rPr>
          <w:rFonts w:ascii="Palatino Linotype" w:eastAsia="Palatino Linotype" w:hAnsi="Palatino Linotype" w:cs="Palatino Linotype"/>
          <w:b/>
          <w:i/>
        </w:rPr>
        <w:t>El recurso de revisión</w:t>
      </w:r>
      <w:r w:rsidRPr="009F3DE4">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9F3DE4">
        <w:rPr>
          <w:rFonts w:ascii="Palatino Linotype" w:eastAsia="Palatino Linotype" w:hAnsi="Palatino Linotype" w:cs="Palatino Linotype"/>
          <w:b/>
          <w:i/>
        </w:rPr>
        <w:t>, y procederá en contra de las siguientes causas</w:t>
      </w:r>
      <w:r w:rsidRPr="009F3DE4">
        <w:rPr>
          <w:rFonts w:ascii="Palatino Linotype" w:eastAsia="Palatino Linotype" w:hAnsi="Palatino Linotype" w:cs="Palatino Linotype"/>
          <w:i/>
        </w:rPr>
        <w:t>:</w:t>
      </w:r>
    </w:p>
    <w:p w14:paraId="68BAD807" w14:textId="77777777" w:rsidR="003E6633" w:rsidRPr="009F3DE4" w:rsidRDefault="00BA60F5">
      <w:pPr>
        <w:pBdr>
          <w:top w:val="nil"/>
          <w:left w:val="nil"/>
          <w:bottom w:val="nil"/>
          <w:right w:val="nil"/>
          <w:between w:val="nil"/>
        </w:pBdr>
        <w:spacing w:after="0"/>
        <w:ind w:right="1043"/>
        <w:jc w:val="both"/>
        <w:rPr>
          <w:rFonts w:ascii="Palatino Linotype" w:eastAsia="Palatino Linotype" w:hAnsi="Palatino Linotype" w:cs="Palatino Linotype"/>
          <w:i/>
          <w:color w:val="000000"/>
        </w:rPr>
      </w:pPr>
      <w:r w:rsidRPr="009F3DE4">
        <w:rPr>
          <w:rFonts w:ascii="Palatino Linotype" w:eastAsia="Palatino Linotype" w:hAnsi="Palatino Linotype" w:cs="Palatino Linotype"/>
          <w:i/>
        </w:rPr>
        <w:t xml:space="preserve">                 </w:t>
      </w:r>
      <w:r w:rsidRPr="009F3DE4">
        <w:rPr>
          <w:rFonts w:ascii="Palatino Linotype" w:eastAsia="Palatino Linotype" w:hAnsi="Palatino Linotype" w:cs="Palatino Linotype"/>
          <w:i/>
          <w:color w:val="000000"/>
        </w:rPr>
        <w:t xml:space="preserve"> (…)</w:t>
      </w:r>
    </w:p>
    <w:p w14:paraId="62FE7DB3" w14:textId="77777777" w:rsidR="003E6633" w:rsidRPr="009F3DE4" w:rsidRDefault="00BA60F5">
      <w:pPr>
        <w:pBdr>
          <w:top w:val="nil"/>
          <w:left w:val="nil"/>
          <w:bottom w:val="nil"/>
          <w:right w:val="nil"/>
          <w:between w:val="nil"/>
        </w:pBdr>
        <w:spacing w:after="0"/>
        <w:ind w:left="992" w:right="1043"/>
        <w:jc w:val="both"/>
        <w:rPr>
          <w:rFonts w:ascii="Palatino Linotype" w:eastAsia="Palatino Linotype" w:hAnsi="Palatino Linotype" w:cs="Palatino Linotype"/>
          <w:i/>
          <w:color w:val="000000"/>
        </w:rPr>
      </w:pPr>
      <w:r w:rsidRPr="009F3DE4">
        <w:rPr>
          <w:rFonts w:ascii="Palatino Linotype" w:eastAsia="Palatino Linotype" w:hAnsi="Palatino Linotype" w:cs="Palatino Linotype"/>
          <w:i/>
          <w:color w:val="000000"/>
        </w:rPr>
        <w:t>VI. La entrega de información que no corresponda con lo solicitado;”</w:t>
      </w:r>
    </w:p>
    <w:p w14:paraId="58293137" w14:textId="77777777" w:rsidR="003E6633" w:rsidRPr="009F3DE4" w:rsidRDefault="003E6633">
      <w:pPr>
        <w:pBdr>
          <w:top w:val="nil"/>
          <w:left w:val="nil"/>
          <w:bottom w:val="nil"/>
          <w:right w:val="nil"/>
          <w:between w:val="nil"/>
        </w:pBdr>
        <w:spacing w:after="0"/>
        <w:ind w:left="992" w:right="1043"/>
        <w:jc w:val="both"/>
        <w:rPr>
          <w:rFonts w:ascii="Palatino Linotype" w:eastAsia="Palatino Linotype" w:hAnsi="Palatino Linotype" w:cs="Palatino Linotype"/>
          <w:i/>
          <w:color w:val="000000"/>
        </w:rPr>
      </w:pPr>
    </w:p>
    <w:p w14:paraId="3F51E81E" w14:textId="77777777" w:rsidR="003E6633" w:rsidRPr="009F3DE4" w:rsidRDefault="00BA60F5">
      <w:pPr>
        <w:spacing w:after="0" w:line="360" w:lineRule="auto"/>
        <w:ind w:right="-234"/>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b/>
          <w:sz w:val="24"/>
          <w:szCs w:val="24"/>
        </w:rPr>
        <w:t xml:space="preserve">TERCERO. MATERIA DE LA REVISIÓN. </w:t>
      </w:r>
      <w:r w:rsidRPr="009F3DE4">
        <w:rPr>
          <w:rFonts w:ascii="Palatino Linotype" w:eastAsia="Palatino Linotype" w:hAnsi="Palatino Linotype" w:cs="Palatino Linotype"/>
          <w:sz w:val="24"/>
          <w:szCs w:val="24"/>
        </w:rPr>
        <w:t>De la revisión a las constancias y documentos que obran en el expediente</w:t>
      </w:r>
      <w:r w:rsidRPr="009F3DE4">
        <w:rPr>
          <w:rFonts w:ascii="Palatino Linotype" w:eastAsia="Palatino Linotype" w:hAnsi="Palatino Linotype" w:cs="Palatino Linotype"/>
          <w:color w:val="000000"/>
          <w:sz w:val="24"/>
          <w:szCs w:val="24"/>
        </w:rPr>
        <w:t xml:space="preserve"> electrónico </w:t>
      </w:r>
      <w:r w:rsidRPr="009F3DE4">
        <w:rPr>
          <w:rFonts w:ascii="Palatino Linotype" w:eastAsia="Palatino Linotype" w:hAnsi="Palatino Linotype" w:cs="Palatino Linotype"/>
          <w:sz w:val="24"/>
          <w:szCs w:val="24"/>
        </w:rPr>
        <w:t xml:space="preserve">se advierte, que el tema sobre el que este Organismo Garante de Transparencia y Acceso a la Información se pronunciará será: verificar si </w:t>
      </w:r>
      <w:r w:rsidRPr="009F3DE4">
        <w:rPr>
          <w:rFonts w:ascii="Palatino Linotype" w:eastAsia="Palatino Linotype" w:hAnsi="Palatino Linotype" w:cs="Palatino Linotype"/>
          <w:color w:val="000000"/>
          <w:sz w:val="24"/>
          <w:szCs w:val="24"/>
        </w:rPr>
        <w:t xml:space="preserve">la respuesta e informe justificado otorgado </w:t>
      </w:r>
      <w:r w:rsidRPr="009F3DE4">
        <w:rPr>
          <w:rFonts w:ascii="Palatino Linotype" w:eastAsia="Palatino Linotype" w:hAnsi="Palatino Linotype" w:cs="Palatino Linotype"/>
          <w:sz w:val="24"/>
          <w:szCs w:val="24"/>
        </w:rPr>
        <w:t xml:space="preserve">por el </w:t>
      </w:r>
      <w:r w:rsidRPr="009F3DE4">
        <w:rPr>
          <w:rFonts w:ascii="Palatino Linotype" w:eastAsia="Palatino Linotype" w:hAnsi="Palatino Linotype" w:cs="Palatino Linotype"/>
          <w:b/>
          <w:sz w:val="24"/>
          <w:szCs w:val="24"/>
        </w:rPr>
        <w:t>SUJETO OBLIGADO</w:t>
      </w:r>
      <w:r w:rsidRPr="009F3DE4">
        <w:rPr>
          <w:rFonts w:ascii="Palatino Linotype" w:eastAsia="Palatino Linotype" w:hAnsi="Palatino Linotype" w:cs="Palatino Linotype"/>
          <w:sz w:val="24"/>
          <w:szCs w:val="24"/>
        </w:rPr>
        <w:t xml:space="preserve"> es adecuada y suficiente para satisfacer el derecho de acceso a la información pública de la parte </w:t>
      </w:r>
      <w:r w:rsidRPr="009F3DE4">
        <w:rPr>
          <w:rFonts w:ascii="Palatino Linotype" w:eastAsia="Palatino Linotype" w:hAnsi="Palatino Linotype" w:cs="Palatino Linotype"/>
          <w:b/>
          <w:sz w:val="24"/>
          <w:szCs w:val="24"/>
        </w:rPr>
        <w:t>RECURRENTE</w:t>
      </w:r>
      <w:r w:rsidRPr="009F3DE4">
        <w:rPr>
          <w:rFonts w:ascii="Palatino Linotype" w:eastAsia="Palatino Linotype" w:hAnsi="Palatino Linotype" w:cs="Palatino Linotype"/>
          <w:sz w:val="24"/>
          <w:szCs w:val="24"/>
        </w:rPr>
        <w:t>, o en su defecto, en caso de ser procedente, ordenar la entrega de información oportuna.</w:t>
      </w:r>
    </w:p>
    <w:p w14:paraId="44429845" w14:textId="77777777" w:rsidR="003E6633" w:rsidRPr="009F3DE4" w:rsidRDefault="003E6633">
      <w:pPr>
        <w:spacing w:after="80" w:line="360" w:lineRule="auto"/>
        <w:jc w:val="both"/>
        <w:rPr>
          <w:rFonts w:ascii="Palatino Linotype" w:eastAsia="Palatino Linotype" w:hAnsi="Palatino Linotype" w:cs="Palatino Linotype"/>
          <w:sz w:val="24"/>
          <w:szCs w:val="24"/>
        </w:rPr>
      </w:pPr>
    </w:p>
    <w:p w14:paraId="49D872F2" w14:textId="77777777" w:rsidR="003E6633" w:rsidRPr="009F3DE4" w:rsidRDefault="00BA60F5">
      <w:pPr>
        <w:spacing w:before="80" w:after="24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b/>
          <w:color w:val="000000"/>
          <w:sz w:val="24"/>
          <w:szCs w:val="24"/>
        </w:rPr>
        <w:t xml:space="preserve">CUARTO. ESTUDIO Y RESOLUCIÓN DEL ASUNTO.  </w:t>
      </w:r>
      <w:r w:rsidRPr="009F3DE4">
        <w:rPr>
          <w:rFonts w:ascii="Palatino Linotype" w:eastAsia="Palatino Linotype" w:hAnsi="Palatino Linotype" w:cs="Palatino Linotype"/>
          <w:sz w:val="24"/>
          <w:szCs w:val="24"/>
        </w:rPr>
        <w:t xml:space="preserve">En primer término, se estima pertinente mencionar que el derecho de acceso a la información está consagrado en instrumentos internacionales de los cuales el Estado Mexicano se ha </w:t>
      </w:r>
      <w:r w:rsidRPr="009F3DE4">
        <w:rPr>
          <w:rFonts w:ascii="Palatino Linotype" w:eastAsia="Palatino Linotype" w:hAnsi="Palatino Linotype" w:cs="Palatino Linotype"/>
          <w:sz w:val="24"/>
          <w:szCs w:val="24"/>
        </w:rPr>
        <w:lastRenderedPageBreak/>
        <w:t>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FBE8CA0" w14:textId="77777777" w:rsidR="003E6633" w:rsidRPr="009F3DE4" w:rsidRDefault="00BA60F5">
      <w:pPr>
        <w:tabs>
          <w:tab w:val="left" w:pos="709"/>
        </w:tabs>
        <w:spacing w:line="276" w:lineRule="auto"/>
        <w:ind w:left="851" w:right="850"/>
        <w:jc w:val="both"/>
        <w:rPr>
          <w:rFonts w:ascii="Palatino Linotype" w:eastAsia="Palatino Linotype" w:hAnsi="Palatino Linotype" w:cs="Palatino Linotype"/>
          <w:i/>
        </w:rPr>
      </w:pPr>
      <w:r w:rsidRPr="009F3DE4">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9F3DE4">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1C25A062" w14:textId="77777777" w:rsidR="003E6633" w:rsidRPr="009F3DE4" w:rsidRDefault="00BA60F5">
      <w:pPr>
        <w:tabs>
          <w:tab w:val="left" w:pos="709"/>
        </w:tabs>
        <w:spacing w:line="276" w:lineRule="auto"/>
        <w:ind w:left="851" w:right="850"/>
        <w:jc w:val="both"/>
        <w:rPr>
          <w:rFonts w:ascii="Palatino Linotype" w:eastAsia="Palatino Linotype" w:hAnsi="Palatino Linotype" w:cs="Palatino Linotype"/>
          <w:b/>
          <w:i/>
        </w:rPr>
      </w:pPr>
      <w:r w:rsidRPr="009F3DE4">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6A86834D" w14:textId="77777777" w:rsidR="003E6633" w:rsidRPr="009F3DE4" w:rsidRDefault="00BA60F5">
      <w:pPr>
        <w:tabs>
          <w:tab w:val="left" w:pos="709"/>
        </w:tabs>
        <w:spacing w:line="276" w:lineRule="auto"/>
        <w:ind w:left="851" w:right="850"/>
        <w:jc w:val="both"/>
        <w:rPr>
          <w:rFonts w:ascii="Palatino Linotype" w:eastAsia="Palatino Linotype" w:hAnsi="Palatino Linotype" w:cs="Palatino Linotype"/>
          <w:i/>
        </w:rPr>
      </w:pPr>
      <w:r w:rsidRPr="009F3DE4">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F3DE4">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4568078D" w14:textId="77777777" w:rsidR="003E6633" w:rsidRPr="009F3DE4" w:rsidRDefault="00BA60F5">
      <w:pPr>
        <w:tabs>
          <w:tab w:val="left" w:pos="709"/>
        </w:tabs>
        <w:ind w:left="851" w:right="850"/>
        <w:jc w:val="both"/>
        <w:rPr>
          <w:rFonts w:ascii="Palatino Linotype" w:eastAsia="Palatino Linotype" w:hAnsi="Palatino Linotype" w:cs="Palatino Linotype"/>
          <w:i/>
        </w:rPr>
      </w:pPr>
      <w:r w:rsidRPr="009F3DE4">
        <w:rPr>
          <w:rFonts w:ascii="Palatino Linotype" w:eastAsia="Palatino Linotype" w:hAnsi="Palatino Linotype" w:cs="Palatino Linotype"/>
          <w:i/>
        </w:rPr>
        <w:t>[…]</w:t>
      </w:r>
    </w:p>
    <w:p w14:paraId="42F67940" w14:textId="77777777" w:rsidR="003E6633" w:rsidRPr="009F3DE4" w:rsidRDefault="00BA60F5">
      <w:pPr>
        <w:ind w:left="851" w:right="901"/>
        <w:jc w:val="both"/>
        <w:rPr>
          <w:rFonts w:ascii="Palatino Linotype" w:eastAsia="Palatino Linotype" w:hAnsi="Palatino Linotype" w:cs="Palatino Linotype"/>
          <w:i/>
        </w:rPr>
      </w:pPr>
      <w:r w:rsidRPr="009F3DE4">
        <w:rPr>
          <w:rFonts w:ascii="Palatino Linotype" w:eastAsia="Palatino Linotype" w:hAnsi="Palatino Linotype" w:cs="Palatino Linotype"/>
          <w:b/>
          <w:i/>
        </w:rPr>
        <w:t>“Artículo 6o.</w:t>
      </w:r>
    </w:p>
    <w:p w14:paraId="04965B9A" w14:textId="77777777" w:rsidR="003E6633" w:rsidRPr="009F3DE4" w:rsidRDefault="00BA60F5">
      <w:pPr>
        <w:ind w:left="851" w:right="901"/>
        <w:jc w:val="both"/>
        <w:rPr>
          <w:rFonts w:ascii="Palatino Linotype" w:eastAsia="Palatino Linotype" w:hAnsi="Palatino Linotype" w:cs="Palatino Linotype"/>
          <w:i/>
        </w:rPr>
      </w:pPr>
      <w:r w:rsidRPr="009F3DE4">
        <w:rPr>
          <w:rFonts w:ascii="Palatino Linotype" w:eastAsia="Palatino Linotype" w:hAnsi="Palatino Linotype" w:cs="Palatino Linotype"/>
          <w:i/>
        </w:rPr>
        <w:t>[...]</w:t>
      </w:r>
    </w:p>
    <w:p w14:paraId="1744E423" w14:textId="77777777" w:rsidR="003E6633" w:rsidRPr="009F3DE4" w:rsidRDefault="00BA60F5">
      <w:pPr>
        <w:ind w:left="851" w:right="851"/>
        <w:jc w:val="both"/>
        <w:rPr>
          <w:rFonts w:ascii="Palatino Linotype" w:eastAsia="Palatino Linotype" w:hAnsi="Palatino Linotype" w:cs="Palatino Linotype"/>
          <w:i/>
        </w:rPr>
      </w:pPr>
      <w:r w:rsidRPr="009F3DE4">
        <w:rPr>
          <w:rFonts w:ascii="Palatino Linotype" w:eastAsia="Palatino Linotype" w:hAnsi="Palatino Linotype" w:cs="Palatino Linotype"/>
          <w:b/>
          <w:i/>
        </w:rPr>
        <w:t xml:space="preserve">A. Para el ejercicio del derecho de acceso a la información, la Federación y </w:t>
      </w:r>
      <w:r w:rsidRPr="009F3DE4">
        <w:rPr>
          <w:rFonts w:ascii="Palatino Linotype" w:eastAsia="Palatino Linotype" w:hAnsi="Palatino Linotype" w:cs="Palatino Linotype"/>
          <w:b/>
          <w:i/>
          <w:u w:val="single"/>
        </w:rPr>
        <w:t>las entidades federativas</w:t>
      </w:r>
      <w:r w:rsidRPr="009F3DE4">
        <w:rPr>
          <w:rFonts w:ascii="Palatino Linotype" w:eastAsia="Palatino Linotype" w:hAnsi="Palatino Linotype" w:cs="Palatino Linotype"/>
          <w:b/>
          <w:i/>
        </w:rPr>
        <w:t>,</w:t>
      </w:r>
      <w:r w:rsidRPr="009F3DE4">
        <w:rPr>
          <w:rFonts w:ascii="Palatino Linotype" w:eastAsia="Palatino Linotype" w:hAnsi="Palatino Linotype" w:cs="Palatino Linotype"/>
          <w:i/>
        </w:rPr>
        <w:t xml:space="preserve"> en el ámbito de sus respectivas competencias, se regirán por los siguientes principios y bases:</w:t>
      </w:r>
    </w:p>
    <w:p w14:paraId="48F0C73D" w14:textId="77777777" w:rsidR="003E6633" w:rsidRPr="009F3DE4" w:rsidRDefault="00BA60F5">
      <w:pPr>
        <w:ind w:left="851" w:right="851"/>
        <w:jc w:val="both"/>
        <w:rPr>
          <w:rFonts w:ascii="Palatino Linotype" w:eastAsia="Palatino Linotype" w:hAnsi="Palatino Linotype" w:cs="Palatino Linotype"/>
          <w:i/>
        </w:rPr>
      </w:pPr>
      <w:r w:rsidRPr="009F3DE4">
        <w:rPr>
          <w:rFonts w:ascii="Palatino Linotype" w:eastAsia="Palatino Linotype" w:hAnsi="Palatino Linotype" w:cs="Palatino Linotype"/>
          <w:i/>
        </w:rPr>
        <w:t> </w:t>
      </w:r>
      <w:r w:rsidRPr="009F3DE4">
        <w:rPr>
          <w:rFonts w:ascii="Palatino Linotype" w:eastAsia="Palatino Linotype" w:hAnsi="Palatino Linotype" w:cs="Palatino Linotype"/>
          <w:b/>
          <w:i/>
        </w:rPr>
        <w:t xml:space="preserve">I. </w:t>
      </w:r>
      <w:r w:rsidRPr="009F3DE4">
        <w:rPr>
          <w:rFonts w:ascii="Palatino Linotype" w:eastAsia="Palatino Linotype" w:hAnsi="Palatino Linotype" w:cs="Palatino Linotype"/>
          <w:b/>
          <w:i/>
          <w:u w:val="single"/>
        </w:rPr>
        <w:t>Toda la información en posesión de cualquier autoridad, entidad, órgano y organismo de los Poderes</w:t>
      </w:r>
      <w:r w:rsidRPr="009F3DE4">
        <w:rPr>
          <w:rFonts w:ascii="Palatino Linotype" w:eastAsia="Palatino Linotype" w:hAnsi="Palatino Linotype" w:cs="Palatino Linotype"/>
          <w:i/>
        </w:rPr>
        <w:t xml:space="preserve"> Ejecutivo, Legislativo </w:t>
      </w:r>
      <w:r w:rsidRPr="009F3DE4">
        <w:rPr>
          <w:rFonts w:ascii="Palatino Linotype" w:eastAsia="Palatino Linotype" w:hAnsi="Palatino Linotype" w:cs="Palatino Linotype"/>
          <w:b/>
          <w:i/>
          <w:u w:val="single"/>
        </w:rPr>
        <w:t>y Judicial</w:t>
      </w:r>
      <w:r w:rsidRPr="009F3DE4">
        <w:rPr>
          <w:rFonts w:ascii="Palatino Linotype" w:eastAsia="Palatino Linotype" w:hAnsi="Palatino Linotype" w:cs="Palatino Linotype"/>
          <w:i/>
        </w:rPr>
        <w:t xml:space="preserve">, órganos </w:t>
      </w:r>
      <w:r w:rsidRPr="009F3DE4">
        <w:rPr>
          <w:rFonts w:ascii="Palatino Linotype" w:eastAsia="Palatino Linotype" w:hAnsi="Palatino Linotype" w:cs="Palatino Linotype"/>
          <w:i/>
        </w:rPr>
        <w:lastRenderedPageBreak/>
        <w:t xml:space="preserve">autónomos, partidos políticos, fideicomisos y fondos públicos, así como de cualquier persona física, moral o sindicato que reciba y ejerza recursos públicos o realice actos de autoridad en el ámbito federal, estatal y municipal, </w:t>
      </w:r>
      <w:r w:rsidRPr="009F3DE4">
        <w:rPr>
          <w:rFonts w:ascii="Palatino Linotype" w:eastAsia="Palatino Linotype" w:hAnsi="Palatino Linotype" w:cs="Palatino Linotype"/>
          <w:b/>
          <w:i/>
        </w:rPr>
        <w:t>es pública y sólo podrá ser reservada temporalmente por razones de interés público y seguridad nacional,</w:t>
      </w:r>
      <w:r w:rsidRPr="009F3DE4">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81855A9" w14:textId="77777777" w:rsidR="003E6633" w:rsidRPr="009F3DE4" w:rsidRDefault="00BA60F5">
      <w:pPr>
        <w:ind w:left="851" w:right="851"/>
        <w:jc w:val="both"/>
        <w:rPr>
          <w:rFonts w:ascii="Palatino Linotype" w:eastAsia="Palatino Linotype" w:hAnsi="Palatino Linotype" w:cs="Palatino Linotype"/>
          <w:b/>
          <w:i/>
        </w:rPr>
      </w:pPr>
      <w:r w:rsidRPr="009F3DE4">
        <w:rPr>
          <w:rFonts w:ascii="Palatino Linotype" w:eastAsia="Palatino Linotype" w:hAnsi="Palatino Linotype" w:cs="Palatino Linotype"/>
          <w:i/>
        </w:rPr>
        <w:t> </w:t>
      </w:r>
      <w:r w:rsidRPr="009F3DE4">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389B20D1" w14:textId="77777777" w:rsidR="003E6633" w:rsidRPr="009F3DE4" w:rsidRDefault="00BA60F5">
      <w:pPr>
        <w:spacing w:line="276" w:lineRule="auto"/>
        <w:ind w:left="851" w:right="851"/>
        <w:jc w:val="both"/>
        <w:rPr>
          <w:rFonts w:ascii="Palatino Linotype" w:eastAsia="Palatino Linotype" w:hAnsi="Palatino Linotype" w:cs="Palatino Linotype"/>
          <w:i/>
        </w:rPr>
      </w:pPr>
      <w:r w:rsidRPr="009F3DE4">
        <w:rPr>
          <w:rFonts w:ascii="Palatino Linotype" w:eastAsia="Palatino Linotype" w:hAnsi="Palatino Linotype" w:cs="Palatino Linotype"/>
          <w:i/>
        </w:rPr>
        <w:t> </w:t>
      </w:r>
      <w:r w:rsidRPr="009F3DE4">
        <w:rPr>
          <w:rFonts w:ascii="Palatino Linotype" w:eastAsia="Palatino Linotype" w:hAnsi="Palatino Linotype" w:cs="Palatino Linotype"/>
          <w:b/>
          <w:i/>
        </w:rPr>
        <w:t xml:space="preserve">III. </w:t>
      </w:r>
      <w:r w:rsidRPr="009F3DE4">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9F3DE4">
        <w:rPr>
          <w:rFonts w:ascii="Palatino Linotype" w:eastAsia="Palatino Linotype" w:hAnsi="Palatino Linotype" w:cs="Palatino Linotype"/>
          <w:i/>
        </w:rPr>
        <w:t xml:space="preserve"> a sus datos personales o a la rectificación de éstos.</w:t>
      </w:r>
    </w:p>
    <w:p w14:paraId="3246C566" w14:textId="77777777" w:rsidR="003E6633" w:rsidRPr="009F3DE4" w:rsidRDefault="00BA60F5">
      <w:pPr>
        <w:spacing w:line="276" w:lineRule="auto"/>
        <w:ind w:left="851" w:right="851"/>
        <w:jc w:val="both"/>
        <w:rPr>
          <w:rFonts w:ascii="Palatino Linotype" w:eastAsia="Palatino Linotype" w:hAnsi="Palatino Linotype" w:cs="Palatino Linotype"/>
          <w:i/>
        </w:rPr>
      </w:pPr>
      <w:r w:rsidRPr="009F3DE4">
        <w:rPr>
          <w:rFonts w:ascii="Palatino Linotype" w:eastAsia="Palatino Linotype" w:hAnsi="Palatino Linotype" w:cs="Palatino Linotype"/>
          <w:i/>
        </w:rPr>
        <w:t> </w:t>
      </w:r>
      <w:r w:rsidRPr="009F3DE4">
        <w:rPr>
          <w:rFonts w:ascii="Palatino Linotype" w:eastAsia="Palatino Linotype" w:hAnsi="Palatino Linotype" w:cs="Palatino Linotype"/>
          <w:b/>
          <w:i/>
        </w:rPr>
        <w:t xml:space="preserve">IV. </w:t>
      </w:r>
      <w:r w:rsidRPr="009F3DE4">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600F9ADE" w14:textId="77777777" w:rsidR="003E6633" w:rsidRPr="009F3DE4" w:rsidRDefault="00BA60F5">
      <w:pPr>
        <w:spacing w:line="276" w:lineRule="auto"/>
        <w:ind w:left="851" w:right="851"/>
        <w:jc w:val="both"/>
        <w:rPr>
          <w:rFonts w:ascii="Palatino Linotype" w:eastAsia="Palatino Linotype" w:hAnsi="Palatino Linotype" w:cs="Palatino Linotype"/>
          <w:i/>
        </w:rPr>
      </w:pPr>
      <w:r w:rsidRPr="009F3DE4">
        <w:rPr>
          <w:rFonts w:ascii="Palatino Linotype" w:eastAsia="Palatino Linotype" w:hAnsi="Palatino Linotype" w:cs="Palatino Linotype"/>
          <w:b/>
          <w:i/>
        </w:rPr>
        <w:t xml:space="preserve">V. </w:t>
      </w:r>
      <w:r w:rsidRPr="009F3DE4">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1B5150F" w14:textId="77777777" w:rsidR="003E6633" w:rsidRPr="009F3DE4" w:rsidRDefault="00BA60F5">
      <w:pPr>
        <w:ind w:left="851" w:right="851"/>
        <w:jc w:val="both"/>
        <w:rPr>
          <w:rFonts w:ascii="Palatino Linotype" w:eastAsia="Palatino Linotype" w:hAnsi="Palatino Linotype" w:cs="Palatino Linotype"/>
          <w:i/>
        </w:rPr>
      </w:pPr>
      <w:r w:rsidRPr="009F3DE4">
        <w:rPr>
          <w:rFonts w:ascii="Palatino Linotype" w:eastAsia="Palatino Linotype" w:hAnsi="Palatino Linotype" w:cs="Palatino Linotype"/>
          <w:i/>
        </w:rPr>
        <w:t> </w:t>
      </w:r>
      <w:r w:rsidRPr="009F3DE4">
        <w:rPr>
          <w:rFonts w:ascii="Palatino Linotype" w:eastAsia="Palatino Linotype" w:hAnsi="Palatino Linotype" w:cs="Palatino Linotype"/>
          <w:b/>
          <w:i/>
        </w:rPr>
        <w:t xml:space="preserve">VI. </w:t>
      </w:r>
      <w:r w:rsidRPr="009F3DE4">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2AF5B532" w14:textId="77777777" w:rsidR="003E6633" w:rsidRPr="009F3DE4" w:rsidRDefault="00BA60F5">
      <w:pPr>
        <w:ind w:left="851" w:right="851"/>
        <w:jc w:val="both"/>
        <w:rPr>
          <w:rFonts w:ascii="Palatino Linotype" w:eastAsia="Palatino Linotype" w:hAnsi="Palatino Linotype" w:cs="Palatino Linotype"/>
          <w:i/>
        </w:rPr>
      </w:pPr>
      <w:r w:rsidRPr="009F3DE4">
        <w:rPr>
          <w:rFonts w:ascii="Palatino Linotype" w:eastAsia="Palatino Linotype" w:hAnsi="Palatino Linotype" w:cs="Palatino Linotype"/>
          <w:i/>
        </w:rPr>
        <w:t> </w:t>
      </w:r>
      <w:r w:rsidRPr="009F3DE4">
        <w:rPr>
          <w:rFonts w:ascii="Palatino Linotype" w:eastAsia="Palatino Linotype" w:hAnsi="Palatino Linotype" w:cs="Palatino Linotype"/>
          <w:b/>
          <w:i/>
        </w:rPr>
        <w:t xml:space="preserve">VII. </w:t>
      </w:r>
      <w:r w:rsidRPr="009F3DE4">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2F35035A" w14:textId="77777777" w:rsidR="003E6633" w:rsidRPr="009F3DE4" w:rsidRDefault="00BA60F5">
      <w:pPr>
        <w:tabs>
          <w:tab w:val="left" w:pos="709"/>
        </w:tabs>
        <w:spacing w:before="160"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t xml:space="preserve">Así, de la interpretación sistémica de los numerales inmersos en los instrumentos legales Internacionales y Nacional, el derecho de acceso a la información es un derecho del cual goza toda persona sin discriminación alguna, el cual se ejerce ante </w:t>
      </w:r>
      <w:r w:rsidRPr="009F3DE4">
        <w:rPr>
          <w:rFonts w:ascii="Palatino Linotype" w:eastAsia="Palatino Linotype" w:hAnsi="Palatino Linotype" w:cs="Palatino Linotype"/>
          <w:sz w:val="24"/>
          <w:szCs w:val="24"/>
        </w:rPr>
        <w:lastRenderedPageBreak/>
        <w:t>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1FCE526A" w14:textId="77777777" w:rsidR="003E6633" w:rsidRPr="009F3DE4" w:rsidRDefault="003E6633">
      <w:pPr>
        <w:tabs>
          <w:tab w:val="left" w:pos="709"/>
        </w:tabs>
        <w:spacing w:before="160" w:after="0" w:line="360" w:lineRule="auto"/>
        <w:jc w:val="both"/>
        <w:rPr>
          <w:rFonts w:ascii="Palatino Linotype" w:eastAsia="Palatino Linotype" w:hAnsi="Palatino Linotype" w:cs="Palatino Linotype"/>
          <w:sz w:val="24"/>
          <w:szCs w:val="24"/>
        </w:rPr>
      </w:pPr>
    </w:p>
    <w:p w14:paraId="493C6142" w14:textId="77777777" w:rsidR="003E6633" w:rsidRPr="009F3DE4" w:rsidRDefault="00BA60F5">
      <w:pPr>
        <w:spacing w:after="8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t xml:space="preserve">En primer lugar, es conveniente analizar si la respuesta del </w:t>
      </w:r>
      <w:r w:rsidRPr="009F3DE4">
        <w:rPr>
          <w:rFonts w:ascii="Palatino Linotype" w:eastAsia="Palatino Linotype" w:hAnsi="Palatino Linotype" w:cs="Palatino Linotype"/>
          <w:b/>
          <w:sz w:val="24"/>
          <w:szCs w:val="24"/>
        </w:rPr>
        <w:t>SUJETO OBLIGADO</w:t>
      </w:r>
      <w:r w:rsidRPr="009F3DE4">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C6BF606" w14:textId="77777777" w:rsidR="003E6633" w:rsidRPr="009F3DE4" w:rsidRDefault="00BA60F5">
      <w:pPr>
        <w:spacing w:before="80" w:line="276" w:lineRule="auto"/>
        <w:ind w:left="709" w:right="760"/>
        <w:jc w:val="both"/>
        <w:rPr>
          <w:rFonts w:ascii="Palatino Linotype" w:eastAsia="Palatino Linotype" w:hAnsi="Palatino Linotype" w:cs="Palatino Linotype"/>
          <w:i/>
        </w:rPr>
      </w:pPr>
      <w:r w:rsidRPr="009F3DE4">
        <w:rPr>
          <w:rFonts w:ascii="Palatino Linotype" w:eastAsia="Palatino Linotype" w:hAnsi="Palatino Linotype" w:cs="Palatino Linotype"/>
          <w:i/>
        </w:rPr>
        <w:t>“</w:t>
      </w:r>
      <w:r w:rsidRPr="009F3DE4">
        <w:rPr>
          <w:rFonts w:ascii="Palatino Linotype" w:eastAsia="Palatino Linotype" w:hAnsi="Palatino Linotype" w:cs="Palatino Linotype"/>
          <w:b/>
          <w:i/>
        </w:rPr>
        <w:t>Artículo 4.</w:t>
      </w:r>
      <w:r w:rsidRPr="009F3DE4">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4C9FDE0" w14:textId="77777777" w:rsidR="003E6633" w:rsidRPr="009F3DE4" w:rsidRDefault="00BA60F5">
      <w:pPr>
        <w:spacing w:line="276" w:lineRule="auto"/>
        <w:ind w:left="709" w:right="760"/>
        <w:jc w:val="both"/>
        <w:rPr>
          <w:rFonts w:ascii="Palatino Linotype" w:eastAsia="Palatino Linotype" w:hAnsi="Palatino Linotype" w:cs="Palatino Linotype"/>
          <w:i/>
        </w:rPr>
      </w:pPr>
      <w:r w:rsidRPr="009F3DE4">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9F3DE4">
        <w:rPr>
          <w:rFonts w:ascii="Palatino Linotype" w:eastAsia="Palatino Linotype" w:hAnsi="Palatino Linotype" w:cs="Palatino Linotype"/>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w:t>
      </w:r>
      <w:r w:rsidRPr="009F3DE4">
        <w:rPr>
          <w:rFonts w:ascii="Palatino Linotype" w:eastAsia="Palatino Linotype" w:hAnsi="Palatino Linotype" w:cs="Palatino Linotype"/>
          <w:i/>
        </w:rPr>
        <w:lastRenderedPageBreak/>
        <w:t>público, en los términos de las causas legítimas y estrictamente necesarias previstas por esta Ley.</w:t>
      </w:r>
    </w:p>
    <w:p w14:paraId="141D4EF9" w14:textId="77777777" w:rsidR="003E6633" w:rsidRPr="009F3DE4" w:rsidRDefault="00BA60F5">
      <w:pPr>
        <w:spacing w:line="276" w:lineRule="auto"/>
        <w:ind w:left="709" w:right="760"/>
        <w:jc w:val="both"/>
        <w:rPr>
          <w:rFonts w:ascii="Palatino Linotype" w:eastAsia="Palatino Linotype" w:hAnsi="Palatino Linotype" w:cs="Palatino Linotype"/>
          <w:i/>
        </w:rPr>
      </w:pPr>
      <w:r w:rsidRPr="009F3DE4">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9F3DE4">
        <w:rPr>
          <w:rFonts w:ascii="Palatino Linotype" w:eastAsia="Palatino Linotype" w:hAnsi="Palatino Linotype" w:cs="Palatino Linotype"/>
          <w:i/>
        </w:rPr>
        <w:t>.”(Sic)</w:t>
      </w:r>
    </w:p>
    <w:p w14:paraId="436B5CB5" w14:textId="77777777" w:rsidR="003E6633" w:rsidRPr="009F3DE4" w:rsidRDefault="00BA60F5">
      <w:pPr>
        <w:spacing w:before="240" w:after="24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08D052B7" w14:textId="77777777" w:rsidR="003E6633" w:rsidRPr="009F3DE4" w:rsidRDefault="00BA60F5">
      <w:pPr>
        <w:spacing w:line="276" w:lineRule="auto"/>
        <w:ind w:left="567" w:right="758"/>
        <w:jc w:val="both"/>
        <w:rPr>
          <w:rFonts w:ascii="Palatino Linotype" w:eastAsia="Palatino Linotype" w:hAnsi="Palatino Linotype" w:cs="Palatino Linotype"/>
          <w:i/>
        </w:rPr>
      </w:pPr>
      <w:r w:rsidRPr="009F3DE4">
        <w:rPr>
          <w:rFonts w:ascii="Palatino Linotype" w:eastAsia="Palatino Linotype" w:hAnsi="Palatino Linotype" w:cs="Palatino Linotype"/>
          <w:i/>
        </w:rPr>
        <w:t>“</w:t>
      </w:r>
      <w:r w:rsidRPr="009F3DE4">
        <w:rPr>
          <w:rFonts w:ascii="Palatino Linotype" w:eastAsia="Palatino Linotype" w:hAnsi="Palatino Linotype" w:cs="Palatino Linotype"/>
          <w:b/>
          <w:i/>
        </w:rPr>
        <w:t>Artículo 12.-</w:t>
      </w:r>
      <w:r w:rsidRPr="009F3DE4">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3B01EA7B" w14:textId="77777777" w:rsidR="003E6633" w:rsidRPr="009F3DE4" w:rsidRDefault="00BA60F5">
      <w:pPr>
        <w:spacing w:line="276" w:lineRule="auto"/>
        <w:ind w:left="567" w:right="758"/>
        <w:jc w:val="both"/>
        <w:rPr>
          <w:rFonts w:ascii="Palatino Linotype" w:eastAsia="Palatino Linotype" w:hAnsi="Palatino Linotype" w:cs="Palatino Linotype"/>
          <w:i/>
        </w:rPr>
      </w:pPr>
      <w:r w:rsidRPr="009F3DE4">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9F3DE4">
        <w:rPr>
          <w:rFonts w:ascii="Palatino Linotype" w:eastAsia="Palatino Linotype" w:hAnsi="Palatino Linotype" w:cs="Palatino Linotype"/>
          <w:i/>
        </w:rPr>
        <w:t xml:space="preserve">. </w:t>
      </w:r>
      <w:r w:rsidRPr="009F3DE4">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538D4CC5" w14:textId="77777777" w:rsidR="003E6633" w:rsidRPr="009F3DE4" w:rsidRDefault="003E6633">
      <w:pPr>
        <w:spacing w:after="0" w:line="360" w:lineRule="auto"/>
        <w:jc w:val="both"/>
        <w:rPr>
          <w:rFonts w:ascii="Palatino Linotype" w:eastAsia="Palatino Linotype" w:hAnsi="Palatino Linotype" w:cs="Palatino Linotype"/>
          <w:sz w:val="24"/>
          <w:szCs w:val="24"/>
        </w:rPr>
      </w:pPr>
    </w:p>
    <w:p w14:paraId="6EC70478" w14:textId="77777777" w:rsidR="003E6633" w:rsidRPr="009F3DE4" w:rsidRDefault="00BA60F5">
      <w:pPr>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w:t>
      </w:r>
      <w:r w:rsidRPr="009F3DE4">
        <w:rPr>
          <w:rFonts w:ascii="Palatino Linotype" w:eastAsia="Palatino Linotype" w:hAnsi="Palatino Linotype" w:cs="Palatino Linotype"/>
          <w:sz w:val="24"/>
          <w:szCs w:val="24"/>
        </w:rPr>
        <w:lastRenderedPageBreak/>
        <w:t>que es deber de los Sujetos Obligados, garantizar el Derecho de Acceso a la Información Pública, lo que no sucedió en el presente caso.</w:t>
      </w:r>
    </w:p>
    <w:p w14:paraId="640366CE" w14:textId="77777777" w:rsidR="003E6633" w:rsidRPr="009F3DE4" w:rsidRDefault="003E6633">
      <w:pPr>
        <w:spacing w:after="0" w:line="360" w:lineRule="auto"/>
        <w:jc w:val="both"/>
        <w:rPr>
          <w:rFonts w:ascii="Palatino Linotype" w:eastAsia="Palatino Linotype" w:hAnsi="Palatino Linotype" w:cs="Palatino Linotype"/>
          <w:sz w:val="24"/>
          <w:szCs w:val="24"/>
        </w:rPr>
      </w:pPr>
    </w:p>
    <w:p w14:paraId="718BC65F" w14:textId="77777777" w:rsidR="003E6633" w:rsidRPr="009F3DE4" w:rsidRDefault="00BA60F5">
      <w:pPr>
        <w:spacing w:after="0" w:line="360" w:lineRule="auto"/>
        <w:ind w:right="49"/>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A462D0A" w14:textId="77777777" w:rsidR="003E6633" w:rsidRPr="009F3DE4" w:rsidRDefault="003E6633">
      <w:pPr>
        <w:spacing w:after="0" w:line="360" w:lineRule="auto"/>
        <w:ind w:right="49"/>
        <w:jc w:val="both"/>
        <w:rPr>
          <w:rFonts w:ascii="Palatino Linotype" w:eastAsia="Palatino Linotype" w:hAnsi="Palatino Linotype" w:cs="Palatino Linotype"/>
          <w:sz w:val="24"/>
          <w:szCs w:val="24"/>
        </w:rPr>
      </w:pPr>
    </w:p>
    <w:p w14:paraId="113A9C4C" w14:textId="77777777" w:rsidR="003E6633" w:rsidRPr="009F3DE4" w:rsidRDefault="00BA60F5">
      <w:pPr>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t xml:space="preserve">Por otra parte, conviene mencionar que la Ley de Transparencia vigente en el Estado de México refiere: </w:t>
      </w:r>
    </w:p>
    <w:p w14:paraId="108AC3EA" w14:textId="77777777" w:rsidR="003E6633" w:rsidRPr="009F3DE4" w:rsidRDefault="003E6633">
      <w:pPr>
        <w:spacing w:after="0" w:line="360" w:lineRule="auto"/>
        <w:jc w:val="both"/>
        <w:rPr>
          <w:rFonts w:ascii="Palatino Linotype" w:eastAsia="Palatino Linotype" w:hAnsi="Palatino Linotype" w:cs="Palatino Linotype"/>
          <w:sz w:val="24"/>
          <w:szCs w:val="24"/>
        </w:rPr>
      </w:pPr>
    </w:p>
    <w:p w14:paraId="368A933E" w14:textId="77777777" w:rsidR="003E6633" w:rsidRPr="009F3DE4" w:rsidRDefault="00BA60F5">
      <w:pPr>
        <w:spacing w:line="276" w:lineRule="auto"/>
        <w:ind w:left="851" w:right="851"/>
        <w:jc w:val="both"/>
        <w:rPr>
          <w:rFonts w:ascii="Palatino Linotype" w:eastAsia="Palatino Linotype" w:hAnsi="Palatino Linotype" w:cs="Palatino Linotype"/>
          <w:i/>
        </w:rPr>
      </w:pPr>
      <w:r w:rsidRPr="009F3DE4">
        <w:rPr>
          <w:rFonts w:ascii="Palatino Linotype" w:eastAsia="Palatino Linotype" w:hAnsi="Palatino Linotype" w:cs="Palatino Linotype"/>
          <w:b/>
          <w:i/>
        </w:rPr>
        <w:t>“Artículo 18.</w:t>
      </w:r>
      <w:r w:rsidRPr="009F3DE4">
        <w:rPr>
          <w:rFonts w:ascii="Palatino Linotype" w:eastAsia="Palatino Linotype" w:hAnsi="Palatino Linotype" w:cs="Palatino Linotype"/>
          <w:i/>
        </w:rPr>
        <w:t xml:space="preserve"> </w:t>
      </w:r>
      <w:r w:rsidRPr="009F3DE4">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9F3DE4">
        <w:rPr>
          <w:rFonts w:ascii="Palatino Linotype" w:eastAsia="Palatino Linotype" w:hAnsi="Palatino Linotype" w:cs="Palatino Linotype"/>
          <w:i/>
        </w:rPr>
        <w:t xml:space="preserve"> y reutilización de la información que generen.</w:t>
      </w:r>
    </w:p>
    <w:p w14:paraId="7D3F83F1" w14:textId="77777777" w:rsidR="003E6633" w:rsidRPr="009F3DE4" w:rsidRDefault="00BA60F5">
      <w:pPr>
        <w:spacing w:line="276" w:lineRule="auto"/>
        <w:ind w:left="851" w:right="851"/>
        <w:jc w:val="both"/>
        <w:rPr>
          <w:rFonts w:ascii="Palatino Linotype" w:eastAsia="Palatino Linotype" w:hAnsi="Palatino Linotype" w:cs="Palatino Linotype"/>
          <w:i/>
        </w:rPr>
      </w:pPr>
      <w:r w:rsidRPr="009F3DE4">
        <w:rPr>
          <w:rFonts w:ascii="Palatino Linotype" w:eastAsia="Palatino Linotype" w:hAnsi="Palatino Linotype" w:cs="Palatino Linotype"/>
          <w:b/>
          <w:i/>
        </w:rPr>
        <w:t xml:space="preserve">Artículo 19. </w:t>
      </w:r>
      <w:r w:rsidRPr="009F3DE4">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9F3DE4">
        <w:rPr>
          <w:rFonts w:ascii="Palatino Linotype" w:eastAsia="Palatino Linotype" w:hAnsi="Palatino Linotype" w:cs="Palatino Linotype"/>
          <w:i/>
        </w:rPr>
        <w:t>.</w:t>
      </w:r>
    </w:p>
    <w:p w14:paraId="08B5AD44" w14:textId="77777777" w:rsidR="003E6633" w:rsidRPr="009F3DE4" w:rsidRDefault="00BA60F5">
      <w:pPr>
        <w:spacing w:line="276" w:lineRule="auto"/>
        <w:ind w:left="851" w:right="851"/>
        <w:jc w:val="both"/>
        <w:rPr>
          <w:rFonts w:ascii="Palatino Linotype" w:eastAsia="Palatino Linotype" w:hAnsi="Palatino Linotype" w:cs="Palatino Linotype"/>
          <w:i/>
        </w:rPr>
      </w:pPr>
      <w:r w:rsidRPr="009F3DE4">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3CC4AECB" w14:textId="77777777" w:rsidR="003E6633" w:rsidRPr="009F3DE4" w:rsidRDefault="00BA60F5">
      <w:pPr>
        <w:spacing w:line="276" w:lineRule="auto"/>
        <w:ind w:left="851" w:right="851"/>
        <w:jc w:val="both"/>
        <w:rPr>
          <w:rFonts w:ascii="Palatino Linotype" w:eastAsia="Palatino Linotype" w:hAnsi="Palatino Linotype" w:cs="Palatino Linotype"/>
          <w:i/>
        </w:rPr>
      </w:pPr>
      <w:r w:rsidRPr="009F3DE4">
        <w:rPr>
          <w:rFonts w:ascii="Palatino Linotype" w:eastAsia="Palatino Linotype" w:hAnsi="Palatino Linotype" w:cs="Palatino Linotype"/>
          <w:i/>
        </w:rPr>
        <w:t xml:space="preserve">Si el sujeto obligado, en el ejercicio de sus atribuciones, debía generar, poseer o administrar la información, pero ésta no se encuentra, el Comité de transparencia </w:t>
      </w:r>
      <w:r w:rsidRPr="009F3DE4">
        <w:rPr>
          <w:rFonts w:ascii="Palatino Linotype" w:eastAsia="Palatino Linotype" w:hAnsi="Palatino Linotype" w:cs="Palatino Linotype"/>
          <w:i/>
        </w:rPr>
        <w:lastRenderedPageBreak/>
        <w:t>deberá emitir un acuerdo de inexistencia, debidamente fundado y motivado, en el que detalle las razones del por qué no obra en sus archivos.”</w:t>
      </w:r>
    </w:p>
    <w:p w14:paraId="33B3FFCD" w14:textId="77777777" w:rsidR="003C7D76" w:rsidRPr="009F3DE4" w:rsidRDefault="003C7D76">
      <w:pPr>
        <w:spacing w:after="0" w:line="360" w:lineRule="auto"/>
        <w:jc w:val="both"/>
        <w:rPr>
          <w:rFonts w:ascii="Palatino Linotype" w:eastAsia="Palatino Linotype" w:hAnsi="Palatino Linotype" w:cs="Palatino Linotype"/>
          <w:sz w:val="24"/>
          <w:szCs w:val="24"/>
        </w:rPr>
      </w:pPr>
    </w:p>
    <w:p w14:paraId="60727836" w14:textId="77777777" w:rsidR="003E6633" w:rsidRPr="009F3DE4" w:rsidRDefault="00BA60F5">
      <w:pPr>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227AA0FC" w14:textId="77777777" w:rsidR="003E6633" w:rsidRPr="009F3DE4" w:rsidRDefault="003E6633">
      <w:pPr>
        <w:spacing w:after="0" w:line="360" w:lineRule="auto"/>
        <w:jc w:val="both"/>
        <w:rPr>
          <w:rFonts w:ascii="Palatino Linotype" w:eastAsia="Palatino Linotype" w:hAnsi="Palatino Linotype" w:cs="Palatino Linotype"/>
          <w:sz w:val="24"/>
          <w:szCs w:val="24"/>
        </w:rPr>
      </w:pPr>
    </w:p>
    <w:p w14:paraId="557EB691" w14:textId="77777777" w:rsidR="003E6633" w:rsidRPr="009F3DE4" w:rsidRDefault="00BA60F5">
      <w:pPr>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92EBC67" w14:textId="77777777" w:rsidR="003E6633" w:rsidRPr="009F3DE4" w:rsidRDefault="003E6633">
      <w:pPr>
        <w:spacing w:after="0" w:line="360" w:lineRule="auto"/>
        <w:jc w:val="both"/>
        <w:rPr>
          <w:rFonts w:ascii="Palatino Linotype" w:eastAsia="Palatino Linotype" w:hAnsi="Palatino Linotype" w:cs="Palatino Linotype"/>
          <w:sz w:val="24"/>
          <w:szCs w:val="24"/>
        </w:rPr>
      </w:pPr>
    </w:p>
    <w:p w14:paraId="10FEB28F" w14:textId="77777777" w:rsidR="003E6633" w:rsidRPr="009F3DE4" w:rsidRDefault="00BA60F5">
      <w:pPr>
        <w:spacing w:line="276" w:lineRule="auto"/>
        <w:ind w:left="851" w:right="899"/>
        <w:jc w:val="both"/>
        <w:rPr>
          <w:rFonts w:ascii="Palatino Linotype" w:eastAsia="Palatino Linotype" w:hAnsi="Palatino Linotype" w:cs="Palatino Linotype"/>
          <w:i/>
        </w:rPr>
      </w:pPr>
      <w:r w:rsidRPr="009F3DE4">
        <w:rPr>
          <w:rFonts w:ascii="Palatino Linotype" w:eastAsia="Palatino Linotype" w:hAnsi="Palatino Linotype" w:cs="Palatino Linotype"/>
          <w:i/>
        </w:rPr>
        <w:t>“</w:t>
      </w:r>
      <w:r w:rsidRPr="009F3DE4">
        <w:rPr>
          <w:rFonts w:ascii="Palatino Linotype" w:eastAsia="Palatino Linotype" w:hAnsi="Palatino Linotype" w:cs="Palatino Linotype"/>
          <w:b/>
          <w:i/>
        </w:rPr>
        <w:t xml:space="preserve">Artículo 3. </w:t>
      </w:r>
      <w:r w:rsidRPr="009F3DE4">
        <w:rPr>
          <w:rFonts w:ascii="Palatino Linotype" w:eastAsia="Palatino Linotype" w:hAnsi="Palatino Linotype" w:cs="Palatino Linotype"/>
          <w:i/>
        </w:rPr>
        <w:t>Para los efectos de la presente Ley se entenderá por:</w:t>
      </w:r>
    </w:p>
    <w:p w14:paraId="1614C43C" w14:textId="77777777" w:rsidR="003E6633" w:rsidRPr="009F3DE4" w:rsidRDefault="00BA60F5">
      <w:pPr>
        <w:spacing w:line="276" w:lineRule="auto"/>
        <w:ind w:left="851" w:right="899"/>
        <w:jc w:val="both"/>
        <w:rPr>
          <w:rFonts w:ascii="Palatino Linotype" w:eastAsia="Palatino Linotype" w:hAnsi="Palatino Linotype" w:cs="Palatino Linotype"/>
          <w:i/>
        </w:rPr>
      </w:pPr>
      <w:r w:rsidRPr="009F3DE4">
        <w:rPr>
          <w:rFonts w:ascii="Palatino Linotype" w:eastAsia="Palatino Linotype" w:hAnsi="Palatino Linotype" w:cs="Palatino Linotype"/>
          <w:i/>
        </w:rPr>
        <w:lastRenderedPageBreak/>
        <w:t>…</w:t>
      </w:r>
    </w:p>
    <w:p w14:paraId="35B8F2B0" w14:textId="77777777" w:rsidR="003E6633" w:rsidRPr="009F3DE4" w:rsidRDefault="00BA60F5">
      <w:pPr>
        <w:spacing w:line="276" w:lineRule="auto"/>
        <w:ind w:left="851" w:right="899"/>
        <w:jc w:val="both"/>
        <w:rPr>
          <w:rFonts w:ascii="Palatino Linotype" w:eastAsia="Palatino Linotype" w:hAnsi="Palatino Linotype" w:cs="Palatino Linotype"/>
          <w:i/>
        </w:rPr>
      </w:pPr>
      <w:r w:rsidRPr="009F3DE4">
        <w:rPr>
          <w:rFonts w:ascii="Palatino Linotype" w:eastAsia="Palatino Linotype" w:hAnsi="Palatino Linotype" w:cs="Palatino Linotype"/>
          <w:b/>
          <w:i/>
        </w:rPr>
        <w:t>XI. Documento:</w:t>
      </w:r>
      <w:r w:rsidRPr="009F3DE4">
        <w:rPr>
          <w:rFonts w:ascii="Palatino Linotype" w:eastAsia="Palatino Linotype" w:hAnsi="Palatino Linotype" w:cs="Palatino Linotype"/>
          <w:i/>
        </w:rPr>
        <w:t xml:space="preserve"> Los expedientes, reportes, estudios, actas</w:t>
      </w:r>
      <w:r w:rsidRPr="009F3DE4">
        <w:rPr>
          <w:rFonts w:ascii="Palatino Linotype" w:eastAsia="Palatino Linotype" w:hAnsi="Palatino Linotype" w:cs="Palatino Linotype"/>
          <w:b/>
          <w:i/>
        </w:rPr>
        <w:t>,</w:t>
      </w:r>
      <w:r w:rsidRPr="009F3DE4">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34308F5" w14:textId="77777777" w:rsidR="003E6633" w:rsidRPr="009F3DE4" w:rsidRDefault="003E6633">
      <w:pPr>
        <w:spacing w:line="360" w:lineRule="auto"/>
        <w:jc w:val="both"/>
        <w:rPr>
          <w:rFonts w:ascii="Palatino Linotype" w:eastAsia="Palatino Linotype" w:hAnsi="Palatino Linotype" w:cs="Palatino Linotype"/>
          <w:sz w:val="24"/>
          <w:szCs w:val="24"/>
        </w:rPr>
      </w:pPr>
    </w:p>
    <w:p w14:paraId="0DBB4944" w14:textId="77777777" w:rsidR="003E6633" w:rsidRPr="009F3DE4" w:rsidRDefault="00BA60F5">
      <w:pPr>
        <w:spacing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4F67A43" w14:textId="77777777" w:rsidR="003E6633" w:rsidRPr="009F3DE4" w:rsidRDefault="00BA60F5">
      <w:pPr>
        <w:ind w:left="851" w:right="899"/>
        <w:jc w:val="both"/>
        <w:rPr>
          <w:rFonts w:ascii="Palatino Linotype" w:eastAsia="Palatino Linotype" w:hAnsi="Palatino Linotype" w:cs="Palatino Linotype"/>
          <w:b/>
          <w:i/>
        </w:rPr>
      </w:pPr>
      <w:r w:rsidRPr="009F3DE4">
        <w:rPr>
          <w:rFonts w:ascii="Palatino Linotype" w:eastAsia="Palatino Linotype" w:hAnsi="Palatino Linotype" w:cs="Palatino Linotype"/>
          <w:b/>
        </w:rPr>
        <w:t>“</w:t>
      </w:r>
      <w:r w:rsidRPr="009F3DE4">
        <w:rPr>
          <w:rFonts w:ascii="Palatino Linotype" w:eastAsia="Palatino Linotype" w:hAnsi="Palatino Linotype" w:cs="Palatino Linotype"/>
          <w:b/>
          <w:i/>
        </w:rPr>
        <w:t>CRITERIO 0002-11</w:t>
      </w:r>
    </w:p>
    <w:p w14:paraId="5EBD3DE5" w14:textId="77777777" w:rsidR="003E6633" w:rsidRPr="009F3DE4" w:rsidRDefault="00BA60F5">
      <w:pPr>
        <w:spacing w:line="276" w:lineRule="auto"/>
        <w:ind w:left="851" w:right="899"/>
        <w:jc w:val="both"/>
        <w:rPr>
          <w:rFonts w:ascii="Palatino Linotype" w:eastAsia="Palatino Linotype" w:hAnsi="Palatino Linotype" w:cs="Palatino Linotype"/>
          <w:i/>
        </w:rPr>
      </w:pPr>
      <w:r w:rsidRPr="009F3DE4">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9F3DE4">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CFC6711" w14:textId="77777777" w:rsidR="003E6633" w:rsidRPr="009F3DE4" w:rsidRDefault="00BA60F5">
      <w:pPr>
        <w:spacing w:line="276" w:lineRule="auto"/>
        <w:ind w:left="851" w:right="899"/>
        <w:jc w:val="both"/>
        <w:rPr>
          <w:rFonts w:ascii="Palatino Linotype" w:eastAsia="Palatino Linotype" w:hAnsi="Palatino Linotype" w:cs="Palatino Linotype"/>
          <w:i/>
        </w:rPr>
      </w:pPr>
      <w:r w:rsidRPr="009F3DE4">
        <w:rPr>
          <w:rFonts w:ascii="Palatino Linotype" w:eastAsia="Palatino Linotype" w:hAnsi="Palatino Linotype" w:cs="Palatino Linotype"/>
          <w:i/>
        </w:rPr>
        <w:t>En consecuencia el acceso a la información se refiere a que se cumplan cualquiera de los siguientes tres supuestos:</w:t>
      </w:r>
    </w:p>
    <w:p w14:paraId="1A0AA7BB" w14:textId="77777777" w:rsidR="003E6633" w:rsidRPr="009F3DE4" w:rsidRDefault="00BA60F5">
      <w:pPr>
        <w:spacing w:line="276" w:lineRule="auto"/>
        <w:ind w:left="851" w:right="899"/>
        <w:jc w:val="both"/>
        <w:rPr>
          <w:rFonts w:ascii="Palatino Linotype" w:eastAsia="Palatino Linotype" w:hAnsi="Palatino Linotype" w:cs="Palatino Linotype"/>
          <w:i/>
        </w:rPr>
      </w:pPr>
      <w:r w:rsidRPr="009F3DE4">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25D17F63" w14:textId="77777777" w:rsidR="003E6633" w:rsidRPr="009F3DE4" w:rsidRDefault="00BA60F5">
      <w:pPr>
        <w:spacing w:line="276" w:lineRule="auto"/>
        <w:ind w:left="851" w:right="899"/>
        <w:jc w:val="both"/>
        <w:rPr>
          <w:rFonts w:ascii="Palatino Linotype" w:eastAsia="Palatino Linotype" w:hAnsi="Palatino Linotype" w:cs="Palatino Linotype"/>
          <w:i/>
        </w:rPr>
      </w:pPr>
      <w:r w:rsidRPr="009F3DE4">
        <w:rPr>
          <w:rFonts w:ascii="Palatino Linotype" w:eastAsia="Palatino Linotype" w:hAnsi="Palatino Linotype" w:cs="Palatino Linotype"/>
          <w:i/>
        </w:rPr>
        <w:lastRenderedPageBreak/>
        <w:t>2) Que se trate de información registrada en cualquier soporte documental, que en ejercicio de las atribuciones conferidas, sea administrada por los Sujetos Obligados, y</w:t>
      </w:r>
    </w:p>
    <w:p w14:paraId="7110B342" w14:textId="77777777" w:rsidR="003E6633" w:rsidRPr="009F3DE4" w:rsidRDefault="00BA60F5">
      <w:pPr>
        <w:spacing w:line="276" w:lineRule="auto"/>
        <w:ind w:left="851" w:right="899"/>
        <w:jc w:val="both"/>
        <w:rPr>
          <w:rFonts w:ascii="Palatino Linotype" w:eastAsia="Palatino Linotype" w:hAnsi="Palatino Linotype" w:cs="Palatino Linotype"/>
          <w:i/>
        </w:rPr>
      </w:pPr>
      <w:r w:rsidRPr="009F3DE4">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28B9D0F5" w14:textId="77777777" w:rsidR="003E6633" w:rsidRPr="009F3DE4" w:rsidRDefault="00BA60F5">
      <w:pPr>
        <w:spacing w:before="160"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t xml:space="preserve">De ahí que el </w:t>
      </w:r>
      <w:r w:rsidRPr="009F3DE4">
        <w:rPr>
          <w:rFonts w:ascii="Palatino Linotype" w:eastAsia="Palatino Linotype" w:hAnsi="Palatino Linotype" w:cs="Palatino Linotype"/>
          <w:b/>
          <w:sz w:val="24"/>
          <w:szCs w:val="24"/>
        </w:rPr>
        <w:t>SUJETO OBLIGADO</w:t>
      </w:r>
      <w:r w:rsidRPr="009F3DE4">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9F3DE4">
        <w:rPr>
          <w:rFonts w:ascii="Palatino Linotype" w:eastAsia="Palatino Linotype" w:hAnsi="Palatino Linotype" w:cs="Palatino Linotype"/>
          <w:sz w:val="24"/>
          <w:szCs w:val="24"/>
          <w:vertAlign w:val="superscript"/>
        </w:rPr>
        <w:footnoteReference w:id="1"/>
      </w:r>
      <w:r w:rsidRPr="009F3DE4">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9F3DE4">
        <w:rPr>
          <w:rFonts w:ascii="Palatino Linotype" w:eastAsia="Palatino Linotype" w:hAnsi="Palatino Linotype" w:cs="Palatino Linotype"/>
          <w:sz w:val="24"/>
          <w:szCs w:val="24"/>
          <w:vertAlign w:val="superscript"/>
        </w:rPr>
        <w:footnoteReference w:id="2"/>
      </w:r>
      <w:r w:rsidRPr="009F3DE4">
        <w:rPr>
          <w:rFonts w:ascii="Palatino Linotype" w:eastAsia="Palatino Linotype" w:hAnsi="Palatino Linotype" w:cs="Palatino Linotype"/>
          <w:sz w:val="24"/>
          <w:szCs w:val="24"/>
        </w:rPr>
        <w:t>, como pudiera tratarse de aquella relacionada con las obligaciones de transparencia señaladas en los artículos 92 y 100 de la Ley de la Materia.</w:t>
      </w:r>
    </w:p>
    <w:p w14:paraId="7B9202B8" w14:textId="77777777" w:rsidR="003E6633" w:rsidRPr="009F3DE4" w:rsidRDefault="003E6633">
      <w:pPr>
        <w:spacing w:after="0" w:line="360" w:lineRule="auto"/>
        <w:jc w:val="both"/>
        <w:rPr>
          <w:rFonts w:ascii="Palatino Linotype" w:eastAsia="Palatino Linotype" w:hAnsi="Palatino Linotype" w:cs="Palatino Linotype"/>
          <w:color w:val="000000"/>
          <w:sz w:val="24"/>
          <w:szCs w:val="24"/>
        </w:rPr>
      </w:pPr>
    </w:p>
    <w:p w14:paraId="2B7F4422" w14:textId="77777777" w:rsidR="003E6633" w:rsidRPr="009F3DE4" w:rsidRDefault="00BA60F5">
      <w:pPr>
        <w:spacing w:after="0" w:line="360" w:lineRule="auto"/>
        <w:jc w:val="both"/>
        <w:rPr>
          <w:rFonts w:ascii="Palatino Linotype" w:eastAsia="Palatino Linotype" w:hAnsi="Palatino Linotype" w:cs="Palatino Linotype"/>
          <w:color w:val="000000"/>
          <w:sz w:val="24"/>
          <w:szCs w:val="24"/>
        </w:rPr>
      </w:pPr>
      <w:r w:rsidRPr="009F3DE4">
        <w:rPr>
          <w:rFonts w:ascii="Palatino Linotype" w:eastAsia="Palatino Linotype" w:hAnsi="Palatino Linotype" w:cs="Palatino Linotype"/>
          <w:color w:val="000000"/>
          <w:sz w:val="24"/>
          <w:szCs w:val="24"/>
        </w:rPr>
        <w:lastRenderedPageBreak/>
        <w:t xml:space="preserve">En este sentido, cabe reiterar que el particular solicitó al </w:t>
      </w:r>
      <w:r w:rsidRPr="009F3DE4">
        <w:rPr>
          <w:rFonts w:ascii="Palatino Linotype" w:eastAsia="Palatino Linotype" w:hAnsi="Palatino Linotype" w:cs="Palatino Linotype"/>
          <w:b/>
          <w:color w:val="000000"/>
          <w:sz w:val="24"/>
          <w:szCs w:val="24"/>
        </w:rPr>
        <w:t>SUJETO OBLIGADO</w:t>
      </w:r>
      <w:r w:rsidRPr="009F3DE4">
        <w:rPr>
          <w:rFonts w:ascii="Palatino Linotype" w:eastAsia="Palatino Linotype" w:hAnsi="Palatino Linotype" w:cs="Palatino Linotype"/>
          <w:color w:val="000000"/>
          <w:sz w:val="24"/>
          <w:szCs w:val="24"/>
        </w:rPr>
        <w:t>, lo siguiente:</w:t>
      </w:r>
    </w:p>
    <w:p w14:paraId="6DE2AE4E" w14:textId="77777777" w:rsidR="003E6633" w:rsidRPr="009F3DE4" w:rsidRDefault="00BA60F5">
      <w:pPr>
        <w:numPr>
          <w:ilvl w:val="0"/>
          <w:numId w:val="5"/>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9F3DE4">
        <w:rPr>
          <w:rFonts w:ascii="Palatino Linotype" w:eastAsia="Palatino Linotype" w:hAnsi="Palatino Linotype" w:cs="Palatino Linotype"/>
          <w:color w:val="000000"/>
          <w:sz w:val="24"/>
          <w:szCs w:val="24"/>
        </w:rPr>
        <w:t>Convenios y concesiones de los depósitos vehiculares (corralones) que tenga el Gobierno del Estado de México con empresas morales o personas físicas.</w:t>
      </w:r>
    </w:p>
    <w:p w14:paraId="2C45D4B5" w14:textId="77777777" w:rsidR="003E6633" w:rsidRPr="009F3DE4" w:rsidRDefault="003E6633">
      <w:pPr>
        <w:spacing w:after="0" w:line="360" w:lineRule="auto"/>
        <w:jc w:val="both"/>
        <w:rPr>
          <w:rFonts w:ascii="Palatino Linotype" w:eastAsia="Palatino Linotype" w:hAnsi="Palatino Linotype" w:cs="Palatino Linotype"/>
          <w:color w:val="000000"/>
          <w:sz w:val="24"/>
          <w:szCs w:val="24"/>
        </w:rPr>
      </w:pPr>
    </w:p>
    <w:p w14:paraId="616CDF1E" w14:textId="0DEF8D1E" w:rsidR="003E6633" w:rsidRPr="009F3DE4" w:rsidRDefault="00BA60F5">
      <w:pPr>
        <w:spacing w:after="0" w:line="360" w:lineRule="auto"/>
        <w:jc w:val="both"/>
        <w:rPr>
          <w:rFonts w:ascii="Palatino Linotype" w:eastAsia="Palatino Linotype" w:hAnsi="Palatino Linotype" w:cs="Palatino Linotype"/>
          <w:color w:val="FF0000"/>
          <w:sz w:val="24"/>
          <w:szCs w:val="24"/>
        </w:rPr>
      </w:pPr>
      <w:r w:rsidRPr="009F3DE4">
        <w:rPr>
          <w:rFonts w:ascii="Palatino Linotype" w:eastAsia="Palatino Linotype" w:hAnsi="Palatino Linotype" w:cs="Palatino Linotype"/>
          <w:color w:val="000000"/>
          <w:sz w:val="24"/>
          <w:szCs w:val="24"/>
        </w:rPr>
        <w:t xml:space="preserve">En respuesta, </w:t>
      </w:r>
      <w:r w:rsidRPr="009F3DE4">
        <w:rPr>
          <w:rFonts w:ascii="Palatino Linotype" w:eastAsia="Palatino Linotype" w:hAnsi="Palatino Linotype" w:cs="Palatino Linotype"/>
          <w:b/>
          <w:color w:val="000000"/>
          <w:sz w:val="24"/>
          <w:szCs w:val="24"/>
        </w:rPr>
        <w:t>EL SUJETO OBLIGADO</w:t>
      </w:r>
      <w:r w:rsidRPr="009F3DE4">
        <w:rPr>
          <w:rFonts w:ascii="Palatino Linotype" w:eastAsia="Palatino Linotype" w:hAnsi="Palatino Linotype" w:cs="Palatino Linotype"/>
          <w:color w:val="000000"/>
          <w:sz w:val="24"/>
          <w:szCs w:val="24"/>
        </w:rPr>
        <w:t xml:space="preserve"> </w:t>
      </w:r>
      <w:r w:rsidRPr="009F3DE4">
        <w:rPr>
          <w:rFonts w:ascii="Palatino Linotype" w:eastAsia="Palatino Linotype" w:hAnsi="Palatino Linotype" w:cs="Palatino Linotype"/>
          <w:sz w:val="24"/>
          <w:szCs w:val="24"/>
        </w:rPr>
        <w:t>informó</w:t>
      </w:r>
      <w:r w:rsidRPr="009F3DE4">
        <w:rPr>
          <w:rFonts w:ascii="Palatino Linotype" w:eastAsia="Palatino Linotype" w:hAnsi="Palatino Linotype" w:cs="Palatino Linotype"/>
          <w:color w:val="000000"/>
          <w:sz w:val="24"/>
          <w:szCs w:val="24"/>
        </w:rPr>
        <w:t xml:space="preserve"> por conducto de la </w:t>
      </w:r>
      <w:r w:rsidRPr="009F3DE4">
        <w:rPr>
          <w:rFonts w:ascii="Palatino Linotype" w:eastAsia="Palatino Linotype" w:hAnsi="Palatino Linotype" w:cs="Palatino Linotype"/>
          <w:sz w:val="24"/>
          <w:szCs w:val="24"/>
        </w:rPr>
        <w:t xml:space="preserve">Subsecretaría de Movilidad, que de acuerdo al marco normativo que regula la prestación del Servicio Público Auxiliar de Depósitos de Guaria y Custodia Vehicular, menciona que la figura del convenio, no es aplicable para dichos servicios, sin embargo después de realizar una búsqueda en los archivos de la subsecretaría, se obtuvo que las empresas Grúas Manzur la Maquinita S.A. de C.V., Servicio de Grúas Hermanos León S.A. de C.V., Prospectiva Trascendental y Genesis del Desarrollo S.A. de C.V., Grúas Manzur de Toluca S.A. de C.V. y Grúas y Transportes Sofran S.A. de C.V., tienen la concesión para la prestación del Servicio Público Auxiliar de Depósitos de Guaria y Custodia Vehicular, por otra parte la Dirección General del Registro Estatal de Transporte Público, menciona que dicha dirección general únicamente tiene atribuciones para integrar y custodiar la información que con motivo del otorgamiento de concesiones y/o permisos se genere para la prestación del servicio de transporte público. Por consiguiente, comunicó que se realizó una búsqueda en los archivos digitales del Registro Estatal de Transporte Público, sin embargo, no se encontraron datos relativos a su pretensión, por lo que no es posible proporcionar la información requerida. </w:t>
      </w:r>
    </w:p>
    <w:p w14:paraId="28B865EE" w14:textId="77777777" w:rsidR="003E6633" w:rsidRPr="009F3DE4" w:rsidRDefault="00BA60F5">
      <w:pPr>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lastRenderedPageBreak/>
        <w:t>Conocida la respuesta por el particular, al no estar conforme con los términos de la misma, presentó el recurso de revisión que nos ocupa, mediante el cual señaló como motivo de inconformidad en lo medular que pidió las concesiones y no se le están entregando ya que sólo se enumeran 5 empresas para los 125 municipios del Estado de México.</w:t>
      </w:r>
    </w:p>
    <w:p w14:paraId="452B21BE" w14:textId="77777777" w:rsidR="003E6633" w:rsidRPr="009F3DE4" w:rsidRDefault="003E6633">
      <w:pPr>
        <w:spacing w:after="0" w:line="360" w:lineRule="auto"/>
        <w:jc w:val="both"/>
        <w:rPr>
          <w:rFonts w:ascii="Palatino Linotype" w:eastAsia="Palatino Linotype" w:hAnsi="Palatino Linotype" w:cs="Palatino Linotype"/>
          <w:sz w:val="24"/>
          <w:szCs w:val="24"/>
        </w:rPr>
      </w:pPr>
    </w:p>
    <w:p w14:paraId="22BA5E67" w14:textId="77777777" w:rsidR="003E6633" w:rsidRPr="009F3DE4" w:rsidRDefault="00BA60F5">
      <w:pPr>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t>Admitido el presente recurso de revisión, en términos del artículo 185 fracción II</w:t>
      </w:r>
      <w:r w:rsidRPr="009F3DE4">
        <w:rPr>
          <w:rFonts w:ascii="Palatino Linotype" w:eastAsia="Palatino Linotype" w:hAnsi="Palatino Linotype" w:cs="Palatino Linotype"/>
          <w:sz w:val="24"/>
          <w:szCs w:val="24"/>
          <w:vertAlign w:val="superscript"/>
        </w:rPr>
        <w:footnoteReference w:id="3"/>
      </w:r>
      <w:r w:rsidRPr="009F3DE4">
        <w:rPr>
          <w:rFonts w:ascii="Palatino Linotype" w:eastAsia="Palatino Linotype" w:hAnsi="Palatino Linotype" w:cs="Palatino Linotype"/>
          <w:sz w:val="24"/>
          <w:szCs w:val="24"/>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62C449DE" w14:textId="77777777" w:rsidR="003E6633" w:rsidRPr="009F3DE4" w:rsidRDefault="003E6633">
      <w:pPr>
        <w:spacing w:after="0" w:line="360" w:lineRule="auto"/>
        <w:jc w:val="both"/>
        <w:rPr>
          <w:rFonts w:ascii="Palatino Linotype" w:eastAsia="Palatino Linotype" w:hAnsi="Palatino Linotype" w:cs="Palatino Linotype"/>
          <w:sz w:val="24"/>
          <w:szCs w:val="24"/>
        </w:rPr>
      </w:pPr>
    </w:p>
    <w:p w14:paraId="1F52A92F" w14:textId="77777777" w:rsidR="003E6633" w:rsidRPr="009F3DE4" w:rsidRDefault="00BA60F5">
      <w:pPr>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color w:val="000000"/>
          <w:sz w:val="24"/>
          <w:szCs w:val="24"/>
        </w:rPr>
        <w:t xml:space="preserve">Cabe resaltar que durante la etapa de manifestaciones </w:t>
      </w:r>
      <w:r w:rsidRPr="009F3DE4">
        <w:rPr>
          <w:rFonts w:ascii="Palatino Linotype" w:eastAsia="Palatino Linotype" w:hAnsi="Palatino Linotype" w:cs="Palatino Linotype"/>
          <w:b/>
          <w:color w:val="000000"/>
          <w:sz w:val="24"/>
          <w:szCs w:val="24"/>
        </w:rPr>
        <w:t>EL RECURRENTE</w:t>
      </w:r>
      <w:r w:rsidRPr="009F3DE4">
        <w:rPr>
          <w:rFonts w:ascii="Palatino Linotype" w:eastAsia="Palatino Linotype" w:hAnsi="Palatino Linotype" w:cs="Palatino Linotype"/>
          <w:color w:val="000000"/>
          <w:sz w:val="24"/>
          <w:szCs w:val="24"/>
        </w:rPr>
        <w:t xml:space="preserve"> fue omis</w:t>
      </w:r>
      <w:r w:rsidRPr="009F3DE4">
        <w:rPr>
          <w:rFonts w:ascii="Palatino Linotype" w:eastAsia="Palatino Linotype" w:hAnsi="Palatino Linotype" w:cs="Palatino Linotype"/>
          <w:sz w:val="24"/>
          <w:szCs w:val="24"/>
        </w:rPr>
        <w:t>o</w:t>
      </w:r>
      <w:r w:rsidRPr="009F3DE4">
        <w:rPr>
          <w:rFonts w:ascii="Palatino Linotype" w:eastAsia="Palatino Linotype" w:hAnsi="Palatino Linotype" w:cs="Palatino Linotype"/>
          <w:color w:val="000000"/>
          <w:sz w:val="24"/>
          <w:szCs w:val="24"/>
        </w:rPr>
        <w:t xml:space="preserve"> de rendir alegatos, por lo que respecta al</w:t>
      </w:r>
      <w:r w:rsidRPr="009F3DE4">
        <w:rPr>
          <w:rFonts w:ascii="Palatino Linotype" w:eastAsia="Palatino Linotype" w:hAnsi="Palatino Linotype" w:cs="Palatino Linotype"/>
          <w:b/>
          <w:color w:val="000000"/>
          <w:sz w:val="24"/>
          <w:szCs w:val="24"/>
        </w:rPr>
        <w:t xml:space="preserve"> SUJETO OBLIGADO </w:t>
      </w:r>
      <w:r w:rsidRPr="009F3DE4">
        <w:rPr>
          <w:rFonts w:ascii="Palatino Linotype" w:eastAsia="Palatino Linotype" w:hAnsi="Palatino Linotype" w:cs="Palatino Linotype"/>
          <w:color w:val="000000"/>
          <w:sz w:val="24"/>
          <w:szCs w:val="24"/>
        </w:rPr>
        <w:t>ratifica su respuesta inicial</w:t>
      </w:r>
      <w:r w:rsidRPr="009F3DE4">
        <w:rPr>
          <w:rFonts w:ascii="Palatino Linotype" w:eastAsia="Palatino Linotype" w:hAnsi="Palatino Linotype" w:cs="Palatino Linotype"/>
          <w:sz w:val="24"/>
          <w:szCs w:val="24"/>
        </w:rPr>
        <w:t>, no obstante, señala que también hay empresas concesionarias que se encuentran operando en carreteras federales, bajo la coordinación con la Secretaria de Infraestructura, Comunicaciones y Transportes del Gobierno Federal,</w:t>
      </w:r>
    </w:p>
    <w:p w14:paraId="41313A41" w14:textId="77777777" w:rsidR="003E6633" w:rsidRPr="009F3DE4" w:rsidRDefault="003E6633">
      <w:pPr>
        <w:spacing w:after="0" w:line="360" w:lineRule="auto"/>
        <w:jc w:val="both"/>
        <w:rPr>
          <w:rFonts w:ascii="Palatino Linotype" w:eastAsia="Palatino Linotype" w:hAnsi="Palatino Linotype" w:cs="Palatino Linotype"/>
          <w:sz w:val="24"/>
          <w:szCs w:val="24"/>
        </w:rPr>
      </w:pPr>
    </w:p>
    <w:p w14:paraId="1894A2B6" w14:textId="77777777" w:rsidR="003E6633" w:rsidRPr="009F3DE4" w:rsidRDefault="00BA60F5">
      <w:pPr>
        <w:spacing w:after="0" w:line="360" w:lineRule="auto"/>
        <w:jc w:val="both"/>
        <w:rPr>
          <w:rFonts w:ascii="Palatino Linotype" w:eastAsia="Palatino Linotype" w:hAnsi="Palatino Linotype" w:cs="Palatino Linotype"/>
          <w:color w:val="000000"/>
          <w:sz w:val="24"/>
          <w:szCs w:val="24"/>
        </w:rPr>
      </w:pPr>
      <w:r w:rsidRPr="009F3DE4">
        <w:rPr>
          <w:rFonts w:ascii="Palatino Linotype" w:eastAsia="Palatino Linotype" w:hAnsi="Palatino Linotype" w:cs="Palatino Linotype"/>
          <w:color w:val="000000"/>
          <w:sz w:val="24"/>
          <w:szCs w:val="24"/>
        </w:rPr>
        <w:t xml:space="preserve">Por lo que respecta a los motivos de inconformidad, se advierte que, la parte  </w:t>
      </w:r>
      <w:r w:rsidRPr="009F3DE4">
        <w:rPr>
          <w:rFonts w:ascii="Palatino Linotype" w:eastAsia="Palatino Linotype" w:hAnsi="Palatino Linotype" w:cs="Palatino Linotype"/>
          <w:b/>
          <w:color w:val="000000"/>
          <w:sz w:val="24"/>
          <w:szCs w:val="24"/>
        </w:rPr>
        <w:t>RECURRENTE</w:t>
      </w:r>
      <w:r w:rsidRPr="009F3DE4">
        <w:rPr>
          <w:rFonts w:ascii="Palatino Linotype" w:eastAsia="Palatino Linotype" w:hAnsi="Palatino Linotype" w:cs="Palatino Linotype"/>
          <w:color w:val="000000"/>
          <w:sz w:val="24"/>
          <w:szCs w:val="24"/>
        </w:rPr>
        <w:t xml:space="preserve">, sólo se inconforma, porque no le enviaron las concesiones, por </w:t>
      </w:r>
      <w:r w:rsidRPr="009F3DE4">
        <w:rPr>
          <w:rFonts w:ascii="Palatino Linotype" w:eastAsia="Palatino Linotype" w:hAnsi="Palatino Linotype" w:cs="Palatino Linotype"/>
          <w:color w:val="000000"/>
          <w:sz w:val="24"/>
          <w:szCs w:val="24"/>
        </w:rPr>
        <w:lastRenderedPageBreak/>
        <w:t>consiguiente, la parte de la respuesta que no fue impugnada es decir</w:t>
      </w:r>
      <w:r w:rsidRPr="009F3DE4">
        <w:t xml:space="preserve"> </w:t>
      </w:r>
      <w:r w:rsidRPr="009F3DE4">
        <w:rPr>
          <w:rFonts w:ascii="Palatino Linotype" w:eastAsia="Palatino Linotype" w:hAnsi="Palatino Linotype" w:cs="Palatino Linotype"/>
          <w:color w:val="000000"/>
          <w:sz w:val="24"/>
          <w:szCs w:val="24"/>
        </w:rPr>
        <w:t xml:space="preserve">los convenios, debe declararse consentida por el hoy </w:t>
      </w:r>
      <w:r w:rsidRPr="009F3DE4">
        <w:rPr>
          <w:rFonts w:ascii="Palatino Linotype" w:eastAsia="Palatino Linotype" w:hAnsi="Palatino Linotype" w:cs="Palatino Linotype"/>
          <w:b/>
          <w:color w:val="000000"/>
          <w:sz w:val="24"/>
          <w:szCs w:val="24"/>
        </w:rPr>
        <w:t>RECURRENTE</w:t>
      </w:r>
      <w:r w:rsidRPr="009F3DE4">
        <w:rPr>
          <w:rFonts w:ascii="Palatino Linotype" w:eastAsia="Palatino Linotype" w:hAnsi="Palatino Linotype" w:cs="Palatino Linotype"/>
          <w:color w:val="000000"/>
          <w:sz w:val="24"/>
          <w:szCs w:val="24"/>
        </w:rPr>
        <w:t>, en razón de que no se realizaron manifestaciones de inconformidad en el resto de los puntos de la solicitud de información por lo que no pueden producirse efectos jurídicos tendentes a revocar, confirmar o modificar el acto reclamado ya que se infiere un consentimiento de la</w:t>
      </w:r>
      <w:r w:rsidRPr="009F3DE4">
        <w:rPr>
          <w:rFonts w:ascii="Palatino Linotype" w:eastAsia="Palatino Linotype" w:hAnsi="Palatino Linotype" w:cs="Palatino Linotype"/>
          <w:b/>
          <w:color w:val="000000"/>
          <w:sz w:val="24"/>
          <w:szCs w:val="24"/>
        </w:rPr>
        <w:t xml:space="preserve"> </w:t>
      </w:r>
      <w:r w:rsidRPr="009F3DE4">
        <w:rPr>
          <w:rFonts w:ascii="Palatino Linotype" w:eastAsia="Palatino Linotype" w:hAnsi="Palatino Linotype" w:cs="Palatino Linotype"/>
          <w:color w:val="000000"/>
          <w:sz w:val="24"/>
          <w:szCs w:val="24"/>
        </w:rPr>
        <w:t>parte</w:t>
      </w:r>
      <w:r w:rsidRPr="009F3DE4">
        <w:rPr>
          <w:rFonts w:ascii="Palatino Linotype" w:eastAsia="Palatino Linotype" w:hAnsi="Palatino Linotype" w:cs="Palatino Linotype"/>
          <w:b/>
          <w:color w:val="000000"/>
          <w:sz w:val="24"/>
          <w:szCs w:val="24"/>
        </w:rPr>
        <w:t xml:space="preserve"> RECURRENTE</w:t>
      </w:r>
      <w:r w:rsidRPr="009F3DE4">
        <w:rPr>
          <w:rFonts w:ascii="Palatino Linotype" w:eastAsia="Palatino Linotype" w:hAnsi="Palatino Linotype" w:cs="Palatino Linotype"/>
          <w:color w:val="000000"/>
          <w:sz w:val="24"/>
          <w:szCs w:val="24"/>
        </w:rPr>
        <w:t xml:space="preserve"> ante la falta de impugnación eficaz. </w:t>
      </w:r>
    </w:p>
    <w:p w14:paraId="1932E474" w14:textId="77777777" w:rsidR="003E6633" w:rsidRPr="009F3DE4" w:rsidRDefault="003E6633">
      <w:pPr>
        <w:spacing w:after="0" w:line="360" w:lineRule="auto"/>
        <w:jc w:val="both"/>
        <w:rPr>
          <w:rFonts w:ascii="Palatino Linotype" w:eastAsia="Palatino Linotype" w:hAnsi="Palatino Linotype" w:cs="Palatino Linotype"/>
          <w:color w:val="000000"/>
          <w:sz w:val="24"/>
          <w:szCs w:val="24"/>
        </w:rPr>
      </w:pPr>
    </w:p>
    <w:p w14:paraId="507302CB" w14:textId="77777777" w:rsidR="003E6633" w:rsidRPr="009F3DE4" w:rsidRDefault="00BA60F5">
      <w:pPr>
        <w:spacing w:after="0" w:line="360" w:lineRule="auto"/>
        <w:jc w:val="both"/>
        <w:rPr>
          <w:rFonts w:ascii="Palatino Linotype" w:eastAsia="Palatino Linotype" w:hAnsi="Palatino Linotype" w:cs="Palatino Linotype"/>
          <w:color w:val="000000"/>
          <w:sz w:val="24"/>
          <w:szCs w:val="24"/>
        </w:rPr>
      </w:pPr>
      <w:r w:rsidRPr="009F3DE4">
        <w:rPr>
          <w:rFonts w:ascii="Palatino Linotype" w:eastAsia="Palatino Linotype" w:hAnsi="Palatino Linotype" w:cs="Palatino Linotype"/>
          <w:color w:val="000000"/>
          <w:sz w:val="24"/>
          <w:szCs w:val="24"/>
        </w:rPr>
        <w:t>Sirve de sustento a lo anterior, por analogía, la tesis jurisprudencial número VI.3o.C. J/60, publicada en el Semanario Judicial de la Federación y su Gaceta bajo el número de registro 176,608 que a la letra dice:</w:t>
      </w:r>
    </w:p>
    <w:p w14:paraId="7A1FA16E" w14:textId="77777777" w:rsidR="009978F5" w:rsidRPr="009F3DE4" w:rsidRDefault="009978F5">
      <w:pPr>
        <w:spacing w:after="0" w:line="360" w:lineRule="auto"/>
        <w:jc w:val="both"/>
        <w:rPr>
          <w:rFonts w:ascii="Palatino Linotype" w:eastAsia="Palatino Linotype" w:hAnsi="Palatino Linotype" w:cs="Palatino Linotype"/>
          <w:color w:val="000000"/>
          <w:sz w:val="24"/>
          <w:szCs w:val="24"/>
        </w:rPr>
      </w:pPr>
    </w:p>
    <w:p w14:paraId="673EF89D" w14:textId="77777777" w:rsidR="003E6633" w:rsidRPr="009F3DE4" w:rsidRDefault="00BA60F5">
      <w:pPr>
        <w:shd w:val="clear" w:color="auto" w:fill="FFFFFF"/>
        <w:spacing w:after="120" w:line="276" w:lineRule="auto"/>
        <w:ind w:left="851" w:right="902"/>
        <w:jc w:val="both"/>
        <w:rPr>
          <w:rFonts w:ascii="Palatino Linotype" w:eastAsia="Palatino Linotype" w:hAnsi="Palatino Linotype" w:cs="Palatino Linotype"/>
          <w:i/>
          <w:color w:val="000000"/>
        </w:rPr>
      </w:pPr>
      <w:r w:rsidRPr="009F3DE4">
        <w:rPr>
          <w:rFonts w:ascii="Palatino Linotype" w:eastAsia="Palatino Linotype" w:hAnsi="Palatino Linotype" w:cs="Palatino Linotype"/>
          <w:i/>
          <w:color w:val="000000"/>
        </w:rPr>
        <w:t>“</w:t>
      </w:r>
      <w:r w:rsidRPr="009F3DE4">
        <w:rPr>
          <w:rFonts w:ascii="Palatino Linotype" w:eastAsia="Palatino Linotype" w:hAnsi="Palatino Linotype" w:cs="Palatino Linotype"/>
          <w:b/>
          <w:i/>
          <w:color w:val="000000"/>
        </w:rPr>
        <w:t>ACTOS CONSENTIDOS. SON LOS QUE NO SE IMPUGNAN MEDIANTE EL RECURSO IDÓNEO</w:t>
      </w:r>
      <w:r w:rsidRPr="009F3DE4">
        <w:rPr>
          <w:rFonts w:ascii="Palatino Linotype" w:eastAsia="Palatino Linotype" w:hAnsi="Palatino Linotype" w:cs="Palatino Linotype"/>
          <w:i/>
          <w:color w:val="000000"/>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5D49B30" w14:textId="77777777" w:rsidR="003E6633" w:rsidRPr="009F3DE4" w:rsidRDefault="003E6633">
      <w:pPr>
        <w:shd w:val="clear" w:color="auto" w:fill="FFFFFF"/>
        <w:spacing w:before="120" w:after="120" w:line="276" w:lineRule="auto"/>
        <w:ind w:left="851" w:right="902"/>
        <w:jc w:val="both"/>
        <w:rPr>
          <w:rFonts w:ascii="Palatino Linotype" w:eastAsia="Palatino Linotype" w:hAnsi="Palatino Linotype" w:cs="Palatino Linotype"/>
          <w:i/>
          <w:color w:val="000000"/>
        </w:rPr>
      </w:pPr>
    </w:p>
    <w:p w14:paraId="78527FD0" w14:textId="77777777" w:rsidR="003E6633" w:rsidRPr="009F3DE4" w:rsidRDefault="00BA60F5">
      <w:pPr>
        <w:spacing w:before="120" w:after="0" w:line="360" w:lineRule="auto"/>
        <w:ind w:right="49"/>
        <w:jc w:val="both"/>
        <w:rPr>
          <w:rFonts w:ascii="Palatino Linotype" w:eastAsia="Palatino Linotype" w:hAnsi="Palatino Linotype" w:cs="Palatino Linotype"/>
          <w:color w:val="000000"/>
          <w:sz w:val="24"/>
          <w:szCs w:val="24"/>
        </w:rPr>
      </w:pPr>
      <w:r w:rsidRPr="009F3DE4">
        <w:rPr>
          <w:rFonts w:ascii="Palatino Linotype" w:eastAsia="Palatino Linotype" w:hAnsi="Palatino Linotype" w:cs="Palatino Linotype"/>
          <w:color w:val="000000"/>
          <w:sz w:val="24"/>
          <w:szCs w:val="24"/>
        </w:rPr>
        <w:t xml:space="preserve">Lo anterior es así, debido a que, cuando la parte </w:t>
      </w:r>
      <w:r w:rsidRPr="009F3DE4">
        <w:rPr>
          <w:rFonts w:ascii="Palatino Linotype" w:eastAsia="Palatino Linotype" w:hAnsi="Palatino Linotype" w:cs="Palatino Linotype"/>
          <w:b/>
          <w:color w:val="000000"/>
          <w:sz w:val="24"/>
          <w:szCs w:val="24"/>
        </w:rPr>
        <w:t xml:space="preserve">RECURRENTE </w:t>
      </w:r>
      <w:r w:rsidRPr="009F3DE4">
        <w:rPr>
          <w:rFonts w:ascii="Palatino Linotype" w:eastAsia="Palatino Linotype" w:hAnsi="Palatino Linotype" w:cs="Palatino Linotype"/>
          <w:color w:val="000000"/>
          <w:sz w:val="24"/>
          <w:szCs w:val="24"/>
        </w:rPr>
        <w:t xml:space="preserve">impugnó la respuesta del </w:t>
      </w:r>
      <w:r w:rsidRPr="009F3DE4">
        <w:rPr>
          <w:rFonts w:ascii="Palatino Linotype" w:eastAsia="Palatino Linotype" w:hAnsi="Palatino Linotype" w:cs="Palatino Linotype"/>
          <w:b/>
          <w:color w:val="000000"/>
          <w:sz w:val="24"/>
          <w:szCs w:val="24"/>
        </w:rPr>
        <w:t>SUJETO OBLIGADO</w:t>
      </w:r>
      <w:r w:rsidRPr="009F3DE4">
        <w:rPr>
          <w:rFonts w:ascii="Palatino Linotype" w:eastAsia="Palatino Linotype" w:hAnsi="Palatino Linotype" w:cs="Palatino Linotype"/>
          <w:color w:val="000000"/>
          <w:sz w:val="24"/>
          <w:szCs w:val="24"/>
        </w:rPr>
        <w:t xml:space="preserve">, no expresó razón o motivo de inconformidad en contra de todos los rubros solicitados; por lo que, debe declararse atendido pues se entiende que la parte </w:t>
      </w:r>
      <w:r w:rsidRPr="009F3DE4">
        <w:rPr>
          <w:rFonts w:ascii="Palatino Linotype" w:eastAsia="Palatino Linotype" w:hAnsi="Palatino Linotype" w:cs="Palatino Linotype"/>
          <w:b/>
          <w:color w:val="000000"/>
          <w:sz w:val="24"/>
          <w:szCs w:val="24"/>
        </w:rPr>
        <w:t>RECURRENTE</w:t>
      </w:r>
      <w:r w:rsidRPr="009F3DE4">
        <w:rPr>
          <w:rFonts w:ascii="Palatino Linotype" w:eastAsia="Palatino Linotype" w:hAnsi="Palatino Linotype" w:cs="Palatino Linotype"/>
          <w:color w:val="000000"/>
          <w:sz w:val="24"/>
          <w:szCs w:val="24"/>
        </w:rPr>
        <w:t xml:space="preserve"> está conforme con la información al no contravenir la misma.</w:t>
      </w:r>
    </w:p>
    <w:p w14:paraId="0FFE46AD" w14:textId="77777777" w:rsidR="003E6633" w:rsidRPr="009F3DE4" w:rsidRDefault="003E6633">
      <w:pPr>
        <w:spacing w:after="0" w:line="360" w:lineRule="auto"/>
      </w:pPr>
    </w:p>
    <w:p w14:paraId="28EA14EB" w14:textId="77777777" w:rsidR="003E6633" w:rsidRPr="009F3DE4" w:rsidRDefault="00BA60F5">
      <w:pPr>
        <w:spacing w:after="0" w:line="360" w:lineRule="auto"/>
        <w:ind w:right="49"/>
        <w:jc w:val="both"/>
        <w:rPr>
          <w:rFonts w:ascii="Palatino Linotype" w:eastAsia="Palatino Linotype" w:hAnsi="Palatino Linotype" w:cs="Palatino Linotype"/>
          <w:color w:val="000000"/>
          <w:sz w:val="24"/>
          <w:szCs w:val="24"/>
        </w:rPr>
      </w:pPr>
      <w:r w:rsidRPr="009F3DE4">
        <w:rPr>
          <w:rFonts w:ascii="Palatino Linotype" w:eastAsia="Palatino Linotype" w:hAnsi="Palatino Linotype" w:cs="Palatino Linotype"/>
          <w:color w:val="000000"/>
          <w:sz w:val="24"/>
          <w:szCs w:val="24"/>
        </w:rPr>
        <w:lastRenderedPageBreak/>
        <w:t>Sirve como apoyo a lo anterior, por analogía, la Tesis Jurisprudencial Número 3ª./J.7/91, Publicada en el Semanario Judicial de la Federación y su Gaceta bajo el número de registro 174,177, que establece lo siguiente:</w:t>
      </w:r>
    </w:p>
    <w:p w14:paraId="37314C72" w14:textId="77777777" w:rsidR="003E6633" w:rsidRPr="009F3DE4" w:rsidRDefault="003E6633">
      <w:pPr>
        <w:spacing w:after="0" w:line="360" w:lineRule="auto"/>
        <w:ind w:right="49"/>
        <w:jc w:val="both"/>
        <w:rPr>
          <w:rFonts w:ascii="Palatino Linotype" w:eastAsia="Palatino Linotype" w:hAnsi="Palatino Linotype" w:cs="Palatino Linotype"/>
          <w:color w:val="000000"/>
          <w:sz w:val="18"/>
          <w:szCs w:val="18"/>
        </w:rPr>
      </w:pPr>
    </w:p>
    <w:p w14:paraId="794E796B" w14:textId="77777777" w:rsidR="003E6633" w:rsidRPr="009F3DE4" w:rsidRDefault="00BA60F5">
      <w:pPr>
        <w:spacing w:after="0" w:line="240" w:lineRule="auto"/>
        <w:ind w:left="1080" w:right="918"/>
        <w:jc w:val="both"/>
        <w:rPr>
          <w:rFonts w:ascii="Palatino Linotype" w:eastAsia="Palatino Linotype" w:hAnsi="Palatino Linotype" w:cs="Palatino Linotype"/>
          <w:color w:val="000000"/>
          <w:sz w:val="24"/>
          <w:szCs w:val="24"/>
        </w:rPr>
      </w:pPr>
      <w:r w:rsidRPr="009F3DE4">
        <w:rPr>
          <w:rFonts w:ascii="Palatino Linotype" w:eastAsia="Palatino Linotype" w:hAnsi="Palatino Linotype" w:cs="Palatino Linotype"/>
          <w:b/>
          <w:i/>
          <w:color w:val="000000"/>
        </w:rPr>
        <w:t xml:space="preserve">“REVISIÓN EN AMPARO. LOS RESOLUTIVOS NO COMBATIDOS DEBEN DECLARARSE FIRMES. </w:t>
      </w:r>
      <w:r w:rsidRPr="009F3DE4">
        <w:rPr>
          <w:rFonts w:ascii="Palatino Linotype" w:eastAsia="Palatino Linotype" w:hAnsi="Palatino Linotype" w:cs="Palatino Linotype"/>
          <w:i/>
          <w:color w:val="000000"/>
        </w:rPr>
        <w:t xml:space="preserve">Cuando algún resolutivo de la sentencia impugnada afecta a la </w:t>
      </w:r>
      <w:r w:rsidRPr="009F3DE4">
        <w:rPr>
          <w:rFonts w:ascii="Palatino Linotype" w:eastAsia="Palatino Linotype" w:hAnsi="Palatino Linotype" w:cs="Palatino Linotype"/>
          <w:b/>
          <w:i/>
          <w:color w:val="000000"/>
        </w:rPr>
        <w:t>RECURRENTE</w:t>
      </w:r>
      <w:r w:rsidRPr="009F3DE4">
        <w:rPr>
          <w:rFonts w:ascii="Palatino Linotype" w:eastAsia="Palatino Linotype" w:hAnsi="Palatino Linotype" w:cs="Palatino Linotype"/>
          <w:i/>
          <w:color w:val="000000"/>
        </w:rPr>
        <w:t xml:space="preserve">, y ésta no expresa agravio en contra de las consideraciones que le sirven de base, dicho resolutivo debe declararse firme. Esto es, en el caso referido, no obstante que la materia de la revisión comprende a todos los resolutivos que afectan a la </w:t>
      </w:r>
      <w:r w:rsidRPr="009F3DE4">
        <w:rPr>
          <w:rFonts w:ascii="Palatino Linotype" w:eastAsia="Palatino Linotype" w:hAnsi="Palatino Linotype" w:cs="Palatino Linotype"/>
          <w:b/>
          <w:i/>
          <w:color w:val="000000"/>
        </w:rPr>
        <w:t>RECURRENTE</w:t>
      </w:r>
      <w:r w:rsidRPr="009F3DE4">
        <w:rPr>
          <w:rFonts w:ascii="Palatino Linotype" w:eastAsia="Palatino Linotype" w:hAnsi="Palatino Linotype" w:cs="Palatino Linotype"/>
          <w:i/>
          <w:color w:val="000000"/>
        </w:rPr>
        <w:t>, deben declararse firmes aquéllos en contra de los cuales no se formuló agravio y dicha declaración de firmeza debe reflejarse en la parte considerativa y en los resolutivos debe confirmarse la sentencia recurrida en la parte correspondiente.”</w:t>
      </w:r>
    </w:p>
    <w:p w14:paraId="5294ED10" w14:textId="77777777" w:rsidR="003E6633" w:rsidRPr="009F3DE4" w:rsidRDefault="003E6633">
      <w:pPr>
        <w:spacing w:after="0" w:line="360" w:lineRule="auto"/>
        <w:jc w:val="both"/>
        <w:rPr>
          <w:rFonts w:ascii="Palatino Linotype" w:eastAsia="Palatino Linotype" w:hAnsi="Palatino Linotype" w:cs="Palatino Linotype"/>
          <w:sz w:val="24"/>
          <w:szCs w:val="24"/>
        </w:rPr>
      </w:pPr>
    </w:p>
    <w:p w14:paraId="4F74646A" w14:textId="429644DC" w:rsidR="0063222B" w:rsidRPr="009F3DE4" w:rsidRDefault="00BA60F5" w:rsidP="00635351">
      <w:pPr>
        <w:tabs>
          <w:tab w:val="left" w:pos="1140"/>
        </w:tabs>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t xml:space="preserve">Aclarado lo anterior, resulta oportuno señalar que </w:t>
      </w:r>
      <w:r w:rsidRPr="009F3DE4">
        <w:rPr>
          <w:rFonts w:ascii="Palatino Linotype" w:eastAsia="Palatino Linotype" w:hAnsi="Palatino Linotype" w:cs="Palatino Linotype"/>
          <w:b/>
          <w:sz w:val="24"/>
          <w:szCs w:val="24"/>
        </w:rPr>
        <w:t xml:space="preserve">EL SUJETO OBLIGADO, </w:t>
      </w:r>
      <w:r w:rsidRPr="009F3DE4">
        <w:rPr>
          <w:rFonts w:ascii="Palatino Linotype" w:eastAsia="Palatino Linotype" w:hAnsi="Palatino Linotype" w:cs="Palatino Linotype"/>
          <w:sz w:val="24"/>
          <w:szCs w:val="24"/>
        </w:rPr>
        <w:t xml:space="preserve">mediante </w:t>
      </w:r>
      <w:r w:rsidR="00400AC5" w:rsidRPr="009F3DE4">
        <w:rPr>
          <w:rFonts w:ascii="Palatino Linotype" w:eastAsia="Palatino Linotype" w:hAnsi="Palatino Linotype" w:cs="Palatino Linotype"/>
          <w:sz w:val="24"/>
          <w:szCs w:val="24"/>
        </w:rPr>
        <w:t>la Subsecretarí</w:t>
      </w:r>
      <w:r w:rsidR="0063222B" w:rsidRPr="009F3DE4">
        <w:rPr>
          <w:rFonts w:ascii="Palatino Linotype" w:eastAsia="Palatino Linotype" w:hAnsi="Palatino Linotype" w:cs="Palatino Linotype"/>
          <w:sz w:val="24"/>
          <w:szCs w:val="24"/>
        </w:rPr>
        <w:t>a de Movilidad, misma que otorga respuesta</w:t>
      </w:r>
      <w:r w:rsidR="00400AC5" w:rsidRPr="009F3DE4">
        <w:rPr>
          <w:rFonts w:ascii="Palatino Linotype" w:eastAsia="Palatino Linotype" w:hAnsi="Palatino Linotype" w:cs="Palatino Linotype"/>
          <w:sz w:val="24"/>
          <w:szCs w:val="24"/>
        </w:rPr>
        <w:t>,</w:t>
      </w:r>
      <w:r w:rsidR="0063222B" w:rsidRPr="009F3DE4">
        <w:rPr>
          <w:rFonts w:ascii="Palatino Linotype" w:eastAsia="Palatino Linotype" w:hAnsi="Palatino Linotype" w:cs="Palatino Linotype"/>
          <w:sz w:val="24"/>
          <w:szCs w:val="24"/>
        </w:rPr>
        <w:t xml:space="preserve"> planea, programa y dirige las acciones que permiten regular los servicios complementarios y auxiliares</w:t>
      </w:r>
      <w:r w:rsidR="00635351" w:rsidRPr="009F3DE4">
        <w:rPr>
          <w:rFonts w:ascii="Palatino Linotype" w:eastAsia="Palatino Linotype" w:hAnsi="Palatino Linotype" w:cs="Palatino Linotype"/>
          <w:sz w:val="24"/>
          <w:szCs w:val="24"/>
        </w:rPr>
        <w:t xml:space="preserve"> </w:t>
      </w:r>
      <w:r w:rsidR="0063222B" w:rsidRPr="009F3DE4">
        <w:rPr>
          <w:rFonts w:ascii="Palatino Linotype" w:eastAsia="Palatino Linotype" w:hAnsi="Palatino Linotype" w:cs="Palatino Linotype"/>
          <w:sz w:val="24"/>
          <w:szCs w:val="24"/>
        </w:rPr>
        <w:t>que deriven de convenios o contratos suscritos por la o el Secretario con las y los concesionarios</w:t>
      </w:r>
      <w:r w:rsidR="00635351" w:rsidRPr="009F3DE4">
        <w:rPr>
          <w:rFonts w:ascii="Palatino Linotype" w:eastAsia="Palatino Linotype" w:hAnsi="Palatino Linotype" w:cs="Palatino Linotype"/>
          <w:sz w:val="24"/>
          <w:szCs w:val="24"/>
        </w:rPr>
        <w:t xml:space="preserve"> que de acuerdo a la Ley de Movilidad de Movilidad en su artículo 24 , señala que son aquellos servicios que forman parte del Sistema Integral de Movilidad.</w:t>
      </w:r>
      <w:r w:rsidR="0063222B" w:rsidRPr="009F3DE4">
        <w:rPr>
          <w:rFonts w:ascii="Palatino Linotype" w:eastAsia="Palatino Linotype" w:hAnsi="Palatino Linotype" w:cs="Palatino Linotype"/>
          <w:sz w:val="24"/>
          <w:szCs w:val="24"/>
        </w:rPr>
        <w:t>, tal como se observa a continuación:</w:t>
      </w:r>
    </w:p>
    <w:p w14:paraId="3F3D0A81" w14:textId="77777777" w:rsidR="0063222B" w:rsidRPr="009F3DE4" w:rsidRDefault="0063222B" w:rsidP="0063222B">
      <w:pPr>
        <w:spacing w:after="0" w:line="276" w:lineRule="auto"/>
        <w:ind w:right="900"/>
        <w:jc w:val="both"/>
        <w:rPr>
          <w:rFonts w:ascii="Palatino Linotype" w:eastAsia="Palatino Linotype" w:hAnsi="Palatino Linotype" w:cs="Palatino Linotype"/>
        </w:rPr>
      </w:pPr>
      <w:r w:rsidRPr="009F3DE4">
        <w:rPr>
          <w:rFonts w:ascii="Palatino Linotype" w:eastAsia="Palatino Linotype" w:hAnsi="Palatino Linotype" w:cs="Palatino Linotype"/>
        </w:rPr>
        <w:t xml:space="preserve"> </w:t>
      </w:r>
    </w:p>
    <w:p w14:paraId="23C8C218" w14:textId="77777777" w:rsidR="0063222B" w:rsidRPr="009F3DE4" w:rsidRDefault="0063222B" w:rsidP="0063222B">
      <w:pPr>
        <w:spacing w:after="0" w:line="276" w:lineRule="auto"/>
        <w:ind w:left="851" w:right="900"/>
        <w:jc w:val="both"/>
        <w:rPr>
          <w:rFonts w:ascii="Palatino Linotype" w:eastAsia="Palatino Linotype" w:hAnsi="Palatino Linotype" w:cs="Palatino Linotype"/>
          <w:b/>
          <w:i/>
        </w:rPr>
      </w:pPr>
      <w:r w:rsidRPr="009F3DE4">
        <w:rPr>
          <w:rFonts w:ascii="Palatino Linotype" w:eastAsia="Palatino Linotype" w:hAnsi="Palatino Linotype" w:cs="Palatino Linotype"/>
          <w:b/>
          <w:i/>
        </w:rPr>
        <w:t>MANUAL GENERAL DE ORGANIZACIÓN DE LA SECRETARÍA DE MOVILIDAD.</w:t>
      </w:r>
    </w:p>
    <w:p w14:paraId="67CAD447" w14:textId="77777777" w:rsidR="0063222B" w:rsidRPr="009F3DE4" w:rsidRDefault="0063222B" w:rsidP="0063222B">
      <w:pPr>
        <w:spacing w:after="0" w:line="276" w:lineRule="auto"/>
        <w:ind w:left="851" w:right="900"/>
        <w:jc w:val="both"/>
        <w:rPr>
          <w:rFonts w:ascii="Palatino Linotype" w:eastAsia="Palatino Linotype" w:hAnsi="Palatino Linotype" w:cs="Palatino Linotype"/>
          <w:i/>
          <w:sz w:val="20"/>
          <w:szCs w:val="20"/>
        </w:rPr>
      </w:pPr>
      <w:r w:rsidRPr="009F3DE4">
        <w:rPr>
          <w:rFonts w:ascii="Palatino Linotype" w:eastAsia="Palatino Linotype" w:hAnsi="Palatino Linotype" w:cs="Palatino Linotype"/>
          <w:i/>
        </w:rPr>
        <w:t xml:space="preserve">SUBSECRETARÍA DE MOVILIDAD </w:t>
      </w:r>
    </w:p>
    <w:p w14:paraId="6B3EA585" w14:textId="77777777" w:rsidR="0063222B" w:rsidRPr="009F3DE4" w:rsidRDefault="0063222B" w:rsidP="0063222B">
      <w:pPr>
        <w:spacing w:after="0" w:line="276" w:lineRule="auto"/>
        <w:ind w:left="851" w:right="900"/>
        <w:jc w:val="both"/>
        <w:rPr>
          <w:rFonts w:ascii="Palatino Linotype" w:eastAsia="Palatino Linotype" w:hAnsi="Palatino Linotype" w:cs="Palatino Linotype"/>
          <w:i/>
          <w:sz w:val="20"/>
          <w:szCs w:val="20"/>
        </w:rPr>
      </w:pPr>
      <w:r w:rsidRPr="009F3DE4">
        <w:rPr>
          <w:rFonts w:ascii="Palatino Linotype" w:eastAsia="Palatino Linotype" w:hAnsi="Palatino Linotype" w:cs="Palatino Linotype"/>
          <w:i/>
        </w:rPr>
        <w:t>OBJETIVO: Planear, programar y dirigir las acciones que permitan regular la operación del servicio público en sus diferentes modalidades, así como los servicios complementarios de auxiliares aplicando leyes, reglamentos y demás ordenamientos legales vigentes en la materia.</w:t>
      </w:r>
    </w:p>
    <w:p w14:paraId="5D60D793" w14:textId="77777777" w:rsidR="0063222B" w:rsidRPr="009F3DE4" w:rsidRDefault="0063222B" w:rsidP="0063222B">
      <w:pPr>
        <w:spacing w:after="0" w:line="276" w:lineRule="auto"/>
        <w:ind w:left="851" w:right="900"/>
        <w:jc w:val="both"/>
        <w:rPr>
          <w:rFonts w:ascii="Palatino Linotype" w:eastAsia="Palatino Linotype" w:hAnsi="Palatino Linotype" w:cs="Palatino Linotype"/>
          <w:i/>
          <w:sz w:val="20"/>
          <w:szCs w:val="20"/>
        </w:rPr>
      </w:pPr>
      <w:r w:rsidRPr="009F3DE4">
        <w:rPr>
          <w:rFonts w:ascii="Palatino Linotype" w:eastAsia="Palatino Linotype" w:hAnsi="Palatino Linotype" w:cs="Palatino Linotype"/>
          <w:i/>
        </w:rPr>
        <w:lastRenderedPageBreak/>
        <w:t>(…)</w:t>
      </w:r>
    </w:p>
    <w:p w14:paraId="673B10C5" w14:textId="77777777" w:rsidR="0063222B" w:rsidRPr="009F3DE4" w:rsidRDefault="0063222B" w:rsidP="0063222B">
      <w:pPr>
        <w:spacing w:after="0" w:line="276" w:lineRule="auto"/>
        <w:ind w:left="851" w:right="900"/>
        <w:jc w:val="both"/>
        <w:rPr>
          <w:rFonts w:ascii="Palatino Linotype" w:eastAsia="Palatino Linotype" w:hAnsi="Palatino Linotype" w:cs="Palatino Linotype"/>
          <w:i/>
          <w:sz w:val="20"/>
          <w:szCs w:val="20"/>
        </w:rPr>
      </w:pPr>
      <w:r w:rsidRPr="009F3DE4">
        <w:rPr>
          <w:rFonts w:ascii="Palatino Linotype" w:eastAsia="Palatino Linotype" w:hAnsi="Palatino Linotype" w:cs="Palatino Linotype"/>
          <w:i/>
        </w:rPr>
        <w:t>Dar seguimiento a las acciones que en materia de servicio público de transporte, servicios complementarios y auxiliares se deriven de los acuerdos, convenios o contratos suscritos por la o el C. Secretario con las y los concesionarios, permisionarios, y autorizados, así como autoridades de otras entidades federativas o municipales.</w:t>
      </w:r>
    </w:p>
    <w:p w14:paraId="40AB8277" w14:textId="77777777" w:rsidR="0063222B" w:rsidRPr="009F3DE4" w:rsidRDefault="0063222B">
      <w:pPr>
        <w:tabs>
          <w:tab w:val="left" w:pos="1140"/>
        </w:tabs>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t xml:space="preserve"> </w:t>
      </w:r>
    </w:p>
    <w:p w14:paraId="36576DEF" w14:textId="6E10A3B7" w:rsidR="003E6633" w:rsidRPr="009F3DE4" w:rsidRDefault="00400AC5" w:rsidP="0063222B">
      <w:pPr>
        <w:tabs>
          <w:tab w:val="left" w:pos="1140"/>
        </w:tabs>
        <w:spacing w:after="0" w:line="360" w:lineRule="auto"/>
        <w:contextualSpacing/>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t>Como se advierte de la respuesta, el Sujeto Obligado a</w:t>
      </w:r>
      <w:r w:rsidR="0063222B" w:rsidRPr="009F3DE4">
        <w:rPr>
          <w:rFonts w:ascii="Palatino Linotype" w:eastAsia="Palatino Linotype" w:hAnsi="Palatino Linotype" w:cs="Palatino Linotype"/>
          <w:sz w:val="24"/>
          <w:szCs w:val="24"/>
        </w:rPr>
        <w:t>cepta contar con la información solicitada, sin embargo, únicamente señala que las empresas Grúas Manzur la Maquinita S.A. de C.V., Servicio de Grúas Hermanos León S.A. de C.V., Prospectiva Trascendental y Genesis del Desarrollo S.A. de C.V., Grúas Manzur de Toluca S.A. de C.V. y Grúas y Transportes Sofran S.A. de C.V., tienen la concesión para la prestación del Servicio Público Auxiliar de Depósitos de Guaria y Custodia Vehicular.</w:t>
      </w:r>
    </w:p>
    <w:p w14:paraId="53212B9C" w14:textId="77777777" w:rsidR="003E6633" w:rsidRPr="009F3DE4" w:rsidRDefault="003E6633" w:rsidP="0063222B">
      <w:pPr>
        <w:tabs>
          <w:tab w:val="left" w:pos="1140"/>
        </w:tabs>
        <w:spacing w:after="0" w:line="360" w:lineRule="auto"/>
        <w:contextualSpacing/>
        <w:jc w:val="both"/>
        <w:rPr>
          <w:rFonts w:ascii="Palatino Linotype" w:eastAsia="Palatino Linotype" w:hAnsi="Palatino Linotype" w:cs="Palatino Linotype"/>
          <w:sz w:val="24"/>
          <w:szCs w:val="24"/>
        </w:rPr>
      </w:pPr>
    </w:p>
    <w:p w14:paraId="6F74942B" w14:textId="77777777" w:rsidR="00F33AA3" w:rsidRPr="009F3DE4" w:rsidRDefault="00BA60F5" w:rsidP="0063222B">
      <w:pPr>
        <w:tabs>
          <w:tab w:val="left" w:pos="1140"/>
        </w:tabs>
        <w:spacing w:after="0" w:line="360" w:lineRule="auto"/>
        <w:contextualSpacing/>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t>No obstante a ello, no hace entrega del documento relativo a la concesión por lo que</w:t>
      </w:r>
      <w:r w:rsidRPr="009F3DE4">
        <w:rPr>
          <w:rFonts w:ascii="Palatino Linotype" w:eastAsia="Palatino Linotype" w:hAnsi="Palatino Linotype" w:cs="Palatino Linotype"/>
          <w:color w:val="000000"/>
          <w:sz w:val="24"/>
          <w:szCs w:val="24"/>
        </w:rPr>
        <w:t>, su respuesta careció de los principios de congruencia y exhaustividad ya que sólo señaló el nombre de las personas jurídico colectivas a las que se les otorgó la concesión, sin remitir el soporte documental solicitado por el particular como son las propias concesiones</w:t>
      </w:r>
      <w:r w:rsidR="00F33AA3" w:rsidRPr="009F3DE4">
        <w:rPr>
          <w:rFonts w:ascii="Palatino Linotype" w:eastAsia="Palatino Linotype" w:hAnsi="Palatino Linotype" w:cs="Palatino Linotype"/>
          <w:color w:val="000000"/>
          <w:sz w:val="24"/>
          <w:szCs w:val="24"/>
        </w:rPr>
        <w:t xml:space="preserve">, </w:t>
      </w:r>
      <w:r w:rsidR="00F33AA3" w:rsidRPr="009F3DE4">
        <w:rPr>
          <w:rFonts w:ascii="Palatino Linotype" w:eastAsia="Palatino Linotype" w:hAnsi="Palatino Linotype" w:cs="Palatino Linotype"/>
          <w:sz w:val="24"/>
          <w:szCs w:val="24"/>
        </w:rPr>
        <w:t>como refuerzo de lo anterior, resulta crucial el Criterio 02/17, emitido por el Pleno del Instituto Nacional de Transparencia y Acceso a la Información y Protección de Datos Personales, de título y texto siguientes:</w:t>
      </w:r>
    </w:p>
    <w:p w14:paraId="04154021" w14:textId="77777777" w:rsidR="009A250C" w:rsidRPr="009F3DE4" w:rsidRDefault="009A250C" w:rsidP="0063222B">
      <w:pPr>
        <w:tabs>
          <w:tab w:val="left" w:pos="1140"/>
        </w:tabs>
        <w:spacing w:after="0" w:line="360" w:lineRule="auto"/>
        <w:contextualSpacing/>
        <w:jc w:val="both"/>
        <w:rPr>
          <w:rFonts w:ascii="Palatino Linotype" w:eastAsia="Palatino Linotype" w:hAnsi="Palatino Linotype" w:cs="Palatino Linotype"/>
          <w:color w:val="FF0000"/>
          <w:sz w:val="24"/>
          <w:szCs w:val="24"/>
        </w:rPr>
      </w:pPr>
    </w:p>
    <w:p w14:paraId="66652D94" w14:textId="77777777" w:rsidR="00F33AA3" w:rsidRPr="009F3DE4" w:rsidRDefault="00F33AA3" w:rsidP="00F33AA3">
      <w:pPr>
        <w:spacing w:after="0" w:line="276" w:lineRule="auto"/>
        <w:ind w:left="851" w:right="900"/>
        <w:jc w:val="both"/>
        <w:rPr>
          <w:rFonts w:ascii="Palatino Linotype" w:eastAsia="Palatino Linotype" w:hAnsi="Palatino Linotype" w:cs="Palatino Linotype"/>
          <w:i/>
          <w:sz w:val="20"/>
          <w:szCs w:val="20"/>
        </w:rPr>
      </w:pPr>
      <w:r w:rsidRPr="009F3DE4">
        <w:rPr>
          <w:rFonts w:ascii="Palatino Linotype" w:eastAsia="Palatino Linotype" w:hAnsi="Palatino Linotype" w:cs="Palatino Linotype"/>
          <w:i/>
        </w:rPr>
        <w:t xml:space="preserve">“Congruencia y exhaustividad. Sus alcances para garantizar el derecho de acceso a la información. De conformidad con el artículo 3 de la Ley Federal de Procedimiento Administrativo, de aplicación supletoria a la Ley Federal de </w:t>
      </w:r>
      <w:r w:rsidRPr="009F3DE4">
        <w:rPr>
          <w:rFonts w:ascii="Palatino Linotype" w:eastAsia="Palatino Linotype" w:hAnsi="Palatino Linotype" w:cs="Palatino Linotype"/>
          <w:i/>
        </w:rPr>
        <w:lastRenderedPageBreak/>
        <w:t>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(Sic)</w:t>
      </w:r>
    </w:p>
    <w:p w14:paraId="059B0CE5" w14:textId="52927FA0" w:rsidR="00F33AA3" w:rsidRPr="009F3DE4" w:rsidRDefault="00F33AA3">
      <w:pPr>
        <w:tabs>
          <w:tab w:val="left" w:pos="1140"/>
        </w:tabs>
        <w:spacing w:after="0" w:line="360" w:lineRule="auto"/>
        <w:jc w:val="both"/>
        <w:rPr>
          <w:rFonts w:ascii="Palatino Linotype" w:eastAsia="Palatino Linotype" w:hAnsi="Palatino Linotype" w:cs="Palatino Linotype"/>
          <w:color w:val="000000"/>
          <w:sz w:val="24"/>
          <w:szCs w:val="24"/>
        </w:rPr>
      </w:pPr>
    </w:p>
    <w:p w14:paraId="2D322072" w14:textId="58C03E7F" w:rsidR="00A241EF" w:rsidRPr="009F3DE4" w:rsidRDefault="00F33AA3">
      <w:pPr>
        <w:tabs>
          <w:tab w:val="left" w:pos="1140"/>
        </w:tabs>
        <w:spacing w:after="0" w:line="360" w:lineRule="auto"/>
        <w:jc w:val="both"/>
        <w:rPr>
          <w:rFonts w:ascii="Palatino Linotype" w:eastAsia="Palatino Linotype" w:hAnsi="Palatino Linotype" w:cs="Palatino Linotype"/>
          <w:color w:val="000000"/>
          <w:sz w:val="24"/>
          <w:szCs w:val="24"/>
        </w:rPr>
      </w:pPr>
      <w:r w:rsidRPr="009F3DE4">
        <w:rPr>
          <w:rFonts w:ascii="Palatino Linotype" w:eastAsia="Palatino Linotype" w:hAnsi="Palatino Linotype" w:cs="Palatino Linotype"/>
          <w:color w:val="000000"/>
          <w:sz w:val="24"/>
          <w:szCs w:val="24"/>
        </w:rPr>
        <w:t>A</w:t>
      </w:r>
      <w:r w:rsidR="00CC3F49" w:rsidRPr="009F3DE4">
        <w:rPr>
          <w:rFonts w:ascii="Palatino Linotype" w:eastAsia="Palatino Linotype" w:hAnsi="Palatino Linotype" w:cs="Palatino Linotype"/>
          <w:sz w:val="24"/>
          <w:szCs w:val="24"/>
        </w:rPr>
        <w:t xml:space="preserve">unado a ello </w:t>
      </w:r>
      <w:r w:rsidR="00CC3F49" w:rsidRPr="009F3DE4">
        <w:rPr>
          <w:rFonts w:ascii="Palatino Linotype" w:eastAsia="Palatino Linotype" w:hAnsi="Palatino Linotype" w:cs="Palatino Linotype"/>
          <w:color w:val="000000"/>
          <w:sz w:val="24"/>
          <w:szCs w:val="24"/>
        </w:rPr>
        <w:t>la Dirección General del Registro Estatal de Transporte Público, menciona que dicha dirección general únicamente tiene atribuciones para integrar y custodiar la información que con motivo del otorgamiento de concesiones y/o permisos se genere para la prestación del servicio de transporte público, sin embargo, de una revisión al Manual General de Organización</w:t>
      </w:r>
      <w:r w:rsidR="009A250C" w:rsidRPr="009F3DE4">
        <w:rPr>
          <w:rFonts w:ascii="Palatino Linotype" w:eastAsia="Palatino Linotype" w:hAnsi="Palatino Linotype" w:cs="Palatino Linotype"/>
          <w:color w:val="000000"/>
          <w:sz w:val="24"/>
          <w:szCs w:val="24"/>
        </w:rPr>
        <w:t xml:space="preserve"> de la Secretarí</w:t>
      </w:r>
      <w:r w:rsidRPr="009F3DE4">
        <w:rPr>
          <w:rFonts w:ascii="Palatino Linotype" w:eastAsia="Palatino Linotype" w:hAnsi="Palatino Linotype" w:cs="Palatino Linotype"/>
          <w:color w:val="000000"/>
          <w:sz w:val="24"/>
          <w:szCs w:val="24"/>
        </w:rPr>
        <w:t>a de Movilidad</w:t>
      </w:r>
      <w:r w:rsidR="00CC3F49" w:rsidRPr="009F3DE4">
        <w:rPr>
          <w:rFonts w:ascii="Palatino Linotype" w:eastAsia="Palatino Linotype" w:hAnsi="Palatino Linotype" w:cs="Palatino Linotype"/>
          <w:color w:val="000000"/>
          <w:sz w:val="24"/>
          <w:szCs w:val="24"/>
        </w:rPr>
        <w:t xml:space="preserve">, dicha Dirección se apoya </w:t>
      </w:r>
      <w:r w:rsidR="00A241EF" w:rsidRPr="009F3DE4">
        <w:rPr>
          <w:rFonts w:ascii="Palatino Linotype" w:eastAsia="Palatino Linotype" w:hAnsi="Palatino Linotype" w:cs="Palatino Linotype"/>
          <w:color w:val="000000"/>
          <w:sz w:val="24"/>
          <w:szCs w:val="24"/>
        </w:rPr>
        <w:t>de la Subdirección de Concesiones y Permisos y del Departamento de Permisos y Depósitos</w:t>
      </w:r>
      <w:r w:rsidR="00CC3F49" w:rsidRPr="009F3DE4">
        <w:rPr>
          <w:rFonts w:ascii="Palatino Linotype" w:eastAsia="Palatino Linotype" w:hAnsi="Palatino Linotype" w:cs="Palatino Linotype"/>
          <w:color w:val="000000"/>
          <w:sz w:val="24"/>
          <w:szCs w:val="24"/>
        </w:rPr>
        <w:t>, misma</w:t>
      </w:r>
      <w:r w:rsidRPr="009F3DE4">
        <w:rPr>
          <w:rFonts w:ascii="Palatino Linotype" w:eastAsia="Palatino Linotype" w:hAnsi="Palatino Linotype" w:cs="Palatino Linotype"/>
          <w:color w:val="000000"/>
          <w:sz w:val="24"/>
          <w:szCs w:val="24"/>
        </w:rPr>
        <w:t>s</w:t>
      </w:r>
      <w:r w:rsidR="00CC3F49" w:rsidRPr="009F3DE4">
        <w:rPr>
          <w:rFonts w:ascii="Palatino Linotype" w:eastAsia="Palatino Linotype" w:hAnsi="Palatino Linotype" w:cs="Palatino Linotype"/>
          <w:color w:val="000000"/>
          <w:sz w:val="24"/>
          <w:szCs w:val="24"/>
        </w:rPr>
        <w:t xml:space="preserve"> que cuenta con las siguientes atribuciones:</w:t>
      </w:r>
    </w:p>
    <w:p w14:paraId="36164D6C" w14:textId="77777777" w:rsidR="00F33AA3" w:rsidRPr="009F3DE4" w:rsidRDefault="00F33AA3">
      <w:pPr>
        <w:tabs>
          <w:tab w:val="left" w:pos="1140"/>
        </w:tabs>
        <w:spacing w:after="0" w:line="360" w:lineRule="auto"/>
        <w:jc w:val="both"/>
        <w:rPr>
          <w:rFonts w:ascii="Palatino Linotype" w:eastAsia="Palatino Linotype" w:hAnsi="Palatino Linotype" w:cs="Palatino Linotype"/>
          <w:color w:val="000000"/>
          <w:sz w:val="24"/>
          <w:szCs w:val="24"/>
        </w:rPr>
      </w:pPr>
    </w:p>
    <w:p w14:paraId="49D5F956" w14:textId="77777777" w:rsidR="00A241EF" w:rsidRPr="009F3DE4" w:rsidRDefault="00A241EF" w:rsidP="00A241EF">
      <w:pPr>
        <w:spacing w:after="0" w:line="240" w:lineRule="auto"/>
        <w:ind w:left="1080" w:right="918"/>
        <w:jc w:val="both"/>
        <w:rPr>
          <w:rFonts w:ascii="Palatino Linotype" w:eastAsia="Palatino Linotype" w:hAnsi="Palatino Linotype" w:cs="Palatino Linotype"/>
          <w:color w:val="000000"/>
          <w:sz w:val="24"/>
          <w:szCs w:val="24"/>
        </w:rPr>
      </w:pPr>
      <w:r w:rsidRPr="009F3DE4">
        <w:rPr>
          <w:rFonts w:ascii="Palatino Linotype" w:eastAsia="Palatino Linotype" w:hAnsi="Palatino Linotype" w:cs="Palatino Linotype"/>
          <w:i/>
          <w:iCs/>
        </w:rPr>
        <w:t>22000007020100L SUBDIRECCIÓN DE CONCESIONES Y PERMISOS</w:t>
      </w:r>
    </w:p>
    <w:p w14:paraId="3486604F" w14:textId="77777777" w:rsidR="00A241EF" w:rsidRPr="009F3DE4" w:rsidRDefault="00A241EF" w:rsidP="00A241EF">
      <w:pPr>
        <w:spacing w:after="0" w:line="240" w:lineRule="auto"/>
        <w:ind w:left="1080" w:right="918"/>
        <w:jc w:val="both"/>
        <w:rPr>
          <w:rFonts w:ascii="Palatino Linotype" w:eastAsia="Palatino Linotype" w:hAnsi="Palatino Linotype" w:cs="Palatino Linotype"/>
          <w:color w:val="000000"/>
          <w:sz w:val="24"/>
          <w:szCs w:val="24"/>
        </w:rPr>
      </w:pPr>
      <w:r w:rsidRPr="009F3DE4">
        <w:rPr>
          <w:rFonts w:ascii="Palatino Linotype" w:eastAsia="Palatino Linotype" w:hAnsi="Palatino Linotype" w:cs="Palatino Linotype"/>
          <w:i/>
          <w:iCs/>
        </w:rPr>
        <w:t>OBJETIVO:</w:t>
      </w:r>
    </w:p>
    <w:p w14:paraId="324A7660" w14:textId="77777777" w:rsidR="00A241EF" w:rsidRPr="009F3DE4" w:rsidRDefault="00A241EF" w:rsidP="00A241EF">
      <w:pPr>
        <w:spacing w:after="0" w:line="240" w:lineRule="auto"/>
        <w:ind w:left="1080" w:right="918"/>
        <w:jc w:val="both"/>
        <w:rPr>
          <w:rFonts w:ascii="Palatino Linotype" w:eastAsia="Palatino Linotype" w:hAnsi="Palatino Linotype" w:cs="Palatino Linotype"/>
          <w:color w:val="000000"/>
          <w:sz w:val="24"/>
          <w:szCs w:val="24"/>
        </w:rPr>
      </w:pPr>
      <w:r w:rsidRPr="009F3DE4">
        <w:rPr>
          <w:rFonts w:ascii="Palatino Linotype" w:eastAsia="Palatino Linotype" w:hAnsi="Palatino Linotype" w:cs="Palatino Linotype"/>
          <w:i/>
          <w:iCs/>
        </w:rPr>
        <w:t>Dictaminar sobre la regularización de concesiones no registradas o duplicadas; la procedencia de la modificación de concesiones y permisos; revisar los dictámenes de otorgamiento de concesiones, permisos, relacionadas al servicio público de transporte, regular los servicios de seguros de viajero, cromática, publicidad, programas de estímulos y uso de plataformas electrónicas y ordenamiento del</w:t>
      </w:r>
      <w:r w:rsidRPr="009F3DE4">
        <w:rPr>
          <w:rFonts w:ascii="Palatino Linotype" w:eastAsia="Palatino Linotype" w:hAnsi="Palatino Linotype" w:cs="Palatino Linotype"/>
          <w:color w:val="000000"/>
          <w:sz w:val="24"/>
          <w:szCs w:val="24"/>
        </w:rPr>
        <w:t xml:space="preserve"> </w:t>
      </w:r>
      <w:r w:rsidRPr="009F3DE4">
        <w:rPr>
          <w:rFonts w:ascii="Palatino Linotype" w:eastAsia="Palatino Linotype" w:hAnsi="Palatino Linotype" w:cs="Palatino Linotype"/>
          <w:i/>
          <w:iCs/>
        </w:rPr>
        <w:t>transporte, conforme a la normatividad establecida en la materia.</w:t>
      </w:r>
    </w:p>
    <w:p w14:paraId="3EB4A1C3" w14:textId="77777777" w:rsidR="00A241EF" w:rsidRPr="009F3DE4" w:rsidRDefault="00A241EF" w:rsidP="00A241EF">
      <w:pPr>
        <w:spacing w:after="0" w:line="240" w:lineRule="auto"/>
        <w:ind w:left="1080" w:right="918"/>
        <w:jc w:val="both"/>
        <w:rPr>
          <w:rFonts w:ascii="Palatino Linotype" w:eastAsia="Palatino Linotype" w:hAnsi="Palatino Linotype" w:cs="Palatino Linotype"/>
          <w:color w:val="000000"/>
          <w:sz w:val="24"/>
          <w:szCs w:val="24"/>
        </w:rPr>
      </w:pPr>
      <w:r w:rsidRPr="009F3DE4">
        <w:rPr>
          <w:rFonts w:ascii="Palatino Linotype" w:eastAsia="Palatino Linotype" w:hAnsi="Palatino Linotype" w:cs="Palatino Linotype"/>
          <w:i/>
          <w:iCs/>
        </w:rPr>
        <w:t>FUNCIONES:</w:t>
      </w:r>
    </w:p>
    <w:p w14:paraId="3BA88D56" w14:textId="77777777" w:rsidR="00A241EF" w:rsidRPr="009F3DE4" w:rsidRDefault="00A241EF" w:rsidP="00A241EF">
      <w:pPr>
        <w:spacing w:after="0" w:line="240" w:lineRule="auto"/>
        <w:ind w:left="1080" w:right="918"/>
        <w:jc w:val="both"/>
        <w:rPr>
          <w:rFonts w:ascii="Palatino Linotype" w:eastAsia="Palatino Linotype" w:hAnsi="Palatino Linotype" w:cs="Palatino Linotype"/>
          <w:color w:val="000000"/>
          <w:sz w:val="24"/>
          <w:szCs w:val="24"/>
        </w:rPr>
      </w:pPr>
      <w:r w:rsidRPr="009F3DE4">
        <w:rPr>
          <w:rFonts w:ascii="Palatino Linotype" w:eastAsia="Palatino Linotype" w:hAnsi="Palatino Linotype" w:cs="Palatino Linotype"/>
          <w:i/>
          <w:iCs/>
        </w:rPr>
        <w:lastRenderedPageBreak/>
        <w:t>(…)</w:t>
      </w:r>
    </w:p>
    <w:p w14:paraId="220E3AC2" w14:textId="77777777" w:rsidR="00A241EF" w:rsidRPr="009F3DE4" w:rsidRDefault="00A241EF" w:rsidP="00A241EF">
      <w:pPr>
        <w:spacing w:after="0" w:line="240" w:lineRule="auto"/>
        <w:ind w:left="1080" w:right="918"/>
        <w:jc w:val="both"/>
        <w:rPr>
          <w:rFonts w:ascii="Palatino Linotype" w:eastAsia="Palatino Linotype" w:hAnsi="Palatino Linotype" w:cs="Palatino Linotype"/>
          <w:i/>
          <w:iCs/>
        </w:rPr>
      </w:pPr>
      <w:bookmarkStart w:id="1" w:name="_Hlk127873497"/>
      <w:r w:rsidRPr="009F3DE4">
        <w:rPr>
          <w:rFonts w:ascii="Palatino Linotype" w:eastAsia="Palatino Linotype" w:hAnsi="Palatino Linotype" w:cs="Palatino Linotype"/>
          <w:i/>
          <w:iCs/>
        </w:rPr>
        <w:t xml:space="preserve">Coadyuvar con la Subsecretaría de Movilidad a través de sus Direcciones General de Movilidad </w:t>
      </w:r>
      <w:r w:rsidRPr="009F3DE4">
        <w:rPr>
          <w:rFonts w:ascii="Palatino Linotype" w:eastAsia="Palatino Linotype" w:hAnsi="Palatino Linotype" w:cs="Palatino Linotype"/>
          <w:b/>
          <w:i/>
          <w:iCs/>
          <w:u w:val="single"/>
        </w:rPr>
        <w:t>en la entrega de concesiones para la prestación del servicio de depósito para guarda y custodia vehicular</w:t>
      </w:r>
      <w:bookmarkEnd w:id="1"/>
      <w:r w:rsidRPr="009F3DE4">
        <w:rPr>
          <w:rFonts w:ascii="Palatino Linotype" w:eastAsia="Palatino Linotype" w:hAnsi="Palatino Linotype" w:cs="Palatino Linotype"/>
          <w:i/>
          <w:iCs/>
        </w:rPr>
        <w:t>, así como permisos para grúas de salvamento y arrastre, en la autorización y elaboración de los estudios técnicos procedentes.</w:t>
      </w:r>
    </w:p>
    <w:p w14:paraId="6D0F2DE3" w14:textId="77777777" w:rsidR="00A241EF" w:rsidRPr="009F3DE4" w:rsidRDefault="00A241EF" w:rsidP="00A241EF">
      <w:pPr>
        <w:spacing w:after="0" w:line="240" w:lineRule="auto"/>
        <w:ind w:left="1080" w:right="918"/>
        <w:jc w:val="both"/>
        <w:rPr>
          <w:rFonts w:ascii="Palatino Linotype" w:eastAsia="Palatino Linotype" w:hAnsi="Palatino Linotype" w:cs="Palatino Linotype"/>
          <w:color w:val="000000"/>
          <w:sz w:val="24"/>
          <w:szCs w:val="24"/>
        </w:rPr>
      </w:pPr>
      <w:r w:rsidRPr="009F3DE4">
        <w:rPr>
          <w:rFonts w:ascii="Palatino Linotype" w:eastAsia="Palatino Linotype" w:hAnsi="Palatino Linotype" w:cs="Palatino Linotype"/>
          <w:i/>
          <w:iCs/>
        </w:rPr>
        <w:t>22000007020101L DEPARTAMENTO DE PERMISOS Y DEPÓSITOS</w:t>
      </w:r>
    </w:p>
    <w:p w14:paraId="3A89A225" w14:textId="77777777" w:rsidR="00A241EF" w:rsidRPr="009F3DE4" w:rsidRDefault="00A241EF" w:rsidP="00A241EF">
      <w:pPr>
        <w:spacing w:after="0" w:line="240" w:lineRule="auto"/>
        <w:ind w:left="1080" w:right="918"/>
        <w:jc w:val="both"/>
        <w:rPr>
          <w:rFonts w:ascii="Palatino Linotype" w:eastAsia="Palatino Linotype" w:hAnsi="Palatino Linotype" w:cs="Palatino Linotype"/>
          <w:color w:val="000000"/>
          <w:sz w:val="24"/>
          <w:szCs w:val="24"/>
        </w:rPr>
      </w:pPr>
      <w:r w:rsidRPr="009F3DE4">
        <w:rPr>
          <w:rFonts w:ascii="Palatino Linotype" w:eastAsia="Palatino Linotype" w:hAnsi="Palatino Linotype" w:cs="Palatino Linotype"/>
          <w:i/>
          <w:iCs/>
        </w:rPr>
        <w:t>OBJETIVO:</w:t>
      </w:r>
    </w:p>
    <w:p w14:paraId="6703BAA5" w14:textId="77777777" w:rsidR="00A241EF" w:rsidRPr="009F3DE4" w:rsidRDefault="00A241EF" w:rsidP="00A241EF">
      <w:pPr>
        <w:spacing w:after="0" w:line="240" w:lineRule="auto"/>
        <w:ind w:left="1080" w:right="918"/>
        <w:jc w:val="both"/>
        <w:rPr>
          <w:rFonts w:ascii="Palatino Linotype" w:eastAsia="Palatino Linotype" w:hAnsi="Palatino Linotype" w:cs="Palatino Linotype"/>
          <w:color w:val="000000"/>
          <w:sz w:val="24"/>
          <w:szCs w:val="24"/>
        </w:rPr>
      </w:pPr>
      <w:r w:rsidRPr="009F3DE4">
        <w:rPr>
          <w:rFonts w:ascii="Palatino Linotype" w:eastAsia="Palatino Linotype" w:hAnsi="Palatino Linotype" w:cs="Palatino Linotype"/>
          <w:b/>
          <w:i/>
          <w:iCs/>
        </w:rPr>
        <w:t>Coadyuvar en la integración y actualización de la información relativa a la prestación del servicio de</w:t>
      </w:r>
      <w:r w:rsidRPr="009F3DE4">
        <w:rPr>
          <w:rFonts w:ascii="Palatino Linotype" w:eastAsia="Palatino Linotype" w:hAnsi="Palatino Linotype" w:cs="Palatino Linotype"/>
          <w:i/>
          <w:iCs/>
        </w:rPr>
        <w:t xml:space="preserve"> grúas de salvamento y arrastre, así</w:t>
      </w:r>
      <w:r w:rsidRPr="009F3DE4">
        <w:rPr>
          <w:rFonts w:ascii="Palatino Linotype" w:eastAsia="Palatino Linotype" w:hAnsi="Palatino Linotype" w:cs="Palatino Linotype"/>
          <w:color w:val="000000"/>
          <w:sz w:val="24"/>
          <w:szCs w:val="24"/>
        </w:rPr>
        <w:t xml:space="preserve"> </w:t>
      </w:r>
      <w:r w:rsidRPr="009F3DE4">
        <w:rPr>
          <w:rFonts w:ascii="Palatino Linotype" w:eastAsia="Palatino Linotype" w:hAnsi="Palatino Linotype" w:cs="Palatino Linotype"/>
          <w:i/>
          <w:iCs/>
        </w:rPr>
        <w:t xml:space="preserve">como </w:t>
      </w:r>
      <w:r w:rsidRPr="009F3DE4">
        <w:rPr>
          <w:rFonts w:ascii="Palatino Linotype" w:eastAsia="Palatino Linotype" w:hAnsi="Palatino Linotype" w:cs="Palatino Linotype"/>
          <w:b/>
          <w:i/>
          <w:iCs/>
          <w:u w:val="single"/>
        </w:rPr>
        <w:t>depósito para guarda y custodia vehicular</w:t>
      </w:r>
      <w:r w:rsidRPr="009F3DE4">
        <w:rPr>
          <w:rFonts w:ascii="Palatino Linotype" w:eastAsia="Palatino Linotype" w:hAnsi="Palatino Linotype" w:cs="Palatino Linotype"/>
          <w:i/>
          <w:iCs/>
        </w:rPr>
        <w:t>.</w:t>
      </w:r>
    </w:p>
    <w:p w14:paraId="5435FD13" w14:textId="77777777" w:rsidR="00A241EF" w:rsidRPr="009F3DE4" w:rsidRDefault="00A241EF" w:rsidP="00A241EF">
      <w:pPr>
        <w:spacing w:after="0" w:line="240" w:lineRule="auto"/>
        <w:ind w:left="1080" w:right="918"/>
        <w:jc w:val="both"/>
        <w:rPr>
          <w:rFonts w:ascii="Palatino Linotype" w:eastAsia="Palatino Linotype" w:hAnsi="Palatino Linotype" w:cs="Palatino Linotype"/>
          <w:color w:val="000000"/>
          <w:sz w:val="24"/>
          <w:szCs w:val="24"/>
        </w:rPr>
      </w:pPr>
      <w:r w:rsidRPr="009F3DE4">
        <w:rPr>
          <w:rFonts w:ascii="Palatino Linotype" w:eastAsia="Palatino Linotype" w:hAnsi="Palatino Linotype" w:cs="Palatino Linotype"/>
          <w:i/>
          <w:iCs/>
        </w:rPr>
        <w:t>FUNCIONES:</w:t>
      </w:r>
    </w:p>
    <w:p w14:paraId="5296A6AE" w14:textId="77777777" w:rsidR="00A241EF" w:rsidRPr="009F3DE4" w:rsidRDefault="00A241EF" w:rsidP="00A241EF">
      <w:pPr>
        <w:spacing w:after="0" w:line="240" w:lineRule="auto"/>
        <w:ind w:left="1080" w:right="918"/>
        <w:jc w:val="both"/>
        <w:rPr>
          <w:rFonts w:ascii="Palatino Linotype" w:eastAsia="Palatino Linotype" w:hAnsi="Palatino Linotype" w:cs="Palatino Linotype"/>
          <w:color w:val="000000"/>
          <w:sz w:val="24"/>
          <w:szCs w:val="24"/>
        </w:rPr>
      </w:pPr>
      <w:bookmarkStart w:id="2" w:name="_Hlk127873555"/>
      <w:r w:rsidRPr="009F3DE4">
        <w:rPr>
          <w:rFonts w:ascii="Palatino Linotype" w:eastAsia="Palatino Linotype" w:hAnsi="Palatino Linotype" w:cs="Palatino Linotype"/>
          <w:i/>
          <w:iCs/>
        </w:rPr>
        <w:t xml:space="preserve">Integrar la información sobre la prestación del servicio de grúas de salvamento y arrastre, así como depósito para </w:t>
      </w:r>
      <w:r w:rsidRPr="009F3DE4">
        <w:rPr>
          <w:rFonts w:ascii="Palatino Linotype" w:eastAsia="Palatino Linotype" w:hAnsi="Palatino Linotype" w:cs="Palatino Linotype"/>
          <w:b/>
          <w:i/>
          <w:iCs/>
          <w:u w:val="single"/>
        </w:rPr>
        <w:t>guarda y custodia vehicular</w:t>
      </w:r>
      <w:bookmarkEnd w:id="2"/>
      <w:r w:rsidRPr="009F3DE4">
        <w:rPr>
          <w:rFonts w:ascii="Palatino Linotype" w:eastAsia="Palatino Linotype" w:hAnsi="Palatino Linotype" w:cs="Palatino Linotype"/>
          <w:i/>
          <w:iCs/>
        </w:rPr>
        <w:t>, a fin de contar con información actualizada.</w:t>
      </w:r>
    </w:p>
    <w:p w14:paraId="060C5695" w14:textId="01E89487" w:rsidR="00A241EF" w:rsidRPr="009F3DE4" w:rsidRDefault="00A241EF" w:rsidP="00A241EF">
      <w:pPr>
        <w:spacing w:after="0" w:line="240" w:lineRule="auto"/>
        <w:ind w:left="1080" w:right="918"/>
        <w:jc w:val="both"/>
        <w:rPr>
          <w:rFonts w:ascii="Palatino Linotype" w:eastAsia="Palatino Linotype" w:hAnsi="Palatino Linotype" w:cs="Palatino Linotype"/>
          <w:color w:val="000000"/>
          <w:sz w:val="24"/>
          <w:szCs w:val="24"/>
        </w:rPr>
      </w:pPr>
      <w:r w:rsidRPr="009F3DE4">
        <w:rPr>
          <w:rFonts w:ascii="Palatino Linotype" w:eastAsia="Palatino Linotype" w:hAnsi="Palatino Linotype" w:cs="Palatino Linotype"/>
          <w:i/>
          <w:iCs/>
        </w:rPr>
        <w:t>Concentrar y mantener actualizado el banco de datos estadísticos sobre concesiones y permisos solicitados, dictaminados, procesados o expedidos, a fin de informar a la Subsecretaría de Movilidad para el adecuado otorgamiento</w:t>
      </w:r>
    </w:p>
    <w:p w14:paraId="676AF1D3" w14:textId="77777777" w:rsidR="00CC3F49" w:rsidRPr="009F3DE4" w:rsidRDefault="00CC3F49">
      <w:pPr>
        <w:tabs>
          <w:tab w:val="left" w:pos="1140"/>
        </w:tabs>
        <w:spacing w:after="0" w:line="360" w:lineRule="auto"/>
        <w:jc w:val="both"/>
        <w:rPr>
          <w:rFonts w:ascii="Palatino Linotype" w:eastAsia="Palatino Linotype" w:hAnsi="Palatino Linotype" w:cs="Palatino Linotype"/>
          <w:sz w:val="24"/>
          <w:szCs w:val="24"/>
        </w:rPr>
      </w:pPr>
    </w:p>
    <w:p w14:paraId="0B8B1279" w14:textId="3954C105" w:rsidR="00CC3F49" w:rsidRPr="009F3DE4" w:rsidRDefault="00F33AA3">
      <w:pPr>
        <w:tabs>
          <w:tab w:val="left" w:pos="1140"/>
        </w:tabs>
        <w:spacing w:after="0" w:line="360" w:lineRule="auto"/>
        <w:jc w:val="both"/>
        <w:rPr>
          <w:rFonts w:ascii="Palatino Linotype" w:eastAsia="Palatino Linotype" w:hAnsi="Palatino Linotype" w:cs="Palatino Linotype"/>
          <w:color w:val="000000"/>
          <w:sz w:val="24"/>
          <w:szCs w:val="24"/>
        </w:rPr>
      </w:pPr>
      <w:r w:rsidRPr="009F3DE4">
        <w:rPr>
          <w:rFonts w:ascii="Palatino Linotype" w:eastAsia="Palatino Linotype" w:hAnsi="Palatino Linotype" w:cs="Palatino Linotype"/>
          <w:sz w:val="24"/>
          <w:szCs w:val="24"/>
        </w:rPr>
        <w:t xml:space="preserve">De acuerdo a lo anterior la </w:t>
      </w:r>
      <w:r w:rsidRPr="009F3DE4">
        <w:rPr>
          <w:rFonts w:ascii="Palatino Linotype" w:eastAsia="Palatino Linotype" w:hAnsi="Palatino Linotype" w:cs="Palatino Linotype"/>
          <w:color w:val="000000"/>
          <w:sz w:val="24"/>
          <w:szCs w:val="24"/>
        </w:rPr>
        <w:t>Subdirección de Concesiones y Permisos coadyuva con la Subsecretaría de Movilidad a través de sus Direcciones General de Movilidad en la entrega de concesiones para la prestación del servicio de depósito para guarda y custodia vehicular y el Departamento de Permisos y Depósitos integra la información sobre la prestación del servicio de grúas de salvamento y arrastre, así como depósito para guarda y custodia v</w:t>
      </w:r>
      <w:r w:rsidR="00DD3FE6" w:rsidRPr="009F3DE4">
        <w:rPr>
          <w:rFonts w:ascii="Palatino Linotype" w:eastAsia="Palatino Linotype" w:hAnsi="Palatino Linotype" w:cs="Palatino Linotype"/>
          <w:color w:val="000000"/>
          <w:sz w:val="24"/>
          <w:szCs w:val="24"/>
        </w:rPr>
        <w:t xml:space="preserve">ehicular, </w:t>
      </w:r>
      <w:r w:rsidR="00A6214B" w:rsidRPr="009F3DE4">
        <w:rPr>
          <w:rFonts w:ascii="Palatino Linotype" w:eastAsia="Palatino Linotype" w:hAnsi="Palatino Linotype" w:cs="Palatino Linotype"/>
          <w:color w:val="000000"/>
          <w:sz w:val="24"/>
          <w:szCs w:val="24"/>
        </w:rPr>
        <w:t xml:space="preserve">por lo que al si tener atribuciones para contar con la información solicitada y </w:t>
      </w:r>
      <w:r w:rsidR="003A481A" w:rsidRPr="009F3DE4">
        <w:rPr>
          <w:rFonts w:ascii="Palatino Linotype" w:eastAsia="Palatino Linotype" w:hAnsi="Palatino Linotype" w:cs="Palatino Linotype"/>
          <w:color w:val="000000"/>
          <w:sz w:val="24"/>
          <w:szCs w:val="24"/>
        </w:rPr>
        <w:t xml:space="preserve">derivado de su respuesta se instruye a que realice una búsqueda exhaustiva y razonable en sus archivos a fin de proporcionar la información solicitada. </w:t>
      </w:r>
    </w:p>
    <w:p w14:paraId="140FCE98" w14:textId="77777777" w:rsidR="003E6633" w:rsidRPr="009F3DE4" w:rsidRDefault="003E6633">
      <w:pPr>
        <w:spacing w:after="0" w:line="360" w:lineRule="auto"/>
        <w:jc w:val="both"/>
        <w:rPr>
          <w:rFonts w:ascii="Palatino Linotype" w:eastAsia="Palatino Linotype" w:hAnsi="Palatino Linotype" w:cs="Palatino Linotype"/>
          <w:sz w:val="24"/>
          <w:szCs w:val="24"/>
        </w:rPr>
      </w:pPr>
    </w:p>
    <w:p w14:paraId="3D756214" w14:textId="77777777" w:rsidR="003E6633" w:rsidRPr="009F3DE4" w:rsidRDefault="00BA60F5">
      <w:pPr>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t>Aclarado lo anterior, conviene señalar la siguiente normatividad:</w:t>
      </w:r>
    </w:p>
    <w:p w14:paraId="5B407055" w14:textId="77777777" w:rsidR="003E6633" w:rsidRPr="009F3DE4" w:rsidRDefault="003E6633">
      <w:pPr>
        <w:spacing w:after="0" w:line="360" w:lineRule="auto"/>
        <w:jc w:val="both"/>
        <w:rPr>
          <w:rFonts w:ascii="Palatino Linotype" w:eastAsia="Palatino Linotype" w:hAnsi="Palatino Linotype" w:cs="Palatino Linotype"/>
          <w:sz w:val="24"/>
          <w:szCs w:val="24"/>
        </w:rPr>
      </w:pPr>
    </w:p>
    <w:p w14:paraId="52224944" w14:textId="77777777" w:rsidR="003E6633" w:rsidRPr="009F3DE4" w:rsidRDefault="00BA60F5">
      <w:pPr>
        <w:spacing w:line="276" w:lineRule="auto"/>
        <w:ind w:left="851" w:right="899"/>
        <w:jc w:val="both"/>
        <w:rPr>
          <w:rFonts w:ascii="Palatino Linotype" w:eastAsia="Palatino Linotype" w:hAnsi="Palatino Linotype" w:cs="Palatino Linotype"/>
          <w:b/>
          <w:i/>
        </w:rPr>
      </w:pPr>
      <w:r w:rsidRPr="009F3DE4">
        <w:rPr>
          <w:rFonts w:ascii="Palatino Linotype" w:eastAsia="Palatino Linotype" w:hAnsi="Palatino Linotype" w:cs="Palatino Linotype"/>
          <w:b/>
          <w:i/>
        </w:rPr>
        <w:t>LEY DE TRANSPARENCIA Y ACCESO A LA INFORMACIÓN PÚBLICA DEL ESTADO DE MÉXICO Y MUNICIPIOS.</w:t>
      </w:r>
    </w:p>
    <w:p w14:paraId="08618E1F" w14:textId="77777777" w:rsidR="003E6633" w:rsidRPr="009F3DE4" w:rsidRDefault="00BA60F5">
      <w:pPr>
        <w:spacing w:line="276" w:lineRule="auto"/>
        <w:ind w:left="851" w:right="899"/>
        <w:jc w:val="both"/>
        <w:rPr>
          <w:rFonts w:ascii="Palatino Linotype" w:eastAsia="Palatino Linotype" w:hAnsi="Palatino Linotype" w:cs="Palatino Linotype"/>
          <w:i/>
        </w:rPr>
      </w:pPr>
      <w:r w:rsidRPr="009F3DE4">
        <w:rPr>
          <w:rFonts w:ascii="Palatino Linotype" w:eastAsia="Palatino Linotype" w:hAnsi="Palatino Linotype" w:cs="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195FBA1" w14:textId="77777777" w:rsidR="003E6633" w:rsidRPr="009F3DE4" w:rsidRDefault="00BA60F5">
      <w:pPr>
        <w:spacing w:line="276" w:lineRule="auto"/>
        <w:ind w:left="851" w:right="899"/>
        <w:jc w:val="both"/>
        <w:rPr>
          <w:rFonts w:ascii="Palatino Linotype" w:eastAsia="Palatino Linotype" w:hAnsi="Palatino Linotype" w:cs="Palatino Linotype"/>
          <w:i/>
        </w:rPr>
      </w:pPr>
      <w:r w:rsidRPr="009F3DE4">
        <w:rPr>
          <w:rFonts w:ascii="Palatino Linotype" w:eastAsia="Palatino Linotype" w:hAnsi="Palatino Linotype" w:cs="Palatino Linotype"/>
          <w:i/>
        </w:rPr>
        <w:t>(…)</w:t>
      </w:r>
    </w:p>
    <w:p w14:paraId="11E30417" w14:textId="77777777" w:rsidR="003E6633" w:rsidRPr="009F3DE4" w:rsidRDefault="00BA60F5">
      <w:pPr>
        <w:spacing w:line="276" w:lineRule="auto"/>
        <w:ind w:left="851" w:right="899"/>
        <w:jc w:val="both"/>
        <w:rPr>
          <w:rFonts w:ascii="Palatino Linotype" w:eastAsia="Palatino Linotype" w:hAnsi="Palatino Linotype" w:cs="Palatino Linotype"/>
          <w:i/>
        </w:rPr>
      </w:pPr>
      <w:r w:rsidRPr="009F3DE4">
        <w:rPr>
          <w:rFonts w:ascii="Palatino Linotype" w:eastAsia="Palatino Linotype" w:hAnsi="Palatino Linotype" w:cs="Palatino Linotype"/>
          <w:i/>
        </w:rP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4D20AD76" w14:textId="77777777" w:rsidR="003E6633" w:rsidRPr="009F3DE4" w:rsidRDefault="00BA60F5">
      <w:pPr>
        <w:spacing w:line="276" w:lineRule="auto"/>
        <w:ind w:left="851" w:right="899"/>
        <w:jc w:val="both"/>
        <w:rPr>
          <w:rFonts w:ascii="Palatino Linotype" w:eastAsia="Palatino Linotype" w:hAnsi="Palatino Linotype" w:cs="Palatino Linotype"/>
          <w:i/>
        </w:rPr>
      </w:pPr>
      <w:r w:rsidRPr="009F3DE4">
        <w:rPr>
          <w:rFonts w:ascii="Palatino Linotype" w:eastAsia="Palatino Linotype" w:hAnsi="Palatino Linotype" w:cs="Palatino Linotype"/>
          <w:b/>
          <w:i/>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p w14:paraId="79AB702A" w14:textId="77777777" w:rsidR="003E6633" w:rsidRPr="009F3DE4" w:rsidRDefault="00BA60F5">
      <w:pPr>
        <w:spacing w:line="276" w:lineRule="auto"/>
        <w:ind w:left="851" w:right="899"/>
        <w:jc w:val="both"/>
        <w:rPr>
          <w:rFonts w:ascii="Palatino Linotype" w:eastAsia="Palatino Linotype" w:hAnsi="Palatino Linotype" w:cs="Palatino Linotype"/>
          <w:i/>
        </w:rPr>
      </w:pPr>
      <w:r w:rsidRPr="009F3DE4">
        <w:rPr>
          <w:rFonts w:ascii="Palatino Linotype" w:eastAsia="Palatino Linotype" w:hAnsi="Palatino Linotype" w:cs="Palatino Linotype"/>
          <w:i/>
        </w:rPr>
        <w:t xml:space="preserve">Los sujetos obligados publicarán información relativa a cualquier tipo de concesión, contratos, convenios, permisos, licencias o autorizaciones otorgados, de acuerdo con sus atribuciones establecidas en la Constitución Política de los Estados Unidos Mexicanos y la constitución de cada entidad federativa, así como la respectiva ley orgánica de las administraciones públicas estatales y municipales La información se organizará por acto jurídico y respecto de cada uno se especificará su tipo. </w:t>
      </w:r>
    </w:p>
    <w:p w14:paraId="40FAF577" w14:textId="77777777" w:rsidR="003E6633" w:rsidRPr="009F3DE4" w:rsidRDefault="00BA60F5">
      <w:pPr>
        <w:spacing w:line="276" w:lineRule="auto"/>
        <w:ind w:left="851" w:right="899"/>
        <w:jc w:val="both"/>
        <w:rPr>
          <w:rFonts w:ascii="Palatino Linotype" w:eastAsia="Palatino Linotype" w:hAnsi="Palatino Linotype" w:cs="Palatino Linotype"/>
          <w:i/>
        </w:rPr>
      </w:pPr>
      <w:r w:rsidRPr="009F3DE4">
        <w:rPr>
          <w:rFonts w:ascii="Palatino Linotype" w:eastAsia="Palatino Linotype" w:hAnsi="Palatino Linotype" w:cs="Palatino Linotype"/>
          <w:i/>
        </w:rPr>
        <w:lastRenderedPageBreak/>
        <w:t xml:space="preserve">Por ejemplo: </w:t>
      </w:r>
      <w:r w:rsidRPr="009F3DE4">
        <w:rPr>
          <w:rFonts w:ascii="Palatino Linotype" w:eastAsia="Palatino Linotype" w:hAnsi="Palatino Linotype" w:cs="Palatino Linotype"/>
          <w:b/>
          <w:i/>
        </w:rPr>
        <w:t>Concesión</w:t>
      </w:r>
      <w:r w:rsidRPr="009F3DE4">
        <w:rPr>
          <w:rFonts w:ascii="Palatino Linotype" w:eastAsia="Palatino Linotype" w:hAnsi="Palatino Linotype" w:cs="Palatino Linotype"/>
          <w:i/>
        </w:rPr>
        <w:t xml:space="preserve"> para ejecución y operación de obra pública; prestación de servicio público; radiodifusión; telecomunicaciones; etcétera.</w:t>
      </w:r>
    </w:p>
    <w:p w14:paraId="76A7B9F5" w14:textId="77777777" w:rsidR="003E6633" w:rsidRPr="009F3DE4" w:rsidRDefault="00BA60F5">
      <w:pPr>
        <w:spacing w:line="276" w:lineRule="auto"/>
        <w:ind w:left="851" w:right="899"/>
        <w:jc w:val="both"/>
        <w:rPr>
          <w:rFonts w:ascii="Palatino Linotype" w:eastAsia="Palatino Linotype" w:hAnsi="Palatino Linotype" w:cs="Palatino Linotype"/>
          <w:i/>
        </w:rPr>
      </w:pPr>
      <w:r w:rsidRPr="009F3DE4">
        <w:rPr>
          <w:rFonts w:ascii="Palatino Linotype" w:eastAsia="Palatino Linotype" w:hAnsi="Palatino Linotype" w:cs="Palatino Linotype"/>
          <w:i/>
        </w:rPr>
        <w:t xml:space="preserve">Criterios sustantivos de contenido </w:t>
      </w:r>
    </w:p>
    <w:p w14:paraId="1B95E324" w14:textId="77777777" w:rsidR="003E6633" w:rsidRPr="009F3DE4" w:rsidRDefault="00BA60F5">
      <w:pPr>
        <w:spacing w:line="276" w:lineRule="auto"/>
        <w:ind w:left="851" w:right="899"/>
        <w:jc w:val="both"/>
        <w:rPr>
          <w:rFonts w:ascii="Palatino Linotype" w:eastAsia="Palatino Linotype" w:hAnsi="Palatino Linotype" w:cs="Palatino Linotype"/>
          <w:i/>
        </w:rPr>
      </w:pPr>
      <w:r w:rsidRPr="009F3DE4">
        <w:rPr>
          <w:rFonts w:ascii="Palatino Linotype" w:eastAsia="Palatino Linotype" w:hAnsi="Palatino Linotype" w:cs="Palatino Linotype"/>
          <w:i/>
        </w:rPr>
        <w:t xml:space="preserve">Criterio 1 Ejercicio </w:t>
      </w:r>
    </w:p>
    <w:p w14:paraId="6037AEB9" w14:textId="77777777" w:rsidR="003E6633" w:rsidRPr="009F3DE4" w:rsidRDefault="00BA60F5">
      <w:pPr>
        <w:spacing w:line="276" w:lineRule="auto"/>
        <w:ind w:left="851" w:right="899"/>
        <w:jc w:val="both"/>
        <w:rPr>
          <w:rFonts w:ascii="Palatino Linotype" w:eastAsia="Palatino Linotype" w:hAnsi="Palatino Linotype" w:cs="Palatino Linotype"/>
          <w:i/>
        </w:rPr>
      </w:pPr>
      <w:r w:rsidRPr="009F3DE4">
        <w:rPr>
          <w:rFonts w:ascii="Palatino Linotype" w:eastAsia="Palatino Linotype" w:hAnsi="Palatino Linotype" w:cs="Palatino Linotype"/>
          <w:i/>
        </w:rPr>
        <w:t xml:space="preserve">Criterio 2 Periodo que se informa (fecha de inicio y fecha de término con el formato día/mes/año) </w:t>
      </w:r>
    </w:p>
    <w:p w14:paraId="5336D675" w14:textId="77777777" w:rsidR="003E6633" w:rsidRPr="009F3DE4" w:rsidRDefault="00BA60F5">
      <w:pPr>
        <w:spacing w:after="0" w:line="276" w:lineRule="auto"/>
        <w:ind w:left="851" w:right="902"/>
        <w:jc w:val="both"/>
        <w:rPr>
          <w:rFonts w:ascii="Palatino Linotype" w:eastAsia="Palatino Linotype" w:hAnsi="Palatino Linotype" w:cs="Palatino Linotype"/>
          <w:i/>
        </w:rPr>
      </w:pPr>
      <w:r w:rsidRPr="009F3DE4">
        <w:rPr>
          <w:rFonts w:ascii="Palatino Linotype" w:eastAsia="Palatino Linotype" w:hAnsi="Palatino Linotype" w:cs="Palatino Linotype"/>
          <w:i/>
        </w:rPr>
        <w:t xml:space="preserve">Criterio 3 Tipo de acto jurídico (catálogo): Concesión/Contrato/Convenio/Permiso/Licencia/Autorización/Asignación </w:t>
      </w:r>
    </w:p>
    <w:p w14:paraId="79CE2BE1" w14:textId="77777777" w:rsidR="003E6633" w:rsidRPr="009F3DE4" w:rsidRDefault="00BA60F5">
      <w:pPr>
        <w:spacing w:after="0" w:line="276" w:lineRule="auto"/>
        <w:ind w:left="851" w:right="902"/>
        <w:jc w:val="both"/>
        <w:rPr>
          <w:rFonts w:ascii="Palatino Linotype" w:eastAsia="Palatino Linotype" w:hAnsi="Palatino Linotype" w:cs="Palatino Linotype"/>
          <w:i/>
        </w:rPr>
      </w:pPr>
      <w:r w:rsidRPr="009F3DE4">
        <w:rPr>
          <w:rFonts w:ascii="Palatino Linotype" w:eastAsia="Palatino Linotype" w:hAnsi="Palatino Linotype" w:cs="Palatino Linotype"/>
          <w:i/>
        </w:rPr>
        <w:t xml:space="preserve">Criterio 4 Número de control interno asignado, en su caso, al contrato, convenio, concesión, permiso, licencia, autorización o asignación </w:t>
      </w:r>
    </w:p>
    <w:p w14:paraId="75764DB9" w14:textId="77777777" w:rsidR="003E6633" w:rsidRPr="009F3DE4" w:rsidRDefault="00BA60F5">
      <w:pPr>
        <w:spacing w:after="0" w:line="276" w:lineRule="auto"/>
        <w:ind w:left="851" w:right="902"/>
        <w:jc w:val="both"/>
        <w:rPr>
          <w:rFonts w:ascii="Palatino Linotype" w:eastAsia="Palatino Linotype" w:hAnsi="Palatino Linotype" w:cs="Palatino Linotype"/>
          <w:i/>
        </w:rPr>
      </w:pPr>
      <w:r w:rsidRPr="009F3DE4">
        <w:rPr>
          <w:rFonts w:ascii="Palatino Linotype" w:eastAsia="Palatino Linotype" w:hAnsi="Palatino Linotype" w:cs="Palatino Linotype"/>
          <w:i/>
        </w:rPr>
        <w:t xml:space="preserve">Criterio 5 Objeto (la finalidad con la que se realizó el acto jurídico) </w:t>
      </w:r>
    </w:p>
    <w:p w14:paraId="56909D21" w14:textId="77777777" w:rsidR="003E6633" w:rsidRPr="009F3DE4" w:rsidRDefault="00BA60F5">
      <w:pPr>
        <w:spacing w:after="0" w:line="276" w:lineRule="auto"/>
        <w:ind w:left="851" w:right="902"/>
        <w:jc w:val="both"/>
        <w:rPr>
          <w:rFonts w:ascii="Palatino Linotype" w:eastAsia="Palatino Linotype" w:hAnsi="Palatino Linotype" w:cs="Palatino Linotype"/>
          <w:i/>
        </w:rPr>
      </w:pPr>
      <w:r w:rsidRPr="009F3DE4">
        <w:rPr>
          <w:rFonts w:ascii="Palatino Linotype" w:eastAsia="Palatino Linotype" w:hAnsi="Palatino Linotype" w:cs="Palatino Linotype"/>
          <w:i/>
        </w:rPr>
        <w:t xml:space="preserve">Criterio 6 Fundamento jurídico por el cual se llevó a cabo el acto jurídico </w:t>
      </w:r>
    </w:p>
    <w:p w14:paraId="04E8DCA0" w14:textId="77777777" w:rsidR="003E6633" w:rsidRPr="009F3DE4" w:rsidRDefault="00BA60F5">
      <w:pPr>
        <w:spacing w:after="0" w:line="276" w:lineRule="auto"/>
        <w:ind w:left="851" w:right="902"/>
        <w:jc w:val="both"/>
        <w:rPr>
          <w:rFonts w:ascii="Palatino Linotype" w:eastAsia="Palatino Linotype" w:hAnsi="Palatino Linotype" w:cs="Palatino Linotype"/>
          <w:i/>
        </w:rPr>
      </w:pPr>
      <w:r w:rsidRPr="009F3DE4">
        <w:rPr>
          <w:rFonts w:ascii="Palatino Linotype" w:eastAsia="Palatino Linotype" w:hAnsi="Palatino Linotype" w:cs="Palatino Linotype"/>
          <w:i/>
        </w:rPr>
        <w:t xml:space="preserve">Criterio 7 Unidad(es) o área(s) responsable(s) de instrumentación </w:t>
      </w:r>
    </w:p>
    <w:p w14:paraId="74648D3C" w14:textId="77777777" w:rsidR="003E6633" w:rsidRPr="009F3DE4" w:rsidRDefault="00BA60F5">
      <w:pPr>
        <w:spacing w:after="0" w:line="276" w:lineRule="auto"/>
        <w:ind w:left="851" w:right="902"/>
        <w:jc w:val="both"/>
        <w:rPr>
          <w:rFonts w:ascii="Palatino Linotype" w:eastAsia="Palatino Linotype" w:hAnsi="Palatino Linotype" w:cs="Palatino Linotype"/>
          <w:i/>
        </w:rPr>
      </w:pPr>
      <w:r w:rsidRPr="009F3DE4">
        <w:rPr>
          <w:rFonts w:ascii="Palatino Linotype" w:eastAsia="Palatino Linotype" w:hAnsi="Palatino Linotype" w:cs="Palatino Linotype"/>
          <w:i/>
        </w:rPr>
        <w:t xml:space="preserve">Criterio 8 Sector al cual se otorgó el acto jurídico (catálogo): Público/Privado </w:t>
      </w:r>
    </w:p>
    <w:p w14:paraId="508B2FF5" w14:textId="77777777" w:rsidR="003E6633" w:rsidRPr="009F3DE4" w:rsidRDefault="00BA60F5">
      <w:pPr>
        <w:spacing w:after="0" w:line="276" w:lineRule="auto"/>
        <w:ind w:left="851" w:right="902"/>
        <w:jc w:val="both"/>
        <w:rPr>
          <w:rFonts w:ascii="Palatino Linotype" w:eastAsia="Palatino Linotype" w:hAnsi="Palatino Linotype" w:cs="Palatino Linotype"/>
          <w:i/>
        </w:rPr>
      </w:pPr>
      <w:r w:rsidRPr="009F3DE4">
        <w:rPr>
          <w:rFonts w:ascii="Palatino Linotype" w:eastAsia="Palatino Linotype" w:hAnsi="Palatino Linotype" w:cs="Palatino Linotype"/>
          <w:i/>
        </w:rPr>
        <w:t xml:space="preserve">Criterio 9 Nombre completo (nombre[s], primer apellido y segundo apellido) o razón social del titular al cual se otorgó el acto jurídico </w:t>
      </w:r>
    </w:p>
    <w:p w14:paraId="06BB98E8" w14:textId="77777777" w:rsidR="003E6633" w:rsidRPr="009F3DE4" w:rsidRDefault="00BA60F5">
      <w:pPr>
        <w:spacing w:after="0" w:line="276" w:lineRule="auto"/>
        <w:ind w:left="851" w:right="902"/>
        <w:jc w:val="both"/>
        <w:rPr>
          <w:rFonts w:ascii="Palatino Linotype" w:eastAsia="Palatino Linotype" w:hAnsi="Palatino Linotype" w:cs="Palatino Linotype"/>
          <w:i/>
        </w:rPr>
      </w:pPr>
      <w:r w:rsidRPr="009F3DE4">
        <w:rPr>
          <w:rFonts w:ascii="Palatino Linotype" w:eastAsia="Palatino Linotype" w:hAnsi="Palatino Linotype" w:cs="Palatino Linotype"/>
          <w:i/>
        </w:rPr>
        <w:t xml:space="preserve">Criterio 10 Fecha de inicio de vigencia del acto jurídico con en el formato día/mes/año </w:t>
      </w:r>
    </w:p>
    <w:p w14:paraId="65E5BA05" w14:textId="77777777" w:rsidR="003E6633" w:rsidRPr="009F3DE4" w:rsidRDefault="00BA60F5">
      <w:pPr>
        <w:spacing w:after="0" w:line="276" w:lineRule="auto"/>
        <w:ind w:left="851" w:right="902"/>
        <w:jc w:val="both"/>
        <w:rPr>
          <w:rFonts w:ascii="Palatino Linotype" w:eastAsia="Palatino Linotype" w:hAnsi="Palatino Linotype" w:cs="Palatino Linotype"/>
          <w:i/>
        </w:rPr>
      </w:pPr>
      <w:r w:rsidRPr="009F3DE4">
        <w:rPr>
          <w:rFonts w:ascii="Palatino Linotype" w:eastAsia="Palatino Linotype" w:hAnsi="Palatino Linotype" w:cs="Palatino Linotype"/>
          <w:i/>
        </w:rPr>
        <w:t>Criterio 11 Fecha de término de vigencia del acto jurídico con en el formato día/mes/año</w:t>
      </w:r>
    </w:p>
    <w:p w14:paraId="391E456E" w14:textId="77777777" w:rsidR="003E6633" w:rsidRPr="009F3DE4" w:rsidRDefault="00BA60F5">
      <w:pPr>
        <w:spacing w:after="0" w:line="276" w:lineRule="auto"/>
        <w:ind w:left="851" w:right="902"/>
        <w:jc w:val="both"/>
        <w:rPr>
          <w:rFonts w:ascii="Palatino Linotype" w:eastAsia="Palatino Linotype" w:hAnsi="Palatino Linotype" w:cs="Palatino Linotype"/>
          <w:i/>
        </w:rPr>
      </w:pPr>
      <w:r w:rsidRPr="009F3DE4">
        <w:rPr>
          <w:rFonts w:ascii="Palatino Linotype" w:eastAsia="Palatino Linotype" w:hAnsi="Palatino Linotype" w:cs="Palatino Linotype"/>
          <w:i/>
        </w:rPr>
        <w:t xml:space="preserve">Criterio 12 Cláusula, punto, artículo o fracción en el que se especifican los términos y condiciones del acto jurídico </w:t>
      </w:r>
    </w:p>
    <w:p w14:paraId="595A7137" w14:textId="77777777" w:rsidR="003E6633" w:rsidRPr="009F3DE4" w:rsidRDefault="00BA60F5">
      <w:pPr>
        <w:spacing w:after="0" w:line="276" w:lineRule="auto"/>
        <w:ind w:left="851" w:right="902"/>
        <w:jc w:val="both"/>
        <w:rPr>
          <w:rFonts w:ascii="Palatino Linotype" w:eastAsia="Palatino Linotype" w:hAnsi="Palatino Linotype" w:cs="Palatino Linotype"/>
          <w:i/>
        </w:rPr>
      </w:pPr>
      <w:r w:rsidRPr="009F3DE4">
        <w:rPr>
          <w:rFonts w:ascii="Palatino Linotype" w:eastAsia="Palatino Linotype" w:hAnsi="Palatino Linotype" w:cs="Palatino Linotype"/>
          <w:b/>
          <w:i/>
        </w:rPr>
        <w:t>Criterio 13 Hipervínculo al contrato, convenio, permiso, licencia o concesión</w:t>
      </w:r>
      <w:r w:rsidRPr="009F3DE4">
        <w:rPr>
          <w:rFonts w:ascii="Palatino Linotype" w:eastAsia="Palatino Linotype" w:hAnsi="Palatino Linotype" w:cs="Palatino Linotype"/>
          <w:i/>
        </w:rPr>
        <w:t>, donde se especifiquen los términos y condiciones</w:t>
      </w:r>
      <w:r w:rsidRPr="009F3DE4">
        <w:rPr>
          <w:rFonts w:ascii="Palatino Linotype" w:eastAsia="Palatino Linotype" w:hAnsi="Palatino Linotype" w:cs="Palatino Linotype"/>
          <w:b/>
          <w:i/>
        </w:rPr>
        <w:t>, incluidos los anexos, en versión pública</w:t>
      </w:r>
      <w:r w:rsidRPr="009F3DE4">
        <w:rPr>
          <w:rFonts w:ascii="Palatino Linotype" w:eastAsia="Palatino Linotype" w:hAnsi="Palatino Linotype" w:cs="Palatino Linotype"/>
          <w:i/>
        </w:rPr>
        <w:t>103 cuando así corresponda</w:t>
      </w:r>
    </w:p>
    <w:p w14:paraId="7DB6262A" w14:textId="77777777" w:rsidR="003E6633" w:rsidRPr="009F3DE4" w:rsidRDefault="00BA60F5">
      <w:pPr>
        <w:spacing w:after="0" w:line="276" w:lineRule="auto"/>
        <w:ind w:left="851" w:right="902"/>
        <w:jc w:val="both"/>
        <w:rPr>
          <w:rFonts w:ascii="Palatino Linotype" w:eastAsia="Palatino Linotype" w:hAnsi="Palatino Linotype" w:cs="Palatino Linotype"/>
          <w:i/>
        </w:rPr>
      </w:pPr>
      <w:r w:rsidRPr="009F3DE4">
        <w:rPr>
          <w:rFonts w:ascii="Palatino Linotype" w:eastAsia="Palatino Linotype" w:hAnsi="Palatino Linotype" w:cs="Palatino Linotype"/>
          <w:i/>
        </w:rPr>
        <w:t xml:space="preserve"> Criterio 14 Monto total o beneficio, servicio y/o recurso público aprovechado </w:t>
      </w:r>
    </w:p>
    <w:p w14:paraId="4FE31BA2" w14:textId="77777777" w:rsidR="003E6633" w:rsidRPr="009F3DE4" w:rsidRDefault="00BA60F5">
      <w:pPr>
        <w:spacing w:after="0" w:line="276" w:lineRule="auto"/>
        <w:ind w:left="851" w:right="902"/>
        <w:jc w:val="both"/>
        <w:rPr>
          <w:rFonts w:ascii="Palatino Linotype" w:eastAsia="Palatino Linotype" w:hAnsi="Palatino Linotype" w:cs="Palatino Linotype"/>
          <w:i/>
        </w:rPr>
      </w:pPr>
      <w:r w:rsidRPr="009F3DE4">
        <w:rPr>
          <w:rFonts w:ascii="Palatino Linotype" w:eastAsia="Palatino Linotype" w:hAnsi="Palatino Linotype" w:cs="Palatino Linotype"/>
          <w:i/>
        </w:rPr>
        <w:t xml:space="preserve">Criterio 15 Monto entregado, bien, servicio y/o recurso público aprovechado al </w:t>
      </w:r>
    </w:p>
    <w:p w14:paraId="56A7F1CA" w14:textId="77777777" w:rsidR="003E6633" w:rsidRPr="009F3DE4" w:rsidRDefault="00BA60F5">
      <w:pPr>
        <w:spacing w:after="0" w:line="276" w:lineRule="auto"/>
        <w:ind w:left="851" w:right="902"/>
        <w:jc w:val="both"/>
        <w:rPr>
          <w:rFonts w:ascii="Palatino Linotype" w:eastAsia="Palatino Linotype" w:hAnsi="Palatino Linotype" w:cs="Palatino Linotype"/>
          <w:i/>
        </w:rPr>
      </w:pPr>
      <w:r w:rsidRPr="009F3DE4">
        <w:rPr>
          <w:rFonts w:ascii="Palatino Linotype" w:eastAsia="Palatino Linotype" w:hAnsi="Palatino Linotype" w:cs="Palatino Linotype"/>
          <w:i/>
        </w:rPr>
        <w:t>periodo que se informa</w:t>
      </w:r>
    </w:p>
    <w:p w14:paraId="03F3A75B" w14:textId="77777777" w:rsidR="003E6633" w:rsidRPr="009F3DE4" w:rsidRDefault="003E6633">
      <w:pPr>
        <w:spacing w:after="0" w:line="276" w:lineRule="auto"/>
        <w:ind w:right="902"/>
        <w:jc w:val="both"/>
        <w:rPr>
          <w:rFonts w:ascii="Palatino Linotype" w:eastAsia="Palatino Linotype" w:hAnsi="Palatino Linotype" w:cs="Palatino Linotype"/>
          <w:i/>
        </w:rPr>
      </w:pPr>
    </w:p>
    <w:p w14:paraId="356800C9" w14:textId="77777777" w:rsidR="003E6633" w:rsidRPr="009F3DE4" w:rsidRDefault="00BA60F5">
      <w:pPr>
        <w:tabs>
          <w:tab w:val="left" w:pos="1140"/>
        </w:tabs>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t>De acuerdo a lo anterior, las concesiones, es obligación común de transparencia.</w:t>
      </w:r>
    </w:p>
    <w:p w14:paraId="71F2F7BB" w14:textId="77777777" w:rsidR="003E6633" w:rsidRPr="009F3DE4" w:rsidRDefault="003E6633">
      <w:pPr>
        <w:tabs>
          <w:tab w:val="left" w:pos="1140"/>
        </w:tabs>
        <w:spacing w:after="0" w:line="360" w:lineRule="auto"/>
        <w:jc w:val="both"/>
        <w:rPr>
          <w:rFonts w:ascii="Palatino Linotype" w:eastAsia="Palatino Linotype" w:hAnsi="Palatino Linotype" w:cs="Palatino Linotype"/>
          <w:sz w:val="24"/>
          <w:szCs w:val="24"/>
        </w:rPr>
      </w:pPr>
    </w:p>
    <w:p w14:paraId="1116C389" w14:textId="77777777" w:rsidR="003E6633" w:rsidRPr="009F3DE4" w:rsidRDefault="00BA60F5">
      <w:pPr>
        <w:tabs>
          <w:tab w:val="left" w:pos="1140"/>
        </w:tabs>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lastRenderedPageBreak/>
        <w:t xml:space="preserve">Ahora bien, bajo un principio de exhaustividad, </w:t>
      </w:r>
      <w:r w:rsidRPr="009F3DE4">
        <w:rPr>
          <w:rFonts w:ascii="Palatino Linotype" w:eastAsia="Palatino Linotype" w:hAnsi="Palatino Linotype" w:cs="Palatino Linotype"/>
          <w:b/>
          <w:sz w:val="24"/>
          <w:szCs w:val="24"/>
        </w:rPr>
        <w:t>EL SUJETO OBLIGADO</w:t>
      </w:r>
      <w:r w:rsidRPr="009F3DE4">
        <w:rPr>
          <w:rFonts w:ascii="Palatino Linotype" w:eastAsia="Palatino Linotype" w:hAnsi="Palatino Linotype" w:cs="Palatino Linotype"/>
          <w:sz w:val="24"/>
          <w:szCs w:val="24"/>
        </w:rPr>
        <w:t xml:space="preserve"> mediante informe justificado señala que hay empresas concesionarias que se encuentran operando en carreteras federales, bajo la coordinación con la secretaria de infraestructura, comunicaciones y transportes del gobierno federal, sin embargo, lo que solicitó son las concesiones autorizadas por el gobierno del estado, por lo que no corresponde con lo solicitado. </w:t>
      </w:r>
    </w:p>
    <w:p w14:paraId="31582953" w14:textId="77777777" w:rsidR="003E6633" w:rsidRPr="009F3DE4" w:rsidRDefault="003E6633">
      <w:pPr>
        <w:tabs>
          <w:tab w:val="left" w:pos="1140"/>
        </w:tabs>
        <w:spacing w:after="0" w:line="360" w:lineRule="auto"/>
        <w:jc w:val="both"/>
        <w:rPr>
          <w:rFonts w:ascii="Palatino Linotype" w:eastAsia="Palatino Linotype" w:hAnsi="Palatino Linotype" w:cs="Palatino Linotype"/>
          <w:sz w:val="24"/>
          <w:szCs w:val="24"/>
        </w:rPr>
      </w:pPr>
    </w:p>
    <w:p w14:paraId="10E44D49" w14:textId="453347EB" w:rsidR="003E6633" w:rsidRPr="009F3DE4" w:rsidRDefault="00BA60F5">
      <w:pPr>
        <w:tabs>
          <w:tab w:val="left" w:pos="1140"/>
        </w:tabs>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t xml:space="preserve">Motivo por el que se </w:t>
      </w:r>
      <w:r w:rsidRPr="009F3DE4">
        <w:rPr>
          <w:rFonts w:ascii="Palatino Linotype" w:eastAsia="Palatino Linotype" w:hAnsi="Palatino Linotype" w:cs="Palatino Linotype"/>
          <w:b/>
          <w:sz w:val="24"/>
          <w:szCs w:val="24"/>
        </w:rPr>
        <w:t xml:space="preserve">MODIFICA </w:t>
      </w:r>
      <w:r w:rsidRPr="009F3DE4">
        <w:rPr>
          <w:rFonts w:ascii="Palatino Linotype" w:eastAsia="Palatino Linotype" w:hAnsi="Palatino Linotype" w:cs="Palatino Linotype"/>
          <w:sz w:val="24"/>
          <w:szCs w:val="24"/>
        </w:rPr>
        <w:t xml:space="preserve">la respuesta del </w:t>
      </w:r>
      <w:r w:rsidRPr="009F3DE4">
        <w:rPr>
          <w:rFonts w:ascii="Palatino Linotype" w:eastAsia="Palatino Linotype" w:hAnsi="Palatino Linotype" w:cs="Palatino Linotype"/>
          <w:b/>
          <w:sz w:val="24"/>
          <w:szCs w:val="24"/>
        </w:rPr>
        <w:t xml:space="preserve">SUJETO OBLIGADO </w:t>
      </w:r>
      <w:r w:rsidRPr="009F3DE4">
        <w:rPr>
          <w:rFonts w:ascii="Palatino Linotype" w:eastAsia="Palatino Linotype" w:hAnsi="Palatino Linotype" w:cs="Palatino Linotype"/>
          <w:sz w:val="24"/>
          <w:szCs w:val="24"/>
        </w:rPr>
        <w:t xml:space="preserve">y se ordena </w:t>
      </w:r>
      <w:r w:rsidR="0063222B" w:rsidRPr="009F3DE4">
        <w:rPr>
          <w:rFonts w:ascii="Palatino Linotype" w:eastAsia="Palatino Linotype" w:hAnsi="Palatino Linotype" w:cs="Palatino Linotype"/>
          <w:sz w:val="24"/>
          <w:szCs w:val="24"/>
        </w:rPr>
        <w:t xml:space="preserve">previa búsqueda exhaustiva y razonable, </w:t>
      </w:r>
      <w:r w:rsidRPr="009F3DE4">
        <w:rPr>
          <w:rFonts w:ascii="Palatino Linotype" w:eastAsia="Palatino Linotype" w:hAnsi="Palatino Linotype" w:cs="Palatino Linotype"/>
          <w:sz w:val="24"/>
          <w:szCs w:val="24"/>
        </w:rPr>
        <w:t>haga entrega de las concesiones</w:t>
      </w:r>
      <w:r w:rsidR="0063222B" w:rsidRPr="009F3DE4">
        <w:rPr>
          <w:rFonts w:ascii="Palatino Linotype" w:eastAsia="Palatino Linotype" w:hAnsi="Palatino Linotype" w:cs="Palatino Linotype"/>
          <w:sz w:val="24"/>
          <w:szCs w:val="24"/>
        </w:rPr>
        <w:t xml:space="preserve"> y/o permisos otorgados para la prestación del Servicio Público Auxiliar de Depósitos de Guardia y Custodia Vehicular vigentes al once de agosto de dos mil veintidós. </w:t>
      </w:r>
    </w:p>
    <w:p w14:paraId="345BA7DD" w14:textId="77777777" w:rsidR="003E6633" w:rsidRPr="009F3DE4" w:rsidRDefault="003E6633">
      <w:pPr>
        <w:tabs>
          <w:tab w:val="left" w:pos="1140"/>
        </w:tabs>
        <w:spacing w:after="0" w:line="360" w:lineRule="auto"/>
        <w:jc w:val="both"/>
        <w:rPr>
          <w:rFonts w:ascii="Palatino Linotype" w:eastAsia="Palatino Linotype" w:hAnsi="Palatino Linotype" w:cs="Palatino Linotype"/>
          <w:sz w:val="24"/>
          <w:szCs w:val="24"/>
        </w:rPr>
      </w:pPr>
    </w:p>
    <w:p w14:paraId="3B43A992" w14:textId="77777777" w:rsidR="003E6633" w:rsidRPr="009F3DE4" w:rsidRDefault="00BA60F5">
      <w:pPr>
        <w:spacing w:after="0" w:line="360" w:lineRule="auto"/>
        <w:ind w:right="-91"/>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b/>
          <w:sz w:val="24"/>
          <w:szCs w:val="24"/>
        </w:rPr>
        <w:t>QUINTO. VERSIÓN PÚBLICA.</w:t>
      </w:r>
      <w:r w:rsidRPr="009F3DE4">
        <w:rPr>
          <w:rFonts w:ascii="Palatino Linotype" w:eastAsia="Palatino Linotype" w:hAnsi="Palatino Linotype" w:cs="Palatino Linotype"/>
          <w:b/>
          <w:sz w:val="28"/>
          <w:szCs w:val="28"/>
        </w:rPr>
        <w:t xml:space="preserve"> </w:t>
      </w:r>
      <w:r w:rsidRPr="009F3DE4">
        <w:rPr>
          <w:rFonts w:ascii="Palatino Linotype" w:eastAsia="Palatino Linotype" w:hAnsi="Palatino Linotype" w:cs="Palatino Linotype"/>
          <w:sz w:val="24"/>
          <w:szCs w:val="24"/>
        </w:rPr>
        <w:t xml:space="preserve">Finalmente, debe señalarse que de ser el caso en que los documentos que vayan a ser entregados por el sujeto obligado, para dar cumplimiento a la presente resolución, contengan datos que deban ser clasificados, el </w:t>
      </w:r>
      <w:r w:rsidRPr="009F3DE4">
        <w:rPr>
          <w:rFonts w:ascii="Palatino Linotype" w:eastAsia="Palatino Linotype" w:hAnsi="Palatino Linotype" w:cs="Palatino Linotype"/>
          <w:b/>
          <w:sz w:val="24"/>
          <w:szCs w:val="24"/>
        </w:rPr>
        <w:t xml:space="preserve">SUJETO OBLIGADO </w:t>
      </w:r>
      <w:r w:rsidRPr="009F3DE4">
        <w:rPr>
          <w:rFonts w:ascii="Palatino Linotype" w:eastAsia="Palatino Linotype" w:hAnsi="Palatino Linotype" w:cs="Palatino Linotype"/>
          <w:sz w:val="24"/>
          <w:szCs w:val="24"/>
        </w:rPr>
        <w:t>deberá hacer la elaboración de la versión pública de tales documentos a fin de satisfacer el derecho de acceso a la información pública del recurrente sin menoscabo al derecho a la protección de los datos personales de terceros.</w:t>
      </w:r>
    </w:p>
    <w:p w14:paraId="2DCD092D" w14:textId="77777777" w:rsidR="003E6633" w:rsidRPr="009F3DE4" w:rsidRDefault="003E6633">
      <w:pPr>
        <w:spacing w:after="0" w:line="360" w:lineRule="auto"/>
        <w:ind w:right="-91"/>
        <w:jc w:val="both"/>
        <w:rPr>
          <w:rFonts w:ascii="Palatino Linotype" w:eastAsia="Palatino Linotype" w:hAnsi="Palatino Linotype" w:cs="Palatino Linotype"/>
          <w:sz w:val="24"/>
          <w:szCs w:val="24"/>
        </w:rPr>
      </w:pPr>
    </w:p>
    <w:p w14:paraId="64F35CA9" w14:textId="56605D05" w:rsidR="003E6633" w:rsidRPr="009F3DE4" w:rsidRDefault="00BA60F5">
      <w:pPr>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t xml:space="preserve">Para efectos de la elaboración de la versión pública se deberá observar lo dispuesto por los artículos 3 fracciones IX, XX, XXI y XLV, 91, 132 fracciones II y III, y 143 </w:t>
      </w:r>
      <w:r w:rsidRPr="009F3DE4">
        <w:rPr>
          <w:rFonts w:ascii="Palatino Linotype" w:eastAsia="Palatino Linotype" w:hAnsi="Palatino Linotype" w:cs="Palatino Linotype"/>
          <w:sz w:val="24"/>
          <w:szCs w:val="24"/>
        </w:rPr>
        <w:lastRenderedPageBreak/>
        <w:t>fracción I de la Ley de Transparencia y Acceso a la Información Pública del Estado de México y Municipios que establecen:</w:t>
      </w:r>
    </w:p>
    <w:p w14:paraId="6736B58E" w14:textId="77777777" w:rsidR="003E6633" w:rsidRPr="009F3DE4" w:rsidRDefault="00BA60F5">
      <w:pPr>
        <w:spacing w:after="120"/>
        <w:ind w:left="851" w:right="902"/>
        <w:jc w:val="both"/>
        <w:rPr>
          <w:rFonts w:ascii="Palatino Linotype" w:eastAsia="Palatino Linotype" w:hAnsi="Palatino Linotype" w:cs="Palatino Linotype"/>
          <w:i/>
        </w:rPr>
      </w:pPr>
      <w:r w:rsidRPr="009F3DE4">
        <w:rPr>
          <w:rFonts w:ascii="Palatino Linotype" w:eastAsia="Palatino Linotype" w:hAnsi="Palatino Linotype" w:cs="Palatino Linotype"/>
          <w:i/>
        </w:rPr>
        <w:t>“</w:t>
      </w:r>
      <w:r w:rsidRPr="009F3DE4">
        <w:rPr>
          <w:rFonts w:ascii="Palatino Linotype" w:eastAsia="Palatino Linotype" w:hAnsi="Palatino Linotype" w:cs="Palatino Linotype"/>
          <w:b/>
          <w:i/>
        </w:rPr>
        <w:t>Artículo 3</w:t>
      </w:r>
      <w:r w:rsidRPr="009F3DE4">
        <w:rPr>
          <w:rFonts w:ascii="Palatino Linotype" w:eastAsia="Palatino Linotype" w:hAnsi="Palatino Linotype" w:cs="Palatino Linotype"/>
          <w:i/>
        </w:rPr>
        <w:t>. Para los efectos de la presente Ley se entenderá por:</w:t>
      </w:r>
    </w:p>
    <w:p w14:paraId="38DFF396" w14:textId="77777777" w:rsidR="003E6633" w:rsidRPr="009F3DE4" w:rsidRDefault="00BA60F5">
      <w:pPr>
        <w:spacing w:before="120" w:after="120"/>
        <w:ind w:left="1134" w:right="902"/>
        <w:jc w:val="both"/>
        <w:rPr>
          <w:rFonts w:ascii="Palatino Linotype" w:eastAsia="Palatino Linotype" w:hAnsi="Palatino Linotype" w:cs="Palatino Linotype"/>
          <w:i/>
        </w:rPr>
      </w:pPr>
      <w:r w:rsidRPr="009F3DE4">
        <w:rPr>
          <w:rFonts w:ascii="Palatino Linotype" w:eastAsia="Palatino Linotype" w:hAnsi="Palatino Linotype" w:cs="Palatino Linotype"/>
          <w:i/>
        </w:rPr>
        <w:t>[…]</w:t>
      </w:r>
    </w:p>
    <w:p w14:paraId="029083A8" w14:textId="77777777" w:rsidR="003E6633" w:rsidRPr="009F3DE4" w:rsidRDefault="00BA60F5">
      <w:pPr>
        <w:spacing w:before="120" w:after="120"/>
        <w:ind w:left="1134" w:right="902"/>
        <w:jc w:val="both"/>
        <w:rPr>
          <w:rFonts w:ascii="Palatino Linotype" w:eastAsia="Palatino Linotype" w:hAnsi="Palatino Linotype" w:cs="Palatino Linotype"/>
          <w:i/>
        </w:rPr>
      </w:pPr>
      <w:r w:rsidRPr="009F3DE4">
        <w:rPr>
          <w:rFonts w:ascii="Palatino Linotype" w:eastAsia="Palatino Linotype" w:hAnsi="Palatino Linotype" w:cs="Palatino Linotype"/>
          <w:b/>
          <w:i/>
        </w:rPr>
        <w:t>IX. Datos personales</w:t>
      </w:r>
      <w:r w:rsidRPr="009F3DE4">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7D17866A" w14:textId="77777777" w:rsidR="003E6633" w:rsidRPr="009F3DE4" w:rsidRDefault="00BA60F5">
      <w:pPr>
        <w:spacing w:before="120" w:after="120"/>
        <w:ind w:left="1134" w:right="902"/>
        <w:jc w:val="both"/>
        <w:rPr>
          <w:rFonts w:ascii="Palatino Linotype" w:eastAsia="Palatino Linotype" w:hAnsi="Palatino Linotype" w:cs="Palatino Linotype"/>
          <w:i/>
        </w:rPr>
      </w:pPr>
      <w:r w:rsidRPr="009F3DE4">
        <w:rPr>
          <w:rFonts w:ascii="Palatino Linotype" w:eastAsia="Palatino Linotype" w:hAnsi="Palatino Linotype" w:cs="Palatino Linotype"/>
          <w:b/>
          <w:i/>
        </w:rPr>
        <w:t>XX. Información clasificada</w:t>
      </w:r>
      <w:r w:rsidRPr="009F3DE4">
        <w:rPr>
          <w:rFonts w:ascii="Palatino Linotype" w:eastAsia="Palatino Linotype" w:hAnsi="Palatino Linotype" w:cs="Palatino Linotype"/>
          <w:i/>
        </w:rPr>
        <w:t>: Aquella considerada por la presente Ley como reservada o confidencial;</w:t>
      </w:r>
    </w:p>
    <w:p w14:paraId="0A8C8E2B" w14:textId="77777777" w:rsidR="003E6633" w:rsidRPr="009F3DE4" w:rsidRDefault="00BA60F5">
      <w:pPr>
        <w:spacing w:before="120" w:after="120"/>
        <w:ind w:left="1134" w:right="902"/>
        <w:jc w:val="both"/>
        <w:rPr>
          <w:rFonts w:ascii="Palatino Linotype" w:eastAsia="Palatino Linotype" w:hAnsi="Palatino Linotype" w:cs="Palatino Linotype"/>
          <w:i/>
        </w:rPr>
      </w:pPr>
      <w:r w:rsidRPr="009F3DE4">
        <w:rPr>
          <w:rFonts w:ascii="Palatino Linotype" w:eastAsia="Palatino Linotype" w:hAnsi="Palatino Linotype" w:cs="Palatino Linotype"/>
          <w:b/>
          <w:i/>
        </w:rPr>
        <w:t xml:space="preserve">XXI. Información confidencial: </w:t>
      </w:r>
      <w:r w:rsidRPr="009F3DE4">
        <w:rPr>
          <w:rFonts w:ascii="Palatino Linotype" w:eastAsia="Palatino Linotype" w:hAnsi="Palatino Linotype" w:cs="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D36C330" w14:textId="77777777" w:rsidR="003E6633" w:rsidRPr="009F3DE4" w:rsidRDefault="00BA60F5">
      <w:pPr>
        <w:spacing w:before="120" w:after="120"/>
        <w:ind w:left="1134" w:right="902"/>
        <w:jc w:val="both"/>
        <w:rPr>
          <w:rFonts w:ascii="Palatino Linotype" w:eastAsia="Palatino Linotype" w:hAnsi="Palatino Linotype" w:cs="Palatino Linotype"/>
          <w:i/>
        </w:rPr>
      </w:pPr>
      <w:r w:rsidRPr="009F3DE4">
        <w:rPr>
          <w:rFonts w:ascii="Palatino Linotype" w:eastAsia="Palatino Linotype" w:hAnsi="Palatino Linotype" w:cs="Palatino Linotype"/>
          <w:b/>
          <w:i/>
        </w:rPr>
        <w:t>XLV. Versión pública:</w:t>
      </w:r>
      <w:r w:rsidRPr="009F3DE4">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48EAF1C9" w14:textId="77777777" w:rsidR="003E6633" w:rsidRPr="009F3DE4" w:rsidRDefault="00BA60F5">
      <w:pPr>
        <w:spacing w:before="120" w:after="120"/>
        <w:ind w:left="1134" w:right="902"/>
        <w:jc w:val="both"/>
        <w:rPr>
          <w:rFonts w:ascii="Palatino Linotype" w:eastAsia="Palatino Linotype" w:hAnsi="Palatino Linotype" w:cs="Palatino Linotype"/>
          <w:i/>
        </w:rPr>
      </w:pPr>
      <w:r w:rsidRPr="009F3DE4">
        <w:rPr>
          <w:rFonts w:ascii="Palatino Linotype" w:eastAsia="Palatino Linotype" w:hAnsi="Palatino Linotype" w:cs="Palatino Linotype"/>
          <w:i/>
        </w:rPr>
        <w:t>[…]</w:t>
      </w:r>
    </w:p>
    <w:p w14:paraId="784A94B1" w14:textId="77777777" w:rsidR="003E6633" w:rsidRPr="009F3DE4" w:rsidRDefault="00BA60F5">
      <w:pPr>
        <w:spacing w:before="120" w:after="120"/>
        <w:ind w:left="851" w:right="902"/>
        <w:jc w:val="both"/>
        <w:rPr>
          <w:rFonts w:ascii="Palatino Linotype" w:eastAsia="Palatino Linotype" w:hAnsi="Palatino Linotype" w:cs="Palatino Linotype"/>
          <w:i/>
        </w:rPr>
      </w:pPr>
      <w:r w:rsidRPr="009F3DE4">
        <w:rPr>
          <w:rFonts w:ascii="Palatino Linotype" w:eastAsia="Palatino Linotype" w:hAnsi="Palatino Linotype" w:cs="Palatino Linotype"/>
          <w:b/>
          <w:i/>
        </w:rPr>
        <w:t>Artículo 91.</w:t>
      </w:r>
      <w:r w:rsidRPr="009F3DE4">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603740FC" w14:textId="77777777" w:rsidR="003E6633" w:rsidRPr="009F3DE4" w:rsidRDefault="00BA60F5">
      <w:pPr>
        <w:spacing w:before="120" w:after="120"/>
        <w:ind w:left="851" w:right="902"/>
        <w:jc w:val="both"/>
        <w:rPr>
          <w:rFonts w:ascii="Palatino Linotype" w:eastAsia="Palatino Linotype" w:hAnsi="Palatino Linotype" w:cs="Palatino Linotype"/>
          <w:i/>
        </w:rPr>
      </w:pPr>
      <w:r w:rsidRPr="009F3DE4">
        <w:rPr>
          <w:rFonts w:ascii="Palatino Linotype" w:eastAsia="Palatino Linotype" w:hAnsi="Palatino Linotype" w:cs="Palatino Linotype"/>
          <w:b/>
          <w:i/>
        </w:rPr>
        <w:t>Artículo 132.</w:t>
      </w:r>
      <w:r w:rsidRPr="009F3DE4">
        <w:rPr>
          <w:rFonts w:ascii="Palatino Linotype" w:eastAsia="Palatino Linotype" w:hAnsi="Palatino Linotype" w:cs="Palatino Linotype"/>
          <w:i/>
        </w:rPr>
        <w:t xml:space="preserve"> La clasificación de la información se llevará a cabo en el momento en que:</w:t>
      </w:r>
    </w:p>
    <w:p w14:paraId="42C4F8F6" w14:textId="77777777" w:rsidR="003E6633" w:rsidRPr="009F3DE4" w:rsidRDefault="00BA60F5">
      <w:pPr>
        <w:spacing w:before="120" w:after="120"/>
        <w:ind w:left="1134" w:right="902"/>
        <w:jc w:val="both"/>
        <w:rPr>
          <w:rFonts w:ascii="Palatino Linotype" w:eastAsia="Palatino Linotype" w:hAnsi="Palatino Linotype" w:cs="Palatino Linotype"/>
          <w:i/>
        </w:rPr>
      </w:pPr>
      <w:r w:rsidRPr="009F3DE4">
        <w:rPr>
          <w:rFonts w:ascii="Palatino Linotype" w:eastAsia="Palatino Linotype" w:hAnsi="Palatino Linotype" w:cs="Palatino Linotype"/>
          <w:b/>
          <w:i/>
        </w:rPr>
        <w:t>I</w:t>
      </w:r>
      <w:r w:rsidRPr="009F3DE4">
        <w:rPr>
          <w:rFonts w:ascii="Palatino Linotype" w:eastAsia="Palatino Linotype" w:hAnsi="Palatino Linotype" w:cs="Palatino Linotype"/>
          <w:i/>
        </w:rPr>
        <w:t>. Se reciba una solicitud de acceso a la información;</w:t>
      </w:r>
    </w:p>
    <w:p w14:paraId="198FC10C" w14:textId="77777777" w:rsidR="003E6633" w:rsidRPr="009F3DE4" w:rsidRDefault="00BA60F5">
      <w:pPr>
        <w:spacing w:before="120" w:after="120"/>
        <w:ind w:left="1134" w:right="902"/>
        <w:jc w:val="both"/>
        <w:rPr>
          <w:rFonts w:ascii="Palatino Linotype" w:eastAsia="Palatino Linotype" w:hAnsi="Palatino Linotype" w:cs="Palatino Linotype"/>
          <w:i/>
        </w:rPr>
      </w:pPr>
      <w:r w:rsidRPr="009F3DE4">
        <w:rPr>
          <w:rFonts w:ascii="Palatino Linotype" w:eastAsia="Palatino Linotype" w:hAnsi="Palatino Linotype" w:cs="Palatino Linotype"/>
          <w:b/>
          <w:i/>
        </w:rPr>
        <w:t>II.</w:t>
      </w:r>
      <w:r w:rsidRPr="009F3DE4">
        <w:rPr>
          <w:rFonts w:ascii="Palatino Linotype" w:eastAsia="Palatino Linotype" w:hAnsi="Palatino Linotype" w:cs="Palatino Linotype"/>
          <w:i/>
        </w:rPr>
        <w:t xml:space="preserve"> Se determine mediante resolución de autoridad competente; o</w:t>
      </w:r>
    </w:p>
    <w:p w14:paraId="3AEDAE5E" w14:textId="77777777" w:rsidR="003E6633" w:rsidRPr="009F3DE4" w:rsidRDefault="00BA60F5">
      <w:pPr>
        <w:spacing w:before="120" w:after="120"/>
        <w:ind w:left="1134" w:right="902"/>
        <w:jc w:val="both"/>
        <w:rPr>
          <w:rFonts w:ascii="Palatino Linotype" w:eastAsia="Palatino Linotype" w:hAnsi="Palatino Linotype" w:cs="Palatino Linotype"/>
          <w:i/>
        </w:rPr>
      </w:pPr>
      <w:r w:rsidRPr="009F3DE4">
        <w:rPr>
          <w:rFonts w:ascii="Palatino Linotype" w:eastAsia="Palatino Linotype" w:hAnsi="Palatino Linotype" w:cs="Palatino Linotype"/>
          <w:b/>
          <w:i/>
        </w:rPr>
        <w:t>III.</w:t>
      </w:r>
      <w:r w:rsidRPr="009F3DE4">
        <w:rPr>
          <w:rFonts w:ascii="Palatino Linotype" w:eastAsia="Palatino Linotype" w:hAnsi="Palatino Linotype" w:cs="Palatino Linotype"/>
          <w:i/>
        </w:rPr>
        <w:t xml:space="preserve"> Se generen versiones públicas para dar cumplimiento a las obligaciones de transparencia previstas en esta Ley.</w:t>
      </w:r>
    </w:p>
    <w:p w14:paraId="4B473127" w14:textId="77777777" w:rsidR="003E6633" w:rsidRPr="009F3DE4" w:rsidRDefault="00BA60F5">
      <w:pPr>
        <w:spacing w:before="120" w:after="120"/>
        <w:ind w:left="851" w:right="902"/>
        <w:jc w:val="both"/>
        <w:rPr>
          <w:rFonts w:ascii="Palatino Linotype" w:eastAsia="Palatino Linotype" w:hAnsi="Palatino Linotype" w:cs="Palatino Linotype"/>
          <w:i/>
        </w:rPr>
      </w:pPr>
      <w:r w:rsidRPr="009F3DE4">
        <w:rPr>
          <w:rFonts w:ascii="Palatino Linotype" w:eastAsia="Palatino Linotype" w:hAnsi="Palatino Linotype" w:cs="Palatino Linotype"/>
          <w:i/>
        </w:rPr>
        <w:t>[…]</w:t>
      </w:r>
    </w:p>
    <w:p w14:paraId="05357951" w14:textId="77777777" w:rsidR="003E6633" w:rsidRPr="009F3DE4" w:rsidRDefault="00BA60F5">
      <w:pPr>
        <w:spacing w:before="120" w:after="120"/>
        <w:ind w:left="851" w:right="902"/>
        <w:jc w:val="both"/>
        <w:rPr>
          <w:rFonts w:ascii="Palatino Linotype" w:eastAsia="Palatino Linotype" w:hAnsi="Palatino Linotype" w:cs="Palatino Linotype"/>
          <w:i/>
        </w:rPr>
      </w:pPr>
      <w:r w:rsidRPr="009F3DE4">
        <w:rPr>
          <w:rFonts w:ascii="Palatino Linotype" w:eastAsia="Palatino Linotype" w:hAnsi="Palatino Linotype" w:cs="Palatino Linotype"/>
          <w:b/>
          <w:i/>
        </w:rPr>
        <w:t>Artículo 143</w:t>
      </w:r>
      <w:r w:rsidRPr="009F3DE4">
        <w:rPr>
          <w:rFonts w:ascii="Palatino Linotype" w:eastAsia="Palatino Linotype" w:hAnsi="Palatino Linotype" w:cs="Palatino Linotype"/>
          <w:i/>
        </w:rPr>
        <w:t>. Para los efectos de esta Ley se considera información confidencial, la clasificada como tal, de manera permanente, por su naturaleza, cuando:</w:t>
      </w:r>
    </w:p>
    <w:p w14:paraId="6F7BCB39" w14:textId="77777777" w:rsidR="003E6633" w:rsidRPr="009F3DE4" w:rsidRDefault="00BA60F5">
      <w:pPr>
        <w:spacing w:before="120" w:after="120"/>
        <w:ind w:left="1134" w:right="902"/>
        <w:jc w:val="both"/>
        <w:rPr>
          <w:rFonts w:ascii="Palatino Linotype" w:eastAsia="Palatino Linotype" w:hAnsi="Palatino Linotype" w:cs="Palatino Linotype"/>
          <w:i/>
        </w:rPr>
      </w:pPr>
      <w:r w:rsidRPr="009F3DE4">
        <w:rPr>
          <w:rFonts w:ascii="Palatino Linotype" w:eastAsia="Palatino Linotype" w:hAnsi="Palatino Linotype" w:cs="Palatino Linotype"/>
          <w:b/>
          <w:i/>
        </w:rPr>
        <w:lastRenderedPageBreak/>
        <w:t>I.</w:t>
      </w:r>
      <w:r w:rsidRPr="009F3DE4">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7B304FC0" w14:textId="77777777" w:rsidR="003E6633" w:rsidRPr="009F3DE4" w:rsidRDefault="00BA60F5">
      <w:pPr>
        <w:spacing w:before="120" w:after="120"/>
        <w:ind w:left="1134" w:right="902"/>
        <w:jc w:val="both"/>
        <w:rPr>
          <w:rFonts w:ascii="Palatino Linotype" w:eastAsia="Palatino Linotype" w:hAnsi="Palatino Linotype" w:cs="Palatino Linotype"/>
          <w:i/>
        </w:rPr>
      </w:pPr>
      <w:r w:rsidRPr="009F3DE4">
        <w:rPr>
          <w:rFonts w:ascii="Palatino Linotype" w:eastAsia="Palatino Linotype" w:hAnsi="Palatino Linotype" w:cs="Palatino Linotype"/>
          <w:b/>
          <w:i/>
        </w:rPr>
        <w:t>II.</w:t>
      </w:r>
      <w:r w:rsidRPr="009F3DE4">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0770774F" w14:textId="77777777" w:rsidR="003E6633" w:rsidRPr="009F3DE4" w:rsidRDefault="00BA60F5">
      <w:pPr>
        <w:spacing w:before="120" w:after="120"/>
        <w:ind w:left="1134" w:right="902"/>
        <w:jc w:val="both"/>
        <w:rPr>
          <w:rFonts w:ascii="Palatino Linotype" w:eastAsia="Palatino Linotype" w:hAnsi="Palatino Linotype" w:cs="Palatino Linotype"/>
          <w:i/>
        </w:rPr>
      </w:pPr>
      <w:r w:rsidRPr="009F3DE4">
        <w:rPr>
          <w:rFonts w:ascii="Palatino Linotype" w:eastAsia="Palatino Linotype" w:hAnsi="Palatino Linotype" w:cs="Palatino Linotype"/>
          <w:b/>
          <w:i/>
        </w:rPr>
        <w:t>III.</w:t>
      </w:r>
      <w:r w:rsidRPr="009F3DE4">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14:paraId="009DBD3D" w14:textId="77777777" w:rsidR="003E6633" w:rsidRPr="009F3DE4" w:rsidRDefault="00BA60F5">
      <w:pPr>
        <w:spacing w:before="120" w:after="120"/>
        <w:ind w:left="851" w:right="902"/>
        <w:jc w:val="both"/>
        <w:rPr>
          <w:rFonts w:ascii="Palatino Linotype" w:eastAsia="Palatino Linotype" w:hAnsi="Palatino Linotype" w:cs="Palatino Linotype"/>
          <w:i/>
        </w:rPr>
      </w:pPr>
      <w:r w:rsidRPr="009F3DE4">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3E716EBA" w14:textId="77777777" w:rsidR="003E6633" w:rsidRPr="009F3DE4" w:rsidRDefault="00BA60F5">
      <w:pPr>
        <w:spacing w:before="120" w:after="120"/>
        <w:ind w:left="851" w:right="902"/>
        <w:jc w:val="both"/>
        <w:rPr>
          <w:rFonts w:ascii="Palatino Linotype" w:eastAsia="Palatino Linotype" w:hAnsi="Palatino Linotype" w:cs="Palatino Linotype"/>
          <w:i/>
        </w:rPr>
      </w:pPr>
      <w:r w:rsidRPr="009F3DE4">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20B1BDCD" w14:textId="77777777" w:rsidR="003E6633" w:rsidRPr="009F3DE4" w:rsidRDefault="00BA60F5">
      <w:pPr>
        <w:spacing w:before="120"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DCB1373" w14:textId="77777777" w:rsidR="003E6633" w:rsidRPr="009F3DE4" w:rsidRDefault="003E6633">
      <w:pPr>
        <w:spacing w:after="0" w:line="360" w:lineRule="auto"/>
        <w:jc w:val="both"/>
        <w:rPr>
          <w:rFonts w:ascii="Palatino Linotype" w:eastAsia="Palatino Linotype" w:hAnsi="Palatino Linotype" w:cs="Palatino Linotype"/>
          <w:sz w:val="24"/>
          <w:szCs w:val="24"/>
        </w:rPr>
      </w:pPr>
    </w:p>
    <w:p w14:paraId="52B60289" w14:textId="77777777" w:rsidR="003E6633" w:rsidRPr="009F3DE4" w:rsidRDefault="00BA60F5">
      <w:pPr>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2B8C20DB" w14:textId="77777777" w:rsidR="003E6633" w:rsidRPr="009F3DE4" w:rsidRDefault="003E6633">
      <w:pPr>
        <w:spacing w:after="0" w:line="360" w:lineRule="auto"/>
        <w:jc w:val="both"/>
        <w:rPr>
          <w:rFonts w:ascii="Palatino Linotype" w:eastAsia="Palatino Linotype" w:hAnsi="Palatino Linotype" w:cs="Palatino Linotype"/>
          <w:sz w:val="24"/>
          <w:szCs w:val="24"/>
        </w:rPr>
      </w:pPr>
    </w:p>
    <w:p w14:paraId="39D5384B" w14:textId="77777777" w:rsidR="003E6633" w:rsidRPr="009F3DE4" w:rsidRDefault="00BA60F5">
      <w:pPr>
        <w:spacing w:after="120"/>
        <w:ind w:left="851" w:right="902"/>
        <w:jc w:val="both"/>
        <w:rPr>
          <w:rFonts w:ascii="Palatino Linotype" w:eastAsia="Palatino Linotype" w:hAnsi="Palatino Linotype" w:cs="Palatino Linotype"/>
          <w:i/>
        </w:rPr>
      </w:pPr>
      <w:r w:rsidRPr="009F3DE4">
        <w:rPr>
          <w:rFonts w:ascii="Palatino Linotype" w:eastAsia="Palatino Linotype" w:hAnsi="Palatino Linotype" w:cs="Palatino Linotype"/>
          <w:b/>
          <w:i/>
        </w:rPr>
        <w:lastRenderedPageBreak/>
        <w:t>“Quincuagésimo sexto</w:t>
      </w:r>
      <w:r w:rsidRPr="009F3DE4">
        <w:rPr>
          <w:rFonts w:ascii="Palatino Linotype" w:eastAsia="Palatino Linotype" w:hAnsi="Palatino Linotype" w:cs="Palatino Linotype"/>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3DD5AB4" w14:textId="77777777" w:rsidR="003E6633" w:rsidRPr="009F3DE4" w:rsidRDefault="00BA60F5">
      <w:pPr>
        <w:spacing w:before="120" w:after="120"/>
        <w:ind w:left="851" w:right="902"/>
        <w:jc w:val="both"/>
        <w:rPr>
          <w:rFonts w:ascii="Palatino Linotype" w:eastAsia="Palatino Linotype" w:hAnsi="Palatino Linotype" w:cs="Palatino Linotype"/>
          <w:i/>
        </w:rPr>
      </w:pPr>
      <w:r w:rsidRPr="009F3DE4">
        <w:rPr>
          <w:rFonts w:ascii="Palatino Linotype" w:eastAsia="Palatino Linotype" w:hAnsi="Palatino Linotype" w:cs="Palatino Linotype"/>
          <w:b/>
          <w:i/>
        </w:rPr>
        <w:t>Quincuagésimo séptimo</w:t>
      </w:r>
      <w:r w:rsidRPr="009F3DE4">
        <w:rPr>
          <w:rFonts w:ascii="Palatino Linotype" w:eastAsia="Palatino Linotype" w:hAnsi="Palatino Linotype" w:cs="Palatino Linotype"/>
          <w:i/>
        </w:rPr>
        <w:t xml:space="preserve">. Se considera, en principio, como información pública y no podrá omitirse de las versiones públicas la siguiente: </w:t>
      </w:r>
    </w:p>
    <w:p w14:paraId="1DED93D8" w14:textId="77777777" w:rsidR="003E6633" w:rsidRPr="009F3DE4" w:rsidRDefault="00BA60F5">
      <w:pPr>
        <w:spacing w:before="120" w:after="120"/>
        <w:ind w:left="1134" w:right="902"/>
        <w:jc w:val="both"/>
        <w:rPr>
          <w:rFonts w:ascii="Palatino Linotype" w:eastAsia="Palatino Linotype" w:hAnsi="Palatino Linotype" w:cs="Palatino Linotype"/>
          <w:i/>
        </w:rPr>
      </w:pPr>
      <w:r w:rsidRPr="009F3DE4">
        <w:rPr>
          <w:rFonts w:ascii="Palatino Linotype" w:eastAsia="Palatino Linotype" w:hAnsi="Palatino Linotype" w:cs="Palatino Linotype"/>
          <w:b/>
          <w:i/>
        </w:rPr>
        <w:t>I.</w:t>
      </w:r>
      <w:r w:rsidRPr="009F3DE4">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3E4D80E3" w14:textId="77777777" w:rsidR="003E6633" w:rsidRPr="009F3DE4" w:rsidRDefault="00BA60F5">
      <w:pPr>
        <w:spacing w:before="120" w:after="120"/>
        <w:ind w:left="1134" w:right="902"/>
        <w:jc w:val="both"/>
        <w:rPr>
          <w:rFonts w:ascii="Palatino Linotype" w:eastAsia="Palatino Linotype" w:hAnsi="Palatino Linotype" w:cs="Palatino Linotype"/>
          <w:i/>
        </w:rPr>
      </w:pPr>
      <w:r w:rsidRPr="009F3DE4">
        <w:rPr>
          <w:rFonts w:ascii="Palatino Linotype" w:eastAsia="Palatino Linotype" w:hAnsi="Palatino Linotype" w:cs="Palatino Linotype"/>
          <w:b/>
          <w:i/>
        </w:rPr>
        <w:t>II.</w:t>
      </w:r>
      <w:r w:rsidRPr="009F3DE4">
        <w:rPr>
          <w:rFonts w:ascii="Palatino Linotype" w:eastAsia="Palatino Linotype" w:hAnsi="Palatino Linotype" w:cs="Palatino Linotype"/>
          <w:i/>
        </w:rPr>
        <w:t xml:space="preserve"> El nombre de los servidores públicos en los documentos, y sus firmas autógrafas, cuando sean utilizados en el ejercicio de las facultades conferidas para el desempeño del servicio público, y </w:t>
      </w:r>
    </w:p>
    <w:p w14:paraId="3E565FE1" w14:textId="77777777" w:rsidR="003E6633" w:rsidRPr="009F3DE4" w:rsidRDefault="00BA60F5">
      <w:pPr>
        <w:spacing w:before="120" w:after="120"/>
        <w:ind w:left="1134" w:right="902"/>
        <w:jc w:val="both"/>
        <w:rPr>
          <w:rFonts w:ascii="Palatino Linotype" w:eastAsia="Palatino Linotype" w:hAnsi="Palatino Linotype" w:cs="Palatino Linotype"/>
          <w:i/>
        </w:rPr>
      </w:pPr>
      <w:r w:rsidRPr="009F3DE4">
        <w:rPr>
          <w:rFonts w:ascii="Palatino Linotype" w:eastAsia="Palatino Linotype" w:hAnsi="Palatino Linotype" w:cs="Palatino Linotype"/>
          <w:b/>
          <w:i/>
        </w:rPr>
        <w:t>III.</w:t>
      </w:r>
      <w:r w:rsidRPr="009F3DE4">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12A9054C" w14:textId="77777777" w:rsidR="003E6633" w:rsidRPr="009F3DE4" w:rsidRDefault="00BA60F5">
      <w:pPr>
        <w:spacing w:before="120" w:after="120"/>
        <w:ind w:left="851" w:right="902"/>
        <w:jc w:val="both"/>
        <w:rPr>
          <w:rFonts w:ascii="Palatino Linotype" w:eastAsia="Palatino Linotype" w:hAnsi="Palatino Linotype" w:cs="Palatino Linotype"/>
          <w:i/>
        </w:rPr>
      </w:pPr>
      <w:r w:rsidRPr="009F3DE4">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14:paraId="793CDDD1" w14:textId="77777777" w:rsidR="003E6633" w:rsidRPr="009F3DE4" w:rsidRDefault="00BA60F5">
      <w:pPr>
        <w:spacing w:before="120" w:after="120"/>
        <w:ind w:left="851" w:right="902"/>
        <w:jc w:val="both"/>
        <w:rPr>
          <w:rFonts w:ascii="Palatino Linotype" w:eastAsia="Palatino Linotype" w:hAnsi="Palatino Linotype" w:cs="Palatino Linotype"/>
          <w:i/>
        </w:rPr>
      </w:pPr>
      <w:r w:rsidRPr="009F3DE4">
        <w:rPr>
          <w:rFonts w:ascii="Palatino Linotype" w:eastAsia="Palatino Linotype" w:hAnsi="Palatino Linotype" w:cs="Palatino Linotype"/>
          <w:b/>
          <w:i/>
        </w:rPr>
        <w:t>Quincuagésimo octavo</w:t>
      </w:r>
      <w:r w:rsidRPr="009F3DE4">
        <w:rPr>
          <w:rFonts w:ascii="Palatino Linotype" w:eastAsia="Palatino Linotype" w:hAnsi="Palatino Linotype" w:cs="Palatino Linotype"/>
          <w:i/>
        </w:rPr>
        <w:t>. Los sujetos obligados garantizarán que los sistemas o medios empleados para eliminar la información en las versiones públicas no permitan la recuperación o visualización de la misma.”</w:t>
      </w:r>
    </w:p>
    <w:p w14:paraId="2F169762" w14:textId="77777777" w:rsidR="003E6633" w:rsidRPr="009F3DE4" w:rsidRDefault="00BA60F5">
      <w:pPr>
        <w:spacing w:before="120"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9F3DE4">
        <w:rPr>
          <w:rFonts w:ascii="Palatino Linotype" w:eastAsia="Palatino Linotype" w:hAnsi="Palatino Linotype" w:cs="Palatino Linotype"/>
          <w:b/>
          <w:sz w:val="24"/>
          <w:szCs w:val="24"/>
        </w:rPr>
        <w:t>SUJETO OBLIGADO</w:t>
      </w:r>
      <w:r w:rsidRPr="009F3DE4">
        <w:rPr>
          <w:rFonts w:ascii="Palatino Linotype" w:eastAsia="Palatino Linotype" w:hAnsi="Palatino Linotype" w:cs="Palatino Linotype"/>
          <w:sz w:val="24"/>
          <w:szCs w:val="24"/>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w:t>
      </w:r>
      <w:r w:rsidRPr="009F3DE4">
        <w:rPr>
          <w:rFonts w:ascii="Palatino Linotype" w:eastAsia="Palatino Linotype" w:hAnsi="Palatino Linotype" w:cs="Palatino Linotype"/>
          <w:sz w:val="24"/>
          <w:szCs w:val="24"/>
        </w:rPr>
        <w:lastRenderedPageBreak/>
        <w:t>sea porque se testan o suprimen- deja al solicitante en estado de incertidumbre, al no conocer o comprender porque no aparecen en la documentación respectiva.</w:t>
      </w:r>
    </w:p>
    <w:p w14:paraId="10BA5934" w14:textId="77777777" w:rsidR="003E6633" w:rsidRPr="009F3DE4" w:rsidRDefault="003E6633">
      <w:pPr>
        <w:spacing w:after="0" w:line="360" w:lineRule="auto"/>
        <w:jc w:val="both"/>
        <w:rPr>
          <w:rFonts w:ascii="Palatino Linotype" w:eastAsia="Palatino Linotype" w:hAnsi="Palatino Linotype" w:cs="Palatino Linotype"/>
          <w:sz w:val="24"/>
          <w:szCs w:val="24"/>
        </w:rPr>
      </w:pPr>
    </w:p>
    <w:p w14:paraId="57FCE81F" w14:textId="77777777" w:rsidR="003E6633" w:rsidRPr="009F3DE4" w:rsidRDefault="00BA60F5">
      <w:pPr>
        <w:spacing w:after="24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t>En relación directa con ello, los Lineamientos en estudio establecen los formatos para la clasificación parcial y total de los documentos, que atienden a lo siguiente:</w:t>
      </w: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421"/>
        <w:gridCol w:w="968"/>
        <w:gridCol w:w="3446"/>
      </w:tblGrid>
      <w:tr w:rsidR="003E6633" w:rsidRPr="009F3DE4" w14:paraId="434B949A" w14:textId="77777777">
        <w:tc>
          <w:tcPr>
            <w:tcW w:w="4414" w:type="dxa"/>
            <w:gridSpan w:val="2"/>
          </w:tcPr>
          <w:p w14:paraId="1C61CB00" w14:textId="77777777" w:rsidR="003E6633" w:rsidRPr="009F3DE4" w:rsidRDefault="00BA60F5">
            <w:pPr>
              <w:jc w:val="center"/>
              <w:rPr>
                <w:rFonts w:ascii="Palatino Linotype" w:eastAsia="Palatino Linotype" w:hAnsi="Palatino Linotype" w:cs="Palatino Linotype"/>
                <w:sz w:val="12"/>
                <w:szCs w:val="12"/>
              </w:rPr>
            </w:pPr>
            <w:r w:rsidRPr="009F3DE4">
              <w:rPr>
                <w:rFonts w:ascii="Palatino Linotype" w:eastAsia="Palatino Linotype" w:hAnsi="Palatino Linotype" w:cs="Palatino Linotype"/>
                <w:sz w:val="12"/>
                <w:szCs w:val="12"/>
              </w:rPr>
              <w:t>Parcial</w:t>
            </w:r>
          </w:p>
        </w:tc>
        <w:tc>
          <w:tcPr>
            <w:tcW w:w="4414" w:type="dxa"/>
            <w:gridSpan w:val="2"/>
          </w:tcPr>
          <w:p w14:paraId="6EB57B64" w14:textId="77777777" w:rsidR="003E6633" w:rsidRPr="009F3DE4" w:rsidRDefault="00BA60F5">
            <w:pPr>
              <w:jc w:val="center"/>
              <w:rPr>
                <w:rFonts w:ascii="Palatino Linotype" w:eastAsia="Palatino Linotype" w:hAnsi="Palatino Linotype" w:cs="Palatino Linotype"/>
                <w:sz w:val="12"/>
                <w:szCs w:val="12"/>
              </w:rPr>
            </w:pPr>
            <w:r w:rsidRPr="009F3DE4">
              <w:rPr>
                <w:rFonts w:ascii="Palatino Linotype" w:eastAsia="Palatino Linotype" w:hAnsi="Palatino Linotype" w:cs="Palatino Linotype"/>
                <w:sz w:val="12"/>
                <w:szCs w:val="12"/>
              </w:rPr>
              <w:t>Total</w:t>
            </w:r>
          </w:p>
        </w:tc>
      </w:tr>
      <w:tr w:rsidR="003E6633" w:rsidRPr="009F3DE4" w14:paraId="57367FE9" w14:textId="77777777">
        <w:tc>
          <w:tcPr>
            <w:tcW w:w="993" w:type="dxa"/>
          </w:tcPr>
          <w:p w14:paraId="4590B9BA" w14:textId="77777777" w:rsidR="003E6633" w:rsidRPr="009F3DE4" w:rsidRDefault="00BA60F5">
            <w:pPr>
              <w:jc w:val="center"/>
              <w:rPr>
                <w:rFonts w:ascii="Palatino Linotype" w:eastAsia="Palatino Linotype" w:hAnsi="Palatino Linotype" w:cs="Palatino Linotype"/>
                <w:sz w:val="12"/>
                <w:szCs w:val="12"/>
              </w:rPr>
            </w:pPr>
            <w:r w:rsidRPr="009F3DE4">
              <w:rPr>
                <w:rFonts w:ascii="Palatino Linotype" w:eastAsia="Palatino Linotype" w:hAnsi="Palatino Linotype" w:cs="Palatino Linotype"/>
                <w:sz w:val="12"/>
                <w:szCs w:val="12"/>
              </w:rPr>
              <w:t>Concepto</w:t>
            </w:r>
          </w:p>
        </w:tc>
        <w:tc>
          <w:tcPr>
            <w:tcW w:w="3421" w:type="dxa"/>
          </w:tcPr>
          <w:p w14:paraId="5C31EFFB" w14:textId="77777777" w:rsidR="003E6633" w:rsidRPr="009F3DE4" w:rsidRDefault="00BA60F5">
            <w:pPr>
              <w:jc w:val="center"/>
              <w:rPr>
                <w:rFonts w:ascii="Palatino Linotype" w:eastAsia="Palatino Linotype" w:hAnsi="Palatino Linotype" w:cs="Palatino Linotype"/>
                <w:b/>
                <w:sz w:val="12"/>
                <w:szCs w:val="12"/>
              </w:rPr>
            </w:pPr>
            <w:r w:rsidRPr="009F3DE4">
              <w:rPr>
                <w:rFonts w:ascii="Palatino Linotype" w:eastAsia="Palatino Linotype" w:hAnsi="Palatino Linotype" w:cs="Palatino Linotype"/>
                <w:b/>
                <w:sz w:val="12"/>
                <w:szCs w:val="12"/>
              </w:rPr>
              <w:t>Dónde</w:t>
            </w:r>
          </w:p>
        </w:tc>
        <w:tc>
          <w:tcPr>
            <w:tcW w:w="968" w:type="dxa"/>
          </w:tcPr>
          <w:p w14:paraId="02D0611B" w14:textId="77777777" w:rsidR="003E6633" w:rsidRPr="009F3DE4" w:rsidRDefault="00BA60F5">
            <w:pPr>
              <w:jc w:val="center"/>
              <w:rPr>
                <w:rFonts w:ascii="Palatino Linotype" w:eastAsia="Palatino Linotype" w:hAnsi="Palatino Linotype" w:cs="Palatino Linotype"/>
                <w:b/>
                <w:sz w:val="12"/>
                <w:szCs w:val="12"/>
              </w:rPr>
            </w:pPr>
            <w:r w:rsidRPr="009F3DE4">
              <w:rPr>
                <w:rFonts w:ascii="Palatino Linotype" w:eastAsia="Palatino Linotype" w:hAnsi="Palatino Linotype" w:cs="Palatino Linotype"/>
                <w:b/>
                <w:sz w:val="12"/>
                <w:szCs w:val="12"/>
              </w:rPr>
              <w:t>Concepto</w:t>
            </w:r>
          </w:p>
        </w:tc>
        <w:tc>
          <w:tcPr>
            <w:tcW w:w="3446" w:type="dxa"/>
          </w:tcPr>
          <w:p w14:paraId="0F29F206" w14:textId="77777777" w:rsidR="003E6633" w:rsidRPr="009F3DE4" w:rsidRDefault="00BA60F5">
            <w:pPr>
              <w:jc w:val="center"/>
              <w:rPr>
                <w:rFonts w:ascii="Palatino Linotype" w:eastAsia="Palatino Linotype" w:hAnsi="Palatino Linotype" w:cs="Palatino Linotype"/>
                <w:b/>
                <w:sz w:val="12"/>
                <w:szCs w:val="12"/>
              </w:rPr>
            </w:pPr>
            <w:r w:rsidRPr="009F3DE4">
              <w:rPr>
                <w:rFonts w:ascii="Palatino Linotype" w:eastAsia="Palatino Linotype" w:hAnsi="Palatino Linotype" w:cs="Palatino Linotype"/>
                <w:b/>
                <w:sz w:val="12"/>
                <w:szCs w:val="12"/>
              </w:rPr>
              <w:t>Dónde</w:t>
            </w:r>
          </w:p>
        </w:tc>
      </w:tr>
      <w:tr w:rsidR="003E6633" w:rsidRPr="009F3DE4" w14:paraId="0ADEBD8C" w14:textId="77777777">
        <w:tc>
          <w:tcPr>
            <w:tcW w:w="8828" w:type="dxa"/>
            <w:gridSpan w:val="4"/>
          </w:tcPr>
          <w:p w14:paraId="60D5F32C" w14:textId="77777777" w:rsidR="003E6633" w:rsidRPr="009F3DE4" w:rsidRDefault="00BA60F5">
            <w:pPr>
              <w:jc w:val="center"/>
              <w:rPr>
                <w:rFonts w:ascii="Palatino Linotype" w:eastAsia="Palatino Linotype" w:hAnsi="Palatino Linotype" w:cs="Palatino Linotype"/>
                <w:sz w:val="12"/>
                <w:szCs w:val="12"/>
              </w:rPr>
            </w:pPr>
            <w:r w:rsidRPr="009F3DE4">
              <w:rPr>
                <w:rFonts w:ascii="Palatino Linotype" w:eastAsia="Palatino Linotype" w:hAnsi="Palatino Linotype" w:cs="Palatino Linotype"/>
                <w:sz w:val="12"/>
                <w:szCs w:val="12"/>
              </w:rPr>
              <w:t>Sello oficial o logotipo del sujeto obligado</w:t>
            </w:r>
          </w:p>
        </w:tc>
      </w:tr>
      <w:tr w:rsidR="003E6633" w:rsidRPr="009F3DE4" w14:paraId="00DF5B53" w14:textId="77777777">
        <w:tc>
          <w:tcPr>
            <w:tcW w:w="993" w:type="dxa"/>
          </w:tcPr>
          <w:p w14:paraId="1E1A602E" w14:textId="77777777" w:rsidR="003E6633" w:rsidRPr="009F3DE4" w:rsidRDefault="00BA60F5">
            <w:pPr>
              <w:jc w:val="both"/>
              <w:rPr>
                <w:rFonts w:ascii="Palatino Linotype" w:eastAsia="Palatino Linotype" w:hAnsi="Palatino Linotype" w:cs="Palatino Linotype"/>
                <w:sz w:val="12"/>
                <w:szCs w:val="12"/>
              </w:rPr>
            </w:pPr>
            <w:r w:rsidRPr="009F3DE4">
              <w:rPr>
                <w:rFonts w:ascii="Palatino Linotype" w:eastAsia="Palatino Linotype" w:hAnsi="Palatino Linotype" w:cs="Palatino Linotype"/>
                <w:sz w:val="12"/>
                <w:szCs w:val="12"/>
              </w:rPr>
              <w:t>Fecha de clasificación</w:t>
            </w:r>
          </w:p>
        </w:tc>
        <w:tc>
          <w:tcPr>
            <w:tcW w:w="3421" w:type="dxa"/>
          </w:tcPr>
          <w:p w14:paraId="74E880A7" w14:textId="77777777" w:rsidR="003E6633" w:rsidRPr="009F3DE4" w:rsidRDefault="00BA60F5">
            <w:pPr>
              <w:jc w:val="both"/>
              <w:rPr>
                <w:rFonts w:ascii="Palatino Linotype" w:eastAsia="Palatino Linotype" w:hAnsi="Palatino Linotype" w:cs="Palatino Linotype"/>
                <w:sz w:val="12"/>
                <w:szCs w:val="12"/>
              </w:rPr>
            </w:pPr>
            <w:r w:rsidRPr="009F3DE4">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169C6C80" w14:textId="77777777" w:rsidR="003E6633" w:rsidRPr="009F3DE4" w:rsidRDefault="00BA60F5">
            <w:pPr>
              <w:jc w:val="both"/>
              <w:rPr>
                <w:rFonts w:ascii="Palatino Linotype" w:eastAsia="Palatino Linotype" w:hAnsi="Palatino Linotype" w:cs="Palatino Linotype"/>
                <w:b/>
                <w:sz w:val="12"/>
                <w:szCs w:val="12"/>
              </w:rPr>
            </w:pPr>
            <w:r w:rsidRPr="009F3DE4">
              <w:rPr>
                <w:rFonts w:ascii="Palatino Linotype" w:eastAsia="Palatino Linotype" w:hAnsi="Palatino Linotype" w:cs="Palatino Linotype"/>
                <w:b/>
                <w:sz w:val="12"/>
                <w:szCs w:val="12"/>
              </w:rPr>
              <w:t>Fecha de clasificación</w:t>
            </w:r>
          </w:p>
        </w:tc>
        <w:tc>
          <w:tcPr>
            <w:tcW w:w="3446" w:type="dxa"/>
          </w:tcPr>
          <w:p w14:paraId="09FB1849" w14:textId="77777777" w:rsidR="003E6633" w:rsidRPr="009F3DE4" w:rsidRDefault="00BA60F5">
            <w:pPr>
              <w:jc w:val="both"/>
              <w:rPr>
                <w:rFonts w:ascii="Palatino Linotype" w:eastAsia="Palatino Linotype" w:hAnsi="Palatino Linotype" w:cs="Palatino Linotype"/>
                <w:sz w:val="12"/>
                <w:szCs w:val="12"/>
              </w:rPr>
            </w:pPr>
            <w:r w:rsidRPr="009F3DE4">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3E6633" w:rsidRPr="009F3DE4" w14:paraId="0DA58824" w14:textId="77777777">
        <w:tc>
          <w:tcPr>
            <w:tcW w:w="993" w:type="dxa"/>
          </w:tcPr>
          <w:p w14:paraId="13BF387A" w14:textId="77777777" w:rsidR="003E6633" w:rsidRPr="009F3DE4" w:rsidRDefault="00BA60F5">
            <w:pPr>
              <w:jc w:val="both"/>
              <w:rPr>
                <w:rFonts w:ascii="Palatino Linotype" w:eastAsia="Palatino Linotype" w:hAnsi="Palatino Linotype" w:cs="Palatino Linotype"/>
                <w:sz w:val="12"/>
                <w:szCs w:val="12"/>
              </w:rPr>
            </w:pPr>
            <w:r w:rsidRPr="009F3DE4">
              <w:rPr>
                <w:rFonts w:ascii="Palatino Linotype" w:eastAsia="Palatino Linotype" w:hAnsi="Palatino Linotype" w:cs="Palatino Linotype"/>
                <w:sz w:val="12"/>
                <w:szCs w:val="12"/>
              </w:rPr>
              <w:t>Área</w:t>
            </w:r>
          </w:p>
        </w:tc>
        <w:tc>
          <w:tcPr>
            <w:tcW w:w="3421" w:type="dxa"/>
          </w:tcPr>
          <w:p w14:paraId="29E65213" w14:textId="77777777" w:rsidR="003E6633" w:rsidRPr="009F3DE4" w:rsidRDefault="00BA60F5">
            <w:pPr>
              <w:jc w:val="both"/>
              <w:rPr>
                <w:rFonts w:ascii="Palatino Linotype" w:eastAsia="Palatino Linotype" w:hAnsi="Palatino Linotype" w:cs="Palatino Linotype"/>
                <w:sz w:val="12"/>
                <w:szCs w:val="12"/>
              </w:rPr>
            </w:pPr>
            <w:r w:rsidRPr="009F3DE4">
              <w:rPr>
                <w:rFonts w:ascii="Palatino Linotype" w:eastAsia="Palatino Linotype" w:hAnsi="Palatino Linotype" w:cs="Palatino Linotype"/>
                <w:sz w:val="12"/>
                <w:szCs w:val="12"/>
              </w:rPr>
              <w:t>Se señalará el nombre del área del cual es titular quien clasifica.</w:t>
            </w:r>
          </w:p>
        </w:tc>
        <w:tc>
          <w:tcPr>
            <w:tcW w:w="968" w:type="dxa"/>
          </w:tcPr>
          <w:p w14:paraId="03E77943" w14:textId="77777777" w:rsidR="003E6633" w:rsidRPr="009F3DE4" w:rsidRDefault="00BA60F5">
            <w:pPr>
              <w:jc w:val="both"/>
              <w:rPr>
                <w:rFonts w:ascii="Palatino Linotype" w:eastAsia="Palatino Linotype" w:hAnsi="Palatino Linotype" w:cs="Palatino Linotype"/>
                <w:b/>
                <w:sz w:val="12"/>
                <w:szCs w:val="12"/>
              </w:rPr>
            </w:pPr>
            <w:r w:rsidRPr="009F3DE4">
              <w:rPr>
                <w:rFonts w:ascii="Palatino Linotype" w:eastAsia="Palatino Linotype" w:hAnsi="Palatino Linotype" w:cs="Palatino Linotype"/>
                <w:b/>
                <w:sz w:val="12"/>
                <w:szCs w:val="12"/>
              </w:rPr>
              <w:t>Área</w:t>
            </w:r>
          </w:p>
        </w:tc>
        <w:tc>
          <w:tcPr>
            <w:tcW w:w="3446" w:type="dxa"/>
          </w:tcPr>
          <w:p w14:paraId="6223ACB5" w14:textId="77777777" w:rsidR="003E6633" w:rsidRPr="009F3DE4" w:rsidRDefault="00BA60F5">
            <w:pPr>
              <w:jc w:val="both"/>
              <w:rPr>
                <w:rFonts w:ascii="Palatino Linotype" w:eastAsia="Palatino Linotype" w:hAnsi="Palatino Linotype" w:cs="Palatino Linotype"/>
                <w:sz w:val="12"/>
                <w:szCs w:val="12"/>
              </w:rPr>
            </w:pPr>
            <w:r w:rsidRPr="009F3DE4">
              <w:rPr>
                <w:rFonts w:ascii="Palatino Linotype" w:eastAsia="Palatino Linotype" w:hAnsi="Palatino Linotype" w:cs="Palatino Linotype"/>
                <w:sz w:val="12"/>
                <w:szCs w:val="12"/>
              </w:rPr>
              <w:t>Se señalará el nombre del área de la cual es el titular quien clasifica.</w:t>
            </w:r>
          </w:p>
        </w:tc>
      </w:tr>
      <w:tr w:rsidR="003E6633" w:rsidRPr="009F3DE4" w14:paraId="09638DC1" w14:textId="77777777">
        <w:tc>
          <w:tcPr>
            <w:tcW w:w="993" w:type="dxa"/>
          </w:tcPr>
          <w:p w14:paraId="226489EC" w14:textId="77777777" w:rsidR="003E6633" w:rsidRPr="009F3DE4" w:rsidRDefault="00BA60F5">
            <w:pPr>
              <w:jc w:val="both"/>
              <w:rPr>
                <w:rFonts w:ascii="Palatino Linotype" w:eastAsia="Palatino Linotype" w:hAnsi="Palatino Linotype" w:cs="Palatino Linotype"/>
                <w:sz w:val="12"/>
                <w:szCs w:val="12"/>
              </w:rPr>
            </w:pPr>
            <w:r w:rsidRPr="009F3DE4">
              <w:rPr>
                <w:rFonts w:ascii="Palatino Linotype" w:eastAsia="Palatino Linotype" w:hAnsi="Palatino Linotype" w:cs="Palatino Linotype"/>
                <w:sz w:val="12"/>
                <w:szCs w:val="12"/>
              </w:rPr>
              <w:t>Información reservada</w:t>
            </w:r>
          </w:p>
        </w:tc>
        <w:tc>
          <w:tcPr>
            <w:tcW w:w="3421" w:type="dxa"/>
          </w:tcPr>
          <w:p w14:paraId="060BE919" w14:textId="77777777" w:rsidR="003E6633" w:rsidRPr="009F3DE4" w:rsidRDefault="00BA60F5">
            <w:pPr>
              <w:jc w:val="both"/>
              <w:rPr>
                <w:rFonts w:ascii="Palatino Linotype" w:eastAsia="Palatino Linotype" w:hAnsi="Palatino Linotype" w:cs="Palatino Linotype"/>
                <w:sz w:val="12"/>
                <w:szCs w:val="12"/>
              </w:rPr>
            </w:pPr>
            <w:r w:rsidRPr="009F3DE4">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11FA06B4" w14:textId="77777777" w:rsidR="003E6633" w:rsidRPr="009F3DE4" w:rsidRDefault="00BA60F5">
            <w:pPr>
              <w:jc w:val="both"/>
              <w:rPr>
                <w:rFonts w:ascii="Palatino Linotype" w:eastAsia="Palatino Linotype" w:hAnsi="Palatino Linotype" w:cs="Palatino Linotype"/>
                <w:b/>
                <w:sz w:val="12"/>
                <w:szCs w:val="12"/>
              </w:rPr>
            </w:pPr>
            <w:r w:rsidRPr="009F3DE4">
              <w:rPr>
                <w:rFonts w:ascii="Palatino Linotype" w:eastAsia="Palatino Linotype" w:hAnsi="Palatino Linotype" w:cs="Palatino Linotype"/>
                <w:b/>
                <w:sz w:val="12"/>
                <w:szCs w:val="12"/>
              </w:rPr>
              <w:t>Reservado</w:t>
            </w:r>
          </w:p>
        </w:tc>
        <w:tc>
          <w:tcPr>
            <w:tcW w:w="3446" w:type="dxa"/>
          </w:tcPr>
          <w:p w14:paraId="3FDFD7B8" w14:textId="77777777" w:rsidR="003E6633" w:rsidRPr="009F3DE4" w:rsidRDefault="00BA60F5">
            <w:pPr>
              <w:jc w:val="both"/>
              <w:rPr>
                <w:rFonts w:ascii="Palatino Linotype" w:eastAsia="Palatino Linotype" w:hAnsi="Palatino Linotype" w:cs="Palatino Linotype"/>
                <w:sz w:val="12"/>
                <w:szCs w:val="12"/>
              </w:rPr>
            </w:pPr>
            <w:r w:rsidRPr="009F3DE4">
              <w:rPr>
                <w:rFonts w:ascii="Palatino Linotype" w:eastAsia="Palatino Linotype" w:hAnsi="Palatino Linotype" w:cs="Palatino Linotype"/>
                <w:sz w:val="12"/>
                <w:szCs w:val="12"/>
              </w:rPr>
              <w:t>Leyenda de información RESERVADA.</w:t>
            </w:r>
          </w:p>
        </w:tc>
      </w:tr>
      <w:tr w:rsidR="003E6633" w:rsidRPr="009F3DE4" w14:paraId="36724170" w14:textId="77777777">
        <w:tc>
          <w:tcPr>
            <w:tcW w:w="993" w:type="dxa"/>
          </w:tcPr>
          <w:p w14:paraId="4B41EBC5" w14:textId="77777777" w:rsidR="003E6633" w:rsidRPr="009F3DE4" w:rsidRDefault="00BA60F5">
            <w:pPr>
              <w:jc w:val="both"/>
              <w:rPr>
                <w:rFonts w:ascii="Palatino Linotype" w:eastAsia="Palatino Linotype" w:hAnsi="Palatino Linotype" w:cs="Palatino Linotype"/>
                <w:sz w:val="12"/>
                <w:szCs w:val="12"/>
              </w:rPr>
            </w:pPr>
            <w:r w:rsidRPr="009F3DE4">
              <w:rPr>
                <w:rFonts w:ascii="Palatino Linotype" w:eastAsia="Palatino Linotype" w:hAnsi="Palatino Linotype" w:cs="Palatino Linotype"/>
                <w:sz w:val="12"/>
                <w:szCs w:val="12"/>
              </w:rPr>
              <w:t>Fundamento legal</w:t>
            </w:r>
          </w:p>
        </w:tc>
        <w:tc>
          <w:tcPr>
            <w:tcW w:w="3421" w:type="dxa"/>
          </w:tcPr>
          <w:p w14:paraId="3AFEC96C" w14:textId="77777777" w:rsidR="003E6633" w:rsidRPr="009F3DE4" w:rsidRDefault="00BA60F5">
            <w:pPr>
              <w:jc w:val="both"/>
              <w:rPr>
                <w:rFonts w:ascii="Palatino Linotype" w:eastAsia="Palatino Linotype" w:hAnsi="Palatino Linotype" w:cs="Palatino Linotype"/>
                <w:sz w:val="12"/>
                <w:szCs w:val="12"/>
              </w:rPr>
            </w:pPr>
            <w:r w:rsidRPr="009F3DE4">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5B81FA71" w14:textId="77777777" w:rsidR="003E6633" w:rsidRPr="009F3DE4" w:rsidRDefault="00BA60F5">
            <w:pPr>
              <w:jc w:val="both"/>
              <w:rPr>
                <w:rFonts w:ascii="Palatino Linotype" w:eastAsia="Palatino Linotype" w:hAnsi="Palatino Linotype" w:cs="Palatino Linotype"/>
                <w:b/>
                <w:sz w:val="12"/>
                <w:szCs w:val="12"/>
              </w:rPr>
            </w:pPr>
            <w:r w:rsidRPr="009F3DE4">
              <w:rPr>
                <w:rFonts w:ascii="Palatino Linotype" w:eastAsia="Palatino Linotype" w:hAnsi="Palatino Linotype" w:cs="Palatino Linotype"/>
                <w:b/>
                <w:sz w:val="12"/>
                <w:szCs w:val="12"/>
              </w:rPr>
              <w:t>Periodo de reserva</w:t>
            </w:r>
          </w:p>
        </w:tc>
        <w:tc>
          <w:tcPr>
            <w:tcW w:w="3446" w:type="dxa"/>
          </w:tcPr>
          <w:p w14:paraId="2471A276" w14:textId="77777777" w:rsidR="003E6633" w:rsidRPr="009F3DE4" w:rsidRDefault="00BA60F5">
            <w:pPr>
              <w:jc w:val="both"/>
              <w:rPr>
                <w:rFonts w:ascii="Palatino Linotype" w:eastAsia="Palatino Linotype" w:hAnsi="Palatino Linotype" w:cs="Palatino Linotype"/>
                <w:sz w:val="12"/>
                <w:szCs w:val="12"/>
              </w:rPr>
            </w:pPr>
            <w:r w:rsidRPr="009F3DE4">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3E6633" w:rsidRPr="009F3DE4" w14:paraId="4068381D" w14:textId="77777777">
        <w:tc>
          <w:tcPr>
            <w:tcW w:w="993" w:type="dxa"/>
          </w:tcPr>
          <w:p w14:paraId="584544D8" w14:textId="77777777" w:rsidR="003E6633" w:rsidRPr="009F3DE4" w:rsidRDefault="00BA60F5">
            <w:pPr>
              <w:jc w:val="both"/>
              <w:rPr>
                <w:rFonts w:ascii="Palatino Linotype" w:eastAsia="Palatino Linotype" w:hAnsi="Palatino Linotype" w:cs="Palatino Linotype"/>
                <w:sz w:val="12"/>
                <w:szCs w:val="12"/>
              </w:rPr>
            </w:pPr>
            <w:r w:rsidRPr="009F3DE4">
              <w:rPr>
                <w:rFonts w:ascii="Palatino Linotype" w:eastAsia="Palatino Linotype" w:hAnsi="Palatino Linotype" w:cs="Palatino Linotype"/>
                <w:sz w:val="12"/>
                <w:szCs w:val="12"/>
              </w:rPr>
              <w:t>Ampliación del periodo de reserva</w:t>
            </w:r>
          </w:p>
        </w:tc>
        <w:tc>
          <w:tcPr>
            <w:tcW w:w="3421" w:type="dxa"/>
          </w:tcPr>
          <w:p w14:paraId="746F0688" w14:textId="77777777" w:rsidR="003E6633" w:rsidRPr="009F3DE4" w:rsidRDefault="00BA60F5">
            <w:pPr>
              <w:jc w:val="both"/>
              <w:rPr>
                <w:rFonts w:ascii="Palatino Linotype" w:eastAsia="Palatino Linotype" w:hAnsi="Palatino Linotype" w:cs="Palatino Linotype"/>
                <w:sz w:val="12"/>
                <w:szCs w:val="12"/>
              </w:rPr>
            </w:pPr>
            <w:r w:rsidRPr="009F3DE4">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625A771B" w14:textId="77777777" w:rsidR="003E6633" w:rsidRPr="009F3DE4" w:rsidRDefault="00BA60F5">
            <w:pPr>
              <w:jc w:val="both"/>
              <w:rPr>
                <w:rFonts w:ascii="Palatino Linotype" w:eastAsia="Palatino Linotype" w:hAnsi="Palatino Linotype" w:cs="Palatino Linotype"/>
                <w:b/>
                <w:sz w:val="12"/>
                <w:szCs w:val="12"/>
              </w:rPr>
            </w:pPr>
            <w:r w:rsidRPr="009F3DE4">
              <w:rPr>
                <w:rFonts w:ascii="Palatino Linotype" w:eastAsia="Palatino Linotype" w:hAnsi="Palatino Linotype" w:cs="Palatino Linotype"/>
                <w:b/>
                <w:sz w:val="12"/>
                <w:szCs w:val="12"/>
              </w:rPr>
              <w:t>Fundamento legal</w:t>
            </w:r>
          </w:p>
        </w:tc>
        <w:tc>
          <w:tcPr>
            <w:tcW w:w="3446" w:type="dxa"/>
          </w:tcPr>
          <w:p w14:paraId="43982FA2" w14:textId="77777777" w:rsidR="003E6633" w:rsidRPr="009F3DE4" w:rsidRDefault="00BA60F5">
            <w:pPr>
              <w:jc w:val="both"/>
              <w:rPr>
                <w:rFonts w:ascii="Palatino Linotype" w:eastAsia="Palatino Linotype" w:hAnsi="Palatino Linotype" w:cs="Palatino Linotype"/>
                <w:sz w:val="12"/>
                <w:szCs w:val="12"/>
              </w:rPr>
            </w:pPr>
            <w:r w:rsidRPr="009F3DE4">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3E6633" w:rsidRPr="009F3DE4" w14:paraId="46A93759" w14:textId="77777777">
        <w:tc>
          <w:tcPr>
            <w:tcW w:w="993" w:type="dxa"/>
          </w:tcPr>
          <w:p w14:paraId="793D7757" w14:textId="77777777" w:rsidR="003E6633" w:rsidRPr="009F3DE4" w:rsidRDefault="00BA60F5">
            <w:pPr>
              <w:jc w:val="both"/>
              <w:rPr>
                <w:rFonts w:ascii="Palatino Linotype" w:eastAsia="Palatino Linotype" w:hAnsi="Palatino Linotype" w:cs="Palatino Linotype"/>
                <w:sz w:val="12"/>
                <w:szCs w:val="12"/>
              </w:rPr>
            </w:pPr>
            <w:r w:rsidRPr="009F3DE4">
              <w:rPr>
                <w:rFonts w:ascii="Palatino Linotype" w:eastAsia="Palatino Linotype" w:hAnsi="Palatino Linotype" w:cs="Palatino Linotype"/>
                <w:sz w:val="12"/>
                <w:szCs w:val="12"/>
              </w:rPr>
              <w:t>Confidencial</w:t>
            </w:r>
          </w:p>
        </w:tc>
        <w:tc>
          <w:tcPr>
            <w:tcW w:w="3421" w:type="dxa"/>
          </w:tcPr>
          <w:p w14:paraId="46183765" w14:textId="77777777" w:rsidR="003E6633" w:rsidRPr="009F3DE4" w:rsidRDefault="00BA60F5">
            <w:pPr>
              <w:jc w:val="both"/>
              <w:rPr>
                <w:rFonts w:ascii="Palatino Linotype" w:eastAsia="Palatino Linotype" w:hAnsi="Palatino Linotype" w:cs="Palatino Linotype"/>
                <w:sz w:val="12"/>
                <w:szCs w:val="12"/>
              </w:rPr>
            </w:pPr>
            <w:r w:rsidRPr="009F3DE4">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2A120206" w14:textId="77777777" w:rsidR="003E6633" w:rsidRPr="009F3DE4" w:rsidRDefault="00BA60F5">
            <w:pPr>
              <w:jc w:val="both"/>
              <w:rPr>
                <w:rFonts w:ascii="Palatino Linotype" w:eastAsia="Palatino Linotype" w:hAnsi="Palatino Linotype" w:cs="Palatino Linotype"/>
                <w:b/>
                <w:sz w:val="12"/>
                <w:szCs w:val="12"/>
              </w:rPr>
            </w:pPr>
            <w:r w:rsidRPr="009F3DE4">
              <w:rPr>
                <w:rFonts w:ascii="Palatino Linotype" w:eastAsia="Palatino Linotype" w:hAnsi="Palatino Linotype" w:cs="Palatino Linotype"/>
                <w:b/>
                <w:sz w:val="12"/>
                <w:szCs w:val="12"/>
              </w:rPr>
              <w:t>Ampliación del periodo de reserva</w:t>
            </w:r>
          </w:p>
        </w:tc>
        <w:tc>
          <w:tcPr>
            <w:tcW w:w="3446" w:type="dxa"/>
          </w:tcPr>
          <w:p w14:paraId="0FE45BFA" w14:textId="77777777" w:rsidR="003E6633" w:rsidRPr="009F3DE4" w:rsidRDefault="00BA60F5">
            <w:pPr>
              <w:jc w:val="both"/>
              <w:rPr>
                <w:rFonts w:ascii="Palatino Linotype" w:eastAsia="Palatino Linotype" w:hAnsi="Palatino Linotype" w:cs="Palatino Linotype"/>
                <w:sz w:val="12"/>
                <w:szCs w:val="12"/>
              </w:rPr>
            </w:pPr>
            <w:r w:rsidRPr="009F3DE4">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3E6633" w:rsidRPr="009F3DE4" w14:paraId="715F04CB" w14:textId="77777777">
        <w:tc>
          <w:tcPr>
            <w:tcW w:w="993" w:type="dxa"/>
          </w:tcPr>
          <w:p w14:paraId="64BD2DA4" w14:textId="77777777" w:rsidR="003E6633" w:rsidRPr="009F3DE4" w:rsidRDefault="00BA60F5">
            <w:pPr>
              <w:jc w:val="both"/>
              <w:rPr>
                <w:rFonts w:ascii="Palatino Linotype" w:eastAsia="Palatino Linotype" w:hAnsi="Palatino Linotype" w:cs="Palatino Linotype"/>
                <w:sz w:val="12"/>
                <w:szCs w:val="12"/>
              </w:rPr>
            </w:pPr>
            <w:r w:rsidRPr="009F3DE4">
              <w:rPr>
                <w:rFonts w:ascii="Palatino Linotype" w:eastAsia="Palatino Linotype" w:hAnsi="Palatino Linotype" w:cs="Palatino Linotype"/>
                <w:sz w:val="12"/>
                <w:szCs w:val="12"/>
              </w:rPr>
              <w:t>Fundamento legal</w:t>
            </w:r>
          </w:p>
        </w:tc>
        <w:tc>
          <w:tcPr>
            <w:tcW w:w="3421" w:type="dxa"/>
          </w:tcPr>
          <w:p w14:paraId="488CE463" w14:textId="77777777" w:rsidR="003E6633" w:rsidRPr="009F3DE4" w:rsidRDefault="00BA60F5">
            <w:pPr>
              <w:jc w:val="both"/>
              <w:rPr>
                <w:rFonts w:ascii="Palatino Linotype" w:eastAsia="Palatino Linotype" w:hAnsi="Palatino Linotype" w:cs="Palatino Linotype"/>
                <w:sz w:val="12"/>
                <w:szCs w:val="12"/>
              </w:rPr>
            </w:pPr>
            <w:r w:rsidRPr="009F3DE4">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602294D0" w14:textId="77777777" w:rsidR="003E6633" w:rsidRPr="009F3DE4" w:rsidRDefault="00BA60F5">
            <w:pPr>
              <w:jc w:val="both"/>
              <w:rPr>
                <w:rFonts w:ascii="Palatino Linotype" w:eastAsia="Palatino Linotype" w:hAnsi="Palatino Linotype" w:cs="Palatino Linotype"/>
                <w:b/>
                <w:sz w:val="12"/>
                <w:szCs w:val="12"/>
              </w:rPr>
            </w:pPr>
            <w:r w:rsidRPr="009F3DE4">
              <w:rPr>
                <w:rFonts w:ascii="Palatino Linotype" w:eastAsia="Palatino Linotype" w:hAnsi="Palatino Linotype" w:cs="Palatino Linotype"/>
                <w:b/>
                <w:sz w:val="12"/>
                <w:szCs w:val="12"/>
              </w:rPr>
              <w:t>Confidencial</w:t>
            </w:r>
          </w:p>
        </w:tc>
        <w:tc>
          <w:tcPr>
            <w:tcW w:w="3446" w:type="dxa"/>
          </w:tcPr>
          <w:p w14:paraId="29B3CA27" w14:textId="77777777" w:rsidR="003E6633" w:rsidRPr="009F3DE4" w:rsidRDefault="00BA60F5">
            <w:pPr>
              <w:jc w:val="both"/>
              <w:rPr>
                <w:rFonts w:ascii="Palatino Linotype" w:eastAsia="Palatino Linotype" w:hAnsi="Palatino Linotype" w:cs="Palatino Linotype"/>
                <w:sz w:val="12"/>
                <w:szCs w:val="12"/>
              </w:rPr>
            </w:pPr>
            <w:r w:rsidRPr="009F3DE4">
              <w:rPr>
                <w:rFonts w:ascii="Palatino Linotype" w:eastAsia="Palatino Linotype" w:hAnsi="Palatino Linotype" w:cs="Palatino Linotype"/>
                <w:sz w:val="12"/>
                <w:szCs w:val="12"/>
              </w:rPr>
              <w:t>Leyenda de información CONFIDENCIAL.</w:t>
            </w:r>
          </w:p>
        </w:tc>
      </w:tr>
      <w:tr w:rsidR="003E6633" w:rsidRPr="009F3DE4" w14:paraId="5AA4350D" w14:textId="77777777">
        <w:tc>
          <w:tcPr>
            <w:tcW w:w="993" w:type="dxa"/>
          </w:tcPr>
          <w:p w14:paraId="6547DCA6" w14:textId="77777777" w:rsidR="003E6633" w:rsidRPr="009F3DE4" w:rsidRDefault="00BA60F5">
            <w:pPr>
              <w:jc w:val="both"/>
              <w:rPr>
                <w:rFonts w:ascii="Palatino Linotype" w:eastAsia="Palatino Linotype" w:hAnsi="Palatino Linotype" w:cs="Palatino Linotype"/>
                <w:sz w:val="12"/>
                <w:szCs w:val="12"/>
              </w:rPr>
            </w:pPr>
            <w:r w:rsidRPr="009F3DE4">
              <w:rPr>
                <w:rFonts w:ascii="Palatino Linotype" w:eastAsia="Palatino Linotype" w:hAnsi="Palatino Linotype" w:cs="Palatino Linotype"/>
                <w:sz w:val="12"/>
                <w:szCs w:val="12"/>
              </w:rPr>
              <w:t>Rúbrica del titular del área</w:t>
            </w:r>
          </w:p>
        </w:tc>
        <w:tc>
          <w:tcPr>
            <w:tcW w:w="3421" w:type="dxa"/>
          </w:tcPr>
          <w:p w14:paraId="10E8C4B8" w14:textId="77777777" w:rsidR="003E6633" w:rsidRPr="009F3DE4" w:rsidRDefault="00BA60F5">
            <w:pPr>
              <w:jc w:val="both"/>
              <w:rPr>
                <w:rFonts w:ascii="Palatino Linotype" w:eastAsia="Palatino Linotype" w:hAnsi="Palatino Linotype" w:cs="Palatino Linotype"/>
                <w:sz w:val="12"/>
                <w:szCs w:val="12"/>
              </w:rPr>
            </w:pPr>
            <w:r w:rsidRPr="009F3DE4">
              <w:rPr>
                <w:rFonts w:ascii="Palatino Linotype" w:eastAsia="Palatino Linotype" w:hAnsi="Palatino Linotype" w:cs="Palatino Linotype"/>
                <w:sz w:val="12"/>
                <w:szCs w:val="12"/>
              </w:rPr>
              <w:t>Rúbrica autógrafa de quien clasifica.</w:t>
            </w:r>
          </w:p>
        </w:tc>
        <w:tc>
          <w:tcPr>
            <w:tcW w:w="968" w:type="dxa"/>
          </w:tcPr>
          <w:p w14:paraId="4CCF7659" w14:textId="77777777" w:rsidR="003E6633" w:rsidRPr="009F3DE4" w:rsidRDefault="00BA60F5">
            <w:pPr>
              <w:jc w:val="both"/>
              <w:rPr>
                <w:rFonts w:ascii="Palatino Linotype" w:eastAsia="Palatino Linotype" w:hAnsi="Palatino Linotype" w:cs="Palatino Linotype"/>
                <w:b/>
                <w:sz w:val="12"/>
                <w:szCs w:val="12"/>
              </w:rPr>
            </w:pPr>
            <w:r w:rsidRPr="009F3DE4">
              <w:rPr>
                <w:rFonts w:ascii="Palatino Linotype" w:eastAsia="Palatino Linotype" w:hAnsi="Palatino Linotype" w:cs="Palatino Linotype"/>
                <w:b/>
                <w:sz w:val="12"/>
                <w:szCs w:val="12"/>
              </w:rPr>
              <w:t>Fundamento legal</w:t>
            </w:r>
          </w:p>
        </w:tc>
        <w:tc>
          <w:tcPr>
            <w:tcW w:w="3446" w:type="dxa"/>
          </w:tcPr>
          <w:p w14:paraId="4DFC1451" w14:textId="77777777" w:rsidR="003E6633" w:rsidRPr="009F3DE4" w:rsidRDefault="00BA60F5">
            <w:pPr>
              <w:jc w:val="both"/>
              <w:rPr>
                <w:rFonts w:ascii="Palatino Linotype" w:eastAsia="Palatino Linotype" w:hAnsi="Palatino Linotype" w:cs="Palatino Linotype"/>
                <w:sz w:val="12"/>
                <w:szCs w:val="12"/>
              </w:rPr>
            </w:pPr>
            <w:r w:rsidRPr="009F3DE4">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3E6633" w:rsidRPr="009F3DE4" w14:paraId="6E75B735" w14:textId="77777777">
        <w:tc>
          <w:tcPr>
            <w:tcW w:w="993" w:type="dxa"/>
          </w:tcPr>
          <w:p w14:paraId="68941474" w14:textId="77777777" w:rsidR="003E6633" w:rsidRPr="009F3DE4" w:rsidRDefault="00BA60F5">
            <w:pPr>
              <w:jc w:val="both"/>
              <w:rPr>
                <w:rFonts w:ascii="Palatino Linotype" w:eastAsia="Palatino Linotype" w:hAnsi="Palatino Linotype" w:cs="Palatino Linotype"/>
                <w:sz w:val="12"/>
                <w:szCs w:val="12"/>
              </w:rPr>
            </w:pPr>
            <w:r w:rsidRPr="009F3DE4">
              <w:rPr>
                <w:rFonts w:ascii="Palatino Linotype" w:eastAsia="Palatino Linotype" w:hAnsi="Palatino Linotype" w:cs="Palatino Linotype"/>
                <w:sz w:val="12"/>
                <w:szCs w:val="12"/>
              </w:rPr>
              <w:t>Fecha de desclasificación</w:t>
            </w:r>
          </w:p>
        </w:tc>
        <w:tc>
          <w:tcPr>
            <w:tcW w:w="3421" w:type="dxa"/>
          </w:tcPr>
          <w:p w14:paraId="13E19317" w14:textId="77777777" w:rsidR="003E6633" w:rsidRPr="009F3DE4" w:rsidRDefault="00BA60F5">
            <w:pPr>
              <w:jc w:val="both"/>
              <w:rPr>
                <w:rFonts w:ascii="Palatino Linotype" w:eastAsia="Palatino Linotype" w:hAnsi="Palatino Linotype" w:cs="Palatino Linotype"/>
                <w:sz w:val="12"/>
                <w:szCs w:val="12"/>
              </w:rPr>
            </w:pPr>
            <w:r w:rsidRPr="009F3DE4">
              <w:rPr>
                <w:rFonts w:ascii="Palatino Linotype" w:eastAsia="Palatino Linotype" w:hAnsi="Palatino Linotype" w:cs="Palatino Linotype"/>
                <w:sz w:val="12"/>
                <w:szCs w:val="12"/>
              </w:rPr>
              <w:t>Se anotará la fecha en que se desclasifica el documento.</w:t>
            </w:r>
          </w:p>
        </w:tc>
        <w:tc>
          <w:tcPr>
            <w:tcW w:w="968" w:type="dxa"/>
          </w:tcPr>
          <w:p w14:paraId="4FD490E0" w14:textId="77777777" w:rsidR="003E6633" w:rsidRPr="009F3DE4" w:rsidRDefault="00BA60F5">
            <w:pPr>
              <w:jc w:val="both"/>
              <w:rPr>
                <w:rFonts w:ascii="Palatino Linotype" w:eastAsia="Palatino Linotype" w:hAnsi="Palatino Linotype" w:cs="Palatino Linotype"/>
                <w:b/>
                <w:sz w:val="12"/>
                <w:szCs w:val="12"/>
              </w:rPr>
            </w:pPr>
            <w:r w:rsidRPr="009F3DE4">
              <w:rPr>
                <w:rFonts w:ascii="Palatino Linotype" w:eastAsia="Palatino Linotype" w:hAnsi="Palatino Linotype" w:cs="Palatino Linotype"/>
                <w:b/>
                <w:sz w:val="12"/>
                <w:szCs w:val="12"/>
              </w:rPr>
              <w:t>Rúbrica del titular del área</w:t>
            </w:r>
          </w:p>
        </w:tc>
        <w:tc>
          <w:tcPr>
            <w:tcW w:w="3446" w:type="dxa"/>
          </w:tcPr>
          <w:p w14:paraId="28C6D212" w14:textId="77777777" w:rsidR="003E6633" w:rsidRPr="009F3DE4" w:rsidRDefault="00BA60F5">
            <w:pPr>
              <w:jc w:val="both"/>
              <w:rPr>
                <w:rFonts w:ascii="Palatino Linotype" w:eastAsia="Palatino Linotype" w:hAnsi="Palatino Linotype" w:cs="Palatino Linotype"/>
                <w:sz w:val="12"/>
                <w:szCs w:val="12"/>
              </w:rPr>
            </w:pPr>
            <w:r w:rsidRPr="009F3DE4">
              <w:rPr>
                <w:rFonts w:ascii="Palatino Linotype" w:eastAsia="Palatino Linotype" w:hAnsi="Palatino Linotype" w:cs="Palatino Linotype"/>
                <w:sz w:val="12"/>
                <w:szCs w:val="12"/>
              </w:rPr>
              <w:t>Rúbrica autógrafa de quien clasifica.</w:t>
            </w:r>
          </w:p>
        </w:tc>
      </w:tr>
      <w:tr w:rsidR="003E6633" w:rsidRPr="009F3DE4" w14:paraId="613C9034" w14:textId="77777777">
        <w:tc>
          <w:tcPr>
            <w:tcW w:w="993" w:type="dxa"/>
          </w:tcPr>
          <w:p w14:paraId="35024EB6" w14:textId="77777777" w:rsidR="003E6633" w:rsidRPr="009F3DE4" w:rsidRDefault="00BA60F5">
            <w:pPr>
              <w:jc w:val="both"/>
              <w:rPr>
                <w:rFonts w:ascii="Palatino Linotype" w:eastAsia="Palatino Linotype" w:hAnsi="Palatino Linotype" w:cs="Palatino Linotype"/>
                <w:sz w:val="12"/>
                <w:szCs w:val="12"/>
              </w:rPr>
            </w:pPr>
            <w:r w:rsidRPr="009F3DE4">
              <w:rPr>
                <w:rFonts w:ascii="Palatino Linotype" w:eastAsia="Palatino Linotype" w:hAnsi="Palatino Linotype" w:cs="Palatino Linotype"/>
                <w:sz w:val="12"/>
                <w:szCs w:val="12"/>
              </w:rPr>
              <w:t>Rúbrica y cargo del servidor público</w:t>
            </w:r>
          </w:p>
        </w:tc>
        <w:tc>
          <w:tcPr>
            <w:tcW w:w="3421" w:type="dxa"/>
          </w:tcPr>
          <w:p w14:paraId="349269AB" w14:textId="77777777" w:rsidR="003E6633" w:rsidRPr="009F3DE4" w:rsidRDefault="00BA60F5">
            <w:pPr>
              <w:jc w:val="both"/>
              <w:rPr>
                <w:rFonts w:ascii="Palatino Linotype" w:eastAsia="Palatino Linotype" w:hAnsi="Palatino Linotype" w:cs="Palatino Linotype"/>
                <w:sz w:val="12"/>
                <w:szCs w:val="12"/>
              </w:rPr>
            </w:pPr>
            <w:r w:rsidRPr="009F3DE4">
              <w:rPr>
                <w:rFonts w:ascii="Palatino Linotype" w:eastAsia="Palatino Linotype" w:hAnsi="Palatino Linotype" w:cs="Palatino Linotype"/>
                <w:sz w:val="12"/>
                <w:szCs w:val="12"/>
              </w:rPr>
              <w:t>Rúbrica autógrafa de quien desclasifica.</w:t>
            </w:r>
          </w:p>
        </w:tc>
        <w:tc>
          <w:tcPr>
            <w:tcW w:w="968" w:type="dxa"/>
          </w:tcPr>
          <w:p w14:paraId="6FEC9EE2" w14:textId="77777777" w:rsidR="003E6633" w:rsidRPr="009F3DE4" w:rsidRDefault="00BA60F5">
            <w:pPr>
              <w:jc w:val="both"/>
              <w:rPr>
                <w:rFonts w:ascii="Palatino Linotype" w:eastAsia="Palatino Linotype" w:hAnsi="Palatino Linotype" w:cs="Palatino Linotype"/>
                <w:b/>
                <w:sz w:val="12"/>
                <w:szCs w:val="12"/>
              </w:rPr>
            </w:pPr>
            <w:r w:rsidRPr="009F3DE4">
              <w:rPr>
                <w:rFonts w:ascii="Palatino Linotype" w:eastAsia="Palatino Linotype" w:hAnsi="Palatino Linotype" w:cs="Palatino Linotype"/>
                <w:b/>
                <w:sz w:val="12"/>
                <w:szCs w:val="12"/>
              </w:rPr>
              <w:t>Fecha de desclasificación</w:t>
            </w:r>
          </w:p>
        </w:tc>
        <w:tc>
          <w:tcPr>
            <w:tcW w:w="3446" w:type="dxa"/>
          </w:tcPr>
          <w:p w14:paraId="6398352B" w14:textId="77777777" w:rsidR="003E6633" w:rsidRPr="009F3DE4" w:rsidRDefault="00BA60F5">
            <w:pPr>
              <w:jc w:val="both"/>
              <w:rPr>
                <w:rFonts w:ascii="Palatino Linotype" w:eastAsia="Palatino Linotype" w:hAnsi="Palatino Linotype" w:cs="Palatino Linotype"/>
                <w:sz w:val="12"/>
                <w:szCs w:val="12"/>
              </w:rPr>
            </w:pPr>
            <w:r w:rsidRPr="009F3DE4">
              <w:rPr>
                <w:rFonts w:ascii="Palatino Linotype" w:eastAsia="Palatino Linotype" w:hAnsi="Palatino Linotype" w:cs="Palatino Linotype"/>
                <w:sz w:val="12"/>
                <w:szCs w:val="12"/>
              </w:rPr>
              <w:t>Se anotará la fecha en que se desclasifica.</w:t>
            </w:r>
          </w:p>
        </w:tc>
      </w:tr>
      <w:tr w:rsidR="003E6633" w:rsidRPr="009F3DE4" w14:paraId="5A04219C" w14:textId="77777777">
        <w:tc>
          <w:tcPr>
            <w:tcW w:w="993" w:type="dxa"/>
          </w:tcPr>
          <w:p w14:paraId="6B751612" w14:textId="77777777" w:rsidR="003E6633" w:rsidRPr="009F3DE4" w:rsidRDefault="003E6633">
            <w:pPr>
              <w:jc w:val="both"/>
              <w:rPr>
                <w:rFonts w:ascii="Palatino Linotype" w:eastAsia="Palatino Linotype" w:hAnsi="Palatino Linotype" w:cs="Palatino Linotype"/>
                <w:sz w:val="12"/>
                <w:szCs w:val="12"/>
              </w:rPr>
            </w:pPr>
          </w:p>
        </w:tc>
        <w:tc>
          <w:tcPr>
            <w:tcW w:w="3421" w:type="dxa"/>
          </w:tcPr>
          <w:p w14:paraId="05DCA20F" w14:textId="77777777" w:rsidR="003E6633" w:rsidRPr="009F3DE4" w:rsidRDefault="003E6633">
            <w:pPr>
              <w:jc w:val="both"/>
              <w:rPr>
                <w:rFonts w:ascii="Palatino Linotype" w:eastAsia="Palatino Linotype" w:hAnsi="Palatino Linotype" w:cs="Palatino Linotype"/>
                <w:sz w:val="12"/>
                <w:szCs w:val="12"/>
              </w:rPr>
            </w:pPr>
          </w:p>
        </w:tc>
        <w:tc>
          <w:tcPr>
            <w:tcW w:w="968" w:type="dxa"/>
          </w:tcPr>
          <w:p w14:paraId="7C41D41D" w14:textId="77777777" w:rsidR="003E6633" w:rsidRPr="009F3DE4" w:rsidRDefault="00BA60F5">
            <w:pPr>
              <w:jc w:val="both"/>
              <w:rPr>
                <w:rFonts w:ascii="Palatino Linotype" w:eastAsia="Palatino Linotype" w:hAnsi="Palatino Linotype" w:cs="Palatino Linotype"/>
                <w:b/>
                <w:sz w:val="12"/>
                <w:szCs w:val="12"/>
              </w:rPr>
            </w:pPr>
            <w:r w:rsidRPr="009F3DE4">
              <w:rPr>
                <w:rFonts w:ascii="Palatino Linotype" w:eastAsia="Palatino Linotype" w:hAnsi="Palatino Linotype" w:cs="Palatino Linotype"/>
                <w:b/>
                <w:sz w:val="12"/>
                <w:szCs w:val="12"/>
              </w:rPr>
              <w:t>Partes o secciones reservadas o confidenciales</w:t>
            </w:r>
          </w:p>
        </w:tc>
        <w:tc>
          <w:tcPr>
            <w:tcW w:w="3446" w:type="dxa"/>
          </w:tcPr>
          <w:p w14:paraId="0473655C" w14:textId="77777777" w:rsidR="003E6633" w:rsidRPr="009F3DE4" w:rsidRDefault="00BA60F5">
            <w:pPr>
              <w:jc w:val="both"/>
              <w:rPr>
                <w:rFonts w:ascii="Palatino Linotype" w:eastAsia="Palatino Linotype" w:hAnsi="Palatino Linotype" w:cs="Palatino Linotype"/>
                <w:sz w:val="12"/>
                <w:szCs w:val="12"/>
              </w:rPr>
            </w:pPr>
            <w:r w:rsidRPr="009F3DE4">
              <w:rPr>
                <w:rFonts w:ascii="Palatino Linotype" w:eastAsia="Palatino Linotype" w:hAnsi="Palatino Linotype" w:cs="Palatino Linotype"/>
                <w:sz w:val="12"/>
                <w:szCs w:val="12"/>
              </w:rPr>
              <w:t>En caso que una vez desclasificado el expediente, subsistanpartes o secciones del mismo reservadas o confidenciales, se señalará este hecho.</w:t>
            </w:r>
          </w:p>
        </w:tc>
      </w:tr>
      <w:tr w:rsidR="003E6633" w:rsidRPr="009F3DE4" w14:paraId="6A06E82B" w14:textId="77777777">
        <w:tc>
          <w:tcPr>
            <w:tcW w:w="993" w:type="dxa"/>
          </w:tcPr>
          <w:p w14:paraId="6B8A376F" w14:textId="77777777" w:rsidR="003E6633" w:rsidRPr="009F3DE4" w:rsidRDefault="003E6633">
            <w:pPr>
              <w:jc w:val="both"/>
              <w:rPr>
                <w:rFonts w:ascii="Palatino Linotype" w:eastAsia="Palatino Linotype" w:hAnsi="Palatino Linotype" w:cs="Palatino Linotype"/>
                <w:sz w:val="12"/>
                <w:szCs w:val="12"/>
              </w:rPr>
            </w:pPr>
          </w:p>
        </w:tc>
        <w:tc>
          <w:tcPr>
            <w:tcW w:w="3421" w:type="dxa"/>
          </w:tcPr>
          <w:p w14:paraId="307D8E64" w14:textId="77777777" w:rsidR="003E6633" w:rsidRPr="009F3DE4" w:rsidRDefault="003E6633">
            <w:pPr>
              <w:jc w:val="both"/>
              <w:rPr>
                <w:rFonts w:ascii="Palatino Linotype" w:eastAsia="Palatino Linotype" w:hAnsi="Palatino Linotype" w:cs="Palatino Linotype"/>
                <w:sz w:val="12"/>
                <w:szCs w:val="12"/>
              </w:rPr>
            </w:pPr>
          </w:p>
        </w:tc>
        <w:tc>
          <w:tcPr>
            <w:tcW w:w="968" w:type="dxa"/>
          </w:tcPr>
          <w:p w14:paraId="5BCC6FEA" w14:textId="77777777" w:rsidR="003E6633" w:rsidRPr="009F3DE4" w:rsidRDefault="00BA60F5">
            <w:pPr>
              <w:jc w:val="both"/>
              <w:rPr>
                <w:rFonts w:ascii="Palatino Linotype" w:eastAsia="Palatino Linotype" w:hAnsi="Palatino Linotype" w:cs="Palatino Linotype"/>
                <w:b/>
                <w:sz w:val="12"/>
                <w:szCs w:val="12"/>
              </w:rPr>
            </w:pPr>
            <w:r w:rsidRPr="009F3DE4">
              <w:rPr>
                <w:rFonts w:ascii="Palatino Linotype" w:eastAsia="Palatino Linotype" w:hAnsi="Palatino Linotype" w:cs="Palatino Linotype"/>
                <w:b/>
                <w:sz w:val="12"/>
                <w:szCs w:val="12"/>
              </w:rPr>
              <w:t>Rúbrica y cargo del servidor público</w:t>
            </w:r>
          </w:p>
        </w:tc>
        <w:tc>
          <w:tcPr>
            <w:tcW w:w="3446" w:type="dxa"/>
          </w:tcPr>
          <w:p w14:paraId="4CEE38D4" w14:textId="77777777" w:rsidR="003E6633" w:rsidRPr="009F3DE4" w:rsidRDefault="00BA60F5">
            <w:pPr>
              <w:jc w:val="both"/>
              <w:rPr>
                <w:rFonts w:ascii="Palatino Linotype" w:eastAsia="Palatino Linotype" w:hAnsi="Palatino Linotype" w:cs="Palatino Linotype"/>
                <w:sz w:val="12"/>
                <w:szCs w:val="12"/>
              </w:rPr>
            </w:pPr>
            <w:r w:rsidRPr="009F3DE4">
              <w:rPr>
                <w:rFonts w:ascii="Palatino Linotype" w:eastAsia="Palatino Linotype" w:hAnsi="Palatino Linotype" w:cs="Palatino Linotype"/>
                <w:sz w:val="12"/>
                <w:szCs w:val="12"/>
              </w:rPr>
              <w:t>Rúbrica autógrafa de quien desclasifica.</w:t>
            </w:r>
          </w:p>
        </w:tc>
      </w:tr>
    </w:tbl>
    <w:p w14:paraId="26059A95" w14:textId="77777777" w:rsidR="003E6633" w:rsidRPr="009F3DE4" w:rsidRDefault="003E6633">
      <w:pPr>
        <w:spacing w:after="0" w:line="360" w:lineRule="auto"/>
        <w:jc w:val="both"/>
        <w:rPr>
          <w:rFonts w:ascii="Palatino Linotype" w:eastAsia="Palatino Linotype" w:hAnsi="Palatino Linotype" w:cs="Palatino Linotype"/>
          <w:sz w:val="24"/>
          <w:szCs w:val="24"/>
        </w:rPr>
      </w:pPr>
    </w:p>
    <w:p w14:paraId="4007FB41" w14:textId="77777777" w:rsidR="003E6633" w:rsidRPr="009F3DE4" w:rsidRDefault="00BA60F5">
      <w:pPr>
        <w:spacing w:after="0" w:line="360" w:lineRule="auto"/>
        <w:jc w:val="both"/>
        <w:rPr>
          <w:rFonts w:ascii="Palatino Linotype" w:eastAsia="Palatino Linotype" w:hAnsi="Palatino Linotype" w:cs="Palatino Linotype"/>
          <w:color w:val="000000"/>
          <w:sz w:val="24"/>
          <w:szCs w:val="24"/>
        </w:rPr>
      </w:pPr>
      <w:r w:rsidRPr="009F3DE4">
        <w:rPr>
          <w:rFonts w:ascii="Palatino Linotype" w:eastAsia="Palatino Linotype" w:hAnsi="Palatino Linotype" w:cs="Palatino Linotype"/>
          <w:color w:val="000000"/>
          <w:sz w:val="24"/>
          <w:szCs w:val="24"/>
        </w:rPr>
        <w:t>Así, con fundamento en lo prescrito en los</w:t>
      </w:r>
      <w:r w:rsidRPr="009F3DE4">
        <w:rPr>
          <w:rFonts w:ascii="Times New Roman" w:eastAsia="Times New Roman" w:hAnsi="Times New Roman" w:cs="Times New Roman"/>
          <w:color w:val="000000"/>
          <w:sz w:val="24"/>
          <w:szCs w:val="24"/>
        </w:rPr>
        <w:t xml:space="preserve"> </w:t>
      </w:r>
      <w:r w:rsidRPr="009F3DE4">
        <w:rPr>
          <w:rFonts w:ascii="Palatino Linotype" w:eastAsia="Palatino Linotype" w:hAnsi="Palatino Linotype" w:cs="Palatino Linotype"/>
          <w:color w:val="000000"/>
          <w:sz w:val="24"/>
          <w:szCs w:val="24"/>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D3EBE24" w14:textId="77777777" w:rsidR="003E6633" w:rsidRPr="009F3DE4" w:rsidRDefault="003E6633">
      <w:pPr>
        <w:spacing w:after="0" w:line="360" w:lineRule="auto"/>
        <w:ind w:right="902"/>
        <w:jc w:val="both"/>
        <w:rPr>
          <w:rFonts w:ascii="Palatino Linotype" w:eastAsia="Palatino Linotype" w:hAnsi="Palatino Linotype" w:cs="Palatino Linotype"/>
          <w:i/>
          <w:sz w:val="24"/>
          <w:szCs w:val="24"/>
        </w:rPr>
      </w:pPr>
    </w:p>
    <w:p w14:paraId="3B11102B" w14:textId="77777777" w:rsidR="003E6633" w:rsidRPr="009F3DE4" w:rsidRDefault="00BA60F5">
      <w:pPr>
        <w:spacing w:after="0" w:line="360" w:lineRule="auto"/>
        <w:ind w:left="1080"/>
        <w:jc w:val="center"/>
        <w:rPr>
          <w:rFonts w:ascii="Palatino Linotype" w:eastAsia="Palatino Linotype" w:hAnsi="Palatino Linotype" w:cs="Palatino Linotype"/>
          <w:b/>
          <w:sz w:val="24"/>
          <w:szCs w:val="24"/>
        </w:rPr>
      </w:pPr>
      <w:r w:rsidRPr="009F3DE4">
        <w:rPr>
          <w:rFonts w:ascii="Palatino Linotype" w:eastAsia="Palatino Linotype" w:hAnsi="Palatino Linotype" w:cs="Palatino Linotype"/>
          <w:b/>
          <w:sz w:val="24"/>
          <w:szCs w:val="24"/>
        </w:rPr>
        <w:t>R E S U E L V E</w:t>
      </w:r>
    </w:p>
    <w:p w14:paraId="18A61817" w14:textId="77777777" w:rsidR="003E6633" w:rsidRPr="009F3DE4" w:rsidRDefault="003E6633">
      <w:pPr>
        <w:spacing w:after="0" w:line="360" w:lineRule="auto"/>
        <w:ind w:left="1080"/>
        <w:rPr>
          <w:rFonts w:ascii="Palatino Linotype" w:eastAsia="Palatino Linotype" w:hAnsi="Palatino Linotype" w:cs="Palatino Linotype"/>
          <w:b/>
          <w:sz w:val="24"/>
          <w:szCs w:val="24"/>
        </w:rPr>
      </w:pPr>
    </w:p>
    <w:p w14:paraId="36F6F55C" w14:textId="77777777" w:rsidR="003E6633" w:rsidRPr="009F3DE4" w:rsidRDefault="00BA60F5">
      <w:pPr>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b/>
          <w:sz w:val="24"/>
          <w:szCs w:val="24"/>
        </w:rPr>
        <w:t xml:space="preserve">PRIMERO. </w:t>
      </w:r>
      <w:r w:rsidRPr="009F3DE4">
        <w:rPr>
          <w:rFonts w:ascii="Palatino Linotype" w:eastAsia="Palatino Linotype" w:hAnsi="Palatino Linotype" w:cs="Palatino Linotype"/>
          <w:sz w:val="24"/>
          <w:szCs w:val="24"/>
        </w:rPr>
        <w:t xml:space="preserve">Resultan parcialmente fundados los motivos de inconformidad hechos valer por el </w:t>
      </w:r>
      <w:r w:rsidRPr="009F3DE4">
        <w:rPr>
          <w:rFonts w:ascii="Palatino Linotype" w:eastAsia="Palatino Linotype" w:hAnsi="Palatino Linotype" w:cs="Palatino Linotype"/>
          <w:b/>
          <w:sz w:val="24"/>
          <w:szCs w:val="24"/>
        </w:rPr>
        <w:t>RECURRENTE</w:t>
      </w:r>
      <w:r w:rsidRPr="009F3DE4">
        <w:rPr>
          <w:rFonts w:ascii="Palatino Linotype" w:eastAsia="Palatino Linotype" w:hAnsi="Palatino Linotype" w:cs="Palatino Linotype"/>
          <w:sz w:val="24"/>
          <w:szCs w:val="24"/>
        </w:rPr>
        <w:t xml:space="preserve"> en el Recurso de Revisión </w:t>
      </w:r>
      <w:r w:rsidRPr="009F3DE4">
        <w:rPr>
          <w:rFonts w:ascii="Palatino Linotype" w:eastAsia="Palatino Linotype" w:hAnsi="Palatino Linotype" w:cs="Palatino Linotype"/>
          <w:b/>
          <w:sz w:val="24"/>
          <w:szCs w:val="24"/>
        </w:rPr>
        <w:t xml:space="preserve">14144/INFOEM/IP/RR/2022, </w:t>
      </w:r>
      <w:r w:rsidRPr="009F3DE4">
        <w:rPr>
          <w:rFonts w:ascii="Palatino Linotype" w:eastAsia="Palatino Linotype" w:hAnsi="Palatino Linotype" w:cs="Palatino Linotype"/>
          <w:sz w:val="24"/>
          <w:szCs w:val="24"/>
        </w:rPr>
        <w:t xml:space="preserve">por lo que, en términos del considerando </w:t>
      </w:r>
      <w:r w:rsidRPr="009F3DE4">
        <w:rPr>
          <w:rFonts w:ascii="Palatino Linotype" w:eastAsia="Palatino Linotype" w:hAnsi="Palatino Linotype" w:cs="Palatino Linotype"/>
          <w:b/>
          <w:sz w:val="24"/>
          <w:szCs w:val="24"/>
        </w:rPr>
        <w:t xml:space="preserve">Cuarto </w:t>
      </w:r>
      <w:r w:rsidRPr="009F3DE4">
        <w:rPr>
          <w:rFonts w:ascii="Palatino Linotype" w:eastAsia="Palatino Linotype" w:hAnsi="Palatino Linotype" w:cs="Palatino Linotype"/>
          <w:sz w:val="24"/>
          <w:szCs w:val="24"/>
        </w:rPr>
        <w:t xml:space="preserve">de esta resolución, se </w:t>
      </w:r>
      <w:r w:rsidRPr="009F3DE4">
        <w:rPr>
          <w:rFonts w:ascii="Palatino Linotype" w:eastAsia="Palatino Linotype" w:hAnsi="Palatino Linotype" w:cs="Palatino Linotype"/>
          <w:b/>
          <w:sz w:val="24"/>
          <w:szCs w:val="24"/>
        </w:rPr>
        <w:t xml:space="preserve">MODIFICA </w:t>
      </w:r>
      <w:r w:rsidRPr="009F3DE4">
        <w:rPr>
          <w:rFonts w:ascii="Palatino Linotype" w:eastAsia="Palatino Linotype" w:hAnsi="Palatino Linotype" w:cs="Palatino Linotype"/>
          <w:sz w:val="24"/>
          <w:szCs w:val="24"/>
        </w:rPr>
        <w:t xml:space="preserve">la respuesta emitida por el </w:t>
      </w:r>
      <w:r w:rsidRPr="009F3DE4">
        <w:rPr>
          <w:rFonts w:ascii="Palatino Linotype" w:eastAsia="Palatino Linotype" w:hAnsi="Palatino Linotype" w:cs="Palatino Linotype"/>
          <w:b/>
          <w:sz w:val="24"/>
          <w:szCs w:val="24"/>
        </w:rPr>
        <w:t>SUJETO OBLIGADO</w:t>
      </w:r>
      <w:r w:rsidRPr="009F3DE4">
        <w:rPr>
          <w:rFonts w:ascii="Palatino Linotype" w:eastAsia="Palatino Linotype" w:hAnsi="Palatino Linotype" w:cs="Palatino Linotype"/>
          <w:sz w:val="24"/>
          <w:szCs w:val="24"/>
        </w:rPr>
        <w:t>.</w:t>
      </w:r>
    </w:p>
    <w:p w14:paraId="3B2F9D71" w14:textId="77777777" w:rsidR="003E6633" w:rsidRPr="009F3DE4" w:rsidRDefault="003E6633">
      <w:pPr>
        <w:spacing w:after="0" w:line="360" w:lineRule="auto"/>
        <w:jc w:val="both"/>
        <w:rPr>
          <w:rFonts w:ascii="Palatino Linotype" w:eastAsia="Palatino Linotype" w:hAnsi="Palatino Linotype" w:cs="Palatino Linotype"/>
          <w:sz w:val="24"/>
          <w:szCs w:val="24"/>
        </w:rPr>
      </w:pPr>
    </w:p>
    <w:p w14:paraId="2CB7DBC8" w14:textId="1A422961" w:rsidR="003E6633" w:rsidRPr="009F3DE4" w:rsidRDefault="00BA60F5">
      <w:pPr>
        <w:spacing w:line="360" w:lineRule="auto"/>
        <w:jc w:val="both"/>
        <w:rPr>
          <w:rFonts w:ascii="Palatino Linotype" w:eastAsia="Palatino Linotype" w:hAnsi="Palatino Linotype" w:cs="Palatino Linotype"/>
          <w:sz w:val="24"/>
          <w:szCs w:val="24"/>
        </w:rPr>
      </w:pPr>
      <w:bookmarkStart w:id="3" w:name="_heading=h.kelgs2428oa6" w:colFirst="0" w:colLast="0"/>
      <w:bookmarkEnd w:id="3"/>
      <w:r w:rsidRPr="009F3DE4">
        <w:rPr>
          <w:rFonts w:ascii="Palatino Linotype" w:eastAsia="Palatino Linotype" w:hAnsi="Palatino Linotype" w:cs="Palatino Linotype"/>
          <w:b/>
          <w:sz w:val="24"/>
          <w:szCs w:val="24"/>
        </w:rPr>
        <w:t xml:space="preserve">SEGUNDO. </w:t>
      </w:r>
      <w:r w:rsidRPr="009F3DE4">
        <w:rPr>
          <w:rFonts w:ascii="Palatino Linotype" w:eastAsia="Palatino Linotype" w:hAnsi="Palatino Linotype" w:cs="Palatino Linotype"/>
          <w:sz w:val="24"/>
          <w:szCs w:val="24"/>
        </w:rPr>
        <w:t>Se</w:t>
      </w:r>
      <w:r w:rsidRPr="009F3DE4">
        <w:rPr>
          <w:rFonts w:ascii="Palatino Linotype" w:eastAsia="Palatino Linotype" w:hAnsi="Palatino Linotype" w:cs="Palatino Linotype"/>
          <w:b/>
          <w:sz w:val="24"/>
          <w:szCs w:val="24"/>
        </w:rPr>
        <w:t xml:space="preserve"> ORDENA </w:t>
      </w:r>
      <w:r w:rsidRPr="009F3DE4">
        <w:rPr>
          <w:rFonts w:ascii="Palatino Linotype" w:eastAsia="Palatino Linotype" w:hAnsi="Palatino Linotype" w:cs="Palatino Linotype"/>
          <w:sz w:val="24"/>
          <w:szCs w:val="24"/>
        </w:rPr>
        <w:t xml:space="preserve">al </w:t>
      </w:r>
      <w:r w:rsidRPr="009F3DE4">
        <w:rPr>
          <w:rFonts w:ascii="Palatino Linotype" w:eastAsia="Palatino Linotype" w:hAnsi="Palatino Linotype" w:cs="Palatino Linotype"/>
          <w:b/>
          <w:sz w:val="24"/>
          <w:szCs w:val="24"/>
        </w:rPr>
        <w:t>SUJETO OBLIGADO</w:t>
      </w:r>
      <w:r w:rsidRPr="009F3DE4">
        <w:rPr>
          <w:rFonts w:ascii="Palatino Linotype" w:eastAsia="Palatino Linotype" w:hAnsi="Palatino Linotype" w:cs="Palatino Linotype"/>
          <w:sz w:val="24"/>
          <w:szCs w:val="24"/>
        </w:rPr>
        <w:t xml:space="preserve"> en términos del Considerando </w:t>
      </w:r>
      <w:r w:rsidRPr="009F3DE4">
        <w:rPr>
          <w:rFonts w:ascii="Palatino Linotype" w:eastAsia="Palatino Linotype" w:hAnsi="Palatino Linotype" w:cs="Palatino Linotype"/>
          <w:b/>
          <w:sz w:val="24"/>
          <w:szCs w:val="24"/>
        </w:rPr>
        <w:t xml:space="preserve">Cuarto </w:t>
      </w:r>
      <w:r w:rsidRPr="009F3DE4">
        <w:rPr>
          <w:rFonts w:ascii="Palatino Linotype" w:eastAsia="Palatino Linotype" w:hAnsi="Palatino Linotype" w:cs="Palatino Linotype"/>
          <w:sz w:val="24"/>
          <w:szCs w:val="24"/>
        </w:rPr>
        <w:t>de esta resolución, haga entrega</w:t>
      </w:r>
      <w:r w:rsidR="0063222B" w:rsidRPr="009F3DE4">
        <w:rPr>
          <w:rFonts w:ascii="Palatino Linotype" w:eastAsia="Palatino Linotype" w:hAnsi="Palatino Linotype" w:cs="Palatino Linotype"/>
          <w:sz w:val="24"/>
          <w:szCs w:val="24"/>
        </w:rPr>
        <w:t xml:space="preserve"> previa búsqueda exhaustiva y razonable</w:t>
      </w:r>
      <w:r w:rsidRPr="009F3DE4">
        <w:rPr>
          <w:rFonts w:ascii="Palatino Linotype" w:eastAsia="Palatino Linotype" w:hAnsi="Palatino Linotype" w:cs="Palatino Linotype"/>
          <w:sz w:val="24"/>
          <w:szCs w:val="24"/>
        </w:rPr>
        <w:t xml:space="preserve">, vía </w:t>
      </w:r>
      <w:r w:rsidRPr="009F3DE4">
        <w:rPr>
          <w:rFonts w:ascii="Palatino Linotype" w:eastAsia="Palatino Linotype" w:hAnsi="Palatino Linotype" w:cs="Palatino Linotype"/>
          <w:b/>
          <w:sz w:val="24"/>
          <w:szCs w:val="24"/>
        </w:rPr>
        <w:t>SAIMEX</w:t>
      </w:r>
      <w:r w:rsidRPr="009F3DE4">
        <w:rPr>
          <w:rFonts w:ascii="Palatino Linotype" w:eastAsia="Palatino Linotype" w:hAnsi="Palatino Linotype" w:cs="Palatino Linotype"/>
          <w:sz w:val="24"/>
          <w:szCs w:val="24"/>
        </w:rPr>
        <w:t>, en versión pública el soporte documental en el que conste lo siguiente:</w:t>
      </w:r>
    </w:p>
    <w:p w14:paraId="7EBC5255" w14:textId="044244B2" w:rsidR="0063222B" w:rsidRPr="009F3DE4" w:rsidRDefault="00D9440D" w:rsidP="0063222B">
      <w:pPr>
        <w:numPr>
          <w:ilvl w:val="0"/>
          <w:numId w:val="1"/>
        </w:numPr>
        <w:pBdr>
          <w:top w:val="nil"/>
          <w:left w:val="nil"/>
          <w:bottom w:val="nil"/>
          <w:right w:val="nil"/>
          <w:between w:val="nil"/>
        </w:pBdr>
        <w:spacing w:before="240" w:after="0" w:line="360" w:lineRule="auto"/>
        <w:jc w:val="both"/>
        <w:rPr>
          <w:rFonts w:ascii="Palatino Linotype" w:eastAsia="Palatino Linotype" w:hAnsi="Palatino Linotype" w:cs="Palatino Linotype"/>
          <w:color w:val="000000"/>
          <w:sz w:val="24"/>
          <w:szCs w:val="24"/>
        </w:rPr>
      </w:pPr>
      <w:r w:rsidRPr="009F3DE4">
        <w:rPr>
          <w:rFonts w:ascii="Palatino Linotype" w:eastAsia="Palatino Linotype" w:hAnsi="Palatino Linotype" w:cs="Palatino Linotype"/>
          <w:color w:val="000000"/>
          <w:sz w:val="24"/>
          <w:szCs w:val="24"/>
        </w:rPr>
        <w:lastRenderedPageBreak/>
        <w:t>Todas l</w:t>
      </w:r>
      <w:r w:rsidR="00BA60F5" w:rsidRPr="009F3DE4">
        <w:rPr>
          <w:rFonts w:ascii="Palatino Linotype" w:eastAsia="Palatino Linotype" w:hAnsi="Palatino Linotype" w:cs="Palatino Linotype"/>
          <w:color w:val="000000"/>
          <w:sz w:val="24"/>
          <w:szCs w:val="24"/>
        </w:rPr>
        <w:t xml:space="preserve">as concesiones </w:t>
      </w:r>
      <w:r w:rsidR="0063222B" w:rsidRPr="009F3DE4">
        <w:rPr>
          <w:rFonts w:ascii="Palatino Linotype" w:eastAsia="Palatino Linotype" w:hAnsi="Palatino Linotype" w:cs="Palatino Linotype"/>
          <w:color w:val="000000"/>
          <w:sz w:val="24"/>
          <w:szCs w:val="24"/>
        </w:rPr>
        <w:t xml:space="preserve">y/o permisos otorgados para la prestación del Servicio Público auxiliar </w:t>
      </w:r>
      <w:r w:rsidR="00635351" w:rsidRPr="009F3DE4">
        <w:rPr>
          <w:rFonts w:ascii="Palatino Linotype" w:eastAsia="Palatino Linotype" w:hAnsi="Palatino Linotype" w:cs="Palatino Linotype"/>
          <w:color w:val="000000"/>
          <w:sz w:val="24"/>
          <w:szCs w:val="24"/>
        </w:rPr>
        <w:t xml:space="preserve">del </w:t>
      </w:r>
      <w:r w:rsidR="0063222B" w:rsidRPr="009F3DE4">
        <w:rPr>
          <w:rFonts w:ascii="Palatino Linotype" w:eastAsia="Palatino Linotype" w:hAnsi="Palatino Linotype" w:cs="Palatino Linotype"/>
          <w:color w:val="000000"/>
          <w:sz w:val="24"/>
          <w:szCs w:val="24"/>
        </w:rPr>
        <w:t>servicio de guarda, custodia y depósito de vehículos</w:t>
      </w:r>
      <w:r w:rsidR="00635351" w:rsidRPr="009F3DE4">
        <w:rPr>
          <w:rFonts w:ascii="Palatino Linotype" w:eastAsia="Palatino Linotype" w:hAnsi="Palatino Linotype" w:cs="Palatino Linotype"/>
          <w:color w:val="000000"/>
          <w:sz w:val="24"/>
          <w:szCs w:val="24"/>
        </w:rPr>
        <w:t>. vigentes al once de agosto de dos mil veintidós.</w:t>
      </w:r>
    </w:p>
    <w:p w14:paraId="11884676" w14:textId="48339A89" w:rsidR="003E6633" w:rsidRPr="009F3DE4" w:rsidRDefault="00BA60F5" w:rsidP="0063222B">
      <w:pPr>
        <w:pBdr>
          <w:top w:val="nil"/>
          <w:left w:val="nil"/>
          <w:bottom w:val="nil"/>
          <w:right w:val="nil"/>
          <w:between w:val="nil"/>
        </w:pBdr>
        <w:spacing w:before="240" w:after="0" w:line="360" w:lineRule="auto"/>
        <w:jc w:val="both"/>
        <w:rPr>
          <w:rFonts w:ascii="Palatino Linotype" w:eastAsia="Palatino Linotype" w:hAnsi="Palatino Linotype" w:cs="Palatino Linotype"/>
          <w:color w:val="000000"/>
          <w:sz w:val="24"/>
          <w:szCs w:val="24"/>
        </w:rPr>
      </w:pPr>
      <w:r w:rsidRPr="009F3DE4">
        <w:rPr>
          <w:rFonts w:ascii="Palatino Linotype" w:eastAsia="Palatino Linotype" w:hAnsi="Palatino Linotype" w:cs="Palatino Linotype"/>
          <w:i/>
          <w:sz w:val="20"/>
          <w:szCs w:val="20"/>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14:paraId="3403CFD2" w14:textId="77777777" w:rsidR="003E6633" w:rsidRPr="009F3DE4" w:rsidRDefault="003E6633">
      <w:pPr>
        <w:spacing w:after="0" w:line="360" w:lineRule="auto"/>
        <w:jc w:val="both"/>
        <w:rPr>
          <w:rFonts w:ascii="Palatino Linotype" w:eastAsia="Palatino Linotype" w:hAnsi="Palatino Linotype" w:cs="Palatino Linotype"/>
          <w:i/>
          <w:sz w:val="20"/>
          <w:szCs w:val="20"/>
        </w:rPr>
      </w:pPr>
    </w:p>
    <w:p w14:paraId="1148728D" w14:textId="77777777" w:rsidR="003E6633" w:rsidRPr="009F3DE4" w:rsidRDefault="00BA60F5">
      <w:pPr>
        <w:spacing w:after="0" w:line="360" w:lineRule="auto"/>
        <w:ind w:right="51"/>
        <w:jc w:val="both"/>
        <w:rPr>
          <w:rFonts w:ascii="Palatino Linotype" w:eastAsia="Palatino Linotype" w:hAnsi="Palatino Linotype" w:cs="Palatino Linotype"/>
          <w:i/>
          <w:sz w:val="20"/>
          <w:szCs w:val="20"/>
        </w:rPr>
      </w:pPr>
      <w:r w:rsidRPr="009F3DE4">
        <w:rPr>
          <w:rFonts w:ascii="Palatino Linotype" w:eastAsia="Palatino Linotype" w:hAnsi="Palatino Linotype" w:cs="Palatino Linotype"/>
          <w:b/>
          <w:sz w:val="24"/>
          <w:szCs w:val="24"/>
        </w:rPr>
        <w:t>TERCERO. Notifíquese vía SAIMEX,</w:t>
      </w:r>
      <w:r w:rsidRPr="009F3DE4">
        <w:rPr>
          <w:rFonts w:ascii="Palatino Linotype" w:eastAsia="Palatino Linotype" w:hAnsi="Palatino Linotype" w:cs="Palatino Linotype"/>
          <w:b/>
          <w:i/>
          <w:sz w:val="24"/>
          <w:szCs w:val="24"/>
        </w:rPr>
        <w:t xml:space="preserve"> </w:t>
      </w:r>
      <w:r w:rsidRPr="009F3DE4">
        <w:rPr>
          <w:rFonts w:ascii="Palatino Linotype" w:eastAsia="Palatino Linotype" w:hAnsi="Palatino Linotype" w:cs="Palatino Linotype"/>
          <w:sz w:val="24"/>
          <w:szCs w:val="24"/>
        </w:rPr>
        <w:t xml:space="preserve">al Responsable de la Unidad de Transparencia del </w:t>
      </w:r>
      <w:r w:rsidRPr="009F3DE4">
        <w:rPr>
          <w:rFonts w:ascii="Palatino Linotype" w:eastAsia="Palatino Linotype" w:hAnsi="Palatino Linotype" w:cs="Palatino Linotype"/>
          <w:b/>
          <w:sz w:val="24"/>
          <w:szCs w:val="24"/>
        </w:rPr>
        <w:t>SUJETO OBLIGADO</w:t>
      </w:r>
      <w:r w:rsidRPr="009F3DE4">
        <w:rPr>
          <w:rFonts w:ascii="Palatino Linotype" w:eastAsia="Palatino Linotype" w:hAnsi="Palatino Linotype" w:cs="Palatino Linotype"/>
          <w:sz w:val="24"/>
          <w:szCs w:val="24"/>
        </w:rPr>
        <w:t xml:space="preserve">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235F34BC" w14:textId="77777777" w:rsidR="003E6633" w:rsidRPr="009F3DE4" w:rsidRDefault="003E6633">
      <w:pPr>
        <w:spacing w:after="0" w:line="360" w:lineRule="auto"/>
        <w:jc w:val="both"/>
        <w:rPr>
          <w:rFonts w:ascii="Palatino Linotype" w:eastAsia="Palatino Linotype" w:hAnsi="Palatino Linotype" w:cs="Palatino Linotype"/>
          <w:sz w:val="24"/>
          <w:szCs w:val="24"/>
        </w:rPr>
      </w:pPr>
    </w:p>
    <w:p w14:paraId="1676DBE7" w14:textId="77777777" w:rsidR="003E6633" w:rsidRPr="009F3DE4" w:rsidRDefault="00BA60F5">
      <w:pPr>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b/>
          <w:sz w:val="24"/>
          <w:szCs w:val="24"/>
        </w:rPr>
        <w:t xml:space="preserve">CUARTO. </w:t>
      </w:r>
      <w:r w:rsidRPr="009F3DE4">
        <w:rPr>
          <w:rFonts w:ascii="Palatino Linotype" w:eastAsia="Palatino Linotype" w:hAnsi="Palatino Linotype" w:cs="Palatino Linotype"/>
          <w:sz w:val="24"/>
          <w:szCs w:val="24"/>
        </w:rPr>
        <w:t xml:space="preserve">Notifíquese, vía </w:t>
      </w:r>
      <w:r w:rsidRPr="009F3DE4">
        <w:rPr>
          <w:rFonts w:ascii="Palatino Linotype" w:eastAsia="Palatino Linotype" w:hAnsi="Palatino Linotype" w:cs="Palatino Linotype"/>
          <w:b/>
          <w:sz w:val="24"/>
          <w:szCs w:val="24"/>
        </w:rPr>
        <w:t>SAIMEX</w:t>
      </w:r>
      <w:r w:rsidRPr="009F3DE4">
        <w:rPr>
          <w:rFonts w:ascii="Palatino Linotype" w:eastAsia="Palatino Linotype" w:hAnsi="Palatino Linotype" w:cs="Palatino Linotype"/>
          <w:sz w:val="24"/>
          <w:szCs w:val="24"/>
        </w:rPr>
        <w:t xml:space="preserve">, al </w:t>
      </w:r>
      <w:r w:rsidRPr="009F3DE4">
        <w:rPr>
          <w:rFonts w:ascii="Palatino Linotype" w:eastAsia="Palatino Linotype" w:hAnsi="Palatino Linotype" w:cs="Palatino Linotype"/>
          <w:b/>
          <w:sz w:val="24"/>
          <w:szCs w:val="24"/>
        </w:rPr>
        <w:t>RECURRENTE</w:t>
      </w:r>
      <w:r w:rsidRPr="009F3DE4">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8DEEAF5" w14:textId="77777777" w:rsidR="003E6633" w:rsidRPr="009F3DE4" w:rsidRDefault="003E6633">
      <w:pPr>
        <w:spacing w:after="0" w:line="360" w:lineRule="auto"/>
        <w:jc w:val="both"/>
        <w:rPr>
          <w:rFonts w:ascii="Palatino Linotype" w:eastAsia="Palatino Linotype" w:hAnsi="Palatino Linotype" w:cs="Palatino Linotype"/>
          <w:sz w:val="24"/>
          <w:szCs w:val="24"/>
        </w:rPr>
      </w:pPr>
    </w:p>
    <w:p w14:paraId="4AE8A221" w14:textId="77777777" w:rsidR="003E6633" w:rsidRPr="009F3DE4" w:rsidRDefault="00BA60F5">
      <w:pPr>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b/>
          <w:sz w:val="24"/>
          <w:szCs w:val="24"/>
        </w:rPr>
        <w:t>QUINTO.</w:t>
      </w:r>
      <w:r w:rsidRPr="009F3DE4">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w:t>
      </w:r>
      <w:r w:rsidRPr="009F3DE4">
        <w:rPr>
          <w:rFonts w:ascii="Palatino Linotype" w:eastAsia="Palatino Linotype" w:hAnsi="Palatino Linotype" w:cs="Palatino Linotype"/>
          <w:sz w:val="24"/>
          <w:szCs w:val="24"/>
        </w:rPr>
        <w:lastRenderedPageBreak/>
        <w:t xml:space="preserve">procedente, el </w:t>
      </w:r>
      <w:r w:rsidRPr="009F3DE4">
        <w:rPr>
          <w:rFonts w:ascii="Palatino Linotype" w:eastAsia="Palatino Linotype" w:hAnsi="Palatino Linotype" w:cs="Palatino Linotype"/>
          <w:b/>
          <w:sz w:val="24"/>
          <w:szCs w:val="24"/>
        </w:rPr>
        <w:t>SUJETO OBLIGADO</w:t>
      </w:r>
      <w:r w:rsidRPr="009F3DE4">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59A09FC2" w14:textId="77777777" w:rsidR="003E6633" w:rsidRPr="009F3DE4" w:rsidRDefault="003E6633">
      <w:pPr>
        <w:spacing w:after="0" w:line="360" w:lineRule="auto"/>
        <w:jc w:val="both"/>
        <w:rPr>
          <w:rFonts w:ascii="Palatino Linotype" w:eastAsia="Palatino Linotype" w:hAnsi="Palatino Linotype" w:cs="Palatino Linotype"/>
          <w:sz w:val="24"/>
          <w:szCs w:val="24"/>
        </w:rPr>
      </w:pPr>
    </w:p>
    <w:p w14:paraId="01476AE1" w14:textId="77777777" w:rsidR="009F3DE4" w:rsidRDefault="00BA60F5">
      <w:pPr>
        <w:spacing w:after="0" w:line="360" w:lineRule="auto"/>
        <w:jc w:val="both"/>
        <w:rPr>
          <w:rFonts w:ascii="Palatino Linotype" w:eastAsia="Palatino Linotype" w:hAnsi="Palatino Linotype" w:cs="Palatino Linotype"/>
          <w:sz w:val="24"/>
          <w:szCs w:val="24"/>
        </w:rPr>
      </w:pPr>
      <w:r w:rsidRPr="009F3DE4">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VEINTIDÓS DE FEBRERO</w:t>
      </w:r>
      <w:r w:rsidRPr="009F3DE4">
        <w:rPr>
          <w:rFonts w:ascii="Palatino Linotype" w:eastAsia="Palatino Linotype" w:hAnsi="Palatino Linotype" w:cs="Palatino Linotype"/>
          <w:color w:val="FF0000"/>
          <w:sz w:val="24"/>
          <w:szCs w:val="24"/>
        </w:rPr>
        <w:t xml:space="preserve"> </w:t>
      </w:r>
      <w:r w:rsidRPr="009F3DE4">
        <w:rPr>
          <w:rFonts w:ascii="Palatino Linotype" w:eastAsia="Palatino Linotype" w:hAnsi="Palatino Linotype" w:cs="Palatino Linotype"/>
          <w:sz w:val="24"/>
          <w:szCs w:val="24"/>
        </w:rPr>
        <w:t>DE DOS MIL VEINTITRÉS, ANTE EL SECRETARIO TÉCNICO DEL PLENO ALEXIS TAPIA RAMÍREZ.</w:t>
      </w:r>
    </w:p>
    <w:p w14:paraId="30C0564A" w14:textId="77777777" w:rsidR="009F3DE4" w:rsidRDefault="009F3DE4">
      <w:pPr>
        <w:spacing w:after="0" w:line="360" w:lineRule="auto"/>
        <w:jc w:val="both"/>
        <w:rPr>
          <w:rFonts w:ascii="Palatino Linotype" w:eastAsia="Palatino Linotype" w:hAnsi="Palatino Linotype" w:cs="Palatino Linotype"/>
          <w:sz w:val="24"/>
          <w:szCs w:val="24"/>
        </w:rPr>
      </w:pPr>
    </w:p>
    <w:p w14:paraId="5DBB3008" w14:textId="77777777" w:rsidR="009F3DE4" w:rsidRDefault="009F3DE4">
      <w:pPr>
        <w:spacing w:after="0" w:line="360" w:lineRule="auto"/>
        <w:jc w:val="both"/>
        <w:rPr>
          <w:rFonts w:ascii="Palatino Linotype" w:eastAsia="Palatino Linotype" w:hAnsi="Palatino Linotype" w:cs="Palatino Linotype"/>
          <w:sz w:val="24"/>
          <w:szCs w:val="24"/>
        </w:rPr>
      </w:pPr>
    </w:p>
    <w:p w14:paraId="712E8E9D" w14:textId="77777777" w:rsidR="009F3DE4" w:rsidRDefault="009F3DE4">
      <w:pPr>
        <w:spacing w:after="0" w:line="360" w:lineRule="auto"/>
        <w:jc w:val="both"/>
        <w:rPr>
          <w:rFonts w:ascii="Palatino Linotype" w:eastAsia="Palatino Linotype" w:hAnsi="Palatino Linotype" w:cs="Palatino Linotype"/>
          <w:sz w:val="24"/>
          <w:szCs w:val="24"/>
        </w:rPr>
      </w:pPr>
    </w:p>
    <w:p w14:paraId="22220E2E" w14:textId="77777777" w:rsidR="009F3DE4" w:rsidRDefault="009F3DE4">
      <w:pPr>
        <w:spacing w:after="0" w:line="360" w:lineRule="auto"/>
        <w:jc w:val="both"/>
        <w:rPr>
          <w:rFonts w:ascii="Palatino Linotype" w:eastAsia="Palatino Linotype" w:hAnsi="Palatino Linotype" w:cs="Palatino Linotype"/>
          <w:sz w:val="24"/>
          <w:szCs w:val="24"/>
        </w:rPr>
      </w:pPr>
    </w:p>
    <w:p w14:paraId="0F86B8FB" w14:textId="77777777" w:rsidR="009F3DE4" w:rsidRDefault="009F3DE4">
      <w:pPr>
        <w:spacing w:after="0" w:line="360" w:lineRule="auto"/>
        <w:jc w:val="both"/>
        <w:rPr>
          <w:rFonts w:ascii="Palatino Linotype" w:eastAsia="Palatino Linotype" w:hAnsi="Palatino Linotype" w:cs="Palatino Linotype"/>
          <w:sz w:val="24"/>
          <w:szCs w:val="24"/>
        </w:rPr>
      </w:pPr>
    </w:p>
    <w:p w14:paraId="3E73267D" w14:textId="77777777" w:rsidR="009F3DE4" w:rsidRDefault="009F3DE4">
      <w:pPr>
        <w:spacing w:after="0" w:line="360" w:lineRule="auto"/>
        <w:jc w:val="both"/>
        <w:rPr>
          <w:rFonts w:ascii="Palatino Linotype" w:eastAsia="Palatino Linotype" w:hAnsi="Palatino Linotype" w:cs="Palatino Linotype"/>
          <w:sz w:val="24"/>
          <w:szCs w:val="24"/>
        </w:rPr>
      </w:pPr>
    </w:p>
    <w:p w14:paraId="629850D1" w14:textId="77777777" w:rsidR="009F3DE4" w:rsidRDefault="009F3DE4">
      <w:pPr>
        <w:spacing w:after="0" w:line="360" w:lineRule="auto"/>
        <w:jc w:val="both"/>
        <w:rPr>
          <w:rFonts w:ascii="Palatino Linotype" w:eastAsia="Palatino Linotype" w:hAnsi="Palatino Linotype" w:cs="Palatino Linotype"/>
          <w:sz w:val="24"/>
          <w:szCs w:val="24"/>
        </w:rPr>
      </w:pPr>
    </w:p>
    <w:p w14:paraId="08613FBD" w14:textId="77777777" w:rsidR="009F3DE4" w:rsidRDefault="009F3DE4">
      <w:pPr>
        <w:spacing w:after="0" w:line="360" w:lineRule="auto"/>
        <w:jc w:val="both"/>
        <w:rPr>
          <w:rFonts w:ascii="Palatino Linotype" w:eastAsia="Palatino Linotype" w:hAnsi="Palatino Linotype" w:cs="Palatino Linotype"/>
          <w:sz w:val="24"/>
          <w:szCs w:val="24"/>
        </w:rPr>
      </w:pPr>
    </w:p>
    <w:p w14:paraId="15D6F906" w14:textId="77777777" w:rsidR="009F3DE4" w:rsidRDefault="009F3DE4">
      <w:pPr>
        <w:spacing w:after="0" w:line="360" w:lineRule="auto"/>
        <w:jc w:val="both"/>
        <w:rPr>
          <w:rFonts w:ascii="Palatino Linotype" w:eastAsia="Palatino Linotype" w:hAnsi="Palatino Linotype" w:cs="Palatino Linotype"/>
          <w:sz w:val="24"/>
          <w:szCs w:val="24"/>
        </w:rPr>
      </w:pPr>
    </w:p>
    <w:p w14:paraId="731C19F8" w14:textId="77777777" w:rsidR="009F3DE4" w:rsidRDefault="009F3DE4">
      <w:pPr>
        <w:spacing w:after="0" w:line="360" w:lineRule="auto"/>
        <w:jc w:val="both"/>
        <w:rPr>
          <w:rFonts w:ascii="Palatino Linotype" w:eastAsia="Palatino Linotype" w:hAnsi="Palatino Linotype" w:cs="Palatino Linotype"/>
          <w:sz w:val="24"/>
          <w:szCs w:val="24"/>
        </w:rPr>
      </w:pPr>
    </w:p>
    <w:p w14:paraId="181D212D" w14:textId="77777777" w:rsidR="009F3DE4" w:rsidRDefault="009F3DE4">
      <w:pPr>
        <w:spacing w:after="0" w:line="360" w:lineRule="auto"/>
        <w:jc w:val="both"/>
        <w:rPr>
          <w:rFonts w:ascii="Palatino Linotype" w:eastAsia="Palatino Linotype" w:hAnsi="Palatino Linotype" w:cs="Palatino Linotype"/>
          <w:sz w:val="24"/>
          <w:szCs w:val="24"/>
        </w:rPr>
      </w:pPr>
    </w:p>
    <w:p w14:paraId="308E8C59" w14:textId="77777777" w:rsidR="009F3DE4" w:rsidRDefault="009F3DE4">
      <w:pPr>
        <w:spacing w:after="0" w:line="360" w:lineRule="auto"/>
        <w:jc w:val="both"/>
        <w:rPr>
          <w:rFonts w:ascii="Palatino Linotype" w:eastAsia="Palatino Linotype" w:hAnsi="Palatino Linotype" w:cs="Palatino Linotype"/>
          <w:sz w:val="24"/>
          <w:szCs w:val="24"/>
        </w:rPr>
      </w:pPr>
    </w:p>
    <w:p w14:paraId="67AAF35E" w14:textId="77777777" w:rsidR="009F3DE4" w:rsidRDefault="009F3DE4">
      <w:pPr>
        <w:spacing w:after="0" w:line="360" w:lineRule="auto"/>
        <w:jc w:val="both"/>
        <w:rPr>
          <w:rFonts w:ascii="Palatino Linotype" w:eastAsia="Palatino Linotype" w:hAnsi="Palatino Linotype" w:cs="Palatino Linotype"/>
          <w:sz w:val="24"/>
          <w:szCs w:val="24"/>
        </w:rPr>
      </w:pPr>
    </w:p>
    <w:p w14:paraId="021DB22B" w14:textId="2BDBF7DB" w:rsidR="003E6633" w:rsidRDefault="00BA60F5">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14:paraId="4848C32F" w14:textId="77777777" w:rsidR="003E6633" w:rsidRDefault="003E6633">
      <w:pPr>
        <w:spacing w:line="360" w:lineRule="auto"/>
        <w:ind w:right="902"/>
        <w:jc w:val="both"/>
        <w:rPr>
          <w:rFonts w:ascii="Palatino Linotype" w:eastAsia="Palatino Linotype" w:hAnsi="Palatino Linotype" w:cs="Palatino Linotype"/>
          <w:i/>
          <w:sz w:val="24"/>
          <w:szCs w:val="24"/>
        </w:rPr>
      </w:pPr>
    </w:p>
    <w:sectPr w:rsidR="003E6633">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7EA08" w14:textId="77777777" w:rsidR="0009347B" w:rsidRDefault="0009347B">
      <w:pPr>
        <w:spacing w:after="0" w:line="240" w:lineRule="auto"/>
      </w:pPr>
      <w:r>
        <w:separator/>
      </w:r>
    </w:p>
  </w:endnote>
  <w:endnote w:type="continuationSeparator" w:id="0">
    <w:p w14:paraId="0460A848" w14:textId="77777777" w:rsidR="0009347B" w:rsidRDefault="00093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0E8DF" w14:textId="1251144E" w:rsidR="003E6633" w:rsidRDefault="00BA60F5">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32EDB">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32EDB">
      <w:rPr>
        <w:rFonts w:ascii="Arial" w:eastAsia="Arial" w:hAnsi="Arial" w:cs="Arial"/>
        <w:b/>
        <w:noProof/>
        <w:color w:val="000000"/>
        <w:sz w:val="20"/>
        <w:szCs w:val="20"/>
      </w:rPr>
      <w:t>39</w:t>
    </w:r>
    <w:r>
      <w:rPr>
        <w:rFonts w:ascii="Arial" w:eastAsia="Arial" w:hAnsi="Arial" w:cs="Arial"/>
        <w:b/>
        <w:color w:val="000000"/>
        <w:sz w:val="20"/>
        <w:szCs w:val="20"/>
      </w:rPr>
      <w:fldChar w:fldCharType="end"/>
    </w:r>
  </w:p>
  <w:p w14:paraId="4E527014" w14:textId="77777777" w:rsidR="003E6633" w:rsidRDefault="003E663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E5F73" w14:textId="77777777" w:rsidR="0009347B" w:rsidRDefault="0009347B">
      <w:pPr>
        <w:spacing w:after="0" w:line="240" w:lineRule="auto"/>
      </w:pPr>
      <w:r>
        <w:separator/>
      </w:r>
    </w:p>
  </w:footnote>
  <w:footnote w:type="continuationSeparator" w:id="0">
    <w:p w14:paraId="24BC126B" w14:textId="77777777" w:rsidR="0009347B" w:rsidRDefault="0009347B">
      <w:pPr>
        <w:spacing w:after="0" w:line="240" w:lineRule="auto"/>
      </w:pPr>
      <w:r>
        <w:continuationSeparator/>
      </w:r>
    </w:p>
  </w:footnote>
  <w:footnote w:id="1">
    <w:p w14:paraId="7C0016C0" w14:textId="77777777" w:rsidR="003E6633" w:rsidRDefault="00BA60F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2A75AE3A" w14:textId="77777777" w:rsidR="003E6633" w:rsidRDefault="00BA60F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7FA99EE3" w14:textId="77777777" w:rsidR="003E6633" w:rsidRDefault="00BA60F5">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29417708" w14:textId="77777777" w:rsidR="003E6633" w:rsidRDefault="00BA60F5">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DC1A1" w14:textId="77777777" w:rsidR="003E6633" w:rsidRDefault="003E6633">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0"/>
      <w:tblW w:w="10302" w:type="dxa"/>
      <w:tblInd w:w="-1281" w:type="dxa"/>
      <w:tblLayout w:type="fixed"/>
      <w:tblLook w:val="0400" w:firstRow="0" w:lastRow="0" w:firstColumn="0" w:lastColumn="0" w:noHBand="0" w:noVBand="1"/>
    </w:tblPr>
    <w:tblGrid>
      <w:gridCol w:w="5660"/>
      <w:gridCol w:w="4642"/>
    </w:tblGrid>
    <w:tr w:rsidR="003E6633" w14:paraId="38CCADA1" w14:textId="77777777">
      <w:trPr>
        <w:trHeight w:val="260"/>
      </w:trPr>
      <w:tc>
        <w:tcPr>
          <w:tcW w:w="5660" w:type="dxa"/>
        </w:tcPr>
        <w:p w14:paraId="4959E4C0" w14:textId="77777777" w:rsidR="003E6633" w:rsidRDefault="00BA60F5">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642" w:type="dxa"/>
        </w:tcPr>
        <w:p w14:paraId="18A97A7C" w14:textId="77777777" w:rsidR="003E6633" w:rsidRDefault="00BA60F5">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14144/INFOEM/IP/RR/2022.</w:t>
          </w:r>
        </w:p>
      </w:tc>
    </w:tr>
    <w:tr w:rsidR="003E6633" w14:paraId="385AD3EC" w14:textId="77777777">
      <w:trPr>
        <w:trHeight w:val="224"/>
      </w:trPr>
      <w:tc>
        <w:tcPr>
          <w:tcW w:w="5660" w:type="dxa"/>
        </w:tcPr>
        <w:p w14:paraId="1F2DD760" w14:textId="77777777" w:rsidR="003E6633" w:rsidRDefault="00BA60F5">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42" w:type="dxa"/>
        </w:tcPr>
        <w:p w14:paraId="3CAC4834" w14:textId="77777777" w:rsidR="003E6633" w:rsidRDefault="003E6633">
          <w:pPr>
            <w:pBdr>
              <w:top w:val="nil"/>
              <w:left w:val="nil"/>
              <w:bottom w:val="nil"/>
              <w:right w:val="nil"/>
              <w:between w:val="nil"/>
            </w:pBdr>
            <w:spacing w:after="120"/>
            <w:ind w:left="801" w:right="214"/>
            <w:jc w:val="right"/>
            <w:rPr>
              <w:rFonts w:ascii="Palatino Linotype" w:eastAsia="Palatino Linotype" w:hAnsi="Palatino Linotype" w:cs="Palatino Linotype"/>
              <w:color w:val="000000"/>
              <w:sz w:val="24"/>
              <w:szCs w:val="24"/>
            </w:rPr>
          </w:pPr>
        </w:p>
      </w:tc>
    </w:tr>
    <w:tr w:rsidR="003E6633" w14:paraId="1EA466B8" w14:textId="77777777">
      <w:trPr>
        <w:trHeight w:val="278"/>
      </w:trPr>
      <w:tc>
        <w:tcPr>
          <w:tcW w:w="5660" w:type="dxa"/>
        </w:tcPr>
        <w:p w14:paraId="0F80E732" w14:textId="77777777" w:rsidR="003E6633" w:rsidRDefault="00BA60F5">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42" w:type="dxa"/>
        </w:tcPr>
        <w:p w14:paraId="5F321033" w14:textId="77777777" w:rsidR="003E6633" w:rsidRDefault="00BA60F5">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rPr>
            <w:t>Secretaría de Movilidad.</w:t>
          </w:r>
        </w:p>
      </w:tc>
    </w:tr>
    <w:tr w:rsidR="003E6633" w14:paraId="7BF80555" w14:textId="77777777">
      <w:trPr>
        <w:trHeight w:val="393"/>
      </w:trPr>
      <w:tc>
        <w:tcPr>
          <w:tcW w:w="5660" w:type="dxa"/>
        </w:tcPr>
        <w:p w14:paraId="240573CB" w14:textId="77777777" w:rsidR="003E6633" w:rsidRDefault="00BA60F5">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42" w:type="dxa"/>
        </w:tcPr>
        <w:p w14:paraId="0037E926" w14:textId="77777777" w:rsidR="003E6633" w:rsidRDefault="00BA60F5">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74F1865D" w14:textId="77777777" w:rsidR="003E6633" w:rsidRDefault="00BA60F5">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3909FDFF" wp14:editId="4F61F4FB">
          <wp:simplePos x="0" y="0"/>
          <wp:positionH relativeFrom="column">
            <wp:posOffset>-779144</wp:posOffset>
          </wp:positionH>
          <wp:positionV relativeFrom="paragraph">
            <wp:posOffset>-1278889</wp:posOffset>
          </wp:positionV>
          <wp:extent cx="7353300" cy="8658225"/>
          <wp:effectExtent l="0" t="0" r="0" b="0"/>
          <wp:wrapNone/>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22195"/>
    <w:multiLevelType w:val="multilevel"/>
    <w:tmpl w:val="3488CED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6154A7F"/>
    <w:multiLevelType w:val="multilevel"/>
    <w:tmpl w:val="81563D6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352472AB"/>
    <w:multiLevelType w:val="multilevel"/>
    <w:tmpl w:val="B1F0F8A8"/>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ECC600A"/>
    <w:multiLevelType w:val="multilevel"/>
    <w:tmpl w:val="48A410B4"/>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68083646"/>
    <w:multiLevelType w:val="multilevel"/>
    <w:tmpl w:val="CB28639A"/>
    <w:lvl w:ilvl="0">
      <w:start w:val="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633"/>
    <w:rsid w:val="0009347B"/>
    <w:rsid w:val="002C64E1"/>
    <w:rsid w:val="00331B82"/>
    <w:rsid w:val="003A481A"/>
    <w:rsid w:val="003C7D76"/>
    <w:rsid w:val="003E6633"/>
    <w:rsid w:val="00400AC5"/>
    <w:rsid w:val="00427E3A"/>
    <w:rsid w:val="0057433B"/>
    <w:rsid w:val="0063222B"/>
    <w:rsid w:val="00635351"/>
    <w:rsid w:val="009978F5"/>
    <w:rsid w:val="009A250C"/>
    <w:rsid w:val="009F3DE4"/>
    <w:rsid w:val="00A241EF"/>
    <w:rsid w:val="00A6214B"/>
    <w:rsid w:val="00BA60F5"/>
    <w:rsid w:val="00C307F0"/>
    <w:rsid w:val="00C32EDB"/>
    <w:rsid w:val="00CA62A3"/>
    <w:rsid w:val="00CC3F49"/>
    <w:rsid w:val="00D9440D"/>
    <w:rsid w:val="00DD3FE6"/>
    <w:rsid w:val="00E940B3"/>
    <w:rsid w:val="00F33A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A9A65"/>
  <w15:docId w15:val="{74AEB015-F450-49C6-BDB5-77A17307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A25"/>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8A7A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7A25"/>
  </w:style>
  <w:style w:type="paragraph" w:styleId="Piedepgina">
    <w:name w:val="footer"/>
    <w:basedOn w:val="Normal"/>
    <w:link w:val="PiedepginaCar"/>
    <w:uiPriority w:val="99"/>
    <w:unhideWhenUsed/>
    <w:rsid w:val="008A7A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7A25"/>
  </w:style>
  <w:style w:type="paragraph" w:styleId="Prrafodelista">
    <w:name w:val="List Paragraph"/>
    <w:basedOn w:val="Normal"/>
    <w:uiPriority w:val="34"/>
    <w:qFormat/>
    <w:rsid w:val="002C25FE"/>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b/iO5SWTq7nUfH8lBMI2LqvABeQ==">AMUW2mVf1TZY9kLGK36lINW53HiS3rXgfRO87/aT2zfSKK2cx2GWyQ3XIXhc/2f0rjQUPB+mK4ghrputixwik6COlCZsrBU9dvXea7Sl3AUVC58hTtMxJXO9ETOHwSj86s1ppIR76eXb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9058</Words>
  <Characters>49825</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LAURA RENDON GARCIA</dc:creator>
  <cp:lastModifiedBy>USUARIO</cp:lastModifiedBy>
  <cp:revision>2</cp:revision>
  <cp:lastPrinted>2023-02-23T18:49:00Z</cp:lastPrinted>
  <dcterms:created xsi:type="dcterms:W3CDTF">2023-02-28T18:05:00Z</dcterms:created>
  <dcterms:modified xsi:type="dcterms:W3CDTF">2023-02-28T18:05:00Z</dcterms:modified>
</cp:coreProperties>
</file>